
<file path=[Content_Types].xml><?xml version="1.0" encoding="utf-8"?>
<Types xmlns="http://schemas.openxmlformats.org/package/2006/content-types">
  <Default Extension="xml" ContentType="application/xml"/>
  <Default Extension="bin" ContentType="application/vnd.openxmlformats-officedocument.oleObject"/>
  <Default Extension="emf" ContentType="image/x-e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footer13.xml" ContentType="application/vnd.openxmlformats-officedocument.wordprocessingml.footer+xml"/>
  <Override PartName="/word/footer14.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1.xml" ContentType="application/vnd.openxmlformats-officedocument.wordprocessingml.header+xml"/>
  <Override PartName="/word/header10.xml" ContentType="application/vnd.openxmlformats-officedocument.wordprocessingml.header+xml"/>
  <Override PartName="/word/header1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header7.xml" ContentType="application/vnd.openxmlformats-officedocument.wordprocessingml.header+xml"/>
  <Override PartName="/word/header8.xml" ContentType="application/vnd.openxmlformats-officedocument.wordprocessingml.header+xml"/>
  <Override PartName="/word/header9.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224AC5E9">
      <w:pPr>
        <w:spacing w:line="400" w:lineRule="exact"/>
        <w:jc w:val="center"/>
        <w:rPr>
          <w:rFonts w:ascii="宋体" w:hAnsi="宋体" w:cs="宋体"/>
          <w:b/>
          <w:color w:val="auto"/>
          <w:sz w:val="24"/>
          <w:highlight w:val="none"/>
        </w:rPr>
      </w:pPr>
      <w:bookmarkStart w:id="57" w:name="_GoBack"/>
    </w:p>
    <w:p w14:paraId="2997320B">
      <w:pPr>
        <w:adjustRightInd/>
        <w:jc w:val="center"/>
        <w:rPr>
          <w:rFonts w:ascii="仿宋" w:hAnsi="仿宋" w:eastAsia="仿宋" w:cs="仿宋"/>
          <w:b/>
          <w:bCs/>
          <w:color w:val="auto"/>
          <w:sz w:val="56"/>
          <w:szCs w:val="56"/>
          <w:highlight w:val="none"/>
        </w:rPr>
      </w:pPr>
      <w:bookmarkStart w:id="0" w:name="_Hlt67893495"/>
      <w:bookmarkEnd w:id="0"/>
      <w:r>
        <w:rPr>
          <w:rFonts w:hint="eastAsia" w:ascii="仿宋" w:hAnsi="仿宋" w:eastAsia="仿宋" w:cs="仿宋"/>
          <w:b/>
          <w:bCs/>
          <w:color w:val="auto"/>
          <w:sz w:val="56"/>
          <w:szCs w:val="56"/>
          <w:highlight w:val="none"/>
        </w:rPr>
        <w:t>15立方TVOC舱（含洁净气源处理装置）采购项目</w:t>
      </w:r>
    </w:p>
    <w:p w14:paraId="2867A4E4">
      <w:pPr>
        <w:jc w:val="center"/>
        <w:outlineLvl w:val="0"/>
        <w:rPr>
          <w:rFonts w:ascii="仿宋" w:hAnsi="仿宋" w:eastAsia="仿宋" w:cs="仿宋"/>
          <w:b/>
          <w:color w:val="auto"/>
          <w:sz w:val="72"/>
          <w:szCs w:val="72"/>
          <w:highlight w:val="none"/>
        </w:rPr>
      </w:pPr>
    </w:p>
    <w:p w14:paraId="2B2D90F3">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公</w:t>
      </w:r>
    </w:p>
    <w:p w14:paraId="0E1E971E">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开</w:t>
      </w:r>
    </w:p>
    <w:p w14:paraId="46980F66">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招</w:t>
      </w:r>
    </w:p>
    <w:p w14:paraId="52938A0E">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标</w:t>
      </w:r>
    </w:p>
    <w:p w14:paraId="0124184D">
      <w:pPr>
        <w:jc w:val="center"/>
        <w:outlineLvl w:val="0"/>
        <w:rPr>
          <w:rFonts w:ascii="仿宋" w:hAnsi="仿宋" w:eastAsia="仿宋" w:cs="仿宋"/>
          <w:b/>
          <w:color w:val="auto"/>
          <w:sz w:val="72"/>
          <w:szCs w:val="72"/>
          <w:highlight w:val="none"/>
        </w:rPr>
      </w:pPr>
      <w:r>
        <w:rPr>
          <w:rFonts w:hint="eastAsia" w:ascii="仿宋" w:hAnsi="仿宋" w:eastAsia="仿宋" w:cs="仿宋"/>
          <w:b/>
          <w:color w:val="auto"/>
          <w:sz w:val="72"/>
          <w:szCs w:val="72"/>
          <w:highlight w:val="none"/>
        </w:rPr>
        <w:t>文</w:t>
      </w:r>
    </w:p>
    <w:p w14:paraId="60C4F3F3">
      <w:pPr>
        <w:jc w:val="center"/>
        <w:outlineLvl w:val="0"/>
        <w:rPr>
          <w:rFonts w:ascii="仿宋" w:hAnsi="仿宋" w:eastAsia="仿宋" w:cs="仿宋"/>
          <w:color w:val="auto"/>
          <w:sz w:val="44"/>
          <w:highlight w:val="none"/>
        </w:rPr>
      </w:pPr>
      <w:r>
        <w:rPr>
          <w:rFonts w:hint="eastAsia" w:ascii="仿宋" w:hAnsi="仿宋" w:eastAsia="仿宋" w:cs="仿宋"/>
          <w:b/>
          <w:color w:val="auto"/>
          <w:sz w:val="72"/>
          <w:szCs w:val="72"/>
          <w:highlight w:val="none"/>
        </w:rPr>
        <w:t>件</w:t>
      </w:r>
    </w:p>
    <w:p w14:paraId="7ECF9109">
      <w:pPr>
        <w:adjustRightInd/>
        <w:jc w:val="cente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（电子招投标）</w:t>
      </w:r>
    </w:p>
    <w:p w14:paraId="7BFBF0D0">
      <w:pPr>
        <w:rPr>
          <w:rFonts w:ascii="仿宋" w:hAnsi="仿宋" w:eastAsia="仿宋" w:cs="仿宋"/>
          <w:b/>
          <w:color w:val="auto"/>
          <w:sz w:val="44"/>
          <w:szCs w:val="44"/>
          <w:highlight w:val="none"/>
        </w:rPr>
      </w:pPr>
      <w:r>
        <w:rPr>
          <w:rFonts w:hint="eastAsia" w:ascii="仿宋" w:hAnsi="仿宋" w:eastAsia="仿宋" w:cs="仿宋"/>
          <w:b/>
          <w:color w:val="auto"/>
          <w:sz w:val="44"/>
          <w:szCs w:val="44"/>
          <w:highlight w:val="none"/>
        </w:rPr>
        <w:t xml:space="preserve"> </w:t>
      </w:r>
    </w:p>
    <w:p w14:paraId="0B526728">
      <w:pPr>
        <w:jc w:val="center"/>
        <w:rPr>
          <w:rFonts w:ascii="仿宋" w:hAnsi="仿宋" w:eastAsia="仿宋" w:cs="仿宋"/>
          <w:b/>
          <w:color w:val="auto"/>
          <w:sz w:val="28"/>
          <w:szCs w:val="28"/>
          <w:highlight w:val="none"/>
        </w:rPr>
      </w:pPr>
      <w:r>
        <w:rPr>
          <w:rFonts w:hint="eastAsia" w:ascii="仿宋" w:hAnsi="仿宋" w:eastAsia="仿宋" w:cs="仿宋"/>
          <w:b/>
          <w:color w:val="auto"/>
          <w:sz w:val="28"/>
          <w:szCs w:val="28"/>
          <w:highlight w:val="none"/>
        </w:rPr>
        <w:t>招标编号:SXQS-202503-GK023</w:t>
      </w:r>
    </w:p>
    <w:tbl>
      <w:tblPr>
        <w:tblStyle w:val="62"/>
        <w:tblW w:w="7801" w:type="dxa"/>
        <w:jc w:val="center"/>
        <w:tblLayout w:type="fixed"/>
        <w:tblCellMar>
          <w:top w:w="0" w:type="dxa"/>
          <w:left w:w="108" w:type="dxa"/>
          <w:bottom w:w="0" w:type="dxa"/>
          <w:right w:w="108" w:type="dxa"/>
        </w:tblCellMar>
      </w:tblPr>
      <w:tblGrid>
        <w:gridCol w:w="2356"/>
        <w:gridCol w:w="5445"/>
      </w:tblGrid>
      <w:tr w14:paraId="1C9C2F4B">
        <w:tblPrEx>
          <w:tblCellMar>
            <w:top w:w="0" w:type="dxa"/>
            <w:left w:w="108" w:type="dxa"/>
            <w:bottom w:w="0" w:type="dxa"/>
            <w:right w:w="108" w:type="dxa"/>
          </w:tblCellMar>
        </w:tblPrEx>
        <w:trPr>
          <w:trHeight w:val="443" w:hRule="atLeast"/>
          <w:jc w:val="center"/>
        </w:trPr>
        <w:tc>
          <w:tcPr>
            <w:tcW w:w="2356" w:type="dxa"/>
          </w:tcPr>
          <w:p w14:paraId="734C2C4A">
            <w:pPr>
              <w:spacing w:after="100" w:afterAutospacing="1"/>
              <w:rPr>
                <w:rFonts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rPr>
              <w:t>采购单</w:t>
            </w:r>
            <w:r>
              <w:rPr>
                <w:rFonts w:hint="eastAsia" w:ascii="仿宋" w:hAnsi="仿宋" w:eastAsia="仿宋" w:cs="仿宋"/>
                <w:color w:val="auto"/>
                <w:spacing w:val="1"/>
                <w:kern w:val="0"/>
                <w:sz w:val="28"/>
                <w:szCs w:val="28"/>
                <w:highlight w:val="none"/>
              </w:rPr>
              <w:t>位</w:t>
            </w:r>
            <w:r>
              <w:rPr>
                <w:rFonts w:hint="eastAsia" w:ascii="仿宋" w:hAnsi="仿宋" w:eastAsia="仿宋" w:cs="仿宋"/>
                <w:color w:val="auto"/>
                <w:sz w:val="28"/>
                <w:szCs w:val="28"/>
                <w:highlight w:val="none"/>
              </w:rPr>
              <w:t>：</w:t>
            </w:r>
          </w:p>
        </w:tc>
        <w:tc>
          <w:tcPr>
            <w:tcW w:w="5445" w:type="dxa"/>
            <w:vAlign w:val="center"/>
          </w:tcPr>
          <w:p w14:paraId="4C4C0D04">
            <w:pPr>
              <w:widowControl/>
              <w:spacing w:after="100" w:afterAutospacing="1"/>
              <w:rPr>
                <w:rFonts w:ascii="仿宋" w:hAnsi="仿宋" w:eastAsia="仿宋" w:cs="仿宋"/>
                <w:color w:val="auto"/>
                <w:spacing w:val="1"/>
                <w:kern w:val="0"/>
                <w:sz w:val="28"/>
                <w:szCs w:val="28"/>
                <w:highlight w:val="none"/>
              </w:rPr>
            </w:pPr>
            <w:r>
              <w:rPr>
                <w:rFonts w:hint="eastAsia" w:ascii="仿宋" w:hAnsi="仿宋" w:eastAsia="仿宋" w:cs="仿宋"/>
                <w:color w:val="auto"/>
                <w:spacing w:val="1"/>
                <w:kern w:val="0"/>
                <w:sz w:val="28"/>
                <w:szCs w:val="28"/>
                <w:highlight w:val="none"/>
              </w:rPr>
              <w:t xml:space="preserve">绍兴市质量技术监督检测院    </w:t>
            </w:r>
          </w:p>
        </w:tc>
      </w:tr>
      <w:tr w14:paraId="7192392C">
        <w:tblPrEx>
          <w:tblCellMar>
            <w:top w:w="0" w:type="dxa"/>
            <w:left w:w="108" w:type="dxa"/>
            <w:bottom w:w="0" w:type="dxa"/>
            <w:right w:w="108" w:type="dxa"/>
          </w:tblCellMar>
        </w:tblPrEx>
        <w:trPr>
          <w:trHeight w:val="494" w:hRule="atLeast"/>
          <w:jc w:val="center"/>
        </w:trPr>
        <w:tc>
          <w:tcPr>
            <w:tcW w:w="2356" w:type="dxa"/>
          </w:tcPr>
          <w:p w14:paraId="2ECF05BF">
            <w:pPr>
              <w:spacing w:after="100" w:afterAutospacing="1"/>
              <w:rPr>
                <w:rFonts w:ascii="仿宋" w:hAnsi="仿宋" w:eastAsia="仿宋" w:cs="仿宋"/>
                <w:color w:val="auto"/>
                <w:sz w:val="28"/>
                <w:szCs w:val="28"/>
                <w:highlight w:val="none"/>
              </w:rPr>
            </w:pPr>
            <w:r>
              <w:rPr>
                <w:rFonts w:hint="eastAsia" w:ascii="仿宋" w:hAnsi="仿宋" w:eastAsia="仿宋" w:cs="仿宋"/>
                <w:color w:val="auto"/>
                <w:spacing w:val="0"/>
                <w:kern w:val="0"/>
                <w:sz w:val="28"/>
                <w:szCs w:val="28"/>
                <w:highlight w:val="none"/>
                <w:fitText w:val="1680" w:id="-1368503609"/>
              </w:rPr>
              <w:t>采购代理机构</w:t>
            </w:r>
            <w:r>
              <w:rPr>
                <w:rFonts w:hint="eastAsia" w:ascii="仿宋" w:hAnsi="仿宋" w:eastAsia="仿宋" w:cs="仿宋"/>
                <w:color w:val="auto"/>
                <w:sz w:val="28"/>
                <w:szCs w:val="28"/>
                <w:highlight w:val="none"/>
              </w:rPr>
              <w:t>：</w:t>
            </w:r>
          </w:p>
        </w:tc>
        <w:tc>
          <w:tcPr>
            <w:tcW w:w="5445" w:type="dxa"/>
            <w:vAlign w:val="center"/>
          </w:tcPr>
          <w:p w14:paraId="571C3E63">
            <w:pPr>
              <w:widowControl/>
              <w:spacing w:after="100" w:afterAutospacing="1"/>
              <w:rPr>
                <w:rFonts w:ascii="仿宋" w:hAnsi="仿宋" w:eastAsia="仿宋" w:cs="仿宋"/>
                <w:color w:val="auto"/>
                <w:spacing w:val="1"/>
                <w:kern w:val="0"/>
                <w:sz w:val="28"/>
                <w:szCs w:val="28"/>
                <w:highlight w:val="none"/>
              </w:rPr>
            </w:pPr>
            <w:r>
              <w:rPr>
                <w:rFonts w:hint="eastAsia" w:ascii="仿宋" w:hAnsi="仿宋" w:eastAsia="仿宋" w:cs="仿宋"/>
                <w:color w:val="auto"/>
                <w:spacing w:val="1"/>
                <w:kern w:val="0"/>
                <w:sz w:val="28"/>
                <w:szCs w:val="28"/>
                <w:highlight w:val="none"/>
              </w:rPr>
              <w:t>绍兴虬实企业管理咨询有限公司</w:t>
            </w:r>
          </w:p>
        </w:tc>
      </w:tr>
      <w:tr w14:paraId="5D48319E">
        <w:tblPrEx>
          <w:tblCellMar>
            <w:top w:w="0" w:type="dxa"/>
            <w:left w:w="108" w:type="dxa"/>
            <w:bottom w:w="0" w:type="dxa"/>
            <w:right w:w="108" w:type="dxa"/>
          </w:tblCellMar>
        </w:tblPrEx>
        <w:trPr>
          <w:trHeight w:val="397" w:hRule="atLeast"/>
          <w:jc w:val="center"/>
        </w:trPr>
        <w:tc>
          <w:tcPr>
            <w:tcW w:w="2356" w:type="dxa"/>
            <w:vAlign w:val="center"/>
          </w:tcPr>
          <w:p w14:paraId="11A84BB1">
            <w:pPr>
              <w:spacing w:after="100" w:afterAutospacing="1"/>
              <w:rPr>
                <w:rFonts w:ascii="仿宋" w:hAnsi="仿宋" w:eastAsia="仿宋" w:cs="仿宋"/>
                <w:color w:val="auto"/>
                <w:sz w:val="28"/>
                <w:szCs w:val="28"/>
                <w:highlight w:val="none"/>
              </w:rPr>
            </w:pPr>
            <w:r>
              <w:rPr>
                <w:rFonts w:hint="eastAsia" w:ascii="仿宋" w:hAnsi="仿宋" w:eastAsia="仿宋" w:cs="仿宋"/>
                <w:color w:val="auto"/>
                <w:spacing w:val="93"/>
                <w:kern w:val="0"/>
                <w:sz w:val="28"/>
                <w:szCs w:val="28"/>
                <w:highlight w:val="none"/>
                <w:fitText w:val="1680" w:id="1"/>
              </w:rPr>
              <w:t>监督单</w:t>
            </w:r>
            <w:r>
              <w:rPr>
                <w:rFonts w:hint="eastAsia" w:ascii="仿宋" w:hAnsi="仿宋" w:eastAsia="仿宋" w:cs="仿宋"/>
                <w:color w:val="auto"/>
                <w:spacing w:val="1"/>
                <w:kern w:val="0"/>
                <w:sz w:val="28"/>
                <w:szCs w:val="28"/>
                <w:highlight w:val="none"/>
                <w:fitText w:val="1680" w:id="1"/>
              </w:rPr>
              <w:t>位</w:t>
            </w:r>
            <w:r>
              <w:rPr>
                <w:rFonts w:hint="eastAsia" w:ascii="仿宋" w:hAnsi="仿宋" w:eastAsia="仿宋" w:cs="仿宋"/>
                <w:color w:val="auto"/>
                <w:sz w:val="28"/>
                <w:szCs w:val="28"/>
                <w:highlight w:val="none"/>
              </w:rPr>
              <w:t>：</w:t>
            </w:r>
          </w:p>
        </w:tc>
        <w:tc>
          <w:tcPr>
            <w:tcW w:w="5445" w:type="dxa"/>
            <w:vAlign w:val="center"/>
          </w:tcPr>
          <w:p w14:paraId="006C7EC6">
            <w:pPr>
              <w:widowControl/>
              <w:spacing w:after="100" w:afterAutospacing="1"/>
              <w:rPr>
                <w:rFonts w:ascii="仿宋" w:hAnsi="仿宋" w:eastAsia="仿宋" w:cs="仿宋"/>
                <w:color w:val="auto"/>
                <w:spacing w:val="1"/>
                <w:kern w:val="0"/>
                <w:sz w:val="28"/>
                <w:szCs w:val="28"/>
                <w:highlight w:val="none"/>
              </w:rPr>
            </w:pPr>
            <w:r>
              <w:rPr>
                <w:rFonts w:hint="eastAsia" w:ascii="仿宋" w:hAnsi="仿宋" w:eastAsia="仿宋" w:cs="仿宋"/>
                <w:color w:val="auto"/>
                <w:spacing w:val="1"/>
                <w:kern w:val="0"/>
                <w:sz w:val="28"/>
                <w:szCs w:val="28"/>
                <w:highlight w:val="none"/>
              </w:rPr>
              <w:t>绍兴市财政局</w:t>
            </w:r>
          </w:p>
        </w:tc>
      </w:tr>
      <w:tr w14:paraId="7E852B2B">
        <w:tblPrEx>
          <w:tblCellMar>
            <w:top w:w="0" w:type="dxa"/>
            <w:left w:w="108" w:type="dxa"/>
            <w:bottom w:w="0" w:type="dxa"/>
            <w:right w:w="108" w:type="dxa"/>
          </w:tblCellMar>
        </w:tblPrEx>
        <w:trPr>
          <w:trHeight w:val="333" w:hRule="atLeast"/>
          <w:jc w:val="center"/>
        </w:trPr>
        <w:tc>
          <w:tcPr>
            <w:tcW w:w="7801" w:type="dxa"/>
            <w:gridSpan w:val="2"/>
          </w:tcPr>
          <w:p w14:paraId="35A46360">
            <w:pPr>
              <w:spacing w:after="100" w:afterAutospacing="1"/>
              <w:jc w:val="center"/>
              <w:rPr>
                <w:rFonts w:ascii="仿宋" w:hAnsi="仿宋" w:eastAsia="仿宋" w:cs="仿宋"/>
                <w:color w:val="auto"/>
                <w:sz w:val="28"/>
                <w:szCs w:val="28"/>
                <w:highlight w:val="none"/>
              </w:rPr>
            </w:pPr>
            <w:r>
              <w:rPr>
                <w:rFonts w:hint="eastAsia" w:ascii="仿宋" w:hAnsi="仿宋" w:eastAsia="仿宋" w:cs="仿宋"/>
                <w:color w:val="auto"/>
                <w:sz w:val="28"/>
                <w:szCs w:val="28"/>
                <w:highlight w:val="none"/>
              </w:rPr>
              <w:t>二○二五年四月</w:t>
            </w:r>
          </w:p>
        </w:tc>
      </w:tr>
    </w:tbl>
    <w:p w14:paraId="55D613E5">
      <w:pPr>
        <w:pStyle w:val="636"/>
        <w:spacing w:line="240" w:lineRule="auto"/>
        <w:rPr>
          <w:rFonts w:ascii="仿宋" w:hAnsi="仿宋" w:eastAsia="仿宋" w:cs="仿宋"/>
          <w:color w:val="auto"/>
          <w:highlight w:val="none"/>
        </w:rPr>
        <w:sectPr>
          <w:headerReference r:id="rId4" w:type="first"/>
          <w:headerReference r:id="rId3" w:type="default"/>
          <w:footerReference r:id="rId5" w:type="even"/>
          <w:pgSz w:w="11906" w:h="16838"/>
          <w:pgMar w:top="1814" w:right="1474" w:bottom="1814" w:left="1474" w:header="851" w:footer="992" w:gutter="0"/>
          <w:cols w:space="720" w:num="1"/>
          <w:titlePg/>
          <w:docGrid w:linePitch="312" w:charSpace="0"/>
        </w:sectPr>
      </w:pPr>
    </w:p>
    <w:p w14:paraId="10C61B06">
      <w:pPr>
        <w:jc w:val="center"/>
        <w:rPr>
          <w:rFonts w:ascii="仿宋" w:hAnsi="仿宋" w:eastAsia="仿宋" w:cs="仿宋"/>
          <w:color w:val="auto"/>
          <w:sz w:val="24"/>
          <w:highlight w:val="none"/>
        </w:rPr>
      </w:pPr>
    </w:p>
    <w:p w14:paraId="1B077F10">
      <w:pPr>
        <w:jc w:val="center"/>
        <w:rPr>
          <w:rFonts w:ascii="仿宋" w:hAnsi="仿宋" w:eastAsia="仿宋" w:cs="仿宋"/>
          <w:b/>
          <w:color w:val="auto"/>
          <w:sz w:val="44"/>
          <w:szCs w:val="44"/>
          <w:highlight w:val="none"/>
        </w:rPr>
      </w:pPr>
      <w:bookmarkStart w:id="1" w:name="_Hlt91233176"/>
      <w:bookmarkEnd w:id="1"/>
      <w:bookmarkStart w:id="2" w:name="_Toc91899869"/>
      <w:r>
        <w:rPr>
          <w:rFonts w:hint="eastAsia" w:ascii="仿宋" w:hAnsi="仿宋" w:eastAsia="仿宋" w:cs="仿宋"/>
          <w:b/>
          <w:color w:val="auto"/>
          <w:sz w:val="44"/>
          <w:szCs w:val="44"/>
          <w:highlight w:val="none"/>
        </w:rPr>
        <w:t>目录</w:t>
      </w:r>
    </w:p>
    <w:p w14:paraId="09A2400A">
      <w:pPr>
        <w:jc w:val="center"/>
        <w:rPr>
          <w:rFonts w:ascii="仿宋" w:hAnsi="仿宋" w:eastAsia="仿宋" w:cs="仿宋"/>
          <w:b/>
          <w:color w:val="auto"/>
          <w:sz w:val="44"/>
          <w:szCs w:val="44"/>
          <w:highlight w:val="none"/>
        </w:rPr>
      </w:pPr>
    </w:p>
    <w:p w14:paraId="307F6E17">
      <w:pPr>
        <w:jc w:val="center"/>
        <w:rPr>
          <w:rFonts w:ascii="仿宋" w:hAnsi="仿宋" w:eastAsia="仿宋" w:cs="仿宋"/>
          <w:color w:val="auto"/>
          <w:highlight w:val="none"/>
        </w:rPr>
      </w:pPr>
    </w:p>
    <w:p w14:paraId="23AF3383">
      <w:pPr>
        <w:snapToGrid w:val="0"/>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第一部分    招标公告</w:t>
      </w:r>
    </w:p>
    <w:p w14:paraId="1357E330">
      <w:pPr>
        <w:snapToGrid w:val="0"/>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第二部分    投标须知</w:t>
      </w:r>
    </w:p>
    <w:p w14:paraId="2DB35D90">
      <w:pPr>
        <w:snapToGrid w:val="0"/>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55192ED5">
      <w:pPr>
        <w:snapToGrid w:val="0"/>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第四部分    合同的主要条款</w:t>
      </w:r>
    </w:p>
    <w:p w14:paraId="42269332">
      <w:pPr>
        <w:snapToGrid w:val="0"/>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5CE9BBA1">
      <w:pPr>
        <w:snapToGrid w:val="0"/>
        <w:ind w:firstLine="1807" w:firstLineChars="500"/>
        <w:jc w:val="left"/>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第六部分    投标文件及其附件格式</w:t>
      </w:r>
    </w:p>
    <w:p w14:paraId="0DD000DC">
      <w:pPr>
        <w:ind w:firstLine="549" w:firstLineChars="229"/>
        <w:rPr>
          <w:rFonts w:ascii="仿宋" w:hAnsi="仿宋" w:eastAsia="仿宋" w:cs="仿宋"/>
          <w:color w:val="auto"/>
          <w:sz w:val="24"/>
          <w:highlight w:val="none"/>
        </w:rPr>
      </w:pPr>
    </w:p>
    <w:p w14:paraId="7FBDA493">
      <w:pPr>
        <w:spacing w:line="400" w:lineRule="exact"/>
        <w:ind w:firstLine="549" w:firstLineChars="229"/>
        <w:rPr>
          <w:rFonts w:ascii="仿宋" w:hAnsi="仿宋" w:eastAsia="仿宋" w:cs="仿宋"/>
          <w:color w:val="auto"/>
          <w:sz w:val="24"/>
          <w:highlight w:val="none"/>
        </w:rPr>
      </w:pPr>
    </w:p>
    <w:p w14:paraId="295FA57F">
      <w:pPr>
        <w:spacing w:line="400" w:lineRule="exact"/>
        <w:ind w:firstLine="549" w:firstLineChars="229"/>
        <w:rPr>
          <w:rFonts w:ascii="仿宋" w:hAnsi="仿宋" w:eastAsia="仿宋" w:cs="仿宋"/>
          <w:color w:val="auto"/>
          <w:sz w:val="24"/>
          <w:highlight w:val="none"/>
        </w:rPr>
      </w:pPr>
    </w:p>
    <w:p w14:paraId="555CC9FC">
      <w:pPr>
        <w:spacing w:line="400" w:lineRule="exact"/>
        <w:ind w:firstLine="549" w:firstLineChars="229"/>
        <w:rPr>
          <w:rFonts w:ascii="仿宋" w:hAnsi="仿宋" w:eastAsia="仿宋" w:cs="仿宋"/>
          <w:color w:val="auto"/>
          <w:sz w:val="24"/>
          <w:highlight w:val="none"/>
        </w:rPr>
      </w:pPr>
    </w:p>
    <w:p w14:paraId="63BDA202">
      <w:pPr>
        <w:spacing w:line="400" w:lineRule="exact"/>
        <w:ind w:firstLine="549" w:firstLineChars="229"/>
        <w:rPr>
          <w:rFonts w:ascii="仿宋" w:hAnsi="仿宋" w:eastAsia="仿宋" w:cs="仿宋"/>
          <w:color w:val="auto"/>
          <w:sz w:val="24"/>
          <w:highlight w:val="none"/>
        </w:rPr>
      </w:pPr>
    </w:p>
    <w:p w14:paraId="7CFD2248">
      <w:pPr>
        <w:spacing w:line="400" w:lineRule="exact"/>
        <w:ind w:firstLine="549" w:firstLineChars="229"/>
        <w:rPr>
          <w:rFonts w:ascii="仿宋" w:hAnsi="仿宋" w:eastAsia="仿宋" w:cs="仿宋"/>
          <w:color w:val="auto"/>
          <w:sz w:val="24"/>
          <w:highlight w:val="none"/>
        </w:rPr>
      </w:pPr>
    </w:p>
    <w:p w14:paraId="16191227">
      <w:pPr>
        <w:spacing w:line="400" w:lineRule="exact"/>
        <w:ind w:firstLine="549" w:firstLineChars="229"/>
        <w:rPr>
          <w:rFonts w:ascii="仿宋" w:hAnsi="仿宋" w:eastAsia="仿宋" w:cs="仿宋"/>
          <w:color w:val="auto"/>
          <w:sz w:val="24"/>
          <w:highlight w:val="none"/>
        </w:rPr>
      </w:pPr>
    </w:p>
    <w:p w14:paraId="5ADA2E85">
      <w:pPr>
        <w:spacing w:line="400" w:lineRule="exact"/>
        <w:ind w:firstLine="549" w:firstLineChars="229"/>
        <w:rPr>
          <w:rFonts w:ascii="仿宋" w:hAnsi="仿宋" w:eastAsia="仿宋" w:cs="仿宋"/>
          <w:color w:val="auto"/>
          <w:sz w:val="24"/>
          <w:highlight w:val="none"/>
        </w:rPr>
      </w:pPr>
    </w:p>
    <w:p w14:paraId="7F3781AC">
      <w:pPr>
        <w:spacing w:line="400" w:lineRule="exact"/>
        <w:ind w:firstLine="549" w:firstLineChars="229"/>
        <w:rPr>
          <w:rFonts w:ascii="仿宋" w:hAnsi="仿宋" w:eastAsia="仿宋" w:cs="仿宋"/>
          <w:color w:val="auto"/>
          <w:sz w:val="24"/>
          <w:highlight w:val="none"/>
        </w:rPr>
      </w:pPr>
    </w:p>
    <w:p w14:paraId="0F76B021">
      <w:pPr>
        <w:spacing w:line="400" w:lineRule="exact"/>
        <w:ind w:firstLine="549" w:firstLineChars="229"/>
        <w:rPr>
          <w:rFonts w:ascii="仿宋" w:hAnsi="仿宋" w:eastAsia="仿宋" w:cs="仿宋"/>
          <w:color w:val="auto"/>
          <w:sz w:val="24"/>
          <w:highlight w:val="none"/>
        </w:rPr>
      </w:pPr>
    </w:p>
    <w:p w14:paraId="574F9337">
      <w:pPr>
        <w:spacing w:line="400" w:lineRule="exact"/>
        <w:ind w:firstLine="549" w:firstLineChars="229"/>
        <w:rPr>
          <w:rFonts w:ascii="仿宋" w:hAnsi="仿宋" w:eastAsia="仿宋" w:cs="仿宋"/>
          <w:color w:val="auto"/>
          <w:sz w:val="24"/>
          <w:highlight w:val="none"/>
        </w:rPr>
      </w:pPr>
    </w:p>
    <w:p w14:paraId="22CF8BC9">
      <w:pPr>
        <w:spacing w:line="400" w:lineRule="exact"/>
        <w:ind w:firstLine="549" w:firstLineChars="229"/>
        <w:rPr>
          <w:rFonts w:ascii="仿宋" w:hAnsi="仿宋" w:eastAsia="仿宋" w:cs="仿宋"/>
          <w:color w:val="auto"/>
          <w:sz w:val="24"/>
          <w:highlight w:val="none"/>
        </w:rPr>
      </w:pPr>
    </w:p>
    <w:p w14:paraId="0F325997">
      <w:pPr>
        <w:spacing w:line="400" w:lineRule="exact"/>
        <w:ind w:firstLine="549" w:firstLineChars="229"/>
        <w:rPr>
          <w:rFonts w:ascii="仿宋" w:hAnsi="仿宋" w:eastAsia="仿宋" w:cs="仿宋"/>
          <w:color w:val="auto"/>
          <w:sz w:val="24"/>
          <w:highlight w:val="none"/>
        </w:rPr>
      </w:pPr>
    </w:p>
    <w:p w14:paraId="19A3B8D8">
      <w:pPr>
        <w:spacing w:line="400" w:lineRule="exact"/>
        <w:rPr>
          <w:rFonts w:ascii="仿宋" w:hAnsi="仿宋" w:eastAsia="仿宋" w:cs="仿宋"/>
          <w:color w:val="auto"/>
          <w:sz w:val="24"/>
          <w:highlight w:val="none"/>
        </w:rPr>
      </w:pPr>
    </w:p>
    <w:bookmarkEnd w:id="2"/>
    <w:p w14:paraId="38F6F8C8">
      <w:pPr>
        <w:adjustRightInd/>
        <w:spacing w:line="400" w:lineRule="exact"/>
        <w:jc w:val="center"/>
        <w:outlineLvl w:val="0"/>
        <w:rPr>
          <w:rFonts w:ascii="仿宋" w:hAnsi="仿宋" w:eastAsia="仿宋" w:cs="仿宋"/>
          <w:b/>
          <w:color w:val="auto"/>
          <w:sz w:val="36"/>
          <w:szCs w:val="20"/>
          <w:highlight w:val="none"/>
        </w:rPr>
        <w:sectPr>
          <w:headerReference r:id="rId7" w:type="first"/>
          <w:footerReference r:id="rId10" w:type="first"/>
          <w:headerReference r:id="rId6" w:type="default"/>
          <w:footerReference r:id="rId8" w:type="default"/>
          <w:footerReference r:id="rId9" w:type="even"/>
          <w:pgSz w:w="11906" w:h="16838"/>
          <w:pgMar w:top="1814" w:right="1474" w:bottom="1814" w:left="1474" w:header="851" w:footer="992" w:gutter="0"/>
          <w:cols w:space="720" w:num="1"/>
          <w:titlePg/>
          <w:docGrid w:linePitch="312" w:charSpace="0"/>
        </w:sectPr>
      </w:pPr>
      <w:bookmarkStart w:id="3" w:name="_Hlt74707423"/>
      <w:bookmarkEnd w:id="3"/>
      <w:bookmarkStart w:id="4" w:name="_Hlt74729822"/>
      <w:bookmarkEnd w:id="4"/>
      <w:bookmarkStart w:id="5" w:name="_Hlt74728647"/>
      <w:bookmarkEnd w:id="5"/>
      <w:bookmarkStart w:id="6" w:name="_Hlt74649545"/>
      <w:bookmarkEnd w:id="6"/>
      <w:bookmarkStart w:id="7" w:name="第二部分"/>
      <w:bookmarkStart w:id="8" w:name="_Toc91899870"/>
      <w:bookmarkStart w:id="9" w:name="_Toc91899871"/>
    </w:p>
    <w:p w14:paraId="75B2E0FA">
      <w:pPr>
        <w:adjustRightInd/>
        <w:spacing w:line="400" w:lineRule="exact"/>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第一部分 招标公告</w:t>
      </w:r>
    </w:p>
    <w:p w14:paraId="6A6DCC3B">
      <w:pPr>
        <w:pBdr>
          <w:top w:val="single" w:color="auto" w:sz="4" w:space="1"/>
          <w:left w:val="single" w:color="auto" w:sz="4" w:space="4"/>
          <w:bottom w:val="single" w:color="auto" w:sz="4" w:space="1"/>
          <w:right w:val="single" w:color="auto" w:sz="4" w:space="4"/>
        </w:pBd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项目概况：</w:t>
      </w:r>
    </w:p>
    <w:p w14:paraId="1140E58D">
      <w:pPr>
        <w:pBdr>
          <w:top w:val="single" w:color="auto" w:sz="4" w:space="1"/>
          <w:left w:val="single" w:color="auto" w:sz="4" w:space="4"/>
          <w:bottom w:val="single" w:color="auto" w:sz="4" w:space="1"/>
          <w:right w:val="single" w:color="auto" w:sz="4" w:space="4"/>
        </w:pBdr>
        <w:spacing w:line="400" w:lineRule="exact"/>
        <w:ind w:firstLine="480" w:firstLineChars="200"/>
        <w:rPr>
          <w:rFonts w:ascii="仿宋" w:hAnsi="仿宋" w:eastAsia="仿宋" w:cs="仿宋"/>
          <w:color w:val="auto"/>
          <w:sz w:val="24"/>
          <w:highlight w:val="none"/>
          <w:u w:val="single"/>
        </w:rPr>
      </w:pPr>
      <w:r>
        <w:rPr>
          <w:rFonts w:hint="eastAsia" w:ascii="仿宋" w:hAnsi="仿宋" w:eastAsia="仿宋" w:cs="仿宋"/>
          <w:color w:val="auto"/>
          <w:sz w:val="24"/>
          <w:highlight w:val="none"/>
          <w:u w:val="single"/>
        </w:rPr>
        <w:t>15立方TVOC舱（含洁净气源处理装置）采购项目</w:t>
      </w:r>
      <w:r>
        <w:rPr>
          <w:rFonts w:hint="eastAsia" w:ascii="仿宋" w:hAnsi="仿宋" w:eastAsia="仿宋" w:cs="仿宋"/>
          <w:color w:val="auto"/>
          <w:sz w:val="24"/>
          <w:highlight w:val="none"/>
        </w:rPr>
        <w:t>招标项目的潜在投标人应在政采云平台（</w:t>
      </w:r>
      <w:r>
        <w:rPr>
          <w:color w:val="auto"/>
          <w:highlight w:val="none"/>
        </w:rPr>
        <w:fldChar w:fldCharType="begin"/>
      </w:r>
      <w:r>
        <w:rPr>
          <w:color w:val="auto"/>
          <w:highlight w:val="none"/>
        </w:rPr>
        <w:instrText xml:space="preserve"> HYPERLINK "https://www.zcygov.cn/）获取（下载）招标文件，并于202%20年%20月%20日%20点%20分00秒" </w:instrText>
      </w:r>
      <w:r>
        <w:rPr>
          <w:color w:val="auto"/>
          <w:highlight w:val="none"/>
        </w:rPr>
        <w:fldChar w:fldCharType="separate"/>
      </w:r>
      <w:r>
        <w:rPr>
          <w:rStyle w:val="76"/>
          <w:rFonts w:hint="eastAsia" w:ascii="仿宋" w:hAnsi="仿宋" w:eastAsia="仿宋" w:cs="仿宋"/>
          <w:snapToGrid/>
          <w:color w:val="auto"/>
          <w:kern w:val="2"/>
          <w:sz w:val="24"/>
          <w:szCs w:val="24"/>
          <w:highlight w:val="none"/>
        </w:rPr>
        <w:t>https://www.zcygov.cn/）获取（下载）招标文件，并于2025年04月28日 09点00分</w:t>
      </w:r>
      <w:r>
        <w:rPr>
          <w:rStyle w:val="76"/>
          <w:rFonts w:hint="eastAsia" w:ascii="仿宋" w:hAnsi="仿宋" w:eastAsia="仿宋" w:cs="仿宋"/>
          <w:bCs/>
          <w:snapToGrid/>
          <w:color w:val="auto"/>
          <w:kern w:val="2"/>
          <w:sz w:val="24"/>
          <w:szCs w:val="24"/>
          <w:highlight w:val="none"/>
        </w:rPr>
        <w:t>00秒</w:t>
      </w:r>
      <w:r>
        <w:rPr>
          <w:rStyle w:val="76"/>
          <w:rFonts w:hint="eastAsia" w:ascii="仿宋" w:hAnsi="仿宋" w:eastAsia="仿宋" w:cs="仿宋"/>
          <w:bCs/>
          <w:snapToGrid/>
          <w:color w:val="auto"/>
          <w:kern w:val="2"/>
          <w:sz w:val="24"/>
          <w:szCs w:val="24"/>
          <w:highlight w:val="none"/>
        </w:rPr>
        <w:fldChar w:fldCharType="end"/>
      </w:r>
      <w:r>
        <w:rPr>
          <w:rFonts w:hint="eastAsia" w:ascii="仿宋" w:hAnsi="仿宋" w:eastAsia="仿宋" w:cs="仿宋"/>
          <w:bCs/>
          <w:color w:val="auto"/>
          <w:sz w:val="24"/>
          <w:highlight w:val="none"/>
        </w:rPr>
        <w:t>（北京时间）前</w:t>
      </w:r>
      <w:r>
        <w:rPr>
          <w:rFonts w:hint="eastAsia" w:ascii="仿宋" w:hAnsi="仿宋" w:eastAsia="仿宋" w:cs="仿宋"/>
          <w:color w:val="auto"/>
          <w:sz w:val="24"/>
          <w:highlight w:val="none"/>
        </w:rPr>
        <w:t>递交（上传）投标文件。</w:t>
      </w:r>
    </w:p>
    <w:p w14:paraId="01B31E34">
      <w:pPr>
        <w:spacing w:line="400" w:lineRule="exact"/>
        <w:ind w:firstLine="480" w:firstLineChars="200"/>
        <w:rPr>
          <w:rFonts w:ascii="仿宋" w:hAnsi="仿宋" w:eastAsia="仿宋" w:cs="仿宋"/>
          <w:b/>
          <w:color w:val="auto"/>
          <w:sz w:val="24"/>
          <w:highlight w:val="none"/>
        </w:rPr>
      </w:pPr>
      <w:r>
        <w:rPr>
          <w:rFonts w:hint="eastAsia" w:ascii="黑体" w:hAnsi="黑体" w:eastAsia="黑体" w:cs="黑体"/>
          <w:bCs/>
          <w:color w:val="auto"/>
          <w:sz w:val="24"/>
          <w:highlight w:val="none"/>
        </w:rPr>
        <w:t xml:space="preserve">一、项目基本情况   </w:t>
      </w:r>
      <w:r>
        <w:rPr>
          <w:rFonts w:hint="eastAsia" w:ascii="仿宋" w:hAnsi="仿宋" w:eastAsia="仿宋" w:cs="仿宋"/>
          <w:b/>
          <w:color w:val="auto"/>
          <w:sz w:val="24"/>
          <w:highlight w:val="none"/>
        </w:rPr>
        <w:t xml:space="preserve">                                         </w:t>
      </w:r>
    </w:p>
    <w:p w14:paraId="4F9A6B69">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项目编号：</w:t>
      </w:r>
      <w:r>
        <w:rPr>
          <w:rFonts w:hint="eastAsia" w:ascii="仿宋" w:hAnsi="仿宋" w:eastAsia="仿宋" w:cs="仿宋"/>
          <w:color w:val="auto"/>
          <w:sz w:val="24"/>
          <w:highlight w:val="none"/>
        </w:rPr>
        <w:t>SXQS-202503-GK023</w:t>
      </w:r>
    </w:p>
    <w:p w14:paraId="72176FAA">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项目名称：15立方</w:t>
      </w:r>
      <w:r>
        <w:rPr>
          <w:rFonts w:hint="eastAsia" w:ascii="仿宋" w:hAnsi="仿宋" w:eastAsia="仿宋" w:cs="仿宋"/>
          <w:b/>
          <w:bCs/>
          <w:color w:val="auto"/>
          <w:kern w:val="0"/>
          <w:sz w:val="24"/>
          <w:highlight w:val="none"/>
        </w:rPr>
        <w:t>TVOC</w:t>
      </w:r>
      <w:r>
        <w:rPr>
          <w:rFonts w:hint="eastAsia" w:ascii="仿宋" w:hAnsi="仿宋" w:eastAsia="仿宋" w:cs="仿宋"/>
          <w:b/>
          <w:color w:val="auto"/>
          <w:sz w:val="24"/>
          <w:highlight w:val="none"/>
        </w:rPr>
        <w:t>舱（含洁净气源处理装置）采购项目</w:t>
      </w:r>
      <w:r>
        <w:rPr>
          <w:rFonts w:hint="eastAsia" w:ascii="仿宋" w:hAnsi="仿宋" w:eastAsia="仿宋" w:cs="仿宋"/>
          <w:color w:val="auto"/>
          <w:sz w:val="24"/>
          <w:highlight w:val="none"/>
        </w:rPr>
        <w:t xml:space="preserve"> </w:t>
      </w:r>
    </w:p>
    <w:p w14:paraId="0823B968">
      <w:pPr>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预算金额（元）：570000.00   </w:t>
      </w:r>
    </w:p>
    <w:p w14:paraId="5D8C8CF1">
      <w:pPr>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最高限价（元）：570000.00   </w:t>
      </w:r>
    </w:p>
    <w:p w14:paraId="7407E24C">
      <w:pPr>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采购需求：</w:t>
      </w:r>
    </w:p>
    <w:p w14:paraId="6D817B43">
      <w:pPr>
        <w:spacing w:line="40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标项一：</w:t>
      </w:r>
    </w:p>
    <w:p w14:paraId="1B62AAB5">
      <w:pPr>
        <w:spacing w:line="40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标项名称：15立方</w:t>
      </w:r>
      <w:r>
        <w:rPr>
          <w:rFonts w:hint="eastAsia" w:ascii="仿宋" w:hAnsi="仿宋" w:eastAsia="仿宋" w:cs="仿宋"/>
          <w:b/>
          <w:bCs/>
          <w:color w:val="auto"/>
          <w:kern w:val="0"/>
          <w:sz w:val="24"/>
          <w:highlight w:val="none"/>
        </w:rPr>
        <w:t>TVOC</w:t>
      </w:r>
      <w:r>
        <w:rPr>
          <w:rFonts w:hint="eastAsia" w:ascii="仿宋" w:hAnsi="仿宋" w:eastAsia="仿宋" w:cs="仿宋"/>
          <w:bCs/>
          <w:color w:val="auto"/>
          <w:sz w:val="24"/>
          <w:highlight w:val="none"/>
        </w:rPr>
        <w:t>舱（含洁净气源处理装置）采购项目</w:t>
      </w:r>
    </w:p>
    <w:p w14:paraId="333BB4DA">
      <w:pPr>
        <w:spacing w:line="40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数量：1套</w:t>
      </w:r>
    </w:p>
    <w:p w14:paraId="1495D388">
      <w:pPr>
        <w:spacing w:line="40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 xml:space="preserve">预算金额：570000.00  </w:t>
      </w:r>
    </w:p>
    <w:p w14:paraId="52E0D50F">
      <w:pPr>
        <w:spacing w:line="400" w:lineRule="exact"/>
        <w:ind w:firstLine="480" w:firstLineChars="200"/>
        <w:rPr>
          <w:rFonts w:ascii="仿宋" w:hAnsi="仿宋" w:eastAsia="仿宋" w:cs="仿宋"/>
          <w:b/>
          <w:color w:val="auto"/>
          <w:sz w:val="24"/>
          <w:highlight w:val="none"/>
        </w:rPr>
      </w:pPr>
      <w:r>
        <w:rPr>
          <w:rFonts w:hint="eastAsia" w:ascii="仿宋" w:hAnsi="仿宋" w:eastAsia="仿宋" w:cs="仿宋"/>
          <w:bCs/>
          <w:color w:val="auto"/>
          <w:sz w:val="24"/>
          <w:highlight w:val="none"/>
        </w:rPr>
        <w:t>主要内容：</w:t>
      </w:r>
      <w:r>
        <w:rPr>
          <w:rFonts w:hint="eastAsia" w:ascii="仿宋" w:hAnsi="仿宋" w:eastAsia="仿宋" w:cs="仿宋"/>
          <w:b/>
          <w:color w:val="auto"/>
          <w:sz w:val="24"/>
          <w:highlight w:val="none"/>
        </w:rPr>
        <w:t>详见招标文件。</w:t>
      </w:r>
    </w:p>
    <w:p w14:paraId="165A7353">
      <w:pPr>
        <w:spacing w:line="400" w:lineRule="exact"/>
        <w:ind w:firstLine="482" w:firstLineChars="200"/>
        <w:rPr>
          <w:rFonts w:ascii="仿宋" w:hAnsi="仿宋" w:eastAsia="仿宋" w:cs="仿宋"/>
          <w:color w:val="auto"/>
          <w:sz w:val="24"/>
          <w:highlight w:val="none"/>
          <w:u w:val="single"/>
        </w:rPr>
      </w:pPr>
      <w:r>
        <w:rPr>
          <w:rFonts w:hint="eastAsia" w:ascii="仿宋" w:hAnsi="仿宋" w:eastAsia="仿宋" w:cs="仿宋"/>
          <w:b/>
          <w:color w:val="auto"/>
          <w:sz w:val="24"/>
          <w:highlight w:val="none"/>
        </w:rPr>
        <w:t>合同履行期限</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按双方合同约定条款执行。</w:t>
      </w:r>
    </w:p>
    <w:p w14:paraId="2706E695">
      <w:pPr>
        <w:spacing w:line="400" w:lineRule="exact"/>
        <w:ind w:firstLine="482" w:firstLineChars="200"/>
        <w:rPr>
          <w:rFonts w:ascii="仿宋" w:hAnsi="仿宋" w:eastAsia="仿宋" w:cs="仿宋"/>
          <w:b/>
          <w:color w:val="auto"/>
          <w:highlight w:val="none"/>
        </w:rPr>
      </w:pPr>
      <w:r>
        <w:rPr>
          <w:rFonts w:hint="eastAsia" w:ascii="仿宋" w:hAnsi="仿宋" w:eastAsia="仿宋" w:cs="仿宋"/>
          <w:b/>
          <w:color w:val="auto"/>
          <w:sz w:val="24"/>
          <w:highlight w:val="none"/>
        </w:rPr>
        <w:t>本项目接受联合体投标：</w:t>
      </w:r>
      <w:r>
        <w:rPr>
          <w:rFonts w:hint="eastAsia" w:ascii="仿宋_GB2312" w:hAnsi="MS Gothic" w:eastAsia="仿宋_GB2312" w:cs="Arial"/>
          <w:color w:val="auto"/>
          <w:highlight w:val="none"/>
        </w:rPr>
        <w:sym w:font="Wingdings" w:char="00FE"/>
      </w:r>
      <w:r>
        <w:rPr>
          <w:rFonts w:hint="eastAsia" w:ascii="仿宋" w:hAnsi="仿宋" w:eastAsia="仿宋" w:cs="仿宋"/>
          <w:b/>
          <w:color w:val="auto"/>
          <w:sz w:val="24"/>
          <w:highlight w:val="none"/>
        </w:rPr>
        <w:t>是，☐否。</w:t>
      </w:r>
    </w:p>
    <w:p w14:paraId="4EC8BB25">
      <w:pPr>
        <w:spacing w:line="400" w:lineRule="exact"/>
        <w:ind w:firstLine="480" w:firstLineChars="200"/>
        <w:rPr>
          <w:rFonts w:ascii="黑体" w:hAnsi="黑体" w:eastAsia="黑体" w:cs="黑体"/>
          <w:bCs/>
          <w:color w:val="auto"/>
          <w:sz w:val="24"/>
          <w:highlight w:val="none"/>
        </w:rPr>
      </w:pPr>
      <w:r>
        <w:rPr>
          <w:rFonts w:hint="eastAsia" w:ascii="黑体" w:hAnsi="黑体" w:eastAsia="黑体" w:cs="黑体"/>
          <w:bCs/>
          <w:color w:val="auto"/>
          <w:sz w:val="24"/>
          <w:highlight w:val="none"/>
        </w:rPr>
        <w:t>二、申请人的资格要求</w:t>
      </w:r>
    </w:p>
    <w:p w14:paraId="05C04C31">
      <w:pPr>
        <w:spacing w:line="400" w:lineRule="exact"/>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1.满足《中华人民共和国政府采购法》第二十二条规定；未被“信用中国”（www.creditchina.gov.cn)、中国政府采购网（www.ccgp.gov.cn）列入失信被执行人、重大税收违法案件当事人名单、政府采购严重违法失信行为记录名单；</w:t>
      </w:r>
    </w:p>
    <w:p w14:paraId="3D37ADCC">
      <w:pPr>
        <w:spacing w:line="400" w:lineRule="exact"/>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2.以联合体形式投标的，提供联合协议(本项目不接受联合体投标或者投标人不以联合体形式投标的，则不需要提供) ；</w:t>
      </w:r>
    </w:p>
    <w:p w14:paraId="1C133537">
      <w:pPr>
        <w:spacing w:line="400" w:lineRule="exact"/>
        <w:ind w:firstLine="480" w:firstLineChars="200"/>
        <w:rPr>
          <w:rFonts w:ascii="仿宋" w:hAnsi="仿宋" w:eastAsia="仿宋" w:cs="仿宋"/>
          <w:snapToGrid w:val="0"/>
          <w:color w:val="auto"/>
          <w:kern w:val="28"/>
          <w:sz w:val="24"/>
          <w:szCs w:val="20"/>
          <w:highlight w:val="none"/>
        </w:rPr>
      </w:pPr>
      <w:r>
        <w:rPr>
          <w:rFonts w:hint="eastAsia" w:ascii="仿宋" w:hAnsi="仿宋" w:eastAsia="仿宋" w:cs="仿宋"/>
          <w:snapToGrid w:val="0"/>
          <w:color w:val="auto"/>
          <w:kern w:val="28"/>
          <w:sz w:val="24"/>
          <w:szCs w:val="20"/>
          <w:highlight w:val="none"/>
        </w:rPr>
        <w:t>3.落实政府采购政策需满足的资格要求：</w:t>
      </w:r>
    </w:p>
    <w:p w14:paraId="27ED4B1C">
      <w:pPr>
        <w:spacing w:line="400" w:lineRule="exact"/>
        <w:ind w:firstLine="420" w:firstLineChars="200"/>
        <w:rPr>
          <w:rFonts w:ascii="仿宋" w:hAnsi="仿宋" w:eastAsia="仿宋" w:cs="仿宋"/>
          <w:color w:val="auto"/>
          <w:sz w:val="24"/>
          <w:highlight w:val="none"/>
        </w:rPr>
      </w:pPr>
      <w:r>
        <w:rPr>
          <w:rFonts w:hint="eastAsia" w:ascii="仿宋_GB2312" w:hAnsi="MS Gothic" w:eastAsia="仿宋_GB2312" w:cs="Arial"/>
          <w:color w:val="auto"/>
          <w:highlight w:val="none"/>
        </w:rPr>
        <w:sym w:font="Wingdings" w:char="00A8"/>
      </w:r>
      <w:r>
        <w:rPr>
          <w:rFonts w:hint="eastAsia" w:ascii="仿宋" w:hAnsi="仿宋" w:eastAsia="仿宋" w:cs="仿宋"/>
          <w:color w:val="auto"/>
          <w:sz w:val="24"/>
          <w:highlight w:val="none"/>
        </w:rPr>
        <w:t>无；</w:t>
      </w:r>
    </w:p>
    <w:p w14:paraId="556739A0">
      <w:pPr>
        <w:spacing w:line="400" w:lineRule="exact"/>
        <w:ind w:firstLine="420" w:firstLineChars="200"/>
        <w:rPr>
          <w:rFonts w:ascii="仿宋" w:hAnsi="仿宋" w:eastAsia="仿宋" w:cs="仿宋"/>
          <w:color w:val="auto"/>
          <w:sz w:val="24"/>
          <w:highlight w:val="none"/>
        </w:rPr>
      </w:pPr>
      <w:r>
        <w:rPr>
          <w:rFonts w:hint="eastAsia" w:ascii="仿宋_GB2312" w:hAnsi="MS Gothic" w:eastAsia="仿宋_GB2312" w:cs="Arial"/>
          <w:color w:val="auto"/>
          <w:highlight w:val="none"/>
        </w:rPr>
        <w:sym w:font="Wingdings" w:char="00FE"/>
      </w:r>
      <w:r>
        <w:rPr>
          <w:rFonts w:hint="eastAsia" w:ascii="仿宋" w:hAnsi="仿宋" w:eastAsia="仿宋" w:cs="仿宋"/>
          <w:color w:val="auto"/>
          <w:kern w:val="0"/>
          <w:sz w:val="24"/>
          <w:highlight w:val="none"/>
        </w:rPr>
        <w:t>专</w:t>
      </w:r>
      <w:r>
        <w:rPr>
          <w:rFonts w:hint="eastAsia" w:ascii="仿宋" w:hAnsi="仿宋" w:eastAsia="仿宋" w:cs="仿宋"/>
          <w:color w:val="auto"/>
          <w:sz w:val="24"/>
          <w:highlight w:val="none"/>
        </w:rPr>
        <w:t>门面向中小企业</w:t>
      </w:r>
    </w:p>
    <w:p w14:paraId="741AA1C3">
      <w:pPr>
        <w:spacing w:line="400" w:lineRule="exact"/>
        <w:ind w:firstLine="785" w:firstLineChars="374"/>
        <w:rPr>
          <w:rFonts w:ascii="仿宋" w:hAnsi="仿宋" w:eastAsia="仿宋" w:cs="仿宋"/>
          <w:color w:val="auto"/>
          <w:sz w:val="24"/>
          <w:highlight w:val="none"/>
          <w:u w:val="single"/>
        </w:rPr>
      </w:pPr>
      <w:r>
        <w:rPr>
          <w:rFonts w:hint="eastAsia" w:ascii="仿宋_GB2312" w:hAnsi="MS Gothic" w:eastAsia="仿宋_GB2312" w:cs="Arial"/>
          <w:color w:val="auto"/>
          <w:highlight w:val="none"/>
        </w:rPr>
        <w:sym w:font="Wingdings" w:char="00FE"/>
      </w:r>
      <w:r>
        <w:rPr>
          <w:rFonts w:hint="eastAsia" w:ascii="仿宋" w:hAnsi="仿宋" w:eastAsia="仿宋" w:cs="仿宋"/>
          <w:color w:val="auto"/>
          <w:sz w:val="24"/>
          <w:highlight w:val="none"/>
        </w:rPr>
        <w:t>货物全部由符合政策要求的中小企业制造，提供中小企业声明函；</w:t>
      </w:r>
    </w:p>
    <w:p w14:paraId="3CBCB299">
      <w:pPr>
        <w:spacing w:line="400" w:lineRule="exact"/>
        <w:ind w:firstLine="897" w:firstLineChars="374"/>
        <w:rPr>
          <w:rFonts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货物全部由符合政策要求的小微企业制造，提供中小企业声明函；</w:t>
      </w:r>
    </w:p>
    <w:p w14:paraId="2E1C5BB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t>☐</w:t>
      </w:r>
      <w:bookmarkStart w:id="10" w:name="_Hlk101132524"/>
      <w:r>
        <w:rPr>
          <w:rFonts w:hint="eastAsia" w:ascii="仿宋" w:hAnsi="仿宋" w:eastAsia="仿宋" w:cs="仿宋"/>
          <w:color w:val="auto"/>
          <w:sz w:val="24"/>
          <w:highlight w:val="none"/>
        </w:rPr>
        <w:t>要求以联合体形式参加，提供联合协议和中小企业声明函，联合协议中中小企业合同金额应当达到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如果供应商本身提供所有标的均由中小企业制造、承建或承接，并相应达到了前述比例要求，视同符合了资格条件，无需再与其他中小企业组成联合体参加政府采购活动，无需提供联合协议</w:t>
      </w:r>
      <w:r>
        <w:rPr>
          <w:rFonts w:hint="eastAsia" w:ascii="仿宋" w:hAnsi="仿宋" w:eastAsia="仿宋" w:cs="仿宋"/>
          <w:color w:val="auto"/>
          <w:sz w:val="24"/>
          <w:highlight w:val="none"/>
        </w:rPr>
        <w:t>；</w:t>
      </w:r>
    </w:p>
    <w:bookmarkEnd w:id="10"/>
    <w:p w14:paraId="10F6736A">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要求合同分包，提供分包意向协议和中小企业声明函，分包意向协议中中小企业合同金额应当达到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，其中小微企业合同金额应当达到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 ;</w:t>
      </w:r>
      <w:r>
        <w:rPr>
          <w:rFonts w:hint="eastAsia" w:ascii="仿宋" w:hAnsi="仿宋" w:eastAsia="仿宋" w:cs="仿宋"/>
          <w:color w:val="auto"/>
          <w:spacing w:val="8"/>
          <w:kern w:val="0"/>
          <w:sz w:val="24"/>
          <w:highlight w:val="none"/>
        </w:rPr>
        <w:t>如果供应商本身提供所有标的均由中小企业制造、承建或承接，并相应达到了前述比例要求，视同符合了资格条件，无需再向中小企业分包，无需提供分包意向协议</w:t>
      </w:r>
      <w:r>
        <w:rPr>
          <w:rFonts w:hint="eastAsia" w:ascii="仿宋" w:hAnsi="仿宋" w:eastAsia="仿宋" w:cs="仿宋"/>
          <w:color w:val="auto"/>
          <w:sz w:val="24"/>
          <w:highlight w:val="none"/>
        </w:rPr>
        <w:t>；</w:t>
      </w:r>
    </w:p>
    <w:p w14:paraId="59B6626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4.本项目的特定资格要求：</w:t>
      </w:r>
      <w:r>
        <w:rPr>
          <w:rFonts w:hint="eastAsia" w:ascii="仿宋" w:hAnsi="仿宋" w:eastAsia="仿宋" w:cs="仿宋"/>
          <w:color w:val="auto"/>
          <w:kern w:val="0"/>
          <w:sz w:val="24"/>
          <w:highlight w:val="none"/>
          <w:u w:val="single"/>
        </w:rPr>
        <w:t>无</w:t>
      </w:r>
      <w:r>
        <w:rPr>
          <w:rFonts w:hint="eastAsia" w:ascii="仿宋" w:hAnsi="仿宋" w:eastAsia="仿宋" w:cs="仿宋"/>
          <w:color w:val="auto"/>
          <w:sz w:val="24"/>
          <w:highlight w:val="none"/>
        </w:rPr>
        <w:t>；</w:t>
      </w:r>
    </w:p>
    <w:p w14:paraId="44E8F7E8">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单位负责人为同一人或者存在直接控股、管理关系的不同供应商，不得参加同一合同项下的政府采购活动；为采购项目提供整体设计、规范编制或者项目管理、监理、检测等服务后不得再参加该采购项目的其他采购活动。</w:t>
      </w:r>
    </w:p>
    <w:p w14:paraId="387B62DD">
      <w:pPr>
        <w:spacing w:line="400" w:lineRule="exact"/>
        <w:ind w:firstLine="480" w:firstLineChars="200"/>
        <w:rPr>
          <w:rFonts w:ascii="黑体" w:hAnsi="黑体" w:eastAsia="黑体" w:cs="黑体"/>
          <w:bCs/>
          <w:color w:val="auto"/>
          <w:sz w:val="24"/>
          <w:highlight w:val="none"/>
        </w:rPr>
      </w:pPr>
      <w:r>
        <w:rPr>
          <w:rFonts w:hint="eastAsia" w:ascii="黑体" w:hAnsi="黑体" w:eastAsia="黑体" w:cs="黑体"/>
          <w:bCs/>
          <w:color w:val="auto"/>
          <w:sz w:val="24"/>
          <w:highlight w:val="none"/>
        </w:rPr>
        <w:t xml:space="preserve">三、获取招标文件 </w:t>
      </w:r>
    </w:p>
    <w:p w14:paraId="708C7B1E">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时间：</w:t>
      </w:r>
      <w:r>
        <w:rPr>
          <w:rFonts w:hint="eastAsia" w:ascii="仿宋" w:hAnsi="仿宋" w:eastAsia="仿宋" w:cs="仿宋"/>
          <w:color w:val="auto"/>
          <w:sz w:val="24"/>
          <w:highlight w:val="none"/>
        </w:rPr>
        <w:t>/至</w:t>
      </w:r>
      <w:r>
        <w:rPr>
          <w:rFonts w:hint="eastAsia" w:ascii="仿宋" w:hAnsi="仿宋" w:eastAsia="仿宋" w:cs="仿宋"/>
          <w:color w:val="auto"/>
          <w:sz w:val="24"/>
          <w:highlight w:val="none"/>
          <w:u w:val="single"/>
        </w:rPr>
        <w:t>2025年04月28日</w:t>
      </w:r>
      <w:r>
        <w:rPr>
          <w:rFonts w:hint="eastAsia" w:ascii="仿宋" w:hAnsi="仿宋" w:eastAsia="仿宋" w:cs="仿宋"/>
          <w:color w:val="auto"/>
          <w:sz w:val="24"/>
          <w:highlight w:val="none"/>
        </w:rPr>
        <w:t>，每天上午00:00至12:00 ，下午12:00至23:59（北京时间，线上获取法定节假日均可，线下获取文件法定节假日除外）</w:t>
      </w:r>
    </w:p>
    <w:p w14:paraId="585C2F00">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地点（网址）：</w:t>
      </w:r>
      <w:r>
        <w:rPr>
          <w:rFonts w:hint="eastAsia" w:ascii="仿宋" w:hAnsi="仿宋" w:eastAsia="仿宋" w:cs="仿宋"/>
          <w:color w:val="auto"/>
          <w:sz w:val="24"/>
          <w:highlight w:val="none"/>
        </w:rPr>
        <w:t xml:space="preserve">政采云平台（https://www.zcygov.cn/） </w:t>
      </w:r>
    </w:p>
    <w:p w14:paraId="6383EBA3">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方式：</w:t>
      </w:r>
      <w:r>
        <w:rPr>
          <w:rFonts w:hint="eastAsia" w:ascii="仿宋" w:hAnsi="仿宋" w:eastAsia="仿宋" w:cs="仿宋"/>
          <w:color w:val="auto"/>
          <w:sz w:val="24"/>
          <w:highlight w:val="none"/>
        </w:rPr>
        <w:t xml:space="preserve">供应商登录政采云平台https://www.zcygov.cn/在线申请获取采购文件（进入“项目采购”应用，在获取采购文件菜单中选择项目，申请获取采购文件）。 </w:t>
      </w:r>
    </w:p>
    <w:p w14:paraId="56F3C7D8">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售价（元）：</w:t>
      </w:r>
      <w:r>
        <w:rPr>
          <w:rFonts w:hint="eastAsia" w:ascii="仿宋" w:hAnsi="仿宋" w:eastAsia="仿宋" w:cs="仿宋"/>
          <w:color w:val="auto"/>
          <w:sz w:val="24"/>
          <w:highlight w:val="none"/>
        </w:rPr>
        <w:t xml:space="preserve">0 </w:t>
      </w:r>
      <w:r>
        <w:rPr>
          <w:rFonts w:hint="eastAsia" w:ascii="仿宋" w:hAnsi="仿宋" w:eastAsia="仿宋" w:cs="仿宋"/>
          <w:color w:val="auto"/>
          <w:sz w:val="24"/>
          <w:highlight w:val="none"/>
        </w:rPr>
        <w:tab/>
      </w:r>
    </w:p>
    <w:p w14:paraId="61469E6E">
      <w:pPr>
        <w:spacing w:line="400" w:lineRule="exact"/>
        <w:ind w:firstLine="480" w:firstLineChars="200"/>
        <w:rPr>
          <w:rFonts w:ascii="黑体" w:hAnsi="黑体" w:eastAsia="黑体" w:cs="黑体"/>
          <w:bCs/>
          <w:color w:val="auto"/>
          <w:sz w:val="24"/>
          <w:highlight w:val="none"/>
        </w:rPr>
      </w:pPr>
      <w:r>
        <w:rPr>
          <w:rFonts w:hint="eastAsia" w:ascii="黑体" w:hAnsi="黑体" w:eastAsia="黑体" w:cs="黑体"/>
          <w:bCs/>
          <w:color w:val="auto"/>
          <w:sz w:val="24"/>
          <w:highlight w:val="none"/>
        </w:rPr>
        <w:t>四、提交投标文件截止时间、开标时间和地点</w:t>
      </w:r>
    </w:p>
    <w:p w14:paraId="6D38D08D">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提交投标文件截止时间：</w:t>
      </w:r>
      <w:r>
        <w:rPr>
          <w:rFonts w:hint="eastAsia" w:ascii="仿宋" w:hAnsi="仿宋" w:eastAsia="仿宋" w:cs="仿宋"/>
          <w:color w:val="auto"/>
          <w:sz w:val="24"/>
          <w:highlight w:val="none"/>
          <w:u w:val="single"/>
        </w:rPr>
        <w:t xml:space="preserve"> 2025年04月28日09点00分00秒</w:t>
      </w:r>
      <w:r>
        <w:rPr>
          <w:rFonts w:hint="eastAsia" w:ascii="仿宋" w:hAnsi="仿宋" w:eastAsia="仿宋" w:cs="仿宋"/>
          <w:bCs/>
          <w:color w:val="auto"/>
          <w:sz w:val="24"/>
          <w:highlight w:val="none"/>
          <w:u w:val="single"/>
        </w:rPr>
        <w:t xml:space="preserve"> </w:t>
      </w:r>
      <w:r>
        <w:rPr>
          <w:rFonts w:hint="eastAsia" w:ascii="仿宋" w:hAnsi="仿宋" w:eastAsia="仿宋" w:cs="仿宋"/>
          <w:color w:val="auto"/>
          <w:sz w:val="24"/>
          <w:highlight w:val="none"/>
        </w:rPr>
        <w:t>（北京时间）</w:t>
      </w:r>
    </w:p>
    <w:p w14:paraId="37A5B552">
      <w:pPr>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投标地点（网址）：</w:t>
      </w:r>
      <w:r>
        <w:rPr>
          <w:rFonts w:hint="eastAsia" w:ascii="仿宋" w:hAnsi="仿宋" w:eastAsia="仿宋" w:cs="仿宋"/>
          <w:color w:val="auto"/>
          <w:sz w:val="24"/>
          <w:highlight w:val="none"/>
        </w:rPr>
        <w:t xml:space="preserve">政采云平台（https://www.zcygov.cn/） </w:t>
      </w:r>
    </w:p>
    <w:p w14:paraId="6B29ED9E">
      <w:pPr>
        <w:spacing w:line="400" w:lineRule="exact"/>
        <w:ind w:firstLine="482" w:firstLineChars="200"/>
        <w:rPr>
          <w:rFonts w:ascii="仿宋" w:hAnsi="仿宋" w:eastAsia="仿宋" w:cs="仿宋"/>
          <w:bCs/>
          <w:color w:val="auto"/>
          <w:sz w:val="24"/>
          <w:highlight w:val="none"/>
          <w:u w:val="single"/>
        </w:rPr>
      </w:pPr>
      <w:r>
        <w:rPr>
          <w:rFonts w:hint="eastAsia" w:ascii="仿宋" w:hAnsi="仿宋" w:eastAsia="仿宋" w:cs="仿宋"/>
          <w:b/>
          <w:color w:val="auto"/>
          <w:sz w:val="24"/>
          <w:highlight w:val="none"/>
        </w:rPr>
        <w:t>开标时间：</w:t>
      </w:r>
      <w:r>
        <w:rPr>
          <w:rFonts w:hint="eastAsia" w:ascii="仿宋" w:hAnsi="仿宋" w:eastAsia="仿宋" w:cs="仿宋"/>
          <w:color w:val="auto"/>
          <w:sz w:val="24"/>
          <w:highlight w:val="none"/>
          <w:u w:val="single"/>
        </w:rPr>
        <w:t>2025年04月28日09点00分00秒</w:t>
      </w:r>
      <w:r>
        <w:rPr>
          <w:rFonts w:hint="eastAsia" w:ascii="仿宋" w:hAnsi="仿宋" w:eastAsia="仿宋" w:cs="仿宋"/>
          <w:bCs/>
          <w:color w:val="auto"/>
          <w:sz w:val="24"/>
          <w:highlight w:val="none"/>
          <w:u w:val="single"/>
        </w:rPr>
        <w:t xml:space="preserve">  </w:t>
      </w:r>
    </w:p>
    <w:p w14:paraId="428DB6A4">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开标地点（网址）：</w:t>
      </w:r>
      <w:r>
        <w:rPr>
          <w:rFonts w:hint="eastAsia" w:ascii="仿宋" w:hAnsi="仿宋" w:eastAsia="仿宋" w:cs="仿宋"/>
          <w:color w:val="auto"/>
          <w:sz w:val="24"/>
          <w:highlight w:val="none"/>
        </w:rPr>
        <w:t>政采云平台（https://www.zcygov.cn/）</w:t>
      </w:r>
    </w:p>
    <w:p w14:paraId="51A48F50">
      <w:pPr>
        <w:spacing w:line="400" w:lineRule="exact"/>
        <w:ind w:firstLine="480" w:firstLineChars="200"/>
        <w:rPr>
          <w:rFonts w:ascii="黑体" w:hAnsi="黑体" w:eastAsia="黑体" w:cs="黑体"/>
          <w:bCs/>
          <w:color w:val="auto"/>
          <w:sz w:val="24"/>
          <w:highlight w:val="none"/>
        </w:rPr>
      </w:pPr>
      <w:r>
        <w:rPr>
          <w:rFonts w:hint="eastAsia" w:ascii="黑体" w:hAnsi="黑体" w:eastAsia="黑体" w:cs="黑体"/>
          <w:bCs/>
          <w:color w:val="auto"/>
          <w:sz w:val="24"/>
          <w:highlight w:val="none"/>
        </w:rPr>
        <w:t xml:space="preserve">五、公告期限 </w:t>
      </w:r>
    </w:p>
    <w:p w14:paraId="311AD2D2">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自本公告发布之日起5个工作日。</w:t>
      </w:r>
    </w:p>
    <w:p w14:paraId="6D168533">
      <w:pPr>
        <w:spacing w:line="400" w:lineRule="exact"/>
        <w:ind w:firstLine="480" w:firstLineChars="200"/>
        <w:rPr>
          <w:rFonts w:ascii="黑体" w:hAnsi="黑体" w:eastAsia="黑体" w:cs="黑体"/>
          <w:bCs/>
          <w:color w:val="auto"/>
          <w:sz w:val="24"/>
          <w:highlight w:val="none"/>
        </w:rPr>
      </w:pPr>
      <w:r>
        <w:rPr>
          <w:rFonts w:hint="eastAsia" w:ascii="黑体" w:hAnsi="黑体" w:eastAsia="黑体" w:cs="黑体"/>
          <w:bCs/>
          <w:color w:val="auto"/>
          <w:sz w:val="24"/>
          <w:highlight w:val="none"/>
        </w:rPr>
        <w:t>六、其他补充事宜</w:t>
      </w:r>
    </w:p>
    <w:p w14:paraId="1400D73D">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 1.《浙江省财政厅关于进一步发挥政府采购政策功能全力推动经济稳进提质的通知》 （浙财采监〔2022〕3号）、《浙江省财政厅关于进一步促进政府采购公平竞争打造最优营商环境的通知》（浙财采监〔2021〕22号））、《浙江省财政厅关于进一步加大政府采购支持中小企业力度助力扎实稳住经济的通知》 （浙财采监〔2022〕8号）已分别于2022年1月29日、2022年2月1日和2022年7月1日开始实施，此前有关规定与上述文件内容不一致的，按上述文件要求执行。</w:t>
      </w:r>
    </w:p>
    <w:p w14:paraId="7F4DED3D">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根据《浙江省财政厅关于进一步促进政府采购公平竞争打造最优营商环境的通知》（浙财采监〔2021〕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政务服务网-政府采购投诉处理-在线办理。</w:t>
      </w:r>
    </w:p>
    <w:p w14:paraId="6B933232">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供应商认为招标文件使自己的权益受到损害的，可以自获取招标文件之日或者招标文件公告期限届满之日（公告期限届满后获取招标文件的，以公告期限届满之日为准）起7个工作日内，以书面形式向采购人和采购代理机构提出质疑。质疑供应商对采购人、采购代理机构的答复不满意或者采购人、采购代理机构未在规定的时间内作出答复的，可以在答复期满后十五个工作日内向同级政府采购监督管理部门投诉。质疑函范本、投诉书范本请到浙江政府采购网下载专区下载。</w:t>
      </w:r>
    </w:p>
    <w:p w14:paraId="08F99DE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其他事项：（1）需要落实的政府采购政策：包括节约资源、保护环境、支持创新、促进中小企业发展等。详见招标文件的第二部分总则。（2）电子招投标的说明：①电子招投标：本项目以数据电文形式，依托“政府采购云平台（www.zcygov.cn）”进行招投标活动，不接受纸质投标文件；②投标准备：注册账号--点击“商家入驻”，进行政府采购供应商资料填写；申领CA数字证书---申领流程详见“浙江政府采购网-下载专区-电子交易客户端-CA驱动和申领流程”；安装“政采云电子交易客户端”----前往“浙江政府采购网-下载专区-电子交易客户端”进行下载并安装；③招标文件的获取：使用账号登录或者使用CA登录政采云平台；进入“项目采购”应用，在获取采购文件菜单中选择项目，获取招标文件；④投标文件的制作：在“政采云电子交易客户端”中完成“填写基本信息”、“导入投标文件”、“标书关联”、“标书检查”、“电子签名”、“生成电子标书”等操作；⑤采购人、采购代理机构将依托政采云平台完成本项目的电子交易活动，平台不接受未按上述方式获取招标文件的供应商进行投标活动； ⑥对未按上述方式获取招标文件的供应商对该文件提出的质疑，采购人或采购代理机构将不予处理；⑦不提供招标文件纸质版；⑧投标文件的传输递交：投标人在投标截止时间前将加密的投标文件上传至政府采购云平台；⑨投标文件的解密：投标人按照平台提示和招标文件的规定在半小时内完成在线解密。通过“政府采购云平台”上传递交的投标文件无法按时解密的，视为投标文件撤回；⑩具体操作指南：详见政采云平台“服务中心-帮助文档-项目采购-操作流程-电子招投标-政府采购项目电子交易管理操作指南-供应商”。（3）招标文件公告期限与招标公告的公告期限一致。</w:t>
      </w:r>
    </w:p>
    <w:p w14:paraId="6B2A8200">
      <w:pPr>
        <w:spacing w:line="400" w:lineRule="exact"/>
        <w:ind w:firstLine="480" w:firstLineChars="200"/>
        <w:rPr>
          <w:rFonts w:ascii="黑体" w:hAnsi="黑体" w:eastAsia="黑体" w:cs="黑体"/>
          <w:bCs/>
          <w:color w:val="auto"/>
          <w:sz w:val="24"/>
          <w:highlight w:val="none"/>
        </w:rPr>
      </w:pPr>
      <w:r>
        <w:rPr>
          <w:rFonts w:hint="eastAsia" w:ascii="黑体" w:hAnsi="黑体" w:eastAsia="黑体" w:cs="黑体"/>
          <w:bCs/>
          <w:color w:val="auto"/>
          <w:sz w:val="24"/>
          <w:highlight w:val="none"/>
        </w:rPr>
        <w:t>七、对本次采购提出询问、质疑、投诉，请按以下方式联系</w:t>
      </w:r>
    </w:p>
    <w:p w14:paraId="58CA1BDB">
      <w:pPr>
        <w:pStyle w:val="3"/>
        <w:spacing w:line="400" w:lineRule="exact"/>
        <w:ind w:left="0" w:firstLine="482" w:firstLineChars="200"/>
        <w:rPr>
          <w:rFonts w:ascii="仿宋" w:eastAsia="仿宋" w:cs="仿宋"/>
          <w:color w:val="auto"/>
          <w:sz w:val="24"/>
          <w:szCs w:val="24"/>
          <w:highlight w:val="none"/>
        </w:rPr>
      </w:pPr>
      <w:bookmarkStart w:id="11" w:name="_Toc35393637"/>
      <w:bookmarkStart w:id="12" w:name="_Toc28359019"/>
      <w:bookmarkStart w:id="13" w:name="_Toc35393806"/>
      <w:bookmarkStart w:id="14" w:name="_Toc28359096"/>
      <w:r>
        <w:rPr>
          <w:rFonts w:hint="eastAsia" w:ascii="仿宋" w:eastAsia="仿宋" w:cs="仿宋"/>
          <w:color w:val="auto"/>
          <w:sz w:val="24"/>
          <w:szCs w:val="24"/>
          <w:highlight w:val="none"/>
        </w:rPr>
        <w:t>1.采购人信息</w:t>
      </w:r>
      <w:bookmarkEnd w:id="11"/>
      <w:bookmarkEnd w:id="12"/>
      <w:bookmarkEnd w:id="13"/>
      <w:bookmarkEnd w:id="14"/>
      <w:r>
        <w:rPr>
          <w:rFonts w:hint="eastAsia" w:ascii="仿宋" w:eastAsia="仿宋" w:cs="仿宋"/>
          <w:color w:val="auto"/>
          <w:sz w:val="24"/>
          <w:szCs w:val="24"/>
          <w:highlight w:val="none"/>
        </w:rPr>
        <w:t>：</w:t>
      </w:r>
    </w:p>
    <w:p w14:paraId="5C9B8316">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名    称：绍兴市质量技术监督检测院        </w:t>
      </w:r>
    </w:p>
    <w:p w14:paraId="5500DDB9">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    址：绍兴市越城区沥海街道花宫道8号</w:t>
      </w:r>
    </w:p>
    <w:p w14:paraId="1D46F047">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传    真：/</w:t>
      </w:r>
    </w:p>
    <w:p w14:paraId="457CA71D">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项目联系人（询问）：汤亚平</w:t>
      </w:r>
    </w:p>
    <w:p w14:paraId="5A23DCC6">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项目联系方式（询问）：0575-89199742  </w:t>
      </w:r>
    </w:p>
    <w:p w14:paraId="2CD97E95">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质疑联系人：祝永川</w:t>
      </w:r>
    </w:p>
    <w:p w14:paraId="2ED9EE20">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质疑联系方式：</w:t>
      </w:r>
      <w:r>
        <w:rPr>
          <w:rFonts w:hint="eastAsia" w:ascii="仿宋" w:eastAsia="仿宋" w:cs="仿宋"/>
          <w:color w:val="auto"/>
          <w:sz w:val="24"/>
          <w:highlight w:val="none"/>
        </w:rPr>
        <w:t>0575-89197779</w:t>
      </w:r>
    </w:p>
    <w:p w14:paraId="79910CDA">
      <w:pPr>
        <w:pStyle w:val="3"/>
        <w:spacing w:line="400" w:lineRule="exact"/>
        <w:ind w:left="0" w:firstLine="482" w:firstLineChars="200"/>
        <w:rPr>
          <w:rFonts w:ascii="仿宋" w:eastAsia="仿宋" w:cs="仿宋"/>
          <w:color w:val="auto"/>
          <w:sz w:val="24"/>
          <w:highlight w:val="none"/>
        </w:rPr>
      </w:pPr>
      <w:bookmarkStart w:id="15" w:name="_Toc35393638"/>
      <w:bookmarkStart w:id="16" w:name="_Toc28359097"/>
      <w:bookmarkStart w:id="17" w:name="_Toc35393807"/>
      <w:bookmarkStart w:id="18" w:name="_Toc28359020"/>
      <w:r>
        <w:rPr>
          <w:rFonts w:hint="eastAsia" w:ascii="仿宋" w:eastAsia="仿宋" w:cs="仿宋"/>
          <w:color w:val="auto"/>
          <w:sz w:val="24"/>
          <w:szCs w:val="24"/>
          <w:highlight w:val="none"/>
        </w:rPr>
        <w:t>2.采购代理机构信息</w:t>
      </w:r>
      <w:bookmarkEnd w:id="15"/>
      <w:bookmarkEnd w:id="16"/>
      <w:bookmarkEnd w:id="17"/>
      <w:bookmarkEnd w:id="18"/>
      <w:r>
        <w:rPr>
          <w:rFonts w:hint="eastAsia" w:ascii="仿宋" w:eastAsia="仿宋" w:cs="仿宋"/>
          <w:color w:val="auto"/>
          <w:sz w:val="24"/>
          <w:szCs w:val="24"/>
          <w:highlight w:val="none"/>
        </w:rPr>
        <w:t>：</w:t>
      </w:r>
    </w:p>
    <w:p w14:paraId="4CA6EF1F">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名    称： 绍兴虬实企业管理咨询有限公司             </w:t>
      </w:r>
    </w:p>
    <w:p w14:paraId="3B304FB4">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地    址： 绍兴市越城区迪荡街道龙湖大厦17楼SP1703室</w:t>
      </w:r>
    </w:p>
    <w:p w14:paraId="476E854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75FAF8C9">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项目联系人（询问）：程蒙莹</w:t>
      </w:r>
    </w:p>
    <w:p w14:paraId="38271F9F">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项目联系方式（询问）：13285753619 </w:t>
      </w:r>
    </w:p>
    <w:p w14:paraId="4FF4E01E">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质疑联系人：金琼洁             </w:t>
      </w:r>
    </w:p>
    <w:p w14:paraId="0046B213">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质疑联系方式：0575-85352613</w:t>
      </w:r>
    </w:p>
    <w:p w14:paraId="332A27D8">
      <w:pPr>
        <w:spacing w:line="400" w:lineRule="exact"/>
        <w:ind w:firstLine="482" w:firstLineChars="200"/>
        <w:rPr>
          <w:rFonts w:ascii="仿宋" w:hAnsi="仿宋" w:eastAsia="仿宋" w:cs="仿宋"/>
          <w:b/>
          <w:color w:val="auto"/>
          <w:sz w:val="24"/>
          <w:highlight w:val="none"/>
        </w:rPr>
      </w:pPr>
      <w:bookmarkStart w:id="19" w:name="_Toc35393639"/>
      <w:bookmarkStart w:id="20" w:name="_Toc28359021"/>
      <w:bookmarkStart w:id="21" w:name="_Toc28359098"/>
      <w:bookmarkStart w:id="22" w:name="_Toc35393808"/>
      <w:r>
        <w:rPr>
          <w:rFonts w:hint="eastAsia" w:ascii="仿宋" w:hAnsi="仿宋" w:eastAsia="仿宋" w:cs="仿宋"/>
          <w:b/>
          <w:bCs/>
          <w:color w:val="auto"/>
          <w:sz w:val="24"/>
          <w:highlight w:val="none"/>
        </w:rPr>
        <w:t>3.</w:t>
      </w:r>
      <w:r>
        <w:rPr>
          <w:rFonts w:hint="eastAsia" w:ascii="仿宋" w:hAnsi="仿宋" w:eastAsia="仿宋" w:cs="仿宋"/>
          <w:b/>
          <w:color w:val="auto"/>
          <w:sz w:val="24"/>
          <w:highlight w:val="none"/>
        </w:rPr>
        <w:t xml:space="preserve">同级政府采购监督管理部门：            </w:t>
      </w:r>
    </w:p>
    <w:bookmarkEnd w:id="19"/>
    <w:bookmarkEnd w:id="20"/>
    <w:bookmarkEnd w:id="21"/>
    <w:bookmarkEnd w:id="22"/>
    <w:p w14:paraId="734751FF">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名    称：绍兴市财政局</w:t>
      </w:r>
    </w:p>
    <w:p w14:paraId="1221ABA2">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地    址：绍兴市越城区凤林西路151号 </w:t>
      </w:r>
    </w:p>
    <w:p w14:paraId="30C23367">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传    真：/ </w:t>
      </w:r>
    </w:p>
    <w:p w14:paraId="253AD02F">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联 系 人 ： 张婷婷</w:t>
      </w:r>
    </w:p>
    <w:p w14:paraId="5C5165C7">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监督投诉电话： 0575-85209697     </w:t>
      </w:r>
    </w:p>
    <w:p w14:paraId="39BA60CE">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若对项目采购电子交易系统操作有疑问，可登录政采云（https://www.zcygov.cn/），点击右侧咨询小采，获取采小蜜智能服务管家帮助，或拨打政采云服务热线95763获取热线服务帮助。        </w:t>
      </w:r>
    </w:p>
    <w:p w14:paraId="3E208CB0">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CA问题联系电话（人工）：汇信CA 400-888-4636；天谷CA 400-087-8198。</w:t>
      </w:r>
    </w:p>
    <w:p w14:paraId="01C20B37">
      <w:pPr>
        <w:widowControl/>
        <w:adjustRightInd/>
        <w:spacing w:line="400" w:lineRule="exact"/>
        <w:jc w:val="left"/>
        <w:rPr>
          <w:rFonts w:ascii="仿宋" w:hAnsi="仿宋" w:eastAsia="仿宋" w:cs="仿宋"/>
          <w:snapToGrid w:val="0"/>
          <w:color w:val="auto"/>
          <w:highlight w:val="none"/>
        </w:rPr>
      </w:pPr>
      <w:r>
        <w:rPr>
          <w:rFonts w:hint="eastAsia" w:ascii="仿宋" w:hAnsi="仿宋" w:eastAsia="仿宋" w:cs="仿宋"/>
          <w:b/>
          <w:color w:val="auto"/>
          <w:sz w:val="36"/>
          <w:szCs w:val="20"/>
          <w:highlight w:val="none"/>
        </w:rPr>
        <w:br w:type="page"/>
      </w:r>
    </w:p>
    <w:bookmarkEnd w:id="7"/>
    <w:bookmarkEnd w:id="8"/>
    <w:p w14:paraId="0C34F734">
      <w:pPr>
        <w:adjustRightInd/>
        <w:spacing w:line="400" w:lineRule="exact"/>
        <w:jc w:val="center"/>
        <w:outlineLvl w:val="0"/>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第二部分 投标须知</w:t>
      </w:r>
    </w:p>
    <w:p w14:paraId="66FC3E89">
      <w:pPr>
        <w:adjustRightInd/>
        <w:spacing w:line="400" w:lineRule="exact"/>
        <w:ind w:firstLine="3845" w:firstLineChars="1197"/>
        <w:outlineLvl w:val="0"/>
        <w:rPr>
          <w:rFonts w:ascii="仿宋" w:hAnsi="仿宋" w:eastAsia="仿宋" w:cs="仿宋"/>
          <w:b/>
          <w:color w:val="auto"/>
          <w:sz w:val="32"/>
          <w:szCs w:val="20"/>
          <w:highlight w:val="none"/>
        </w:rPr>
      </w:pPr>
      <w:r>
        <w:rPr>
          <w:rFonts w:hint="eastAsia" w:ascii="仿宋" w:hAnsi="仿宋" w:eastAsia="仿宋" w:cs="仿宋"/>
          <w:b/>
          <w:color w:val="auto"/>
          <w:sz w:val="32"/>
          <w:szCs w:val="20"/>
          <w:highlight w:val="none"/>
        </w:rPr>
        <w:t>前附表</w:t>
      </w:r>
    </w:p>
    <w:tbl>
      <w:tblPr>
        <w:tblStyle w:val="62"/>
        <w:tblW w:w="9240"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70"/>
        <w:gridCol w:w="855"/>
        <w:gridCol w:w="7515"/>
      </w:tblGrid>
      <w:tr w14:paraId="2A9E83C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Ex>
        <w:trPr>
          <w:trHeight w:val="496" w:hRule="atLeast"/>
          <w:jc w:val="center"/>
        </w:trPr>
        <w:tc>
          <w:tcPr>
            <w:tcW w:w="870" w:type="dxa"/>
            <w:vAlign w:val="center"/>
          </w:tcPr>
          <w:p w14:paraId="75F80AE3">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序号</w:t>
            </w:r>
          </w:p>
        </w:tc>
        <w:tc>
          <w:tcPr>
            <w:tcW w:w="8370" w:type="dxa"/>
            <w:gridSpan w:val="2"/>
            <w:vAlign w:val="center"/>
          </w:tcPr>
          <w:p w14:paraId="47C6A46B">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内　　　　容</w:t>
            </w:r>
          </w:p>
        </w:tc>
      </w:tr>
      <w:tr w14:paraId="7088D5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1E311F4A">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8370" w:type="dxa"/>
            <w:gridSpan w:val="2"/>
            <w:vAlign w:val="center"/>
          </w:tcPr>
          <w:p w14:paraId="5D8A18BF">
            <w:pPr>
              <w:snapToGrid w:val="0"/>
              <w:spacing w:line="400" w:lineRule="exact"/>
              <w:rPr>
                <w:rFonts w:ascii="仿宋" w:hAnsi="仿宋" w:eastAsia="仿宋" w:cs="仿宋"/>
                <w:color w:val="auto"/>
                <w:sz w:val="24"/>
                <w:highlight w:val="none"/>
                <w:u w:val="single"/>
              </w:rPr>
            </w:pPr>
            <w:r>
              <w:rPr>
                <w:rFonts w:hint="eastAsia" w:ascii="仿宋" w:hAnsi="仿宋" w:eastAsia="仿宋" w:cs="仿宋"/>
                <w:b/>
                <w:color w:val="auto"/>
                <w:sz w:val="24"/>
                <w:highlight w:val="none"/>
              </w:rPr>
              <w:t>投标人按照项目要求特许资格、资信证明文件（如有）：</w:t>
            </w:r>
          </w:p>
          <w:p w14:paraId="15E44070">
            <w:pPr>
              <w:spacing w:line="400" w:lineRule="exact"/>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法律和国务院行政法规规定或授权有关部门规定供应商或产品进入市场须先行取得相关认证或许可的，投标人须在投标文件中提供相关的认证或许可证明材料。未经认证、许可，或者虽经认证、许可但相关资质证书已经失效的投标人，不能推荐、确认为中标供应商。</w:t>
            </w:r>
          </w:p>
        </w:tc>
      </w:tr>
      <w:tr w14:paraId="1BB7160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5" w:hRule="atLeast"/>
          <w:jc w:val="center"/>
        </w:trPr>
        <w:tc>
          <w:tcPr>
            <w:tcW w:w="870" w:type="dxa"/>
            <w:vAlign w:val="center"/>
          </w:tcPr>
          <w:p w14:paraId="4C72FD38">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8370" w:type="dxa"/>
            <w:gridSpan w:val="2"/>
            <w:vAlign w:val="center"/>
          </w:tcPr>
          <w:p w14:paraId="72691AE4">
            <w:pPr>
              <w:snapToGrid w:val="0"/>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资格审查方式：</w:t>
            </w:r>
          </w:p>
          <w:p w14:paraId="45399CF5">
            <w:pPr>
              <w:snapToGrid w:val="0"/>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1.资格后审。</w:t>
            </w:r>
          </w:p>
          <w:p w14:paraId="4E472DDB">
            <w:pPr>
              <w:snapToGrid w:val="0"/>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2.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w:t>
            </w:r>
          </w:p>
        </w:tc>
      </w:tr>
      <w:tr w14:paraId="4B4FA13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4" w:hRule="atLeast"/>
          <w:jc w:val="center"/>
        </w:trPr>
        <w:tc>
          <w:tcPr>
            <w:tcW w:w="870" w:type="dxa"/>
            <w:vAlign w:val="center"/>
          </w:tcPr>
          <w:p w14:paraId="59D41055">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8370" w:type="dxa"/>
            <w:gridSpan w:val="2"/>
            <w:vAlign w:val="center"/>
          </w:tcPr>
          <w:p w14:paraId="37838344">
            <w:pPr>
              <w:autoSpaceDE w:val="0"/>
              <w:autoSpaceDN w:val="0"/>
              <w:spacing w:line="400" w:lineRule="exact"/>
              <w:textAlignment w:val="bottom"/>
              <w:rPr>
                <w:rFonts w:ascii="仿宋" w:hAnsi="仿宋" w:eastAsia="仿宋" w:cs="仿宋"/>
                <w:color w:val="auto"/>
                <w:sz w:val="24"/>
                <w:highlight w:val="none"/>
              </w:rPr>
            </w:pPr>
            <w:r>
              <w:rPr>
                <w:rFonts w:hint="eastAsia" w:ascii="仿宋" w:hAnsi="仿宋" w:eastAsia="仿宋" w:cs="仿宋"/>
                <w:b/>
                <w:color w:val="auto"/>
                <w:sz w:val="24"/>
                <w:highlight w:val="none"/>
              </w:rPr>
              <w:t>投标有效期：</w:t>
            </w:r>
            <w:r>
              <w:rPr>
                <w:rFonts w:hint="eastAsia" w:ascii="仿宋" w:hAnsi="仿宋" w:eastAsia="仿宋" w:cs="仿宋"/>
                <w:color w:val="auto"/>
                <w:sz w:val="24"/>
                <w:highlight w:val="none"/>
              </w:rPr>
              <w:t>投标有效期为从提交投标文件的截止之日起90天。</w:t>
            </w:r>
            <w:r>
              <w:rPr>
                <w:rFonts w:hint="eastAsia" w:ascii="仿宋" w:hAnsi="仿宋" w:eastAsia="仿宋" w:cs="仿宋"/>
                <w:b/>
                <w:color w:val="auto"/>
                <w:sz w:val="24"/>
                <w:highlight w:val="none"/>
              </w:rPr>
              <w:t>投标人的投标文件中承</w:t>
            </w:r>
            <w:r>
              <w:rPr>
                <w:rFonts w:hint="eastAsia" w:ascii="仿宋" w:hAnsi="仿宋" w:eastAsia="仿宋" w:cs="仿宋"/>
                <w:b/>
                <w:color w:val="auto"/>
                <w:sz w:val="24"/>
                <w:szCs w:val="21"/>
                <w:highlight w:val="none"/>
              </w:rPr>
              <w:t>诺的投标有效期少于招标文件中载明的投标有效期的，投标无效。</w:t>
            </w:r>
          </w:p>
        </w:tc>
      </w:tr>
      <w:tr w14:paraId="214FBA8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48E9A3AF">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8370" w:type="dxa"/>
            <w:gridSpan w:val="2"/>
            <w:vAlign w:val="center"/>
          </w:tcPr>
          <w:p w14:paraId="46395A73">
            <w:pPr>
              <w:spacing w:line="400" w:lineRule="exact"/>
              <w:rPr>
                <w:rFonts w:ascii="仿宋" w:hAnsi="仿宋" w:eastAsia="仿宋" w:cs="仿宋"/>
                <w:color w:val="auto"/>
                <w:sz w:val="24"/>
                <w:highlight w:val="none"/>
              </w:rPr>
            </w:pPr>
            <w:r>
              <w:rPr>
                <w:rFonts w:hint="eastAsia" w:ascii="仿宋" w:hAnsi="仿宋" w:eastAsia="仿宋" w:cs="仿宋"/>
                <w:b/>
                <w:color w:val="auto"/>
                <w:sz w:val="24"/>
                <w:highlight w:val="none"/>
              </w:rPr>
              <w:t>转包：</w:t>
            </w:r>
            <w:r>
              <w:rPr>
                <w:rFonts w:hint="eastAsia" w:ascii="仿宋" w:hAnsi="仿宋" w:eastAsia="仿宋" w:cs="仿宋"/>
                <w:color w:val="auto"/>
                <w:sz w:val="24"/>
                <w:highlight w:val="none"/>
              </w:rPr>
              <w:t>本项目不得转包。</w:t>
            </w:r>
          </w:p>
        </w:tc>
      </w:tr>
      <w:tr w14:paraId="76939F1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65" w:hRule="atLeast"/>
          <w:jc w:val="center"/>
        </w:trPr>
        <w:tc>
          <w:tcPr>
            <w:tcW w:w="870" w:type="dxa"/>
            <w:vAlign w:val="center"/>
          </w:tcPr>
          <w:p w14:paraId="0AB2C0B5">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8370" w:type="dxa"/>
            <w:gridSpan w:val="2"/>
            <w:vAlign w:val="center"/>
          </w:tcPr>
          <w:p w14:paraId="06978B11">
            <w:pPr>
              <w:spacing w:line="400" w:lineRule="exact"/>
              <w:rPr>
                <w:rFonts w:ascii="仿宋" w:hAnsi="仿宋" w:eastAsia="仿宋" w:cs="仿宋"/>
                <w:color w:val="auto"/>
                <w:sz w:val="24"/>
                <w:highlight w:val="none"/>
              </w:rPr>
            </w:pPr>
            <w:r>
              <w:rPr>
                <w:rFonts w:hint="eastAsia" w:ascii="仿宋" w:hAnsi="仿宋" w:eastAsia="仿宋" w:cs="仿宋"/>
                <w:b/>
                <w:color w:val="auto"/>
                <w:sz w:val="24"/>
                <w:highlight w:val="none"/>
              </w:rPr>
              <w:t>分包：</w:t>
            </w:r>
            <w:r>
              <w:rPr>
                <w:rFonts w:hint="eastAsia" w:ascii="仿宋" w:hAnsi="仿宋" w:eastAsia="仿宋" w:cs="仿宋"/>
                <w:color w:val="auto"/>
                <w:kern w:val="0"/>
                <w:sz w:val="24"/>
                <w:highlight w:val="none"/>
              </w:rPr>
              <w:sym w:font="Wingdings" w:char="00A8"/>
            </w:r>
            <w:r>
              <w:rPr>
                <w:rFonts w:hint="eastAsia" w:ascii="仿宋" w:hAnsi="仿宋" w:eastAsia="仿宋" w:cs="仿宋"/>
                <w:color w:val="auto"/>
                <w:kern w:val="0"/>
                <w:sz w:val="24"/>
                <w:highlight w:val="none"/>
              </w:rPr>
              <w:t xml:space="preserve"> A</w:t>
            </w:r>
            <w:r>
              <w:rPr>
                <w:rFonts w:hint="eastAsia" w:ascii="仿宋" w:hAnsi="仿宋" w:eastAsia="仿宋" w:cs="仿宋"/>
                <w:color w:val="auto"/>
                <w:sz w:val="24"/>
                <w:highlight w:val="none"/>
              </w:rPr>
              <w:t>同意将非主体、非关键性的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工作分包。</w:t>
            </w:r>
          </w:p>
          <w:p w14:paraId="7EBEBE33">
            <w:pPr>
              <w:spacing w:line="400" w:lineRule="exact"/>
              <w:ind w:firstLine="720" w:firstLineChars="300"/>
              <w:rPr>
                <w:rFonts w:ascii="仿宋" w:hAnsi="仿宋" w:eastAsia="仿宋" w:cs="仿宋"/>
                <w:b/>
                <w:color w:val="auto"/>
                <w:sz w:val="24"/>
                <w:highlight w:val="none"/>
              </w:rPr>
            </w:pPr>
            <w:r>
              <w:rPr>
                <w:rFonts w:hint="eastAsia" w:ascii="仿宋" w:hAnsi="仿宋" w:eastAsia="仿宋" w:cs="仿宋"/>
                <w:color w:val="auto"/>
                <w:kern w:val="0"/>
                <w:sz w:val="24"/>
                <w:highlight w:val="none"/>
              </w:rPr>
              <w:t>☑ B</w:t>
            </w:r>
            <w:r>
              <w:rPr>
                <w:rFonts w:hint="eastAsia" w:ascii="仿宋" w:hAnsi="仿宋" w:eastAsia="仿宋" w:cs="仿宋"/>
                <w:color w:val="auto"/>
                <w:sz w:val="24"/>
                <w:highlight w:val="none"/>
              </w:rPr>
              <w:t>不同意分包。</w:t>
            </w:r>
          </w:p>
        </w:tc>
      </w:tr>
      <w:tr w14:paraId="0160F9B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5" w:hRule="atLeast"/>
          <w:jc w:val="center"/>
        </w:trPr>
        <w:tc>
          <w:tcPr>
            <w:tcW w:w="870" w:type="dxa"/>
            <w:vAlign w:val="center"/>
          </w:tcPr>
          <w:p w14:paraId="184C0DA7">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8370" w:type="dxa"/>
            <w:gridSpan w:val="2"/>
            <w:vAlign w:val="center"/>
          </w:tcPr>
          <w:p w14:paraId="38B48BB9">
            <w:pPr>
              <w:spacing w:line="400" w:lineRule="exact"/>
              <w:rPr>
                <w:rFonts w:ascii="仿宋" w:hAnsi="仿宋" w:eastAsia="仿宋" w:cs="仿宋"/>
                <w:color w:val="auto"/>
                <w:sz w:val="24"/>
                <w:highlight w:val="none"/>
              </w:rPr>
            </w:pPr>
            <w:r>
              <w:rPr>
                <w:rFonts w:hint="eastAsia" w:ascii="仿宋" w:hAnsi="仿宋" w:eastAsia="仿宋" w:cs="仿宋"/>
                <w:b/>
                <w:color w:val="auto"/>
                <w:sz w:val="24"/>
                <w:highlight w:val="none"/>
              </w:rPr>
              <w:t>投标文件份数：</w:t>
            </w:r>
            <w:r>
              <w:rPr>
                <w:rFonts w:hint="eastAsia" w:ascii="仿宋" w:hAnsi="仿宋" w:eastAsia="仿宋" w:cs="仿宋"/>
                <w:color w:val="auto"/>
                <w:sz w:val="24"/>
                <w:highlight w:val="none"/>
              </w:rPr>
              <w:t>本项目实行网上投标，供应商于“政采云”上提供电子投标文件。</w:t>
            </w:r>
          </w:p>
        </w:tc>
      </w:tr>
      <w:tr w14:paraId="70043A8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28" w:hRule="atLeast"/>
          <w:jc w:val="center"/>
        </w:trPr>
        <w:tc>
          <w:tcPr>
            <w:tcW w:w="870" w:type="dxa"/>
            <w:vAlign w:val="center"/>
          </w:tcPr>
          <w:p w14:paraId="0057F211">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8370" w:type="dxa"/>
            <w:gridSpan w:val="2"/>
            <w:vAlign w:val="center"/>
          </w:tcPr>
          <w:p w14:paraId="48EE25D5">
            <w:pPr>
              <w:autoSpaceDE w:val="0"/>
              <w:autoSpaceDN w:val="0"/>
              <w:spacing w:line="400" w:lineRule="exact"/>
              <w:textAlignment w:val="bottom"/>
              <w:rPr>
                <w:rFonts w:ascii="仿宋" w:hAnsi="仿宋" w:eastAsia="仿宋" w:cs="仿宋"/>
                <w:b/>
                <w:color w:val="auto"/>
                <w:sz w:val="24"/>
                <w:highlight w:val="none"/>
              </w:rPr>
            </w:pPr>
            <w:r>
              <w:rPr>
                <w:rFonts w:hint="eastAsia" w:ascii="仿宋" w:hAnsi="仿宋" w:eastAsia="仿宋" w:cs="仿宋"/>
                <w:b/>
                <w:color w:val="auto"/>
                <w:sz w:val="24"/>
                <w:highlight w:val="none"/>
              </w:rPr>
              <w:t>开标前答疑会或现场考察：</w:t>
            </w:r>
          </w:p>
          <w:p w14:paraId="732E2F6F">
            <w:pPr>
              <w:spacing w:line="40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不组织。</w:t>
            </w:r>
          </w:p>
          <w:p w14:paraId="4DDE9B9A">
            <w:pPr>
              <w:autoSpaceDE w:val="0"/>
              <w:autoSpaceDN w:val="0"/>
              <w:spacing w:line="400" w:lineRule="exact"/>
              <w:textAlignment w:val="bottom"/>
              <w:rPr>
                <w:rFonts w:ascii="仿宋" w:hAnsi="仿宋" w:eastAsia="仿宋" w:cs="仿宋"/>
                <w:b/>
                <w:color w:val="auto"/>
                <w:sz w:val="24"/>
                <w:highlight w:val="none"/>
              </w:rPr>
            </w:pPr>
            <w:r>
              <w:rPr>
                <w:rFonts w:hint="eastAsia" w:ascii="仿宋" w:hAnsi="仿宋" w:eastAsia="仿宋" w:cs="仿宋"/>
                <w:color w:val="auto"/>
                <w:kern w:val="0"/>
                <w:sz w:val="24"/>
                <w:highlight w:val="none"/>
              </w:rPr>
              <w:t>☐B组织，</w:t>
            </w:r>
            <w:r>
              <w:rPr>
                <w:rFonts w:hint="eastAsia" w:ascii="仿宋" w:hAnsi="仿宋" w:eastAsia="仿宋" w:cs="仿宋"/>
                <w:color w:val="auto"/>
                <w:sz w:val="24"/>
                <w:highlight w:val="none"/>
              </w:rPr>
              <w:t>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，联系方式：</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szCs w:val="20"/>
                <w:highlight w:val="none"/>
              </w:rPr>
              <w:t>。</w:t>
            </w:r>
          </w:p>
        </w:tc>
      </w:tr>
      <w:tr w14:paraId="3ED0EC0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09" w:hRule="atLeast"/>
          <w:jc w:val="center"/>
        </w:trPr>
        <w:tc>
          <w:tcPr>
            <w:tcW w:w="870" w:type="dxa"/>
            <w:vAlign w:val="center"/>
          </w:tcPr>
          <w:p w14:paraId="6D468092">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8370" w:type="dxa"/>
            <w:gridSpan w:val="2"/>
            <w:vAlign w:val="center"/>
          </w:tcPr>
          <w:p w14:paraId="44BF42F8">
            <w:pPr>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样品提供：</w:t>
            </w:r>
          </w:p>
          <w:p w14:paraId="78790D84">
            <w:pPr>
              <w:spacing w:line="40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不要求提供。</w:t>
            </w:r>
          </w:p>
          <w:p w14:paraId="57087098">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□B要求提供，</w:t>
            </w:r>
          </w:p>
          <w:p w14:paraId="79D469EE">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r>
              <w:rPr>
                <w:rFonts w:hint="eastAsia" w:ascii="仿宋" w:hAnsi="仿宋" w:eastAsia="仿宋" w:cs="仿宋"/>
                <w:snapToGrid w:val="0"/>
                <w:color w:val="auto"/>
                <w:kern w:val="28"/>
                <w:sz w:val="24"/>
                <w:highlight w:val="none"/>
              </w:rPr>
              <w:t>样品：</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64F0D32F">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snapToGrid w:val="0"/>
                <w:color w:val="auto"/>
                <w:kern w:val="28"/>
                <w:sz w:val="24"/>
                <w:highlight w:val="none"/>
              </w:rPr>
              <w:t>样品制作的标准和要求：</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5E29881">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（3）样品的评审方法以及评审标准</w:t>
            </w:r>
            <w:r>
              <w:rPr>
                <w:rFonts w:hint="eastAsia" w:ascii="仿宋" w:hAnsi="仿宋" w:eastAsia="仿宋" w:cs="仿宋"/>
                <w:snapToGrid w:val="0"/>
                <w:color w:val="auto"/>
                <w:kern w:val="28"/>
                <w:sz w:val="24"/>
                <w:highlight w:val="none"/>
              </w:rPr>
              <w:t>：详见</w:t>
            </w:r>
            <w:r>
              <w:rPr>
                <w:rFonts w:hint="eastAsia" w:ascii="仿宋" w:hAnsi="仿宋" w:eastAsia="仿宋" w:cs="仿宋"/>
                <w:color w:val="auto"/>
                <w:sz w:val="24"/>
                <w:highlight w:val="none"/>
                <w:u w:val="single"/>
              </w:rPr>
              <w:t>评标办法</w:t>
            </w:r>
            <w:r>
              <w:rPr>
                <w:rFonts w:hint="eastAsia" w:ascii="仿宋" w:hAnsi="仿宋" w:eastAsia="仿宋" w:cs="仿宋"/>
                <w:color w:val="auto"/>
                <w:kern w:val="0"/>
                <w:sz w:val="24"/>
                <w:highlight w:val="none"/>
              </w:rPr>
              <w:t>；</w:t>
            </w:r>
          </w:p>
          <w:p w14:paraId="61014BF4">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（4）是否需要随样品提交检测报告：□否；□是，检测机构的要求</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；检测内容</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w:t>
            </w:r>
          </w:p>
          <w:p w14:paraId="09CBA73C">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（5）提供样品的时间：</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；地点：</w:t>
            </w:r>
            <w:r>
              <w:rPr>
                <w:rFonts w:hint="eastAsia" w:ascii="仿宋" w:hAnsi="仿宋" w:eastAsia="仿宋" w:cs="仿宋"/>
                <w:color w:val="auto"/>
                <w:sz w:val="24"/>
                <w:highlight w:val="none"/>
                <w:u w:val="single"/>
              </w:rPr>
              <w:t xml:space="preserve">    </w:t>
            </w:r>
            <w:r>
              <w:rPr>
                <w:rFonts w:hint="eastAsia" w:ascii="仿宋" w:hAnsi="仿宋" w:eastAsia="仿宋" w:cs="仿宋"/>
                <w:color w:val="auto"/>
                <w:kern w:val="0"/>
                <w:sz w:val="24"/>
                <w:highlight w:val="none"/>
              </w:rPr>
              <w:t>；联系人</w:t>
            </w:r>
            <w:r>
              <w:rPr>
                <w:rFonts w:hint="eastAsia" w:ascii="仿宋" w:hAnsi="仿宋" w:eastAsia="仿宋" w:cs="仿宋"/>
                <w:color w:val="auto"/>
                <w:sz w:val="24"/>
                <w:highlight w:val="none"/>
              </w:rPr>
              <w:t>：</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28"/>
                <w:sz w:val="24"/>
                <w:highlight w:val="none"/>
              </w:rPr>
              <w:t>联系电话：</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。请投标人在上述时间内提供样品并按规定位置安装完毕。超过截止时间的，采购人或采购代理机构将不予接收，并将清场并封闭样品现场。</w:t>
            </w:r>
          </w:p>
          <w:p w14:paraId="64DB693C">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 (6)采购活动结束后，对于未中标人提供的样品，采购人、采购机构将通知未中标人在规定的时间内取回，逾期未取回的，采购人、采购机构不负保管义务；对于中标人提供的样品，采购人将进行保管、封存，并作为履约验收的参考。</w:t>
            </w:r>
          </w:p>
          <w:p w14:paraId="506104BA">
            <w:pPr>
              <w:autoSpaceDE w:val="0"/>
              <w:autoSpaceDN w:val="0"/>
              <w:spacing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（7）制作、运输、安装和保管样品所发生的一切费用由投标人自理。</w:t>
            </w:r>
          </w:p>
          <w:p w14:paraId="34FF3CEC">
            <w:pPr>
              <w:pStyle w:val="80"/>
              <w:spacing w:line="400" w:lineRule="exact"/>
              <w:rPr>
                <w:rFonts w:eastAsia="仿宋"/>
                <w:color w:val="auto"/>
                <w:highlight w:val="none"/>
              </w:rPr>
            </w:pPr>
            <w:r>
              <w:rPr>
                <w:rFonts w:hint="eastAsia" w:ascii="仿宋" w:hAnsi="仿宋" w:eastAsia="仿宋" w:cs="仿宋"/>
                <w:b/>
                <w:bCs/>
                <w:color w:val="auto"/>
                <w:highlight w:val="none"/>
              </w:rPr>
              <w:t>（8）</w:t>
            </w:r>
            <w:r>
              <w:rPr>
                <w:rFonts w:hint="eastAsia" w:ascii="仿宋" w:hAnsi="仿宋" w:eastAsia="仿宋" w:cs="仿宋"/>
                <w:color w:val="auto"/>
                <w:highlight w:val="none"/>
              </w:rPr>
              <w:t>未按招标文件要求提供样品或提供样品不满足采购需求实质性条件的，投标无效。</w:t>
            </w:r>
          </w:p>
        </w:tc>
      </w:tr>
      <w:tr w14:paraId="711ECC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0" w:hRule="atLeast"/>
          <w:jc w:val="center"/>
        </w:trPr>
        <w:tc>
          <w:tcPr>
            <w:tcW w:w="870" w:type="dxa"/>
            <w:vAlign w:val="center"/>
          </w:tcPr>
          <w:p w14:paraId="6FFC58AE">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8370" w:type="dxa"/>
            <w:gridSpan w:val="2"/>
            <w:vAlign w:val="center"/>
          </w:tcPr>
          <w:p w14:paraId="3EE300A0">
            <w:pPr>
              <w:spacing w:line="400" w:lineRule="exact"/>
              <w:rPr>
                <w:rFonts w:ascii="仿宋_GB2312" w:hAnsi="宋体" w:eastAsia="仿宋_GB2312"/>
                <w:b/>
                <w:color w:val="auto"/>
                <w:sz w:val="24"/>
                <w:highlight w:val="none"/>
              </w:rPr>
            </w:pPr>
            <w:r>
              <w:rPr>
                <w:rFonts w:hint="eastAsia" w:ascii="仿宋_GB2312" w:hAnsi="宋体" w:eastAsia="仿宋_GB2312"/>
                <w:b/>
                <w:color w:val="auto"/>
                <w:sz w:val="24"/>
                <w:highlight w:val="none"/>
              </w:rPr>
              <w:t>方案讲解演示：</w:t>
            </w:r>
          </w:p>
          <w:p w14:paraId="259BC5E1">
            <w:pPr>
              <w:tabs>
                <w:tab w:val="center" w:pos="4077"/>
              </w:tabs>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☑A无方案讲解演示。</w:t>
            </w:r>
            <w:r>
              <w:rPr>
                <w:rFonts w:hint="eastAsia" w:ascii="仿宋" w:hAnsi="仿宋" w:eastAsia="仿宋" w:cs="仿宋"/>
                <w:color w:val="auto"/>
                <w:sz w:val="24"/>
                <w:highlight w:val="none"/>
              </w:rPr>
              <w:tab/>
            </w:r>
          </w:p>
          <w:p w14:paraId="640314B7">
            <w:pPr>
              <w:spacing w:line="400" w:lineRule="exact"/>
              <w:rPr>
                <w:rFonts w:ascii="仿宋" w:hAnsi="仿宋" w:eastAsia="仿宋" w:cs="仿宋"/>
                <w:b/>
                <w:color w:val="auto"/>
                <w:sz w:val="24"/>
                <w:highlight w:val="none"/>
              </w:rPr>
            </w:pPr>
            <w:r>
              <w:rPr>
                <w:rFonts w:hint="eastAsia" w:ascii="仿宋" w:hAnsi="仿宋" w:eastAsia="仿宋" w:cs="仿宋"/>
                <w:color w:val="auto"/>
                <w:sz w:val="24"/>
                <w:highlight w:val="none"/>
              </w:rPr>
              <w:t>□B有方案讲解演示：</w:t>
            </w:r>
          </w:p>
          <w:p w14:paraId="653E915C">
            <w:pPr>
              <w:spacing w:line="40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（1）在评标时安排每个供应商进行方案讲解演示。每个供应商时间不超过</w:t>
            </w:r>
            <w:r>
              <w:rPr>
                <w:rFonts w:hint="eastAsia" w:ascii="仿宋" w:hAnsi="仿宋" w:eastAsia="仿宋" w:cs="仿宋"/>
                <w:color w:val="auto"/>
                <w:sz w:val="24"/>
                <w:highlight w:val="none"/>
                <w:u w:val="single"/>
              </w:rPr>
              <w:t>20</w:t>
            </w:r>
            <w:r>
              <w:rPr>
                <w:rFonts w:hint="eastAsia" w:ascii="仿宋" w:hAnsi="仿宋" w:eastAsia="仿宋" w:cs="仿宋"/>
                <w:color w:val="auto"/>
                <w:sz w:val="24"/>
                <w:highlight w:val="none"/>
                <w:lang w:val="zh-CN"/>
              </w:rPr>
              <w:t>分钟（编制时可根据项目情况进行调整），讲解次序以投标文件解密时间先后次序为准。讲解演示结束后按要求解答评标委员会提问。</w:t>
            </w:r>
          </w:p>
          <w:p w14:paraId="2C5B714E">
            <w:pPr>
              <w:spacing w:line="40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lang w:val="zh-CN"/>
              </w:rPr>
              <w:t>（2）方案讲解演示可选择以下其中一种方式：</w:t>
            </w:r>
          </w:p>
          <w:p w14:paraId="4B1692FB">
            <w:pPr>
              <w:spacing w:line="40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方式一：政采云平台在线讲解演示。政采云平台在线讲解需供应商根据政采云平台操作要求做好准备工作，提前完善软硬件配置环境。</w:t>
            </w:r>
          </w:p>
          <w:p w14:paraId="3C117243">
            <w:pPr>
              <w:spacing w:line="400" w:lineRule="exact"/>
              <w:rPr>
                <w:rFonts w:ascii="仿宋" w:hAnsi="仿宋" w:eastAsia="仿宋" w:cs="仿宋"/>
                <w:color w:val="auto"/>
                <w:sz w:val="24"/>
                <w:highlight w:val="none"/>
                <w:lang w:val="zh-CN"/>
              </w:rPr>
            </w:pPr>
            <w:r>
              <w:rPr>
                <w:rFonts w:hint="eastAsia" w:ascii="仿宋" w:hAnsi="仿宋" w:eastAsia="仿宋" w:cs="仿宋"/>
                <w:color w:val="auto"/>
                <w:sz w:val="24"/>
                <w:highlight w:val="none"/>
              </w:rPr>
              <w:t>□</w:t>
            </w:r>
            <w:r>
              <w:rPr>
                <w:rFonts w:hint="eastAsia" w:ascii="仿宋" w:hAnsi="仿宋" w:eastAsia="仿宋" w:cs="仿宋"/>
                <w:color w:val="auto"/>
                <w:sz w:val="24"/>
                <w:highlight w:val="none"/>
                <w:lang w:val="zh-CN"/>
              </w:rPr>
              <w:t>方式二：现场讲解演示。现场讲解地点为</w:t>
            </w:r>
            <w:r>
              <w:rPr>
                <w:rFonts w:hint="eastAsia" w:ascii="仿宋" w:hAnsi="仿宋" w:eastAsia="仿宋" w:cs="仿宋"/>
                <w:color w:val="auto"/>
                <w:sz w:val="24"/>
                <w:highlight w:val="none"/>
                <w:u w:val="single"/>
                <w:lang w:val="zh-CN"/>
              </w:rPr>
              <w:t>绍兴市越城区迪荡街道龙湖大厦17楼SP1703室</w:t>
            </w:r>
            <w:r>
              <w:rPr>
                <w:rFonts w:hint="eastAsia" w:ascii="仿宋" w:hAnsi="仿宋" w:eastAsia="仿宋" w:cs="仿宋"/>
                <w:color w:val="auto"/>
                <w:sz w:val="24"/>
                <w:highlight w:val="none"/>
                <w:lang w:val="zh-CN"/>
              </w:rPr>
              <w:t>，</w:t>
            </w:r>
            <w:r>
              <w:rPr>
                <w:rFonts w:hint="eastAsia" w:ascii="仿宋" w:hAnsi="仿宋" w:eastAsia="仿宋" w:cs="仿宋"/>
                <w:color w:val="auto"/>
                <w:kern w:val="0"/>
                <w:sz w:val="24"/>
                <w:highlight w:val="none"/>
                <w:lang w:val="zh-CN"/>
              </w:rPr>
              <w:t>讲解演示人员不超过</w:t>
            </w:r>
            <w:r>
              <w:rPr>
                <w:rFonts w:hint="eastAsia" w:ascii="仿宋" w:hAnsi="仿宋" w:eastAsia="仿宋" w:cs="仿宋"/>
                <w:color w:val="auto"/>
                <w:kern w:val="0"/>
                <w:sz w:val="24"/>
                <w:highlight w:val="none"/>
                <w:u w:val="single"/>
              </w:rPr>
              <w:t>3</w:t>
            </w:r>
            <w:r>
              <w:rPr>
                <w:rFonts w:hint="eastAsia" w:ascii="仿宋" w:hAnsi="仿宋" w:eastAsia="仿宋" w:cs="仿宋"/>
                <w:color w:val="auto"/>
                <w:kern w:val="0"/>
                <w:sz w:val="24"/>
                <w:highlight w:val="none"/>
                <w:lang w:val="zh-CN"/>
              </w:rPr>
              <w:t>人。</w:t>
            </w:r>
            <w:r>
              <w:rPr>
                <w:rFonts w:hint="eastAsia" w:ascii="仿宋" w:hAnsi="仿宋" w:eastAsia="仿宋" w:cs="仿宋"/>
                <w:color w:val="auto"/>
                <w:sz w:val="24"/>
                <w:highlight w:val="none"/>
                <w:lang w:val="zh-CN"/>
              </w:rPr>
              <w:t>讲解演示所用电脑等设备由供应商自备。现场讲解演示人员进场时提供讲解人员名单（加盖公章或授权代表签名）及身份证明，否则不得讲解演示。</w:t>
            </w:r>
          </w:p>
          <w:p w14:paraId="04594E55">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lang w:val="zh-CN"/>
              </w:rPr>
              <w:t>注：因供应商自身原因导致无法演示或者演示效果不理想的，责任自负。因平台原因导致本项目方案讲解演示环节无法顺利开展，按照《浙江省政府采购项目电子交易管理暂行办法》相关规定执行。</w:t>
            </w:r>
          </w:p>
        </w:tc>
      </w:tr>
      <w:tr w14:paraId="676CDB3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4589B8C6">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10</w:t>
            </w:r>
          </w:p>
        </w:tc>
        <w:tc>
          <w:tcPr>
            <w:tcW w:w="855" w:type="dxa"/>
            <w:vAlign w:val="center"/>
          </w:tcPr>
          <w:p w14:paraId="4F8252FA">
            <w:pPr>
              <w:snapToGrid w:val="0"/>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进口产品</w:t>
            </w:r>
          </w:p>
        </w:tc>
        <w:tc>
          <w:tcPr>
            <w:tcW w:w="7515" w:type="dxa"/>
            <w:vAlign w:val="center"/>
          </w:tcPr>
          <w:p w14:paraId="55B632DC">
            <w:pPr>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☑本项目不允许采购进口产品。</w:t>
            </w:r>
          </w:p>
          <w:p w14:paraId="49CA0D4B">
            <w:pPr>
              <w:snapToGrid w:val="0"/>
              <w:spacing w:line="400" w:lineRule="exact"/>
              <w:rPr>
                <w:rFonts w:ascii="仿宋" w:hAnsi="仿宋" w:eastAsia="仿宋" w:cs="仿宋"/>
                <w:b/>
                <w:color w:val="auto"/>
                <w:sz w:val="24"/>
                <w:highlight w:val="none"/>
              </w:rPr>
            </w:pPr>
            <w:r>
              <w:rPr>
                <w:rFonts w:hint="eastAsia" w:ascii="仿宋" w:hAnsi="仿宋" w:eastAsia="仿宋" w:cs="仿宋"/>
                <w:color w:val="auto"/>
                <w:kern w:val="0"/>
                <w:sz w:val="24"/>
                <w:highlight w:val="none"/>
              </w:rPr>
              <w:t>☐可以采购进口产品，优先采购向我国企业转让技术、与我国企业签订消化吸收再创新方案的供应商的进口产品；但如果因信息不对称等原因，仍有满足需求的国内产品要求参与采购竞争的，采购人及其委托的采购代理机构不对其加以限制，将按照公平竞争原则实施采购。</w:t>
            </w:r>
          </w:p>
        </w:tc>
      </w:tr>
      <w:tr w14:paraId="2E61B2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5623FA65">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11</w:t>
            </w:r>
          </w:p>
        </w:tc>
        <w:tc>
          <w:tcPr>
            <w:tcW w:w="855" w:type="dxa"/>
            <w:vAlign w:val="center"/>
          </w:tcPr>
          <w:p w14:paraId="3D49CDDB">
            <w:pPr>
              <w:snapToGrid w:val="0"/>
              <w:spacing w:line="400" w:lineRule="exact"/>
              <w:ind w:left="14" w:hanging="14" w:hangingChars="7"/>
              <w:rPr>
                <w:rFonts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项目属性与核心产品</w:t>
            </w:r>
          </w:p>
        </w:tc>
        <w:tc>
          <w:tcPr>
            <w:tcW w:w="7515" w:type="dxa"/>
            <w:vAlign w:val="center"/>
          </w:tcPr>
          <w:p w14:paraId="536B2A3E">
            <w:pPr>
              <w:spacing w:line="40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☑A</w:t>
            </w:r>
            <w:r>
              <w:rPr>
                <w:rFonts w:hint="eastAsia" w:ascii="仿宋" w:hAnsi="仿宋" w:eastAsia="仿宋" w:cs="仿宋"/>
                <w:color w:val="auto"/>
                <w:sz w:val="24"/>
                <w:highlight w:val="none"/>
              </w:rPr>
              <w:t>货物类，单一产品或</w:t>
            </w:r>
            <w:r>
              <w:rPr>
                <w:rFonts w:hint="eastAsia" w:ascii="仿宋" w:hAnsi="仿宋" w:eastAsia="仿宋" w:cs="仿宋"/>
                <w:color w:val="auto"/>
                <w:kern w:val="0"/>
                <w:sz w:val="24"/>
                <w:highlight w:val="none"/>
              </w:rPr>
              <w:t>核心产品为：</w:t>
            </w:r>
            <w:r>
              <w:rPr>
                <w:rFonts w:hint="eastAsia" w:ascii="仿宋" w:hAnsi="仿宋" w:eastAsia="仿宋" w:cs="仿宋"/>
                <w:color w:val="auto"/>
                <w:sz w:val="24"/>
                <w:highlight w:val="none"/>
                <w:u w:val="single"/>
              </w:rPr>
              <w:t>15立方</w:t>
            </w:r>
            <w:r>
              <w:rPr>
                <w:rFonts w:hint="eastAsia" w:ascii="仿宋" w:hAnsi="仿宋" w:eastAsia="仿宋" w:cs="仿宋"/>
                <w:b/>
                <w:bCs/>
                <w:color w:val="auto"/>
                <w:kern w:val="0"/>
                <w:sz w:val="24"/>
                <w:highlight w:val="none"/>
                <w:u w:val="single"/>
              </w:rPr>
              <w:t>TVOC</w:t>
            </w:r>
            <w:r>
              <w:rPr>
                <w:rFonts w:hint="eastAsia" w:ascii="仿宋" w:hAnsi="仿宋" w:eastAsia="仿宋" w:cs="仿宋"/>
                <w:color w:val="auto"/>
                <w:sz w:val="24"/>
                <w:highlight w:val="none"/>
                <w:u w:val="single"/>
              </w:rPr>
              <w:t>舱（含洁净气源处理装置）</w:t>
            </w:r>
            <w:r>
              <w:rPr>
                <w:rFonts w:hint="eastAsia" w:ascii="仿宋" w:hAnsi="仿宋" w:eastAsia="仿宋" w:cs="仿宋"/>
                <w:color w:val="auto"/>
                <w:sz w:val="24"/>
                <w:highlight w:val="none"/>
              </w:rPr>
              <w:t>。</w:t>
            </w:r>
          </w:p>
          <w:p w14:paraId="514064A3">
            <w:pPr>
              <w:snapToGrid w:val="0"/>
              <w:spacing w:line="40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☐B</w:t>
            </w:r>
            <w:r>
              <w:rPr>
                <w:rFonts w:hint="eastAsia" w:ascii="仿宋" w:hAnsi="仿宋" w:eastAsia="仿宋" w:cs="仿宋"/>
                <w:color w:val="auto"/>
                <w:sz w:val="24"/>
                <w:highlight w:val="none"/>
              </w:rPr>
              <w:t>服务类。</w:t>
            </w:r>
          </w:p>
        </w:tc>
      </w:tr>
      <w:tr w14:paraId="102FE22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2" w:hRule="atLeast"/>
          <w:jc w:val="center"/>
        </w:trPr>
        <w:tc>
          <w:tcPr>
            <w:tcW w:w="870" w:type="dxa"/>
            <w:vAlign w:val="center"/>
          </w:tcPr>
          <w:p w14:paraId="75071168">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12</w:t>
            </w:r>
          </w:p>
        </w:tc>
        <w:tc>
          <w:tcPr>
            <w:tcW w:w="855" w:type="dxa"/>
            <w:vAlign w:val="center"/>
          </w:tcPr>
          <w:p w14:paraId="2B33AEC1">
            <w:pPr>
              <w:snapToGrid w:val="0"/>
              <w:spacing w:line="400" w:lineRule="exact"/>
              <w:ind w:hanging="1"/>
              <w:jc w:val="center"/>
              <w:rPr>
                <w:rFonts w:ascii="仿宋" w:hAnsi="仿宋" w:eastAsia="仿宋" w:cs="仿宋"/>
                <w:b/>
                <w:color w:val="auto"/>
                <w:spacing w:val="-20"/>
                <w:sz w:val="24"/>
                <w:highlight w:val="none"/>
              </w:rPr>
            </w:pPr>
            <w:r>
              <w:rPr>
                <w:rFonts w:hint="eastAsia" w:ascii="仿宋" w:hAnsi="仿宋" w:eastAsia="仿宋" w:cs="仿宋"/>
                <w:b/>
                <w:color w:val="auto"/>
                <w:spacing w:val="-20"/>
                <w:sz w:val="24"/>
                <w:highlight w:val="none"/>
              </w:rPr>
              <w:t>采购标的对应的中小企业划分标准所属行业</w:t>
            </w:r>
          </w:p>
        </w:tc>
        <w:tc>
          <w:tcPr>
            <w:tcW w:w="7515" w:type="dxa"/>
            <w:vAlign w:val="center"/>
          </w:tcPr>
          <w:p w14:paraId="78C3F235">
            <w:pPr>
              <w:snapToGrid w:val="0"/>
              <w:spacing w:line="400" w:lineRule="exact"/>
              <w:rPr>
                <w:rFonts w:ascii="仿宋" w:hAnsi="仿宋" w:eastAsia="仿宋" w:cs="仿宋"/>
                <w:color w:val="auto"/>
                <w:highlight w:val="none"/>
              </w:rPr>
            </w:pPr>
            <w:r>
              <w:rPr>
                <w:rFonts w:hint="eastAsia" w:ascii="仿宋" w:hAnsi="仿宋" w:eastAsia="仿宋" w:cs="仿宋"/>
                <w:color w:val="auto"/>
                <w:kern w:val="0"/>
                <w:sz w:val="24"/>
                <w:highlight w:val="none"/>
              </w:rPr>
              <w:t>（1）标的：</w:t>
            </w:r>
            <w:r>
              <w:rPr>
                <w:rFonts w:hint="eastAsia" w:ascii="仿宋" w:hAnsi="仿宋" w:eastAsia="仿宋" w:cs="仿宋"/>
                <w:color w:val="auto"/>
                <w:kern w:val="0"/>
                <w:sz w:val="24"/>
                <w:highlight w:val="none"/>
                <w:u w:val="single"/>
              </w:rPr>
              <w:t xml:space="preserve"> 标项一 </w:t>
            </w:r>
            <w:r>
              <w:rPr>
                <w:rFonts w:hint="eastAsia" w:ascii="仿宋" w:hAnsi="仿宋" w:eastAsia="仿宋" w:cs="仿宋"/>
                <w:color w:val="auto"/>
                <w:kern w:val="0"/>
                <w:sz w:val="24"/>
                <w:highlight w:val="none"/>
              </w:rPr>
              <w:t>，属于</w:t>
            </w:r>
            <w:r>
              <w:rPr>
                <w:rFonts w:hint="eastAsia" w:ascii="仿宋" w:hAnsi="仿宋" w:eastAsia="仿宋" w:cs="仿宋"/>
                <w:color w:val="auto"/>
                <w:kern w:val="0"/>
                <w:sz w:val="24"/>
                <w:highlight w:val="none"/>
                <w:u w:val="single"/>
              </w:rPr>
              <w:t xml:space="preserve"> 工业 </w:t>
            </w:r>
            <w:r>
              <w:rPr>
                <w:rFonts w:hint="eastAsia" w:ascii="仿宋" w:hAnsi="仿宋" w:eastAsia="仿宋" w:cs="仿宋"/>
                <w:color w:val="auto"/>
                <w:kern w:val="0"/>
                <w:sz w:val="24"/>
                <w:highlight w:val="none"/>
              </w:rPr>
              <w:t>行业；</w:t>
            </w:r>
          </w:p>
        </w:tc>
      </w:tr>
      <w:tr w14:paraId="07BD6C1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restart"/>
            <w:vAlign w:val="center"/>
          </w:tcPr>
          <w:p w14:paraId="1802BDAB">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13</w:t>
            </w:r>
          </w:p>
        </w:tc>
        <w:tc>
          <w:tcPr>
            <w:tcW w:w="855" w:type="dxa"/>
            <w:vMerge w:val="restart"/>
            <w:vAlign w:val="center"/>
          </w:tcPr>
          <w:p w14:paraId="3C330D02">
            <w:pPr>
              <w:snapToGrid w:val="0"/>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投标人信用信息事项</w:t>
            </w:r>
          </w:p>
        </w:tc>
        <w:tc>
          <w:tcPr>
            <w:tcW w:w="7515" w:type="dxa"/>
            <w:vAlign w:val="center"/>
          </w:tcPr>
          <w:p w14:paraId="0D86CEEF">
            <w:pPr>
              <w:snapToGrid w:val="0"/>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信用信息查询渠道及截止时间：</w:t>
            </w:r>
            <w:r>
              <w:rPr>
                <w:rFonts w:hint="eastAsia" w:ascii="仿宋" w:hAnsi="仿宋" w:eastAsia="仿宋" w:cs="仿宋"/>
                <w:color w:val="auto"/>
                <w:sz w:val="24"/>
                <w:highlight w:val="none"/>
              </w:rPr>
              <w:t>采购人或采购人委托的评审小组或采购代理机构将通过“信用中国”网站(www.creditchina.gov.cn)、中国政府采购网(www.ccgp.gov.cn)渠道查询投标人</w:t>
            </w:r>
            <w:r>
              <w:rPr>
                <w:rFonts w:hint="eastAsia" w:ascii="仿宋" w:hAnsi="仿宋" w:eastAsia="仿宋" w:cs="仿宋"/>
                <w:b/>
                <w:color w:val="auto"/>
                <w:sz w:val="24"/>
                <w:highlight w:val="none"/>
              </w:rPr>
              <w:t>开标当天</w:t>
            </w:r>
            <w:r>
              <w:rPr>
                <w:rFonts w:hint="eastAsia" w:ascii="仿宋" w:hAnsi="仿宋" w:eastAsia="仿宋" w:cs="仿宋"/>
                <w:color w:val="auto"/>
                <w:sz w:val="24"/>
                <w:highlight w:val="none"/>
              </w:rPr>
              <w:t>的信用记录。</w:t>
            </w:r>
          </w:p>
        </w:tc>
      </w:tr>
      <w:tr w14:paraId="6C4765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8E74EFF">
            <w:pPr>
              <w:spacing w:line="400" w:lineRule="exact"/>
              <w:jc w:val="center"/>
              <w:rPr>
                <w:rFonts w:ascii="仿宋" w:hAnsi="仿宋" w:eastAsia="仿宋" w:cs="仿宋"/>
                <w:color w:val="auto"/>
                <w:sz w:val="24"/>
                <w:highlight w:val="none"/>
              </w:rPr>
            </w:pPr>
          </w:p>
        </w:tc>
        <w:tc>
          <w:tcPr>
            <w:tcW w:w="855" w:type="dxa"/>
            <w:vMerge w:val="continue"/>
            <w:vAlign w:val="center"/>
          </w:tcPr>
          <w:p w14:paraId="2CCE546B">
            <w:pPr>
              <w:snapToGrid w:val="0"/>
              <w:spacing w:line="400" w:lineRule="exact"/>
              <w:rPr>
                <w:rFonts w:ascii="仿宋" w:hAnsi="仿宋" w:eastAsia="仿宋" w:cs="仿宋"/>
                <w:b/>
                <w:color w:val="auto"/>
                <w:sz w:val="24"/>
                <w:highlight w:val="none"/>
              </w:rPr>
            </w:pPr>
          </w:p>
        </w:tc>
        <w:tc>
          <w:tcPr>
            <w:tcW w:w="7515" w:type="dxa"/>
            <w:vAlign w:val="center"/>
          </w:tcPr>
          <w:p w14:paraId="0289672A">
            <w:pPr>
              <w:snapToGrid w:val="0"/>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信用信息查询记录和证据留存的具体方式：</w:t>
            </w:r>
            <w:r>
              <w:rPr>
                <w:rFonts w:hint="eastAsia" w:ascii="仿宋" w:hAnsi="仿宋" w:eastAsia="仿宋" w:cs="仿宋"/>
                <w:color w:val="auto"/>
                <w:sz w:val="24"/>
                <w:highlight w:val="none"/>
              </w:rPr>
              <w:t>采购人或采购人委托的评审小组或采购代理机构现场查询投标人的信用记录，查询结果经确认后与采购文件一起存档。</w:t>
            </w:r>
          </w:p>
        </w:tc>
      </w:tr>
      <w:tr w14:paraId="4A409F3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Merge w:val="continue"/>
            <w:vAlign w:val="center"/>
          </w:tcPr>
          <w:p w14:paraId="09FB0B1F">
            <w:pPr>
              <w:spacing w:line="400" w:lineRule="exact"/>
              <w:jc w:val="center"/>
              <w:rPr>
                <w:rFonts w:ascii="仿宋" w:hAnsi="仿宋" w:eastAsia="仿宋" w:cs="仿宋"/>
                <w:color w:val="auto"/>
                <w:sz w:val="24"/>
                <w:highlight w:val="none"/>
              </w:rPr>
            </w:pPr>
          </w:p>
        </w:tc>
        <w:tc>
          <w:tcPr>
            <w:tcW w:w="855" w:type="dxa"/>
            <w:vMerge w:val="continue"/>
            <w:vAlign w:val="center"/>
          </w:tcPr>
          <w:p w14:paraId="7EE6655F">
            <w:pPr>
              <w:snapToGrid w:val="0"/>
              <w:spacing w:line="400" w:lineRule="exact"/>
              <w:rPr>
                <w:rFonts w:ascii="仿宋" w:hAnsi="仿宋" w:eastAsia="仿宋" w:cs="仿宋"/>
                <w:b/>
                <w:color w:val="auto"/>
                <w:sz w:val="24"/>
                <w:highlight w:val="none"/>
              </w:rPr>
            </w:pPr>
          </w:p>
        </w:tc>
        <w:tc>
          <w:tcPr>
            <w:tcW w:w="7515" w:type="dxa"/>
            <w:vAlign w:val="center"/>
          </w:tcPr>
          <w:p w14:paraId="67CBE7CB">
            <w:pPr>
              <w:snapToGrid w:val="0"/>
              <w:spacing w:line="400" w:lineRule="exact"/>
              <w:rPr>
                <w:rFonts w:ascii="仿宋" w:hAnsi="仿宋" w:eastAsia="仿宋" w:cs="仿宋"/>
                <w:color w:val="auto"/>
                <w:sz w:val="24"/>
                <w:highlight w:val="none"/>
              </w:rPr>
            </w:pPr>
            <w:r>
              <w:rPr>
                <w:rFonts w:hint="eastAsia" w:ascii="仿宋" w:hAnsi="仿宋" w:eastAsia="仿宋" w:cs="仿宋"/>
                <w:b/>
                <w:color w:val="auto"/>
                <w:sz w:val="24"/>
                <w:highlight w:val="none"/>
              </w:rPr>
              <w:t>信用信息的使用规则：</w:t>
            </w:r>
            <w:r>
              <w:rPr>
                <w:rFonts w:hint="eastAsia" w:ascii="仿宋" w:hAnsi="仿宋" w:eastAsia="仿宋" w:cs="仿宋"/>
                <w:color w:val="auto"/>
                <w:sz w:val="24"/>
                <w:highlight w:val="none"/>
              </w:rPr>
              <w:t>经查询列入失信被执行人名单、重大税收违法案件当事人名单、政府采购严重违法失信行为记录名单的投标人将被拒绝参与政府采购活动。</w:t>
            </w:r>
          </w:p>
          <w:p w14:paraId="1488415F">
            <w:pPr>
              <w:snapToGrid w:val="0"/>
              <w:spacing w:line="400" w:lineRule="exact"/>
              <w:rPr>
                <w:rFonts w:ascii="仿宋" w:hAnsi="仿宋" w:eastAsia="仿宋" w:cs="仿宋"/>
                <w:b/>
                <w:color w:val="auto"/>
                <w:sz w:val="24"/>
                <w:highlight w:val="none"/>
              </w:rPr>
            </w:pPr>
            <w:r>
              <w:rPr>
                <w:rFonts w:hint="eastAsia" w:ascii="仿宋" w:hAnsi="仿宋" w:eastAsia="仿宋" w:cs="仿宋"/>
                <w:color w:val="auto"/>
                <w:sz w:val="24"/>
                <w:highlight w:val="none"/>
              </w:rPr>
              <w:t>联合体信用信息查询：两个以上的自然人、法人或者其他组织组成一个联合体，以一个供应商的身份共同参加政府采购活动的，应当对所有联合体成员进行信用记录查询，联合体成员存在不良信用记录的，视同联合体存在不良信用记录。</w:t>
            </w:r>
          </w:p>
        </w:tc>
      </w:tr>
      <w:tr w14:paraId="698CC5D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87" w:hRule="atLeast"/>
          <w:jc w:val="center"/>
        </w:trPr>
        <w:tc>
          <w:tcPr>
            <w:tcW w:w="870" w:type="dxa"/>
            <w:vAlign w:val="center"/>
          </w:tcPr>
          <w:p w14:paraId="2C281828">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14</w:t>
            </w:r>
          </w:p>
        </w:tc>
        <w:tc>
          <w:tcPr>
            <w:tcW w:w="8370" w:type="dxa"/>
            <w:gridSpan w:val="2"/>
            <w:vAlign w:val="center"/>
          </w:tcPr>
          <w:p w14:paraId="19338BF4">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需要落实的政府采购政策：包括保护环境、节约能源、促进中小企业发展等。详见招标文件第二部分总则。</w:t>
            </w:r>
          </w:p>
        </w:tc>
      </w:tr>
      <w:tr w14:paraId="0ED1C27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588DA2EA">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15</w:t>
            </w:r>
          </w:p>
        </w:tc>
        <w:tc>
          <w:tcPr>
            <w:tcW w:w="8370" w:type="dxa"/>
            <w:gridSpan w:val="2"/>
            <w:vAlign w:val="center"/>
          </w:tcPr>
          <w:p w14:paraId="4CAFC97E">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更正补充公告请自行登录浙江政府采购网或绍兴公共资源交易网查看下载。</w:t>
            </w:r>
          </w:p>
        </w:tc>
      </w:tr>
      <w:tr w14:paraId="7D54A3C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8" w:hRule="atLeast"/>
          <w:jc w:val="center"/>
        </w:trPr>
        <w:tc>
          <w:tcPr>
            <w:tcW w:w="870" w:type="dxa"/>
            <w:vAlign w:val="center"/>
          </w:tcPr>
          <w:p w14:paraId="201EF57A">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16                                                                                                                                                                                                                                                                                                                                                                                                                                                                                                                                                                                                                                                                                                                                                                                                                                                                                                                                                                                                                                                                                                                                                                                                                                                                                                                                        </w:t>
            </w:r>
          </w:p>
        </w:tc>
        <w:tc>
          <w:tcPr>
            <w:tcW w:w="8370" w:type="dxa"/>
            <w:gridSpan w:val="2"/>
            <w:vAlign w:val="center"/>
          </w:tcPr>
          <w:p w14:paraId="5EBC0869">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投标与开标注意事项：</w:t>
            </w:r>
          </w:p>
          <w:p w14:paraId="6E9B7BBC">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1.本项目实行网上投标，采用电子投标文件。若供应商参与投标，自行承担投标一切费用。</w:t>
            </w:r>
          </w:p>
          <w:p w14:paraId="5DE6C219">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2.标前准备：各供应商应在开标前完成CA数字证书办理。供应商将政采云电子交易客户端下载、安装完成后，可通过账号密码或CA登录客户端进行投标文件制作。在使用政采云投标客户端时，建议使用WIN7及以上操作系统。</w:t>
            </w:r>
          </w:p>
          <w:p w14:paraId="78B11B03">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注：供应商CA相关操作可参考政采云平台</w:t>
            </w:r>
            <w:r>
              <w:rPr>
                <w:rFonts w:hint="eastAsia" w:ascii="仿宋" w:hAnsi="仿宋" w:eastAsia="仿宋" w:cs="仿宋"/>
                <w:color w:val="auto"/>
                <w:highlight w:val="none"/>
              </w:rPr>
              <w:t>https://www.zcygov.cn/</w:t>
            </w:r>
            <w:r>
              <w:rPr>
                <w:rFonts w:hint="eastAsia" w:ascii="仿宋" w:hAnsi="仿宋" w:eastAsia="仿宋" w:cs="仿宋"/>
                <w:color w:val="auto"/>
                <w:sz w:val="24"/>
                <w:highlight w:val="none"/>
              </w:rPr>
              <w:t>《CA申领操作指南》和《CA管理操作指南》。完成CA数字证书办理在资料齐全的情况下预计7个工作日左右，建议供应商获取招标文件后立即办理。</w:t>
            </w:r>
          </w:p>
          <w:p w14:paraId="3D662B71">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3.投标文件制作、递交、解密：</w:t>
            </w:r>
          </w:p>
          <w:p w14:paraId="139D5084">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3.1应按照本项目招标文件和政采云平台的要求编制、加密传输投标文件。供应商在使用系统进行投标的过程中遇到涉及平台使用的任何问题，可致电政采云平台技术支持热线咨询，联系方式：95763。</w:t>
            </w:r>
          </w:p>
          <w:p w14:paraId="15268FDA">
            <w:pPr>
              <w:snapToGrid w:val="0"/>
              <w:spacing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3.2投标人通过“政采云”平台制作电子投标文件，投标文件制作详见“供应商-政府采购项目电子交易操作指南。</w:t>
            </w:r>
          </w:p>
          <w:p w14:paraId="03696502">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3.3开标时间后30分钟内供应商可以登录“政采云”平台，用“项目采购-开标评标”功能进行解密投标文件。若供应商</w:t>
            </w:r>
            <w:r>
              <w:rPr>
                <w:rFonts w:hint="eastAsia" w:ascii="仿宋" w:hAnsi="仿宋" w:eastAsia="仿宋" w:cs="仿宋"/>
                <w:b/>
                <w:color w:val="auto"/>
                <w:sz w:val="24"/>
                <w:highlight w:val="none"/>
                <w:u w:val="single"/>
              </w:rPr>
              <w:t>未按时解密的</w:t>
            </w:r>
            <w:r>
              <w:rPr>
                <w:rFonts w:hint="eastAsia" w:ascii="仿宋" w:hAnsi="仿宋" w:eastAsia="仿宋" w:cs="仿宋"/>
                <w:color w:val="auto"/>
                <w:sz w:val="24"/>
                <w:highlight w:val="none"/>
              </w:rPr>
              <w:t>，</w:t>
            </w:r>
            <w:r>
              <w:rPr>
                <w:rFonts w:hint="eastAsia" w:ascii="仿宋" w:hAnsi="仿宋" w:eastAsia="仿宋" w:cs="仿宋"/>
                <w:b/>
                <w:color w:val="auto"/>
                <w:sz w:val="24"/>
                <w:highlight w:val="none"/>
                <w:u w:val="single"/>
              </w:rPr>
              <w:t>视为投标文件撤回</w:t>
            </w:r>
            <w:r>
              <w:rPr>
                <w:rFonts w:hint="eastAsia" w:ascii="仿宋" w:hAnsi="仿宋" w:eastAsia="仿宋" w:cs="仿宋"/>
                <w:color w:val="auto"/>
                <w:sz w:val="24"/>
                <w:highlight w:val="none"/>
              </w:rPr>
              <w:t>。</w:t>
            </w:r>
          </w:p>
        </w:tc>
      </w:tr>
      <w:tr w14:paraId="7214B8F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restart"/>
            <w:vAlign w:val="center"/>
          </w:tcPr>
          <w:p w14:paraId="331C60B7">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17</w:t>
            </w:r>
          </w:p>
        </w:tc>
        <w:tc>
          <w:tcPr>
            <w:tcW w:w="8370" w:type="dxa"/>
            <w:gridSpan w:val="2"/>
            <w:vAlign w:val="center"/>
          </w:tcPr>
          <w:p w14:paraId="62B70859">
            <w:pPr>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特别说明：</w:t>
            </w:r>
          </w:p>
          <w:p w14:paraId="22C81D31">
            <w:pPr>
              <w:spacing w:line="400" w:lineRule="exact"/>
              <w:rPr>
                <w:rFonts w:ascii="仿宋" w:hAnsi="仿宋" w:eastAsia="仿宋" w:cs="仿宋"/>
                <w:color w:val="auto"/>
                <w:sz w:val="24"/>
                <w:highlight w:val="none"/>
              </w:rPr>
            </w:pPr>
            <w:r>
              <w:rPr>
                <w:rFonts w:hint="eastAsia" w:ascii="仿宋" w:hAnsi="仿宋" w:eastAsia="仿宋" w:cs="仿宋"/>
                <w:snapToGrid w:val="0"/>
                <w:color w:val="auto"/>
                <w:kern w:val="28"/>
                <w:sz w:val="24"/>
                <w:highlight w:val="none"/>
              </w:rPr>
              <w:t>联合体投标的或者以分包方式履行合同的，联合体各方（供应商与分包供应商）分别提供与联合体协议（分包意向协议）中规定的分工内容相应的业绩证明材料，业绩数量以提供材料较少的一方为准</w:t>
            </w:r>
            <w:r>
              <w:rPr>
                <w:rFonts w:hint="eastAsia" w:ascii="仿宋" w:hAnsi="仿宋" w:eastAsia="仿宋" w:cs="仿宋"/>
                <w:b/>
                <w:color w:val="auto"/>
                <w:kern w:val="0"/>
                <w:sz w:val="24"/>
                <w:highlight w:val="none"/>
              </w:rPr>
              <w:t>。</w:t>
            </w:r>
          </w:p>
        </w:tc>
      </w:tr>
      <w:tr w14:paraId="0F06287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Merge w:val="continue"/>
            <w:vAlign w:val="center"/>
          </w:tcPr>
          <w:p w14:paraId="2009BA19">
            <w:pPr>
              <w:spacing w:line="400" w:lineRule="exact"/>
              <w:rPr>
                <w:rFonts w:ascii="仿宋" w:hAnsi="仿宋" w:eastAsia="仿宋" w:cs="仿宋"/>
                <w:color w:val="auto"/>
                <w:sz w:val="24"/>
                <w:highlight w:val="none"/>
              </w:rPr>
            </w:pPr>
          </w:p>
        </w:tc>
        <w:tc>
          <w:tcPr>
            <w:tcW w:w="8370" w:type="dxa"/>
            <w:gridSpan w:val="2"/>
            <w:vAlign w:val="center"/>
          </w:tcPr>
          <w:p w14:paraId="3035120C">
            <w:pPr>
              <w:spacing w:line="400" w:lineRule="exact"/>
              <w:rPr>
                <w:rFonts w:ascii="仿宋" w:hAnsi="仿宋" w:eastAsia="仿宋" w:cs="仿宋"/>
                <w:snapToGrid w:val="0"/>
                <w:color w:val="auto"/>
                <w:kern w:val="28"/>
                <w:sz w:val="24"/>
                <w:highlight w:val="none"/>
              </w:rPr>
            </w:pPr>
            <w:r>
              <w:rPr>
                <w:rFonts w:hint="eastAsia" w:ascii="仿宋" w:hAnsi="仿宋" w:eastAsia="仿宋" w:cs="仿宋"/>
                <w:color w:val="auto"/>
                <w:kern w:val="0"/>
                <w:sz w:val="24"/>
                <w:highlight w:val="none"/>
              </w:rPr>
              <w:sym w:font="Wingdings" w:char="00FE"/>
            </w:r>
            <w:r>
              <w:rPr>
                <w:rFonts w:hint="eastAsia" w:ascii="仿宋" w:hAnsi="仿宋" w:eastAsia="仿宋" w:cs="仿宋"/>
                <w:snapToGrid w:val="0"/>
                <w:color w:val="auto"/>
                <w:kern w:val="28"/>
                <w:sz w:val="24"/>
                <w:highlight w:val="none"/>
              </w:rPr>
              <w:t>联合体投标的，联合体各方均需按招标文件第五部分评标标准要求提供资信证明文件，否则视为不符合相关要求。</w:t>
            </w:r>
          </w:p>
          <w:p w14:paraId="7F021C57">
            <w:pPr>
              <w:spacing w:line="400" w:lineRule="exact"/>
              <w:rPr>
                <w:rFonts w:ascii="仿宋" w:hAnsi="仿宋" w:eastAsia="仿宋" w:cs="仿宋"/>
                <w:b/>
                <w:color w:val="auto"/>
                <w:sz w:val="24"/>
                <w:highlight w:val="none"/>
              </w:rPr>
            </w:pPr>
            <w:r>
              <w:rPr>
                <w:rFonts w:hint="eastAsia" w:ascii="仿宋" w:hAnsi="仿宋" w:eastAsia="仿宋" w:cs="仿宋"/>
                <w:color w:val="auto"/>
                <w:kern w:val="0"/>
                <w:sz w:val="24"/>
                <w:highlight w:val="none"/>
              </w:rPr>
              <w:sym w:font="Wingdings" w:char="00A8"/>
            </w:r>
            <w:r>
              <w:rPr>
                <w:rFonts w:hint="eastAsia" w:ascii="仿宋" w:hAnsi="仿宋" w:eastAsia="仿宋" w:cs="仿宋"/>
                <w:snapToGrid w:val="0"/>
                <w:color w:val="auto"/>
                <w:kern w:val="28"/>
                <w:sz w:val="24"/>
                <w:highlight w:val="none"/>
              </w:rPr>
              <w:t>联合体投标的，联合体中有一方或者联合体成员根据分工按招标文件第五部分评标标准要求提供资信证明文件的，视为符合了相关要求。</w:t>
            </w:r>
          </w:p>
        </w:tc>
      </w:tr>
      <w:tr w14:paraId="3952C31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870" w:type="dxa"/>
            <w:vAlign w:val="center"/>
          </w:tcPr>
          <w:p w14:paraId="7A4B6EF6">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18</w:t>
            </w:r>
          </w:p>
        </w:tc>
        <w:tc>
          <w:tcPr>
            <w:tcW w:w="8370" w:type="dxa"/>
            <w:gridSpan w:val="2"/>
            <w:vAlign w:val="center"/>
          </w:tcPr>
          <w:p w14:paraId="3AECDEBC">
            <w:pPr>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采购代理服务费：</w:t>
            </w:r>
          </w:p>
          <w:p w14:paraId="2C29A671">
            <w:pPr>
              <w:widowControl/>
              <w:shd w:val="clear" w:color="auto" w:fill="FFFFFF"/>
              <w:adjustRightInd/>
              <w:spacing w:line="336" w:lineRule="auto"/>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按代理协议约定的内容，中标单位需支付以下费用，并在投标报价中自行考虑：根据项目的中标金额，采用差额定率累进法进行计算,具体费率标准如下:中标金额在100万元以下部分货物招标为1.5%。实际按七六折计取，最低收费标准5000元。</w:t>
            </w:r>
          </w:p>
          <w:p w14:paraId="54E31637">
            <w:pPr>
              <w:spacing w:line="400" w:lineRule="exac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（2）中标服务费的交纳方式：</w:t>
            </w:r>
          </w:p>
          <w:p w14:paraId="26D81BAA">
            <w:pPr>
              <w:spacing w:line="400" w:lineRule="exac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用银行支票、汇票、电汇、现金等付款方式直接交纳代理服务费。</w:t>
            </w:r>
          </w:p>
          <w:p w14:paraId="4BAA20E0">
            <w:pPr>
              <w:spacing w:line="400" w:lineRule="exac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公司名称：绍兴虬实企业管理咨询有限公司</w:t>
            </w:r>
          </w:p>
          <w:p w14:paraId="58BBFC3A">
            <w:pPr>
              <w:spacing w:line="400" w:lineRule="exac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账    号：2006767942000015</w:t>
            </w:r>
          </w:p>
          <w:p w14:paraId="3EC82885">
            <w:pPr>
              <w:spacing w:line="400" w:lineRule="exac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开 户 行：绍兴银行股份有限公司禹陵支行</w:t>
            </w:r>
          </w:p>
          <w:p w14:paraId="1FC73BED">
            <w:pPr>
              <w:spacing w:line="400" w:lineRule="exact"/>
              <w:rPr>
                <w:rFonts w:ascii="仿宋" w:hAnsi="仿宋" w:eastAsia="仿宋" w:cs="仿宋"/>
                <w:color w:val="auto"/>
                <w:kern w:val="0"/>
                <w:sz w:val="24"/>
                <w:szCs w:val="21"/>
                <w:highlight w:val="none"/>
              </w:rPr>
            </w:pPr>
            <w:r>
              <w:rPr>
                <w:rFonts w:hint="eastAsia" w:ascii="仿宋" w:hAnsi="仿宋" w:eastAsia="仿宋" w:cs="仿宋"/>
                <w:b/>
                <w:color w:val="auto"/>
                <w:sz w:val="24"/>
                <w:highlight w:val="none"/>
                <w:u w:val="single"/>
              </w:rPr>
              <w:t>（3）领取中标通知书前交纳。</w:t>
            </w:r>
          </w:p>
        </w:tc>
      </w:tr>
      <w:tr w14:paraId="222C75A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371455CD">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解释：凡涉及本招标文件的解释权属于采购人。</w:t>
            </w:r>
          </w:p>
        </w:tc>
      </w:tr>
      <w:tr w14:paraId="6F13F9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67" w:hRule="atLeast"/>
          <w:jc w:val="center"/>
        </w:trPr>
        <w:tc>
          <w:tcPr>
            <w:tcW w:w="9240" w:type="dxa"/>
            <w:gridSpan w:val="3"/>
            <w:vAlign w:val="center"/>
          </w:tcPr>
          <w:p w14:paraId="1EA9B1BA">
            <w:pPr>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注：中标人放弃中标资格或因质疑、投诉被取消中标资格或不能履行合同的，本项目重新组织采购。</w:t>
            </w:r>
          </w:p>
        </w:tc>
      </w:tr>
    </w:tbl>
    <w:p w14:paraId="6C4FB272">
      <w:pPr>
        <w:snapToGrid w:val="0"/>
        <w:spacing w:line="400" w:lineRule="exact"/>
        <w:jc w:val="center"/>
        <w:rPr>
          <w:rFonts w:ascii="仿宋" w:hAnsi="仿宋" w:eastAsia="仿宋" w:cs="仿宋"/>
          <w:b/>
          <w:color w:val="auto"/>
          <w:sz w:val="32"/>
          <w:szCs w:val="20"/>
          <w:highlight w:val="none"/>
        </w:rPr>
      </w:pPr>
    </w:p>
    <w:bookmarkEnd w:id="9"/>
    <w:p w14:paraId="487DB786">
      <w:pPr>
        <w:adjustRightInd/>
        <w:spacing w:line="400" w:lineRule="exact"/>
        <w:jc w:val="center"/>
        <w:outlineLvl w:val="0"/>
        <w:rPr>
          <w:rFonts w:ascii="仿宋" w:hAnsi="仿宋" w:eastAsia="仿宋" w:cs="仿宋"/>
          <w:b/>
          <w:color w:val="auto"/>
          <w:sz w:val="32"/>
          <w:szCs w:val="32"/>
          <w:highlight w:val="none"/>
        </w:rPr>
      </w:pPr>
      <w:bookmarkStart w:id="23" w:name="_Hlt68057669"/>
      <w:bookmarkEnd w:id="23"/>
      <w:bookmarkStart w:id="24" w:name="_Hlt68072998"/>
      <w:bookmarkEnd w:id="24"/>
      <w:bookmarkStart w:id="25" w:name="_Hlt74707468"/>
      <w:bookmarkEnd w:id="25"/>
      <w:bookmarkStart w:id="26" w:name="_Hlt74729768"/>
      <w:bookmarkEnd w:id="26"/>
      <w:bookmarkStart w:id="27" w:name="_Hlt74730295"/>
      <w:bookmarkEnd w:id="27"/>
      <w:bookmarkStart w:id="28" w:name="_Hlt74714665"/>
      <w:bookmarkEnd w:id="28"/>
      <w:bookmarkStart w:id="29" w:name="_Hlt75236011"/>
      <w:bookmarkEnd w:id="29"/>
      <w:bookmarkStart w:id="30" w:name="_Hlt68073093"/>
      <w:bookmarkEnd w:id="30"/>
      <w:bookmarkStart w:id="31" w:name="_Hlt68403820"/>
      <w:bookmarkEnd w:id="31"/>
      <w:bookmarkStart w:id="32" w:name="_Hlt75236290"/>
      <w:bookmarkEnd w:id="32"/>
      <w:bookmarkStart w:id="33" w:name="_Hlt75236101"/>
      <w:bookmarkEnd w:id="33"/>
      <w:bookmarkStart w:id="34" w:name="_Hlt68072990"/>
      <w:bookmarkEnd w:id="34"/>
      <w:bookmarkStart w:id="35" w:name="第三部分"/>
      <w:bookmarkStart w:id="36" w:name="_Toc164416483"/>
      <w:r>
        <w:rPr>
          <w:rFonts w:hint="eastAsia" w:ascii="仿宋" w:hAnsi="仿宋" w:eastAsia="仿宋" w:cs="仿宋"/>
          <w:b/>
          <w:color w:val="auto"/>
          <w:sz w:val="32"/>
          <w:szCs w:val="32"/>
          <w:highlight w:val="none"/>
        </w:rPr>
        <w:t>一、总则</w:t>
      </w:r>
    </w:p>
    <w:p w14:paraId="19F6701D">
      <w:pPr>
        <w:snapToGrid w:val="0"/>
        <w:spacing w:line="400" w:lineRule="exact"/>
        <w:ind w:firstLine="482" w:firstLineChars="200"/>
        <w:jc w:val="left"/>
        <w:outlineLvl w:val="1"/>
        <w:rPr>
          <w:rFonts w:ascii="仿宋" w:hAnsi="仿宋" w:eastAsia="仿宋" w:cs="仿宋"/>
          <w:b/>
          <w:color w:val="auto"/>
          <w:sz w:val="24"/>
          <w:highlight w:val="none"/>
        </w:rPr>
      </w:pPr>
      <w:r>
        <w:rPr>
          <w:rFonts w:hint="eastAsia" w:ascii="仿宋" w:hAnsi="仿宋" w:eastAsia="仿宋" w:cs="仿宋"/>
          <w:b/>
          <w:color w:val="auto"/>
          <w:sz w:val="24"/>
          <w:highlight w:val="none"/>
        </w:rPr>
        <w:t>1.适用范围</w:t>
      </w:r>
    </w:p>
    <w:p w14:paraId="1E37D99C">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本招标文件适用于该项目的招标、投标、开标、资格审查及信用信息查询、评标、定标、合同、验收等行为（法律、法规另有规定的，从其规定）。</w:t>
      </w:r>
    </w:p>
    <w:p w14:paraId="5FA3FDAD">
      <w:pPr>
        <w:adjustRightInd/>
        <w:spacing w:line="400" w:lineRule="exact"/>
        <w:ind w:firstLine="482" w:firstLineChars="200"/>
        <w:outlineLvl w:val="0"/>
        <w:rPr>
          <w:rFonts w:ascii="仿宋" w:hAnsi="仿宋" w:eastAsia="仿宋" w:cs="仿宋"/>
          <w:b/>
          <w:color w:val="auto"/>
          <w:sz w:val="24"/>
          <w:highlight w:val="none"/>
        </w:rPr>
      </w:pPr>
      <w:r>
        <w:rPr>
          <w:rFonts w:hint="eastAsia" w:ascii="仿宋" w:hAnsi="仿宋" w:eastAsia="仿宋" w:cs="仿宋"/>
          <w:b/>
          <w:color w:val="auto"/>
          <w:sz w:val="24"/>
          <w:highlight w:val="none"/>
        </w:rPr>
        <w:t>2.定义</w:t>
      </w:r>
    </w:p>
    <w:p w14:paraId="3147C50B">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 “采购人”系指招标公告中载明的本项目的采购人。</w:t>
      </w:r>
    </w:p>
    <w:p w14:paraId="295EFFC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 “采购代理机构”系指招标公告中载明的本项目的采购代理机构。</w:t>
      </w:r>
    </w:p>
    <w:p w14:paraId="3C8650E7">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 “投标人”“供应商”系指是指响应招标、参加投标竞争的法人、其他组织或者自然人。</w:t>
      </w:r>
    </w:p>
    <w:p w14:paraId="07DA73D4">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2.4“监督单位”系指政府采购法定义监督管理部门。</w:t>
      </w:r>
    </w:p>
    <w:p w14:paraId="629A518C">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2.5 “负责人”系指法人企业的法定负责人，或其他组织为法律、行政法规规定代表单位行使职权的主要负责人，或自然人本人。</w:t>
      </w:r>
    </w:p>
    <w:p w14:paraId="55375747">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2.6“电子签名”系指数据电文中以电子形式所含、所附用于识别签名人身份并表明签名人认可其中内容的数据；“公章”系指单位法定名称章。因特殊原因需要使用冠以法定名称的业务专用章的，投标时须提供《业务专用章使用说明函》（附件4）。</w:t>
      </w:r>
    </w:p>
    <w:p w14:paraId="471C1C74">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2.7“电子交易平台”系指本项目政府采购活动所依托的政府采购云平台（https://www.zcygov.cn/）。</w:t>
      </w:r>
    </w:p>
    <w:p w14:paraId="1C7C69EE">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2.8“★”系指实质性指标要求条款，“▲” 系指主要性能指标要求条款。如任意一条打“★”的指标出现负偏离视为实质性不响应招标文件要求，作无效投标处理；如任意一条打“▲”的指标出现负偏离按评分标准作扣分处理。“</w:t>
      </w:r>
      <w:r>
        <w:rPr>
          <w:rFonts w:ascii="仿宋" w:hAnsi="仿宋" w:eastAsia="仿宋" w:cs="仿宋"/>
          <w:color w:val="auto"/>
          <w:sz w:val="24"/>
          <w:highlight w:val="none"/>
          <w:lang w:val="en"/>
        </w:rPr>
        <w:t>☑</w:t>
      </w:r>
      <w:r>
        <w:rPr>
          <w:rFonts w:hint="eastAsia" w:ascii="仿宋" w:hAnsi="仿宋" w:eastAsia="仿宋" w:cs="仿宋"/>
          <w:color w:val="auto"/>
          <w:sz w:val="24"/>
          <w:highlight w:val="none"/>
        </w:rPr>
        <w:t>” 系指适用本项目的要求，“☐” 系指不适用本项目的要求。</w:t>
      </w:r>
    </w:p>
    <w:p w14:paraId="6BF8967E">
      <w:pPr>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3.采购项目需要落实的政府采购政策</w:t>
      </w:r>
    </w:p>
    <w:p w14:paraId="3AB2411B">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 本项目原则上采购本国生产的货物、工程和服务，不允许采购进口产品。除非采购人采购进口产品，已经在采购活动开始前向财政部门提出申请并获得财政部门审核同意，且在采购需求中明确规定可以采购进口产品（但如果因信息不对称等原因，仍有满足需求的国内产品要求参与采购竞争的，采购人、采购机构不会对其加以限制，仍将按照公平竞争原则实施采购）。</w:t>
      </w:r>
    </w:p>
    <w:p w14:paraId="637880D9">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 支持绿色发展</w:t>
      </w:r>
    </w:p>
    <w:p w14:paraId="20F3EF15">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3.2.1采购人拟采购的产品属于品目清单范围的，采购人及其委托的采购代理机构将依据国家确定的认证机构出具的、处于有效期之内的节能产品、环境标志产品认证证书，对获得证书的产品实施政府优先采购或强制采购。投标人须按招标文件要求提供相关产品认证证书。</w:t>
      </w:r>
    </w:p>
    <w:p w14:paraId="4927C1D5">
      <w:pPr>
        <w:spacing w:line="400" w:lineRule="exact"/>
        <w:ind w:firstLine="480" w:firstLineChars="200"/>
        <w:rPr>
          <w:rFonts w:ascii="仿宋" w:hAnsi="仿宋" w:eastAsia="仿宋" w:cs="仿宋"/>
          <w:b/>
          <w:color w:val="auto"/>
          <w:sz w:val="24"/>
          <w:highlight w:val="none"/>
        </w:rPr>
      </w:pPr>
      <w:r>
        <w:rPr>
          <w:rFonts w:hint="eastAsia" w:ascii="仿宋" w:hAnsi="仿宋" w:eastAsia="仿宋" w:cs="仿宋"/>
          <w:color w:val="auto"/>
          <w:sz w:val="24"/>
          <w:highlight w:val="none"/>
        </w:rPr>
        <w:t>★3.2.2</w:t>
      </w:r>
      <w:r>
        <w:rPr>
          <w:rFonts w:hint="eastAsia" w:ascii="仿宋" w:hAnsi="仿宋" w:eastAsia="仿宋" w:cs="仿宋"/>
          <w:b/>
          <w:color w:val="auto"/>
          <w:sz w:val="24"/>
          <w:highlight w:val="none"/>
        </w:rPr>
        <w:t>采购人拟采购的产品属于政府强制采购的节能产品品目清单范围的，投标人未按招标文件要求提供国家确定的认证机构出具的、处于有效期之内的节能产品认证证书，投标无效。</w:t>
      </w:r>
    </w:p>
    <w:p w14:paraId="1543F3FB">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3.2.3 纳入政府采购管理的修缮、装修类项目采购建材的，采购单位应将绿色建材性能、指标等作为实质性条件纳入采购文件和合同，具体性能指标要求按照相关绿色建材政府采购需求标准执行。</w:t>
      </w:r>
    </w:p>
    <w:p w14:paraId="6AF3915D">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3.2.4为助力打好污染防治攻坚战，推广使用绿色包装，政府采购货物、工程和服务项目中涉及商品包装和快递包装的，供应商提供产品及相关快递服务的具体包装要求要参考《商品包装政府采购需求标准（试行）》、《快递包装政府采购需求标准（试行）》。</w:t>
      </w:r>
    </w:p>
    <w:p w14:paraId="1D1C8AEF">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3.2.5根据《绍兴市柴油动力移动源排气污染防治办法》第九条、第十三条的规定，使用的柴油动力移动源（柴油货车、非道路移动机械）必须符合低排放要求并已向生态环境部门申领绿色编码，在进入作业现场前须如实向采购人登记报备绿色编码，未申领绿色编码的柴油动力移动源不得进入作业现场施工。</w:t>
      </w:r>
    </w:p>
    <w:p w14:paraId="6B0AA6E6">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w:t>
      </w:r>
      <w:r>
        <w:rPr>
          <w:rFonts w:hint="eastAsia" w:ascii="仿宋" w:hAnsi="仿宋" w:eastAsia="仿宋" w:cs="仿宋"/>
          <w:bCs/>
          <w:color w:val="auto"/>
          <w:sz w:val="24"/>
          <w:highlight w:val="none"/>
        </w:rPr>
        <w:t>小微</w:t>
      </w:r>
      <w:r>
        <w:rPr>
          <w:rFonts w:hint="eastAsia" w:ascii="仿宋" w:hAnsi="仿宋" w:eastAsia="仿宋" w:cs="仿宋"/>
          <w:color w:val="auto"/>
          <w:sz w:val="24"/>
          <w:highlight w:val="none"/>
        </w:rPr>
        <w:t>企业价格扣除</w:t>
      </w:r>
    </w:p>
    <w:p w14:paraId="12B1A89D">
      <w:pPr>
        <w:spacing w:line="400" w:lineRule="exact"/>
        <w:ind w:firstLine="480" w:firstLineChars="200"/>
        <w:rPr>
          <w:rFonts w:ascii="仿宋" w:hAnsi="仿宋" w:eastAsia="仿宋" w:cs="仿宋"/>
          <w:bCs/>
          <w:color w:val="auto"/>
          <w:sz w:val="24"/>
          <w:highlight w:val="none"/>
        </w:rPr>
      </w:pPr>
      <w:r>
        <w:rPr>
          <w:rFonts w:hint="eastAsia" w:ascii="仿宋" w:hAnsi="仿宋" w:eastAsia="仿宋" w:cs="仿宋"/>
          <w:color w:val="auto"/>
          <w:sz w:val="24"/>
          <w:highlight w:val="none"/>
        </w:rPr>
        <w:t>3.3.1小微企业是指</w:t>
      </w:r>
      <w:r>
        <w:rPr>
          <w:rFonts w:hint="eastAsia" w:ascii="仿宋" w:hAnsi="仿宋" w:eastAsia="仿宋" w:cs="仿宋"/>
          <w:bCs/>
          <w:color w:val="auto"/>
          <w:sz w:val="24"/>
          <w:highlight w:val="none"/>
        </w:rPr>
        <w:t>在中华人民共和国境内依法设立，依据国务院批准的中小企业划分标准确定的小型企业和微型企业，但与大企业的负责人为同一人，或者与大企业存在直接控股、管理关系的除外。</w:t>
      </w:r>
    </w:p>
    <w:p w14:paraId="449E479B">
      <w:pPr>
        <w:spacing w:line="40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符合中小企业划分标准的个体工商户，在政府采购活动中视同中小企业。</w:t>
      </w:r>
    </w:p>
    <w:p w14:paraId="072DE479">
      <w:pPr>
        <w:spacing w:line="40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3.3.2在货物采购项目中，货物由小微企业制造，即货物由小微企业生产且使用该小微企业商号或者注册商标。</w:t>
      </w:r>
      <w:r>
        <w:rPr>
          <w:rFonts w:hint="eastAsia" w:ascii="仿宋" w:hAnsi="仿宋" w:eastAsia="仿宋" w:cs="仿宋"/>
          <w:b/>
          <w:bCs/>
          <w:color w:val="auto"/>
          <w:sz w:val="24"/>
          <w:highlight w:val="none"/>
        </w:rPr>
        <w:t>供应商提供的货物既有中小企业制造货物，也有大型企业制造货物的，不享受中小企业扶持政策。</w:t>
      </w:r>
    </w:p>
    <w:p w14:paraId="06A29D4C">
      <w:pPr>
        <w:spacing w:line="400" w:lineRule="exact"/>
        <w:ind w:firstLine="480" w:firstLineChars="200"/>
        <w:rPr>
          <w:rFonts w:ascii="仿宋" w:hAnsi="仿宋" w:eastAsia="仿宋" w:cs="仿宋"/>
          <w:bCs/>
          <w:color w:val="auto"/>
          <w:sz w:val="24"/>
          <w:highlight w:val="none"/>
        </w:rPr>
      </w:pPr>
      <w:r>
        <w:rPr>
          <w:rFonts w:hint="eastAsia" w:ascii="仿宋" w:hAnsi="仿宋" w:eastAsia="仿宋" w:cs="仿宋"/>
          <w:bCs/>
          <w:color w:val="auto"/>
          <w:sz w:val="24"/>
          <w:highlight w:val="none"/>
        </w:rPr>
        <w:t>3.3.3在服务采购项目中，服务由小微企业承接，即提供服务的人员为小微企业依照《中华人民共和国劳动合同法》订立劳动合同的从业人员。</w:t>
      </w:r>
    </w:p>
    <w:p w14:paraId="27792DF3">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3.3.4小微企业应按照招标文件格式要求提供《中小企业声明函》。</w:t>
      </w:r>
    </w:p>
    <w:p w14:paraId="6EE485BC">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3.3.5对于经主管预算单位统筹后未预留份额专门面向中小企业采购的采购项目，以及预留份额项目中的非预留部分采购包，采购人、采购代理机构将对符合规定的小微企业报价给予10%的扣除，用扣除后的价格参加评审。</w:t>
      </w:r>
    </w:p>
    <w:p w14:paraId="4FEB81EB">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3.3.6接受大中型企业与小微企业组成联合体或者允许大中型企业向一家或者多家小微企业分包的采购项目，对于联合协议或者分包意向协议约定小微企业的合同份额占到合同总金额30%以上的，采购人、采购代理机构将对联合体或者大中型企业的报价给予4%的扣除，用扣除后的价格参加评审。组成联合体或者接受分包的小微企业与联合体内其他企业、分包企业之间存在直接控股、管理关系的，不享受价格扣除优惠政策。</w:t>
      </w:r>
    </w:p>
    <w:p w14:paraId="18E401B2">
      <w:pPr>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以联合体形式参加政府采购活动， 联合体各方均为中小企业的，联合体视同中小企业。其中，联合体各方均为小微企业的，联合体视同小微企业。</w:t>
      </w:r>
    </w:p>
    <w:p w14:paraId="7E21BDA9">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3.3.7符合《关于促进残疾人就业政府采购政策的通知》（财库〔2017〕141号）规定的条件并提供《残疾人福利性单位声明函》的残疾人福利性单位视同小微企业；</w:t>
      </w:r>
    </w:p>
    <w:p w14:paraId="6F75FED8">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3.3.8符合《关于政府采购支持监狱企业发展有关问题的通知》（财库[2014]68号）规定的监狱企业并提供由省级以上监狱管理局、戒毒管理局（含新疆生产建设兵团）出具的属于监狱企业证明文件的，视同为小微企业。</w:t>
      </w:r>
    </w:p>
    <w:p w14:paraId="1CBE8774">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3.4支持科技创新发展</w:t>
      </w:r>
    </w:p>
    <w:p w14:paraId="545F1EAB">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对省级以上主管部门认定的首台套产品，自纳入《省推广应用指导目录》起三年内参加政府采购活动，视同已具备相应销售业绩，业绩分为满分。</w:t>
      </w:r>
    </w:p>
    <w:p w14:paraId="6028626E">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3.5平等对待内外资企业和符合条件的破产重整企业</w:t>
      </w:r>
    </w:p>
    <w:p w14:paraId="08550DC6">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平等对待内外资企业和符合条件的破产重整企业，切实保障企业公平竞争，平等维护企业的合法利益。</w:t>
      </w:r>
    </w:p>
    <w:p w14:paraId="41FE296A">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★4.特别说明：</w:t>
      </w:r>
    </w:p>
    <w:p w14:paraId="4E87A218">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4.1供应商投标所使用的资格、信誉、荣誉与企业认证必须为投标单位所拥有。供应商投标所使用的采购项目实施人员必须为投标单位正式员工。</w:t>
      </w:r>
    </w:p>
    <w:p w14:paraId="446263B6">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4.2供应商应仔细阅读招标文件的所有内容，按照招标文件的要求提交投标文件，并对所提供的全部资料的真实性承担法律责任。</w:t>
      </w:r>
    </w:p>
    <w:p w14:paraId="0D9813AA">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供应商在投标活动中提供任何虚假材料,其投标无效，并报监管部门查处；中标后发现的,中标人须依照《中华人民共和国消费者权益保护法》规定赔偿采购人，且民事赔偿并不免除违法供应商的行政与刑事责任。</w:t>
      </w:r>
    </w:p>
    <w:p w14:paraId="1E370C5E">
      <w:pPr>
        <w:pStyle w:val="80"/>
        <w:spacing w:line="400" w:lineRule="exact"/>
        <w:rPr>
          <w:color w:val="auto"/>
          <w:highlight w:val="none"/>
        </w:rPr>
      </w:pPr>
    </w:p>
    <w:p w14:paraId="40E2410C">
      <w:pPr>
        <w:pStyle w:val="131"/>
        <w:snapToGrid w:val="0"/>
        <w:spacing w:before="0" w:line="400" w:lineRule="exact"/>
        <w:ind w:firstLine="640"/>
        <w:rPr>
          <w:rFonts w:ascii="仿宋" w:hAnsi="仿宋" w:eastAsia="仿宋" w:cs="仿宋"/>
          <w:color w:val="auto"/>
          <w:sz w:val="32"/>
          <w:szCs w:val="32"/>
          <w:highlight w:val="none"/>
        </w:rPr>
      </w:pPr>
    </w:p>
    <w:p w14:paraId="42E64D77">
      <w:pPr>
        <w:adjustRightInd/>
        <w:spacing w:line="400" w:lineRule="exact"/>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二、招标文件</w:t>
      </w:r>
    </w:p>
    <w:p w14:paraId="18369B7C">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1．招标方式</w:t>
      </w:r>
    </w:p>
    <w:p w14:paraId="01F7A1F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 本次招标采用公开招标方式进行。</w:t>
      </w:r>
    </w:p>
    <w:p w14:paraId="140C4F6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 如某一标项投标人或实质性响应招标文件的投标人不足三家时，由采购人重新组织招标或按有关规定实施。</w:t>
      </w:r>
    </w:p>
    <w:p w14:paraId="374DF1E4">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 本次招标设定限价，即招标公告中公布的各标项预算金额或最高限价（各标项之间的预算金额不能互相调整）。</w:t>
      </w:r>
    </w:p>
    <w:p w14:paraId="44458468">
      <w:pPr>
        <w:pStyle w:val="25"/>
        <w:snapToGrid w:val="0"/>
        <w:spacing w:line="400" w:lineRule="exact"/>
        <w:ind w:firstLine="482"/>
        <w:jc w:val="left"/>
        <w:rPr>
          <w:rFonts w:ascii="仿宋" w:hAnsi="仿宋" w:eastAsia="仿宋" w:cs="仿宋"/>
          <w:b/>
          <w:color w:val="auto"/>
          <w:highlight w:val="none"/>
        </w:rPr>
      </w:pPr>
      <w:r>
        <w:rPr>
          <w:rFonts w:hint="eastAsia" w:ascii="仿宋" w:hAnsi="仿宋" w:eastAsia="仿宋" w:cs="仿宋"/>
          <w:b/>
          <w:color w:val="auto"/>
          <w:highlight w:val="none"/>
        </w:rPr>
        <w:t>2.授权委托</w:t>
      </w:r>
    </w:p>
    <w:p w14:paraId="39F555AF">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本项目为电子投标项目，投标人的法定代表人或其授权代表或个体工商户不需要参加现场投标和开标。</w:t>
      </w:r>
    </w:p>
    <w:p w14:paraId="13E4F47E">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3. 投标费用</w:t>
      </w:r>
    </w:p>
    <w:p w14:paraId="5184380D">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投标人应自行承担编制投标文件及参加本次投标所涉及的一切费用。不管投标结果如何，招标人对上述费用不负任何责任。</w:t>
      </w:r>
    </w:p>
    <w:p w14:paraId="58671FFD">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4. 招标文件的修改</w:t>
      </w:r>
    </w:p>
    <w:p w14:paraId="074321E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4.1招标文件包括本招标文件及所有的招标答疑记录（澄清、修改）和发出的补充通知。</w:t>
      </w:r>
    </w:p>
    <w:p w14:paraId="3577569B">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4.2招标文件的澄清 </w:t>
      </w:r>
    </w:p>
    <w:p w14:paraId="3E42560B">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投标人对招标文件如有疑点要求澄清，可用书面形式（包括并不仅限于纸质、信件和数据电文(包括电报、电传、传真、电子数据交换和电子邮件）)等通知招标人，但通知不得迟于开标前7日使招标人收到，招标人将用书面形式予以答复。如有必要，可将不说明来源的答复发给所有投标人。</w:t>
      </w:r>
    </w:p>
    <w:p w14:paraId="11EBC6C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4.3招标文件的修改</w:t>
      </w:r>
    </w:p>
    <w:p w14:paraId="1D349D07">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4.3.1在投标截止时间前，招标人有权修改招标文件，并以书面形式通知所有投标人，通知中没有注明更改投标截止时间的视为截止时间不变。修改的文件作为招标文件的补充和组成部分，对所有投标人均有约束力。投标人应在两天内以书面形式确认已收到的修改文件，并需附法定代表人或其授权代表的签字加盖公章，逾期不确认的视同认可。</w:t>
      </w:r>
    </w:p>
    <w:p w14:paraId="0678D0E4">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4.3.2为使投标人有足够的时间按修改文件要求修正投标文件，招标人可酌情推迟投标截止时间和开标时间，并将此变更通知投标人。在这种情况下，招标人与投标人以前在投标截止期方面的全部权力、责任和义务，将适用于延长后新的投标截止期。</w:t>
      </w:r>
    </w:p>
    <w:p w14:paraId="63F268E8">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5.参考品牌</w:t>
      </w:r>
    </w:p>
    <w:p w14:paraId="65AF815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招标文件如涉及各类品牌、型号，则所述品牌、型号是结合实际现有情况的推荐性参考方案，投标方也可根据招标文件得要求推荐性能相当或高于、服务条款相等或高于、符合招标方实际业务需求其他同档次优质品牌的产品，进行方案优化。</w:t>
      </w:r>
    </w:p>
    <w:p w14:paraId="1900F5FE">
      <w:pPr>
        <w:pStyle w:val="23"/>
        <w:spacing w:line="400" w:lineRule="exact"/>
        <w:rPr>
          <w:rFonts w:ascii="仿宋" w:hAnsi="仿宋" w:eastAsia="仿宋" w:cs="仿宋"/>
          <w:color w:val="auto"/>
          <w:sz w:val="32"/>
          <w:szCs w:val="32"/>
          <w:highlight w:val="none"/>
          <w:lang w:val="en-US"/>
        </w:rPr>
      </w:pPr>
      <w:r>
        <w:rPr>
          <w:rFonts w:hint="eastAsia" w:ascii="仿宋" w:hAnsi="仿宋" w:eastAsia="仿宋" w:cs="仿宋"/>
          <w:color w:val="auto"/>
          <w:szCs w:val="24"/>
          <w:highlight w:val="none"/>
          <w:lang w:val="en-US"/>
        </w:rPr>
        <w:t xml:space="preserve">  </w:t>
      </w:r>
      <w:r>
        <w:rPr>
          <w:rFonts w:hint="eastAsia" w:ascii="仿宋" w:hAnsi="仿宋" w:eastAsia="仿宋" w:cs="仿宋"/>
          <w:color w:val="auto"/>
          <w:sz w:val="32"/>
          <w:szCs w:val="32"/>
          <w:highlight w:val="none"/>
          <w:lang w:val="en-US"/>
        </w:rPr>
        <w:t xml:space="preserve">  </w:t>
      </w:r>
    </w:p>
    <w:p w14:paraId="54E9C486">
      <w:pPr>
        <w:adjustRightInd/>
        <w:spacing w:line="400" w:lineRule="exact"/>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三、投标文件</w:t>
      </w:r>
    </w:p>
    <w:p w14:paraId="27252BD0">
      <w:pPr>
        <w:snapToGrid w:val="0"/>
        <w:spacing w:line="400" w:lineRule="exact"/>
        <w:ind w:firstLine="482" w:firstLineChars="200"/>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1.投标文件的语言、计量单位、形式及效力</w:t>
      </w:r>
    </w:p>
    <w:p w14:paraId="580E89F3">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1.1投标人应仔细阅读招标文件中的所有内容，按照招标文件要求，详细编制投标文件，并保证投标文件的正确性和真实性。</w:t>
      </w:r>
    </w:p>
    <w:p w14:paraId="40CF22BE">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 投标文件以及投标方与招标方就有关投标事宜的所有来往函电，均应以中文书写（技术术语除外）。</w:t>
      </w:r>
    </w:p>
    <w:p w14:paraId="6574A957">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 投标计量单位，除招标文件中有特殊要求外，应采用中华人民共和国法定计量单位，货币单位：人民币元。</w:t>
      </w:r>
    </w:p>
    <w:p w14:paraId="47915209">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1.4不按招标文件的要求提供的投标文件可能导致被拒绝。</w:t>
      </w:r>
    </w:p>
    <w:p w14:paraId="2D04FE89">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1.5投标文件的形式和效力</w:t>
      </w:r>
    </w:p>
    <w:p w14:paraId="33A58A63">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1.5.1投标文件为电子投标文件，电子投标文件按“政采云供应商项目采购-电子招投标操作指南”及本招标文件要求制作、加密传输。</w:t>
      </w:r>
    </w:p>
    <w:p w14:paraId="70BACFC7">
      <w:pPr>
        <w:snapToGrid w:val="0"/>
        <w:spacing w:line="400" w:lineRule="exact"/>
        <w:ind w:firstLine="482" w:firstLineChars="200"/>
        <w:jc w:val="lef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1.5.2投标文件的效力：</w:t>
      </w:r>
    </w:p>
    <w:p w14:paraId="49C20100">
      <w:pPr>
        <w:snapToGrid w:val="0"/>
        <w:spacing w:line="400" w:lineRule="exact"/>
        <w:ind w:firstLine="482" w:firstLineChars="200"/>
        <w:jc w:val="left"/>
        <w:rPr>
          <w:rFonts w:ascii="仿宋" w:hAnsi="仿宋" w:eastAsia="仿宋" w:cs="仿宋"/>
          <w:b/>
          <w:color w:val="auto"/>
          <w:sz w:val="24"/>
          <w:highlight w:val="none"/>
          <w:u w:val="single"/>
        </w:rPr>
      </w:pPr>
      <w:r>
        <w:rPr>
          <w:rFonts w:hint="eastAsia" w:ascii="仿宋" w:hAnsi="仿宋" w:eastAsia="仿宋" w:cs="仿宋"/>
          <w:b/>
          <w:color w:val="auto"/>
          <w:sz w:val="24"/>
          <w:highlight w:val="none"/>
          <w:u w:val="single"/>
        </w:rPr>
        <w:t>投标文件未在投标截止时间前完成传输的，视为投标文件撤回；投标文件未按时解密，亦视为投标文件撤回。</w:t>
      </w:r>
    </w:p>
    <w:p w14:paraId="32AD32A5">
      <w:pPr>
        <w:pStyle w:val="33"/>
        <w:spacing w:line="400" w:lineRule="exact"/>
        <w:ind w:firstLine="482" w:firstLineChars="200"/>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2.投标文件的组成</w:t>
      </w:r>
    </w:p>
    <w:p w14:paraId="397CAF05">
      <w:pPr>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投标文件由“资格文件”、“商务技术文件资料”、“报价文件资料”三部分组成，其中</w:t>
      </w:r>
      <w:r>
        <w:rPr>
          <w:rFonts w:hint="eastAsia" w:ascii="仿宋" w:hAnsi="仿宋" w:eastAsia="仿宋" w:cs="仿宋"/>
          <w:b/>
          <w:color w:val="auto"/>
          <w:sz w:val="24"/>
          <w:highlight w:val="none"/>
        </w:rPr>
        <w:t>电子投标文件中所须加盖公章部分均应采用电子签章。</w:t>
      </w:r>
    </w:p>
    <w:p w14:paraId="7F532CCD">
      <w:pPr>
        <w:snapToGrid w:val="0"/>
        <w:spacing w:line="400" w:lineRule="exact"/>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rPr>
        <w:t>2</w:t>
      </w:r>
      <w:r>
        <w:rPr>
          <w:rFonts w:hint="eastAsia" w:ascii="仿宋" w:hAnsi="仿宋" w:eastAsia="仿宋" w:cs="仿宋"/>
          <w:b/>
          <w:color w:val="auto"/>
          <w:sz w:val="24"/>
          <w:highlight w:val="none"/>
          <w:lang w:val="zh-CN"/>
        </w:rPr>
        <w:t>.1资格文件：</w:t>
      </w:r>
    </w:p>
    <w:p w14:paraId="34EABA72">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2.1.1符合参加政府采购活动应当具备的一般条件的承诺函；</w:t>
      </w:r>
    </w:p>
    <w:p w14:paraId="2BFF7890">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2.1.2联合协议（如果有)；</w:t>
      </w:r>
    </w:p>
    <w:p w14:paraId="02C0FB4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2.1.3分包意向协议</w:t>
      </w:r>
      <w:r>
        <w:rPr>
          <w:rFonts w:hint="eastAsia" w:ascii="仿宋" w:hAnsi="仿宋" w:eastAsia="仿宋" w:cs="仿宋"/>
          <w:snapToGrid w:val="0"/>
          <w:color w:val="auto"/>
          <w:kern w:val="28"/>
          <w:sz w:val="24"/>
          <w:szCs w:val="20"/>
          <w:highlight w:val="none"/>
        </w:rPr>
        <w:t>（如果有)</w:t>
      </w:r>
      <w:r>
        <w:rPr>
          <w:rFonts w:hint="eastAsia" w:ascii="仿宋" w:hAnsi="仿宋" w:eastAsia="仿宋" w:cs="仿宋"/>
          <w:color w:val="auto"/>
          <w:sz w:val="24"/>
          <w:highlight w:val="none"/>
        </w:rPr>
        <w:t>；</w:t>
      </w:r>
    </w:p>
    <w:p w14:paraId="40750A98">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2.1.4落实政府采购政策需满足的资格要求（如果有)；</w:t>
      </w:r>
    </w:p>
    <w:p w14:paraId="65243259">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2.1.5本项目的特定资格要求（如果有)。</w:t>
      </w:r>
    </w:p>
    <w:p w14:paraId="38AC7BF7">
      <w:pPr>
        <w:snapToGrid w:val="0"/>
        <w:spacing w:line="400" w:lineRule="exact"/>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2.</w:t>
      </w:r>
      <w:r>
        <w:rPr>
          <w:rFonts w:hint="eastAsia" w:ascii="仿宋" w:hAnsi="仿宋" w:eastAsia="仿宋" w:cs="仿宋"/>
          <w:b/>
          <w:color w:val="auto"/>
          <w:sz w:val="24"/>
          <w:highlight w:val="none"/>
        </w:rPr>
        <w:t>2商务技术</w:t>
      </w:r>
      <w:r>
        <w:rPr>
          <w:rFonts w:hint="eastAsia" w:ascii="仿宋" w:hAnsi="仿宋" w:eastAsia="仿宋" w:cs="仿宋"/>
          <w:b/>
          <w:color w:val="auto"/>
          <w:sz w:val="24"/>
          <w:highlight w:val="none"/>
          <w:lang w:val="zh-CN"/>
        </w:rPr>
        <w:t>文件：</w:t>
      </w:r>
    </w:p>
    <w:p w14:paraId="4C1C8154">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2.2.1投标函；</w:t>
      </w:r>
      <w:r>
        <w:rPr>
          <w:rFonts w:hint="eastAsia" w:ascii="仿宋" w:hAnsi="仿宋" w:eastAsia="仿宋" w:cs="仿宋"/>
          <w:color w:val="auto"/>
          <w:sz w:val="24"/>
          <w:highlight w:val="none"/>
          <w:lang w:val="zh-CN"/>
        </w:rPr>
        <w:t xml:space="preserve"> </w:t>
      </w:r>
    </w:p>
    <w:p w14:paraId="7C9A621B">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2.2.2法定代表人授权委托书；</w:t>
      </w:r>
    </w:p>
    <w:p w14:paraId="49B2A9E8">
      <w:pPr>
        <w:snapToGrid w:val="0"/>
        <w:spacing w:line="400" w:lineRule="exact"/>
        <w:ind w:firstLine="480" w:firstLineChars="200"/>
        <w:rPr>
          <w:rFonts w:eastAsia="仿宋"/>
          <w:b/>
          <w:bCs/>
          <w:color w:val="auto"/>
          <w:highlight w:val="none"/>
        </w:rPr>
      </w:pPr>
      <w:r>
        <w:rPr>
          <w:rFonts w:hint="eastAsia" w:ascii="仿宋" w:hAnsi="仿宋" w:eastAsia="仿宋" w:cs="仿宋"/>
          <w:color w:val="auto"/>
          <w:sz w:val="24"/>
          <w:highlight w:val="none"/>
        </w:rPr>
        <w:t>2.2.3法定代表人及其授权代表身份证复印件；</w:t>
      </w:r>
    </w:p>
    <w:p w14:paraId="662D0C1C">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2.2.4授权代表社保证明；</w:t>
      </w:r>
    </w:p>
    <w:p w14:paraId="69367E6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2.2.5法定代表人身份证明书；</w:t>
      </w:r>
    </w:p>
    <w:p w14:paraId="6A9C8617">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2.2.6供应商在投标文件技术偏离说明表中，应对项目技术规范和服务要求中所提出各项要求进行答复、说明和解释。如果供应商在技术偏离表中注明无偏离，评标结束后、签订采购合同前又认为其实际产品与投标技术需求不一致的，视为供应商在投标有效期内对其投标文件进行了实质性修改，采购机构将把这一情况报送采购监管部门。</w:t>
      </w:r>
    </w:p>
    <w:p w14:paraId="11D11B8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2.2.7廉政承诺书（格式见第六部分附件）；</w:t>
      </w:r>
    </w:p>
    <w:p w14:paraId="1E1A484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2.2.8提供相关标段成功案例。应有需方名称及联系电话，提供最终用户合同复印件（加盖单位公章）。如无独立法人资格的分公司（如金融、保险、通讯等特定行业的全国性企业所设立的区域性分支机构）参加投标的，投标时提供的人员、业绩、荣誉、知识产权、项目案例等，必须为投标分公司本身所具有，总公司或其他分公司的人员、业绩、荣誉、知识产权、项目案例等，不能作为该投标分公司的文件予以确认。）；</w:t>
      </w:r>
    </w:p>
    <w:p w14:paraId="7153F979">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2.2.9供应商应提供针对项目的完整技术解决方案：</w:t>
      </w:r>
    </w:p>
    <w:p w14:paraId="3D9698CF">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针对本项目的完整技术解决方案和实施方案；详细阐述项目方案的实现思路及关键技术；符合本项目对当前和未来发展的要求；以及对功能设计和实施计划的建议；</w:t>
      </w:r>
    </w:p>
    <w:p w14:paraId="55710ECC">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如果本项目涉及硬件设备采购，还需提供相关设备完整配置方案（设备名称、品牌、规格型号、数量、主要技术参数等），提供主要投标产品的技术参数证明材料（如原厂技术说明、官网截图、产品彩页等），明确表示该项指标所涉及的软硬件是标准配置还是选择配置（所有技术指标表述均应采用中文，如当前公布的技术指标只有英文表述的，必须由供应商作出中文注释，否则任何含糊不清的表述导致投标小组技术扣分直至认定为投标无效都将是供应商的责任）。</w:t>
      </w:r>
    </w:p>
    <w:p w14:paraId="6D517A87">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本项目如需采购政府强制采购的节能产品的或投标人提供的产品是环境标志产品，投标人须按格式提供节能产品、环境标志产品认证证书复印件。</w:t>
      </w:r>
    </w:p>
    <w:p w14:paraId="69D685C0">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2.2.10针对本项目建设的详细实施计划。本项目详细工作实施组织方案，包括(但不限于)以下内容：组织机构、工作时间进度表、工作程序和步骤、管理和协调方法、关键步骤的思路和要点。</w:t>
      </w:r>
    </w:p>
    <w:p w14:paraId="65D60890">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2.2.11项目验收之前、验收之后的维护方案；针对本项目的维护方案，包括售后服务机构及人员情况等。供应商应以书面形式完整准确地表述售后服务承诺(范围、标准及期限等)、供应商可能增加的服务承诺等。并明示服务承诺可能涉及的前提设定和费用，否则将被认为是无条件和免费的。承诺质保期内均提供免费上门服务。</w:t>
      </w:r>
    </w:p>
    <w:p w14:paraId="5F137924">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2.2.12供应商售后服务证明材料：由供应商根据本项目要求提供相应的售后服务证明材料或售后服务承诺；</w:t>
      </w:r>
    </w:p>
    <w:p w14:paraId="091B4B73">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2.2.13供应商为完成本项目组建的工作小组名单，每个专业人员的情况和人员数应该明确表示，明确各阶段投入人数，在提交的投标文件中安排的人员，须为公司的固定职员；每个参加项目人员的履历表应随投标文件一并提交，主要内容包括学历、技术职称、工作特长、经验与业绩(包括从事相关项目的经验，对每一个项目有一个简要的描述，该人员参与的时间以及在项目中的责任)，资质情况等。</w:t>
      </w:r>
    </w:p>
    <w:p w14:paraId="772A276E">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2.2.14优惠条件：供应商承诺给予采购人的各种优惠条件，包括设备价格、运输、保险、安装调试、付款条件、技术服务、售后服务等方面的优惠；当优惠条件涉及“报价单”中的各项费用时，必须与最后报价相统一；（如有）</w:t>
      </w:r>
    </w:p>
    <w:p w14:paraId="2737B10E">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2.2.15备品备件清单（含随机自带的备品备件和质保期后供采购人选择的备品备件及配套零部件，明细备品备件及价格，且供货价格不高于成交价格；成交货物设备应提供易损部件的备件和整机备品）；（如有）</w:t>
      </w:r>
    </w:p>
    <w:p w14:paraId="1E9036F0">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2.2.16培训计划（如有）；</w:t>
      </w:r>
    </w:p>
    <w:p w14:paraId="1D98484B">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2.2.17验收方案；</w:t>
      </w:r>
    </w:p>
    <w:p w14:paraId="761A1413">
      <w:pPr>
        <w:snapToGrid w:val="0"/>
        <w:spacing w:line="400" w:lineRule="exact"/>
        <w:ind w:firstLine="480" w:firstLineChars="200"/>
        <w:rPr>
          <w:rFonts w:ascii="仿宋" w:hAnsi="仿宋" w:eastAsia="仿宋" w:cs="仿宋"/>
          <w:color w:val="auto"/>
          <w:sz w:val="24"/>
          <w:highlight w:val="none"/>
          <w:u w:val="wave"/>
        </w:rPr>
      </w:pPr>
      <w:r>
        <w:rPr>
          <w:rFonts w:hint="eastAsia" w:ascii="仿宋" w:hAnsi="仿宋" w:eastAsia="仿宋" w:cs="仿宋"/>
          <w:color w:val="auto"/>
          <w:sz w:val="24"/>
          <w:highlight w:val="none"/>
        </w:rPr>
        <w:t>2.2.18</w:t>
      </w:r>
      <w:r>
        <w:rPr>
          <w:rFonts w:hint="eastAsia" w:ascii="仿宋" w:hAnsi="仿宋" w:eastAsia="仿宋" w:cs="仿宋"/>
          <w:color w:val="auto"/>
          <w:sz w:val="24"/>
          <w:highlight w:val="none"/>
          <w:u w:val="wave"/>
        </w:rPr>
        <w:t>未尽事宜请各投标单位按评分标准和相对应标项相关要求制作；</w:t>
      </w:r>
    </w:p>
    <w:p w14:paraId="61810AE5">
      <w:pPr>
        <w:snapToGrid w:val="0"/>
        <w:spacing w:line="400" w:lineRule="exact"/>
        <w:ind w:firstLine="480" w:firstLineChars="200"/>
        <w:rPr>
          <w:color w:val="auto"/>
          <w:highlight w:val="none"/>
          <w:lang w:val="zh-CN"/>
        </w:rPr>
      </w:pPr>
      <w:r>
        <w:rPr>
          <w:rFonts w:hint="eastAsia" w:ascii="仿宋" w:hAnsi="仿宋" w:eastAsia="仿宋" w:cs="仿宋"/>
          <w:color w:val="auto"/>
          <w:sz w:val="24"/>
          <w:highlight w:val="none"/>
        </w:rPr>
        <w:t>2.2.19投标人需要说明的其他文件和说明（格式自拟）。</w:t>
      </w:r>
    </w:p>
    <w:p w14:paraId="2E8BE5E8">
      <w:pPr>
        <w:snapToGrid w:val="0"/>
        <w:spacing w:line="400" w:lineRule="exact"/>
        <w:ind w:firstLine="482" w:firstLineChars="200"/>
        <w:rPr>
          <w:rFonts w:ascii="仿宋" w:hAnsi="仿宋" w:eastAsia="仿宋" w:cs="仿宋"/>
          <w:b/>
          <w:color w:val="auto"/>
          <w:sz w:val="24"/>
          <w:highlight w:val="none"/>
          <w:lang w:val="zh-CN"/>
        </w:rPr>
      </w:pPr>
      <w:r>
        <w:rPr>
          <w:rFonts w:hint="eastAsia" w:ascii="仿宋" w:hAnsi="仿宋" w:eastAsia="仿宋" w:cs="仿宋"/>
          <w:b/>
          <w:color w:val="auto"/>
          <w:sz w:val="24"/>
          <w:highlight w:val="none"/>
          <w:lang w:val="zh-CN"/>
        </w:rPr>
        <w:t xml:space="preserve">2.3报价文件： </w:t>
      </w:r>
    </w:p>
    <w:p w14:paraId="47FFD2A4">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2.3.1开标一览表（报价表）；</w:t>
      </w:r>
    </w:p>
    <w:p w14:paraId="3C40C3DB">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2.3.2中小企业声明函（如有）。</w:t>
      </w:r>
    </w:p>
    <w:p w14:paraId="1BA68014">
      <w:pPr>
        <w:snapToGrid w:val="0"/>
        <w:spacing w:line="400" w:lineRule="exact"/>
        <w:ind w:firstLine="480" w:firstLineChars="200"/>
        <w:rPr>
          <w:rFonts w:ascii="仿宋" w:hAnsi="仿宋" w:eastAsia="仿宋" w:cs="仿宋"/>
          <w:color w:val="auto"/>
          <w:sz w:val="24"/>
          <w:highlight w:val="none"/>
        </w:rPr>
      </w:pPr>
      <w:r>
        <w:rPr>
          <w:rFonts w:ascii="仿宋" w:hAnsi="仿宋" w:eastAsia="仿宋" w:cs="仿宋"/>
          <w:snapToGrid w:val="0"/>
          <w:color w:val="auto"/>
          <w:sz w:val="24"/>
          <w:highlight w:val="none"/>
        </w:rPr>
        <w:t xml:space="preserve">2.3.3 </w:t>
      </w:r>
      <w:r>
        <w:rPr>
          <w:rFonts w:ascii="仿宋_GB2312" w:hAnsi="宋体" w:eastAsia="仿宋_GB2312" w:cs="仿宋_GB2312"/>
          <w:snapToGrid w:val="0"/>
          <w:color w:val="auto"/>
          <w:sz w:val="24"/>
          <w:highlight w:val="none"/>
        </w:rPr>
        <w:t>残疾人福利性单位声明函</w:t>
      </w:r>
      <w:r>
        <w:rPr>
          <w:rFonts w:hint="eastAsia" w:ascii="仿宋_GB2312" w:hAnsi="宋体" w:eastAsia="仿宋_GB2312" w:cs="仿宋_GB2312"/>
          <w:snapToGrid w:val="0"/>
          <w:color w:val="auto"/>
          <w:sz w:val="24"/>
          <w:highlight w:val="none"/>
        </w:rPr>
        <w:t>（如有）</w:t>
      </w:r>
    </w:p>
    <w:p w14:paraId="5D8C38BC">
      <w:pPr>
        <w:snapToGrid w:val="0"/>
        <w:spacing w:line="400" w:lineRule="exact"/>
        <w:ind w:firstLine="482" w:firstLineChars="200"/>
        <w:rPr>
          <w:rFonts w:ascii="仿宋" w:hAnsi="仿宋" w:eastAsia="仿宋" w:cs="仿宋"/>
          <w:b/>
          <w:bCs/>
          <w:color w:val="auto"/>
          <w:sz w:val="32"/>
          <w:highlight w:val="none"/>
        </w:rPr>
      </w:pPr>
      <w:r>
        <w:rPr>
          <w:rFonts w:ascii="仿宋" w:hAnsi="仿宋" w:eastAsia="仿宋" w:cs="仿宋"/>
          <w:b/>
          <w:bCs/>
          <w:color w:val="auto"/>
          <w:sz w:val="24"/>
          <w:szCs w:val="20"/>
          <w:highlight w:val="none"/>
        </w:rPr>
        <w:t>3.投标报价</w:t>
      </w:r>
    </w:p>
    <w:p w14:paraId="67696A59">
      <w:pPr>
        <w:snapToGrid w:val="0"/>
        <w:spacing w:line="400" w:lineRule="exact"/>
        <w:ind w:firstLine="480" w:firstLineChars="200"/>
        <w:rPr>
          <w:rFonts w:ascii="仿宋" w:hAnsi="仿宋" w:eastAsia="仿宋" w:cs="仿宋"/>
          <w:b/>
          <w:color w:val="auto"/>
          <w:sz w:val="32"/>
          <w:highlight w:val="none"/>
        </w:rPr>
      </w:pPr>
      <w:r>
        <w:rPr>
          <w:rFonts w:ascii="仿宋" w:hAnsi="仿宋" w:eastAsia="仿宋" w:cs="仿宋"/>
          <w:color w:val="auto"/>
          <w:sz w:val="24"/>
          <w:highlight w:val="none"/>
        </w:rPr>
        <w:t>3.1报价为采购人可以合格使用产品的价格，包括货款、包装、运输、保险、货到就位以及安装、调试、培训、保修及产品知识产权等一切费用。</w:t>
      </w:r>
    </w:p>
    <w:p w14:paraId="5221C14E">
      <w:pPr>
        <w:snapToGrid w:val="0"/>
        <w:spacing w:line="400" w:lineRule="exact"/>
        <w:ind w:firstLine="480" w:firstLineChars="200"/>
        <w:rPr>
          <w:rFonts w:ascii="仿宋" w:hAnsi="仿宋" w:eastAsia="仿宋" w:cs="仿宋"/>
          <w:b/>
          <w:color w:val="auto"/>
          <w:sz w:val="32"/>
          <w:highlight w:val="none"/>
        </w:rPr>
      </w:pPr>
      <w:r>
        <w:rPr>
          <w:rFonts w:ascii="仿宋" w:hAnsi="仿宋" w:eastAsia="仿宋" w:cs="仿宋"/>
          <w:color w:val="auto"/>
          <w:sz w:val="24"/>
          <w:highlight w:val="none"/>
        </w:rPr>
        <w:t>3.2招标文件未列明，而投标人认为必需的费用也需列入报价。</w:t>
      </w:r>
    </w:p>
    <w:p w14:paraId="7401B988">
      <w:pPr>
        <w:snapToGrid w:val="0"/>
        <w:spacing w:line="400" w:lineRule="exact"/>
        <w:ind w:firstLine="480" w:firstLineChars="200"/>
        <w:rPr>
          <w:rFonts w:ascii="仿宋" w:hAnsi="仿宋" w:eastAsia="仿宋" w:cs="仿宋"/>
          <w:b/>
          <w:color w:val="auto"/>
          <w:sz w:val="32"/>
          <w:highlight w:val="none"/>
        </w:rPr>
      </w:pPr>
      <w:r>
        <w:rPr>
          <w:rFonts w:ascii="仿宋" w:hAnsi="仿宋" w:eastAsia="仿宋" w:cs="仿宋"/>
          <w:color w:val="auto"/>
          <w:sz w:val="24"/>
          <w:highlight w:val="none"/>
        </w:rPr>
        <w:t>3.3投标报价只允许有一个报价，有选择的报价将不予接受（除指定外）。</w:t>
      </w:r>
    </w:p>
    <w:p w14:paraId="01377B57">
      <w:pPr>
        <w:snapToGrid w:val="0"/>
        <w:spacing w:line="400" w:lineRule="exact"/>
        <w:ind w:firstLine="480" w:firstLineChars="200"/>
        <w:rPr>
          <w:rFonts w:ascii="仿宋" w:hAnsi="仿宋" w:eastAsia="仿宋" w:cs="仿宋"/>
          <w:b/>
          <w:color w:val="auto"/>
          <w:sz w:val="32"/>
          <w:highlight w:val="none"/>
        </w:rPr>
      </w:pPr>
      <w:r>
        <w:rPr>
          <w:rFonts w:ascii="仿宋" w:hAnsi="仿宋" w:eastAsia="仿宋" w:cs="仿宋"/>
          <w:color w:val="auto"/>
          <w:sz w:val="24"/>
          <w:highlight w:val="none"/>
        </w:rPr>
        <w:t>3.4投标人提供虚假材料投标的，投标无效。</w:t>
      </w:r>
    </w:p>
    <w:p w14:paraId="48835F7E">
      <w:pPr>
        <w:pStyle w:val="131"/>
        <w:snapToGrid w:val="0"/>
        <w:spacing w:before="0" w:line="400" w:lineRule="exact"/>
        <w:ind w:firstLine="482"/>
        <w:outlineLvl w:val="0"/>
        <w:rPr>
          <w:rFonts w:ascii="仿宋" w:hAnsi="仿宋" w:eastAsia="仿宋" w:cs="仿宋"/>
          <w:b/>
          <w:color w:val="auto"/>
          <w:szCs w:val="24"/>
          <w:highlight w:val="none"/>
        </w:rPr>
      </w:pPr>
      <w:r>
        <w:rPr>
          <w:rFonts w:ascii="仿宋" w:hAnsi="仿宋" w:eastAsia="仿宋" w:cs="仿宋"/>
          <w:b/>
          <w:color w:val="auto"/>
          <w:kern w:val="0"/>
          <w:szCs w:val="24"/>
          <w:highlight w:val="none"/>
        </w:rPr>
        <w:t>4.</w:t>
      </w:r>
      <w:r>
        <w:rPr>
          <w:rFonts w:hint="eastAsia" w:ascii="仿宋" w:hAnsi="仿宋" w:eastAsia="仿宋" w:cs="仿宋"/>
          <w:b/>
          <w:color w:val="auto"/>
          <w:szCs w:val="24"/>
          <w:highlight w:val="none"/>
        </w:rPr>
        <w:t>投标文件的编制和</w:t>
      </w:r>
      <w:r>
        <w:rPr>
          <w:rFonts w:hint="eastAsia" w:ascii="仿宋" w:hAnsi="仿宋" w:eastAsia="仿宋" w:cs="仿宋"/>
          <w:b/>
          <w:color w:val="auto"/>
          <w:highlight w:val="none"/>
        </w:rPr>
        <w:t>签署</w:t>
      </w:r>
    </w:p>
    <w:p w14:paraId="72F34907">
      <w:pPr>
        <w:snapToGrid w:val="0"/>
        <w:spacing w:line="400" w:lineRule="exact"/>
        <w:ind w:firstLine="480" w:firstLineChars="200"/>
        <w:jc w:val="left"/>
        <w:rPr>
          <w:rFonts w:ascii="仿宋" w:hAnsi="仿宋" w:eastAsia="仿宋" w:cs="仿宋"/>
          <w:color w:val="auto"/>
          <w:sz w:val="24"/>
          <w:highlight w:val="none"/>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1投标文件分为资格文件、商务技术文件、报价文件三部分。各投标人在编制投标文件时请按照招标文件第六部分规定的格式进行，混乱的编排导致投标文件被误读或评标委员会查找不到有效文件是投标人的风险。</w:t>
      </w:r>
    </w:p>
    <w:p w14:paraId="7A457831">
      <w:pPr>
        <w:snapToGrid w:val="0"/>
        <w:spacing w:line="40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.2投标人进行电子投标应安装客户端软件—“政采云电子交易客户端”，并按照招标文件和电子交易平台的要求编制并加密投标文件。投标人未按规定加密的投标文件，电子交易平台将拒收并提示。</w:t>
      </w:r>
    </w:p>
    <w:p w14:paraId="5620EA4F">
      <w:pPr>
        <w:snapToGrid w:val="0"/>
        <w:spacing w:line="400" w:lineRule="exact"/>
        <w:ind w:firstLine="480" w:firstLineChars="200"/>
        <w:jc w:val="left"/>
        <w:rPr>
          <w:rFonts w:ascii="仿宋" w:hAnsi="仿宋" w:eastAsia="仿宋" w:cs="仿宋"/>
          <w:color w:val="auto"/>
          <w:sz w:val="24"/>
          <w:highlight w:val="none"/>
          <w:lang w:val="zh-CN"/>
        </w:rPr>
      </w:pPr>
      <w:r>
        <w:rPr>
          <w:rFonts w:ascii="仿宋" w:hAnsi="仿宋" w:eastAsia="仿宋" w:cs="仿宋"/>
          <w:color w:val="auto"/>
          <w:sz w:val="24"/>
          <w:highlight w:val="none"/>
        </w:rPr>
        <w:t>4</w:t>
      </w:r>
      <w:r>
        <w:rPr>
          <w:rFonts w:hint="eastAsia" w:ascii="仿宋" w:hAnsi="仿宋" w:eastAsia="仿宋" w:cs="仿宋"/>
          <w:color w:val="auto"/>
          <w:sz w:val="24"/>
          <w:highlight w:val="none"/>
          <w:lang w:val="zh-CN"/>
        </w:rPr>
        <w:t>.3使用“政采云电子交易客户端”需要提前申领CA数字证书，申领流程请自行前往“浙江政府采购网-下载专区-电子交易客户端-CA驱动和申领流程”进行查阅。</w:t>
      </w:r>
    </w:p>
    <w:p w14:paraId="47C9B1F0">
      <w:pPr>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4.4</w:t>
      </w:r>
      <w:r>
        <w:rPr>
          <w:rFonts w:hint="eastAsia" w:ascii="仿宋" w:hAnsi="仿宋" w:eastAsia="仿宋" w:cs="仿宋"/>
          <w:color w:val="auto"/>
          <w:sz w:val="24"/>
          <w:highlight w:val="none"/>
          <w:lang w:val="zh-CN"/>
        </w:rPr>
        <w:t>投标文件按照招标文件第六部分格式要求进行签署、盖章。投标人的投标文件未按照招标文件要求签署、盖章的，其投标无效。</w:t>
      </w:r>
    </w:p>
    <w:p w14:paraId="1FBC2AD7">
      <w:pPr>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4.5</w:t>
      </w:r>
      <w:r>
        <w:rPr>
          <w:rFonts w:hint="eastAsia" w:ascii="仿宋" w:hAnsi="仿宋" w:eastAsia="仿宋" w:cs="仿宋"/>
          <w:color w:val="auto"/>
          <w:sz w:val="24"/>
          <w:highlight w:val="none"/>
          <w:lang w:val="zh-CN"/>
        </w:rPr>
        <w:t>为确保网上操作合法、有效和安全，投标人应当在投标截止时间前完成在“政府采购云平台”的身份认证，确保在电子投标过程中能够对相关数据电文进行加密和使用电子签名。</w:t>
      </w:r>
    </w:p>
    <w:p w14:paraId="10C44E1A">
      <w:pPr>
        <w:snapToGrid w:val="0"/>
        <w:spacing w:line="400" w:lineRule="exact"/>
        <w:ind w:firstLine="480" w:firstLineChars="200"/>
        <w:jc w:val="left"/>
        <w:rPr>
          <w:rFonts w:ascii="仿宋" w:hAnsi="仿宋" w:eastAsia="仿宋" w:cs="仿宋"/>
          <w:color w:val="auto"/>
          <w:sz w:val="24"/>
          <w:highlight w:val="none"/>
          <w:lang w:val="zh-CN"/>
        </w:rPr>
      </w:pPr>
      <w:r>
        <w:rPr>
          <w:rFonts w:hint="eastAsia" w:ascii="仿宋" w:hAnsi="仿宋" w:eastAsia="仿宋" w:cs="仿宋"/>
          <w:color w:val="auto"/>
          <w:sz w:val="24"/>
          <w:highlight w:val="none"/>
        </w:rPr>
        <w:t>4.6</w:t>
      </w:r>
      <w:r>
        <w:rPr>
          <w:rFonts w:hint="eastAsia" w:ascii="仿宋" w:hAnsi="仿宋" w:eastAsia="仿宋" w:cs="仿宋"/>
          <w:color w:val="auto"/>
          <w:sz w:val="24"/>
          <w:highlight w:val="none"/>
          <w:lang w:val="zh-CN"/>
        </w:rPr>
        <w:t>招标文件对投标文件签署、盖章的要求适用于电子签名。</w:t>
      </w:r>
    </w:p>
    <w:p w14:paraId="55F506AC">
      <w:pPr>
        <w:pStyle w:val="131"/>
        <w:spacing w:before="0" w:line="400" w:lineRule="exact"/>
        <w:ind w:firstLine="482"/>
        <w:rPr>
          <w:rFonts w:ascii="仿宋" w:hAnsi="仿宋" w:eastAsia="仿宋" w:cs="仿宋"/>
          <w:b/>
          <w:color w:val="auto"/>
          <w:szCs w:val="24"/>
          <w:highlight w:val="none"/>
        </w:rPr>
      </w:pPr>
      <w:r>
        <w:rPr>
          <w:rFonts w:hint="eastAsia" w:ascii="仿宋" w:hAnsi="仿宋" w:eastAsia="仿宋" w:cs="仿宋"/>
          <w:b/>
          <w:color w:val="auto"/>
          <w:szCs w:val="24"/>
          <w:highlight w:val="none"/>
        </w:rPr>
        <w:t>5</w:t>
      </w:r>
      <w:r>
        <w:rPr>
          <w:rFonts w:ascii="仿宋" w:hAnsi="仿宋" w:eastAsia="仿宋" w:cs="仿宋"/>
          <w:b/>
          <w:color w:val="auto"/>
          <w:szCs w:val="24"/>
          <w:highlight w:val="none"/>
        </w:rPr>
        <w:t>.</w:t>
      </w:r>
      <w:r>
        <w:rPr>
          <w:rFonts w:hint="eastAsia" w:ascii="仿宋" w:hAnsi="仿宋" w:eastAsia="仿宋" w:cs="仿宋"/>
          <w:b/>
          <w:color w:val="auto"/>
          <w:szCs w:val="24"/>
          <w:highlight w:val="none"/>
        </w:rPr>
        <w:t>投标文件的提交、补充、修改、撤回</w:t>
      </w:r>
    </w:p>
    <w:p w14:paraId="340DDC69">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w:t>
      </w:r>
      <w:r>
        <w:rPr>
          <w:rFonts w:ascii="仿宋" w:hAnsi="仿宋" w:eastAsia="仿宋" w:cs="仿宋"/>
          <w:color w:val="auto"/>
          <w:sz w:val="24"/>
          <w:highlight w:val="none"/>
        </w:rPr>
        <w:t>.</w:t>
      </w:r>
      <w:r>
        <w:rPr>
          <w:rFonts w:hint="eastAsia" w:ascii="仿宋" w:hAnsi="仿宋" w:eastAsia="仿宋" w:cs="仿宋"/>
          <w:color w:val="auto"/>
          <w:sz w:val="24"/>
          <w:highlight w:val="none"/>
        </w:rPr>
        <w:t>1 供应商应当在投标截止时间前完成投标文件的传输递交，并可以补充、修改或者撤回投标文件。补充或者修改投标文件的，应当先行撤回原文件，补充、修改后重新传输递交。投标截止时间前未完成传输的，视为撤回投标文件。投标截止时间后递交的投标文件，电子交易平台将拒收。</w:t>
      </w:r>
    </w:p>
    <w:p w14:paraId="12CD7F84">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w:t>
      </w:r>
      <w:r>
        <w:rPr>
          <w:rFonts w:ascii="仿宋" w:hAnsi="仿宋" w:eastAsia="仿宋" w:cs="仿宋"/>
          <w:color w:val="auto"/>
          <w:sz w:val="24"/>
          <w:highlight w:val="none"/>
        </w:rPr>
        <w:t>.</w:t>
      </w:r>
      <w:r>
        <w:rPr>
          <w:rFonts w:hint="eastAsia" w:ascii="仿宋" w:hAnsi="仿宋" w:eastAsia="仿宋" w:cs="仿宋"/>
          <w:color w:val="auto"/>
          <w:sz w:val="24"/>
          <w:highlight w:val="none"/>
        </w:rPr>
        <w:t>2电子交易平台收到投标文件，将妥善保存并即时向供应商发出确认回执通知。在投标截止时间前，除供应商补充、修改或者撤回投标文件外，任何单位和个人不得解密或提取投标文件。</w:t>
      </w:r>
    </w:p>
    <w:p w14:paraId="70A1967C">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w:t>
      </w:r>
      <w:r>
        <w:rPr>
          <w:rFonts w:ascii="仿宋" w:hAnsi="仿宋" w:eastAsia="仿宋" w:cs="仿宋"/>
          <w:color w:val="auto"/>
          <w:sz w:val="24"/>
          <w:highlight w:val="none"/>
        </w:rPr>
        <w:t>.</w:t>
      </w:r>
      <w:r>
        <w:rPr>
          <w:rFonts w:hint="eastAsia" w:ascii="仿宋" w:hAnsi="仿宋" w:eastAsia="仿宋" w:cs="仿宋"/>
          <w:color w:val="auto"/>
          <w:sz w:val="24"/>
          <w:highlight w:val="none"/>
        </w:rPr>
        <w:t>3采购人、采购代理机构可以视情况延长投标文件提交的截止时间。在上述情况下，采购代理机构与投标人以前在投标截止期方面的全部权利、责任和义务，将适用于延长至新的投标截止期。</w:t>
      </w:r>
    </w:p>
    <w:p w14:paraId="02170158">
      <w:pPr>
        <w:spacing w:line="400" w:lineRule="exact"/>
        <w:ind w:firstLine="482" w:firstLineChars="200"/>
        <w:rPr>
          <w:rFonts w:ascii="仿宋" w:hAnsi="仿宋" w:eastAsia="仿宋" w:cs="仿宋"/>
          <w:b/>
          <w:color w:val="auto"/>
          <w:sz w:val="32"/>
          <w:highlight w:val="none"/>
        </w:rPr>
      </w:pPr>
      <w:r>
        <w:rPr>
          <w:rFonts w:hint="eastAsia" w:ascii="仿宋" w:hAnsi="仿宋" w:eastAsia="仿宋" w:cs="仿宋"/>
          <w:b/>
          <w:bCs/>
          <w:color w:val="auto"/>
          <w:sz w:val="24"/>
          <w:highlight w:val="none"/>
        </w:rPr>
        <w:t>6</w:t>
      </w:r>
      <w:r>
        <w:rPr>
          <w:rFonts w:ascii="仿宋" w:hAnsi="仿宋" w:eastAsia="仿宋" w:cs="仿宋"/>
          <w:b/>
          <w:bCs/>
          <w:color w:val="auto"/>
          <w:sz w:val="24"/>
          <w:highlight w:val="none"/>
        </w:rPr>
        <w:t>.投标有效期</w:t>
      </w:r>
    </w:p>
    <w:p w14:paraId="479B4ED5">
      <w:pPr>
        <w:snapToGrid w:val="0"/>
        <w:spacing w:line="400" w:lineRule="exact"/>
        <w:ind w:firstLine="480" w:firstLineChars="200"/>
        <w:jc w:val="left"/>
        <w:rPr>
          <w:rFonts w:ascii="仿宋" w:hAnsi="仿宋" w:eastAsia="仿宋" w:cs="仿宋"/>
          <w:b/>
          <w:color w:val="auto"/>
          <w:sz w:val="32"/>
          <w:highlight w:val="none"/>
        </w:rPr>
      </w:pPr>
      <w:r>
        <w:rPr>
          <w:rFonts w:hint="eastAsia" w:ascii="仿宋" w:hAnsi="仿宋" w:eastAsia="仿宋" w:cs="仿宋"/>
          <w:color w:val="auto"/>
          <w:sz w:val="24"/>
          <w:highlight w:val="none"/>
        </w:rPr>
        <w:t>6</w:t>
      </w:r>
      <w:r>
        <w:rPr>
          <w:rFonts w:ascii="仿宋" w:hAnsi="仿宋" w:eastAsia="仿宋" w:cs="仿宋"/>
          <w:color w:val="auto"/>
          <w:sz w:val="24"/>
          <w:highlight w:val="none"/>
        </w:rPr>
        <w:t>.1投标有效期为从提交投标文件的截止之日起90天。投标人的投标文件中承诺的投标有效期少于招标文件中载明的投标有效期的，投标无效。</w:t>
      </w:r>
    </w:p>
    <w:p w14:paraId="2C2C0E42">
      <w:pPr>
        <w:snapToGrid w:val="0"/>
        <w:spacing w:line="400" w:lineRule="exact"/>
        <w:ind w:firstLine="480" w:firstLineChars="200"/>
        <w:jc w:val="left"/>
        <w:rPr>
          <w:rFonts w:ascii="仿宋" w:hAnsi="仿宋" w:eastAsia="仿宋" w:cs="仿宋"/>
          <w:b/>
          <w:color w:val="auto"/>
          <w:sz w:val="32"/>
          <w:highlight w:val="none"/>
        </w:rPr>
      </w:pPr>
      <w:r>
        <w:rPr>
          <w:rFonts w:hint="eastAsia" w:ascii="仿宋" w:hAnsi="仿宋" w:eastAsia="仿宋" w:cs="仿宋"/>
          <w:color w:val="auto"/>
          <w:sz w:val="24"/>
          <w:highlight w:val="none"/>
        </w:rPr>
        <w:t>6</w:t>
      </w:r>
      <w:r>
        <w:rPr>
          <w:rFonts w:ascii="仿宋" w:hAnsi="仿宋" w:eastAsia="仿宋" w:cs="仿宋"/>
          <w:color w:val="auto"/>
          <w:sz w:val="24"/>
          <w:highlight w:val="none"/>
        </w:rPr>
        <w:t>.2投标文件合格投递后，自投标截止日期起，在投标有效期内有效。</w:t>
      </w:r>
    </w:p>
    <w:p w14:paraId="312BD265">
      <w:pPr>
        <w:pStyle w:val="131"/>
        <w:spacing w:before="0" w:line="400" w:lineRule="exact"/>
        <w:ind w:firstLine="480"/>
        <w:rPr>
          <w:rFonts w:ascii="仿宋" w:hAnsi="仿宋" w:eastAsia="仿宋" w:cs="仿宋"/>
          <w:b/>
          <w:color w:val="auto"/>
          <w:sz w:val="32"/>
          <w:highlight w:val="none"/>
        </w:rPr>
      </w:pPr>
      <w:r>
        <w:rPr>
          <w:rFonts w:hint="eastAsia" w:ascii="仿宋" w:hAnsi="仿宋" w:eastAsia="仿宋" w:cs="仿宋"/>
          <w:color w:val="auto"/>
          <w:szCs w:val="24"/>
          <w:highlight w:val="none"/>
        </w:rPr>
        <w:t>6</w:t>
      </w:r>
      <w:r>
        <w:rPr>
          <w:rFonts w:ascii="仿宋" w:hAnsi="仿宋" w:eastAsia="仿宋" w:cs="仿宋"/>
          <w:color w:val="auto"/>
          <w:szCs w:val="24"/>
          <w:highlight w:val="none"/>
        </w:rPr>
        <w:t>.3在原定投标有效期满之前，如果出现特殊情况，采购代理机构可以以书面形式通知投标人延长投标有效期。投标人同意延长的，不得要求或被允许修改其投标文件，投标人拒绝延长的，其投标无效。</w:t>
      </w:r>
    </w:p>
    <w:p w14:paraId="79332D0D">
      <w:pPr>
        <w:spacing w:line="400" w:lineRule="exact"/>
        <w:jc w:val="center"/>
        <w:rPr>
          <w:rFonts w:ascii="仿宋" w:hAnsi="仿宋" w:eastAsia="仿宋" w:cs="仿宋"/>
          <w:b/>
          <w:color w:val="auto"/>
          <w:sz w:val="32"/>
          <w:szCs w:val="32"/>
          <w:highlight w:val="none"/>
        </w:rPr>
      </w:pPr>
      <w:bookmarkStart w:id="37" w:name="_Toc91899903"/>
      <w:r>
        <w:rPr>
          <w:rFonts w:hint="eastAsia" w:ascii="仿宋" w:hAnsi="仿宋" w:eastAsia="仿宋" w:cs="仿宋"/>
          <w:b/>
          <w:color w:val="auto"/>
          <w:sz w:val="32"/>
          <w:szCs w:val="32"/>
          <w:highlight w:val="none"/>
        </w:rPr>
        <w:t>四、开标和评标</w:t>
      </w:r>
    </w:p>
    <w:p w14:paraId="3B544D0D">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1．电子招投标开标及评审程序</w:t>
      </w:r>
    </w:p>
    <w:p w14:paraId="2C1CB2FB">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1.1投标截止时间后，主持人宣布开标会开始。</w:t>
      </w:r>
    </w:p>
    <w:p w14:paraId="640B170E">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1.2投标人登录政采云平台，用“项目采购-开标评标”功能对电子投标文件进行在线解密。在线解密电子投标文件时间为开标时间起30分钟内。</w:t>
      </w:r>
    </w:p>
    <w:p w14:paraId="1880660E">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1.3评标委员会对资格和商务技术响应文件进行评审。</w:t>
      </w:r>
    </w:p>
    <w:p w14:paraId="10D7E521">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1.4主持人宣布商务技术得分及无效（废）投标情形（如有），公布经商务技术（资信）评审符合招标文件要求的投标人名单及其商务技术得分。</w:t>
      </w:r>
    </w:p>
    <w:p w14:paraId="457DE5C0">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1.5启封报价文件资料，主持人宣读投标人名称、投标价格和投标文件的其他内容。未宣读的投标报价和招标文件未允许提供的备选投标方案等实质性内容，评标时不予承认。</w:t>
      </w:r>
    </w:p>
    <w:p w14:paraId="09E3CA86">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1.6评标委员会对投标文件报价文件资料进行评审，核准投标报价及计算价格分，汇总商务技术分、价格分，根据得分排序确定中标候选人。</w:t>
      </w:r>
    </w:p>
    <w:p w14:paraId="02DD2D02">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1.7主持人公布评标结果。</w:t>
      </w:r>
    </w:p>
    <w:p w14:paraId="7A144D49">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特别说明：政采云公司如对电子化开标及评审程序有调整的，按调整后的程序操作。</w:t>
      </w:r>
    </w:p>
    <w:p w14:paraId="77E5E620">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2.采购过程中出现以下情形，导致电子交易平台无法正常运行，或者无法保证电子交易的公平、公正和安全时，采购组织机构可中止电子交易活动：</w:t>
      </w:r>
    </w:p>
    <w:p w14:paraId="49BA4D17">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2.1电子交易平台发生故障而无法登录访问的； </w:t>
      </w:r>
    </w:p>
    <w:p w14:paraId="0B2C41C0">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2.2电子交易平台应用或数据库出现错误，不能进行正常操作的；</w:t>
      </w:r>
    </w:p>
    <w:p w14:paraId="3BE326C9">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2.3电子交易平台发现严重安全漏洞，有潜在泄密危险的；</w:t>
      </w:r>
    </w:p>
    <w:p w14:paraId="1453C42A">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 xml:space="preserve">2.4病毒发作导致不能进行正常操作的； </w:t>
      </w:r>
    </w:p>
    <w:p w14:paraId="6C993C3F">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2.5其他无法保证电子交易的公平、公正和安全的情况。</w:t>
      </w:r>
    </w:p>
    <w:p w14:paraId="4DA9378B">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出现前款规定情形，不影响采购公平、公正性的，采购组织机构可以待上述情形消除后继续组织电子交易活动，也可以决定某些环节以纸质形式进行；影响或可能影响采购公平、公正性的，应当重新采购。</w:t>
      </w:r>
    </w:p>
    <w:p w14:paraId="6FC4B6AB">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3．评标</w:t>
      </w:r>
    </w:p>
    <w:p w14:paraId="68A0C2E4">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3.1评标委员会由招标采购单位依法组建，负责评标活动。评标委员会遵循公开、公平、公正、科学合理、竞争择优的原则。</w:t>
      </w:r>
    </w:p>
    <w:p w14:paraId="7A619FEF">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3.2评标委员会由采购人代表和有关方面的专家组成，成员人数为五人以上单数。</w:t>
      </w:r>
    </w:p>
    <w:p w14:paraId="0E417E60">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3.3评标委员会负责对投标人资格的最终审定。</w:t>
      </w:r>
    </w:p>
    <w:p w14:paraId="0199E7BE">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3.4评标委员会可以要求投标人对其投标文件中含义不明确的内容作必要的澄清或者说明，但澄清或者说明不得超过投标文件的范围或者改变投标文件的实质性内容。</w:t>
      </w:r>
    </w:p>
    <w:p w14:paraId="085C26B7">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评审中需要供应商对投标、响应文件作出澄清、说明或者补正的，评标委员会和供应商应当通过政采云平台交换数据电文。给予供应商提交澄清说明或补正的时间不少于半小时，供应商已经明确表示澄清说明或补正完毕的除外。</w:t>
      </w:r>
    </w:p>
    <w:p w14:paraId="5245E0EB">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供应商通过政采云平台交换的数据电文必须进行电子签章。</w:t>
      </w:r>
    </w:p>
    <w:p w14:paraId="5DD283AE">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3.5评审小组组长组织评审人员独立评审。评审小组对拟认定为采购响应文件无效、供应商资格不符合的，应组织相关供应商代表进行陈述、澄清或申辩；采购组织机构可协助评审小组组长对打分结果进行校对、核对并汇总统计；对明显畸高、畸低的评分情形（评审小组成员个人主观打分偏离所有评审小组成员主观打分平均值30%以上），启动评分畸高、畸低行为认定程序，评审小组组长应提醒相关评审人员进行复核或书面说明理由，评审人员拒绝说明的，由现场监督员据实记录；评审人员的评审、修改记录应保留原件，随项目其他资料一并存档。</w:t>
      </w:r>
    </w:p>
    <w:p w14:paraId="7012865F">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3.6评标委员会对投标文件的判定，只依据投标文件和招标文件内容本身，不依据任何外来证明。</w:t>
      </w:r>
    </w:p>
    <w:p w14:paraId="11B9D463">
      <w:pPr>
        <w:snapToGrid w:val="0"/>
        <w:spacing w:line="4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3.7评标委员会不向落标方解释落标的原因。</w:t>
      </w:r>
    </w:p>
    <w:p w14:paraId="2115A6C5">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4．投标文件的初审鉴定</w:t>
      </w:r>
    </w:p>
    <w:p w14:paraId="56AB8E02">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4.1资格性审查</w:t>
      </w:r>
    </w:p>
    <w:p w14:paraId="0E73D6A5">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4.1.1依据法律、法规和招标文件规定，采购人或采购人代表对投标人进行资格审查，以确定投标人是否具备投标资格。</w:t>
      </w:r>
    </w:p>
    <w:p w14:paraId="0CFE2B58">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4.2符合性审查</w:t>
      </w:r>
    </w:p>
    <w:p w14:paraId="0DD199AD">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4.2.1评标时，评标委员会将首先评定每份投标文件是否在实质上响应了招标文件要求。所谓实质上的响应，是指投标文件与招标文件的所有实质性条款、条件和要求相符，无显著差异或保留，或者对合同中约定的采购人的权利和投标人的义务方面造成重大的限制，纠正这些显著差异或保留将会对其他实质上响应招标文件要求的投标文件的投标人的竞争地位产生不公正的影响。评标委员会决定投标文件的响应性只根据投标文件本身的内容，而不寻求外部证据。</w:t>
      </w:r>
    </w:p>
    <w:p w14:paraId="3D0138FF">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4.3如果投标文件实质不响应招标文件的各项要求，评标委员会将予以拒绝，并且不允许投标人通过修改或撤销其不符合要求的差异或保留，使之成为具有实质性响应的投标。</w:t>
      </w:r>
    </w:p>
    <w:p w14:paraId="72F45C7C">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kern w:val="0"/>
          <w:sz w:val="24"/>
          <w:highlight w:val="none"/>
        </w:rPr>
        <w:t xml:space="preserve">5. </w:t>
      </w:r>
      <w:r>
        <w:rPr>
          <w:rFonts w:hint="eastAsia" w:ascii="仿宋" w:hAnsi="仿宋" w:eastAsia="仿宋" w:cs="仿宋"/>
          <w:b/>
          <w:color w:val="auto"/>
          <w:sz w:val="24"/>
          <w:highlight w:val="none"/>
        </w:rPr>
        <w:t>投标文件报价出现前后不一致的，按照下列规定修正：</w:t>
      </w:r>
    </w:p>
    <w:p w14:paraId="238CF6B0">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5.1投标文件中开标一览表（报价表）内容与投标文件中相应内容不一致的，以开标一览表（报价表）为准；</w:t>
      </w:r>
    </w:p>
    <w:p w14:paraId="71E0784E">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5.2大写金额和小写金额不一致的，以大写金额为准；</w:t>
      </w:r>
    </w:p>
    <w:p w14:paraId="4B743548">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5.3单价金额小数点或者百分比有明显错位的，以开标一览表的总价为准，并修改单价；</w:t>
      </w:r>
    </w:p>
    <w:p w14:paraId="442CE931">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5.4总价金额与按单价汇总金额不一致的，以单价金额计算结果为准。</w:t>
      </w:r>
    </w:p>
    <w:p w14:paraId="09FAD512">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同时出现两种以上不一致的，按照前款规定的顺序修正。修正后的报价按照财政部公布第87号令 《政府采购货物和服务招标投标管理办法》第五十一条第二款的规定经投标人确认后产生约束力，投标人不确认的，其投标无效。</w:t>
      </w:r>
    </w:p>
    <w:p w14:paraId="76CCC5F6">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6.投标文件的评审、比较和否决</w:t>
      </w:r>
    </w:p>
    <w:p w14:paraId="28D377F0">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6.1评标委员会将对在实质上响应招标文件要求的投标文件进行评估和比较。</w:t>
      </w:r>
    </w:p>
    <w:p w14:paraId="53ACF88B">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6.2在评审过程中，评标委员会可以书面形式要求投标人就投标文件含义不明确的内容可对其通过政采云平台进行书面说明并提供相关材料，但不得超过投标文件的范围或者改变投标文件的实质性内容。</w:t>
      </w:r>
    </w:p>
    <w:p w14:paraId="2DC7DBD7">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6.3在评标过程中，如发现与招标文件要求相偏离的，评标委员会可对其偏离情形进行必要的核实。</w:t>
      </w:r>
    </w:p>
    <w:p w14:paraId="67499DCC">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6.4在评审过程中，如属于实质性偏离或符合无效响应条件的，应当询问相关投标人，并可对其通过政采云平台进行线上确认，但不允许对偏离条款进行补充、修正或撤回。</w:t>
      </w:r>
    </w:p>
    <w:p w14:paraId="0E377B05">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6.5比较与评价。评标委员会应当按照评标标准，对符合性审查合格的投标文件进行商务和技术评估，综合比较与评价。</w:t>
      </w:r>
    </w:p>
    <w:p w14:paraId="0177357A">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6.6汇总（商务技术得分情况）。评标委员会各成员应当独立对每个投标人的商务技术文件进行评价，并汇总商务技术得分情况。</w:t>
      </w:r>
    </w:p>
    <w:p w14:paraId="554B47CF">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 报价审核。对符合采购需求且通过商务技术（资信）评审的投标人的报价的合理性、准确性等进行审查核实。</w:t>
      </w:r>
    </w:p>
    <w:p w14:paraId="440EBCC6">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6.7.1评标委员会认为投标人的报价明显低于其他通过符合性审查投标人的报价，有可能影响产品质量或者不能诚信履约的，应当要求其在评标现场合理的时间内通过政采云平台提供线上说明，必要时提交相关证明材料。</w:t>
      </w:r>
    </w:p>
    <w:p w14:paraId="046CBE71">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6.7.2根据财政部发布的《政府采购促进中小企业发展暂行办法》规定，对于非专门面向中小企业的项目，对小型和微型企业产品的价格给予一定的扣除，用扣除后的价格参与评审。</w:t>
      </w:r>
    </w:p>
    <w:p w14:paraId="5AD2A59A">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6.7.3如需投标价格修正，按财政部87号令第五十九条的规定对投标价格进行修正。</w:t>
      </w:r>
    </w:p>
    <w:p w14:paraId="5E27F9C2">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6.8评标委员会依据招标文件规定的评标标准和方法，对投标文件进行评审和比较后，向采购人或其委托的采购代理机构提供书面评标报告，并按得分高低排序推荐中标候选供应商。</w:t>
      </w:r>
    </w:p>
    <w:p w14:paraId="3EA56822">
      <w:pPr>
        <w:pStyle w:val="15"/>
        <w:widowControl w:val="0"/>
        <w:tabs>
          <w:tab w:val="clear" w:pos="390"/>
          <w:tab w:val="clear" w:pos="454"/>
        </w:tabs>
        <w:spacing w:after="120" w:line="400" w:lineRule="exact"/>
        <w:ind w:left="0" w:firstLine="482" w:firstLineChars="200"/>
        <w:rPr>
          <w:rFonts w:ascii="仿宋" w:hAnsi="仿宋" w:eastAsia="仿宋" w:cs="仿宋"/>
          <w:b/>
          <w:color w:val="auto"/>
          <w:highlight w:val="none"/>
        </w:rPr>
      </w:pPr>
      <w:r>
        <w:rPr>
          <w:rFonts w:hint="eastAsia" w:ascii="仿宋" w:hAnsi="仿宋" w:eastAsia="仿宋" w:cs="仿宋"/>
          <w:b/>
          <w:color w:val="auto"/>
          <w:highlight w:val="none"/>
        </w:rPr>
        <w:t>7.投标文件的澄清</w:t>
      </w:r>
    </w:p>
    <w:p w14:paraId="6A98C654">
      <w:pPr>
        <w:pStyle w:val="15"/>
        <w:widowControl w:val="0"/>
        <w:tabs>
          <w:tab w:val="clear" w:pos="390"/>
          <w:tab w:val="clear" w:pos="454"/>
        </w:tabs>
        <w:spacing w:after="120" w:line="400" w:lineRule="exact"/>
        <w:ind w:left="0" w:firstLine="480" w:firstLineChars="200"/>
        <w:rPr>
          <w:rFonts w:ascii="仿宋" w:hAnsi="仿宋" w:eastAsia="仿宋" w:cs="仿宋"/>
          <w:color w:val="auto"/>
          <w:highlight w:val="none"/>
        </w:rPr>
      </w:pPr>
      <w:r>
        <w:rPr>
          <w:rFonts w:hint="eastAsia" w:ascii="仿宋" w:hAnsi="仿宋" w:eastAsia="仿宋" w:cs="仿宋"/>
          <w:color w:val="auto"/>
          <w:szCs w:val="24"/>
          <w:highlight w:val="none"/>
        </w:rPr>
        <w:t>对投标文件中含义不明、表述不一致或有明显计算错误等内容，评标委员会将对投标人进行询标，并可要求投标人作澄清，作为投标文件的补充部分，但澄清的内容不得改变投标文件的实质性内容。</w:t>
      </w:r>
    </w:p>
    <w:p w14:paraId="01FD6687">
      <w:pPr>
        <w:pStyle w:val="33"/>
        <w:snapToGrid w:val="0"/>
        <w:spacing w:line="400" w:lineRule="exact"/>
        <w:ind w:firstLine="482" w:firstLineChars="200"/>
        <w:jc w:val="left"/>
        <w:rPr>
          <w:rFonts w:ascii="仿宋" w:hAnsi="仿宋" w:eastAsia="仿宋" w:cs="仿宋"/>
          <w:b/>
          <w:color w:val="auto"/>
          <w:sz w:val="24"/>
          <w:szCs w:val="24"/>
          <w:highlight w:val="none"/>
        </w:rPr>
      </w:pPr>
      <w:r>
        <w:rPr>
          <w:rFonts w:hint="eastAsia" w:ascii="仿宋" w:hAnsi="仿宋" w:eastAsia="仿宋" w:cs="仿宋"/>
          <w:b/>
          <w:color w:val="auto"/>
          <w:sz w:val="24"/>
          <w:szCs w:val="24"/>
          <w:highlight w:val="none"/>
        </w:rPr>
        <w:t>8.无效投标的情形</w:t>
      </w:r>
    </w:p>
    <w:p w14:paraId="7152ECA2">
      <w:pPr>
        <w:tabs>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投标文件有下列情形之一的作无效投标处理：</w:t>
      </w:r>
    </w:p>
    <w:p w14:paraId="154CE769">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8.1未按照招标文件规定要求电子签章、签字或盖章的；</w:t>
      </w:r>
    </w:p>
    <w:p w14:paraId="4256688F">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8.2单位负责人为同一人或者存在直接控股、管理关系的不同供应商参加同一合同项下的政府采购活动的（均无效）；</w:t>
      </w:r>
    </w:p>
    <w:p w14:paraId="07F5FF62">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8.3为采购项目提供整体设计、规范编制或者项目管理、监理、检测等服务的供应商参加该采购项目的其他采购活动的； </w:t>
      </w:r>
    </w:p>
    <w:p w14:paraId="03530662">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8.4投标人未提供招标文件中规定的基本资格条件书面承诺函的，或投标人未提供有效的特定资格证明文件的，视为投标人不具备招标文件中规定的资格要求；</w:t>
      </w:r>
    </w:p>
    <w:p w14:paraId="23287E6C">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8.5《法定代表人身份证明书》与提供的身份证复印件信息不符的；《法定代表人授权委托书》与提供的身份证复印件信息不符的；</w:t>
      </w:r>
    </w:p>
    <w:p w14:paraId="6386BE24">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8.6《法定代表人授权委托书》或《法定代表人身份证明书》填写不全、错误、未电子签章(《法定代表人授权委托书》要求“电子签章”和“签字或盖章”缺一不可）的；</w:t>
      </w:r>
    </w:p>
    <w:p w14:paraId="433951CE">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8.7授权代表非投标单位正式职工的（以社保证明为准，如授权代表为离退休返聘人员的，需提供退休证明及单位聘用证明），法定代表人及个体工商户除外；</w:t>
      </w:r>
    </w:p>
    <w:p w14:paraId="090426CD">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8.8投标文件中的投标函无投标人的电子签章或填写不全的；</w:t>
      </w:r>
    </w:p>
    <w:p w14:paraId="7F514D93">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8.9报价一经涂改，未在涂改处加盖投标单位公章或者未经法定代表人或其授权代表签字或盖章的；</w:t>
      </w:r>
    </w:p>
    <w:p w14:paraId="6D1A0F10">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8.10未按招标文件规定的格式填写，或对招标服务或技术或产品等要求未详细应答或应答内容不全、有缺失的,经评标委员会认定为无法评审的；</w:t>
      </w:r>
    </w:p>
    <w:p w14:paraId="1BC0D306">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8.11出现同一标的物或本次招标产品(服务)内的主要产品(重要组成部分)出现商务技术文件资料、报价文件资料描述不一致或前后描述不一致，经评标委员会认定后为无法评审的；</w:t>
      </w:r>
    </w:p>
    <w:p w14:paraId="4F6C4A8C">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8.12《技术偏离说明表》不真实填写或弄虚作假的；</w:t>
      </w:r>
    </w:p>
    <w:p w14:paraId="0874ADA3">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8.13投标文件含有采购人不能接受的附加条件；</w:t>
      </w:r>
    </w:p>
    <w:p w14:paraId="7F35F258">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8.14评标委员会认为投标人的报价明显低于其他通过符合性审查投标人的报价，有可能影响产品质量或者不能诚信履约的，未能按要求提供书面说明或者提交相关证明材料证明其报价合理性的;</w:t>
      </w:r>
    </w:p>
    <w:p w14:paraId="539F19A5">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8.15报价超过招标文件中规定的预算金额或最高限价的；</w:t>
      </w:r>
    </w:p>
    <w:p w14:paraId="19A7BC90">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8.16投标文件“商务技术文件资料”部分中出现《开标一览表》相关内容的；</w:t>
      </w:r>
    </w:p>
    <w:p w14:paraId="52F9B02F">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8.17采购人拟采购的产品属于政府强制采购的节能产品品目清单范围的，投标人未按招标文件要求提供国家确定的认证机构出具的、处于有效期之内的节能产品认证证书的；</w:t>
      </w:r>
    </w:p>
    <w:p w14:paraId="4FE8ED0A">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8.18《开标一览表》填写不完整或字迹不能辨认或有漏项的，经评标委员会认定属于重大偏差的；</w:t>
      </w:r>
    </w:p>
    <w:p w14:paraId="35DA7D0A">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8.19投标人对根据修正原则修正后的报价不确认的；</w:t>
      </w:r>
    </w:p>
    <w:p w14:paraId="19FBAB66">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8.20投标人提供虚假材料投标的（包括但不限于以下情节）；</w:t>
      </w:r>
    </w:p>
    <w:p w14:paraId="66EB1576">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8.20.1使用伪造、变造的许可证件；</w:t>
      </w:r>
    </w:p>
    <w:p w14:paraId="63A32C8D">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8.20.2提供虚假的财务状况或者业绩；</w:t>
      </w:r>
    </w:p>
    <w:p w14:paraId="05F11184">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8.20.3提供虚假的项目负责人或者主要技术人员简历、劳动关系证明；</w:t>
      </w:r>
    </w:p>
    <w:p w14:paraId="0C39A4D6">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8.20.4提供虚假的信用状况；</w:t>
      </w:r>
    </w:p>
    <w:p w14:paraId="1A755BD8">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8.20.5其他弄虚作假的行为。</w:t>
      </w:r>
    </w:p>
    <w:p w14:paraId="2351267E">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8.21下列情形之一的，视为投标人串通投标，其投标无效：</w:t>
      </w:r>
    </w:p>
    <w:p w14:paraId="7B3E6C03">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8.21.1不同投标人的投标文件由同一单位或者个人编制；</w:t>
      </w:r>
    </w:p>
    <w:p w14:paraId="24C2B0CB">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8.21.2不同投标人委托同一单位或者个人办理投标事宜；</w:t>
      </w:r>
    </w:p>
    <w:p w14:paraId="5C051F68">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8.21.3不同投标人的投标文件载明的项目管理成员或者联系人员为同一人；</w:t>
      </w:r>
    </w:p>
    <w:p w14:paraId="4B92B372">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8.21.4不同投标人的投标文件异常一致或者投标报价呈规律性差异；</w:t>
      </w:r>
    </w:p>
    <w:p w14:paraId="55FAEE03">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8.21.5不同投标人的投标文件相互混装；</w:t>
      </w:r>
    </w:p>
    <w:p w14:paraId="1689BB84">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8.21.6有二份及二份以上投标文件的相互之间有特别相同或相似之处，且经询标澄清投标人无令人信服的理由和可靠证据证明其合理性的，经评标委员会半数以上成员确认有串通投标嫌疑的；</w:t>
      </w:r>
    </w:p>
    <w:p w14:paraId="3CEB62F0">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8.22有下列情形之一的，属于恶意串通，其投标无效：</w:t>
      </w:r>
    </w:p>
    <w:p w14:paraId="2D3F5C91">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8.22.1供应商直接或者间接从采购人或者采购机构处获得其他供应商的相关情况并修改其投标文件或者响应文件；</w:t>
      </w:r>
    </w:p>
    <w:p w14:paraId="72CEF62C">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8.22.2供应商按照采购人或者采购机构的授意撤换、修改投标文件或者响应文件；</w:t>
      </w:r>
    </w:p>
    <w:p w14:paraId="08C6EB7A">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8.22.3供应商之间协商报价、技术方案等投标文件或者响应文件的实质性内容；</w:t>
      </w:r>
    </w:p>
    <w:p w14:paraId="5244539A">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8.22.4属于同一集团、协会、商会等组织成员的供应商按照该组织要求协同参加政府采购活动；</w:t>
      </w:r>
    </w:p>
    <w:p w14:paraId="22482233">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8.22.5供应商之间事先约定由某一特定供应商中标、成交；</w:t>
      </w:r>
    </w:p>
    <w:p w14:paraId="4454BD8B">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8.22.6供应商之间商定部分供应商放弃参加政府采购活动或者放弃中标、成交；</w:t>
      </w:r>
    </w:p>
    <w:p w14:paraId="01F84E20">
      <w:pPr>
        <w:tabs>
          <w:tab w:val="left" w:pos="3870"/>
          <w:tab w:val="left" w:pos="4085"/>
        </w:tabs>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8.22.7供应商与采购人或者采购机构之间、供应商相互之间，为谋求特定供应商中标、成交或者排斥其他供应商的其他串通行为。</w:t>
      </w:r>
    </w:p>
    <w:p w14:paraId="2DD9BFD3">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8.23评标委员会认定有重大偏差或实质性不响应招标文件要求的；</w:t>
      </w:r>
    </w:p>
    <w:p w14:paraId="15A0BCDA">
      <w:pPr>
        <w:snapToGrid w:val="0"/>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8.24投标文件出现不是唯一的、有选择性投标报价的；</w:t>
      </w:r>
    </w:p>
    <w:p w14:paraId="5279AE57">
      <w:pPr>
        <w:snapToGrid w:val="0"/>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8.25未按招标文件要求提供样品或提供样品不满足采购需求实质性条件的；</w:t>
      </w:r>
    </w:p>
    <w:p w14:paraId="212233D2">
      <w:pPr>
        <w:snapToGrid w:val="0"/>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8.26参与同一个采购包(标段)的供应商存在下列情形之一的其投标(响应)文件无效:</w:t>
      </w:r>
    </w:p>
    <w:p w14:paraId="382ACE90">
      <w:pPr>
        <w:snapToGrid w:val="0"/>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8.26.1不同供应商的电子投标(响应)文件上传计算机的网卡MAC地址、CPU序列号和硬盘序列号等硬件信息相同的;</w:t>
      </w:r>
    </w:p>
    <w:p w14:paraId="5D434AE5">
      <w:pPr>
        <w:snapToGrid w:val="0"/>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8.26.2上传的电子投标(响应)文件若出现使用本项目其他投标(响应)供应商的数字证书加密的，或者加盖本项目其他投标(响应)供应商的电子印章的;</w:t>
      </w:r>
    </w:p>
    <w:p w14:paraId="799D1233">
      <w:pPr>
        <w:snapToGrid w:val="0"/>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8.26.3不同供应商的投标(响应)文件的内容存在三处(含)以上错误一致，且无法合理解释的;</w:t>
      </w:r>
    </w:p>
    <w:p w14:paraId="19D014A8">
      <w:pPr>
        <w:snapToGrid w:val="0"/>
        <w:spacing w:line="400" w:lineRule="exact"/>
        <w:ind w:firstLine="482" w:firstLineChars="200"/>
        <w:rPr>
          <w:rFonts w:ascii="仿宋" w:hAnsi="仿宋" w:eastAsia="仿宋" w:cs="仿宋"/>
          <w:b/>
          <w:color w:val="auto"/>
          <w:sz w:val="24"/>
          <w:highlight w:val="none"/>
        </w:rPr>
      </w:pPr>
      <w:r>
        <w:rPr>
          <w:rFonts w:hint="eastAsia" w:ascii="仿宋" w:hAnsi="仿宋" w:eastAsia="仿宋" w:cs="仿宋"/>
          <w:b/>
          <w:color w:val="auto"/>
          <w:sz w:val="24"/>
          <w:highlight w:val="none"/>
        </w:rPr>
        <w:t>8.26.4不同供应商联系人为同一人或不同联系人的联系电话一致，且无法合理解释的。</w:t>
      </w:r>
    </w:p>
    <w:p w14:paraId="5EB53AAF">
      <w:pPr>
        <w:snapToGrid w:val="0"/>
        <w:spacing w:line="400" w:lineRule="exact"/>
        <w:ind w:firstLine="482" w:firstLineChars="200"/>
        <w:jc w:val="left"/>
        <w:rPr>
          <w:rFonts w:ascii="仿宋" w:hAnsi="仿宋" w:eastAsia="仿宋" w:cs="仿宋"/>
          <w:color w:val="auto"/>
          <w:highlight w:val="none"/>
        </w:rPr>
      </w:pPr>
      <w:r>
        <w:rPr>
          <w:rFonts w:hint="eastAsia" w:ascii="仿宋" w:hAnsi="仿宋" w:eastAsia="仿宋" w:cs="仿宋"/>
          <w:b/>
          <w:color w:val="auto"/>
          <w:sz w:val="24"/>
          <w:highlight w:val="none"/>
        </w:rPr>
        <w:t>8.27其他违反法律、法规的情形。</w:t>
      </w:r>
    </w:p>
    <w:p w14:paraId="69993A9E">
      <w:pPr>
        <w:snapToGrid w:val="0"/>
        <w:spacing w:line="400" w:lineRule="exact"/>
        <w:ind w:firstLine="482" w:firstLineChars="200"/>
        <w:rPr>
          <w:rFonts w:ascii="仿宋" w:hAnsi="仿宋" w:eastAsia="仿宋" w:cs="仿宋"/>
          <w:b/>
          <w:color w:val="auto"/>
          <w:kern w:val="0"/>
          <w:sz w:val="24"/>
          <w:highlight w:val="none"/>
        </w:rPr>
      </w:pPr>
      <w:r>
        <w:rPr>
          <w:rFonts w:hint="eastAsia" w:ascii="仿宋" w:hAnsi="仿宋" w:eastAsia="仿宋" w:cs="仿宋"/>
          <w:b/>
          <w:color w:val="auto"/>
          <w:kern w:val="0"/>
          <w:sz w:val="24"/>
          <w:highlight w:val="none"/>
        </w:rPr>
        <w:t>9. 评标过程保密</w:t>
      </w:r>
    </w:p>
    <w:p w14:paraId="366AA095">
      <w:pPr>
        <w:snapToGrid w:val="0"/>
        <w:spacing w:line="40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9.1</w:t>
      </w:r>
      <w:r>
        <w:rPr>
          <w:rFonts w:hint="eastAsia" w:ascii="仿宋" w:hAnsi="仿宋" w:eastAsia="仿宋" w:cs="仿宋"/>
          <w:color w:val="auto"/>
          <w:sz w:val="24"/>
          <w:highlight w:val="none"/>
        </w:rPr>
        <w:t>评审活动在严格保密的情况下进行。评审过程中凡是与采购响应文件评审和比较、中标成交供应商推荐等评审有关的情况和评审文件的，以及涉及国家秘密和商业秘密等信息，评审委员会成员、采购人和采购机构工作人员、相关监督人员等与评审有关的人员应当予以保密。</w:t>
      </w:r>
    </w:p>
    <w:p w14:paraId="339F3E29">
      <w:pPr>
        <w:snapToGrid w:val="0"/>
        <w:spacing w:line="40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9.2 在评标期间，投标人企图影响招标人或</w:t>
      </w:r>
      <w:r>
        <w:rPr>
          <w:rFonts w:hint="eastAsia" w:ascii="仿宋" w:hAnsi="仿宋" w:eastAsia="仿宋" w:cs="仿宋"/>
          <w:color w:val="auto"/>
          <w:sz w:val="24"/>
          <w:highlight w:val="none"/>
        </w:rPr>
        <w:t>评标委员会</w:t>
      </w:r>
      <w:r>
        <w:rPr>
          <w:rFonts w:hint="eastAsia" w:ascii="仿宋" w:hAnsi="仿宋" w:eastAsia="仿宋" w:cs="仿宋"/>
          <w:color w:val="auto"/>
          <w:kern w:val="0"/>
          <w:sz w:val="24"/>
          <w:highlight w:val="none"/>
        </w:rPr>
        <w:t>的任何活动，都将导致投标被拒绝，并由其承担相应的法律责任。</w:t>
      </w:r>
    </w:p>
    <w:p w14:paraId="7F20700D">
      <w:pPr>
        <w:snapToGrid w:val="0"/>
        <w:spacing w:line="400" w:lineRule="exact"/>
        <w:ind w:firstLine="482" w:firstLineChars="150"/>
        <w:jc w:val="center"/>
        <w:rPr>
          <w:rFonts w:ascii="仿宋" w:hAnsi="仿宋" w:eastAsia="仿宋" w:cs="仿宋"/>
          <w:b/>
          <w:color w:val="auto"/>
          <w:sz w:val="32"/>
          <w:highlight w:val="none"/>
        </w:rPr>
      </w:pPr>
    </w:p>
    <w:bookmarkEnd w:id="37"/>
    <w:p w14:paraId="1A7795AA">
      <w:pPr>
        <w:pStyle w:val="33"/>
        <w:spacing w:line="400" w:lineRule="exact"/>
        <w:ind w:firstLine="726"/>
        <w:jc w:val="center"/>
        <w:rPr>
          <w:rFonts w:ascii="仿宋" w:hAnsi="仿宋" w:eastAsia="仿宋" w:cs="仿宋"/>
          <w:b/>
          <w:color w:val="auto"/>
          <w:sz w:val="32"/>
          <w:szCs w:val="32"/>
          <w:highlight w:val="none"/>
        </w:rPr>
      </w:pPr>
      <w:bookmarkStart w:id="38" w:name="_Toc84325929"/>
      <w:bookmarkStart w:id="39" w:name="_Toc81372776"/>
      <w:bookmarkStart w:id="40" w:name="_Toc81372953"/>
      <w:r>
        <w:rPr>
          <w:rFonts w:hint="eastAsia" w:ascii="仿宋" w:hAnsi="仿宋" w:eastAsia="仿宋" w:cs="仿宋"/>
          <w:b/>
          <w:color w:val="auto"/>
          <w:sz w:val="32"/>
          <w:szCs w:val="32"/>
          <w:highlight w:val="none"/>
        </w:rPr>
        <w:t>五、授予合同</w:t>
      </w:r>
    </w:p>
    <w:bookmarkEnd w:id="38"/>
    <w:bookmarkEnd w:id="39"/>
    <w:bookmarkEnd w:id="40"/>
    <w:p w14:paraId="78B566CF">
      <w:pPr>
        <w:pStyle w:val="15"/>
        <w:tabs>
          <w:tab w:val="clear" w:pos="390"/>
          <w:tab w:val="clear" w:pos="454"/>
        </w:tabs>
        <w:spacing w:after="120" w:line="400" w:lineRule="exact"/>
        <w:ind w:left="0" w:firstLine="482" w:firstLineChars="200"/>
        <w:rPr>
          <w:rFonts w:ascii="仿宋" w:hAnsi="仿宋" w:eastAsia="仿宋" w:cs="仿宋"/>
          <w:b/>
          <w:color w:val="auto"/>
          <w:szCs w:val="24"/>
          <w:highlight w:val="none"/>
        </w:rPr>
      </w:pPr>
      <w:r>
        <w:rPr>
          <w:rFonts w:hint="eastAsia" w:ascii="仿宋" w:hAnsi="仿宋" w:eastAsia="仿宋" w:cs="仿宋"/>
          <w:b/>
          <w:color w:val="auto"/>
          <w:szCs w:val="24"/>
          <w:highlight w:val="none"/>
        </w:rPr>
        <w:t>1.中标条件</w:t>
      </w:r>
    </w:p>
    <w:p w14:paraId="6235FB0C">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1.1投标文件基本符合招标文件要求；</w:t>
      </w:r>
    </w:p>
    <w:p w14:paraId="4BECF245">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1.2投标人有很好的执行合同的能力；</w:t>
      </w:r>
    </w:p>
    <w:p w14:paraId="5C172505">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1.3实施方案最合理并对招标人最为有利，最大限度满足招标文件的要求；</w:t>
      </w:r>
    </w:p>
    <w:p w14:paraId="7EF4167E">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1.4投标人能够提供质量技术、商务经济占综合优势的系统及服务。</w:t>
      </w:r>
    </w:p>
    <w:p w14:paraId="750FCC44">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1.5招标人将把中标通知书授予最佳投标者，但最低价不是中标的绝对保证。</w:t>
      </w:r>
    </w:p>
    <w:p w14:paraId="7A1C4D80">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2.中标确认</w:t>
      </w:r>
    </w:p>
    <w:p w14:paraId="2AD630FF">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2.1采购人应当自收到评标报告之日起５个工作日内，在评标报告确定的中标候选人名单中按顺序确定中标人。</w:t>
      </w:r>
    </w:p>
    <w:p w14:paraId="76226619">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2.2采购人在收到评标报告5个工作日内未按评标报告推荐的中标候选人顺序确定中标人，视同按评标报告推荐的顺序确定的中标候选人为中标人。</w:t>
      </w:r>
    </w:p>
    <w:p w14:paraId="20B3C784">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2.3采购人应在确认中标人前再次对资格条件和相关证件材料进一步查验核实。</w:t>
      </w:r>
    </w:p>
    <w:p w14:paraId="2BF9E54D">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3．中标通知</w:t>
      </w:r>
    </w:p>
    <w:p w14:paraId="2CDE865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3.1采购代理机构对中标结果在指定媒体（浙江政府采购网</w:t>
      </w:r>
      <w:r>
        <w:rPr>
          <w:color w:val="auto"/>
          <w:highlight w:val="none"/>
        </w:rPr>
        <w:fldChar w:fldCharType="begin"/>
      </w:r>
      <w:r>
        <w:rPr>
          <w:color w:val="auto"/>
          <w:highlight w:val="none"/>
        </w:rPr>
        <w:instrText xml:space="preserve"> HYPERLINK "http://www.zjzfcg.gov.cn" </w:instrText>
      </w:r>
      <w:r>
        <w:rPr>
          <w:color w:val="auto"/>
          <w:highlight w:val="none"/>
        </w:rPr>
        <w:fldChar w:fldCharType="separate"/>
      </w:r>
      <w:r>
        <w:rPr>
          <w:rFonts w:hint="eastAsia" w:ascii="仿宋" w:hAnsi="仿宋" w:eastAsia="仿宋" w:cs="仿宋"/>
          <w:color w:val="auto"/>
          <w:sz w:val="24"/>
          <w:highlight w:val="none"/>
        </w:rPr>
        <w:t>http://zfcg.czt.zj.gov.cn/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、绍兴公共资源交易网</w:t>
      </w:r>
      <w:r>
        <w:rPr>
          <w:color w:val="auto"/>
          <w:highlight w:val="none"/>
        </w:rPr>
        <w:fldChar w:fldCharType="begin"/>
      </w:r>
      <w:r>
        <w:rPr>
          <w:color w:val="auto"/>
          <w:highlight w:val="none"/>
        </w:rPr>
        <w:instrText xml:space="preserve"> HYPERLINK "http://ggb.sx.gov.cn" </w:instrText>
      </w:r>
      <w:r>
        <w:rPr>
          <w:color w:val="auto"/>
          <w:highlight w:val="none"/>
        </w:rPr>
        <w:fldChar w:fldCharType="separate"/>
      </w:r>
      <w:r>
        <w:rPr>
          <w:rFonts w:hint="eastAsia" w:ascii="仿宋" w:hAnsi="仿宋" w:eastAsia="仿宋" w:cs="仿宋"/>
          <w:color w:val="auto"/>
          <w:sz w:val="24"/>
          <w:highlight w:val="none"/>
        </w:rPr>
        <w:t>http://ggb.sx.gov.cn</w:t>
      </w:r>
      <w:r>
        <w:rPr>
          <w:rFonts w:hint="eastAsia" w:ascii="仿宋" w:hAnsi="仿宋" w:eastAsia="仿宋" w:cs="仿宋"/>
          <w:color w:val="auto"/>
          <w:sz w:val="24"/>
          <w:highlight w:val="none"/>
        </w:rPr>
        <w:fldChar w:fldCharType="end"/>
      </w:r>
      <w:r>
        <w:rPr>
          <w:rFonts w:hint="eastAsia" w:ascii="仿宋" w:hAnsi="仿宋" w:eastAsia="仿宋" w:cs="仿宋"/>
          <w:color w:val="auto"/>
          <w:sz w:val="24"/>
          <w:highlight w:val="none"/>
        </w:rPr>
        <w:t>）发布中标公告，中标公告期限为1个工作日。</w:t>
      </w:r>
    </w:p>
    <w:p w14:paraId="6FD4FA31">
      <w:pPr>
        <w:snapToGrid w:val="0"/>
        <w:spacing w:line="400" w:lineRule="exact"/>
        <w:ind w:firstLine="480" w:firstLineChars="200"/>
        <w:rPr>
          <w:rFonts w:ascii="仿宋" w:hAnsi="仿宋" w:eastAsia="仿宋" w:cs="仿宋"/>
          <w:color w:val="auto"/>
          <w:sz w:val="24"/>
          <w:highlight w:val="none"/>
          <w:lang w:val="zh-CN"/>
        </w:rPr>
      </w:pPr>
      <w:r>
        <w:rPr>
          <w:rFonts w:hint="eastAsia" w:ascii="仿宋" w:hAnsi="仿宋" w:eastAsia="仿宋" w:cs="仿宋"/>
          <w:color w:val="auto"/>
          <w:sz w:val="24"/>
          <w:highlight w:val="none"/>
        </w:rPr>
        <w:t>3.2采购机构通过政采云平台向中标供应商签发中标通知书。请中标供应商自行登录政采云平台下载并打印中标通知书。在采购代理机构发出中标通知书前，中标供应商如有违反有关法律法规和本项目要求行为的，则取消该投标人的中标资格</w:t>
      </w:r>
      <w:r>
        <w:rPr>
          <w:rFonts w:hint="eastAsia" w:ascii="仿宋" w:hAnsi="仿宋" w:eastAsia="仿宋" w:cs="仿宋"/>
          <w:color w:val="auto"/>
          <w:sz w:val="24"/>
          <w:highlight w:val="none"/>
          <w:lang w:val="zh-CN"/>
        </w:rPr>
        <w:t>。</w:t>
      </w:r>
    </w:p>
    <w:p w14:paraId="588F1F4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3.3采购代理机构对中标结果不作任何说明和解释，也不回答任何提问。</w:t>
      </w:r>
    </w:p>
    <w:p w14:paraId="05B02C88">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4．履约保证金</w:t>
      </w:r>
    </w:p>
    <w:p w14:paraId="52A91E4B">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4.1采购人在签订合同时，按规定可向中标人收取不高于中标额的1%的履约保证金，采购人不得以供应商事先提交履约保证金作为签订合同的条件。鼓励采购人根据项目特点、供应商诚信等情况免收履约保证金或降低缴纳比例。</w:t>
      </w:r>
    </w:p>
    <w:p w14:paraId="3CFC08A0">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4.2项目验收结束后，采购人应及时退还履约保证金。</w:t>
      </w:r>
    </w:p>
    <w:p w14:paraId="2BE3B2C0">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4.3供应商以银行、保险公司出具保函形式提交履约保证金的，采购人不得拒收。</w:t>
      </w:r>
    </w:p>
    <w:p w14:paraId="594D344F">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4.4政府采购货物和服务项目不得收取质量保证金。</w:t>
      </w:r>
    </w:p>
    <w:p w14:paraId="01DC9C43">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5．合同签订及备案</w:t>
      </w:r>
    </w:p>
    <w:p w14:paraId="0763567D">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5.1中标人应当在中标通知书发出之日起30天内与采购人签订合同，自采购合同签订之日起2个工作日内，通过电子交易平台进行备案。</w:t>
      </w:r>
    </w:p>
    <w:p w14:paraId="08F9A9F8">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5.2如中标人为联合体的，由联合体成员各方法定代表人或其授权代表与采购人代表签订合同。</w:t>
      </w:r>
    </w:p>
    <w:p w14:paraId="6CFA4E2C">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6.验收</w:t>
      </w:r>
    </w:p>
    <w:p w14:paraId="5995DCAE">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6.1采购人组织对供应商履约的验收。大型或者复杂的政府采购项目，应当邀请国家认可的质量检测机构参加验收工作。验收方成员应当在验收书上签字，并承担相应的法律责任。如果发现与合同中要求不符，供应商须承担由此发生的一切损失和费用，并承担相应的法律责任。</w:t>
      </w:r>
    </w:p>
    <w:p w14:paraId="653FEB55">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6.2采购人可以邀请参加本项目的其他投标人或者第三方机构参与验收。参与验收的投标人或者第三方机构的意见作为验收书的参考资料一并存档。</w:t>
      </w:r>
    </w:p>
    <w:p w14:paraId="6033F9D6">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6.3 采购人负责加强对中标人的履约管理，并按照采购合同约定，及时向中标人支付采购资金。对于中标人违反采购合同约定的行为，采购人应当及时处理，依法追究其违约责任。</w:t>
      </w:r>
    </w:p>
    <w:p w14:paraId="45047E67">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7.售后服务考核</w:t>
      </w:r>
    </w:p>
    <w:p w14:paraId="58721254">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采购机构将联合政府采购监管部门不定期对合同的履约情况进行检查，发现未按合同规定进行履约的，有弄虚作假，偷工减料，以次充好等情形，达不到国家、行业有关标准和商务技术文件规定的，一经查实，由政府采购监督管理部门给予相应处罚。</w:t>
      </w:r>
    </w:p>
    <w:p w14:paraId="2B360359">
      <w:pPr>
        <w:tabs>
          <w:tab w:val="left" w:pos="0"/>
        </w:tabs>
        <w:spacing w:line="400" w:lineRule="exact"/>
        <w:ind w:firstLine="480"/>
        <w:rPr>
          <w:rFonts w:ascii="仿宋" w:hAnsi="仿宋" w:eastAsia="仿宋" w:cs="仿宋"/>
          <w:color w:val="auto"/>
          <w:kern w:val="0"/>
          <w:sz w:val="24"/>
          <w:highlight w:val="none"/>
        </w:rPr>
      </w:pPr>
    </w:p>
    <w:p w14:paraId="522B3736">
      <w:pPr>
        <w:adjustRightInd/>
        <w:spacing w:line="400" w:lineRule="exact"/>
        <w:jc w:val="center"/>
        <w:outlineLvl w:val="0"/>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六、</w:t>
      </w:r>
      <w:r>
        <w:rPr>
          <w:rFonts w:ascii="仿宋" w:hAnsi="仿宋" w:eastAsia="仿宋" w:cs="仿宋"/>
          <w:b/>
          <w:bCs/>
          <w:color w:val="auto"/>
          <w:sz w:val="32"/>
          <w:szCs w:val="20"/>
          <w:highlight w:val="none"/>
        </w:rPr>
        <w:t>询问、质疑与投诉</w:t>
      </w:r>
    </w:p>
    <w:p w14:paraId="5EF1F033">
      <w:pPr>
        <w:spacing w:line="400" w:lineRule="exact"/>
        <w:ind w:firstLine="482" w:firstLineChars="200"/>
        <w:rPr>
          <w:rFonts w:ascii="仿宋" w:hAnsi="仿宋" w:eastAsia="仿宋" w:cs="仿宋"/>
          <w:b/>
          <w:color w:val="auto"/>
          <w:sz w:val="32"/>
          <w:szCs w:val="32"/>
          <w:highlight w:val="none"/>
        </w:rPr>
      </w:pPr>
      <w:r>
        <w:rPr>
          <w:rFonts w:ascii="仿宋" w:hAnsi="仿宋" w:eastAsia="仿宋" w:cs="仿宋"/>
          <w:b/>
          <w:bCs/>
          <w:color w:val="auto"/>
          <w:sz w:val="24"/>
          <w:szCs w:val="20"/>
          <w:highlight w:val="none"/>
        </w:rPr>
        <w:t>1.在线询问、质疑、投诉</w:t>
      </w:r>
    </w:p>
    <w:p w14:paraId="0298CFB7">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根据《浙江省财政厅关于进一步促进政府采购公平竞争打造最优营商环境的通知》（浙财采监</w:t>
      </w:r>
      <w:r>
        <w:rPr>
          <w:rFonts w:hint="eastAsia" w:ascii="仿宋" w:hAnsi="仿宋" w:eastAsia="仿宋" w:cs="仿宋"/>
          <w:color w:val="auto"/>
          <w:sz w:val="24"/>
          <w:highlight w:val="none"/>
        </w:rPr>
        <w:t>〔2021〕</w:t>
      </w:r>
      <w:r>
        <w:rPr>
          <w:rFonts w:ascii="仿宋" w:hAnsi="仿宋" w:eastAsia="仿宋" w:cs="仿宋"/>
          <w:color w:val="auto"/>
          <w:sz w:val="24"/>
          <w:szCs w:val="20"/>
          <w:highlight w:val="none"/>
        </w:rPr>
        <w:t>22号）文件关于“健全行政裁决机制”要求，鼓励供应商在线提起询问，路径为：政采云-项目采购-询问质疑投诉-询问列表；鼓励供应商在线提起质疑，路径为：政采云-项目采购-询问质疑投诉-质疑列表。质疑供应商对在线质疑答复不满意的，可在线提起投诉，路径为：浙江</w:t>
      </w:r>
      <w:r>
        <w:rPr>
          <w:rFonts w:hint="eastAsia" w:ascii="仿宋" w:hAnsi="仿宋" w:eastAsia="仿宋" w:cs="仿宋"/>
          <w:color w:val="auto"/>
          <w:sz w:val="24"/>
          <w:szCs w:val="20"/>
          <w:highlight w:val="none"/>
        </w:rPr>
        <w:t>政务</w:t>
      </w:r>
      <w:r>
        <w:rPr>
          <w:rFonts w:ascii="仿宋" w:hAnsi="仿宋" w:eastAsia="仿宋" w:cs="仿宋"/>
          <w:color w:val="auto"/>
          <w:sz w:val="24"/>
          <w:szCs w:val="20"/>
          <w:highlight w:val="none"/>
        </w:rPr>
        <w:t>服务网-政府采购投诉处理-在线办理。</w:t>
      </w:r>
    </w:p>
    <w:p w14:paraId="3B654445">
      <w:pPr>
        <w:spacing w:line="400" w:lineRule="exact"/>
        <w:ind w:firstLine="482" w:firstLineChars="200"/>
        <w:rPr>
          <w:rFonts w:ascii="仿宋" w:hAnsi="仿宋" w:eastAsia="仿宋" w:cs="仿宋"/>
          <w:b/>
          <w:color w:val="auto"/>
          <w:sz w:val="32"/>
          <w:szCs w:val="32"/>
          <w:highlight w:val="none"/>
        </w:rPr>
      </w:pPr>
      <w:r>
        <w:rPr>
          <w:rFonts w:ascii="仿宋" w:hAnsi="仿宋" w:eastAsia="仿宋" w:cs="仿宋"/>
          <w:b/>
          <w:bCs/>
          <w:color w:val="auto"/>
          <w:sz w:val="24"/>
          <w:highlight w:val="none"/>
        </w:rPr>
        <w:t>2.供应商询问</w:t>
      </w:r>
    </w:p>
    <w:p w14:paraId="36F8EC07">
      <w:pPr>
        <w:autoSpaceDE w:val="0"/>
        <w:autoSpaceDN w:val="0"/>
        <w:spacing w:line="400" w:lineRule="exact"/>
        <w:ind w:firstLine="480" w:firstLineChars="200"/>
        <w:jc w:val="left"/>
        <w:rPr>
          <w:rFonts w:ascii="仿宋" w:hAnsi="仿宋" w:eastAsia="仿宋" w:cs="仿宋"/>
          <w:b/>
          <w:color w:val="auto"/>
          <w:sz w:val="32"/>
          <w:szCs w:val="32"/>
          <w:highlight w:val="none"/>
        </w:rPr>
      </w:pPr>
      <w:r>
        <w:rPr>
          <w:rFonts w:ascii="仿宋" w:hAnsi="仿宋" w:eastAsia="仿宋" w:cs="仿宋"/>
          <w:color w:val="auto"/>
          <w:kern w:val="0"/>
          <w:sz w:val="24"/>
          <w:highlight w:val="none"/>
          <w:lang w:val="zh-CN"/>
        </w:rPr>
        <w:t>供应商对政府采购活动事项有疑问的，可以提出询问，采购人或者采购代理机构应当在3个工作日内对供应商依法提出的询问作出答复，但答复的内容不得涉及商业秘密。供应商提出的询问超出采购人对采购代理机构委托授权范围的，采购代理机构应当告知供应商向采购人提出。</w:t>
      </w:r>
    </w:p>
    <w:p w14:paraId="068394AD">
      <w:pPr>
        <w:spacing w:line="400" w:lineRule="exact"/>
        <w:ind w:firstLine="482" w:firstLineChars="200"/>
        <w:rPr>
          <w:rFonts w:ascii="仿宋" w:hAnsi="仿宋" w:eastAsia="仿宋" w:cs="仿宋"/>
          <w:b/>
          <w:color w:val="auto"/>
          <w:sz w:val="32"/>
          <w:szCs w:val="32"/>
          <w:highlight w:val="none"/>
        </w:rPr>
      </w:pPr>
      <w:r>
        <w:rPr>
          <w:rFonts w:ascii="仿宋" w:hAnsi="仿宋" w:eastAsia="仿宋" w:cs="仿宋"/>
          <w:b/>
          <w:bCs/>
          <w:color w:val="auto"/>
          <w:sz w:val="24"/>
          <w:highlight w:val="none"/>
        </w:rPr>
        <w:t>3.供应商质疑</w:t>
      </w:r>
    </w:p>
    <w:p w14:paraId="00EB52F2">
      <w:pPr>
        <w:spacing w:line="400" w:lineRule="exact"/>
        <w:ind w:firstLine="482" w:firstLineChars="200"/>
        <w:rPr>
          <w:rFonts w:ascii="仿宋" w:hAnsi="仿宋" w:eastAsia="仿宋" w:cs="仿宋"/>
          <w:b/>
          <w:color w:val="auto"/>
          <w:sz w:val="32"/>
          <w:szCs w:val="32"/>
          <w:highlight w:val="none"/>
        </w:rPr>
      </w:pPr>
      <w:r>
        <w:rPr>
          <w:rFonts w:ascii="仿宋" w:hAnsi="仿宋" w:eastAsia="仿宋" w:cs="仿宋"/>
          <w:b/>
          <w:bCs/>
          <w:color w:val="auto"/>
          <w:kern w:val="0"/>
          <w:sz w:val="24"/>
          <w:szCs w:val="20"/>
          <w:highlight w:val="none"/>
          <w:lang w:val="zh-CN"/>
        </w:rPr>
        <w:t>3</w:t>
      </w:r>
      <w:r>
        <w:rPr>
          <w:rFonts w:ascii="仿宋" w:hAnsi="仿宋" w:eastAsia="仿宋" w:cs="仿宋"/>
          <w:b/>
          <w:bCs/>
          <w:color w:val="auto"/>
          <w:sz w:val="24"/>
          <w:szCs w:val="20"/>
          <w:highlight w:val="none"/>
        </w:rPr>
        <w:t>.1质疑提出时效</w:t>
      </w:r>
    </w:p>
    <w:p w14:paraId="5ED9B3D4">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3.1.1提出质疑的供应商应当是参与所质疑项目采购活动的供应商。潜在供应商已依法获取其可质疑的采购文件的，可以对该文件提出质疑。</w:t>
      </w:r>
    </w:p>
    <w:p w14:paraId="60D4A268">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kern w:val="0"/>
          <w:sz w:val="24"/>
          <w:szCs w:val="20"/>
          <w:highlight w:val="none"/>
          <w:lang w:val="zh-CN"/>
        </w:rPr>
        <w:t>3</w:t>
      </w:r>
      <w:r>
        <w:rPr>
          <w:rFonts w:ascii="仿宋" w:hAnsi="仿宋" w:eastAsia="仿宋" w:cs="仿宋"/>
          <w:color w:val="auto"/>
          <w:sz w:val="24"/>
          <w:szCs w:val="20"/>
          <w:highlight w:val="none"/>
        </w:rPr>
        <w:t>.1.2供应商认为采购文件、采购过程和成交结果使自己的权益受到损害的，可以在知道或者应知其权益受到损害之日起七个工作日内，以书面形式向采购人或者采购代理机构提出质疑，否则，采购人或者采购代理机构不予受理：</w:t>
      </w:r>
    </w:p>
    <w:p w14:paraId="586765A4">
      <w:pPr>
        <w:widowControl/>
        <w:snapToGrid w:val="0"/>
        <w:spacing w:line="400" w:lineRule="exact"/>
        <w:ind w:firstLine="434" w:firstLineChars="181"/>
        <w:rPr>
          <w:rFonts w:ascii="仿宋" w:hAnsi="仿宋" w:eastAsia="仿宋" w:cs="仿宋"/>
          <w:b/>
          <w:color w:val="auto"/>
          <w:sz w:val="32"/>
          <w:szCs w:val="32"/>
          <w:highlight w:val="none"/>
        </w:rPr>
      </w:pPr>
      <w:r>
        <w:rPr>
          <w:rFonts w:ascii="仿宋" w:hAnsi="仿宋" w:eastAsia="仿宋" w:cs="仿宋"/>
          <w:color w:val="auto"/>
          <w:sz w:val="24"/>
          <w:szCs w:val="20"/>
          <w:highlight w:val="none"/>
        </w:rPr>
        <w:t>3.1.2.1对采购文件提出质疑的，质疑期限为供应商获得采购文件之日或者采购文件公告期限届满之日起计算，采购文件在获取截止之日后获得的，应当自采购文件公告期限届满之日起计算。</w:t>
      </w:r>
    </w:p>
    <w:p w14:paraId="11B33A12">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3.1.2.2对采购过程提出质疑的，质疑期限为各采购程序环节结束之日起计算。</w:t>
      </w:r>
    </w:p>
    <w:p w14:paraId="23C770D3">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3.1.2.3对采购结果提出质疑的，质疑期限自采购结果公告期限届满之日起计算。</w:t>
      </w:r>
    </w:p>
    <w:p w14:paraId="35400F8B">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3.1.2.4对同一采购程序环节的质疑，供应商须一次性提出。</w:t>
      </w:r>
    </w:p>
    <w:p w14:paraId="75A10682">
      <w:pPr>
        <w:spacing w:line="400" w:lineRule="exact"/>
        <w:ind w:firstLine="482" w:firstLineChars="200"/>
        <w:rPr>
          <w:rFonts w:ascii="仿宋" w:hAnsi="仿宋" w:eastAsia="仿宋" w:cs="仿宋"/>
          <w:b/>
          <w:color w:val="auto"/>
          <w:sz w:val="32"/>
          <w:szCs w:val="32"/>
          <w:highlight w:val="none"/>
        </w:rPr>
      </w:pPr>
      <w:r>
        <w:rPr>
          <w:rFonts w:ascii="仿宋" w:hAnsi="仿宋" w:eastAsia="仿宋" w:cs="仿宋"/>
          <w:b/>
          <w:bCs/>
          <w:color w:val="auto"/>
          <w:kern w:val="0"/>
          <w:sz w:val="24"/>
          <w:szCs w:val="20"/>
          <w:highlight w:val="none"/>
          <w:lang w:val="zh-CN"/>
        </w:rPr>
        <w:t>3.</w:t>
      </w:r>
      <w:r>
        <w:rPr>
          <w:rFonts w:ascii="仿宋" w:hAnsi="仿宋" w:eastAsia="仿宋" w:cs="仿宋"/>
          <w:b/>
          <w:bCs/>
          <w:color w:val="auto"/>
          <w:kern w:val="0"/>
          <w:sz w:val="24"/>
          <w:szCs w:val="20"/>
          <w:highlight w:val="none"/>
        </w:rPr>
        <w:t>2</w:t>
      </w:r>
      <w:r>
        <w:rPr>
          <w:rFonts w:ascii="仿宋" w:hAnsi="仿宋" w:eastAsia="仿宋" w:cs="仿宋"/>
          <w:b/>
          <w:bCs/>
          <w:color w:val="auto"/>
          <w:kern w:val="0"/>
          <w:sz w:val="24"/>
          <w:szCs w:val="20"/>
          <w:highlight w:val="none"/>
          <w:lang w:val="zh-CN"/>
        </w:rPr>
        <w:t>质疑函</w:t>
      </w:r>
    </w:p>
    <w:p w14:paraId="3D83A037">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3.2.1供应商提出质疑应当提交质疑函和必要的证明材料。质疑函应当包括下列内容：</w:t>
      </w:r>
    </w:p>
    <w:p w14:paraId="7DA62289">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供应商的姓名或者名称、地址、邮编、联系人及联系电话；</w:t>
      </w:r>
    </w:p>
    <w:p w14:paraId="6987E9B0">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质疑项目的名称、编号；</w:t>
      </w:r>
    </w:p>
    <w:p w14:paraId="1E1CF1F6">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具体、明确的质疑事项和与质疑事项相关的请求；</w:t>
      </w:r>
    </w:p>
    <w:p w14:paraId="577B28DB">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事实依据；</w:t>
      </w:r>
    </w:p>
    <w:p w14:paraId="2ADB4622">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必要的法律依据；</w:t>
      </w:r>
    </w:p>
    <w:p w14:paraId="391E4165">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highlight w:val="none"/>
        </w:rPr>
        <w:t>提出质疑的日期。</w:t>
      </w:r>
    </w:p>
    <w:p w14:paraId="58BF9EA0">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供应商提交的质疑函需一式三份。供应商为自然人的，应当由本人签字；供应商为法人或者其他组织的，应当由法定代表人、主要负责人，或者其授权代表签字或者盖章，并加盖公章。</w:t>
      </w:r>
    </w:p>
    <w:p w14:paraId="4A353F49">
      <w:pPr>
        <w:spacing w:line="400" w:lineRule="exact"/>
        <w:ind w:firstLine="482" w:firstLineChars="200"/>
        <w:rPr>
          <w:rFonts w:ascii="仿宋" w:hAnsi="仿宋" w:eastAsia="仿宋" w:cs="仿宋"/>
          <w:b/>
          <w:color w:val="auto"/>
          <w:sz w:val="32"/>
          <w:szCs w:val="32"/>
          <w:highlight w:val="none"/>
        </w:rPr>
      </w:pPr>
      <w:r>
        <w:rPr>
          <w:rFonts w:ascii="仿宋" w:hAnsi="仿宋" w:eastAsia="仿宋" w:cs="仿宋"/>
          <w:b/>
          <w:bCs/>
          <w:color w:val="auto"/>
          <w:sz w:val="24"/>
          <w:szCs w:val="20"/>
          <w:highlight w:val="none"/>
        </w:rPr>
        <w:t>质疑函范本及制作说明详见附件1。</w:t>
      </w:r>
    </w:p>
    <w:p w14:paraId="77C9A138">
      <w:pPr>
        <w:spacing w:line="400" w:lineRule="exact"/>
        <w:ind w:firstLine="482" w:firstLineChars="200"/>
        <w:rPr>
          <w:rFonts w:ascii="仿宋" w:hAnsi="仿宋" w:eastAsia="仿宋" w:cs="仿宋"/>
          <w:b/>
          <w:color w:val="auto"/>
          <w:sz w:val="32"/>
          <w:szCs w:val="32"/>
          <w:highlight w:val="none"/>
        </w:rPr>
      </w:pPr>
      <w:r>
        <w:rPr>
          <w:rFonts w:ascii="仿宋" w:hAnsi="仿宋" w:eastAsia="仿宋" w:cs="仿宋"/>
          <w:b/>
          <w:bCs/>
          <w:color w:val="auto"/>
          <w:sz w:val="24"/>
          <w:highlight w:val="none"/>
        </w:rPr>
        <w:t>4.供应商投诉</w:t>
      </w:r>
    </w:p>
    <w:p w14:paraId="0D3AC90C">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4.1质疑供应商对采购人或采购代理机构的答复不满意或者采购人、采购代理机构未在规定的时间内作出答复的，可以在答复期满后十五个工作日内向同级政府采购监督管理部门提出投诉。</w:t>
      </w:r>
    </w:p>
    <w:p w14:paraId="233F93D3">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4.2供应商投诉的事项不得超出已质疑事项的范围，基于质疑答复内容提出的投诉事项除外。</w:t>
      </w:r>
    </w:p>
    <w:p w14:paraId="5916BD8C">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4.3供应商投诉应当有明确的请求和必要的证明材料。</w:t>
      </w:r>
    </w:p>
    <w:p w14:paraId="58729107">
      <w:pPr>
        <w:spacing w:line="400" w:lineRule="exact"/>
        <w:ind w:firstLine="480" w:firstLineChars="200"/>
        <w:rPr>
          <w:rFonts w:ascii="仿宋" w:hAnsi="仿宋" w:eastAsia="仿宋" w:cs="仿宋"/>
          <w:b/>
          <w:color w:val="auto"/>
          <w:sz w:val="32"/>
          <w:szCs w:val="32"/>
          <w:highlight w:val="none"/>
        </w:rPr>
      </w:pPr>
      <w:r>
        <w:rPr>
          <w:rFonts w:ascii="仿宋" w:hAnsi="仿宋" w:eastAsia="仿宋" w:cs="仿宋"/>
          <w:color w:val="auto"/>
          <w:sz w:val="24"/>
          <w:szCs w:val="20"/>
          <w:highlight w:val="none"/>
        </w:rPr>
        <w:t>4.4以联合体形式参加政府采购活动的，其投诉应当由组成联合体的所有供应商共同提出。</w:t>
      </w:r>
    </w:p>
    <w:p w14:paraId="3E32AC55">
      <w:pPr>
        <w:snapToGrid w:val="0"/>
        <w:spacing w:line="400" w:lineRule="exact"/>
        <w:ind w:firstLine="482" w:firstLineChars="200"/>
        <w:outlineLvl w:val="0"/>
        <w:rPr>
          <w:rFonts w:ascii="仿宋" w:hAnsi="仿宋" w:eastAsia="仿宋" w:cs="仿宋"/>
          <w:b/>
          <w:color w:val="auto"/>
          <w:sz w:val="32"/>
          <w:szCs w:val="32"/>
          <w:highlight w:val="none"/>
        </w:rPr>
      </w:pPr>
      <w:r>
        <w:rPr>
          <w:rFonts w:ascii="仿宋" w:hAnsi="仿宋" w:eastAsia="仿宋" w:cs="仿宋"/>
          <w:b/>
          <w:bCs/>
          <w:color w:val="auto"/>
          <w:sz w:val="24"/>
          <w:szCs w:val="20"/>
          <w:highlight w:val="none"/>
        </w:rPr>
        <w:t>投诉书范本及制作说明详见附件2。</w:t>
      </w:r>
    </w:p>
    <w:p w14:paraId="390A1D35">
      <w:pPr>
        <w:pStyle w:val="23"/>
        <w:spacing w:line="400" w:lineRule="exact"/>
        <w:ind w:firstLine="480" w:firstLineChars="200"/>
        <w:rPr>
          <w:rFonts w:ascii="仿宋" w:hAnsi="仿宋" w:eastAsia="仿宋" w:cs="仿宋"/>
          <w:color w:val="auto"/>
          <w:kern w:val="0"/>
          <w:highlight w:val="none"/>
        </w:rPr>
        <w:sectPr>
          <w:footerReference r:id="rId12" w:type="first"/>
          <w:footerReference r:id="rId11" w:type="default"/>
          <w:pgSz w:w="11906" w:h="16838"/>
          <w:pgMar w:top="1814" w:right="1474" w:bottom="1814" w:left="1474" w:header="851" w:footer="992" w:gutter="0"/>
          <w:pgNumType w:start="1"/>
          <w:cols w:space="720" w:num="1"/>
          <w:docGrid w:linePitch="312" w:charSpace="0"/>
        </w:sectPr>
      </w:pPr>
    </w:p>
    <w:bookmarkEnd w:id="35"/>
    <w:bookmarkEnd w:id="36"/>
    <w:p w14:paraId="540F5C69">
      <w:pPr>
        <w:spacing w:line="400" w:lineRule="exact"/>
        <w:outlineLvl w:val="0"/>
        <w:rPr>
          <w:rFonts w:ascii="仿宋" w:hAnsi="仿宋" w:eastAsia="仿宋" w:cs="仿宋"/>
          <w:b/>
          <w:color w:val="auto"/>
          <w:sz w:val="36"/>
          <w:szCs w:val="36"/>
          <w:highlight w:val="none"/>
        </w:rPr>
      </w:pPr>
      <w:bookmarkStart w:id="41" w:name="第五部分"/>
      <w:bookmarkStart w:id="42" w:name="_Toc86217003"/>
    </w:p>
    <w:p w14:paraId="6C590008">
      <w:pPr>
        <w:spacing w:line="400" w:lineRule="exact"/>
        <w:jc w:val="center"/>
        <w:outlineLvl w:val="0"/>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第三部分   招标项目范围及要求</w:t>
      </w:r>
    </w:p>
    <w:p w14:paraId="2D633595">
      <w:pPr>
        <w:snapToGrid w:val="0"/>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u w:val="wave"/>
        </w:rPr>
        <w:t>相关声明</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u w:val="wave"/>
        </w:rPr>
        <w:t>以下1-7条款如标段内另有说明的</w:t>
      </w:r>
      <w:r>
        <w:rPr>
          <w:rFonts w:hint="eastAsia" w:ascii="仿宋" w:hAnsi="仿宋" w:eastAsia="仿宋" w:cs="仿宋"/>
          <w:b/>
          <w:color w:val="auto"/>
          <w:sz w:val="24"/>
          <w:highlight w:val="none"/>
        </w:rPr>
        <w:t>，</w:t>
      </w:r>
      <w:r>
        <w:rPr>
          <w:rFonts w:hint="eastAsia" w:ascii="仿宋" w:hAnsi="仿宋" w:eastAsia="仿宋" w:cs="仿宋"/>
          <w:b/>
          <w:color w:val="auto"/>
          <w:sz w:val="24"/>
          <w:highlight w:val="none"/>
          <w:u w:val="wave"/>
        </w:rPr>
        <w:t>则按标内要求执行</w:t>
      </w:r>
      <w:r>
        <w:rPr>
          <w:rFonts w:hint="eastAsia" w:ascii="仿宋" w:hAnsi="仿宋" w:eastAsia="仿宋" w:cs="仿宋"/>
          <w:b/>
          <w:color w:val="auto"/>
          <w:sz w:val="24"/>
          <w:highlight w:val="none"/>
        </w:rPr>
        <w:t>。</w:t>
      </w:r>
    </w:p>
    <w:p w14:paraId="520B6693">
      <w:pPr>
        <w:pStyle w:val="396"/>
        <w:widowControl w:val="0"/>
        <w:spacing w:after="0" w:afterLines="0" w:line="360" w:lineRule="auto"/>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1.设备（材料）要求</w:t>
      </w:r>
    </w:p>
    <w:p w14:paraId="1A6B0041">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1.1投标人投标提供的设备必须是厂商原装的、全新的，型号、性能及指标符合国家及招标文件提出的有关技术、质量、安全标准。</w:t>
      </w:r>
    </w:p>
    <w:p w14:paraId="15F571D7">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1.2所有设备在开箱检验时必须完好，无破损，配置与装箱单相符。数量、质量及性能不低于本需求书中提出的要求。</w:t>
      </w:r>
    </w:p>
    <w:p w14:paraId="041D0FBD">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1.3设备外观清洁，标记编号以及盘面显示等字体清晰，明确。铭牌、使用指示、警告指示应以中文或英文及易懂的通用符号来表示；应准确无误地表明设备之型号、规格、制造厂及生产或出厂日期。</w:t>
      </w:r>
    </w:p>
    <w:p w14:paraId="69F175D6">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1.4对于影响设备正常工作的必要组成部分，无论在技术规范中指出与否，投标人都应提供并在投标文件中明确列出。</w:t>
      </w:r>
    </w:p>
    <w:p w14:paraId="6F428B13">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1.5所有货物提供出厂合格证等质量证明文件，国外生产的必须有合法的进货渠道证明，如海关报关单、原产地证明、商检证明等。</w:t>
      </w:r>
    </w:p>
    <w:p w14:paraId="66DE4D2A">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1.6所有货物到现场安装使用前，招标人将进行抽样检验或试验。</w:t>
      </w:r>
    </w:p>
    <w:p w14:paraId="7943286F">
      <w:pPr>
        <w:pStyle w:val="396"/>
        <w:widowControl w:val="0"/>
        <w:spacing w:after="0" w:afterLines="0" w:line="360" w:lineRule="auto"/>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2.数量调整</w:t>
      </w:r>
    </w:p>
    <w:p w14:paraId="207324E9">
      <w:pPr>
        <w:pStyle w:val="396"/>
        <w:widowControl w:val="0"/>
        <w:spacing w:after="0" w:afterLines="0" w:line="360" w:lineRule="auto"/>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招标人保留在签约时调整部分方案及定购设备数量和服务的权力，投标人应对系统方案中设备和服务明细报价，按投标单价不变的前提下进行调整，双方不得拒绝。</w:t>
      </w:r>
    </w:p>
    <w:p w14:paraId="7C5BB869">
      <w:pPr>
        <w:pStyle w:val="396"/>
        <w:widowControl w:val="0"/>
        <w:spacing w:after="0" w:afterLines="0" w:line="360" w:lineRule="auto"/>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如遇本次招标没有涉及的设备或服务时，由中标人提供申请，招标人确认后实施。</w:t>
      </w:r>
    </w:p>
    <w:p w14:paraId="65BE9611">
      <w:pPr>
        <w:pStyle w:val="396"/>
        <w:widowControl w:val="0"/>
        <w:spacing w:after="0" w:afterLines="0" w:line="360" w:lineRule="auto"/>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3.安装及调试、验收</w:t>
      </w:r>
    </w:p>
    <w:p w14:paraId="5B90092E">
      <w:pPr>
        <w:pStyle w:val="396"/>
        <w:widowControl w:val="0"/>
        <w:spacing w:after="0" w:afterLines="0" w:line="360" w:lineRule="auto"/>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中标人应派经招标人认可的有经验和能力、具有相应资质的技术人员，负责系统设备安装工作，在设备安装期间应充分了解设备安装进度要求，解决安装中出现的技术问题。</w:t>
      </w:r>
    </w:p>
    <w:p w14:paraId="3FBCFEFB">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3.1中标人负责设备的安装、调试。</w:t>
      </w:r>
    </w:p>
    <w:p w14:paraId="508EB1C8">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3.2调试所需专用工具设施物料由中标人自备、自费运到现场，完工后自费搬走。</w:t>
      </w:r>
    </w:p>
    <w:p w14:paraId="0D473441">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3.3安装完成后，进行调试、验收按国家有关规范标准（国家无验收规范标准的按双方合同规定的要求）进行。</w:t>
      </w:r>
    </w:p>
    <w:p w14:paraId="7FAC58FB">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3.4设备的拆箱、通电、调试等各项工作由中标人负责，但必须在招标人指定人员的参与下进行。在实际实施前必须先经招标人同意方可进行。调试的原始记录须经各方签字后作为验收的文件之一。</w:t>
      </w:r>
    </w:p>
    <w:p w14:paraId="11DE9E4E">
      <w:pPr>
        <w:tabs>
          <w:tab w:val="left" w:pos="1365"/>
        </w:tabs>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3.5所有的招标设备应按照国家有关技术标准在制造厂检查和试验合格，以表明其运行性能、安全性能以及设备材料和结构在电气、机械上的完整性。</w:t>
      </w:r>
    </w:p>
    <w:p w14:paraId="246BD966">
      <w:pPr>
        <w:pStyle w:val="396"/>
        <w:widowControl w:val="0"/>
        <w:spacing w:after="0" w:afterLines="0" w:line="360" w:lineRule="auto"/>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4.技术培训</w:t>
      </w:r>
    </w:p>
    <w:p w14:paraId="587FE755">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4.1中标人须对招标人的技术人员培训。投标人须在投标文件中提供详细的培训计划，包括培训内容、培训时间、培训费用等。</w:t>
      </w:r>
    </w:p>
    <w:p w14:paraId="3DDA9A72">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4.2中标人提供的负责培训的人员应具备同类设备五年以上的经验。</w:t>
      </w:r>
    </w:p>
    <w:p w14:paraId="0663D6D8">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 xml:space="preserve">4.3技术培训费用应包含在投标总价中。    </w:t>
      </w:r>
    </w:p>
    <w:p w14:paraId="3F35BE43">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4.4技术培训至少应包括下列内容：</w:t>
      </w:r>
    </w:p>
    <w:p w14:paraId="0BD0E71C">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4.4.1原理、构成和功能的描述。</w:t>
      </w:r>
    </w:p>
    <w:p w14:paraId="683EDDAF">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4.4.2常见故障的处理或排除。</w:t>
      </w:r>
    </w:p>
    <w:p w14:paraId="4ECB6B79">
      <w:pPr>
        <w:spacing w:line="360" w:lineRule="auto"/>
        <w:rPr>
          <w:rFonts w:ascii="仿宋" w:hAnsi="仿宋" w:eastAsia="仿宋" w:cs="仿宋"/>
          <w:color w:val="auto"/>
          <w:sz w:val="24"/>
          <w:highlight w:val="none"/>
        </w:rPr>
      </w:pPr>
      <w:r>
        <w:rPr>
          <w:rFonts w:hint="eastAsia" w:ascii="仿宋" w:hAnsi="仿宋" w:eastAsia="仿宋" w:cs="仿宋"/>
          <w:color w:val="auto"/>
          <w:sz w:val="24"/>
          <w:highlight w:val="none"/>
        </w:rPr>
        <w:t>4.4.3各系统部件（设备）的检查、调整和维护。</w:t>
      </w:r>
    </w:p>
    <w:p w14:paraId="6CE6E62F">
      <w:pPr>
        <w:spacing w:line="360" w:lineRule="auto"/>
        <w:rPr>
          <w:rFonts w:ascii="仿宋" w:hAnsi="仿宋" w:eastAsia="仿宋" w:cs="仿宋"/>
          <w:color w:val="auto"/>
          <w:highlight w:val="none"/>
        </w:rPr>
      </w:pPr>
      <w:r>
        <w:rPr>
          <w:rFonts w:hint="eastAsia" w:ascii="仿宋" w:hAnsi="仿宋" w:eastAsia="仿宋" w:cs="仿宋"/>
          <w:color w:val="auto"/>
          <w:sz w:val="24"/>
          <w:highlight w:val="none"/>
        </w:rPr>
        <w:t>4.4.4对使用者关于设备基本操作技能的培训</w:t>
      </w:r>
      <w:r>
        <w:rPr>
          <w:rFonts w:hint="eastAsia" w:ascii="仿宋" w:hAnsi="仿宋" w:eastAsia="仿宋" w:cs="仿宋"/>
          <w:color w:val="auto"/>
          <w:highlight w:val="none"/>
        </w:rPr>
        <w:t>。</w:t>
      </w:r>
    </w:p>
    <w:p w14:paraId="7119821F">
      <w:pPr>
        <w:pStyle w:val="396"/>
        <w:widowControl w:val="0"/>
        <w:spacing w:after="0" w:afterLines="0" w:line="360" w:lineRule="auto"/>
        <w:ind w:firstLine="0" w:firstLineChars="0"/>
        <w:rPr>
          <w:rFonts w:ascii="仿宋" w:hAnsi="仿宋" w:eastAsia="仿宋" w:cs="仿宋"/>
          <w:b/>
          <w:color w:val="auto"/>
          <w:szCs w:val="24"/>
          <w:highlight w:val="none"/>
        </w:rPr>
      </w:pPr>
      <w:r>
        <w:rPr>
          <w:rFonts w:hint="eastAsia" w:ascii="仿宋" w:hAnsi="仿宋" w:eastAsia="仿宋" w:cs="仿宋"/>
          <w:b/>
          <w:color w:val="auto"/>
          <w:szCs w:val="24"/>
          <w:highlight w:val="none"/>
        </w:rPr>
        <w:t>5.售后服务</w:t>
      </w:r>
    </w:p>
    <w:p w14:paraId="7AA1D293">
      <w:pPr>
        <w:pStyle w:val="5"/>
        <w:spacing w:line="360" w:lineRule="auto"/>
        <w:ind w:firstLine="0"/>
        <w:rPr>
          <w:rFonts w:ascii="仿宋" w:hAnsi="仿宋" w:eastAsia="仿宋" w:cs="仿宋"/>
          <w:color w:val="auto"/>
          <w:sz w:val="24"/>
          <w:highlight w:val="none"/>
        </w:rPr>
      </w:pPr>
      <w:r>
        <w:rPr>
          <w:rFonts w:hint="eastAsia" w:ascii="仿宋" w:hAnsi="仿宋" w:eastAsia="仿宋" w:cs="仿宋"/>
          <w:color w:val="auto"/>
          <w:sz w:val="24"/>
          <w:highlight w:val="none"/>
        </w:rPr>
        <w:t>5.1投标人须提供经调试、试运行、验收合格后符合各标项的质保期(投标人可根据自身实力作出更长时间的质保承诺)。在此期间，投标人应免费处理因质量发生的故障，并进行正常保养。</w:t>
      </w:r>
    </w:p>
    <w:p w14:paraId="2D184039">
      <w:pPr>
        <w:tabs>
          <w:tab w:val="left" w:pos="3870"/>
          <w:tab w:val="left" w:pos="4085"/>
        </w:tabs>
        <w:snapToGrid w:val="0"/>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5.2中标人必须有可靠的售后服务保障包括但不限于在</w:t>
      </w:r>
      <w:r>
        <w:rPr>
          <w:rFonts w:hint="eastAsia" w:ascii="仿宋" w:hAnsi="仿宋" w:eastAsia="仿宋" w:cs="仿宋"/>
          <w:b/>
          <w:color w:val="auto"/>
          <w:sz w:val="24"/>
          <w:highlight w:val="none"/>
          <w:u w:val="single"/>
        </w:rPr>
        <w:t>绍兴附近</w:t>
      </w:r>
      <w:r>
        <w:rPr>
          <w:rFonts w:hint="eastAsia" w:ascii="仿宋" w:hAnsi="仿宋" w:eastAsia="仿宋" w:cs="仿宋"/>
          <w:color w:val="auto"/>
          <w:sz w:val="24"/>
          <w:highlight w:val="none"/>
        </w:rPr>
        <w:t>有固定的维修服务点，能提供正常的技术、备品备件服务。中标人在接到招标人通知后，48小时内派人赴现场处理设备质量问题。48小时内不能修复的，则无偿提供备机或备用零件供采购人使用。</w:t>
      </w:r>
    </w:p>
    <w:p w14:paraId="16649710">
      <w:pPr>
        <w:snapToGrid w:val="0"/>
        <w:spacing w:line="360" w:lineRule="auto"/>
        <w:jc w:val="left"/>
        <w:rPr>
          <w:rFonts w:ascii="仿宋" w:hAnsi="仿宋" w:eastAsia="仿宋" w:cs="仿宋"/>
          <w:b/>
          <w:color w:val="auto"/>
          <w:kern w:val="0"/>
          <w:sz w:val="24"/>
          <w:highlight w:val="none"/>
          <w:u w:val="wave"/>
        </w:rPr>
      </w:pPr>
      <w:r>
        <w:rPr>
          <w:rFonts w:hint="eastAsia" w:ascii="仿宋" w:hAnsi="仿宋" w:eastAsia="仿宋" w:cs="仿宋"/>
          <w:b/>
          <w:color w:val="auto"/>
          <w:sz w:val="24"/>
          <w:highlight w:val="none"/>
        </w:rPr>
        <w:t>6. 服务要求</w:t>
      </w:r>
    </w:p>
    <w:p w14:paraId="2C03F7D0">
      <w:pPr>
        <w:tabs>
          <w:tab w:val="left" w:pos="3870"/>
          <w:tab w:val="left" w:pos="4085"/>
        </w:tabs>
        <w:snapToGrid w:val="0"/>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6.1设备保修期内（各标项内已有要求的除外），如出现故障，中标人在接到电话48小时内到达采购人指定地点，</w:t>
      </w:r>
    </w:p>
    <w:p w14:paraId="2F46A67A">
      <w:pPr>
        <w:tabs>
          <w:tab w:val="left" w:pos="3870"/>
          <w:tab w:val="left" w:pos="4085"/>
        </w:tabs>
        <w:snapToGrid w:val="0"/>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6.2 中标人提供的设备，必须符合招标文件及其投标文件规定的要求，如有不符，采购人可以无条件退货，造成的损失由中标人承担。</w:t>
      </w:r>
    </w:p>
    <w:p w14:paraId="446D6DD6">
      <w:pPr>
        <w:snapToGrid w:val="0"/>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7. 项目实施人员费用</w:t>
      </w:r>
    </w:p>
    <w:p w14:paraId="351B8A94">
      <w:pPr>
        <w:snapToGrid w:val="0"/>
        <w:spacing w:line="360" w:lineRule="auto"/>
        <w:jc w:val="left"/>
        <w:rPr>
          <w:rFonts w:ascii="仿宋" w:hAnsi="仿宋" w:eastAsia="仿宋" w:cs="仿宋"/>
          <w:b/>
          <w:color w:val="auto"/>
          <w:sz w:val="24"/>
          <w:highlight w:val="none"/>
        </w:rPr>
      </w:pPr>
      <w:r>
        <w:rPr>
          <w:rFonts w:hint="eastAsia" w:ascii="仿宋" w:hAnsi="仿宋" w:eastAsia="仿宋" w:cs="仿宋"/>
          <w:color w:val="auto"/>
          <w:sz w:val="24"/>
          <w:highlight w:val="none"/>
        </w:rPr>
        <w:t>中标人应自行承担选派专业人员的住宿、就餐和交通等费用。</w:t>
      </w:r>
    </w:p>
    <w:p w14:paraId="7CA00F74">
      <w:pPr>
        <w:numPr>
          <w:ilvl w:val="0"/>
          <w:numId w:val="1"/>
        </w:num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招标项目设备名称及数量：</w:t>
      </w:r>
    </w:p>
    <w:p w14:paraId="237DBE1E">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bdr w:val="single" w:color="auto" w:sz="4" w:space="0"/>
        </w:rPr>
        <w:t>01标</w:t>
      </w:r>
      <w:r>
        <w:rPr>
          <w:rFonts w:hint="eastAsia" w:ascii="仿宋" w:hAnsi="仿宋" w:eastAsia="仿宋" w:cs="仿宋"/>
          <w:b/>
          <w:color w:val="auto"/>
          <w:sz w:val="24"/>
          <w:highlight w:val="none"/>
        </w:rPr>
        <w:t>15立方</w:t>
      </w:r>
      <w:r>
        <w:rPr>
          <w:rFonts w:hint="eastAsia" w:ascii="仿宋" w:hAnsi="仿宋" w:eastAsia="仿宋" w:cs="仿宋"/>
          <w:b/>
          <w:bCs/>
          <w:color w:val="auto"/>
          <w:kern w:val="0"/>
          <w:sz w:val="24"/>
          <w:highlight w:val="none"/>
        </w:rPr>
        <w:t>TVOC</w:t>
      </w:r>
      <w:r>
        <w:rPr>
          <w:rFonts w:hint="eastAsia" w:ascii="仿宋" w:hAnsi="仿宋" w:eastAsia="仿宋" w:cs="仿宋"/>
          <w:b/>
          <w:color w:val="auto"/>
          <w:sz w:val="24"/>
          <w:highlight w:val="none"/>
        </w:rPr>
        <w:t>舱（含洁净气源处理装置）采购项目（预算：570000.00元）</w:t>
      </w:r>
    </w:p>
    <w:tbl>
      <w:tblPr>
        <w:tblStyle w:val="62"/>
        <w:tblW w:w="939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0" w:type="dxa"/>
          <w:bottom w:w="0" w:type="dxa"/>
          <w:right w:w="0" w:type="dxa"/>
        </w:tblCellMar>
      </w:tblPr>
      <w:tblGrid>
        <w:gridCol w:w="9394"/>
      </w:tblGrid>
      <w:tr w14:paraId="7589AC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17" w:hRule="atLeast"/>
          <w:jc w:val="center"/>
        </w:trPr>
        <w:tc>
          <w:tcPr>
            <w:tcW w:w="9394" w:type="dxa"/>
            <w:tcBorders>
              <w:top w:val="single" w:color="auto" w:sz="4" w:space="0"/>
              <w:left w:val="single" w:color="auto" w:sz="4" w:space="0"/>
              <w:bottom w:val="single" w:color="auto" w:sz="4" w:space="0"/>
              <w:right w:val="single" w:color="auto" w:sz="4" w:space="0"/>
              <w:tl2br w:val="nil"/>
              <w:tr2bl w:val="nil"/>
            </w:tcBorders>
            <w:vAlign w:val="center"/>
          </w:tcPr>
          <w:p w14:paraId="29F34ACF">
            <w:pPr>
              <w:widowControl/>
              <w:spacing w:line="360" w:lineRule="auto"/>
              <w:jc w:val="left"/>
              <w:rPr>
                <w:rFonts w:ascii="仿宋" w:hAnsi="仿宋" w:eastAsia="仿宋" w:cs="仿宋"/>
                <w:b/>
                <w:color w:val="auto"/>
                <w:sz w:val="24"/>
                <w:highlight w:val="none"/>
              </w:rPr>
            </w:pPr>
            <w:r>
              <w:rPr>
                <w:rFonts w:hint="eastAsia" w:ascii="仿宋" w:hAnsi="仿宋" w:eastAsia="仿宋" w:cs="仿宋"/>
                <w:b/>
                <w:color w:val="auto"/>
                <w:sz w:val="24"/>
                <w:highlight w:val="none"/>
              </w:rPr>
              <w:t>一、品牌、型号：不限</w:t>
            </w:r>
          </w:p>
        </w:tc>
      </w:tr>
      <w:tr w14:paraId="02B85AC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1929" w:hRule="atLeast"/>
          <w:jc w:val="center"/>
        </w:trPr>
        <w:tc>
          <w:tcPr>
            <w:tcW w:w="9394" w:type="dxa"/>
            <w:tcBorders>
              <w:top w:val="single" w:color="auto" w:sz="4" w:space="0"/>
              <w:left w:val="single" w:color="auto" w:sz="4" w:space="0"/>
              <w:bottom w:val="single" w:color="auto" w:sz="4" w:space="0"/>
              <w:right w:val="single" w:color="auto" w:sz="4" w:space="0"/>
              <w:tl2br w:val="nil"/>
              <w:tr2bl w:val="nil"/>
            </w:tcBorders>
            <w:vAlign w:val="center"/>
          </w:tcPr>
          <w:p w14:paraId="3DB4715A">
            <w:pPr>
              <w:snapToGrid w:val="0"/>
              <w:spacing w:line="360" w:lineRule="auto"/>
              <w:jc w:val="left"/>
              <w:rPr>
                <w:rFonts w:ascii="仿宋" w:hAnsi="仿宋" w:eastAsia="仿宋" w:cs="仿宋"/>
                <w:b/>
                <w:bCs/>
                <w:color w:val="auto"/>
                <w:sz w:val="24"/>
                <w:highlight w:val="none"/>
              </w:rPr>
            </w:pPr>
            <w:r>
              <w:rPr>
                <w:rFonts w:hint="eastAsia" w:ascii="仿宋" w:hAnsi="仿宋" w:eastAsia="仿宋" w:cs="仿宋"/>
                <w:b/>
                <w:bCs/>
                <w:color w:val="auto"/>
                <w:sz w:val="24"/>
                <w:highlight w:val="none"/>
              </w:rPr>
              <w:t>二、功能要求：</w:t>
            </w:r>
          </w:p>
          <w:p w14:paraId="4E6D676E">
            <w:pPr>
              <w:snapToGrid w:val="0"/>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主要用于人造板、木制品、胶粘剂、地毯、建筑装修材料等产品中挥发性有机化合物（VOCs）、总挥发性有机物、醛酮类化合物和总醛酮化合物释放量的测定。</w:t>
            </w:r>
          </w:p>
          <w:p w14:paraId="5625C9B7">
            <w:pPr>
              <w:snapToGrid w:val="0"/>
              <w:spacing w:line="360" w:lineRule="auto"/>
              <w:jc w:val="left"/>
              <w:rPr>
                <w:rFonts w:ascii="仿宋" w:hAnsi="仿宋" w:eastAsia="仿宋" w:cs="仿宋"/>
                <w:color w:val="auto"/>
                <w:sz w:val="24"/>
                <w:highlight w:val="none"/>
              </w:rPr>
            </w:pPr>
            <w:r>
              <w:rPr>
                <w:rFonts w:hint="eastAsia" w:ascii="仿宋" w:hAnsi="仿宋" w:eastAsia="仿宋" w:cs="仿宋"/>
                <w:color w:val="auto"/>
                <w:sz w:val="24"/>
                <w:highlight w:val="none"/>
              </w:rPr>
              <w:t>★完全符合GB/T 31107-2014《家具中挥发性有机化合物检测用气候舱通用技术条件》4.1条和GB 18584-2024《家具中有害物质限量》的要求。</w:t>
            </w:r>
          </w:p>
        </w:tc>
      </w:tr>
      <w:tr w14:paraId="10FA6FB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580" w:hRule="atLeast"/>
          <w:jc w:val="center"/>
        </w:trPr>
        <w:tc>
          <w:tcPr>
            <w:tcW w:w="9394" w:type="dxa"/>
            <w:tcBorders>
              <w:top w:val="single" w:color="auto" w:sz="4" w:space="0"/>
              <w:left w:val="single" w:color="auto" w:sz="4" w:space="0"/>
              <w:bottom w:val="single" w:color="auto" w:sz="4" w:space="0"/>
              <w:right w:val="single" w:color="auto" w:sz="4" w:space="0"/>
              <w:tl2br w:val="nil"/>
              <w:tr2bl w:val="nil"/>
            </w:tcBorders>
            <w:vAlign w:val="center"/>
          </w:tcPr>
          <w:p w14:paraId="757E7FD1">
            <w:pPr>
              <w:spacing w:line="360" w:lineRule="auto"/>
              <w:rPr>
                <w:rFonts w:ascii="仿宋" w:hAnsi="仿宋" w:eastAsia="仿宋" w:cs="仿宋"/>
                <w:b/>
                <w:color w:val="auto"/>
                <w:sz w:val="24"/>
                <w:highlight w:val="none"/>
              </w:rPr>
            </w:pPr>
            <w:r>
              <w:rPr>
                <w:rFonts w:hint="eastAsia" w:ascii="仿宋" w:hAnsi="仿宋" w:eastAsia="仿宋" w:cs="仿宋"/>
                <w:b/>
                <w:color w:val="auto"/>
                <w:sz w:val="24"/>
                <w:highlight w:val="none"/>
              </w:rPr>
              <w:t xml:space="preserve">三、主要技术参数：                                                                                                                                                                                                                                                                                                                                                                                                                                                                                                                                                             </w:t>
            </w:r>
          </w:p>
        </w:tc>
      </w:tr>
      <w:tr w14:paraId="24516A6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0" w:type="dxa"/>
            <w:bottom w:w="0" w:type="dxa"/>
            <w:right w:w="0" w:type="dxa"/>
          </w:tblCellMar>
        </w:tblPrEx>
        <w:trPr>
          <w:trHeight w:val="6929" w:hRule="atLeast"/>
          <w:jc w:val="center"/>
        </w:trPr>
        <w:tc>
          <w:tcPr>
            <w:tcW w:w="9394" w:type="dxa"/>
            <w:tcBorders>
              <w:top w:val="single" w:color="auto" w:sz="4" w:space="0"/>
              <w:left w:val="single" w:color="auto" w:sz="4" w:space="0"/>
              <w:bottom w:val="single" w:color="auto" w:sz="4" w:space="0"/>
              <w:right w:val="single" w:color="auto" w:sz="4" w:space="0"/>
              <w:tl2br w:val="nil"/>
              <w:tr2bl w:val="nil"/>
            </w:tcBorders>
            <w:vAlign w:val="center"/>
          </w:tcPr>
          <w:p w14:paraId="729D64F9">
            <w:pPr>
              <w:snapToGrid w:val="0"/>
              <w:spacing w:line="360" w:lineRule="auto"/>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1、TVOC舱参数：</w:t>
            </w:r>
          </w:p>
          <w:p w14:paraId="1B3790F5">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（1）设备容积（舱容）：15m</w:t>
            </w:r>
            <w:r>
              <w:rPr>
                <w:rFonts w:hint="eastAsia" w:ascii="仿宋" w:hAnsi="仿宋" w:eastAsia="仿宋" w:cs="仿宋"/>
                <w:color w:val="auto"/>
                <w:kern w:val="0"/>
                <w:sz w:val="24"/>
                <w:highlight w:val="none"/>
                <w:vertAlign w:val="superscript"/>
              </w:rPr>
              <w:t>3</w:t>
            </w:r>
            <w:r>
              <w:rPr>
                <w:rFonts w:hint="eastAsia" w:ascii="仿宋" w:hAnsi="仿宋" w:eastAsia="仿宋" w:cs="仿宋"/>
                <w:color w:val="auto"/>
                <w:kern w:val="0"/>
                <w:sz w:val="24"/>
                <w:highlight w:val="none"/>
              </w:rPr>
              <w:t>±1%。</w:t>
            </w:r>
          </w:p>
          <w:p w14:paraId="3DC0BB14">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（2）温度控制范围：(20～40)℃</w:t>
            </w:r>
            <w:r>
              <w:rPr>
                <w:rFonts w:hint="eastAsia" w:ascii="仿宋" w:hAnsi="仿宋" w:eastAsia="仿宋" w:cs="仿宋"/>
                <w:color w:val="auto"/>
                <w:sz w:val="24"/>
                <w:highlight w:val="none"/>
              </w:rPr>
              <w:t>，采用夹套控制温度，舱内无制冷和加热部件。</w:t>
            </w:r>
          </w:p>
          <w:p w14:paraId="25D5D153">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（3）湿度控制范围：(30～80)％RH，采用干湿路比例阀控制湿度。</w:t>
            </w:r>
          </w:p>
          <w:p w14:paraId="16CC1594">
            <w:pPr>
              <w:snapToGrid w:val="0"/>
              <w:spacing w:line="360" w:lineRule="auto"/>
              <w:ind w:firstLine="240" w:firstLineChars="100"/>
              <w:rPr>
                <w:rFonts w:ascii="仿宋" w:hAnsi="仿宋" w:eastAsia="仿宋" w:cs="仿宋"/>
                <w:color w:val="auto"/>
                <w:sz w:val="24"/>
                <w:highlight w:val="none"/>
              </w:rPr>
            </w:pPr>
            <w:r>
              <w:rPr>
                <w:rFonts w:hint="eastAsia" w:ascii="仿宋" w:hAnsi="仿宋" w:eastAsia="仿宋" w:cs="仿宋"/>
                <w:color w:val="auto"/>
                <w:kern w:val="0"/>
                <w:sz w:val="24"/>
                <w:highlight w:val="none"/>
              </w:rPr>
              <w:t>▲（4）温湿度偏差：温度±0.5℃，湿度±3%RH</w:t>
            </w:r>
            <w:r>
              <w:rPr>
                <w:rFonts w:hint="eastAsia" w:ascii="仿宋" w:hAnsi="仿宋" w:eastAsia="仿宋" w:cs="仿宋"/>
                <w:b/>
                <w:color w:val="auto"/>
                <w:kern w:val="0"/>
                <w:sz w:val="24"/>
                <w:highlight w:val="none"/>
              </w:rPr>
              <w:t>；</w:t>
            </w:r>
            <w:r>
              <w:rPr>
                <w:rFonts w:hint="eastAsia" w:ascii="仿宋" w:hAnsi="仿宋" w:eastAsia="仿宋" w:cs="仿宋"/>
                <w:color w:val="auto"/>
                <w:sz w:val="24"/>
                <w:highlight w:val="none"/>
              </w:rPr>
              <w:t>温湿度波动度：±0.5℃／±2%</w:t>
            </w:r>
            <w:r>
              <w:rPr>
                <w:rFonts w:hint="eastAsia" w:ascii="仿宋" w:hAnsi="仿宋" w:eastAsia="仿宋" w:cs="仿宋"/>
                <w:color w:val="auto"/>
                <w:kern w:val="0"/>
                <w:sz w:val="24"/>
                <w:highlight w:val="none"/>
              </w:rPr>
              <w:t>RH</w:t>
            </w:r>
            <w:r>
              <w:rPr>
                <w:rFonts w:hint="eastAsia" w:ascii="仿宋" w:hAnsi="仿宋" w:eastAsia="仿宋" w:cs="仿宋"/>
                <w:color w:val="auto"/>
                <w:sz w:val="24"/>
                <w:highlight w:val="none"/>
              </w:rPr>
              <w:t>；温湿度均匀度：±1℃／±3%</w:t>
            </w:r>
            <w:r>
              <w:rPr>
                <w:rFonts w:hint="eastAsia" w:ascii="仿宋" w:hAnsi="仿宋" w:eastAsia="仿宋" w:cs="仿宋"/>
                <w:color w:val="auto"/>
                <w:kern w:val="0"/>
                <w:sz w:val="24"/>
                <w:highlight w:val="none"/>
              </w:rPr>
              <w:t>RH</w:t>
            </w:r>
            <w:r>
              <w:rPr>
                <w:rFonts w:hint="eastAsia" w:ascii="仿宋" w:hAnsi="仿宋" w:eastAsia="仿宋" w:cs="仿宋"/>
                <w:color w:val="auto"/>
                <w:sz w:val="24"/>
                <w:highlight w:val="none"/>
              </w:rPr>
              <w:t>。</w:t>
            </w:r>
          </w:p>
          <w:p w14:paraId="2E6479A0">
            <w:pPr>
              <w:snapToGrid w:val="0"/>
              <w:spacing w:line="360" w:lineRule="auto"/>
              <w:ind w:firstLine="723" w:firstLineChars="300"/>
              <w:rPr>
                <w:rFonts w:ascii="仿宋" w:hAnsi="仿宋" w:eastAsia="仿宋" w:cs="仿宋"/>
                <w:b/>
                <w:bCs/>
                <w:color w:val="auto"/>
                <w:sz w:val="24"/>
                <w:highlight w:val="none"/>
              </w:rPr>
            </w:pPr>
            <w:r>
              <w:rPr>
                <w:rFonts w:hint="eastAsia" w:ascii="仿宋" w:hAnsi="仿宋" w:eastAsia="仿宋" w:cs="仿宋"/>
                <w:b/>
                <w:bCs/>
                <w:color w:val="auto"/>
                <w:sz w:val="24"/>
                <w:highlight w:val="none"/>
              </w:rPr>
              <w:t>需提供至少一份2年内同类产品有CNAS资质第三方温湿度校准证书[测试点在（23℃，45% RH和23℃，50% RH）]。</w:t>
            </w:r>
          </w:p>
          <w:p w14:paraId="5F9AC511">
            <w:pPr>
              <w:snapToGrid w:val="0"/>
              <w:spacing w:line="360" w:lineRule="auto"/>
              <w:ind w:firstLine="240" w:firstLineChars="1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▲（5）空气流速可调范围（0.1～0.3）m/s ，</w:t>
            </w:r>
            <w:r>
              <w:rPr>
                <w:rFonts w:hint="eastAsia" w:ascii="仿宋" w:hAnsi="仿宋" w:eastAsia="仿宋" w:cs="仿宋"/>
                <w:b/>
                <w:color w:val="auto"/>
                <w:kern w:val="0"/>
                <w:sz w:val="24"/>
                <w:highlight w:val="none"/>
              </w:rPr>
              <w:t>需提供至少一份2年内同类产品的风速有资质第三方CMA检测报告或CNAS校准报告。</w:t>
            </w:r>
          </w:p>
          <w:p w14:paraId="4F870420">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（6）空气交换率可调范围（0.20～2.00）次/h，精确至0.01，允许偏差为±（3%×舱容×空气交换率设定值），且1.0次/h时允许偏差为±0.05次/h。气体流量控制器控制精度±1.5％FS，</w:t>
            </w:r>
            <w:r>
              <w:rPr>
                <w:rFonts w:hint="eastAsia" w:ascii="仿宋" w:hAnsi="仿宋" w:eastAsia="仿宋" w:cs="仿宋"/>
                <w:b/>
                <w:bCs/>
                <w:color w:val="auto"/>
                <w:kern w:val="0"/>
                <w:sz w:val="24"/>
                <w:highlight w:val="none"/>
              </w:rPr>
              <w:t>需提供2年内同类型产品有资质第三方流量部分校准证书1份。</w:t>
            </w:r>
          </w:p>
          <w:p w14:paraId="09B62F7F">
            <w:pPr>
              <w:snapToGrid w:val="0"/>
              <w:spacing w:line="360" w:lineRule="auto"/>
              <w:ind w:firstLine="240" w:firstLineChars="1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▲（7）测试舱内本底浓度：甲醛本底浓度≤0.006mg/m</w:t>
            </w:r>
            <w:r>
              <w:rPr>
                <w:rFonts w:hint="eastAsia" w:ascii="仿宋" w:hAnsi="仿宋" w:eastAsia="仿宋" w:cs="仿宋"/>
                <w:color w:val="auto"/>
                <w:kern w:val="0"/>
                <w:sz w:val="24"/>
                <w:highlight w:val="none"/>
                <w:vertAlign w:val="superscript"/>
              </w:rPr>
              <w:t>3</w:t>
            </w:r>
            <w:r>
              <w:rPr>
                <w:rFonts w:hint="eastAsia" w:ascii="仿宋" w:hAnsi="仿宋" w:eastAsia="仿宋" w:cs="仿宋"/>
                <w:color w:val="auto"/>
                <w:kern w:val="0"/>
                <w:sz w:val="24"/>
                <w:highlight w:val="none"/>
              </w:rPr>
              <w:t>，TVOC本底浓度≤0.02mg/m</w:t>
            </w:r>
            <w:r>
              <w:rPr>
                <w:rFonts w:hint="eastAsia" w:ascii="仿宋" w:hAnsi="仿宋" w:eastAsia="仿宋" w:cs="仿宋"/>
                <w:color w:val="auto"/>
                <w:kern w:val="0"/>
                <w:sz w:val="24"/>
                <w:highlight w:val="none"/>
                <w:vertAlign w:val="superscript"/>
              </w:rPr>
              <w:t>3</w:t>
            </w:r>
            <w:r>
              <w:rPr>
                <w:rFonts w:hint="eastAsia" w:ascii="仿宋" w:hAnsi="仿宋" w:eastAsia="仿宋" w:cs="仿宋"/>
                <w:color w:val="auto"/>
                <w:kern w:val="0"/>
                <w:sz w:val="24"/>
                <w:highlight w:val="none"/>
              </w:rPr>
              <w:t>，单体VOC本底浓度≤0.002mg/m</w:t>
            </w:r>
            <w:r>
              <w:rPr>
                <w:rFonts w:hint="eastAsia" w:ascii="仿宋" w:hAnsi="仿宋" w:eastAsia="仿宋" w:cs="仿宋"/>
                <w:color w:val="auto"/>
                <w:kern w:val="0"/>
                <w:sz w:val="24"/>
                <w:highlight w:val="none"/>
                <w:vertAlign w:val="superscript"/>
              </w:rPr>
              <w:t>3</w:t>
            </w:r>
            <w:r>
              <w:rPr>
                <w:rFonts w:hint="eastAsia" w:ascii="仿宋" w:hAnsi="仿宋" w:eastAsia="仿宋" w:cs="仿宋"/>
                <w:color w:val="auto"/>
                <w:kern w:val="0"/>
                <w:sz w:val="24"/>
                <w:highlight w:val="none"/>
              </w:rPr>
              <w:t>，</w:t>
            </w:r>
            <w:r>
              <w:rPr>
                <w:rFonts w:hint="eastAsia" w:ascii="仿宋" w:hAnsi="仿宋" w:eastAsia="仿宋" w:cs="仿宋"/>
                <w:b/>
                <w:color w:val="auto"/>
                <w:kern w:val="0"/>
                <w:sz w:val="24"/>
                <w:highlight w:val="none"/>
              </w:rPr>
              <w:t>提供至少一份2年内同类产品第三方CMA检测或CNAS校准报告，报告同时有甲醛、苯、甲苯、二甲苯及TVOC数值。</w:t>
            </w:r>
          </w:p>
          <w:p w14:paraId="2D48D5E2">
            <w:pPr>
              <w:snapToGrid w:val="0"/>
              <w:spacing w:line="360" w:lineRule="auto"/>
              <w:ind w:firstLine="240" w:firstLineChars="1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▲（8）密封性：气候舱内以(10～20)Pa的正压运行，舱内空气泄漏率V</w:t>
            </w:r>
            <w:r>
              <w:rPr>
                <w:rFonts w:hint="eastAsia" w:ascii="仿宋" w:hAnsi="仿宋" w:eastAsia="仿宋" w:cs="仿宋"/>
                <w:color w:val="auto"/>
                <w:kern w:val="0"/>
                <w:sz w:val="24"/>
                <w:highlight w:val="none"/>
                <w:vertAlign w:val="subscript"/>
              </w:rPr>
              <w:t>L</w:t>
            </w:r>
            <w:r>
              <w:rPr>
                <w:rFonts w:hint="eastAsia" w:ascii="仿宋" w:hAnsi="仿宋" w:eastAsia="仿宋" w:cs="仿宋"/>
                <w:color w:val="auto"/>
                <w:kern w:val="0"/>
                <w:sz w:val="24"/>
                <w:highlight w:val="none"/>
              </w:rPr>
              <w:t xml:space="preserve"> ≤ 5%×供气率V</w:t>
            </w:r>
            <w:r>
              <w:rPr>
                <w:rFonts w:hint="eastAsia" w:ascii="仿宋" w:hAnsi="仿宋" w:eastAsia="仿宋" w:cs="仿宋"/>
                <w:color w:val="auto"/>
                <w:kern w:val="0"/>
                <w:sz w:val="24"/>
                <w:highlight w:val="none"/>
                <w:vertAlign w:val="subscript"/>
              </w:rPr>
              <w:t>s</w:t>
            </w:r>
            <w:r>
              <w:rPr>
                <w:rFonts w:hint="eastAsia" w:ascii="仿宋" w:hAnsi="仿宋" w:eastAsia="仿宋" w:cs="仿宋"/>
                <w:color w:val="auto"/>
                <w:kern w:val="0"/>
                <w:sz w:val="24"/>
                <w:highlight w:val="none"/>
              </w:rPr>
              <w:t>，或在1kPa正压（表压）时，舱内</w:t>
            </w:r>
            <w:r>
              <w:rPr>
                <w:rFonts w:hint="eastAsia" w:ascii="仿宋" w:hAnsi="仿宋" w:eastAsia="仿宋" w:cs="仿宋"/>
                <w:color w:val="auto"/>
                <w:sz w:val="24"/>
                <w:highlight w:val="none"/>
              </w:rPr>
              <w:t>气体泄漏</w:t>
            </w:r>
            <w:r>
              <w:rPr>
                <w:rFonts w:hint="eastAsia" w:ascii="仿宋" w:hAnsi="仿宋" w:eastAsia="仿宋" w:cs="仿宋"/>
                <w:color w:val="auto"/>
                <w:kern w:val="0"/>
                <w:sz w:val="24"/>
                <w:highlight w:val="none"/>
              </w:rPr>
              <w:t>≤</w:t>
            </w:r>
            <w:r>
              <w:rPr>
                <w:rFonts w:hint="eastAsia" w:ascii="仿宋" w:hAnsi="仿宋" w:eastAsia="仿宋" w:cs="仿宋"/>
                <w:color w:val="auto"/>
                <w:sz w:val="24"/>
                <w:highlight w:val="none"/>
              </w:rPr>
              <w:t>0.5%×舱容/min</w:t>
            </w:r>
            <w:r>
              <w:rPr>
                <w:rFonts w:hint="eastAsia" w:ascii="仿宋" w:hAnsi="仿宋" w:eastAsia="仿宋" w:cs="仿宋"/>
                <w:color w:val="auto"/>
                <w:kern w:val="0"/>
                <w:sz w:val="24"/>
                <w:highlight w:val="none"/>
              </w:rPr>
              <w:t>。配备微压差传感器，根据压力变化来探测舱内的密封状况。</w:t>
            </w:r>
            <w:r>
              <w:rPr>
                <w:rFonts w:hint="eastAsia" w:ascii="仿宋" w:hAnsi="仿宋" w:eastAsia="仿宋" w:cs="仿宋"/>
                <w:b/>
                <w:color w:val="auto"/>
                <w:kern w:val="0"/>
                <w:sz w:val="24"/>
                <w:highlight w:val="none"/>
              </w:rPr>
              <w:t>需提供至少一份2年内同类产品环境舱气密性带CMA标识检验报告。</w:t>
            </w:r>
          </w:p>
          <w:p w14:paraId="5E420229">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吸附率：(23±0.5)℃、(45±3)%RH时，甲苯或正十二烷的吸附率小于20%，需提供至少一份2年内同类产品环境舱吸附率带CMA标识检测报告。 </w:t>
            </w:r>
          </w:p>
          <w:p w14:paraId="2559CE8A">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（9）连续工作时间：气候舱连续工作时间不少于28天。</w:t>
            </w:r>
          </w:p>
          <w:p w14:paraId="01555057">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（10）舱内空气均匀度：气候舱空载时任意两采样点之间参考标准的浓度值相对偏差应≤5%。</w:t>
            </w:r>
          </w:p>
          <w:p w14:paraId="40F7C2AB">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（11）气候舱带电部位对舱壳的绝缘电阻不小于1MΩ，箱体应设有接地良好、明显的标志。</w:t>
            </w:r>
          </w:p>
          <w:p w14:paraId="7BF3E246">
            <w:pPr>
              <w:snapToGrid w:val="0"/>
              <w:spacing w:line="360" w:lineRule="auto"/>
              <w:ind w:firstLine="482" w:firstLineChars="200"/>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2、洁净气源处理装置</w:t>
            </w:r>
          </w:p>
          <w:p w14:paraId="563CA006">
            <w:pPr>
              <w:snapToGrid w:val="0"/>
              <w:spacing w:line="360" w:lineRule="auto"/>
              <w:ind w:firstLine="240" w:firstLineChars="1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★（1）提供洁净气体甲醛浓度≤0.006mg/m</w:t>
            </w:r>
            <w:r>
              <w:rPr>
                <w:rFonts w:hint="eastAsia" w:ascii="仿宋" w:hAnsi="仿宋" w:eastAsia="仿宋" w:cs="仿宋"/>
                <w:color w:val="auto"/>
                <w:kern w:val="0"/>
                <w:sz w:val="24"/>
                <w:highlight w:val="none"/>
                <w:vertAlign w:val="superscript"/>
              </w:rPr>
              <w:t>3</w:t>
            </w:r>
            <w:r>
              <w:rPr>
                <w:rFonts w:hint="eastAsia" w:ascii="仿宋" w:hAnsi="仿宋" w:eastAsia="仿宋" w:cs="仿宋"/>
                <w:color w:val="auto"/>
                <w:kern w:val="0"/>
                <w:sz w:val="24"/>
                <w:highlight w:val="none"/>
              </w:rPr>
              <w:t>，TVOC浓度≤0.02mg/m</w:t>
            </w:r>
            <w:r>
              <w:rPr>
                <w:rFonts w:hint="eastAsia" w:ascii="仿宋" w:hAnsi="仿宋" w:eastAsia="仿宋" w:cs="仿宋"/>
                <w:color w:val="auto"/>
                <w:kern w:val="0"/>
                <w:sz w:val="24"/>
                <w:highlight w:val="none"/>
                <w:vertAlign w:val="superscript"/>
              </w:rPr>
              <w:t>3</w:t>
            </w:r>
            <w:r>
              <w:rPr>
                <w:rFonts w:hint="eastAsia" w:ascii="仿宋" w:hAnsi="仿宋" w:eastAsia="仿宋" w:cs="仿宋"/>
                <w:color w:val="auto"/>
                <w:kern w:val="0"/>
                <w:sz w:val="24"/>
                <w:highlight w:val="none"/>
              </w:rPr>
              <w:t>，单体VOC浓度≤0.002mg/m</w:t>
            </w:r>
            <w:r>
              <w:rPr>
                <w:rFonts w:hint="eastAsia" w:ascii="仿宋" w:hAnsi="仿宋" w:eastAsia="仿宋" w:cs="仿宋"/>
                <w:color w:val="auto"/>
                <w:kern w:val="0"/>
                <w:sz w:val="24"/>
                <w:highlight w:val="none"/>
                <w:vertAlign w:val="superscript"/>
              </w:rPr>
              <w:t>3</w:t>
            </w:r>
            <w:r>
              <w:rPr>
                <w:rFonts w:hint="eastAsia" w:ascii="仿宋" w:hAnsi="仿宋" w:eastAsia="仿宋" w:cs="仿宋"/>
                <w:color w:val="auto"/>
                <w:kern w:val="0"/>
                <w:sz w:val="24"/>
                <w:highlight w:val="none"/>
              </w:rPr>
              <w:t>。</w:t>
            </w:r>
          </w:p>
          <w:p w14:paraId="6ED3E51C">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（2）气源能同时为1台15 m³、2台5 m</w:t>
            </w:r>
            <w:r>
              <w:rPr>
                <w:rFonts w:hint="eastAsia" w:ascii="仿宋" w:hAnsi="仿宋" w:eastAsia="仿宋" w:cs="仿宋"/>
                <w:color w:val="auto"/>
                <w:kern w:val="0"/>
                <w:sz w:val="24"/>
                <w:highlight w:val="none"/>
                <w:vertAlign w:val="superscript"/>
              </w:rPr>
              <w:t>3</w:t>
            </w:r>
            <w:r>
              <w:rPr>
                <w:rFonts w:hint="eastAsia" w:ascii="仿宋" w:hAnsi="仿宋" w:eastAsia="仿宋" w:cs="仿宋"/>
                <w:b/>
                <w:bCs/>
                <w:color w:val="auto"/>
                <w:kern w:val="0"/>
                <w:sz w:val="24"/>
                <w:highlight w:val="none"/>
              </w:rPr>
              <w:t>TVOC</w:t>
            </w:r>
            <w:r>
              <w:rPr>
                <w:rFonts w:hint="eastAsia" w:ascii="仿宋" w:hAnsi="仿宋" w:eastAsia="仿宋" w:cs="仿宋"/>
                <w:color w:val="auto"/>
                <w:kern w:val="0"/>
                <w:sz w:val="24"/>
                <w:highlight w:val="none"/>
              </w:rPr>
              <w:t>舱供气。</w:t>
            </w:r>
          </w:p>
          <w:p w14:paraId="520968B1">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（3）空气净化系统，包括但不限于初效过滤器、改性活性炭吸附过滤器及膜过滤器等，正常状态下使用周期不少于12个月。</w:t>
            </w:r>
          </w:p>
          <w:p w14:paraId="4E024284">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（4）设备进出气口均在室外，制冷冷凝器统一放置室外。</w:t>
            </w:r>
          </w:p>
          <w:p w14:paraId="47BE913A">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（5）气路设计合理，有利于检修。</w:t>
            </w:r>
          </w:p>
          <w:p w14:paraId="74D63EA6">
            <w:pPr>
              <w:snapToGrid w:val="0"/>
              <w:spacing w:line="360" w:lineRule="auto"/>
              <w:ind w:firstLine="482" w:firstLineChars="200"/>
              <w:rPr>
                <w:rFonts w:ascii="仿宋" w:hAnsi="仿宋" w:eastAsia="仿宋" w:cs="仿宋"/>
                <w:color w:val="auto"/>
                <w:kern w:val="0"/>
                <w:sz w:val="24"/>
                <w:highlight w:val="none"/>
              </w:rPr>
            </w:pPr>
            <w:r>
              <w:rPr>
                <w:rFonts w:hint="eastAsia" w:ascii="仿宋" w:hAnsi="仿宋" w:eastAsia="仿宋" w:cs="仿宋"/>
                <w:b/>
                <w:bCs/>
                <w:color w:val="auto"/>
                <w:kern w:val="0"/>
                <w:sz w:val="24"/>
                <w:highlight w:val="none"/>
              </w:rPr>
              <w:t>3、设备外观：</w:t>
            </w:r>
            <w:r>
              <w:rPr>
                <w:rFonts w:hint="eastAsia" w:ascii="仿宋" w:hAnsi="仿宋" w:eastAsia="仿宋" w:cs="仿宋"/>
                <w:color w:val="auto"/>
                <w:kern w:val="0"/>
                <w:sz w:val="24"/>
                <w:highlight w:val="none"/>
              </w:rPr>
              <w:t>涂镀层应平整光滑，色泽均匀，边与边之间缝隙均匀细小，不应有露底、起层、鼓泡、斑痕、较深划痕等缺陷。</w:t>
            </w:r>
            <w:r>
              <w:rPr>
                <w:rFonts w:hint="eastAsia" w:ascii="仿宋" w:hAnsi="仿宋" w:eastAsia="仿宋" w:cs="仿宋"/>
                <w:color w:val="auto"/>
                <w:sz w:val="24"/>
                <w:highlight w:val="none"/>
              </w:rPr>
              <w:t>观察窗：不小于200×300mm（宽×高），含有照明灯，照明灯位于观察窗内部，采用隔离式安装，照明灯不能和舱内空气有接触。</w:t>
            </w:r>
          </w:p>
          <w:p w14:paraId="5A2E6BAD">
            <w:pPr>
              <w:snapToGrid w:val="0"/>
              <w:spacing w:line="360" w:lineRule="auto"/>
              <w:ind w:firstLine="480" w:firstLineChars="200"/>
              <w:rPr>
                <w:rFonts w:ascii="仿宋" w:hAnsi="仿宋" w:eastAsia="仿宋" w:cs="仿宋"/>
                <w:b/>
                <w:color w:val="auto"/>
                <w:kern w:val="0"/>
                <w:sz w:val="24"/>
                <w:highlight w:val="none"/>
              </w:rPr>
            </w:pPr>
            <w:r>
              <w:rPr>
                <w:rFonts w:hint="eastAsia" w:ascii="仿宋" w:hAnsi="仿宋" w:eastAsia="仿宋" w:cs="仿宋"/>
                <w:color w:val="auto"/>
                <w:kern w:val="0"/>
                <w:sz w:val="24"/>
                <w:highlight w:val="none"/>
              </w:rPr>
              <w:t>4、测试舱内壁采用知名品牌304镜面不锈钢整体焊接，不锈钢厚度不小于2mm，底部厚度不低于3mm,内壁外观应平整光滑，色泽均匀，不得有鼓泡、划痕，所有的边、角均制成R角，可用水洗清洁，内壁板之间的搭接处采用无缝满焊，焊接处及周围抛光、无变形，密封材料和其它与测试舱内空气接触的器件，应不产生、不吸附挥发性有机化合物(VOC)和甲醛，密封材料采样氟橡胶(或聚四氟乙烯)对检测无干扰，且满足测试舱内背景要求。</w:t>
            </w:r>
          </w:p>
          <w:p w14:paraId="41E5B1FA">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5、测试舱内空气循环方式：采用变频风机配置不锈钢风叶，舱内气体均匀度满足要求。</w:t>
            </w:r>
          </w:p>
          <w:p w14:paraId="23E98D67">
            <w:pPr>
              <w:snapToGrid w:val="0"/>
              <w:spacing w:line="360" w:lineRule="auto"/>
              <w:ind w:firstLine="240" w:firstLineChars="1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 xml:space="preserve">  6、需提供设备关键零部件品牌和型号，如温湿度传感器、气体流量计、微压差传感器、制冷压缩机、无油空压机、电磁阀、PLC、控制系统等；需提供外舱材料、内舱材料、内胆材料、密封材料的材质和厚度。</w:t>
            </w:r>
          </w:p>
          <w:p w14:paraId="51E26A21">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7、测试舱采用自动补水系统。</w:t>
            </w:r>
          </w:p>
          <w:p w14:paraId="760E594A">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8、测试舱运行至温湿度稳定时间不超过1.5h。运行期间测试舱内应无结露、雾化现象或有水珠凝聚。</w:t>
            </w:r>
          </w:p>
          <w:p w14:paraId="1F845BE7">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9、测试舱体及门应具有有效热绝缘，绝热效果良好，密封材质：聚四氟乙烯或氟橡胶，密封材料需经过无害化处理，不能有甲醛、VOC释放。</w:t>
            </w:r>
            <w:r>
              <w:rPr>
                <w:rFonts w:hint="eastAsia" w:ascii="仿宋" w:hAnsi="仿宋" w:eastAsia="仿宋" w:cs="仿宋"/>
                <w:b/>
                <w:color w:val="auto"/>
                <w:kern w:val="0"/>
                <w:sz w:val="24"/>
                <w:highlight w:val="none"/>
              </w:rPr>
              <w:t>需提供2年内密封材料有CMA标识的检测报告1份，报告同时有甲醛、苯、甲苯及TVOC数值。</w:t>
            </w:r>
          </w:p>
          <w:p w14:paraId="33C675AD">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测试舱需配置专用控制系统，能连续和实时监控、记录舱内的温度、相对湿度、压力、空气交换率、时间等控制参数，可实现系统控制、程序设定、动态数据显示和历史数据回放、故障记录、报警设置等功能。</w:t>
            </w:r>
          </w:p>
          <w:p w14:paraId="5F9D2FA2">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11、设备应配备安全保护系统：制冷系统高低压保护、过流保护，加热器超温保护，电机过流保护，缺水保护，空气压缩机过热、过流、超压保护，电源欠相、相序保护，电源过流、短路保护。</w:t>
            </w:r>
          </w:p>
          <w:p w14:paraId="2C394620">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12、设备至少应有4个采样口，采样口配置有对应的2个堵头和2个甲醛采样转换器。</w:t>
            </w:r>
          </w:p>
          <w:p w14:paraId="2C43FF29">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13、设备工作时噪声不大于65dB</w:t>
            </w:r>
            <w:r>
              <w:rPr>
                <w:rFonts w:hint="eastAsia" w:ascii="仿宋" w:hAnsi="仿宋" w:eastAsia="仿宋" w:cs="仿宋"/>
                <w:b/>
                <w:color w:val="auto"/>
                <w:kern w:val="0"/>
                <w:sz w:val="24"/>
                <w:highlight w:val="none"/>
              </w:rPr>
              <w:t>（需提供证明材料）</w:t>
            </w:r>
            <w:r>
              <w:rPr>
                <w:rFonts w:hint="eastAsia" w:ascii="仿宋" w:hAnsi="仿宋" w:eastAsia="仿宋" w:cs="仿宋"/>
                <w:color w:val="auto"/>
                <w:kern w:val="0"/>
                <w:sz w:val="24"/>
                <w:highlight w:val="none"/>
              </w:rPr>
              <w:t>。</w:t>
            </w:r>
          </w:p>
          <w:p w14:paraId="47A090F3">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14、提供采样平台并配备电源插口，配备USB接口用于记录温湿度。</w:t>
            </w:r>
          </w:p>
          <w:p w14:paraId="75E597EF">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15、设备制造商需要有软件开发能力</w:t>
            </w:r>
            <w:r>
              <w:rPr>
                <w:rFonts w:hint="eastAsia" w:ascii="仿宋" w:hAnsi="仿宋" w:eastAsia="仿宋" w:cs="仿宋"/>
                <w:b/>
                <w:color w:val="auto"/>
                <w:kern w:val="0"/>
                <w:sz w:val="24"/>
                <w:highlight w:val="none"/>
              </w:rPr>
              <w:t>（需提供证明材料）</w:t>
            </w:r>
            <w:r>
              <w:rPr>
                <w:rFonts w:hint="eastAsia" w:ascii="仿宋" w:hAnsi="仿宋" w:eastAsia="仿宋" w:cs="仿宋"/>
                <w:color w:val="auto"/>
                <w:kern w:val="0"/>
                <w:sz w:val="24"/>
                <w:highlight w:val="none"/>
              </w:rPr>
              <w:t>，便于标准修改时的软件升级。</w:t>
            </w:r>
          </w:p>
          <w:p w14:paraId="0402ADFB">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★16、需对招标单位的位于2#楼113室的2套组合式甲醛气候舱（每套4 m</w:t>
            </w:r>
            <w:r>
              <w:rPr>
                <w:rFonts w:hint="eastAsia" w:ascii="仿宋" w:hAnsi="仿宋" w:eastAsia="仿宋" w:cs="仿宋"/>
                <w:color w:val="auto"/>
                <w:kern w:val="0"/>
                <w:sz w:val="24"/>
                <w:highlight w:val="none"/>
                <w:vertAlign w:val="superscript"/>
              </w:rPr>
              <w:t>3</w:t>
            </w:r>
            <w:r>
              <w:rPr>
                <w:rFonts w:hint="eastAsia" w:ascii="仿宋" w:hAnsi="仿宋" w:eastAsia="仿宋" w:cs="仿宋"/>
                <w:color w:val="auto"/>
                <w:kern w:val="0"/>
                <w:sz w:val="24"/>
                <w:highlight w:val="none"/>
              </w:rPr>
              <w:t>）和1套1 m</w:t>
            </w:r>
            <w:r>
              <w:rPr>
                <w:rFonts w:hint="eastAsia" w:ascii="仿宋" w:hAnsi="仿宋" w:eastAsia="仿宋" w:cs="仿宋"/>
                <w:color w:val="auto"/>
                <w:kern w:val="0"/>
                <w:sz w:val="24"/>
                <w:highlight w:val="none"/>
                <w:vertAlign w:val="superscript"/>
              </w:rPr>
              <w:t>3</w:t>
            </w:r>
            <w:r>
              <w:rPr>
                <w:rFonts w:hint="eastAsia" w:ascii="仿宋" w:hAnsi="仿宋" w:eastAsia="仿宋" w:cs="仿宋"/>
                <w:b/>
                <w:bCs/>
                <w:color w:val="auto"/>
                <w:kern w:val="0"/>
                <w:sz w:val="24"/>
                <w:highlight w:val="none"/>
              </w:rPr>
              <w:t>TVOC</w:t>
            </w:r>
            <w:r>
              <w:rPr>
                <w:rFonts w:hint="eastAsia" w:ascii="仿宋" w:hAnsi="仿宋" w:eastAsia="仿宋" w:cs="仿宋"/>
                <w:color w:val="auto"/>
                <w:kern w:val="0"/>
                <w:sz w:val="24"/>
                <w:highlight w:val="none"/>
              </w:rPr>
              <w:t>舱进行搬迁。搬迁至招标单位的1#楼3楼指定试验室，并进行安装和调试，调试后甲醛气候舱需满足GB/T 17657-2022《人造板及饰面人造板理化性能试验方法》中4.60.5.1的要求，1 m</w:t>
            </w:r>
            <w:r>
              <w:rPr>
                <w:rFonts w:hint="eastAsia" w:ascii="仿宋" w:hAnsi="仿宋" w:eastAsia="仿宋" w:cs="仿宋"/>
                <w:color w:val="auto"/>
                <w:kern w:val="0"/>
                <w:sz w:val="24"/>
                <w:highlight w:val="none"/>
                <w:vertAlign w:val="superscript"/>
              </w:rPr>
              <w:t>3</w:t>
            </w:r>
            <w:r>
              <w:rPr>
                <w:rFonts w:hint="eastAsia" w:ascii="仿宋" w:hAnsi="仿宋" w:eastAsia="仿宋" w:cs="仿宋"/>
                <w:b/>
                <w:bCs/>
                <w:color w:val="auto"/>
                <w:kern w:val="0"/>
                <w:sz w:val="24"/>
                <w:highlight w:val="none"/>
              </w:rPr>
              <w:t>TVOC</w:t>
            </w:r>
            <w:r>
              <w:rPr>
                <w:rFonts w:hint="eastAsia" w:ascii="仿宋" w:hAnsi="仿宋" w:eastAsia="仿宋" w:cs="仿宋"/>
                <w:color w:val="auto"/>
                <w:kern w:val="0"/>
                <w:sz w:val="24"/>
                <w:highlight w:val="none"/>
              </w:rPr>
              <w:t>舱满足HJ 571-2010《环境标志产品技术要求人造板及其制品》的相关要求，周期为21个自然日。投标单位需提供搬迁方案。</w:t>
            </w:r>
          </w:p>
          <w:p w14:paraId="75D916ED">
            <w:pPr>
              <w:snapToGrid w:val="0"/>
              <w:spacing w:line="360" w:lineRule="auto"/>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▲17、需为招标单位免费提供满足本文件第三、1条款参数要求(除容积要求)的容积5 m</w:t>
            </w:r>
            <w:r>
              <w:rPr>
                <w:rFonts w:hint="eastAsia" w:ascii="仿宋" w:hAnsi="仿宋" w:eastAsia="仿宋" w:cs="仿宋"/>
                <w:color w:val="auto"/>
                <w:kern w:val="0"/>
                <w:sz w:val="24"/>
                <w:highlight w:val="none"/>
                <w:vertAlign w:val="superscript"/>
              </w:rPr>
              <w:t>3</w:t>
            </w:r>
            <w:r>
              <w:rPr>
                <w:rFonts w:hint="eastAsia" w:ascii="仿宋" w:hAnsi="仿宋" w:eastAsia="仿宋" w:cs="仿宋"/>
                <w:b/>
                <w:bCs/>
                <w:color w:val="auto"/>
                <w:kern w:val="0"/>
                <w:sz w:val="24"/>
                <w:highlight w:val="none"/>
              </w:rPr>
              <w:t>TVOC</w:t>
            </w:r>
            <w:r>
              <w:rPr>
                <w:rFonts w:hint="eastAsia" w:ascii="仿宋" w:hAnsi="仿宋" w:eastAsia="仿宋" w:cs="仿宋"/>
                <w:color w:val="auto"/>
                <w:kern w:val="0"/>
                <w:sz w:val="24"/>
                <w:highlight w:val="none"/>
              </w:rPr>
              <w:t>舱1套，免费使用时间为1年，与15 m</w:t>
            </w:r>
            <w:r>
              <w:rPr>
                <w:rFonts w:hint="eastAsia" w:ascii="仿宋" w:hAnsi="仿宋" w:eastAsia="仿宋" w:cs="仿宋"/>
                <w:color w:val="auto"/>
                <w:kern w:val="0"/>
                <w:sz w:val="24"/>
                <w:highlight w:val="none"/>
                <w:vertAlign w:val="superscript"/>
              </w:rPr>
              <w:t>3</w:t>
            </w:r>
            <w:r>
              <w:rPr>
                <w:rFonts w:hint="eastAsia" w:ascii="仿宋" w:hAnsi="仿宋" w:eastAsia="仿宋" w:cs="仿宋"/>
                <w:b/>
                <w:bCs/>
                <w:color w:val="auto"/>
                <w:kern w:val="0"/>
                <w:sz w:val="24"/>
                <w:highlight w:val="none"/>
              </w:rPr>
              <w:t>TVOC</w:t>
            </w:r>
            <w:r>
              <w:rPr>
                <w:rFonts w:hint="eastAsia" w:ascii="仿宋" w:hAnsi="仿宋" w:eastAsia="仿宋" w:cs="仿宋"/>
                <w:color w:val="auto"/>
                <w:kern w:val="0"/>
                <w:sz w:val="24"/>
                <w:highlight w:val="none"/>
              </w:rPr>
              <w:t>舱同时交付。</w:t>
            </w:r>
          </w:p>
        </w:tc>
      </w:tr>
    </w:tbl>
    <w:p w14:paraId="626B9EE6">
      <w:pPr>
        <w:widowControl/>
        <w:spacing w:line="360" w:lineRule="auto"/>
        <w:jc w:val="left"/>
        <w:rPr>
          <w:rFonts w:ascii="仿宋" w:hAnsi="仿宋" w:eastAsia="仿宋" w:cs="仿宋"/>
          <w:b/>
          <w:bCs/>
          <w:color w:val="auto"/>
          <w:kern w:val="0"/>
          <w:sz w:val="24"/>
          <w:highlight w:val="none"/>
        </w:rPr>
      </w:pPr>
      <w:r>
        <w:rPr>
          <w:rFonts w:hint="eastAsia" w:ascii="仿宋" w:hAnsi="仿宋" w:eastAsia="仿宋" w:cs="仿宋"/>
          <w:b/>
          <w:bCs/>
          <w:color w:val="auto"/>
          <w:kern w:val="0"/>
          <w:sz w:val="24"/>
          <w:highlight w:val="none"/>
        </w:rPr>
        <w:t>四、供货时限、地点要求</w:t>
      </w:r>
    </w:p>
    <w:p w14:paraId="55BBC135">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1.供货期：合同签订后60天内必须完成所有设备、安装、调试、施工，可直接投入使用。</w:t>
      </w:r>
    </w:p>
    <w:p w14:paraId="1EEFFE6D">
      <w:pPr>
        <w:spacing w:line="360" w:lineRule="auto"/>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2.供货（安装）地点要求：采购人指定地点。</w:t>
      </w:r>
    </w:p>
    <w:p w14:paraId="78004BD9">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仿宋_GB2312" w:hAnsi="宋体" w:eastAsia="仿宋_GB2312"/>
          <w:b/>
          <w:bCs/>
          <w:color w:val="auto"/>
          <w:kern w:val="0"/>
          <w:sz w:val="24"/>
          <w:highlight w:val="none"/>
        </w:rPr>
      </w:pPr>
      <w:r>
        <w:rPr>
          <w:rFonts w:hint="eastAsia" w:ascii="仿宋_GB2312" w:hAnsi="宋体" w:eastAsia="仿宋_GB2312"/>
          <w:b/>
          <w:bCs/>
          <w:color w:val="auto"/>
          <w:kern w:val="0"/>
          <w:sz w:val="24"/>
          <w:highlight w:val="none"/>
        </w:rPr>
        <w:t>五、验收要求</w:t>
      </w:r>
    </w:p>
    <w:p w14:paraId="3E6AC323">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1.采购人及中标人共同开箱验收，设备全新，非展览或样品机，配有出厂检验合格证，出厂初次检测报告、校准证书(检测、校准费用由中标方负责)，说明书，零部件清单及价格清单，如发现短缺件和破损件，中标人负责在一月内补全短缺件、更换破损件。在供货人的配合下，现场对仪器进行检定，要达到相关测试标准和本标书要求。</w:t>
      </w:r>
    </w:p>
    <w:p w14:paraId="20CCE092">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 xml:space="preserve">    2.相关技术参数应与产品原始样本技术数据及标书技术文件一致，符合国家有关技术规范和技术标准，并提供所有有效证件。</w:t>
      </w:r>
    </w:p>
    <w:p w14:paraId="6ED0061F">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仿宋_GB2312" w:hAnsi="宋体" w:eastAsia="仿宋_GB2312"/>
          <w:b/>
          <w:bCs/>
          <w:color w:val="auto"/>
          <w:kern w:val="0"/>
          <w:sz w:val="24"/>
          <w:highlight w:val="none"/>
        </w:rPr>
      </w:pPr>
      <w:r>
        <w:rPr>
          <w:rFonts w:hint="eastAsia" w:ascii="仿宋_GB2312" w:hAnsi="宋体" w:eastAsia="仿宋_GB2312"/>
          <w:b/>
          <w:bCs/>
          <w:color w:val="auto"/>
          <w:kern w:val="0"/>
          <w:sz w:val="24"/>
          <w:highlight w:val="none"/>
        </w:rPr>
        <w:t>六、售后服务</w:t>
      </w:r>
    </w:p>
    <w:p w14:paraId="3D87BF3C">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1.质保期：仪器设备验收合格后整机至少质保2年（除合理的耗材外）（</w:t>
      </w:r>
      <w:r>
        <w:rPr>
          <w:rFonts w:hint="eastAsia" w:ascii="仿宋" w:hAnsi="仿宋" w:eastAsia="仿宋" w:cs="仿宋"/>
          <w:color w:val="auto"/>
          <w:kern w:val="0"/>
          <w:sz w:val="24"/>
          <w:highlight w:val="none"/>
        </w:rPr>
        <w:t>5 m</w:t>
      </w:r>
      <w:r>
        <w:rPr>
          <w:rFonts w:hint="eastAsia" w:ascii="仿宋" w:hAnsi="仿宋" w:eastAsia="仿宋" w:cs="仿宋"/>
          <w:color w:val="auto"/>
          <w:kern w:val="0"/>
          <w:sz w:val="24"/>
          <w:highlight w:val="none"/>
          <w:vertAlign w:val="superscript"/>
        </w:rPr>
        <w:t>3</w:t>
      </w:r>
      <w:r>
        <w:rPr>
          <w:rFonts w:hint="eastAsia" w:ascii="仿宋" w:hAnsi="仿宋" w:eastAsia="仿宋" w:cs="仿宋"/>
          <w:b/>
          <w:bCs/>
          <w:color w:val="auto"/>
          <w:kern w:val="0"/>
          <w:sz w:val="24"/>
          <w:highlight w:val="none"/>
        </w:rPr>
        <w:t>TVOC</w:t>
      </w:r>
      <w:r>
        <w:rPr>
          <w:rFonts w:hint="eastAsia" w:ascii="仿宋" w:hAnsi="仿宋" w:eastAsia="仿宋" w:cs="仿宋"/>
          <w:color w:val="auto"/>
          <w:kern w:val="0"/>
          <w:sz w:val="24"/>
          <w:highlight w:val="none"/>
        </w:rPr>
        <w:t>舱质保期1年</w:t>
      </w:r>
      <w:r>
        <w:rPr>
          <w:rFonts w:hint="eastAsia" w:ascii="仿宋_GB2312" w:hAnsi="宋体" w:eastAsia="仿宋_GB2312"/>
          <w:color w:val="auto"/>
          <w:kern w:val="0"/>
          <w:sz w:val="24"/>
          <w:highlight w:val="none"/>
        </w:rPr>
        <w:t>），质保期内，维修相关费用全免；仪器在保修内如出现2次以上严重质量问题，供应商应当予以更换重要零部件，并进行全面检修，重新验收，并再延长一年保修。设备终身维修并保证质保期外零配件优价供应。</w:t>
      </w:r>
    </w:p>
    <w:p w14:paraId="1BC030E6">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2.免费为采购人提供终身软件的升级和更新服务。</w:t>
      </w:r>
    </w:p>
    <w:p w14:paraId="3720A1B3">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3.培训：安装调试时提供现场免费培训，直到使用户能独立完成操作仪器和数据分析及简单维修。</w:t>
      </w:r>
    </w:p>
    <w:p w14:paraId="79E82811">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4、在接到用户故障信息后，4小时内响应，如有需要，48小时内派技术人员上门进行维修并排除故障。</w:t>
      </w:r>
    </w:p>
    <w:p w14:paraId="5A55FE6C">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5、每年定期对仪器的技术指标进行检定维护，保证整机工作性能正常。</w:t>
      </w:r>
    </w:p>
    <w:p w14:paraId="300E64F4">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仿宋_GB2312" w:hAnsi="宋体" w:eastAsia="仿宋_GB2312"/>
          <w:b/>
          <w:bCs/>
          <w:color w:val="auto"/>
          <w:kern w:val="0"/>
          <w:sz w:val="24"/>
          <w:highlight w:val="none"/>
        </w:rPr>
      </w:pPr>
      <w:r>
        <w:rPr>
          <w:rFonts w:hint="eastAsia" w:ascii="仿宋_GB2312" w:hAnsi="宋体" w:eastAsia="仿宋_GB2312"/>
          <w:b/>
          <w:bCs/>
          <w:color w:val="auto"/>
          <w:kern w:val="0"/>
          <w:sz w:val="24"/>
          <w:highlight w:val="none"/>
        </w:rPr>
        <w:t>七、其他说明：</w:t>
      </w:r>
    </w:p>
    <w:p w14:paraId="3343B7D0">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1、本项目为交钥匙承包项目，中标人承包及负责招标文件对中标人要求的一切事宜及责任。包括项目设备材料供货、运输、保管、安装、调试、验收、供排水管道铺设、培训及相关服务等。</w:t>
      </w:r>
    </w:p>
    <w:p w14:paraId="47EF71DE">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2、投标人的报价不仅应包括招标文件提供的设备清单、技术条款和图纸上标明的要求，还应包括任何未明确标出的，但全套系统安装后保证正常安全运行所不可缺少的配件及附件的全部费用。其中，全部设备材料应说明名称、型号、数量、单价、总价、产地、厂商等。</w:t>
      </w:r>
    </w:p>
    <w:p w14:paraId="47F01A2E">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3、投标人的需求以清单和图样的形式表示，投标报价时(招标文件附件中的投标一览表、投标分项报价表等)投标人除应按照设备清单分项填写外，还应根据图样要求自行计算和补充相关内容，投标人如有实地勘测需求，可联系招标人。</w:t>
      </w:r>
    </w:p>
    <w:p w14:paraId="612929F4">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4、各设备的土建基础由投标人负责提供具有出图规范的基础设计图，具体施工根据实际情况确定，若因规划调整、技术需求或其他不可预见因素等导致施工位置、范围或时序发生变更，供应商应无条件接受调整要求，并自行承担由此产生的全部风险、费用及损失，供应商应在投标报价中充分考虑施工动态调整的潜在风险，招标人对此类变更不承担任何补偿责任。</w:t>
      </w:r>
    </w:p>
    <w:p w14:paraId="033B6E47">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5、中标单位在中标后10天内根据采购人需要提供安装设计全套施工图纸。项目实施中采购人只负责水电到户，室内部份水电由中标方负责施工。</w:t>
      </w:r>
    </w:p>
    <w:p w14:paraId="1A025E35">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6、数量调整：招标人保留在签约时调整部分方案及定购设备数量和服务的权力，投标人应对系统方案中设备和服务明细报价，按投标单价不变的前提下进行调整，中标方不得拒绝。</w:t>
      </w:r>
    </w:p>
    <w:p w14:paraId="67E4C483">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7、 民工工伤保险由中标单位自行承担。</w:t>
      </w:r>
    </w:p>
    <w:p w14:paraId="4E53BB58">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rPr>
          <w:rFonts w:ascii="仿宋_GB2312" w:hAnsi="宋体" w:eastAsia="仿宋_GB2312"/>
          <w:b/>
          <w:bCs/>
          <w:color w:val="auto"/>
          <w:kern w:val="0"/>
          <w:sz w:val="24"/>
          <w:highlight w:val="none"/>
        </w:rPr>
      </w:pPr>
      <w:r>
        <w:rPr>
          <w:rFonts w:hint="eastAsia" w:ascii="仿宋_GB2312" w:hAnsi="宋体" w:eastAsia="仿宋_GB2312"/>
          <w:b/>
          <w:bCs/>
          <w:color w:val="auto"/>
          <w:kern w:val="0"/>
          <w:sz w:val="24"/>
          <w:highlight w:val="none"/>
        </w:rPr>
        <w:t>八、付款方式：</w:t>
      </w:r>
    </w:p>
    <w:p w14:paraId="7D46EC11">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60" w:lineRule="auto"/>
        <w:ind w:firstLine="480" w:firstLineChars="200"/>
        <w:rPr>
          <w:rFonts w:ascii="仿宋_GB2312" w:hAnsi="宋体" w:eastAsia="仿宋_GB2312"/>
          <w:color w:val="auto"/>
          <w:kern w:val="0"/>
          <w:sz w:val="24"/>
          <w:highlight w:val="none"/>
        </w:rPr>
      </w:pPr>
      <w:r>
        <w:rPr>
          <w:rFonts w:hint="eastAsia" w:ascii="仿宋_GB2312" w:hAnsi="宋体" w:eastAsia="仿宋_GB2312"/>
          <w:color w:val="auto"/>
          <w:kern w:val="0"/>
          <w:sz w:val="24"/>
          <w:highlight w:val="none"/>
        </w:rPr>
        <w:t>按《浙江省财政厅关于进一步发挥政府采购政策功能全力推动经济稳进提质的通知》（浙财采监〔2022〕3号）等文件要求执行，具体付款方式由双方协商后在合同中明确。</w:t>
      </w:r>
    </w:p>
    <w:p w14:paraId="24DB44DC">
      <w:pPr>
        <w:tabs>
          <w:tab w:val="left" w:pos="426"/>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340" w:lineRule="exact"/>
        <w:ind w:left="42" w:leftChars="20" w:right="42" w:rightChars="20"/>
        <w:rPr>
          <w:rFonts w:ascii="仿宋_GB2312" w:hAnsi="宋体" w:eastAsia="仿宋_GB2312"/>
          <w:color w:val="auto"/>
          <w:kern w:val="0"/>
          <w:sz w:val="24"/>
          <w:highlight w:val="none"/>
        </w:rPr>
        <w:sectPr>
          <w:footerReference r:id="rId13" w:type="first"/>
          <w:pgSz w:w="11906" w:h="16838"/>
          <w:pgMar w:top="709" w:right="1106" w:bottom="567" w:left="1800" w:header="851" w:footer="477" w:gutter="0"/>
          <w:cols w:space="720" w:num="1"/>
          <w:titlePg/>
          <w:docGrid w:type="lines" w:linePitch="312" w:charSpace="0"/>
        </w:sectPr>
      </w:pPr>
    </w:p>
    <w:p w14:paraId="0AED68FE">
      <w:pPr>
        <w:spacing w:line="400" w:lineRule="exact"/>
        <w:jc w:val="center"/>
        <w:outlineLvl w:val="0"/>
        <w:rPr>
          <w:rFonts w:ascii="仿宋" w:hAnsi="仿宋" w:eastAsia="仿宋" w:cs="仿宋"/>
          <w:b/>
          <w:color w:val="auto"/>
          <w:sz w:val="36"/>
          <w:szCs w:val="36"/>
          <w:highlight w:val="none"/>
        </w:rPr>
      </w:pPr>
    </w:p>
    <w:p w14:paraId="50E18D2C">
      <w:pPr>
        <w:adjustRightInd/>
        <w:spacing w:line="400" w:lineRule="exact"/>
        <w:jc w:val="center"/>
        <w:outlineLvl w:val="0"/>
        <w:rPr>
          <w:rFonts w:ascii="仿宋" w:hAnsi="仿宋" w:eastAsia="仿宋" w:cs="仿宋"/>
          <w:b/>
          <w:color w:val="auto"/>
          <w:kern w:val="0"/>
          <w:sz w:val="36"/>
          <w:szCs w:val="36"/>
          <w:highlight w:val="none"/>
        </w:rPr>
      </w:pPr>
    </w:p>
    <w:p w14:paraId="77F1B3F6">
      <w:pPr>
        <w:adjustRightInd/>
        <w:spacing w:line="400" w:lineRule="exact"/>
        <w:jc w:val="center"/>
        <w:outlineLvl w:val="0"/>
        <w:rPr>
          <w:rFonts w:ascii="仿宋" w:hAnsi="仿宋" w:eastAsia="仿宋" w:cs="仿宋"/>
          <w:b/>
          <w:color w:val="auto"/>
          <w:kern w:val="0"/>
          <w:sz w:val="36"/>
          <w:szCs w:val="36"/>
          <w:highlight w:val="none"/>
          <w:lang w:val="en"/>
        </w:rPr>
      </w:pPr>
      <w:r>
        <w:rPr>
          <w:rFonts w:hint="eastAsia" w:ascii="仿宋" w:hAnsi="仿宋" w:eastAsia="仿宋" w:cs="仿宋"/>
          <w:b/>
          <w:color w:val="auto"/>
          <w:kern w:val="0"/>
          <w:sz w:val="36"/>
          <w:szCs w:val="36"/>
          <w:highlight w:val="none"/>
        </w:rPr>
        <w:t>第四部分 拟签订的合同文本</w:t>
      </w:r>
    </w:p>
    <w:p w14:paraId="0E91E28D">
      <w:pPr>
        <w:adjustRightInd/>
        <w:snapToGrid w:val="0"/>
        <w:spacing w:line="400" w:lineRule="exact"/>
        <w:outlineLvl w:val="0"/>
        <w:rPr>
          <w:rFonts w:ascii="仿宋" w:hAnsi="仿宋" w:eastAsia="仿宋" w:cs="仿宋"/>
          <w:b/>
          <w:color w:val="auto"/>
          <w:kern w:val="0"/>
          <w:sz w:val="36"/>
          <w:szCs w:val="36"/>
          <w:highlight w:val="none"/>
        </w:rPr>
      </w:pPr>
    </w:p>
    <w:p w14:paraId="0DACEA35">
      <w:pPr>
        <w:adjustRightInd/>
        <w:spacing w:line="400" w:lineRule="exact"/>
        <w:jc w:val="center"/>
        <w:rPr>
          <w:rFonts w:ascii="仿宋" w:hAnsi="仿宋" w:eastAsia="仿宋" w:cs="仿宋"/>
          <w:b/>
          <w:color w:val="auto"/>
          <w:kern w:val="0"/>
          <w:sz w:val="28"/>
          <w:szCs w:val="28"/>
          <w:highlight w:val="none"/>
        </w:rPr>
      </w:pPr>
    </w:p>
    <w:p w14:paraId="3DA1A276">
      <w:pPr>
        <w:pStyle w:val="3"/>
        <w:spacing w:line="400" w:lineRule="exact"/>
        <w:rPr>
          <w:color w:val="auto"/>
          <w:highlight w:val="none"/>
        </w:rPr>
      </w:pPr>
    </w:p>
    <w:p w14:paraId="7CE24CF9">
      <w:pPr>
        <w:adjustRightInd/>
        <w:spacing w:line="400" w:lineRule="exact"/>
        <w:rPr>
          <w:rFonts w:ascii="仿宋" w:hAnsi="仿宋" w:eastAsia="仿宋" w:cs="仿宋"/>
          <w:b/>
          <w:color w:val="auto"/>
          <w:kern w:val="0"/>
          <w:sz w:val="24"/>
          <w:szCs w:val="20"/>
          <w:highlight w:val="none"/>
        </w:rPr>
      </w:pPr>
    </w:p>
    <w:p w14:paraId="10AFF0EF">
      <w:pPr>
        <w:adjustRightInd/>
        <w:spacing w:line="400" w:lineRule="exact"/>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政府采购合同参考范本</w:t>
      </w:r>
    </w:p>
    <w:p w14:paraId="48BAB9B2">
      <w:pPr>
        <w:adjustRightInd/>
        <w:spacing w:line="400" w:lineRule="exact"/>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（货物类）</w:t>
      </w:r>
    </w:p>
    <w:p w14:paraId="3E72B655">
      <w:pPr>
        <w:autoSpaceDE w:val="0"/>
        <w:autoSpaceDN w:val="0"/>
        <w:snapToGrid w:val="0"/>
        <w:spacing w:line="400" w:lineRule="exact"/>
        <w:ind w:left="420" w:leftChars="200" w:firstLine="480" w:firstLineChars="200"/>
        <w:rPr>
          <w:rFonts w:ascii="仿宋" w:hAnsi="仿宋" w:eastAsia="仿宋" w:cs="仿宋"/>
          <w:color w:val="auto"/>
          <w:sz w:val="24"/>
          <w:highlight w:val="none"/>
        </w:rPr>
      </w:pPr>
    </w:p>
    <w:p w14:paraId="51C9BE75">
      <w:pPr>
        <w:autoSpaceDE w:val="0"/>
        <w:autoSpaceDN w:val="0"/>
        <w:snapToGrid w:val="0"/>
        <w:spacing w:line="400" w:lineRule="exact"/>
        <w:ind w:left="420" w:leftChars="200" w:firstLine="480" w:firstLineChars="200"/>
        <w:rPr>
          <w:rFonts w:ascii="仿宋" w:hAnsi="仿宋" w:eastAsia="仿宋" w:cs="仿宋"/>
          <w:color w:val="auto"/>
          <w:sz w:val="24"/>
          <w:highlight w:val="none"/>
        </w:rPr>
      </w:pPr>
    </w:p>
    <w:p w14:paraId="439C77B4">
      <w:pPr>
        <w:adjustRightInd/>
        <w:spacing w:line="400" w:lineRule="exact"/>
        <w:ind w:firstLine="1800" w:firstLineChars="750"/>
        <w:rPr>
          <w:rFonts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项目名称：                             </w:t>
      </w:r>
    </w:p>
    <w:p w14:paraId="64A90F20">
      <w:pPr>
        <w:adjustRightInd/>
        <w:spacing w:line="400" w:lineRule="exact"/>
        <w:ind w:firstLine="1800" w:firstLineChars="750"/>
        <w:rPr>
          <w:rFonts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合同编号：                             </w:t>
      </w:r>
    </w:p>
    <w:p w14:paraId="44B63D8E">
      <w:pPr>
        <w:adjustRightInd/>
        <w:spacing w:line="400" w:lineRule="exact"/>
        <w:ind w:firstLine="1800" w:firstLineChars="750"/>
        <w:rPr>
          <w:rFonts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甲    方：                             </w:t>
      </w:r>
    </w:p>
    <w:p w14:paraId="1E643EE3">
      <w:pPr>
        <w:adjustRightInd/>
        <w:spacing w:line="400" w:lineRule="exact"/>
        <w:ind w:firstLine="1800" w:firstLineChars="750"/>
        <w:rPr>
          <w:rFonts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乙    方：                             </w:t>
      </w:r>
    </w:p>
    <w:p w14:paraId="06CD5D31">
      <w:pPr>
        <w:adjustRightInd/>
        <w:spacing w:line="400" w:lineRule="exact"/>
        <w:ind w:firstLine="1800" w:firstLineChars="750"/>
        <w:rPr>
          <w:rFonts w:ascii="仿宋" w:hAnsi="仿宋" w:eastAsia="仿宋" w:cs="仿宋"/>
          <w:color w:val="auto"/>
          <w:kern w:val="0"/>
          <w:sz w:val="24"/>
          <w:szCs w:val="20"/>
          <w:highlight w:val="none"/>
          <w:u w:val="single"/>
          <w:lang w:val="zh-CN"/>
        </w:rPr>
      </w:pPr>
      <w:r>
        <w:rPr>
          <w:rFonts w:hint="eastAsia" w:ascii="仿宋" w:hAnsi="仿宋" w:eastAsia="仿宋" w:cs="仿宋"/>
          <w:color w:val="auto"/>
          <w:kern w:val="0"/>
          <w:sz w:val="24"/>
          <w:szCs w:val="20"/>
          <w:highlight w:val="none"/>
          <w:u w:val="single"/>
          <w:lang w:val="zh-CN"/>
        </w:rPr>
        <w:t xml:space="preserve">签订时间：                             </w:t>
      </w:r>
    </w:p>
    <w:p w14:paraId="0F7CC24C">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p w14:paraId="40369881">
      <w:pPr>
        <w:adjustRightInd/>
        <w:spacing w:line="400" w:lineRule="exact"/>
        <w:ind w:left="-420" w:leftChars="-200" w:right="-420" w:rightChars="-200" w:firstLine="482" w:firstLineChars="200"/>
        <w:jc w:val="center"/>
        <w:rPr>
          <w:rFonts w:ascii="仿宋" w:hAnsi="仿宋" w:eastAsia="仿宋" w:cs="仿宋"/>
          <w:color w:val="auto"/>
          <w:kern w:val="0"/>
          <w:sz w:val="24"/>
          <w:szCs w:val="20"/>
          <w:highlight w:val="none"/>
        </w:rPr>
      </w:pPr>
      <w:r>
        <w:rPr>
          <w:rFonts w:hint="eastAsia" w:ascii="仿宋" w:hAnsi="仿宋" w:eastAsia="仿宋" w:cs="仿宋"/>
          <w:b/>
          <w:bCs/>
          <w:color w:val="auto"/>
          <w:kern w:val="0"/>
          <w:sz w:val="24"/>
          <w:szCs w:val="20"/>
          <w:highlight w:val="none"/>
        </w:rPr>
        <w:t>使 用 说 明</w:t>
      </w:r>
    </w:p>
    <w:p w14:paraId="09855DDD">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p w14:paraId="5C6EA852">
      <w:pPr>
        <w:numPr>
          <w:ilvl w:val="255"/>
          <w:numId w:val="0"/>
        </w:numPr>
        <w:adjustRightInd/>
        <w:spacing w:line="400" w:lineRule="exact"/>
        <w:ind w:left="-210" w:leftChars="-100" w:right="-330" w:rightChars="-157"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1.本合同标准文本适用于购买现成货物的采购项目，不包括需要供应商定制开发、创新研发的货物采购项目。</w:t>
      </w:r>
    </w:p>
    <w:p w14:paraId="1C3C451B">
      <w:pPr>
        <w:numPr>
          <w:ilvl w:val="255"/>
          <w:numId w:val="0"/>
        </w:numPr>
        <w:adjustRightInd/>
        <w:spacing w:line="400" w:lineRule="exact"/>
        <w:ind w:left="-210" w:leftChars="-100" w:right="-330" w:rightChars="-157"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2.本合同标准文本为政府采购货物买卖合同编制提供参考，可以结合采购项目具体情况，对文本作必要的调整修订后使用。</w:t>
      </w:r>
    </w:p>
    <w:p w14:paraId="4F33E530">
      <w:pPr>
        <w:adjustRightInd/>
        <w:spacing w:line="400" w:lineRule="exact"/>
        <w:ind w:left="-210" w:leftChars="-100" w:right="-330" w:rightChars="-157"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3.本合同标准文本各条款中，如涉及填写多家供应商、制造商，多种采购标的、分包主要内容等信息的，可根据采购项目具体情况添加信息项。</w:t>
      </w:r>
    </w:p>
    <w:p w14:paraId="14EC4E1D">
      <w:pPr>
        <w:spacing w:line="400" w:lineRule="exact"/>
        <w:ind w:left="-420" w:leftChars="-200" w:right="-420" w:rightChars="-200" w:firstLine="480" w:firstLineChars="200"/>
        <w:rPr>
          <w:rFonts w:ascii="仿宋" w:hAnsi="仿宋" w:eastAsia="仿宋" w:cs="仿宋"/>
          <w:color w:val="auto"/>
          <w:sz w:val="24"/>
          <w:highlight w:val="none"/>
        </w:rPr>
        <w:sectPr>
          <w:pgSz w:w="11906" w:h="16838"/>
          <w:pgMar w:top="1440" w:right="1800" w:bottom="1440" w:left="1800" w:header="851" w:footer="992" w:gutter="0"/>
          <w:cols w:space="720" w:num="1"/>
          <w:docGrid w:type="lines" w:linePitch="312" w:charSpace="0"/>
        </w:sectPr>
      </w:pPr>
    </w:p>
    <w:p w14:paraId="487D62AF">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bookmarkStart w:id="43" w:name="_Toc22209"/>
    </w:p>
    <w:p w14:paraId="0D3FBD9A">
      <w:pPr>
        <w:adjustRightInd/>
        <w:spacing w:line="400" w:lineRule="exact"/>
        <w:ind w:left="-420" w:leftChars="-200" w:right="-420" w:rightChars="-200" w:firstLine="482" w:firstLineChars="200"/>
        <w:jc w:val="center"/>
        <w:rPr>
          <w:rFonts w:ascii="仿宋" w:hAnsi="仿宋" w:eastAsia="仿宋" w:cs="仿宋"/>
          <w:color w:val="auto"/>
          <w:kern w:val="0"/>
          <w:sz w:val="24"/>
          <w:szCs w:val="20"/>
          <w:highlight w:val="none"/>
        </w:rPr>
      </w:pPr>
      <w:r>
        <w:rPr>
          <w:rFonts w:hint="eastAsia" w:ascii="仿宋" w:hAnsi="仿宋" w:eastAsia="仿宋" w:cs="仿宋"/>
          <w:b/>
          <w:bCs/>
          <w:color w:val="auto"/>
          <w:kern w:val="0"/>
          <w:sz w:val="24"/>
          <w:szCs w:val="20"/>
          <w:highlight w:val="none"/>
        </w:rPr>
        <w:t>第一节 政府采购合同协议书</w:t>
      </w:r>
      <w:bookmarkEnd w:id="43"/>
    </w:p>
    <w:p w14:paraId="6159713E">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p w14:paraId="3F5A4F7C">
      <w:pPr>
        <w:adjustRightInd/>
        <w:spacing w:line="400" w:lineRule="exact"/>
        <w:ind w:right="-346" w:rightChars="-165"/>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甲方（全称）：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（采购人、受采购人委托签订合同的单位或采购</w:t>
      </w:r>
    </w:p>
    <w:p w14:paraId="06A81A79">
      <w:pPr>
        <w:adjustRightInd/>
        <w:spacing w:line="400" w:lineRule="exact"/>
        <w:ind w:left="-210" w:leftChars="-100" w:right="-346" w:rightChars="-165" w:firstLine="4209" w:firstLineChars="1754"/>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文件约定的合同甲方）</w:t>
      </w:r>
    </w:p>
    <w:p w14:paraId="7A0C3FF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乙方1（全称）：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 xml:space="preserve"> （供应商）</w:t>
      </w:r>
    </w:p>
    <w:p w14:paraId="42FDCBEE">
      <w:pPr>
        <w:adjustRightInd/>
        <w:spacing w:line="400" w:lineRule="exact"/>
        <w:ind w:left="-420" w:leftChars="-200" w:right="-346" w:rightChars="-165"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乙方2（全称）：                  （联合体成员供应商或其他合同主体）（如有）</w:t>
      </w:r>
    </w:p>
    <w:p w14:paraId="1D85391D">
      <w:pPr>
        <w:adjustRightInd/>
        <w:spacing w:line="400" w:lineRule="exact"/>
        <w:ind w:left="-420" w:leftChars="-200" w:right="-346" w:rightChars="-165"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乙方3（全称）：                  （联合体成员供应商或其他合同主体）（如有）</w:t>
      </w:r>
    </w:p>
    <w:p w14:paraId="1AECC43C">
      <w:pPr>
        <w:adjustRightInd/>
        <w:spacing w:line="400" w:lineRule="exact"/>
        <w:ind w:right="-420" w:rightChars="-200"/>
        <w:rPr>
          <w:rFonts w:ascii="仿宋" w:hAnsi="仿宋" w:eastAsia="仿宋" w:cs="仿宋"/>
          <w:color w:val="auto"/>
          <w:kern w:val="0"/>
          <w:sz w:val="24"/>
          <w:szCs w:val="20"/>
          <w:highlight w:val="none"/>
        </w:rPr>
      </w:pPr>
    </w:p>
    <w:p w14:paraId="0830FC34">
      <w:pPr>
        <w:adjustRightInd/>
        <w:spacing w:line="400" w:lineRule="exact"/>
        <w:ind w:left="-210" w:leftChars="-100" w:right="-346" w:rightChars="-165"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依据《中华人民共和国民法典》、《中华人民共和国政府采购法》等有关的法律法规，以及本采购项目的招标/谈判文件等采购文件、乙方的《投标（响应）文件》及《中标（成交）通知书》，甲乙双方同意签订本合同。具体情况及要求如下：     </w:t>
      </w:r>
    </w:p>
    <w:p w14:paraId="5A481887">
      <w:pPr>
        <w:numPr>
          <w:ilvl w:val="0"/>
          <w:numId w:val="2"/>
        </w:numPr>
        <w:adjustRightInd/>
        <w:spacing w:line="400" w:lineRule="exact"/>
        <w:ind w:left="-210" w:leftChars="-100" w:right="-420" w:rightChars="-200" w:firstLine="723" w:firstLineChars="300"/>
        <w:rPr>
          <w:rFonts w:ascii="仿宋" w:hAnsi="仿宋" w:eastAsia="仿宋" w:cs="仿宋"/>
          <w:color w:val="auto"/>
          <w:kern w:val="0"/>
          <w:sz w:val="24"/>
          <w:szCs w:val="20"/>
          <w:highlight w:val="none"/>
        </w:rPr>
      </w:pPr>
      <w:r>
        <w:rPr>
          <w:rFonts w:hint="eastAsia" w:ascii="仿宋" w:hAnsi="仿宋" w:eastAsia="仿宋" w:cs="仿宋"/>
          <w:b/>
          <w:bCs/>
          <w:color w:val="auto"/>
          <w:kern w:val="0"/>
          <w:sz w:val="24"/>
          <w:szCs w:val="20"/>
          <w:highlight w:val="none"/>
        </w:rPr>
        <w:t>项目信息</w:t>
      </w:r>
    </w:p>
    <w:p w14:paraId="1AE1D161">
      <w:pPr>
        <w:numPr>
          <w:ilvl w:val="255"/>
          <w:numId w:val="0"/>
        </w:numPr>
        <w:adjustRightInd/>
        <w:spacing w:line="400" w:lineRule="exact"/>
        <w:ind w:left="420" w:leftChars="200"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rPr>
        <w:t>）采购项目名称：</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642A4403">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采购项目编号：</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448015C2">
      <w:pPr>
        <w:numPr>
          <w:ilvl w:val="0"/>
          <w:numId w:val="3"/>
        </w:num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采购计划编号：</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00CF982F">
      <w:pPr>
        <w:numPr>
          <w:ilvl w:val="0"/>
          <w:numId w:val="3"/>
        </w:num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项目内容：</w:t>
      </w:r>
    </w:p>
    <w:p w14:paraId="370DFB5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采购标的及数量（台/套</w:t>
      </w:r>
      <w:r>
        <w:rPr>
          <w:rFonts w:hint="eastAsia" w:ascii="仿宋" w:hAnsi="仿宋" w:eastAsia="仿宋" w:cs="仿宋"/>
          <w:color w:val="auto"/>
          <w:kern w:val="0"/>
          <w:sz w:val="24"/>
          <w:szCs w:val="20"/>
          <w:highlight w:val="none"/>
          <w:lang w:val="en"/>
        </w:rPr>
        <w:t>/个/架/组等</w:t>
      </w:r>
      <w:r>
        <w:rPr>
          <w:rFonts w:hint="eastAsia" w:ascii="仿宋" w:hAnsi="仿宋" w:eastAsia="仿宋" w:cs="仿宋"/>
          <w:color w:val="auto"/>
          <w:kern w:val="0"/>
          <w:sz w:val="24"/>
          <w:szCs w:val="20"/>
          <w:highlight w:val="none"/>
        </w:rPr>
        <w:t>）：</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2E70489F">
      <w:pPr>
        <w:adjustRightInd/>
        <w:spacing w:line="400" w:lineRule="exact"/>
        <w:ind w:left="-420" w:leftChars="-200" w:right="-420" w:rightChars="-200" w:firstLine="480" w:firstLineChars="200"/>
        <w:rPr>
          <w:rFonts w:ascii="宋体" w:hAnsi="宋体"/>
          <w:color w:val="auto"/>
          <w:kern w:val="0"/>
          <w:sz w:val="34"/>
          <w:szCs w:val="21"/>
          <w:highlight w:val="none"/>
          <w:u w:val="singl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品牌：</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lang w:val="en"/>
        </w:rPr>
        <w:t xml:space="preserve">   </w:t>
      </w:r>
      <w:r>
        <w:rPr>
          <w:rFonts w:hint="eastAsia" w:ascii="仿宋" w:hAnsi="仿宋" w:eastAsia="仿宋" w:cs="仿宋"/>
          <w:color w:val="auto"/>
          <w:kern w:val="0"/>
          <w:sz w:val="24"/>
          <w:szCs w:val="20"/>
          <w:highlight w:val="none"/>
        </w:rPr>
        <w:t>规格型号：</w:t>
      </w:r>
      <w:r>
        <w:rPr>
          <w:rFonts w:ascii="宋体" w:hAnsi="宋体"/>
          <w:color w:val="auto"/>
          <w:kern w:val="0"/>
          <w:sz w:val="34"/>
          <w:szCs w:val="21"/>
          <w:highlight w:val="none"/>
          <w:u w:val="single"/>
        </w:rPr>
        <w:t xml:space="preserve">            </w:t>
      </w:r>
    </w:p>
    <w:p w14:paraId="249EBF0D">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采购标的的技术要求、商务要求具体见附件。</w:t>
      </w:r>
    </w:p>
    <w:p w14:paraId="79140D8B">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①涉及信息类产品，请填写该产品关键部件的品牌、型号：</w:t>
      </w:r>
    </w:p>
    <w:p w14:paraId="115873B4">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标的名称：</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095B6A94">
      <w:pPr>
        <w:adjustRightInd/>
        <w:spacing w:line="400" w:lineRule="exact"/>
        <w:ind w:left="-420" w:leftChars="-200" w:right="-420" w:rightChars="-200" w:firstLine="480" w:firstLineChars="200"/>
        <w:rPr>
          <w:rFonts w:ascii="宋体" w:hAnsi="宋体"/>
          <w:color w:val="auto"/>
          <w:kern w:val="0"/>
          <w:sz w:val="34"/>
          <w:szCs w:val="21"/>
          <w:highlight w:val="none"/>
          <w:u w:val="singl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关键部件：</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品牌：</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型号：</w:t>
      </w:r>
      <w:r>
        <w:rPr>
          <w:rFonts w:ascii="宋体" w:hAnsi="宋体"/>
          <w:color w:val="auto"/>
          <w:kern w:val="0"/>
          <w:sz w:val="34"/>
          <w:szCs w:val="21"/>
          <w:highlight w:val="none"/>
          <w:u w:val="single"/>
        </w:rPr>
        <w:t xml:space="preserve">       </w:t>
      </w:r>
    </w:p>
    <w:p w14:paraId="13146D5C">
      <w:pPr>
        <w:adjustRightInd/>
        <w:spacing w:line="400" w:lineRule="exact"/>
        <w:ind w:left="-420" w:leftChars="-200" w:right="-420" w:rightChars="-200" w:firstLine="480" w:firstLineChars="200"/>
        <w:rPr>
          <w:rFonts w:ascii="宋体" w:hAnsi="宋体"/>
          <w:color w:val="auto"/>
          <w:kern w:val="0"/>
          <w:sz w:val="34"/>
          <w:szCs w:val="21"/>
          <w:highlight w:val="none"/>
          <w:u w:val="singl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关键部件：</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品牌：</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型号：</w:t>
      </w:r>
      <w:r>
        <w:rPr>
          <w:rFonts w:ascii="宋体" w:hAnsi="宋体"/>
          <w:color w:val="auto"/>
          <w:kern w:val="0"/>
          <w:sz w:val="34"/>
          <w:szCs w:val="21"/>
          <w:highlight w:val="none"/>
          <w:u w:val="single"/>
        </w:rPr>
        <w:t xml:space="preserve">       </w:t>
      </w:r>
    </w:p>
    <w:p w14:paraId="11B421BD">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关键部件：</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品牌：</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型号：</w:t>
      </w:r>
      <w:r>
        <w:rPr>
          <w:rFonts w:ascii="宋体" w:hAnsi="宋体"/>
          <w:color w:val="auto"/>
          <w:kern w:val="0"/>
          <w:sz w:val="34"/>
          <w:szCs w:val="21"/>
          <w:highlight w:val="none"/>
          <w:u w:val="single"/>
        </w:rPr>
        <w:t xml:space="preserve">       </w:t>
      </w:r>
    </w:p>
    <w:p w14:paraId="467F15CB">
      <w:pPr>
        <w:adjustRightInd/>
        <w:spacing w:line="400" w:lineRule="exact"/>
        <w:ind w:left="-10" w:right="-346" w:rightChars="-165" w:firstLine="398" w:firstLineChars="166"/>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（注：关键部件是指财政部会同有关部门发布的政府采购需求标准规定的需要通过国家有关部门指定的测评机构开展的安全可靠测评的软硬件，如CPU芯片、操作系统、数据库等。）</w:t>
      </w:r>
    </w:p>
    <w:p w14:paraId="1473E73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②涉及车辆采购，请填写是否属于新能源汽车：</w:t>
      </w:r>
    </w:p>
    <w:p w14:paraId="3D78D921">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是，《政府采购品目分类目录》底级品目名称：</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数量：</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金额：</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602EA5C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789A6E26">
      <w:pPr>
        <w:adjustRightInd/>
        <w:spacing w:line="400" w:lineRule="exact"/>
        <w:ind w:left="-210" w:leftChars="-100" w:right="-420" w:rightChars="-200" w:firstLine="336" w:firstLineChars="14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
        </w:rPr>
        <w:t>4</w:t>
      </w:r>
      <w:r>
        <w:rPr>
          <w:rFonts w:hint="eastAsia" w:ascii="仿宋" w:hAnsi="仿宋" w:eastAsia="仿宋" w:cs="仿宋"/>
          <w:color w:val="auto"/>
          <w:kern w:val="0"/>
          <w:sz w:val="24"/>
          <w:szCs w:val="20"/>
          <w:highlight w:val="none"/>
        </w:rPr>
        <w:t>）政府采购组织形式：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政府集中采购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部门集中采购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分散采购</w:t>
      </w:r>
    </w:p>
    <w:p w14:paraId="5780A41C">
      <w:pPr>
        <w:adjustRightInd/>
        <w:spacing w:line="400" w:lineRule="exact"/>
        <w:ind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
        </w:rPr>
        <w:t>5</w:t>
      </w:r>
      <w:r>
        <w:rPr>
          <w:rFonts w:hint="eastAsia" w:ascii="仿宋" w:hAnsi="仿宋" w:eastAsia="仿宋" w:cs="仿宋"/>
          <w:color w:val="auto"/>
          <w:kern w:val="0"/>
          <w:sz w:val="24"/>
          <w:szCs w:val="20"/>
          <w:highlight w:val="none"/>
        </w:rPr>
        <w:t>）政府采购方式：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公开招标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邀请招标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竞争性谈判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竞争性磋商</w:t>
      </w:r>
    </w:p>
    <w:p w14:paraId="7D24AD32">
      <w:pPr>
        <w:adjustRightInd/>
        <w:spacing w:line="400" w:lineRule="exact"/>
        <w:ind w:right="-420" w:rightChars="-200" w:firstLine="2760" w:firstLineChars="1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询价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单一来源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框架协议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其他：</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03154E01">
      <w:pPr>
        <w:adjustRightInd/>
        <w:spacing w:line="400" w:lineRule="exact"/>
        <w:ind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（注：在框架协议采购的第二阶段，可选择使用该合同文本）</w:t>
      </w:r>
    </w:p>
    <w:p w14:paraId="635E3322">
      <w:pPr>
        <w:adjustRightInd/>
        <w:spacing w:line="400" w:lineRule="exact"/>
        <w:ind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
        </w:rPr>
        <w:t>6</w:t>
      </w:r>
      <w:r>
        <w:rPr>
          <w:rFonts w:hint="eastAsia" w:ascii="仿宋" w:hAnsi="仿宋" w:eastAsia="仿宋" w:cs="仿宋"/>
          <w:color w:val="auto"/>
          <w:kern w:val="0"/>
          <w:sz w:val="24"/>
          <w:szCs w:val="20"/>
          <w:highlight w:val="none"/>
        </w:rPr>
        <w:t>）中标（成交）采购标的制造商是否为中小企业：</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2FDC9717">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本合同是否为专门面向中小企业的采购合同（中小企业预留合同）：</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C9D21E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若本项目不专门面向中小企业采购，是否给予小微企业评审优惠：</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73296404">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中标（成交）采购标的制造商是否为残疾人福利性单位：</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15EEDEE6">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中标（成交）采购标的制造商是否为监狱企业：</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07E9D155">
      <w:pPr>
        <w:adjustRightInd/>
        <w:spacing w:line="400" w:lineRule="exact"/>
        <w:ind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
        </w:rPr>
        <w:t>7</w:t>
      </w:r>
      <w:r>
        <w:rPr>
          <w:rFonts w:hint="eastAsia" w:ascii="仿宋" w:hAnsi="仿宋" w:eastAsia="仿宋" w:cs="仿宋"/>
          <w:color w:val="auto"/>
          <w:kern w:val="0"/>
          <w:sz w:val="24"/>
          <w:szCs w:val="20"/>
          <w:highlight w:val="none"/>
        </w:rPr>
        <w:t>）合同是否分包：</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010711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 xml:space="preserve">分包主要内容：                                            </w:t>
      </w:r>
    </w:p>
    <w:p w14:paraId="01CE3BB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分包供应商/制造商名称（如供应商和制造商不同，请分别填写）：</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5FD5D191">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分包供应商/制造商类型（如果供应商和制造商不同，只填写制造商类型）：</w:t>
      </w:r>
    </w:p>
    <w:p w14:paraId="28D58BB6">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大型企业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中型企业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小微型企业  </w:t>
      </w:r>
    </w:p>
    <w:p w14:paraId="235D7C0B">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残疾人福利性单位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监狱企业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其他</w:t>
      </w:r>
    </w:p>
    <w:p w14:paraId="546C6AF1">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lang w:val="en"/>
        </w:rPr>
        <w:t>8</w:t>
      </w:r>
      <w:r>
        <w:rPr>
          <w:rFonts w:hint="eastAsia" w:ascii="仿宋" w:hAnsi="仿宋" w:eastAsia="仿宋" w:cs="仿宋"/>
          <w:color w:val="auto"/>
          <w:kern w:val="0"/>
          <w:sz w:val="24"/>
          <w:szCs w:val="20"/>
          <w:highlight w:val="none"/>
        </w:rPr>
        <w:t>）中标（成交）供应商是否为外商投资企业：</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5E4F7B3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外商投资企业类型：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全部由外国投资者投资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部分由外国投资者投资</w:t>
      </w:r>
    </w:p>
    <w:p w14:paraId="2A35BFE6">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hint="eastAsia" w:ascii="仿宋" w:hAnsi="仿宋" w:eastAsia="仿宋" w:cs="仿宋"/>
          <w:color w:val="auto"/>
          <w:kern w:val="0"/>
          <w:sz w:val="24"/>
          <w:szCs w:val="20"/>
          <w:highlight w:val="none"/>
          <w:lang w:val="en"/>
        </w:rPr>
        <w:t>9</w:t>
      </w:r>
      <w:r>
        <w:rPr>
          <w:rFonts w:hint="eastAsia" w:ascii="仿宋" w:hAnsi="仿宋" w:eastAsia="仿宋" w:cs="仿宋"/>
          <w:color w:val="auto"/>
          <w:kern w:val="0"/>
          <w:sz w:val="24"/>
          <w:szCs w:val="20"/>
          <w:highlight w:val="none"/>
        </w:rPr>
        <w:t>）是否涉及进口产品：</w:t>
      </w:r>
    </w:p>
    <w:p w14:paraId="6B0F9DC3">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是，《政府采购品目分类目录》底级品目名称：</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金额：</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51243F6B">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国别：</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品牌：</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规格型号：</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76A1D631">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9A30C57">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（1</w:t>
      </w:r>
      <w:r>
        <w:rPr>
          <w:rFonts w:hint="eastAsia" w:ascii="仿宋" w:hAnsi="仿宋" w:eastAsia="仿宋" w:cs="仿宋"/>
          <w:color w:val="auto"/>
          <w:kern w:val="0"/>
          <w:sz w:val="24"/>
          <w:szCs w:val="20"/>
          <w:highlight w:val="none"/>
          <w:lang w:val="en"/>
        </w:rPr>
        <w:t>0</w:t>
      </w:r>
      <w:r>
        <w:rPr>
          <w:rFonts w:hint="eastAsia" w:ascii="仿宋" w:hAnsi="仿宋" w:eastAsia="仿宋" w:cs="仿宋"/>
          <w:color w:val="auto"/>
          <w:kern w:val="0"/>
          <w:sz w:val="24"/>
          <w:szCs w:val="20"/>
          <w:highlight w:val="none"/>
        </w:rPr>
        <w:t>）是否涉及节能产品：</w:t>
      </w:r>
    </w:p>
    <w:p w14:paraId="3F1D26DE">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是，《节能产品政府采购品目清单》的底级品目名称：</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5C68F481">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强制采购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优先采购    </w:t>
      </w:r>
    </w:p>
    <w:p w14:paraId="4178DB3F">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547FC652">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是否涉及环境标志产品：</w:t>
      </w:r>
    </w:p>
    <w:p w14:paraId="44E807BD">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是，《环境标志产品政府采购品目清单》的底级品目名称：</w:t>
      </w:r>
      <w:r>
        <w:rPr>
          <w:rFonts w:ascii="宋体" w:hAnsi="宋体"/>
          <w:color w:val="auto"/>
          <w:kern w:val="0"/>
          <w:sz w:val="34"/>
          <w:szCs w:val="21"/>
          <w:highlight w:val="none"/>
          <w:u w:val="single"/>
        </w:rPr>
        <w:t xml:space="preserve">        </w:t>
      </w:r>
    </w:p>
    <w:p w14:paraId="147DB03C">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强制采购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优先采购    </w:t>
      </w:r>
    </w:p>
    <w:p w14:paraId="34DEA7B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5CD500FA">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是否涉及绿色产品： </w:t>
      </w:r>
    </w:p>
    <w:p w14:paraId="72936D6E">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是，绿色产品政府采购相关政策确定的底级品目名称：         </w:t>
      </w:r>
    </w:p>
    <w:p w14:paraId="1CDA036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强制采购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优先采购    </w:t>
      </w:r>
    </w:p>
    <w:p w14:paraId="72C17CBA">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03DAE482">
      <w:pPr>
        <w:adjustRightInd/>
        <w:spacing w:line="400" w:lineRule="exact"/>
        <w:ind w:left="-19" w:leftChars="-9" w:right="-420" w:rightChars="-200" w:firstLine="540" w:firstLineChars="225"/>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w:t>
      </w:r>
      <w:r>
        <w:rPr>
          <w:rFonts w:hint="eastAsia" w:ascii="仿宋" w:hAnsi="仿宋" w:eastAsia="仿宋" w:cs="仿宋"/>
          <w:color w:val="auto"/>
          <w:kern w:val="0"/>
          <w:sz w:val="24"/>
          <w:szCs w:val="20"/>
          <w:highlight w:val="none"/>
          <w:lang w:val="en"/>
        </w:rPr>
        <w:t>1</w:t>
      </w:r>
      <w:r>
        <w:rPr>
          <w:rFonts w:hint="eastAsia" w:ascii="仿宋" w:hAnsi="仿宋" w:eastAsia="仿宋" w:cs="仿宋"/>
          <w:color w:val="auto"/>
          <w:kern w:val="0"/>
          <w:sz w:val="24"/>
          <w:szCs w:val="20"/>
          <w:highlight w:val="none"/>
        </w:rPr>
        <w:t>）涉及商品包装和快递包装的，是否参考《商品包装政府采购需求标准（试行）》、《快递包装政府采购需求标准（试行）》明确产品及相关快递服务的具体包装要求：</w:t>
      </w:r>
    </w:p>
    <w:p w14:paraId="7F7D094B">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否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不涉及</w:t>
      </w:r>
    </w:p>
    <w:p w14:paraId="7ADA79AE">
      <w:pPr>
        <w:adjustRightInd/>
        <w:spacing w:line="400" w:lineRule="exact"/>
        <w:ind w:left="-420" w:leftChars="-200" w:right="-420" w:rightChars="-200" w:firstLine="1084" w:firstLineChars="45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2.</w:t>
      </w:r>
      <w:r>
        <w:rPr>
          <w:rFonts w:hint="eastAsia" w:ascii="仿宋" w:hAnsi="仿宋" w:eastAsia="仿宋" w:cs="仿宋"/>
          <w:b/>
          <w:bCs/>
          <w:color w:val="auto"/>
          <w:kern w:val="0"/>
          <w:sz w:val="24"/>
          <w:szCs w:val="20"/>
          <w:highlight w:val="none"/>
        </w:rPr>
        <w:t>合同金额</w:t>
      </w:r>
    </w:p>
    <w:p w14:paraId="2A7AF6BB">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（1）合同金额小写：</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4A583AC6">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大写：</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35D3ABC7">
      <w:pPr>
        <w:adjustRightInd/>
        <w:spacing w:line="400" w:lineRule="exact"/>
        <w:ind w:left="-420" w:leftChars="-200" w:right="-420" w:rightChars="-200" w:firstLine="480" w:firstLineChars="200"/>
        <w:rPr>
          <w:rFonts w:ascii="宋体" w:hAnsi="宋体"/>
          <w:color w:val="auto"/>
          <w:kern w:val="0"/>
          <w:sz w:val="34"/>
          <w:szCs w:val="21"/>
          <w:highlight w:val="none"/>
          <w:u w:val="singl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分包金额（如有）小写：</w:t>
      </w:r>
      <w:r>
        <w:rPr>
          <w:rFonts w:ascii="宋体" w:hAnsi="宋体"/>
          <w:color w:val="auto"/>
          <w:kern w:val="0"/>
          <w:sz w:val="34"/>
          <w:szCs w:val="21"/>
          <w:highlight w:val="none"/>
          <w:u w:val="single"/>
        </w:rPr>
        <w:t xml:space="preserve">             </w:t>
      </w:r>
    </w:p>
    <w:p w14:paraId="1471AFB6">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大写：</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686E985B">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（注：固定单价合同应填写单价和最高限价）</w:t>
      </w:r>
    </w:p>
    <w:p w14:paraId="75D7C09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（2）合同定价方式（采用组合定价方式的，可以勾选多项）：</w:t>
      </w:r>
    </w:p>
    <w:p w14:paraId="7104190D">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固定总价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固定单价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固定费率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成本补偿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绩效激励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其他       </w:t>
      </w:r>
    </w:p>
    <w:p w14:paraId="4541EA8E">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（3）付款方式（按项目实际勾选填写）：</w:t>
      </w:r>
    </w:p>
    <w:p w14:paraId="0CD0138B">
      <w:pPr>
        <w:adjustRightInd/>
        <w:spacing w:line="400" w:lineRule="exact"/>
        <w:ind w:left="-420" w:leftChars="-200" w:right="-420" w:rightChars="-200" w:firstLine="1080" w:firstLineChars="450"/>
        <w:rPr>
          <w:rFonts w:ascii="宋体" w:hAnsi="宋体"/>
          <w:color w:val="auto"/>
          <w:kern w:val="0"/>
          <w:sz w:val="34"/>
          <w:szCs w:val="21"/>
          <w:highlight w:val="none"/>
          <w:u w:val="singl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全额付款：</w:t>
      </w:r>
      <w:r>
        <w:rPr>
          <w:rFonts w:hint="eastAsia" w:ascii="宋体" w:hAnsi="宋体"/>
          <w:color w:val="auto"/>
          <w:kern w:val="0"/>
          <w:sz w:val="34"/>
          <w:szCs w:val="21"/>
          <w:highlight w:val="none"/>
          <w:u w:val="single"/>
        </w:rPr>
        <w:t xml:space="preserve">     </w:t>
      </w:r>
      <w:r>
        <w:rPr>
          <w:rFonts w:hint="eastAsia" w:ascii="仿宋" w:hAnsi="仿宋" w:eastAsia="仿宋" w:cs="仿宋"/>
          <w:color w:val="auto"/>
          <w:kern w:val="0"/>
          <w:sz w:val="24"/>
          <w:highlight w:val="none"/>
          <w:u w:val="single"/>
        </w:rPr>
        <w:t>（应明确一次性支付合同款项的条件）</w:t>
      </w:r>
      <w:r>
        <w:rPr>
          <w:rFonts w:hint="eastAsia" w:ascii="宋体" w:hAnsi="宋体"/>
          <w:color w:val="auto"/>
          <w:kern w:val="0"/>
          <w:sz w:val="34"/>
          <w:szCs w:val="21"/>
          <w:highlight w:val="none"/>
          <w:u w:val="single"/>
        </w:rPr>
        <w:t xml:space="preserve">                    </w:t>
      </w:r>
    </w:p>
    <w:p w14:paraId="258A79B0">
      <w:pPr>
        <w:adjustRightInd/>
        <w:spacing w:line="400" w:lineRule="exact"/>
        <w:ind w:left="-420" w:leftChars="-200" w:right="-420" w:rightChars="-200" w:firstLine="1080" w:firstLineChars="450"/>
        <w:rPr>
          <w:rFonts w:ascii="仿宋" w:hAnsi="仿宋" w:eastAsia="仿宋" w:cs="仿宋"/>
          <w:color w:val="auto"/>
          <w:kern w:val="0"/>
          <w:sz w:val="24"/>
          <w:highlight w:val="none"/>
          <w:u w:val="singl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分期付款：</w:t>
      </w:r>
      <w:r>
        <w:rPr>
          <w:rFonts w:hint="eastAsia" w:ascii="仿宋" w:hAnsi="仿宋" w:eastAsia="仿宋" w:cs="仿宋"/>
          <w:color w:val="auto"/>
          <w:kern w:val="0"/>
          <w:sz w:val="24"/>
          <w:highlight w:val="none"/>
          <w:u w:val="single"/>
        </w:rPr>
        <w:t xml:space="preserve">  （应明确分期支付合同款项的各期比例和支付条件，各期支付条件</w:t>
      </w:r>
    </w:p>
    <w:p w14:paraId="4C6B25A3">
      <w:pPr>
        <w:adjustRightInd/>
        <w:spacing w:line="400" w:lineRule="exact"/>
        <w:ind w:right="-420" w:rightChars="-200"/>
        <w:rPr>
          <w:rFonts w:ascii="仿宋" w:hAnsi="仿宋" w:eastAsia="仿宋" w:cs="仿宋"/>
          <w:color w:val="auto"/>
          <w:kern w:val="0"/>
          <w:sz w:val="24"/>
          <w:highlight w:val="none"/>
          <w:u w:val="single"/>
        </w:rPr>
      </w:pPr>
      <w:r>
        <w:rPr>
          <w:rFonts w:hint="eastAsia" w:ascii="仿宋" w:hAnsi="仿宋" w:eastAsia="仿宋" w:cs="仿宋"/>
          <w:color w:val="auto"/>
          <w:kern w:val="0"/>
          <w:sz w:val="24"/>
          <w:highlight w:val="none"/>
          <w:u w:val="single"/>
        </w:rPr>
        <w:t xml:space="preserve">应与分期履约验收情况挂钩） </w:t>
      </w:r>
      <w:r>
        <w:rPr>
          <w:rFonts w:hint="eastAsia" w:ascii="仿宋" w:hAnsi="仿宋" w:eastAsia="仿宋" w:cs="仿宋"/>
          <w:color w:val="auto"/>
          <w:kern w:val="0"/>
          <w:sz w:val="24"/>
          <w:szCs w:val="20"/>
          <w:highlight w:val="none"/>
        </w:rPr>
        <w:t>，其中涉及预付款的：</w:t>
      </w:r>
      <w:r>
        <w:rPr>
          <w:rFonts w:hint="eastAsia" w:ascii="仿宋" w:hAnsi="仿宋" w:eastAsia="仿宋" w:cs="仿宋"/>
          <w:color w:val="auto"/>
          <w:kern w:val="0"/>
          <w:sz w:val="24"/>
          <w:highlight w:val="none"/>
          <w:u w:val="single"/>
        </w:rPr>
        <w:t xml:space="preserve"> （应明确预付款的支付比例和支付条件）</w:t>
      </w:r>
    </w:p>
    <w:p w14:paraId="458FA9BE">
      <w:pPr>
        <w:adjustRightInd/>
        <w:spacing w:line="400" w:lineRule="exact"/>
        <w:ind w:left="-420" w:leftChars="-200" w:right="-420" w:rightChars="-200" w:firstLine="1080" w:firstLineChars="4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成本补偿：      （应明确按照成本补偿方式的支付方式和支付条件）   </w:t>
      </w:r>
    </w:p>
    <w:p w14:paraId="336FBB76">
      <w:pPr>
        <w:adjustRightInd/>
        <w:spacing w:line="400" w:lineRule="exact"/>
        <w:ind w:left="-420" w:leftChars="-200" w:right="-420" w:rightChars="-200" w:firstLine="1080" w:firstLineChars="4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绩效激励：      （应明确按照绩效激励方式的支付方式和支付条件）   </w:t>
      </w:r>
    </w:p>
    <w:p w14:paraId="607764BF">
      <w:pPr>
        <w:adjustRightInd/>
        <w:spacing w:line="400" w:lineRule="exact"/>
        <w:ind w:left="-420" w:leftChars="-200" w:right="-420" w:rightChars="-200" w:firstLine="964" w:firstLineChars="4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3.</w:t>
      </w:r>
      <w:r>
        <w:rPr>
          <w:rFonts w:hint="eastAsia" w:ascii="仿宋" w:hAnsi="仿宋" w:eastAsia="仿宋" w:cs="仿宋"/>
          <w:b/>
          <w:bCs/>
          <w:color w:val="auto"/>
          <w:kern w:val="0"/>
          <w:sz w:val="24"/>
          <w:szCs w:val="20"/>
          <w:highlight w:val="none"/>
        </w:rPr>
        <w:t>合同履行</w:t>
      </w:r>
    </w:p>
    <w:p w14:paraId="5F60ED25">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（1）起始日期：</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年</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月</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日，完成日期：</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年</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月 </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日。</w:t>
      </w:r>
    </w:p>
    <w:p w14:paraId="247684A7">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（2）履约地点：</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71CBB6D5">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（3）履约担保：是否收取履约保证金：</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2F32041D">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收取履约保证金形式：</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2CD4946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收取履约保证金金额：</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724DA19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履约担保期限：</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273CC87E">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（4）分期履行要求： </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61E44AE2">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（5）风险处置措施和替代方案：</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0E19BA63">
      <w:pPr>
        <w:adjustRightInd/>
        <w:spacing w:line="400" w:lineRule="exact"/>
        <w:ind w:left="-420" w:leftChars="-200" w:right="-420" w:rightChars="-200" w:firstLine="964" w:firstLineChars="4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4.</w:t>
      </w:r>
      <w:r>
        <w:rPr>
          <w:rFonts w:hint="eastAsia" w:ascii="仿宋" w:hAnsi="仿宋" w:eastAsia="仿宋" w:cs="仿宋"/>
          <w:b/>
          <w:bCs/>
          <w:color w:val="auto"/>
          <w:kern w:val="0"/>
          <w:sz w:val="24"/>
          <w:szCs w:val="20"/>
          <w:highlight w:val="none"/>
        </w:rPr>
        <w:t>合同验收</w:t>
      </w:r>
    </w:p>
    <w:p w14:paraId="0C102C3A">
      <w:pPr>
        <w:adjustRightInd/>
        <w:spacing w:line="400" w:lineRule="exact"/>
        <w:ind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（1）验收组织方式：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自行组织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委托第三方组织</w:t>
      </w:r>
    </w:p>
    <w:p w14:paraId="637D72C0">
      <w:pPr>
        <w:adjustRightInd/>
        <w:spacing w:line="400" w:lineRule="exact"/>
        <w:ind w:right="-420" w:rightChars="-200" w:firstLine="1080" w:firstLineChars="450"/>
        <w:rPr>
          <w:rFonts w:ascii="宋体" w:hAnsi="宋体"/>
          <w:color w:val="auto"/>
          <w:kern w:val="0"/>
          <w:sz w:val="34"/>
          <w:szCs w:val="21"/>
          <w:highlight w:val="none"/>
          <w:u w:val="single"/>
        </w:rPr>
      </w:pPr>
      <w:r>
        <w:rPr>
          <w:rFonts w:hint="eastAsia" w:ascii="仿宋" w:hAnsi="仿宋" w:eastAsia="仿宋" w:cs="仿宋"/>
          <w:color w:val="auto"/>
          <w:kern w:val="0"/>
          <w:sz w:val="24"/>
          <w:szCs w:val="20"/>
          <w:highlight w:val="none"/>
        </w:rPr>
        <w:t>验收主体：</w:t>
      </w:r>
      <w:r>
        <w:rPr>
          <w:rFonts w:ascii="宋体" w:hAnsi="宋体"/>
          <w:color w:val="auto"/>
          <w:kern w:val="0"/>
          <w:sz w:val="34"/>
          <w:szCs w:val="21"/>
          <w:highlight w:val="none"/>
          <w:u w:val="single"/>
        </w:rPr>
        <w:t xml:space="preserve">                      </w:t>
      </w:r>
    </w:p>
    <w:p w14:paraId="5EA82D1A">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 xml:space="preserve"> 是否邀请本项目的其他供应商参加验收：</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74D73A39">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是否邀请专家参加验收：</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7FE19F9A">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是否邀请服务对象参加验收：</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0DB4E3BD">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是否邀请第三方检测机构参加验收：</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6F9188D2">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是否进行抽查检测：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是，抽查比例：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3D3AE536">
      <w:pPr>
        <w:adjustRightInd/>
        <w:spacing w:line="400" w:lineRule="exact"/>
        <w:ind w:left="-420" w:leftChars="-200" w:right="-420" w:rightChars="-200" w:firstLine="1440" w:firstLineChars="6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是否存在破坏性检测：</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是，（应明确对被破坏的检测产品的处理方式）</w:t>
      </w:r>
    </w:p>
    <w:p w14:paraId="17782B73">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7827A4A7">
      <w:pPr>
        <w:adjustRightInd/>
        <w:spacing w:line="400" w:lineRule="exact"/>
        <w:ind w:right="-420" w:rightChars="-200" w:firstLine="1080" w:firstLineChars="4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验收组织的其他事项：</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23E49E9E">
      <w:pPr>
        <w:adjustRightInd/>
        <w:spacing w:line="400" w:lineRule="exact"/>
        <w:ind w:right="-420" w:rightChars="-200" w:firstLine="360" w:firstLineChars="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w:t>
      </w:r>
      <w:r>
        <w:rPr>
          <w:rFonts w:ascii="仿宋" w:hAnsi="仿宋" w:eastAsia="仿宋" w:cs="仿宋"/>
          <w:color w:val="auto"/>
          <w:kern w:val="0"/>
          <w:sz w:val="24"/>
          <w:szCs w:val="20"/>
          <w:highlight w:val="none"/>
        </w:rPr>
        <w:t>2</w:t>
      </w:r>
      <w:r>
        <w:rPr>
          <w:rFonts w:hint="eastAsia" w:ascii="仿宋" w:hAnsi="仿宋" w:eastAsia="仿宋" w:cs="仿宋"/>
          <w:color w:val="auto"/>
          <w:kern w:val="0"/>
          <w:sz w:val="24"/>
          <w:szCs w:val="20"/>
          <w:highlight w:val="none"/>
        </w:rPr>
        <w:t>）履约验收时间：</w:t>
      </w:r>
      <w:r>
        <w:rPr>
          <w:rFonts w:hint="eastAsia" w:ascii="仿宋" w:hAnsi="仿宋" w:eastAsia="仿宋" w:cs="仿宋"/>
          <w:bCs/>
          <w:color w:val="auto"/>
          <w:kern w:val="0"/>
          <w:sz w:val="24"/>
          <w:highlight w:val="none"/>
          <w:u w:val="single"/>
        </w:rPr>
        <w:t>（计划于何时验收/供应商提出验收申请之日起   日内组织验收）</w:t>
      </w:r>
    </w:p>
    <w:p w14:paraId="14A5E84C">
      <w:pPr>
        <w:adjustRightInd/>
        <w:spacing w:line="400" w:lineRule="exact"/>
        <w:ind w:right="-420" w:rightChars="-200" w:firstLine="360" w:firstLineChars="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（3）履约验收方式：</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一次性验收         </w:t>
      </w:r>
    </w:p>
    <w:p w14:paraId="3BCD575E">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分期/分项验收：</w:t>
      </w:r>
      <w:r>
        <w:rPr>
          <w:rFonts w:hint="eastAsia" w:ascii="仿宋" w:hAnsi="仿宋" w:eastAsia="仿宋" w:cs="仿宋"/>
          <w:bCs/>
          <w:color w:val="auto"/>
          <w:kern w:val="0"/>
          <w:sz w:val="24"/>
          <w:highlight w:val="none"/>
          <w:u w:val="single"/>
        </w:rPr>
        <w:t xml:space="preserve"> （应明确分期</w:t>
      </w:r>
      <w:r>
        <w:rPr>
          <w:rFonts w:hint="eastAsia" w:ascii="仿宋" w:hAnsi="仿宋" w:eastAsia="仿宋" w:cs="仿宋"/>
          <w:bCs/>
          <w:color w:val="auto"/>
          <w:kern w:val="0"/>
          <w:sz w:val="24"/>
          <w:highlight w:val="none"/>
          <w:u w:val="single"/>
          <w:lang w:val="en"/>
        </w:rPr>
        <w:t>/分项验收的工作安排</w:t>
      </w:r>
      <w:r>
        <w:rPr>
          <w:rFonts w:hint="eastAsia"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 xml:space="preserve"> </w:t>
      </w:r>
    </w:p>
    <w:p w14:paraId="4F9D8DFC">
      <w:pPr>
        <w:adjustRightInd/>
        <w:spacing w:line="400" w:lineRule="exact"/>
        <w:ind w:right="-420" w:rightChars="-200" w:firstLine="360" w:firstLineChars="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（4）履约验收程序：</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6A5CD868">
      <w:pPr>
        <w:adjustRightInd/>
        <w:spacing w:line="400" w:lineRule="exact"/>
        <w:ind w:right="-420" w:rightChars="-200" w:firstLine="360" w:firstLineChars="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（5）履约验收的内容：</w:t>
      </w:r>
      <w:r>
        <w:rPr>
          <w:rFonts w:hint="eastAsia" w:ascii="仿宋" w:hAnsi="仿宋" w:eastAsia="仿宋" w:cs="仿宋"/>
          <w:bCs/>
          <w:color w:val="auto"/>
          <w:kern w:val="0"/>
          <w:sz w:val="24"/>
          <w:highlight w:val="none"/>
          <w:u w:val="single"/>
        </w:rPr>
        <w:t xml:space="preserve"> （应当包括每一项技术和商务要求的履约情况，特别是落实政府采购扶持中小企业，支持绿色发展和乡村振兴等政策情况）</w:t>
      </w:r>
      <w:r>
        <w:rPr>
          <w:rFonts w:hint="eastAsia" w:ascii="仿宋" w:hAnsi="仿宋" w:eastAsia="仿宋" w:cs="仿宋"/>
          <w:color w:val="auto"/>
          <w:kern w:val="0"/>
          <w:sz w:val="24"/>
          <w:szCs w:val="20"/>
          <w:highlight w:val="none"/>
        </w:rPr>
        <w:t xml:space="preserve">                                      </w:t>
      </w:r>
    </w:p>
    <w:p w14:paraId="06E70226">
      <w:pPr>
        <w:adjustRightInd/>
        <w:spacing w:line="400" w:lineRule="exact"/>
        <w:ind w:right="-420" w:rightChars="-200" w:firstLine="360" w:firstLineChars="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（6）履约验收标准： </w:t>
      </w:r>
      <w:r>
        <w:rPr>
          <w:rFonts w:ascii="宋体" w:hAnsi="宋体"/>
          <w:color w:val="auto"/>
          <w:kern w:val="0"/>
          <w:sz w:val="34"/>
          <w:szCs w:val="21"/>
          <w:highlight w:val="none"/>
          <w:u w:val="single"/>
        </w:rPr>
        <w:t xml:space="preserve">                    </w:t>
      </w:r>
      <w:r>
        <w:rPr>
          <w:rFonts w:hint="eastAsia" w:ascii="仿宋" w:hAnsi="仿宋" w:eastAsia="仿宋" w:cs="仿宋"/>
          <w:color w:val="auto"/>
          <w:kern w:val="0"/>
          <w:sz w:val="24"/>
          <w:szCs w:val="20"/>
          <w:highlight w:val="none"/>
        </w:rPr>
        <w:t xml:space="preserve">           </w:t>
      </w:r>
    </w:p>
    <w:p w14:paraId="674A22A6">
      <w:pPr>
        <w:adjustRightInd/>
        <w:spacing w:line="400" w:lineRule="exact"/>
        <w:ind w:right="-420" w:rightChars="-200" w:firstLine="360" w:firstLineChars="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（7）是否以采购活动中供应商提供的样品作为参考：</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 xml:space="preserve">是  </w:t>
      </w:r>
      <w:r>
        <w:rPr>
          <w:rFonts w:hint="eastAsia" w:ascii="仿宋" w:hAnsi="仿宋" w:eastAsia="仿宋" w:cs="仿宋"/>
          <w:color w:val="auto"/>
          <w:kern w:val="0"/>
          <w:sz w:val="24"/>
          <w:szCs w:val="20"/>
          <w:highlight w:val="none"/>
        </w:rPr>
        <w:sym w:font="Wingdings" w:char="00A8"/>
      </w:r>
      <w:r>
        <w:rPr>
          <w:rFonts w:hint="eastAsia" w:ascii="仿宋" w:hAnsi="仿宋" w:eastAsia="仿宋" w:cs="仿宋"/>
          <w:color w:val="auto"/>
          <w:kern w:val="0"/>
          <w:sz w:val="24"/>
          <w:szCs w:val="20"/>
          <w:highlight w:val="none"/>
        </w:rPr>
        <w:t>否</w:t>
      </w:r>
    </w:p>
    <w:p w14:paraId="22203903">
      <w:pPr>
        <w:adjustRightInd/>
        <w:spacing w:line="400" w:lineRule="exact"/>
        <w:ind w:right="-420" w:rightChars="-200" w:firstLine="360" w:firstLineChars="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（8）履约验收其他事项：</w:t>
      </w:r>
      <w:r>
        <w:rPr>
          <w:rFonts w:hint="eastAsia" w:ascii="仿宋" w:hAnsi="仿宋" w:eastAsia="仿宋" w:cs="仿宋"/>
          <w:bCs/>
          <w:color w:val="auto"/>
          <w:kern w:val="0"/>
          <w:sz w:val="24"/>
          <w:highlight w:val="none"/>
          <w:u w:val="single"/>
        </w:rPr>
        <w:t xml:space="preserve">      （产权过户登记等）       </w:t>
      </w:r>
      <w:r>
        <w:rPr>
          <w:rFonts w:hint="eastAsia" w:ascii="仿宋" w:hAnsi="仿宋" w:eastAsia="仿宋" w:cs="仿宋"/>
          <w:color w:val="auto"/>
          <w:kern w:val="0"/>
          <w:sz w:val="24"/>
          <w:szCs w:val="20"/>
          <w:highlight w:val="none"/>
        </w:rPr>
        <w:t xml:space="preserve">   </w:t>
      </w:r>
    </w:p>
    <w:p w14:paraId="4937E17C">
      <w:pPr>
        <w:adjustRightInd/>
        <w:spacing w:line="400" w:lineRule="exact"/>
        <w:ind w:left="-420" w:leftChars="-200" w:right="-420" w:rightChars="-200" w:firstLine="843" w:firstLineChars="35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5.</w:t>
      </w:r>
      <w:r>
        <w:rPr>
          <w:rFonts w:hint="eastAsia" w:ascii="仿宋" w:hAnsi="仿宋" w:eastAsia="仿宋" w:cs="仿宋"/>
          <w:b/>
          <w:bCs/>
          <w:color w:val="auto"/>
          <w:kern w:val="0"/>
          <w:sz w:val="24"/>
          <w:szCs w:val="20"/>
          <w:highlight w:val="none"/>
        </w:rPr>
        <w:t>组成合同的文件</w:t>
      </w:r>
    </w:p>
    <w:p w14:paraId="7FD23121">
      <w:pPr>
        <w:adjustRightInd/>
        <w:spacing w:line="400" w:lineRule="exact"/>
        <w:ind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本协议书与下列文件一起构成合同文件，如下述文件之间有任何抵触、矛盾或歧义，应按以下顺序解释：</w:t>
      </w:r>
    </w:p>
    <w:p w14:paraId="3DB3AC16">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（1）政府采购合同协议书及其变更、补充协议</w:t>
      </w:r>
    </w:p>
    <w:p w14:paraId="30DD8D74">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（2）政府采购合同专用条款</w:t>
      </w:r>
    </w:p>
    <w:p w14:paraId="3E885D3A">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（3）政府采购合同通用条款</w:t>
      </w:r>
    </w:p>
    <w:p w14:paraId="106D5BDB">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（4）中标（成交）通知书</w:t>
      </w:r>
    </w:p>
    <w:p w14:paraId="4E69959B">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（5）投标（响应）文件</w:t>
      </w:r>
    </w:p>
    <w:p w14:paraId="439D4C3A">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（6）采购文件</w:t>
      </w:r>
    </w:p>
    <w:p w14:paraId="04821CA6">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（7）有关技术文件，图纸</w:t>
      </w:r>
    </w:p>
    <w:p w14:paraId="0E91BC0A">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（8）国家法律、行政法规和规章制度规定或合同约定的作为合同组成部分的其他文件</w:t>
      </w:r>
    </w:p>
    <w:p w14:paraId="07E773CC">
      <w:pPr>
        <w:adjustRightInd/>
        <w:spacing w:line="400" w:lineRule="exact"/>
        <w:ind w:left="-420" w:leftChars="-200" w:right="-420" w:rightChars="-200" w:firstLine="843" w:firstLineChars="35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6.</w:t>
      </w:r>
      <w:r>
        <w:rPr>
          <w:rFonts w:hint="eastAsia" w:ascii="仿宋" w:hAnsi="仿宋" w:eastAsia="仿宋" w:cs="仿宋"/>
          <w:b/>
          <w:bCs/>
          <w:color w:val="auto"/>
          <w:kern w:val="0"/>
          <w:sz w:val="24"/>
          <w:szCs w:val="20"/>
          <w:highlight w:val="none"/>
        </w:rPr>
        <w:t>合同生效</w:t>
      </w:r>
    </w:p>
    <w:p w14:paraId="55521A5F">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本合同自</w:t>
      </w:r>
      <w:r>
        <w:rPr>
          <w:rFonts w:hint="eastAsia" w:ascii="仿宋" w:hAnsi="仿宋" w:eastAsia="仿宋" w:cs="仿宋"/>
          <w:bCs/>
          <w:color w:val="auto"/>
          <w:kern w:val="0"/>
          <w:sz w:val="24"/>
          <w:highlight w:val="none"/>
          <w:u w:val="single"/>
        </w:rPr>
        <w:t xml:space="preserve">    </w:t>
      </w:r>
      <w:r>
        <w:rPr>
          <w:rFonts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生效。</w:t>
      </w:r>
    </w:p>
    <w:p w14:paraId="49CA905E">
      <w:pPr>
        <w:adjustRightInd/>
        <w:spacing w:line="400" w:lineRule="exact"/>
        <w:ind w:left="-420" w:leftChars="-200" w:right="-420" w:rightChars="-200" w:firstLine="843" w:firstLineChars="35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7.</w:t>
      </w:r>
      <w:r>
        <w:rPr>
          <w:rFonts w:hint="eastAsia" w:ascii="仿宋" w:hAnsi="仿宋" w:eastAsia="仿宋" w:cs="仿宋"/>
          <w:b/>
          <w:bCs/>
          <w:color w:val="auto"/>
          <w:kern w:val="0"/>
          <w:sz w:val="24"/>
          <w:szCs w:val="20"/>
          <w:highlight w:val="none"/>
        </w:rPr>
        <w:t>合同份数</w:t>
      </w:r>
    </w:p>
    <w:p w14:paraId="7B114887">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本合同一式</w:t>
      </w:r>
      <w:r>
        <w:rPr>
          <w:rFonts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 xml:space="preserve">份，甲方执 </w:t>
      </w:r>
      <w:r>
        <w:rPr>
          <w:rFonts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份，乙方执</w:t>
      </w:r>
      <w:r>
        <w:rPr>
          <w:rFonts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份，均具有同等法律效力。</w:t>
      </w:r>
    </w:p>
    <w:p w14:paraId="61184FD6">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合同订立时间：</w:t>
      </w:r>
      <w:r>
        <w:rPr>
          <w:rFonts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年</w:t>
      </w:r>
      <w:r>
        <w:rPr>
          <w:rFonts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 xml:space="preserve"> 月</w:t>
      </w:r>
      <w:r>
        <w:rPr>
          <w:rFonts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日</w:t>
      </w:r>
    </w:p>
    <w:p w14:paraId="7CBBBB0D">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合同订立地点：</w:t>
      </w:r>
      <w:r>
        <w:rPr>
          <w:rFonts w:ascii="仿宋" w:hAnsi="仿宋" w:eastAsia="仿宋" w:cs="仿宋"/>
          <w:bCs/>
          <w:color w:val="auto"/>
          <w:kern w:val="0"/>
          <w:sz w:val="24"/>
          <w:highlight w:val="none"/>
          <w:u w:val="single"/>
        </w:rPr>
        <w:t xml:space="preserve">                                  </w:t>
      </w:r>
      <w:r>
        <w:rPr>
          <w:rFonts w:hint="eastAsia" w:ascii="仿宋" w:hAnsi="仿宋" w:eastAsia="仿宋" w:cs="仿宋"/>
          <w:color w:val="auto"/>
          <w:kern w:val="0"/>
          <w:sz w:val="24"/>
          <w:szCs w:val="20"/>
          <w:highlight w:val="none"/>
        </w:rPr>
        <w:t xml:space="preserve">      </w:t>
      </w:r>
    </w:p>
    <w:p w14:paraId="4903DAA8">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附件：具体标的及其技术要求和商务要求、联合协议、分包意向协议等。</w:t>
      </w:r>
    </w:p>
    <w:p w14:paraId="33E83F77">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p w14:paraId="6FD7894D">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lang w:val="en"/>
        </w:rPr>
        <w:t xml:space="preserve">   </w:t>
      </w:r>
    </w:p>
    <w:p w14:paraId="3ABB3D5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br w:type="page"/>
      </w:r>
    </w:p>
    <w:p w14:paraId="3C2D21E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bl>
      <w:tblPr>
        <w:tblStyle w:val="62"/>
        <w:tblW w:w="4927" w:type="pct"/>
        <w:tblInd w:w="0" w:type="dxa"/>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Layout w:type="autofit"/>
        <w:tblCellMar>
          <w:top w:w="0" w:type="dxa"/>
          <w:left w:w="108" w:type="dxa"/>
          <w:bottom w:w="0" w:type="dxa"/>
          <w:right w:w="108" w:type="dxa"/>
        </w:tblCellMar>
      </w:tblPr>
      <w:tblGrid>
        <w:gridCol w:w="2036"/>
        <w:gridCol w:w="2596"/>
        <w:gridCol w:w="2130"/>
        <w:gridCol w:w="2278"/>
      </w:tblGrid>
      <w:tr w14:paraId="400DF14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90" w:hRule="atLeast"/>
        </w:trPr>
        <w:tc>
          <w:tcPr>
            <w:tcW w:w="2562" w:type="pct"/>
            <w:gridSpan w:val="2"/>
            <w:tcBorders>
              <w:bottom w:val="single" w:color="auto" w:sz="2" w:space="0"/>
              <w:right w:val="single" w:color="auto" w:sz="2" w:space="0"/>
            </w:tcBorders>
            <w:vAlign w:val="center"/>
          </w:tcPr>
          <w:p w14:paraId="2A795E1A">
            <w:pPr>
              <w:adjustRightInd/>
              <w:spacing w:line="400" w:lineRule="exact"/>
              <w:ind w:left="-420" w:leftChars="-200" w:right="-420" w:rightChars="-200" w:firstLine="630" w:firstLineChars="300"/>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甲方（采购人、受采购人委托签订合同的</w:t>
            </w:r>
          </w:p>
          <w:p w14:paraId="0D1BC91D">
            <w:pPr>
              <w:adjustRightInd/>
              <w:spacing w:line="400" w:lineRule="exact"/>
              <w:ind w:left="-420" w:leftChars="-200" w:right="-420" w:rightChars="-200" w:firstLine="1050" w:firstLineChars="500"/>
              <w:rPr>
                <w:rFonts w:ascii="仿宋" w:hAnsi="仿宋" w:eastAsia="仿宋" w:cs="仿宋"/>
                <w:color w:val="auto"/>
                <w:kern w:val="0"/>
                <w:sz w:val="24"/>
                <w:szCs w:val="20"/>
                <w:highlight w:val="none"/>
              </w:rPr>
            </w:pPr>
            <w:r>
              <w:rPr>
                <w:rFonts w:hint="eastAsia" w:ascii="仿宋" w:hAnsi="仿宋" w:eastAsia="仿宋" w:cs="仿宋"/>
                <w:color w:val="auto"/>
                <w:kern w:val="0"/>
                <w:szCs w:val="21"/>
                <w:highlight w:val="none"/>
              </w:rPr>
              <w:t>单位或采购文件约定的合同甲方）</w:t>
            </w:r>
          </w:p>
        </w:tc>
        <w:tc>
          <w:tcPr>
            <w:tcW w:w="2437" w:type="pct"/>
            <w:gridSpan w:val="2"/>
            <w:tcBorders>
              <w:left w:val="single" w:color="auto" w:sz="2" w:space="0"/>
              <w:bottom w:val="single" w:color="auto" w:sz="2" w:space="0"/>
            </w:tcBorders>
            <w:vAlign w:val="center"/>
          </w:tcPr>
          <w:p w14:paraId="7DFF23D0">
            <w:pPr>
              <w:adjustRightInd/>
              <w:spacing w:line="400" w:lineRule="exact"/>
              <w:ind w:left="-420" w:leftChars="-200" w:right="-420" w:rightChars="-200" w:firstLine="1680" w:firstLineChars="7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乙方（供应商）</w:t>
            </w:r>
          </w:p>
        </w:tc>
      </w:tr>
      <w:tr w14:paraId="7896C8D0">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917" w:hRule="atLeast"/>
        </w:trPr>
        <w:tc>
          <w:tcPr>
            <w:tcW w:w="1126" w:type="pct"/>
            <w:tcBorders>
              <w:top w:val="single" w:color="auto" w:sz="2" w:space="0"/>
              <w:bottom w:val="single" w:color="auto" w:sz="2" w:space="0"/>
              <w:right w:val="single" w:color="auto" w:sz="2" w:space="0"/>
            </w:tcBorders>
            <w:vAlign w:val="center"/>
          </w:tcPr>
          <w:p w14:paraId="71EEF1DC">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单位名称</w:t>
            </w:r>
          </w:p>
          <w:p w14:paraId="76C16B6C">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（公章或合同章）</w:t>
            </w:r>
          </w:p>
        </w:tc>
        <w:tc>
          <w:tcPr>
            <w:tcW w:w="1436" w:type="pct"/>
            <w:tcBorders>
              <w:top w:val="single" w:color="auto" w:sz="2" w:space="0"/>
              <w:left w:val="single" w:color="auto" w:sz="2" w:space="0"/>
              <w:bottom w:val="single" w:color="auto" w:sz="2" w:space="0"/>
              <w:right w:val="single" w:color="auto" w:sz="2" w:space="0"/>
            </w:tcBorders>
            <w:vAlign w:val="center"/>
          </w:tcPr>
          <w:p w14:paraId="7542FAA7">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596D294">
            <w:pPr>
              <w:adjustRightInd/>
              <w:spacing w:line="400" w:lineRule="exact"/>
              <w:ind w:right="-420" w:rightChars="-200" w:firstLine="360" w:firstLineChars="1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单位名称</w:t>
            </w:r>
          </w:p>
          <w:p w14:paraId="26193FA0">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（公章或合同章）</w:t>
            </w:r>
          </w:p>
        </w:tc>
        <w:tc>
          <w:tcPr>
            <w:tcW w:w="1259" w:type="pct"/>
            <w:tcBorders>
              <w:top w:val="single" w:color="auto" w:sz="2" w:space="0"/>
              <w:left w:val="single" w:color="auto" w:sz="2" w:space="0"/>
              <w:bottom w:val="single" w:color="auto" w:sz="2" w:space="0"/>
            </w:tcBorders>
            <w:vAlign w:val="center"/>
          </w:tcPr>
          <w:p w14:paraId="31AA980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0D9D6F6E">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1171" w:hRule="atLeast"/>
        </w:trPr>
        <w:tc>
          <w:tcPr>
            <w:tcW w:w="1126" w:type="pct"/>
            <w:vMerge w:val="restart"/>
            <w:tcBorders>
              <w:top w:val="single" w:color="auto" w:sz="2" w:space="0"/>
              <w:right w:val="single" w:color="auto" w:sz="2" w:space="0"/>
            </w:tcBorders>
            <w:vAlign w:val="center"/>
          </w:tcPr>
          <w:p w14:paraId="4BA2BAF7">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法定代表人</w:t>
            </w:r>
          </w:p>
          <w:p w14:paraId="3CEB62AF">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或其委托代理人</w:t>
            </w:r>
            <w:r>
              <w:rPr>
                <w:rFonts w:hint="eastAsia" w:ascii="仿宋" w:hAnsi="仿宋" w:eastAsia="仿宋" w:cs="仿宋"/>
                <w:color w:val="auto"/>
                <w:kern w:val="0"/>
                <w:sz w:val="24"/>
                <w:szCs w:val="20"/>
                <w:highlight w:val="none"/>
              </w:rPr>
              <w:br w:type="textWrapping"/>
            </w:r>
            <w:r>
              <w:rPr>
                <w:rFonts w:hint="eastAsia" w:ascii="仿宋" w:hAnsi="仿宋" w:eastAsia="仿宋" w:cs="仿宋"/>
                <w:color w:val="auto"/>
                <w:kern w:val="0"/>
                <w:sz w:val="24"/>
                <w:szCs w:val="20"/>
                <w:highlight w:val="none"/>
              </w:rPr>
              <w:t>（签章）</w:t>
            </w:r>
          </w:p>
        </w:tc>
        <w:tc>
          <w:tcPr>
            <w:tcW w:w="1436" w:type="pct"/>
            <w:vMerge w:val="restart"/>
            <w:tcBorders>
              <w:top w:val="single" w:color="auto" w:sz="2" w:space="0"/>
              <w:left w:val="single" w:color="auto" w:sz="2" w:space="0"/>
              <w:right w:val="single" w:color="auto" w:sz="2" w:space="0"/>
            </w:tcBorders>
            <w:vAlign w:val="center"/>
          </w:tcPr>
          <w:p w14:paraId="2D359BF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right w:val="single" w:color="auto" w:sz="2" w:space="0"/>
            </w:tcBorders>
            <w:vAlign w:val="center"/>
          </w:tcPr>
          <w:p w14:paraId="7CACCB4F">
            <w:pPr>
              <w:adjustRightInd/>
              <w:spacing w:line="400" w:lineRule="exact"/>
              <w:ind w:left="-420" w:leftChars="-200" w:right="-420" w:rightChars="-200" w:firstLine="600" w:firstLineChars="2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法定代表人或其</w:t>
            </w:r>
            <w:r>
              <w:rPr>
                <w:rFonts w:hint="eastAsia" w:ascii="仿宋" w:hAnsi="仿宋" w:eastAsia="仿宋" w:cs="仿宋"/>
                <w:color w:val="auto"/>
                <w:kern w:val="0"/>
                <w:sz w:val="24"/>
                <w:szCs w:val="20"/>
                <w:highlight w:val="none"/>
              </w:rPr>
              <w:br w:type="textWrapping"/>
            </w:r>
            <w:r>
              <w:rPr>
                <w:rFonts w:hint="eastAsia" w:ascii="仿宋" w:hAnsi="仿宋" w:eastAsia="仿宋" w:cs="仿宋"/>
                <w:color w:val="auto"/>
                <w:kern w:val="0"/>
                <w:sz w:val="24"/>
                <w:szCs w:val="20"/>
                <w:highlight w:val="none"/>
              </w:rPr>
              <w:t>委</w:t>
            </w:r>
            <w:r>
              <w:rPr>
                <w:rFonts w:ascii="仿宋" w:hAnsi="仿宋" w:eastAsia="仿宋" w:cs="仿宋"/>
                <w:color w:val="auto"/>
                <w:kern w:val="0"/>
                <w:sz w:val="24"/>
                <w:szCs w:val="20"/>
                <w:highlight w:val="none"/>
              </w:rPr>
              <w:t xml:space="preserve"> </w:t>
            </w:r>
            <w:r>
              <w:rPr>
                <w:rFonts w:hint="eastAsia" w:ascii="仿宋" w:hAnsi="仿宋" w:eastAsia="仿宋" w:cs="仿宋"/>
                <w:color w:val="auto"/>
                <w:kern w:val="0"/>
                <w:sz w:val="24"/>
                <w:szCs w:val="20"/>
                <w:highlight w:val="none"/>
              </w:rPr>
              <w:t>托代理人（签章）</w:t>
            </w:r>
          </w:p>
        </w:tc>
        <w:tc>
          <w:tcPr>
            <w:tcW w:w="1259" w:type="pct"/>
            <w:tcBorders>
              <w:top w:val="single" w:color="auto" w:sz="2" w:space="0"/>
              <w:left w:val="single" w:color="auto" w:sz="2" w:space="0"/>
              <w:bottom w:val="single" w:color="auto" w:sz="2" w:space="0"/>
            </w:tcBorders>
            <w:vAlign w:val="center"/>
          </w:tcPr>
          <w:p w14:paraId="0C009694">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08B18717">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vMerge w:val="continue"/>
            <w:tcBorders>
              <w:bottom w:val="single" w:color="auto" w:sz="2" w:space="0"/>
              <w:right w:val="single" w:color="auto" w:sz="2" w:space="0"/>
            </w:tcBorders>
            <w:vAlign w:val="center"/>
          </w:tcPr>
          <w:p w14:paraId="6BC88342">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436" w:type="pct"/>
            <w:vMerge w:val="continue"/>
            <w:tcBorders>
              <w:left w:val="single" w:color="auto" w:sz="2" w:space="0"/>
              <w:bottom w:val="single" w:color="auto" w:sz="2" w:space="0"/>
              <w:right w:val="single" w:color="auto" w:sz="2" w:space="0"/>
            </w:tcBorders>
            <w:vAlign w:val="center"/>
          </w:tcPr>
          <w:p w14:paraId="066072F1">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3D2633AF">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拥有者性别</w:t>
            </w:r>
          </w:p>
        </w:tc>
        <w:tc>
          <w:tcPr>
            <w:tcW w:w="1259" w:type="pct"/>
            <w:tcBorders>
              <w:top w:val="single" w:color="auto" w:sz="2" w:space="0"/>
              <w:left w:val="single" w:color="auto" w:sz="2" w:space="0"/>
              <w:bottom w:val="single" w:color="auto" w:sz="2" w:space="0"/>
            </w:tcBorders>
            <w:vAlign w:val="center"/>
          </w:tcPr>
          <w:p w14:paraId="7D9999E3">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176DB2C2">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1D9826F1">
            <w:pPr>
              <w:adjustRightInd/>
              <w:spacing w:line="400" w:lineRule="exact"/>
              <w:ind w:left="-420" w:leftChars="-200" w:right="-420" w:rightChars="-200" w:firstLine="1080" w:firstLineChars="4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住  所</w:t>
            </w:r>
          </w:p>
        </w:tc>
        <w:tc>
          <w:tcPr>
            <w:tcW w:w="1436" w:type="pct"/>
            <w:tcBorders>
              <w:top w:val="single" w:color="auto" w:sz="2" w:space="0"/>
              <w:left w:val="single" w:color="auto" w:sz="2" w:space="0"/>
              <w:bottom w:val="single" w:color="auto" w:sz="2" w:space="0"/>
              <w:right w:val="single" w:color="auto" w:sz="2" w:space="0"/>
            </w:tcBorders>
            <w:vAlign w:val="center"/>
          </w:tcPr>
          <w:p w14:paraId="711ABE1E">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ascii="仿宋" w:hAnsi="仿宋" w:eastAsia="仿宋" w:cs="仿宋"/>
                <w:color w:val="auto"/>
                <w:kern w:val="0"/>
                <w:sz w:val="24"/>
                <w:szCs w:val="20"/>
                <w:highlight w:val="none"/>
              </w:rPr>
              <w:t xml:space="preserve">   </w:t>
            </w:r>
          </w:p>
        </w:tc>
        <w:tc>
          <w:tcPr>
            <w:tcW w:w="1178" w:type="pct"/>
            <w:tcBorders>
              <w:top w:val="single" w:color="auto" w:sz="2" w:space="0"/>
              <w:left w:val="single" w:color="auto" w:sz="2" w:space="0"/>
              <w:bottom w:val="single" w:color="auto" w:sz="2" w:space="0"/>
              <w:right w:val="single" w:color="auto" w:sz="2" w:space="0"/>
            </w:tcBorders>
            <w:vAlign w:val="center"/>
          </w:tcPr>
          <w:p w14:paraId="29FC8B8C">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住  所</w:t>
            </w:r>
          </w:p>
        </w:tc>
        <w:tc>
          <w:tcPr>
            <w:tcW w:w="1259" w:type="pct"/>
            <w:tcBorders>
              <w:top w:val="single" w:color="auto" w:sz="2" w:space="0"/>
              <w:left w:val="single" w:color="auto" w:sz="2" w:space="0"/>
              <w:bottom w:val="single" w:color="auto" w:sz="2" w:space="0"/>
            </w:tcBorders>
            <w:vAlign w:val="center"/>
          </w:tcPr>
          <w:p w14:paraId="58823D12">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2212F615">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66F806F">
            <w:pPr>
              <w:adjustRightInd/>
              <w:spacing w:line="400" w:lineRule="exact"/>
              <w:ind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 系 人</w:t>
            </w:r>
          </w:p>
        </w:tc>
        <w:tc>
          <w:tcPr>
            <w:tcW w:w="1436" w:type="pct"/>
            <w:tcBorders>
              <w:top w:val="single" w:color="auto" w:sz="2" w:space="0"/>
              <w:left w:val="single" w:color="auto" w:sz="2" w:space="0"/>
              <w:bottom w:val="single" w:color="auto" w:sz="2" w:space="0"/>
              <w:right w:val="single" w:color="auto" w:sz="2" w:space="0"/>
            </w:tcBorders>
            <w:vAlign w:val="center"/>
          </w:tcPr>
          <w:p w14:paraId="5E9F18DC">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ascii="仿宋" w:hAnsi="仿宋" w:eastAsia="仿宋" w:cs="仿宋"/>
                <w:color w:val="auto"/>
                <w:kern w:val="0"/>
                <w:sz w:val="24"/>
                <w:szCs w:val="20"/>
                <w:highlight w:val="none"/>
              </w:rPr>
              <w:t xml:space="preserve"> </w:t>
            </w:r>
          </w:p>
        </w:tc>
        <w:tc>
          <w:tcPr>
            <w:tcW w:w="1178" w:type="pct"/>
            <w:tcBorders>
              <w:top w:val="single" w:color="auto" w:sz="2" w:space="0"/>
              <w:left w:val="single" w:color="auto" w:sz="2" w:space="0"/>
              <w:bottom w:val="single" w:color="auto" w:sz="2" w:space="0"/>
              <w:right w:val="single" w:color="auto" w:sz="2" w:space="0"/>
            </w:tcBorders>
            <w:vAlign w:val="center"/>
          </w:tcPr>
          <w:p w14:paraId="18899767">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 系 人</w:t>
            </w:r>
          </w:p>
        </w:tc>
        <w:tc>
          <w:tcPr>
            <w:tcW w:w="1259" w:type="pct"/>
            <w:tcBorders>
              <w:top w:val="single" w:color="auto" w:sz="2" w:space="0"/>
              <w:left w:val="single" w:color="auto" w:sz="2" w:space="0"/>
              <w:bottom w:val="single" w:color="auto" w:sz="2" w:space="0"/>
            </w:tcBorders>
            <w:vAlign w:val="center"/>
          </w:tcPr>
          <w:p w14:paraId="7181F7F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4F016EC6">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C774963">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联系电话</w:t>
            </w:r>
          </w:p>
        </w:tc>
        <w:tc>
          <w:tcPr>
            <w:tcW w:w="1436" w:type="pct"/>
            <w:tcBorders>
              <w:top w:val="single" w:color="auto" w:sz="2" w:space="0"/>
              <w:left w:val="single" w:color="auto" w:sz="2" w:space="0"/>
              <w:bottom w:val="single" w:color="auto" w:sz="2" w:space="0"/>
              <w:right w:val="single" w:color="auto" w:sz="2" w:space="0"/>
            </w:tcBorders>
            <w:vAlign w:val="center"/>
          </w:tcPr>
          <w:p w14:paraId="174738ED">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225FAD66">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联系电话</w:t>
            </w:r>
          </w:p>
        </w:tc>
        <w:tc>
          <w:tcPr>
            <w:tcW w:w="1259" w:type="pct"/>
            <w:tcBorders>
              <w:top w:val="single" w:color="auto" w:sz="2" w:space="0"/>
              <w:left w:val="single" w:color="auto" w:sz="2" w:space="0"/>
              <w:bottom w:val="single" w:color="auto" w:sz="2" w:space="0"/>
            </w:tcBorders>
            <w:vAlign w:val="center"/>
          </w:tcPr>
          <w:p w14:paraId="4B8BD89A">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2FF428D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0503922D">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通信地址</w:t>
            </w:r>
          </w:p>
        </w:tc>
        <w:tc>
          <w:tcPr>
            <w:tcW w:w="1436" w:type="pct"/>
            <w:tcBorders>
              <w:top w:val="single" w:color="auto" w:sz="2" w:space="0"/>
              <w:left w:val="single" w:color="auto" w:sz="2" w:space="0"/>
              <w:bottom w:val="single" w:color="auto" w:sz="2" w:space="0"/>
              <w:right w:val="single" w:color="auto" w:sz="2" w:space="0"/>
            </w:tcBorders>
            <w:vAlign w:val="center"/>
          </w:tcPr>
          <w:p w14:paraId="750B7F91">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529D8DB">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通信地址</w:t>
            </w:r>
          </w:p>
        </w:tc>
        <w:tc>
          <w:tcPr>
            <w:tcW w:w="1259" w:type="pct"/>
            <w:tcBorders>
              <w:top w:val="single" w:color="auto" w:sz="2" w:space="0"/>
              <w:left w:val="single" w:color="auto" w:sz="2" w:space="0"/>
              <w:bottom w:val="single" w:color="auto" w:sz="2" w:space="0"/>
            </w:tcBorders>
            <w:vAlign w:val="center"/>
          </w:tcPr>
          <w:p w14:paraId="41713B13">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163D8E2B">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44D05B69">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邮政编码</w:t>
            </w:r>
          </w:p>
        </w:tc>
        <w:tc>
          <w:tcPr>
            <w:tcW w:w="1436" w:type="pct"/>
            <w:tcBorders>
              <w:top w:val="single" w:color="auto" w:sz="2" w:space="0"/>
              <w:left w:val="single" w:color="auto" w:sz="2" w:space="0"/>
              <w:bottom w:val="single" w:color="auto" w:sz="2" w:space="0"/>
              <w:right w:val="single" w:color="auto" w:sz="2" w:space="0"/>
            </w:tcBorders>
            <w:vAlign w:val="center"/>
          </w:tcPr>
          <w:p w14:paraId="084F9CAC">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713A1792">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邮政编码</w:t>
            </w:r>
          </w:p>
        </w:tc>
        <w:tc>
          <w:tcPr>
            <w:tcW w:w="1259" w:type="pct"/>
            <w:tcBorders>
              <w:top w:val="single" w:color="auto" w:sz="2" w:space="0"/>
              <w:left w:val="single" w:color="auto" w:sz="2" w:space="0"/>
              <w:bottom w:val="single" w:color="auto" w:sz="2" w:space="0"/>
            </w:tcBorders>
            <w:vAlign w:val="center"/>
          </w:tcPr>
          <w:p w14:paraId="5CA738DE">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3B77092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283C237">
            <w:pPr>
              <w:adjustRightInd/>
              <w:spacing w:line="400" w:lineRule="exact"/>
              <w:ind w:left="-420" w:leftChars="-200" w:right="-420" w:rightChars="-200" w:firstLine="960" w:firstLineChars="4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电子邮箱</w:t>
            </w:r>
          </w:p>
        </w:tc>
        <w:tc>
          <w:tcPr>
            <w:tcW w:w="1436" w:type="pct"/>
            <w:tcBorders>
              <w:top w:val="single" w:color="auto" w:sz="2" w:space="0"/>
              <w:left w:val="single" w:color="auto" w:sz="2" w:space="0"/>
              <w:bottom w:val="single" w:color="auto" w:sz="2" w:space="0"/>
              <w:right w:val="single" w:color="auto" w:sz="2" w:space="0"/>
            </w:tcBorders>
            <w:vAlign w:val="center"/>
          </w:tcPr>
          <w:p w14:paraId="23BE937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612C341D">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电子邮箱</w:t>
            </w:r>
          </w:p>
        </w:tc>
        <w:tc>
          <w:tcPr>
            <w:tcW w:w="1259" w:type="pct"/>
            <w:tcBorders>
              <w:top w:val="single" w:color="auto" w:sz="2" w:space="0"/>
              <w:left w:val="single" w:color="auto" w:sz="2" w:space="0"/>
              <w:bottom w:val="single" w:color="auto" w:sz="2" w:space="0"/>
            </w:tcBorders>
            <w:vAlign w:val="center"/>
          </w:tcPr>
          <w:p w14:paraId="77D82E5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792D17C8">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60A75B69">
            <w:pPr>
              <w:adjustRightInd/>
              <w:spacing w:line="400" w:lineRule="exact"/>
              <w:ind w:left="480" w:right="-420" w:rightChars="-200" w:hanging="480" w:hanging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统一社会信用代码</w:t>
            </w:r>
          </w:p>
        </w:tc>
        <w:tc>
          <w:tcPr>
            <w:tcW w:w="1436" w:type="pct"/>
            <w:tcBorders>
              <w:top w:val="single" w:color="auto" w:sz="2" w:space="0"/>
              <w:left w:val="single" w:color="auto" w:sz="2" w:space="0"/>
              <w:bottom w:val="single" w:color="auto" w:sz="2" w:space="0"/>
              <w:right w:val="single" w:color="auto" w:sz="2" w:space="0"/>
            </w:tcBorders>
            <w:vAlign w:val="center"/>
          </w:tcPr>
          <w:p w14:paraId="0F6AAC1B">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ascii="仿宋" w:hAnsi="仿宋" w:eastAsia="仿宋" w:cs="仿宋"/>
                <w:color w:val="auto"/>
                <w:kern w:val="0"/>
                <w:sz w:val="24"/>
                <w:szCs w:val="20"/>
                <w:highlight w:val="none"/>
              </w:rPr>
              <w:t xml:space="preserve">  </w:t>
            </w:r>
          </w:p>
        </w:tc>
        <w:tc>
          <w:tcPr>
            <w:tcW w:w="1178" w:type="pct"/>
            <w:tcBorders>
              <w:top w:val="single" w:color="auto" w:sz="2" w:space="0"/>
              <w:left w:val="single" w:color="auto" w:sz="2" w:space="0"/>
              <w:bottom w:val="single" w:color="auto" w:sz="2" w:space="0"/>
              <w:right w:val="single" w:color="auto" w:sz="2" w:space="0"/>
            </w:tcBorders>
            <w:vAlign w:val="center"/>
          </w:tcPr>
          <w:p w14:paraId="0A593CF0">
            <w:pPr>
              <w:adjustRightInd/>
              <w:spacing w:line="400" w:lineRule="exact"/>
              <w:ind w:left="480" w:right="-420" w:rightChars="-200" w:hanging="480" w:hanging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统一社会信用代码</w:t>
            </w:r>
          </w:p>
        </w:tc>
        <w:tc>
          <w:tcPr>
            <w:tcW w:w="1259" w:type="pct"/>
            <w:tcBorders>
              <w:top w:val="single" w:color="auto" w:sz="2" w:space="0"/>
              <w:left w:val="single" w:color="auto" w:sz="2" w:space="0"/>
              <w:bottom w:val="single" w:color="auto" w:sz="2" w:space="0"/>
            </w:tcBorders>
            <w:vAlign w:val="center"/>
          </w:tcPr>
          <w:p w14:paraId="1C836E5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0C04CDDA">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1F6507C">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717A968F">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06EEF346">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开户名称</w:t>
            </w:r>
          </w:p>
        </w:tc>
        <w:tc>
          <w:tcPr>
            <w:tcW w:w="1259" w:type="pct"/>
            <w:tcBorders>
              <w:top w:val="single" w:color="auto" w:sz="2" w:space="0"/>
              <w:left w:val="single" w:color="auto" w:sz="2" w:space="0"/>
              <w:bottom w:val="single" w:color="auto" w:sz="2" w:space="0"/>
            </w:tcBorders>
            <w:vAlign w:val="center"/>
          </w:tcPr>
          <w:p w14:paraId="17F779B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49E4419C">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2F59E76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270F580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12AFBBF7">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开户银行</w:t>
            </w:r>
          </w:p>
        </w:tc>
        <w:tc>
          <w:tcPr>
            <w:tcW w:w="1259" w:type="pct"/>
            <w:tcBorders>
              <w:top w:val="single" w:color="auto" w:sz="2" w:space="0"/>
              <w:left w:val="single" w:color="auto" w:sz="2" w:space="0"/>
              <w:bottom w:val="single" w:color="auto" w:sz="2" w:space="0"/>
            </w:tcBorders>
            <w:vAlign w:val="center"/>
          </w:tcPr>
          <w:p w14:paraId="7ACA9C8A">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675D56DD">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483" w:hRule="atLeast"/>
        </w:trPr>
        <w:tc>
          <w:tcPr>
            <w:tcW w:w="1126" w:type="pct"/>
            <w:tcBorders>
              <w:top w:val="single" w:color="auto" w:sz="2" w:space="0"/>
              <w:bottom w:val="single" w:color="auto" w:sz="2" w:space="0"/>
              <w:right w:val="single" w:color="auto" w:sz="2" w:space="0"/>
            </w:tcBorders>
            <w:vAlign w:val="center"/>
          </w:tcPr>
          <w:p w14:paraId="54B5D1AA">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436" w:type="pct"/>
            <w:tcBorders>
              <w:top w:val="single" w:color="auto" w:sz="2" w:space="0"/>
              <w:left w:val="single" w:color="auto" w:sz="2" w:space="0"/>
              <w:bottom w:val="single" w:color="auto" w:sz="2" w:space="0"/>
              <w:right w:val="single" w:color="auto" w:sz="2" w:space="0"/>
            </w:tcBorders>
            <w:vAlign w:val="center"/>
          </w:tcPr>
          <w:p w14:paraId="5E39585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178" w:type="pct"/>
            <w:tcBorders>
              <w:top w:val="single" w:color="auto" w:sz="2" w:space="0"/>
              <w:left w:val="single" w:color="auto" w:sz="2" w:space="0"/>
              <w:bottom w:val="single" w:color="auto" w:sz="2" w:space="0"/>
              <w:right w:val="single" w:color="auto" w:sz="2" w:space="0"/>
            </w:tcBorders>
            <w:vAlign w:val="center"/>
          </w:tcPr>
          <w:p w14:paraId="58FF3642">
            <w:pPr>
              <w:adjustRightInd/>
              <w:spacing w:line="400" w:lineRule="exact"/>
              <w:ind w:left="-420" w:leftChars="-200" w:right="-420" w:rightChars="-200" w:firstLine="840" w:firstLineChars="3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银行账号</w:t>
            </w:r>
          </w:p>
        </w:tc>
        <w:tc>
          <w:tcPr>
            <w:tcW w:w="1259" w:type="pct"/>
            <w:tcBorders>
              <w:top w:val="single" w:color="auto" w:sz="2" w:space="0"/>
              <w:left w:val="single" w:color="auto" w:sz="2" w:space="0"/>
              <w:bottom w:val="single" w:color="auto" w:sz="2" w:space="0"/>
            </w:tcBorders>
            <w:vAlign w:val="center"/>
          </w:tcPr>
          <w:p w14:paraId="51D1595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0B6BF7FF">
        <w:tblPrEx>
          <w:tblBorders>
            <w:top w:val="single" w:color="auto" w:sz="4" w:space="0"/>
            <w:left w:val="single" w:color="auto" w:sz="4" w:space="0"/>
            <w:bottom w:val="single" w:color="auto" w:sz="4" w:space="0"/>
            <w:right w:val="single" w:color="auto" w:sz="4" w:space="0"/>
            <w:insideH w:val="single" w:color="auto" w:sz="2" w:space="0"/>
            <w:insideV w:val="single" w:color="auto" w:sz="2" w:space="0"/>
          </w:tblBorders>
          <w:tblCellMar>
            <w:top w:w="0" w:type="dxa"/>
            <w:left w:w="108" w:type="dxa"/>
            <w:bottom w:w="0" w:type="dxa"/>
            <w:right w:w="108" w:type="dxa"/>
          </w:tblCellMar>
        </w:tblPrEx>
        <w:trPr>
          <w:trHeight w:val="586" w:hRule="atLeast"/>
        </w:trPr>
        <w:tc>
          <w:tcPr>
            <w:tcW w:w="5000" w:type="pct"/>
            <w:gridSpan w:val="4"/>
            <w:tcBorders>
              <w:top w:val="single" w:color="auto" w:sz="2" w:space="0"/>
            </w:tcBorders>
            <w:vAlign w:val="center"/>
          </w:tcPr>
          <w:p w14:paraId="02DA4A95">
            <w:pPr>
              <w:adjustRightInd/>
              <w:spacing w:line="400" w:lineRule="exact"/>
              <w:ind w:left="-420" w:leftChars="-200" w:right="-420" w:rightChars="-200" w:firstLine="600" w:firstLineChars="25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注：涉及联合体或其他合同主体的信息应按上表格式加列。</w:t>
            </w:r>
          </w:p>
        </w:tc>
      </w:tr>
    </w:tbl>
    <w:p w14:paraId="48159827">
      <w:pPr>
        <w:numPr>
          <w:ilvl w:val="0"/>
          <w:numId w:val="4"/>
        </w:numPr>
        <w:adjustRightInd/>
        <w:spacing w:line="400" w:lineRule="exact"/>
        <w:ind w:left="-420" w:leftChars="-200" w:right="-420" w:rightChars="-200" w:firstLine="480" w:firstLineChars="200"/>
        <w:jc w:val="center"/>
        <w:rPr>
          <w:rFonts w:ascii="仿宋" w:hAnsi="仿宋" w:eastAsia="仿宋" w:cs="仿宋"/>
          <w:b/>
          <w:bCs/>
          <w:color w:val="auto"/>
          <w:kern w:val="0"/>
          <w:sz w:val="24"/>
          <w:szCs w:val="20"/>
          <w:highlight w:val="none"/>
        </w:rPr>
      </w:pPr>
      <w:r>
        <w:rPr>
          <w:rFonts w:hint="eastAsia" w:ascii="仿宋" w:hAnsi="仿宋" w:eastAsia="仿宋" w:cs="仿宋"/>
          <w:color w:val="auto"/>
          <w:kern w:val="0"/>
          <w:sz w:val="24"/>
          <w:szCs w:val="20"/>
          <w:highlight w:val="none"/>
        </w:rPr>
        <w:br w:type="page"/>
      </w:r>
      <w:bookmarkStart w:id="44" w:name="_Toc27624"/>
      <w:r>
        <w:rPr>
          <w:rFonts w:hint="eastAsia" w:ascii="仿宋" w:hAnsi="仿宋" w:eastAsia="仿宋" w:cs="仿宋"/>
          <w:b/>
          <w:bCs/>
          <w:color w:val="auto"/>
          <w:kern w:val="0"/>
          <w:sz w:val="24"/>
          <w:szCs w:val="20"/>
          <w:highlight w:val="none"/>
        </w:rPr>
        <w:t>政府采购合同通用条款</w:t>
      </w:r>
      <w:bookmarkEnd w:id="44"/>
    </w:p>
    <w:p w14:paraId="7F7AE892">
      <w:pPr>
        <w:numPr>
          <w:ilvl w:val="255"/>
          <w:numId w:val="0"/>
        </w:num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1.定义</w:t>
      </w:r>
    </w:p>
    <w:p w14:paraId="293926D8">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1.1合同当事人</w:t>
      </w:r>
    </w:p>
    <w:p w14:paraId="10940569">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（1）采购人（以下称甲方）是指使用财政性资金，通过政府采购方式向供应商购买货物及其相关服务的国家机关、事业单位、团体组织。</w:t>
      </w:r>
    </w:p>
    <w:p w14:paraId="19A057ED">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（2）供应商（以下称乙方）是指参加政府采购活动并且中标（成交），向采购人提供合同约定的货物及其相关服务的法人、非法人组织或者自然人。</w:t>
      </w:r>
    </w:p>
    <w:p w14:paraId="3759DD37">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（3）其他合同主体是指除采购人和供应商以外，依法参与合同缔结或履行，享有权利、承担义务的合同当事人。</w:t>
      </w:r>
    </w:p>
    <w:p w14:paraId="0D8850B7">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1.2本合同下列术语应解释为：</w:t>
      </w:r>
    </w:p>
    <w:p w14:paraId="418D25C4">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系指合同当事人意思表示达成一致的任何协议，包括签署的政府采购合同协议书及其变更、补充协议，政府采购合同专用条款，政府采购合同通用条款，中标（成交）通知书，投标（响应）文件，采购文件，有关技术文件和图纸，以及国家法律、行政法规和规章制度规定或合同约定的作为合同组成部分的其他文件。</w:t>
      </w:r>
    </w:p>
    <w:p w14:paraId="5EEEAD43">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（2）“合同价款”系指根据本合同规定乙方在全面履行合同义务后甲方应支付给乙方的价款。</w:t>
      </w:r>
    </w:p>
    <w:p w14:paraId="0579D41C">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（3）“货物”系指乙方根据本合同规定须向甲方提供的各种形态和种类的物品，包括原材料、设备、产品（包括软件）及相关的其备品备件、工具、手册及</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技术资料和材料等。</w:t>
      </w:r>
    </w:p>
    <w:p w14:paraId="2DCAF7CF">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（4）“相关服务”系指根据合同规定，乙方应提供的与货物有关的技术、管理和</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服务，包括但不限于：管理和质量保证、运输、保险、检验、现场准备、安装、集成、调试、培训、维修、废弃处置、技术支持等以及合同中规定乙方应承担的</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义务。</w:t>
      </w:r>
    </w:p>
    <w:p w14:paraId="5E919E88">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（5）“分包”系指中标（成交）供应商按采购文件、投标（响应）文件的规定，根据分包意向协议，将中标（成交）项目中的部分履约内容，分给具有相应资质条件的供应商履行合同的行为。</w:t>
      </w:r>
    </w:p>
    <w:p w14:paraId="137BBB8C">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6）“联合体”系指由两个以上的自然人、法人或者非法人组织组成，以一个供应商的身份共同参加政府采购的主体。联合体各方应在签订合同协议书前向甲方提交联合协议，且明确牵头人及各成员单位的工作分工、权利、义务、责任，联合体各方应共同与甲方签订合同，就合同约定的事项对甲方承担连带责任。联合体具体要求见【政府采购合同专用条款】。</w:t>
      </w:r>
    </w:p>
    <w:p w14:paraId="0CD6B22B">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（7）其他术语解释，见【政府采购合同专用条款】。</w:t>
      </w:r>
    </w:p>
    <w:p w14:paraId="237DD9F7">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2.合同标的及金额</w:t>
      </w:r>
    </w:p>
    <w:p w14:paraId="2E1F9101">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2.1 合同标的及金额应与中标（成交）结果一致。乙方为履行本合同而发生的所有费用均应包含在合同价款中，甲方不再另行支付</w:t>
      </w:r>
      <w:r>
        <w:rPr>
          <w:rFonts w:hint="eastAsia" w:ascii="仿宋" w:hAnsi="仿宋" w:eastAsia="仿宋" w:cs="仿宋"/>
          <w:color w:val="auto"/>
          <w:kern w:val="0"/>
          <w:sz w:val="24"/>
          <w:szCs w:val="20"/>
          <w:highlight w:val="none"/>
          <w:lang w:val="en"/>
        </w:rPr>
        <w:t>其他</w:t>
      </w:r>
      <w:r>
        <w:rPr>
          <w:rFonts w:hint="eastAsia" w:ascii="仿宋" w:hAnsi="仿宋" w:eastAsia="仿宋" w:cs="仿宋"/>
          <w:color w:val="auto"/>
          <w:kern w:val="0"/>
          <w:sz w:val="24"/>
          <w:szCs w:val="20"/>
          <w:highlight w:val="none"/>
        </w:rPr>
        <w:t>任何费用。</w:t>
      </w:r>
    </w:p>
    <w:p w14:paraId="0C0A96A7">
      <w:pPr>
        <w:adjustRightInd/>
        <w:spacing w:line="400" w:lineRule="exact"/>
        <w:ind w:left="-420" w:right="-420" w:rightChars="-200" w:firstLine="723" w:firstLineChars="300"/>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3.履行合同的时间、地点和方式</w:t>
      </w:r>
    </w:p>
    <w:p w14:paraId="0D423C7E">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3.1 乙方应当在约定的时间、地点，按照约定方式履行合同。</w:t>
      </w:r>
    </w:p>
    <w:p w14:paraId="41176D9D">
      <w:pPr>
        <w:adjustRightInd/>
        <w:spacing w:line="400" w:lineRule="exact"/>
        <w:ind w:left="-420" w:right="-420" w:rightChars="-200" w:firstLine="723" w:firstLineChars="300"/>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4.甲方的权利和义务</w:t>
      </w:r>
    </w:p>
    <w:p w14:paraId="3AD4F095">
      <w:pPr>
        <w:adjustRightInd/>
        <w:spacing w:line="400" w:lineRule="exact"/>
        <w:ind w:left="-199" w:leftChars="-95"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4.1 签署合同后，甲方应确定项目负责人（或项目联系人），负责与本合同有关的事务。甲方有权对乙方的履约行为进行检查，并及时确认乙方提交的事项。甲方应当配合乙方完成相关项目实施工作。</w:t>
      </w:r>
    </w:p>
    <w:p w14:paraId="161E6816">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4.2 甲方有权要求乙方按时提交各阶段有关安排计划，并有权定期核对乙方提供货物数量、规格、质量等内容。甲方有权督促乙方工作并要求乙方更换不符合要求的货物。</w:t>
      </w:r>
    </w:p>
    <w:p w14:paraId="278BD34F">
      <w:pPr>
        <w:adjustRightInd/>
        <w:spacing w:line="400" w:lineRule="exact"/>
        <w:ind w:left="-199" w:leftChars="-95"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4.3 甲方有权要求乙方对缺陷部分予以修复，并按合同约定享有货物保修及其他合同约定的权利。</w:t>
      </w:r>
    </w:p>
    <w:p w14:paraId="3A3643D5">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4.4 甲方应当按照合同约定及时对交付的货物进行验收，未在【政府采购合同专用条款】约定的期限内对乙方履约提出任何异议或者向乙方作出任何说明的，视为验收通过。</w:t>
      </w:r>
    </w:p>
    <w:p w14:paraId="4ED51CD1">
      <w:pPr>
        <w:numPr>
          <w:ilvl w:val="255"/>
          <w:numId w:val="0"/>
        </w:num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4.5 甲方应当根据合同约定及时向乙方支付合同价款，不得以内部人员变更、履行内部付款流程等为由，拒绝或迟延支付。</w:t>
      </w:r>
    </w:p>
    <w:p w14:paraId="60BF60FB">
      <w:pPr>
        <w:numPr>
          <w:ilvl w:val="255"/>
          <w:numId w:val="0"/>
        </w:num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4.6 国家法律法规规定及【政府采购合同专用条款】约定应由甲方承担的其他义务和责任。</w:t>
      </w:r>
    </w:p>
    <w:p w14:paraId="28F85BF8">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5.乙方的权利和义务</w:t>
      </w:r>
    </w:p>
    <w:p w14:paraId="5AED0A51">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5.1 签署合同后，乙方应确定项目负责人（或项目联系人），负责与本合同有关的事务。</w:t>
      </w:r>
    </w:p>
    <w:p w14:paraId="52B19B5E">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5.2 乙方应按照合同要求履约，充分合理安排，确保提供的货物及相关服务符合合同有关要求。接受项目行业管理部门及政府有关部门的指导，配合甲方的履约检查及验收，并负责项目实施过程中的所有协调工作。</w:t>
      </w:r>
    </w:p>
    <w:p w14:paraId="02A24C1B">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5.3乙方有权根据合同约定向甲方收取合同价款。</w:t>
      </w:r>
    </w:p>
    <w:p w14:paraId="274E4AF4">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5.4国家法律法规规定及【政府采购合同专用条款】约定应由乙方承担的其他义务和责任。</w:t>
      </w:r>
    </w:p>
    <w:p w14:paraId="019E2D64">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6.合同履行</w:t>
      </w:r>
    </w:p>
    <w:p w14:paraId="2C400908">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6.1 甲乙双方应当按照【政府采购合同专用条款】约定顺序履行合同义务；如果没有先后顺序的，应当同时履行。</w:t>
      </w:r>
    </w:p>
    <w:p w14:paraId="2FA7381F">
      <w:pPr>
        <w:adjustRightInd/>
        <w:spacing w:line="400" w:lineRule="exact"/>
        <w:ind w:left="-199" w:leftChars="-95"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6.2 甲乙双方按照合同约定顺序履行合同义务时，应当先履行一方未履行的，后履行一方有权拒绝其履行请求。先履行一方履行不符合约定的，后履行一方有权拒绝其相应的履行请求。</w:t>
      </w:r>
    </w:p>
    <w:p w14:paraId="3D20D5CA">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7.货物包装、运输、保险和交付要求</w:t>
      </w:r>
    </w:p>
    <w:p w14:paraId="2FB68462">
      <w:pPr>
        <w:adjustRightInd/>
        <w:spacing w:line="400" w:lineRule="exact"/>
        <w:ind w:left="-199" w:leftChars="-95"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7.1 本合同涉及商品包装、快递包装的，除【政府采购合同专用条款】另有约定外，包装应适应远距离运输、防潮、防震、防锈和防野蛮装卸等要求，确保货物安全无损地运抵【政府采购合同专用条款】约定的指定现场。</w:t>
      </w:r>
    </w:p>
    <w:p w14:paraId="0801653E">
      <w:pPr>
        <w:adjustRightInd/>
        <w:spacing w:line="400" w:lineRule="exact"/>
        <w:ind w:left="-199" w:leftChars="-95"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7.2 除【政府采购合同专用条款】另有约定外，乙方负责办理将货物运抵本合同规定的交货地点，并装卸、交付至甲方的一切运输事项，相关费用应包含在合同价款中。</w:t>
      </w:r>
    </w:p>
    <w:p w14:paraId="3895B37F">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7.3 货物保险要求按【政府采购合同专用条款】规定执行。</w:t>
      </w:r>
    </w:p>
    <w:p w14:paraId="6213DCE9">
      <w:pPr>
        <w:adjustRightInd/>
        <w:spacing w:line="400" w:lineRule="exact"/>
        <w:ind w:left="-199" w:leftChars="-95"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7.4 除采购活动对商品包装、快递包装达成具体约定外，乙方提供产品及相关快递服务涉及到具体包装要求的，应不低于《商品包装政府采购需求标准（试行）》《快递包装政府采购需求标准（试行）》标准，并作为履约验收的内容，必要时甲方可以要求乙方在履约验收环节出具检测报告。</w:t>
      </w:r>
    </w:p>
    <w:p w14:paraId="2F0EC551">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7.5 乙方在运输到达之前应提前通知甲方，并提示货物运输装卸的注意事项，甲方配合乙方做好货物的接收工作。</w:t>
      </w:r>
    </w:p>
    <w:p w14:paraId="64B472C4">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7.6 如因包装、运输问题导致货物损毁、丢失或者品质下降，甲方有权要求降价、换货、拒收部分或整批货物，由此产生的费用和损失，均由乙方承担。</w:t>
      </w:r>
    </w:p>
    <w:p w14:paraId="79A3A7D6">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8</w:t>
      </w:r>
      <w:r>
        <w:rPr>
          <w:rFonts w:hint="eastAsia" w:ascii="仿宋" w:hAnsi="仿宋" w:eastAsia="仿宋" w:cs="仿宋"/>
          <w:b/>
          <w:bCs/>
          <w:color w:val="auto"/>
          <w:kern w:val="0"/>
          <w:sz w:val="24"/>
          <w:szCs w:val="20"/>
          <w:highlight w:val="none"/>
        </w:rPr>
        <w:t>.质量标准和保证</w:t>
      </w:r>
    </w:p>
    <w:p w14:paraId="166AA665">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8.1 质量标准</w:t>
      </w:r>
    </w:p>
    <w:p w14:paraId="147E28AA">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本合同下提供的货物应符合合同约定的品牌、规格型号、技术性能、配置、质量、数量等要求。质量要求不明确的，按照强制性国家标准履行；没有强制性国家标准的，按照推荐性国家标准履行；没有推荐性国家标准的，按照行业标准履行；没有国家标准、行业标准的，按照通常标准或者符合合同目的的特定标准履行。</w:t>
      </w:r>
    </w:p>
    <w:p w14:paraId="46EACF89">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（2）采用中华人民共和国法定计量单位。</w:t>
      </w:r>
    </w:p>
    <w:p w14:paraId="39288313">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（3）乙方所提供的货物应符合国家有关安全、环保、卫生的规定。</w:t>
      </w:r>
    </w:p>
    <w:p w14:paraId="6239549B">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（4）乙方应向甲方提交所提供货物的技术文件，包括相应的中文技术文件，如：产品目录、图纸、操作手册、使用说明、维护手册或服务指南等。上述文件应包装好随货物一同发运。</w:t>
      </w:r>
    </w:p>
    <w:p w14:paraId="4C6F9CF1">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8.2 保证</w:t>
      </w:r>
    </w:p>
    <w:p w14:paraId="70E4B332">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乙方应保证提供的货物完全符合合同规定的质量、规格和性能要求。乙方应保证货物在正确安装、正常使用和保养条件下，在其使用寿命期内具备合同约定的性能。存在质量保证期的，货物最终交付验收合格后在【政府采购合同专用条款】规定或乙方书面承诺（两者以较长的为准）的质量保证期内，本保证保持有效。</w:t>
      </w:r>
    </w:p>
    <w:p w14:paraId="10BB89B7">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（2）在质量保证期内所发现的缺陷，甲方应尽快以书面形式通知乙方。</w:t>
      </w:r>
    </w:p>
    <w:p w14:paraId="059EF166">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（3）乙方收到通知后，应在【政府采购合同专用条款】规定的响应时间内以合理的速度免费维修或更换有缺陷的货物或部件。</w:t>
      </w:r>
    </w:p>
    <w:p w14:paraId="3D9F8735">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（4）在质量保证期内，如果货物的质量或规格与合同不符，或证实货物是有缺陷的，包括潜在的缺陷或使用不符合要求的材料等，甲方可以根据本合同第15.1条规定以书面形式追究乙方的违约责任。</w:t>
      </w:r>
    </w:p>
    <w:p w14:paraId="2C12DC17">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（5）乙方在约定的时间内未能弥补缺陷，甲方可采取必要的补救措施，但其风险和费用将由乙方承担，甲方根据合同约定对乙方行使的其他权利不受影响。</w:t>
      </w:r>
    </w:p>
    <w:p w14:paraId="6A921E0B">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9.权利瑕疵担保</w:t>
      </w:r>
    </w:p>
    <w:p w14:paraId="029774FA">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9.1 乙方保证对其出售的货物享有合法的权利。</w:t>
      </w:r>
    </w:p>
    <w:p w14:paraId="076F3A4B">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9.2 乙方保证在交付的货物上不存在抵押权等担保物权。</w:t>
      </w:r>
    </w:p>
    <w:p w14:paraId="511C0DD0">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9.3 如甲方使用上述货物构成对第三人侵权的，则由乙方承担全部责任。</w:t>
      </w:r>
    </w:p>
    <w:p w14:paraId="3C4AC8BC">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10.知识产权保护</w:t>
      </w:r>
    </w:p>
    <w:p w14:paraId="1C03993C">
      <w:pPr>
        <w:adjustRightInd/>
        <w:spacing w:line="400" w:lineRule="exact"/>
        <w:ind w:left="-199" w:leftChars="-95"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10.1 乙方对其所销售的货物应当享有知识产权或经权利人合法授权，保证没有侵犯任何第三人的知识产权等权利。</w:t>
      </w:r>
      <w:bookmarkStart w:id="45" w:name="_Hlk163047038"/>
      <w:r>
        <w:rPr>
          <w:rFonts w:hint="eastAsia" w:ascii="仿宋" w:hAnsi="仿宋" w:eastAsia="仿宋" w:cs="仿宋"/>
          <w:color w:val="auto"/>
          <w:kern w:val="0"/>
          <w:sz w:val="24"/>
          <w:szCs w:val="20"/>
          <w:highlight w:val="none"/>
        </w:rPr>
        <w:t>因违反前述约定对第三人构成侵权的，应当由乙方向第三人承担法律责任；甲方依法向第三人赔偿后，有权向乙方追偿。甲方有其他损失的，乙方应当赔偿</w:t>
      </w:r>
      <w:bookmarkEnd w:id="45"/>
      <w:r>
        <w:rPr>
          <w:rFonts w:hint="eastAsia" w:ascii="仿宋" w:hAnsi="仿宋" w:eastAsia="仿宋" w:cs="仿宋"/>
          <w:color w:val="auto"/>
          <w:kern w:val="0"/>
          <w:sz w:val="24"/>
          <w:szCs w:val="20"/>
          <w:highlight w:val="none"/>
        </w:rPr>
        <w:t>。</w:t>
      </w:r>
    </w:p>
    <w:p w14:paraId="511A4A78">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11.保密义务</w:t>
      </w:r>
    </w:p>
    <w:p w14:paraId="78A7B5DB">
      <w:pPr>
        <w:adjustRightInd/>
        <w:spacing w:line="400" w:lineRule="exact"/>
        <w:ind w:left="-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11.1 甲、乙双方对采购和合同履行过程中所获悉的国家秘密、工作秘密、商业秘密或者其他应当保密的信息，均有保密义务且不受合同有效期所限，直至该信息成为公开信息。泄露、不正当地使用国家秘密、工作秘密、商业秘密或者其他应当保密的信息，应当承担相应责任。其他应当保密的信息由双方在【政府采购合同专用条款】中约定。</w:t>
      </w:r>
    </w:p>
    <w:p w14:paraId="54F891B6">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12. 合同价款支付</w:t>
      </w:r>
    </w:p>
    <w:p w14:paraId="5EFAD665">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12.1 合同价款支付按照国库集中支付制度及财政管理相关规定执行。</w:t>
      </w:r>
    </w:p>
    <w:p w14:paraId="57FFD461">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12.2 对于满足合同约定支付条件的，甲方原则上应当自收到发票后7个工作日内将资金支付到合同约定的乙方账户，不得以机构变动、人员更替、政策调整等为由迟延付款，不得将采购文件和合同中未规定的义务作为向乙方付款的条件。具体合同价款支付时间在【政府采购合同专用条款】中约定。</w:t>
      </w:r>
    </w:p>
    <w:p w14:paraId="0C837877">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13.履约保证金</w:t>
      </w:r>
    </w:p>
    <w:p w14:paraId="2AB11DEF">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13.1 乙方应当以支票、汇票、本票或者金融机构、担保机构出具的保函等非现金形式提交。</w:t>
      </w:r>
    </w:p>
    <w:p w14:paraId="67D63635">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13.2 如果乙方出现【政府采购合同专用条款】约定情形的，履约保证金不予退还；如果乙方未能按合同约定全面履行义务，甲方有权从履约保证金中取得补偿或赔偿，且不影响甲方要求乙方承担合同约定的超过履约保证金的违约责任的权利。</w:t>
      </w:r>
    </w:p>
    <w:p w14:paraId="1FEA8E09">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13.3 甲方在项目通过验收后按照【政府采购合同专用条款】规定的时间内将履约保证金退还乙方；逾期退还的，乙方可要求甲方支付违约金，违约金按照【政府采购合同专用条款】规定支付。</w:t>
      </w:r>
    </w:p>
    <w:p w14:paraId="0457AFA3">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14.售后服务</w:t>
      </w:r>
    </w:p>
    <w:p w14:paraId="32F9B4D1">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14.1 除项目不涉及或采购活动中明确约定无须承担外，乙方还应提供下列服务：</w:t>
      </w:r>
    </w:p>
    <w:p w14:paraId="309A7D09">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（1）货物的现场移动、安装、调试、启动监督及技术支持；</w:t>
      </w:r>
    </w:p>
    <w:p w14:paraId="31BB8435">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（2）提供货物组装和维修所需的专用工具和辅助材料；</w:t>
      </w:r>
    </w:p>
    <w:p w14:paraId="01CBB91A">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（3）在【政府采购合同专用条款】约定的期限内对所有的货物实施运行监督、维修，但前提条件是该服务并不能免除乙方在质量保证期内所承担的义务；</w:t>
      </w:r>
    </w:p>
    <w:p w14:paraId="7F88D7BC">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（4）在制造商所在地或指定现场就货物的安装、启动、运营、维护、废弃处置等对甲方操作人员进行培训；</w:t>
      </w:r>
    </w:p>
    <w:p w14:paraId="3FC93778">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（5）依照法律、行政法规的规定或者按照【政府采购合同专用条款】约定，货物在有效使用年限届满后应予回收的，乙方负有自行或者委托第三人对货物予以回收的义务；</w:t>
      </w:r>
    </w:p>
    <w:p w14:paraId="2561BDDA">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（6）【政府采购合同专用条款】规定由乙方提供的其他服务。</w:t>
      </w:r>
    </w:p>
    <w:p w14:paraId="31BD2412">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14.2 乙方提供的售后服务的费用已包含在合同价款中，甲方不再另行支付。</w:t>
      </w:r>
    </w:p>
    <w:p w14:paraId="401D9224">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15.违约责任</w:t>
      </w:r>
    </w:p>
    <w:p w14:paraId="497C537B">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15.1质量瑕疵的违约责任</w:t>
      </w:r>
    </w:p>
    <w:p w14:paraId="419B7ECF">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乙方提供的产品不符合合同约定的质量标准或存在产品质量缺陷，甲方有权要求乙方根据【政府采购合同专用条款】要求及时修理、重作、更换，并承担由此给甲方造成的损失。</w:t>
      </w:r>
    </w:p>
    <w:p w14:paraId="055C9EF9">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15.2 迟延交货的违约责任</w:t>
      </w:r>
    </w:p>
    <w:p w14:paraId="4D4B6CC8">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乙方应按照本合同规定的时间、地点交货和提供相关服务。在履行合同过程中，如果乙方遇到可能影响按时交货和提供服务的情形时，应及时以书面形式将迟延的事实、可能迟延的期限和理由通知甲方。甲方在收到乙方通知后，应尽快对情况进行评价，并确定是否同意延长交货时间或延期提供服务。</w:t>
      </w:r>
    </w:p>
    <w:p w14:paraId="61990294">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如果乙方没有按照合同规定的时间交货和提供相关服务，甲方有权从货款中扣除误期赔偿费而不影响合同项下的其他补救方法，赔偿费按【政府采购合同专用条款】规定执行。如果涉及公共利益，且赔偿金额无法弥补公共利益损失，甲方可要求继续履行或者采取其他补救措施。</w:t>
      </w:r>
    </w:p>
    <w:p w14:paraId="4604E45F">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15.3 迟延支付的违约责任</w:t>
      </w:r>
    </w:p>
    <w:p w14:paraId="44B9ECF9">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甲方存在迟延支付乙方合同款项的，应当承担【政府采购合同专用条款】规定的逾期付款利息。</w:t>
      </w:r>
    </w:p>
    <w:p w14:paraId="2BC4EBD8">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15.4其他违约责任根据项目实际需要按【政府采购合同专用条款】规定执行。</w:t>
      </w:r>
    </w:p>
    <w:p w14:paraId="3C9879B6">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16.合同变更、中止与终止</w:t>
      </w:r>
    </w:p>
    <w:p w14:paraId="40821674">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16.1合同的变更</w:t>
      </w:r>
    </w:p>
    <w:p w14:paraId="59A44A17">
      <w:pPr>
        <w:adjustRightInd/>
        <w:spacing w:line="400" w:lineRule="exact"/>
        <w:ind w:left="-199" w:leftChars="-95" w:right="-420" w:rightChars="-200" w:firstLine="259" w:firstLineChars="1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政府采购合同履行中，在不改变合同其他条款的前提下，甲方可以在合同价款10%的范围内追加与合同标的相同的货物，并就此与乙方协商一致后签订补充协议。</w:t>
      </w:r>
    </w:p>
    <w:p w14:paraId="0EBB280E">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16.2合同的中止</w:t>
      </w:r>
    </w:p>
    <w:p w14:paraId="3CFC5071">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（1）合同履行过程中因供应商就采购文件、采购过程或结果提起投诉的，甲方认为有必要的，可以中止合同的履行。</w:t>
      </w:r>
    </w:p>
    <w:p w14:paraId="36A6D119">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合同履行过程中，如果乙方出现以下情形之一的：1．经营状况严重恶化；2．转移财产、抽逃资金，以逃避债务；3．丧失商业信誉；4．有丧失或者可能丧失履约能力的其他情形，乙方有义务及时告知甲方。甲方有权以书面形式通知乙方中止合同并要求乙方在合理期限内消除相关情形或者提供适当担保。乙方提供适当担保的，合同继续履行；乙方在合理期限内未恢复履约能力且未提供适当担保的，视为拒绝继续履约，甲方有权解除合同并要求乙方承担由此给甲方造成的损失。</w:t>
      </w:r>
    </w:p>
    <w:p w14:paraId="38B081F3">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（3）乙方分立、合并或者变更住所的，应当及时以书面形式告知甲方。乙方没有及时告知甲方，致使合同履行发生困难的，甲方可以中止合同履行并要求乙方承担由此给甲方造成的损失。</w:t>
      </w:r>
    </w:p>
    <w:p w14:paraId="66762742">
      <w:pPr>
        <w:adjustRightInd/>
        <w:spacing w:line="400" w:lineRule="exact"/>
        <w:ind w:left="-199" w:leftChars="-95"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（4）甲方不得以行政区划调整、政府换届、机构或者职能调整以及相关责任人更替为由中止合同。</w:t>
      </w:r>
    </w:p>
    <w:p w14:paraId="5DCD02F7">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16.3合同的终止</w:t>
      </w:r>
    </w:p>
    <w:p w14:paraId="1CF79E77">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（1）合同因有效期限届满而终止；</w:t>
      </w:r>
    </w:p>
    <w:p w14:paraId="628701D0">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（2）乙方未按合同约定履行，构成根本性违约的，甲方有权终止合同，并追究乙方的违约责任。</w:t>
      </w:r>
    </w:p>
    <w:p w14:paraId="705D6672">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16.4 涉及国家利益、社会公共利益的情形</w:t>
      </w:r>
    </w:p>
    <w:p w14:paraId="4A30141B">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政府采购合同继续履行将损害国家利益和社会公共利益的，双方当事人应当变更、中止或者终止合同。有过错的一方应当承担赔偿责任，双方都有过错的，各自承担相应的责任。</w:t>
      </w:r>
    </w:p>
    <w:p w14:paraId="318030D8">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17.合同分包</w:t>
      </w:r>
    </w:p>
    <w:p w14:paraId="1DDE8A90">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17.1 乙方不得将合同转包给其他供应商。涉及合同分包的，乙方应根据采购文件和投标（响应）文件规定进行合同分包。</w:t>
      </w:r>
    </w:p>
    <w:p w14:paraId="7D7683B6">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17.2 乙方执行政府采购政策向中小企业依法分包的，乙方应当按采购文件和投标（响应）文件签订分包意向协议，分包意向协议属于本合同组成部分。</w:t>
      </w:r>
    </w:p>
    <w:p w14:paraId="46A7CF4F">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18.不可抗力</w:t>
      </w:r>
    </w:p>
    <w:p w14:paraId="2EC8DCA5">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18.1 不可抗力是指合同双方不能预见、不能避免且不能克服的客观情况。</w:t>
      </w:r>
    </w:p>
    <w:p w14:paraId="6AC582B3">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18.2 任何一方对由于不可抗力造成的部分或全部不能履行合同不承担违约责任。但迟延履行后发生不可抗力的，不能免除责任。</w:t>
      </w:r>
    </w:p>
    <w:p w14:paraId="36340849">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18.3 遇有不可抗力的一方，应及时将事件情况以书面形式告知另一方，并在事件发生后及时向另一方提交合同不能履行或部分不能履行或需要延期履行的详细报告，以及证明不可抗力发生及其持续时间的证据。</w:t>
      </w:r>
    </w:p>
    <w:p w14:paraId="052EAAB8">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19.解决争议的方法</w:t>
      </w:r>
    </w:p>
    <w:p w14:paraId="6A581248">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19.1 因本合同及合同有关事项发生的争议，由甲乙双方友好协商解决。协商不成时，可以向有关组织申请调解。合同一方或双方不愿调解或调解不成的，可以通过仲裁的方式解决争议，将争议提交绍兴仲裁委员会仲裁。</w:t>
      </w:r>
    </w:p>
    <w:p w14:paraId="4FC25243">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19.2 如甲乙双方有争议的事项不影响合同其他部分的履行，在争议解决期间，合同其他部分应当继续履行。</w:t>
      </w:r>
    </w:p>
    <w:p w14:paraId="6CDAA2B6">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20.政府采购政策</w:t>
      </w:r>
    </w:p>
    <w:p w14:paraId="1AA1202C">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20.1 </w:t>
      </w:r>
      <w:r>
        <w:rPr>
          <w:rFonts w:hint="eastAsia" w:ascii="仿宋" w:hAnsi="仿宋" w:eastAsia="仿宋" w:cs="仿宋"/>
          <w:color w:val="auto"/>
          <w:kern w:val="0"/>
          <w:sz w:val="24"/>
          <w:szCs w:val="20"/>
          <w:highlight w:val="none"/>
          <w:lang w:val="en-GB"/>
        </w:rPr>
        <w:t>本合同应当按照规定执行政府采购政策。</w:t>
      </w:r>
    </w:p>
    <w:p w14:paraId="325BFBCC">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20.2 本合同依法执行政府采购政策的方式和内容，属于合同履约验收的范围。甲乙双方</w:t>
      </w:r>
      <w:r>
        <w:rPr>
          <w:rFonts w:hint="eastAsia" w:ascii="仿宋" w:hAnsi="仿宋" w:eastAsia="仿宋" w:cs="仿宋"/>
          <w:color w:val="auto"/>
          <w:kern w:val="0"/>
          <w:sz w:val="24"/>
          <w:szCs w:val="20"/>
          <w:highlight w:val="none"/>
          <w:lang w:val="en-GB"/>
        </w:rPr>
        <w:t>未按规定要求执行政府采购政策造成损失的</w:t>
      </w:r>
      <w:r>
        <w:rPr>
          <w:rFonts w:hint="eastAsia" w:ascii="仿宋" w:hAnsi="仿宋" w:eastAsia="仿宋" w:cs="仿宋"/>
          <w:color w:val="auto"/>
          <w:kern w:val="0"/>
          <w:sz w:val="24"/>
          <w:szCs w:val="20"/>
          <w:highlight w:val="none"/>
        </w:rPr>
        <w:t>，有过错的一方应当承担赔偿责任，双方都有过错的，各自承担相应的责任。</w:t>
      </w:r>
    </w:p>
    <w:p w14:paraId="0DD78359">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20.3 对于为落实中小企业支持政策，通过采购项目整体预留、设置采购包专门预留、要求以联合体形式参加或者合同分包等措施签订的采购合同，应当明确标注本合同为中小企业预留合同。其中，要求以联合体形式参加采购活动或者合同分包的，须将联合协议或者分包意向协议作为采购合同的组成部分。</w:t>
      </w:r>
    </w:p>
    <w:p w14:paraId="1FD6B6B0">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21.法律适用</w:t>
      </w:r>
    </w:p>
    <w:p w14:paraId="0B2B511D">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21.1 本合同的订立、生效、解释、履行及与本合同有关的争议解决，均适用法律、行政法规。</w:t>
      </w:r>
    </w:p>
    <w:p w14:paraId="17D36A7A">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21.2 本合同条款与法律、行政法规的强制性规定不一致的，双方当事人应按照法律、行政法规的强制性规定修改本合同的相关条款。</w:t>
      </w:r>
    </w:p>
    <w:p w14:paraId="24A892DA">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22.通知</w:t>
      </w:r>
    </w:p>
    <w:p w14:paraId="72168870">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22.1 本合同任何一方向对方发出的通知、信件、数据电文等，应当发送至本合同第一部分《政府采购合同协议书》所约定的通讯地址、联系人、联系电话或电子邮箱。</w:t>
      </w:r>
    </w:p>
    <w:p w14:paraId="657D2952">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22.2 一方当事人变更名称、住所、联系人、联系电话或电子邮箱等信息的，应当在变更后3日内及时书面通知对方，对方实际收到变更通知前的送达仍为有效送达。</w:t>
      </w:r>
    </w:p>
    <w:p w14:paraId="0DA719B7">
      <w:pPr>
        <w:adjustRightInd/>
        <w:spacing w:line="400" w:lineRule="exact"/>
        <w:ind w:left="-199" w:leftChars="-95" w:right="-420" w:rightChars="-200" w:firstLine="499" w:firstLineChars="208"/>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22.3本合同一方给另一方的通知均应采用书面形式，传真或快递送到本合同中规定的对方的地址和办理签收手续。</w:t>
      </w:r>
    </w:p>
    <w:p w14:paraId="5E923CAC">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22.4通知以送达之日或通知书中规定的生效之日起生效，两者中以较迟之日为准。</w:t>
      </w:r>
    </w:p>
    <w:p w14:paraId="2B2E7F5B">
      <w:pPr>
        <w:adjustRightInd/>
        <w:spacing w:line="400" w:lineRule="exact"/>
        <w:ind w:left="-200" w:right="-420" w:rightChars="-200" w:firstLine="482" w:firstLineChars="200"/>
        <w:rPr>
          <w:rFonts w:ascii="仿宋" w:hAnsi="仿宋" w:eastAsia="仿宋" w:cs="仿宋"/>
          <w:b/>
          <w:bCs/>
          <w:color w:val="auto"/>
          <w:kern w:val="0"/>
          <w:sz w:val="24"/>
          <w:szCs w:val="20"/>
          <w:highlight w:val="none"/>
        </w:rPr>
      </w:pPr>
      <w:r>
        <w:rPr>
          <w:rFonts w:ascii="仿宋" w:hAnsi="仿宋" w:eastAsia="仿宋" w:cs="仿宋"/>
          <w:b/>
          <w:bCs/>
          <w:color w:val="auto"/>
          <w:kern w:val="0"/>
          <w:sz w:val="24"/>
          <w:szCs w:val="20"/>
          <w:highlight w:val="none"/>
        </w:rPr>
        <w:t>23.合同未尽事项</w:t>
      </w:r>
    </w:p>
    <w:p w14:paraId="31D89CFA">
      <w:pPr>
        <w:adjustRightInd/>
        <w:spacing w:line="400" w:lineRule="exact"/>
        <w:ind w:left="-420" w:leftChars="-200" w:right="-420" w:rightChars="-200" w:firstLine="720" w:firstLineChars="3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23.1合同未尽事项见【政府采购合同专用条款】。</w:t>
      </w:r>
    </w:p>
    <w:p w14:paraId="5E0AF14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 xml:space="preserve">  23.2 合同附件与合同正文具有同等的法律效力。</w:t>
      </w:r>
      <w:bookmarkStart w:id="46" w:name="_Toc20313"/>
    </w:p>
    <w:p w14:paraId="64D6C4B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br w:type="page"/>
      </w:r>
    </w:p>
    <w:p w14:paraId="1E45D330">
      <w:pPr>
        <w:adjustRightInd/>
        <w:spacing w:line="400" w:lineRule="exact"/>
        <w:ind w:left="-420" w:leftChars="-200" w:right="-420" w:rightChars="-200" w:firstLine="482" w:firstLineChars="200"/>
        <w:jc w:val="center"/>
        <w:rPr>
          <w:rFonts w:ascii="仿宋" w:hAnsi="仿宋" w:eastAsia="仿宋" w:cs="仿宋"/>
          <w:b/>
          <w:bCs/>
          <w:color w:val="auto"/>
          <w:kern w:val="0"/>
          <w:sz w:val="24"/>
          <w:szCs w:val="20"/>
          <w:highlight w:val="none"/>
        </w:rPr>
      </w:pPr>
      <w:r>
        <w:rPr>
          <w:rFonts w:hint="eastAsia" w:ascii="仿宋" w:hAnsi="仿宋" w:eastAsia="仿宋" w:cs="仿宋"/>
          <w:b/>
          <w:bCs/>
          <w:color w:val="auto"/>
          <w:kern w:val="0"/>
          <w:sz w:val="24"/>
          <w:szCs w:val="20"/>
          <w:highlight w:val="none"/>
        </w:rPr>
        <w:t>第三节 政府采购合同专用条款</w:t>
      </w:r>
      <w:bookmarkEnd w:id="46"/>
    </w:p>
    <w:tbl>
      <w:tblPr>
        <w:tblStyle w:val="62"/>
        <w:tblW w:w="8519" w:type="dxa"/>
        <w:tblInd w:w="108" w:type="dxa"/>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Layout w:type="fixed"/>
        <w:tblCellMar>
          <w:top w:w="0" w:type="dxa"/>
          <w:left w:w="108" w:type="dxa"/>
          <w:bottom w:w="0" w:type="dxa"/>
          <w:right w:w="108" w:type="dxa"/>
        </w:tblCellMar>
      </w:tblPr>
      <w:tblGrid>
        <w:gridCol w:w="1787"/>
        <w:gridCol w:w="1857"/>
        <w:gridCol w:w="4875"/>
      </w:tblGrid>
      <w:tr w14:paraId="3746CBD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77C39414">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2514B396">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第1.2（6）项</w:t>
            </w:r>
          </w:p>
        </w:tc>
        <w:tc>
          <w:tcPr>
            <w:tcW w:w="1857" w:type="dxa"/>
            <w:vAlign w:val="center"/>
          </w:tcPr>
          <w:p w14:paraId="263A3FC2">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联合体具体要求</w:t>
            </w:r>
          </w:p>
        </w:tc>
        <w:tc>
          <w:tcPr>
            <w:tcW w:w="4875" w:type="dxa"/>
            <w:vAlign w:val="center"/>
          </w:tcPr>
          <w:p w14:paraId="23ACCD2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5FE052AD">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04" w:hRule="atLeast"/>
        </w:trPr>
        <w:tc>
          <w:tcPr>
            <w:tcW w:w="1787" w:type="dxa"/>
            <w:vAlign w:val="center"/>
          </w:tcPr>
          <w:p w14:paraId="320721A5">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6A27A4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第1.2（7）项</w:t>
            </w:r>
          </w:p>
        </w:tc>
        <w:tc>
          <w:tcPr>
            <w:tcW w:w="1857" w:type="dxa"/>
            <w:vAlign w:val="center"/>
          </w:tcPr>
          <w:p w14:paraId="323AC121">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其他术语解释</w:t>
            </w:r>
          </w:p>
        </w:tc>
        <w:tc>
          <w:tcPr>
            <w:tcW w:w="4875" w:type="dxa"/>
            <w:vAlign w:val="center"/>
          </w:tcPr>
          <w:p w14:paraId="130FCAB6">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335237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3BD09748">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4C48763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第4.4款</w:t>
            </w:r>
          </w:p>
        </w:tc>
        <w:tc>
          <w:tcPr>
            <w:tcW w:w="1857" w:type="dxa"/>
            <w:vAlign w:val="center"/>
          </w:tcPr>
          <w:p w14:paraId="12EC7D71">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履约验收中甲方</w:t>
            </w:r>
          </w:p>
          <w:p w14:paraId="159520E2">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提出异议或作</w:t>
            </w:r>
          </w:p>
          <w:p w14:paraId="151B46DC">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出说明的期限</w:t>
            </w:r>
          </w:p>
        </w:tc>
        <w:tc>
          <w:tcPr>
            <w:tcW w:w="4875" w:type="dxa"/>
            <w:vAlign w:val="center"/>
          </w:tcPr>
          <w:p w14:paraId="527A27B5">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58CED10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7415CD13">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03694153">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第4.6款</w:t>
            </w:r>
          </w:p>
        </w:tc>
        <w:tc>
          <w:tcPr>
            <w:tcW w:w="1857" w:type="dxa"/>
            <w:vAlign w:val="center"/>
          </w:tcPr>
          <w:p w14:paraId="77FBC485">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约定甲方承担的</w:t>
            </w:r>
          </w:p>
          <w:p w14:paraId="10AF2B70">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其他义务和责任</w:t>
            </w:r>
          </w:p>
        </w:tc>
        <w:tc>
          <w:tcPr>
            <w:tcW w:w="4875" w:type="dxa"/>
            <w:vAlign w:val="center"/>
          </w:tcPr>
          <w:p w14:paraId="2B222AC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35DADDDC">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1135EC1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CAFBD98">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第5.4款</w:t>
            </w:r>
          </w:p>
        </w:tc>
        <w:tc>
          <w:tcPr>
            <w:tcW w:w="1857" w:type="dxa"/>
            <w:vAlign w:val="center"/>
          </w:tcPr>
          <w:p w14:paraId="5D095EB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约定乙方承担的</w:t>
            </w:r>
          </w:p>
          <w:p w14:paraId="4B844F6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其他义务和责任</w:t>
            </w:r>
          </w:p>
        </w:tc>
        <w:tc>
          <w:tcPr>
            <w:tcW w:w="4875" w:type="dxa"/>
            <w:vAlign w:val="center"/>
          </w:tcPr>
          <w:p w14:paraId="2DE7EF7A">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597DD936">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287DFFC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04CAAB13">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第6.1款</w:t>
            </w:r>
          </w:p>
        </w:tc>
        <w:tc>
          <w:tcPr>
            <w:tcW w:w="1857" w:type="dxa"/>
            <w:vAlign w:val="center"/>
          </w:tcPr>
          <w:p w14:paraId="6E119E57">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履行合同义务</w:t>
            </w:r>
          </w:p>
          <w:p w14:paraId="34F4506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的顺序</w:t>
            </w:r>
          </w:p>
        </w:tc>
        <w:tc>
          <w:tcPr>
            <w:tcW w:w="4875" w:type="dxa"/>
            <w:vAlign w:val="center"/>
          </w:tcPr>
          <w:p w14:paraId="1BBDC01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545633C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restart"/>
            <w:vAlign w:val="center"/>
          </w:tcPr>
          <w:p w14:paraId="4C02DDAF">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24FF6016">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第7.1款</w:t>
            </w:r>
          </w:p>
        </w:tc>
        <w:tc>
          <w:tcPr>
            <w:tcW w:w="1857" w:type="dxa"/>
            <w:vAlign w:val="center"/>
          </w:tcPr>
          <w:p w14:paraId="7415F9D7">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包装特殊要求</w:t>
            </w:r>
          </w:p>
        </w:tc>
        <w:tc>
          <w:tcPr>
            <w:tcW w:w="4875" w:type="dxa"/>
            <w:vAlign w:val="center"/>
          </w:tcPr>
          <w:p w14:paraId="0A1EA2BF">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4AA9401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Merge w:val="continue"/>
            <w:vAlign w:val="center"/>
          </w:tcPr>
          <w:p w14:paraId="0A0C601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c>
          <w:tcPr>
            <w:tcW w:w="1857" w:type="dxa"/>
            <w:vAlign w:val="center"/>
          </w:tcPr>
          <w:p w14:paraId="17CDFD56">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指定现场</w:t>
            </w:r>
          </w:p>
        </w:tc>
        <w:tc>
          <w:tcPr>
            <w:tcW w:w="4875" w:type="dxa"/>
            <w:vAlign w:val="center"/>
          </w:tcPr>
          <w:p w14:paraId="547C9692">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3211F05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2" w:hRule="atLeast"/>
        </w:trPr>
        <w:tc>
          <w:tcPr>
            <w:tcW w:w="1787" w:type="dxa"/>
            <w:vAlign w:val="center"/>
          </w:tcPr>
          <w:p w14:paraId="5A0BD4FE">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12F7080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第7.2款</w:t>
            </w:r>
          </w:p>
        </w:tc>
        <w:tc>
          <w:tcPr>
            <w:tcW w:w="1857" w:type="dxa"/>
            <w:vAlign w:val="center"/>
          </w:tcPr>
          <w:p w14:paraId="29FC3376">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运输特殊要求</w:t>
            </w:r>
          </w:p>
        </w:tc>
        <w:tc>
          <w:tcPr>
            <w:tcW w:w="4875" w:type="dxa"/>
            <w:vAlign w:val="center"/>
          </w:tcPr>
          <w:p w14:paraId="4B4F08D0">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6CE292B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67" w:hRule="atLeast"/>
        </w:trPr>
        <w:tc>
          <w:tcPr>
            <w:tcW w:w="1787" w:type="dxa"/>
            <w:vAlign w:val="center"/>
          </w:tcPr>
          <w:p w14:paraId="753D750B">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1C01F7B">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第7.3款</w:t>
            </w:r>
          </w:p>
        </w:tc>
        <w:tc>
          <w:tcPr>
            <w:tcW w:w="1857" w:type="dxa"/>
            <w:vAlign w:val="center"/>
          </w:tcPr>
          <w:p w14:paraId="52848E85">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保险要求</w:t>
            </w:r>
          </w:p>
        </w:tc>
        <w:tc>
          <w:tcPr>
            <w:tcW w:w="4875" w:type="dxa"/>
            <w:vAlign w:val="center"/>
          </w:tcPr>
          <w:p w14:paraId="425C602E">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7950FE5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4B232D54">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1F8EC7DC">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第8.2（1）项</w:t>
            </w:r>
          </w:p>
        </w:tc>
        <w:tc>
          <w:tcPr>
            <w:tcW w:w="1857" w:type="dxa"/>
            <w:vAlign w:val="center"/>
          </w:tcPr>
          <w:p w14:paraId="4395FC51">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质量保证期</w:t>
            </w:r>
          </w:p>
        </w:tc>
        <w:tc>
          <w:tcPr>
            <w:tcW w:w="4875" w:type="dxa"/>
            <w:vAlign w:val="center"/>
          </w:tcPr>
          <w:p w14:paraId="6BFD8E82">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06028BF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33397B9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3F47F832">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第8.2（3）项</w:t>
            </w:r>
          </w:p>
        </w:tc>
        <w:tc>
          <w:tcPr>
            <w:tcW w:w="1857" w:type="dxa"/>
            <w:vAlign w:val="center"/>
          </w:tcPr>
          <w:p w14:paraId="47097EE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货物质量缺陷</w:t>
            </w:r>
          </w:p>
          <w:p w14:paraId="5256AE4C">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响应时间</w:t>
            </w:r>
          </w:p>
        </w:tc>
        <w:tc>
          <w:tcPr>
            <w:tcW w:w="4875" w:type="dxa"/>
            <w:vAlign w:val="center"/>
          </w:tcPr>
          <w:p w14:paraId="62698AE6">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61E46FA4">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2AC090F2">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38856450">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第11.1款</w:t>
            </w:r>
          </w:p>
        </w:tc>
        <w:tc>
          <w:tcPr>
            <w:tcW w:w="1857" w:type="dxa"/>
            <w:vAlign w:val="center"/>
          </w:tcPr>
          <w:p w14:paraId="70662714">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其他应当保密</w:t>
            </w:r>
          </w:p>
          <w:p w14:paraId="19F61830">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的信息</w:t>
            </w:r>
          </w:p>
        </w:tc>
        <w:tc>
          <w:tcPr>
            <w:tcW w:w="4875" w:type="dxa"/>
            <w:vAlign w:val="center"/>
          </w:tcPr>
          <w:p w14:paraId="110AAEE6">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53ED602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vAlign w:val="center"/>
          </w:tcPr>
          <w:p w14:paraId="139BC85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A624CD5">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第12.2款</w:t>
            </w:r>
          </w:p>
        </w:tc>
        <w:tc>
          <w:tcPr>
            <w:tcW w:w="1857" w:type="dxa"/>
            <w:vAlign w:val="center"/>
          </w:tcPr>
          <w:p w14:paraId="082A784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合同价款支付</w:t>
            </w:r>
          </w:p>
          <w:p w14:paraId="6055CB2E">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时间</w:t>
            </w:r>
          </w:p>
        </w:tc>
        <w:tc>
          <w:tcPr>
            <w:tcW w:w="4875" w:type="dxa"/>
            <w:vAlign w:val="center"/>
          </w:tcPr>
          <w:p w14:paraId="5660A02A">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76A97955">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697" w:hRule="atLeast"/>
        </w:trPr>
        <w:tc>
          <w:tcPr>
            <w:tcW w:w="1787" w:type="dxa"/>
            <w:vAlign w:val="center"/>
          </w:tcPr>
          <w:p w14:paraId="548E5311">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73159508">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第13.2款</w:t>
            </w:r>
          </w:p>
        </w:tc>
        <w:tc>
          <w:tcPr>
            <w:tcW w:w="1857" w:type="dxa"/>
            <w:vAlign w:val="center"/>
          </w:tcPr>
          <w:p w14:paraId="1E03364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履约保证金</w:t>
            </w:r>
          </w:p>
          <w:p w14:paraId="7C467B63">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不予退还的情形</w:t>
            </w:r>
          </w:p>
        </w:tc>
        <w:tc>
          <w:tcPr>
            <w:tcW w:w="4875" w:type="dxa"/>
            <w:vAlign w:val="center"/>
          </w:tcPr>
          <w:p w14:paraId="36F8823F">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0C4B502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5EA0B8E6">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6E235AE">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第13.3款</w:t>
            </w:r>
          </w:p>
        </w:tc>
        <w:tc>
          <w:tcPr>
            <w:tcW w:w="1857" w:type="dxa"/>
            <w:vAlign w:val="center"/>
          </w:tcPr>
          <w:p w14:paraId="3F324427">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履约保证金退还</w:t>
            </w:r>
          </w:p>
          <w:p w14:paraId="066D743F">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时间及逾期退还</w:t>
            </w:r>
          </w:p>
          <w:p w14:paraId="301153D4">
            <w:pPr>
              <w:adjustRightInd/>
              <w:spacing w:line="400" w:lineRule="exact"/>
              <w:ind w:right="-420" w:rightChars="-200"/>
              <w:rPr>
                <w:rFonts w:ascii="仿宋" w:hAnsi="仿宋" w:cs="仿宋"/>
                <w:color w:val="auto"/>
                <w:kern w:val="0"/>
                <w:sz w:val="24"/>
                <w:szCs w:val="20"/>
                <w:highlight w:val="none"/>
              </w:rPr>
            </w:pPr>
            <w:r>
              <w:rPr>
                <w:rFonts w:hint="eastAsia" w:ascii="仿宋" w:hAnsi="仿宋" w:eastAsia="仿宋" w:cs="仿宋"/>
                <w:color w:val="auto"/>
                <w:kern w:val="0"/>
                <w:sz w:val="24"/>
                <w:szCs w:val="20"/>
                <w:highlight w:val="none"/>
              </w:rPr>
              <w:t>的违约金</w:t>
            </w:r>
          </w:p>
        </w:tc>
        <w:tc>
          <w:tcPr>
            <w:tcW w:w="4875" w:type="dxa"/>
            <w:vAlign w:val="center"/>
          </w:tcPr>
          <w:p w14:paraId="23C9B5AC">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38D215FB">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vAlign w:val="center"/>
          </w:tcPr>
          <w:p w14:paraId="404F3C71">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3ACE8515">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第14.1（3）项</w:t>
            </w:r>
          </w:p>
        </w:tc>
        <w:tc>
          <w:tcPr>
            <w:tcW w:w="1857" w:type="dxa"/>
            <w:vAlign w:val="center"/>
          </w:tcPr>
          <w:p w14:paraId="1FD43BC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运行监督、</w:t>
            </w:r>
          </w:p>
          <w:p w14:paraId="2C0680F6">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维修期限</w:t>
            </w:r>
          </w:p>
        </w:tc>
        <w:tc>
          <w:tcPr>
            <w:tcW w:w="4875" w:type="dxa"/>
            <w:vAlign w:val="center"/>
          </w:tcPr>
          <w:p w14:paraId="108E2946">
            <w:pPr>
              <w:adjustRightInd/>
              <w:spacing w:line="400" w:lineRule="exact"/>
              <w:ind w:right="-420" w:rightChars="-200"/>
              <w:rPr>
                <w:rFonts w:ascii="仿宋" w:hAnsi="仿宋" w:eastAsia="仿宋" w:cs="仿宋"/>
                <w:color w:val="auto"/>
                <w:kern w:val="0"/>
                <w:sz w:val="24"/>
                <w:szCs w:val="20"/>
                <w:highlight w:val="none"/>
              </w:rPr>
            </w:pPr>
          </w:p>
        </w:tc>
      </w:tr>
      <w:tr w14:paraId="3093B37A">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84" w:hRule="atLeast"/>
        </w:trPr>
        <w:tc>
          <w:tcPr>
            <w:tcW w:w="1787" w:type="dxa"/>
            <w:vAlign w:val="center"/>
          </w:tcPr>
          <w:p w14:paraId="6EA216D2">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B5271EB">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第14.1（5）项</w:t>
            </w:r>
          </w:p>
        </w:tc>
        <w:tc>
          <w:tcPr>
            <w:tcW w:w="1857" w:type="dxa"/>
            <w:vAlign w:val="center"/>
          </w:tcPr>
          <w:p w14:paraId="04E9397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货物回收的约定</w:t>
            </w:r>
          </w:p>
        </w:tc>
        <w:tc>
          <w:tcPr>
            <w:tcW w:w="4875" w:type="dxa"/>
            <w:vAlign w:val="center"/>
          </w:tcPr>
          <w:p w14:paraId="024F203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57E35913">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2D590C77">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4C40041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第14.1（6）项</w:t>
            </w:r>
          </w:p>
        </w:tc>
        <w:tc>
          <w:tcPr>
            <w:tcW w:w="1857" w:type="dxa"/>
            <w:vAlign w:val="center"/>
          </w:tcPr>
          <w:p w14:paraId="4EEA2F3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乙方提供的其他</w:t>
            </w:r>
          </w:p>
          <w:p w14:paraId="0923102E">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服务</w:t>
            </w:r>
          </w:p>
        </w:tc>
        <w:tc>
          <w:tcPr>
            <w:tcW w:w="4875" w:type="dxa"/>
            <w:vAlign w:val="center"/>
          </w:tcPr>
          <w:p w14:paraId="2130601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207295A7">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47DD1E5F">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08E2EEA4">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第15.1款</w:t>
            </w:r>
          </w:p>
        </w:tc>
        <w:tc>
          <w:tcPr>
            <w:tcW w:w="1857" w:type="dxa"/>
            <w:vAlign w:val="center"/>
          </w:tcPr>
          <w:p w14:paraId="04E9D20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修理、重作、更</w:t>
            </w:r>
          </w:p>
          <w:p w14:paraId="192B6F8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换相关具体规定</w:t>
            </w:r>
          </w:p>
        </w:tc>
        <w:tc>
          <w:tcPr>
            <w:tcW w:w="4875" w:type="dxa"/>
            <w:vAlign w:val="center"/>
          </w:tcPr>
          <w:p w14:paraId="32632441">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4E07D19F">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66E3D872">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4DF370C5">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第15.2（2）项</w:t>
            </w:r>
          </w:p>
        </w:tc>
        <w:tc>
          <w:tcPr>
            <w:tcW w:w="1857" w:type="dxa"/>
            <w:vAlign w:val="center"/>
          </w:tcPr>
          <w:p w14:paraId="0F3A09DD">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迟延交货赔偿费</w:t>
            </w:r>
          </w:p>
        </w:tc>
        <w:tc>
          <w:tcPr>
            <w:tcW w:w="4875" w:type="dxa"/>
            <w:vAlign w:val="center"/>
          </w:tcPr>
          <w:p w14:paraId="40992406">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2DEC8CA1">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36" w:hRule="atLeast"/>
        </w:trPr>
        <w:tc>
          <w:tcPr>
            <w:tcW w:w="1787" w:type="dxa"/>
            <w:vAlign w:val="center"/>
          </w:tcPr>
          <w:p w14:paraId="1D0199A1">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616F794C">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第15.3款</w:t>
            </w:r>
          </w:p>
        </w:tc>
        <w:tc>
          <w:tcPr>
            <w:tcW w:w="1857" w:type="dxa"/>
            <w:vAlign w:val="center"/>
          </w:tcPr>
          <w:p w14:paraId="0C8D4136">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逾期付款利息</w:t>
            </w:r>
          </w:p>
        </w:tc>
        <w:tc>
          <w:tcPr>
            <w:tcW w:w="4875" w:type="dxa"/>
            <w:vAlign w:val="center"/>
          </w:tcPr>
          <w:p w14:paraId="220B7DF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5BA6DFB0">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876" w:hRule="atLeast"/>
        </w:trPr>
        <w:tc>
          <w:tcPr>
            <w:tcW w:w="1787" w:type="dxa"/>
            <w:tcBorders>
              <w:bottom w:val="single" w:color="auto" w:sz="2" w:space="0"/>
              <w:right w:val="single" w:color="auto" w:sz="2" w:space="0"/>
            </w:tcBorders>
            <w:vAlign w:val="center"/>
          </w:tcPr>
          <w:p w14:paraId="66DBC7CA">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188C7F48">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第15.4款</w:t>
            </w:r>
          </w:p>
        </w:tc>
        <w:tc>
          <w:tcPr>
            <w:tcW w:w="1857" w:type="dxa"/>
            <w:tcBorders>
              <w:left w:val="single" w:color="auto" w:sz="2" w:space="0"/>
              <w:bottom w:val="single" w:color="auto" w:sz="2" w:space="0"/>
              <w:right w:val="single" w:color="auto" w:sz="2" w:space="0"/>
            </w:tcBorders>
            <w:vAlign w:val="center"/>
          </w:tcPr>
          <w:p w14:paraId="60FB9A09">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其他违约责任</w:t>
            </w:r>
          </w:p>
        </w:tc>
        <w:tc>
          <w:tcPr>
            <w:tcW w:w="4875" w:type="dxa"/>
            <w:tcBorders>
              <w:left w:val="single" w:color="auto" w:sz="2" w:space="0"/>
              <w:bottom w:val="single" w:color="auto" w:sz="2" w:space="0"/>
            </w:tcBorders>
            <w:vAlign w:val="center"/>
          </w:tcPr>
          <w:p w14:paraId="2F5143E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r w14:paraId="0F43A9F2">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90" w:hRule="atLeast"/>
        </w:trPr>
        <w:tc>
          <w:tcPr>
            <w:tcW w:w="1787" w:type="dxa"/>
            <w:tcBorders>
              <w:top w:val="single" w:color="auto" w:sz="2" w:space="0"/>
              <w:right w:val="single" w:color="auto" w:sz="2" w:space="0"/>
            </w:tcBorders>
            <w:vAlign w:val="center"/>
          </w:tcPr>
          <w:p w14:paraId="2BE05CEC">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5959987C">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第19.2款</w:t>
            </w:r>
          </w:p>
        </w:tc>
        <w:tc>
          <w:tcPr>
            <w:tcW w:w="1857" w:type="dxa"/>
            <w:tcBorders>
              <w:top w:val="single" w:color="auto" w:sz="2" w:space="0"/>
              <w:left w:val="single" w:color="auto" w:sz="2" w:space="0"/>
              <w:right w:val="single" w:color="auto" w:sz="2" w:space="0"/>
            </w:tcBorders>
            <w:vAlign w:val="center"/>
          </w:tcPr>
          <w:p w14:paraId="5D3BA337">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解决争议的方法</w:t>
            </w:r>
          </w:p>
        </w:tc>
        <w:tc>
          <w:tcPr>
            <w:tcW w:w="4875" w:type="dxa"/>
            <w:tcBorders>
              <w:top w:val="single" w:color="auto" w:sz="2" w:space="0"/>
              <w:left w:val="single" w:color="auto" w:sz="2" w:space="0"/>
            </w:tcBorders>
            <w:vAlign w:val="center"/>
          </w:tcPr>
          <w:p w14:paraId="53F14A79">
            <w:pPr>
              <w:spacing w:line="400" w:lineRule="exact"/>
              <w:ind w:right="-420" w:rightChars="-200"/>
              <w:rPr>
                <w:rFonts w:ascii="仿宋" w:hAnsi="仿宋" w:eastAsia="仿宋" w:cs="仿宋"/>
                <w:color w:val="auto"/>
                <w:sz w:val="24"/>
                <w:highlight w:val="none"/>
              </w:rPr>
            </w:pPr>
            <w:r>
              <w:rPr>
                <w:rFonts w:hint="eastAsia" w:ascii="仿宋" w:hAnsi="仿宋" w:eastAsia="仿宋" w:cs="仿宋"/>
                <w:color w:val="auto"/>
                <w:sz w:val="24"/>
                <w:highlight w:val="none"/>
              </w:rPr>
              <w:t>双方当事人均可通过和解或者调解解决；不</w:t>
            </w:r>
          </w:p>
          <w:p w14:paraId="6AC2E776">
            <w:pPr>
              <w:spacing w:line="400" w:lineRule="exact"/>
              <w:ind w:right="-420" w:rightChars="-200"/>
              <w:rPr>
                <w:rFonts w:ascii="仿宋" w:hAnsi="仿宋" w:eastAsia="仿宋" w:cs="仿宋"/>
                <w:color w:val="auto"/>
                <w:sz w:val="24"/>
                <w:highlight w:val="none"/>
              </w:rPr>
            </w:pPr>
            <w:r>
              <w:rPr>
                <w:rFonts w:hint="eastAsia" w:ascii="仿宋" w:hAnsi="仿宋" w:eastAsia="仿宋" w:cs="仿宋"/>
                <w:color w:val="auto"/>
                <w:sz w:val="24"/>
                <w:highlight w:val="none"/>
              </w:rPr>
              <w:t>愿和解、调解或者和解、调解不成的，将争</w:t>
            </w:r>
          </w:p>
          <w:p w14:paraId="52367C19">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r>
              <w:rPr>
                <w:rFonts w:hint="eastAsia" w:ascii="仿宋" w:hAnsi="仿宋" w:eastAsia="仿宋" w:cs="仿宋"/>
                <w:color w:val="auto"/>
                <w:sz w:val="24"/>
                <w:highlight w:val="none"/>
              </w:rPr>
              <w:t>议提交绍兴仲裁委员会仲裁。</w:t>
            </w:r>
          </w:p>
        </w:tc>
      </w:tr>
      <w:tr w14:paraId="23447639">
        <w:tblPrEx>
          <w:tblBorders>
            <w:top w:val="double" w:color="auto" w:sz="4" w:space="0"/>
            <w:left w:val="double" w:color="auto" w:sz="4" w:space="0"/>
            <w:bottom w:val="double" w:color="auto" w:sz="4" w:space="0"/>
            <w:right w:val="double" w:color="auto" w:sz="4" w:space="0"/>
            <w:insideH w:val="single" w:color="auto" w:sz="6" w:space="0"/>
            <w:insideV w:val="single" w:color="auto" w:sz="6" w:space="0"/>
          </w:tblBorders>
          <w:tblCellMar>
            <w:top w:w="0" w:type="dxa"/>
            <w:left w:w="108" w:type="dxa"/>
            <w:bottom w:w="0" w:type="dxa"/>
            <w:right w:w="108" w:type="dxa"/>
          </w:tblCellMar>
        </w:tblPrEx>
        <w:trPr>
          <w:trHeight w:val="770" w:hRule="atLeast"/>
        </w:trPr>
        <w:tc>
          <w:tcPr>
            <w:tcW w:w="1787" w:type="dxa"/>
            <w:vAlign w:val="center"/>
          </w:tcPr>
          <w:p w14:paraId="31DB5ABE">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第二节</w:t>
            </w:r>
          </w:p>
          <w:p w14:paraId="4734FCD8">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第23.1款</w:t>
            </w:r>
          </w:p>
        </w:tc>
        <w:tc>
          <w:tcPr>
            <w:tcW w:w="1857" w:type="dxa"/>
            <w:vAlign w:val="center"/>
          </w:tcPr>
          <w:p w14:paraId="56D4D1CB">
            <w:pPr>
              <w:adjustRightInd/>
              <w:spacing w:line="400" w:lineRule="exact"/>
              <w:ind w:right="-420" w:rightChars="-200"/>
              <w:rPr>
                <w:rFonts w:ascii="仿宋" w:hAnsi="仿宋" w:eastAsia="仿宋" w:cs="仿宋"/>
                <w:color w:val="auto"/>
                <w:kern w:val="0"/>
                <w:sz w:val="24"/>
                <w:szCs w:val="20"/>
                <w:highlight w:val="none"/>
              </w:rPr>
            </w:pPr>
            <w:r>
              <w:rPr>
                <w:rFonts w:hint="eastAsia" w:ascii="仿宋" w:hAnsi="仿宋" w:eastAsia="仿宋" w:cs="仿宋"/>
                <w:color w:val="auto"/>
                <w:kern w:val="0"/>
                <w:sz w:val="24"/>
                <w:szCs w:val="20"/>
                <w:highlight w:val="none"/>
              </w:rPr>
              <w:t>其他专用条款</w:t>
            </w:r>
          </w:p>
        </w:tc>
        <w:tc>
          <w:tcPr>
            <w:tcW w:w="4875" w:type="dxa"/>
            <w:vAlign w:val="center"/>
          </w:tcPr>
          <w:p w14:paraId="3D814518">
            <w:pPr>
              <w:adjustRightInd/>
              <w:spacing w:line="400" w:lineRule="exact"/>
              <w:ind w:left="-420" w:leftChars="-200" w:right="-420" w:rightChars="-200" w:firstLine="480" w:firstLineChars="200"/>
              <w:rPr>
                <w:rFonts w:ascii="仿宋" w:hAnsi="仿宋" w:eastAsia="仿宋" w:cs="仿宋"/>
                <w:color w:val="auto"/>
                <w:kern w:val="0"/>
                <w:sz w:val="24"/>
                <w:szCs w:val="20"/>
                <w:highlight w:val="none"/>
              </w:rPr>
            </w:pPr>
          </w:p>
        </w:tc>
      </w:tr>
    </w:tbl>
    <w:p w14:paraId="14782DA5">
      <w:pPr>
        <w:spacing w:line="400" w:lineRule="exact"/>
        <w:jc w:val="center"/>
        <w:rPr>
          <w:rFonts w:ascii="仿宋" w:hAnsi="仿宋" w:eastAsia="仿宋" w:cs="仿宋"/>
          <w:b/>
          <w:color w:val="auto"/>
          <w:sz w:val="36"/>
          <w:szCs w:val="36"/>
          <w:highlight w:val="none"/>
        </w:rPr>
      </w:pPr>
    </w:p>
    <w:p w14:paraId="617BCA9D">
      <w:pPr>
        <w:spacing w:line="400" w:lineRule="exact"/>
        <w:jc w:val="center"/>
        <w:rPr>
          <w:rFonts w:ascii="仿宋" w:hAnsi="仿宋" w:eastAsia="仿宋" w:cs="仿宋"/>
          <w:b/>
          <w:color w:val="auto"/>
          <w:sz w:val="36"/>
          <w:szCs w:val="36"/>
          <w:highlight w:val="none"/>
        </w:rPr>
      </w:pPr>
    </w:p>
    <w:p w14:paraId="6518C14C">
      <w:pPr>
        <w:spacing w:line="400" w:lineRule="exact"/>
        <w:jc w:val="center"/>
        <w:rPr>
          <w:rFonts w:ascii="仿宋" w:hAnsi="仿宋" w:eastAsia="仿宋" w:cs="仿宋"/>
          <w:b/>
          <w:color w:val="auto"/>
          <w:sz w:val="36"/>
          <w:szCs w:val="36"/>
          <w:highlight w:val="none"/>
        </w:rPr>
      </w:pPr>
    </w:p>
    <w:p w14:paraId="01BC7FC4">
      <w:pPr>
        <w:spacing w:line="400" w:lineRule="exact"/>
        <w:jc w:val="center"/>
        <w:rPr>
          <w:rFonts w:ascii="仿宋" w:hAnsi="仿宋" w:eastAsia="仿宋" w:cs="仿宋"/>
          <w:b/>
          <w:color w:val="auto"/>
          <w:sz w:val="36"/>
          <w:szCs w:val="36"/>
          <w:highlight w:val="none"/>
        </w:rPr>
      </w:pPr>
    </w:p>
    <w:p w14:paraId="377E3F0C">
      <w:pPr>
        <w:spacing w:line="400" w:lineRule="exact"/>
        <w:jc w:val="center"/>
        <w:rPr>
          <w:rFonts w:ascii="仿宋" w:hAnsi="仿宋" w:eastAsia="仿宋" w:cs="仿宋"/>
          <w:b/>
          <w:color w:val="auto"/>
          <w:sz w:val="36"/>
          <w:szCs w:val="36"/>
          <w:highlight w:val="none"/>
        </w:rPr>
      </w:pPr>
    </w:p>
    <w:p w14:paraId="014575B9">
      <w:pPr>
        <w:spacing w:line="400" w:lineRule="exact"/>
        <w:jc w:val="center"/>
        <w:rPr>
          <w:rFonts w:ascii="仿宋" w:hAnsi="仿宋" w:eastAsia="仿宋" w:cs="仿宋"/>
          <w:b/>
          <w:color w:val="auto"/>
          <w:sz w:val="36"/>
          <w:szCs w:val="36"/>
          <w:highlight w:val="none"/>
        </w:rPr>
      </w:pPr>
    </w:p>
    <w:p w14:paraId="60C1F3D3">
      <w:pPr>
        <w:spacing w:line="400" w:lineRule="exact"/>
        <w:jc w:val="center"/>
        <w:rPr>
          <w:rFonts w:ascii="仿宋" w:hAnsi="仿宋" w:eastAsia="仿宋" w:cs="仿宋"/>
          <w:b/>
          <w:color w:val="auto"/>
          <w:sz w:val="36"/>
          <w:szCs w:val="36"/>
          <w:highlight w:val="none"/>
        </w:rPr>
      </w:pPr>
    </w:p>
    <w:p w14:paraId="0BB3D9A5">
      <w:pPr>
        <w:spacing w:line="400" w:lineRule="exact"/>
        <w:jc w:val="center"/>
        <w:rPr>
          <w:rFonts w:ascii="仿宋" w:hAnsi="仿宋" w:eastAsia="仿宋" w:cs="仿宋"/>
          <w:b/>
          <w:color w:val="auto"/>
          <w:sz w:val="36"/>
          <w:szCs w:val="36"/>
          <w:highlight w:val="none"/>
        </w:rPr>
      </w:pPr>
    </w:p>
    <w:p w14:paraId="0DB154C7">
      <w:pPr>
        <w:spacing w:line="400" w:lineRule="exact"/>
        <w:jc w:val="center"/>
        <w:rPr>
          <w:rFonts w:ascii="仿宋" w:hAnsi="仿宋" w:eastAsia="仿宋" w:cs="仿宋"/>
          <w:b/>
          <w:color w:val="auto"/>
          <w:sz w:val="36"/>
          <w:szCs w:val="36"/>
          <w:highlight w:val="none"/>
        </w:rPr>
      </w:pPr>
    </w:p>
    <w:p w14:paraId="670E14DB">
      <w:pPr>
        <w:spacing w:line="400" w:lineRule="exact"/>
        <w:jc w:val="center"/>
        <w:rPr>
          <w:rFonts w:ascii="仿宋" w:hAnsi="仿宋" w:eastAsia="仿宋" w:cs="仿宋"/>
          <w:b/>
          <w:color w:val="auto"/>
          <w:sz w:val="36"/>
          <w:szCs w:val="36"/>
          <w:highlight w:val="none"/>
        </w:rPr>
      </w:pPr>
    </w:p>
    <w:p w14:paraId="2243091A">
      <w:pPr>
        <w:spacing w:line="400" w:lineRule="exact"/>
        <w:jc w:val="center"/>
        <w:rPr>
          <w:rFonts w:ascii="仿宋" w:hAnsi="仿宋" w:eastAsia="仿宋" w:cs="仿宋"/>
          <w:b/>
          <w:color w:val="auto"/>
          <w:sz w:val="36"/>
          <w:szCs w:val="36"/>
          <w:highlight w:val="none"/>
        </w:rPr>
      </w:pPr>
      <w:r>
        <w:rPr>
          <w:rFonts w:hint="eastAsia" w:ascii="仿宋" w:hAnsi="仿宋" w:eastAsia="仿宋" w:cs="仿宋"/>
          <w:b/>
          <w:color w:val="auto"/>
          <w:sz w:val="36"/>
          <w:szCs w:val="36"/>
          <w:highlight w:val="none"/>
        </w:rPr>
        <w:t>第五部分  评标方法及标准</w:t>
      </w:r>
    </w:p>
    <w:p w14:paraId="00C0E15F">
      <w:pPr>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1、评标方法：</w:t>
      </w:r>
    </w:p>
    <w:p w14:paraId="0292B276">
      <w:pPr>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1.1本次评标采用综合评分法，评标结果按评审后得分由高到低顺序排列。得分相同的，按投标报价由低到高顺序排列。得分且投标报价相同的并列。投标文件满足招标文件全部实质性要求，且按照评审因素的量化指标评审得分最高的投标人为中标候选人。中标候选人并列的，采用随机抽取的方式确定。</w:t>
      </w:r>
    </w:p>
    <w:p w14:paraId="50D50E24">
      <w:pPr>
        <w:spacing w:line="400" w:lineRule="exact"/>
        <w:ind w:firstLine="472" w:firstLineChars="196"/>
        <w:jc w:val="left"/>
        <w:rPr>
          <w:rFonts w:ascii="仿宋" w:hAnsi="仿宋" w:eastAsia="仿宋" w:cs="仿宋"/>
          <w:b/>
          <w:color w:val="auto"/>
          <w:sz w:val="24"/>
          <w:highlight w:val="none"/>
        </w:rPr>
      </w:pPr>
      <w:r>
        <w:rPr>
          <w:rFonts w:hint="eastAsia" w:ascii="仿宋" w:hAnsi="仿宋" w:eastAsia="仿宋" w:cs="仿宋"/>
          <w:b/>
          <w:color w:val="auto"/>
          <w:sz w:val="24"/>
          <w:highlight w:val="none"/>
        </w:rPr>
        <w:t>1.2采用综合评分法的，提供相同品牌产品且通过资格审查、符合性审查的不同投标人参加同一合同项下投标的，按一家投标人计算，评审后得分最高的同品牌投标人获得中标人推荐资格；评审得分相同的，由采购人或者采购人委托评标委员会按照招标文件规定的方式确定一个投标人获得中标人推荐资格，招标文件未规定的采取随机抽取方式确定，其他同品牌投标人不作为中标候选人。</w:t>
      </w:r>
    </w:p>
    <w:p w14:paraId="188C660A">
      <w:pPr>
        <w:spacing w:line="400" w:lineRule="exact"/>
        <w:ind w:firstLine="482" w:firstLineChars="200"/>
        <w:jc w:val="left"/>
        <w:rPr>
          <w:rFonts w:ascii="仿宋" w:hAnsi="仿宋" w:eastAsia="仿宋" w:cs="仿宋"/>
          <w:color w:val="auto"/>
          <w:sz w:val="24"/>
          <w:highlight w:val="none"/>
        </w:rPr>
      </w:pPr>
      <w:r>
        <w:rPr>
          <w:rFonts w:hint="eastAsia" w:ascii="仿宋" w:hAnsi="仿宋" w:eastAsia="仿宋" w:cs="仿宋"/>
          <w:b/>
          <w:color w:val="auto"/>
          <w:sz w:val="24"/>
          <w:highlight w:val="none"/>
        </w:rPr>
        <w:t>非单一产品采购项目，采购人应当根据采购项目技术构成、产品价格比重等合理确定核心产品，并在招标文件中载明。多家投标人提供的核心产品品牌相同的，按前款规定处理。</w:t>
      </w:r>
    </w:p>
    <w:p w14:paraId="5D334886">
      <w:pPr>
        <w:spacing w:line="400" w:lineRule="exact"/>
        <w:ind w:firstLine="482" w:firstLineChars="200"/>
        <w:jc w:val="left"/>
        <w:rPr>
          <w:rFonts w:ascii="仿宋" w:hAnsi="仿宋" w:eastAsia="仿宋" w:cs="仿宋"/>
          <w:color w:val="auto"/>
          <w:sz w:val="24"/>
          <w:highlight w:val="none"/>
        </w:rPr>
      </w:pPr>
      <w:r>
        <w:rPr>
          <w:rFonts w:hint="eastAsia" w:ascii="仿宋" w:hAnsi="仿宋" w:eastAsia="仿宋" w:cs="仿宋"/>
          <w:b/>
          <w:color w:val="auto"/>
          <w:sz w:val="24"/>
          <w:highlight w:val="none"/>
        </w:rPr>
        <w:t>2.评分标准：</w:t>
      </w:r>
      <w:r>
        <w:rPr>
          <w:rFonts w:hint="eastAsia" w:ascii="仿宋" w:hAnsi="仿宋" w:eastAsia="仿宋" w:cs="仿宋"/>
          <w:color w:val="auto"/>
          <w:sz w:val="24"/>
          <w:highlight w:val="none"/>
        </w:rPr>
        <w:t>共100分，其中商务技术分</w:t>
      </w:r>
      <w:r>
        <w:rPr>
          <w:rFonts w:hint="eastAsia" w:ascii="仿宋" w:hAnsi="仿宋" w:eastAsia="仿宋" w:cs="仿宋"/>
          <w:color w:val="auto"/>
          <w:sz w:val="24"/>
          <w:highlight w:val="none"/>
          <w:u w:val="single"/>
        </w:rPr>
        <w:t>70</w:t>
      </w:r>
      <w:r>
        <w:rPr>
          <w:rFonts w:hint="eastAsia" w:ascii="仿宋" w:hAnsi="仿宋" w:eastAsia="仿宋" w:cs="仿宋"/>
          <w:color w:val="auto"/>
          <w:sz w:val="24"/>
          <w:highlight w:val="none"/>
        </w:rPr>
        <w:t>分，价格分</w:t>
      </w:r>
      <w:r>
        <w:rPr>
          <w:rFonts w:hint="eastAsia" w:ascii="仿宋" w:hAnsi="仿宋" w:eastAsia="仿宋" w:cs="仿宋"/>
          <w:color w:val="auto"/>
          <w:sz w:val="24"/>
          <w:highlight w:val="none"/>
          <w:u w:val="single"/>
        </w:rPr>
        <w:t>30</w:t>
      </w:r>
      <w:r>
        <w:rPr>
          <w:rFonts w:hint="eastAsia" w:ascii="仿宋" w:hAnsi="仿宋" w:eastAsia="仿宋" w:cs="仿宋"/>
          <w:color w:val="auto"/>
          <w:sz w:val="24"/>
          <w:highlight w:val="none"/>
        </w:rPr>
        <w:t>分。评分依下述所列为评标打分依据，分值如下（计算分值时，按其算术平均值保留小数2位）。</w:t>
      </w:r>
    </w:p>
    <w:p w14:paraId="1372340B">
      <w:pPr>
        <w:spacing w:line="400" w:lineRule="exact"/>
        <w:ind w:firstLine="482" w:firstLineChars="200"/>
        <w:rPr>
          <w:rFonts w:ascii="仿宋" w:hAnsi="仿宋" w:eastAsia="仿宋" w:cs="仿宋"/>
          <w:color w:val="auto"/>
          <w:sz w:val="20"/>
          <w:szCs w:val="20"/>
          <w:highlight w:val="none"/>
          <w:shd w:val="clear" w:color="auto" w:fill="FFFFFF"/>
        </w:rPr>
      </w:pPr>
      <w:r>
        <w:rPr>
          <w:rFonts w:hint="eastAsia" w:ascii="仿宋" w:hAnsi="仿宋" w:eastAsia="仿宋" w:cs="仿宋"/>
          <w:b/>
          <w:bCs/>
          <w:iCs/>
          <w:color w:val="auto"/>
          <w:sz w:val="24"/>
          <w:highlight w:val="none"/>
        </w:rPr>
        <w:t>2.1商务技术分（</w:t>
      </w:r>
      <w:r>
        <w:rPr>
          <w:rFonts w:hint="eastAsia" w:ascii="仿宋" w:hAnsi="仿宋" w:eastAsia="仿宋" w:cs="仿宋"/>
          <w:b/>
          <w:bCs/>
          <w:iCs/>
          <w:color w:val="auto"/>
          <w:sz w:val="24"/>
          <w:highlight w:val="none"/>
          <w:u w:val="single"/>
        </w:rPr>
        <w:t>70</w:t>
      </w:r>
      <w:r>
        <w:rPr>
          <w:rFonts w:hint="eastAsia" w:ascii="仿宋" w:hAnsi="仿宋" w:eastAsia="仿宋" w:cs="仿宋"/>
          <w:b/>
          <w:bCs/>
          <w:iCs/>
          <w:color w:val="auto"/>
          <w:sz w:val="24"/>
          <w:highlight w:val="none"/>
        </w:rPr>
        <w:t>分）</w:t>
      </w:r>
    </w:p>
    <w:tbl>
      <w:tblPr>
        <w:tblStyle w:val="62"/>
        <w:tblW w:w="9150" w:type="dxa"/>
        <w:tblInd w:w="78"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660"/>
        <w:gridCol w:w="1410"/>
        <w:gridCol w:w="6000"/>
        <w:gridCol w:w="1080"/>
      </w:tblGrid>
      <w:tr w14:paraId="3DD8DB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0" w:hRule="atLeast"/>
        </w:trPr>
        <w:tc>
          <w:tcPr>
            <w:tcW w:w="660" w:type="dxa"/>
            <w:tcBorders>
              <w:top w:val="single" w:color="auto" w:sz="4" w:space="0"/>
              <w:left w:val="single" w:color="auto" w:sz="4" w:space="0"/>
              <w:bottom w:val="single" w:color="auto" w:sz="4" w:space="0"/>
              <w:right w:val="single" w:color="auto" w:sz="4" w:space="0"/>
              <w:tl2br w:val="nil"/>
              <w:tr2bl w:val="nil"/>
            </w:tcBorders>
            <w:vAlign w:val="center"/>
          </w:tcPr>
          <w:p w14:paraId="1F434B09">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0" w:type="dxa"/>
            <w:tcBorders>
              <w:top w:val="single" w:color="auto" w:sz="4" w:space="0"/>
              <w:left w:val="single" w:color="auto" w:sz="4" w:space="0"/>
              <w:bottom w:val="single" w:color="auto" w:sz="4" w:space="0"/>
              <w:right w:val="single" w:color="auto" w:sz="4" w:space="0"/>
              <w:tl2br w:val="nil"/>
              <w:tr2bl w:val="nil"/>
            </w:tcBorders>
            <w:vAlign w:val="center"/>
          </w:tcPr>
          <w:p w14:paraId="73A26538">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评分项</w:t>
            </w:r>
          </w:p>
        </w:tc>
        <w:tc>
          <w:tcPr>
            <w:tcW w:w="6000" w:type="dxa"/>
            <w:tcBorders>
              <w:top w:val="single" w:color="auto" w:sz="4" w:space="0"/>
              <w:left w:val="single" w:color="auto" w:sz="4" w:space="0"/>
              <w:bottom w:val="single" w:color="auto" w:sz="4" w:space="0"/>
              <w:right w:val="single" w:color="auto" w:sz="4" w:space="0"/>
              <w:tl2br w:val="nil"/>
              <w:tr2bl w:val="nil"/>
            </w:tcBorders>
            <w:vAlign w:val="center"/>
          </w:tcPr>
          <w:p w14:paraId="38120417">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评审依据及标准</w:t>
            </w:r>
          </w:p>
        </w:tc>
        <w:tc>
          <w:tcPr>
            <w:tcW w:w="1080" w:type="dxa"/>
            <w:tcBorders>
              <w:top w:val="single" w:color="auto" w:sz="4" w:space="0"/>
              <w:left w:val="single" w:color="auto" w:sz="4" w:space="0"/>
              <w:bottom w:val="single" w:color="auto" w:sz="4" w:space="0"/>
              <w:right w:val="single" w:color="auto" w:sz="4" w:space="0"/>
              <w:tl2br w:val="nil"/>
              <w:tr2bl w:val="nil"/>
            </w:tcBorders>
          </w:tcPr>
          <w:p w14:paraId="2633ABD1">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分值</w:t>
            </w:r>
          </w:p>
          <w:p w14:paraId="27533304">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（分）</w:t>
            </w:r>
          </w:p>
        </w:tc>
      </w:tr>
      <w:tr w14:paraId="038FCA5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0" w:type="dxa"/>
            <w:tcBorders>
              <w:top w:val="single" w:color="auto" w:sz="4" w:space="0"/>
              <w:left w:val="single" w:color="auto" w:sz="4" w:space="0"/>
              <w:bottom w:val="single" w:color="auto" w:sz="4" w:space="0"/>
              <w:right w:val="single" w:color="auto" w:sz="4" w:space="0"/>
              <w:tl2br w:val="nil"/>
              <w:tr2bl w:val="nil"/>
            </w:tcBorders>
            <w:vAlign w:val="center"/>
          </w:tcPr>
          <w:p w14:paraId="4377D56D">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0" w:type="dxa"/>
            <w:tcBorders>
              <w:top w:val="single" w:color="auto" w:sz="4" w:space="0"/>
              <w:left w:val="single" w:color="auto" w:sz="4" w:space="0"/>
              <w:bottom w:val="single" w:color="auto" w:sz="4" w:space="0"/>
              <w:right w:val="single" w:color="auto" w:sz="4" w:space="0"/>
              <w:tl2br w:val="nil"/>
              <w:tr2bl w:val="nil"/>
            </w:tcBorders>
            <w:vAlign w:val="center"/>
          </w:tcPr>
          <w:p w14:paraId="67438126">
            <w:pPr>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sz w:val="24"/>
                <w:highlight w:val="none"/>
              </w:rPr>
              <w:t>设备性能及技术参数、技术服务要求响应情况</w:t>
            </w:r>
          </w:p>
        </w:tc>
        <w:tc>
          <w:tcPr>
            <w:tcW w:w="6000" w:type="dxa"/>
            <w:tcBorders>
              <w:top w:val="single" w:color="auto" w:sz="4" w:space="0"/>
              <w:left w:val="single" w:color="auto" w:sz="4" w:space="0"/>
              <w:bottom w:val="single" w:color="auto" w:sz="4" w:space="0"/>
              <w:right w:val="single" w:color="auto" w:sz="4" w:space="0"/>
              <w:tl2br w:val="nil"/>
              <w:tr2bl w:val="nil"/>
            </w:tcBorders>
            <w:vAlign w:val="center"/>
          </w:tcPr>
          <w:p w14:paraId="23BE84BE">
            <w:pPr>
              <w:spacing w:line="288" w:lineRule="auto"/>
              <w:ind w:left="42" w:leftChars="20" w:right="42" w:rightChars="2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完全满足或优于招标货物的设备性能及技术参数、技术服务要求的得37分，其他在此基础上进行扣分。</w:t>
            </w:r>
          </w:p>
          <w:p w14:paraId="5EF7431D">
            <w:pPr>
              <w:spacing w:line="288" w:lineRule="auto"/>
              <w:ind w:left="42" w:leftChars="20" w:right="42" w:rightChars="2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（1）对标注“★”号的实质性条款偏离的，其投标无效；</w:t>
            </w:r>
          </w:p>
          <w:p w14:paraId="4ED6A46C">
            <w:pPr>
              <w:spacing w:line="288" w:lineRule="auto"/>
              <w:ind w:left="42" w:leftChars="20" w:right="42" w:rightChars="2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r>
              <w:rPr>
                <w:rFonts w:hint="eastAsia" w:ascii="仿宋" w:hAnsi="仿宋" w:eastAsia="仿宋" w:cs="仿宋"/>
                <w:color w:val="auto"/>
                <w:sz w:val="24"/>
                <w:highlight w:val="none"/>
              </w:rPr>
              <w:t>投标人对招标文件中的重要技术条款（指</w:t>
            </w:r>
            <w:r>
              <w:rPr>
                <w:rFonts w:hint="eastAsia" w:ascii="仿宋" w:hAnsi="仿宋" w:eastAsia="仿宋" w:cs="仿宋"/>
                <w:color w:val="auto"/>
                <w:kern w:val="0"/>
                <w:sz w:val="24"/>
                <w:highlight w:val="none"/>
              </w:rPr>
              <w:t>标注“▲”</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rPr>
              <w:t>的条款，</w:t>
            </w:r>
            <w:r>
              <w:rPr>
                <w:rFonts w:hint="eastAsia" w:ascii="仿宋" w:hAnsi="仿宋" w:eastAsia="仿宋" w:cs="仿宋"/>
                <w:color w:val="auto"/>
                <w:sz w:val="24"/>
                <w:highlight w:val="none"/>
              </w:rPr>
              <w:t>每负偏离一条，由评标委员会根据负偏离不利影响程度</w:t>
            </w:r>
            <w:r>
              <w:rPr>
                <w:rFonts w:hint="eastAsia" w:ascii="仿宋" w:hAnsi="仿宋" w:eastAsia="仿宋" w:cs="仿宋"/>
                <w:color w:val="auto"/>
                <w:kern w:val="0"/>
                <w:sz w:val="24"/>
                <w:highlight w:val="none"/>
              </w:rPr>
              <w:t>扣3分；</w:t>
            </w:r>
          </w:p>
          <w:p w14:paraId="1B6EAADD">
            <w:pPr>
              <w:spacing w:line="288" w:lineRule="auto"/>
              <w:ind w:left="42" w:leftChars="20" w:right="42" w:rightChars="2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w:t>
            </w:r>
            <w:r>
              <w:rPr>
                <w:rFonts w:hint="eastAsia" w:ascii="仿宋" w:hAnsi="仿宋" w:eastAsia="仿宋" w:cs="仿宋"/>
                <w:color w:val="auto"/>
                <w:sz w:val="24"/>
                <w:highlight w:val="none"/>
              </w:rPr>
              <w:t>投标人对招标文件中其他无标记的</w:t>
            </w:r>
            <w:r>
              <w:rPr>
                <w:rFonts w:hint="eastAsia" w:ascii="仿宋" w:hAnsi="仿宋" w:eastAsia="仿宋" w:cs="仿宋"/>
                <w:color w:val="auto"/>
                <w:kern w:val="0"/>
                <w:sz w:val="24"/>
                <w:highlight w:val="none"/>
              </w:rPr>
              <w:t>一般技术条款，每负偏离一条扣1分。</w:t>
            </w:r>
          </w:p>
          <w:p w14:paraId="7F9D9BC6">
            <w:pPr>
              <w:spacing w:line="288" w:lineRule="auto"/>
              <w:ind w:left="42" w:leftChars="20" w:right="42" w:rightChars="20"/>
              <w:rPr>
                <w:rFonts w:ascii="仿宋" w:hAnsi="仿宋" w:eastAsia="仿宋" w:cs="仿宋"/>
                <w:color w:val="auto"/>
                <w:sz w:val="24"/>
                <w:highlight w:val="none"/>
              </w:rPr>
            </w:pPr>
            <w:r>
              <w:rPr>
                <w:rFonts w:hint="eastAsia" w:ascii="仿宋" w:hAnsi="仿宋" w:eastAsia="仿宋" w:cs="仿宋"/>
                <w:color w:val="auto"/>
                <w:kern w:val="0"/>
                <w:sz w:val="24"/>
                <w:highlight w:val="none"/>
              </w:rPr>
              <w:t>备注：</w:t>
            </w:r>
            <w:r>
              <w:rPr>
                <w:rFonts w:hint="eastAsia" w:ascii="仿宋" w:hAnsi="仿宋" w:eastAsia="仿宋" w:cs="仿宋"/>
                <w:color w:val="auto"/>
                <w:sz w:val="24"/>
                <w:highlight w:val="none"/>
              </w:rPr>
              <w:t>扣分以37分为限，不倒扣分。</w:t>
            </w:r>
          </w:p>
        </w:tc>
        <w:tc>
          <w:tcPr>
            <w:tcW w:w="1080" w:type="dxa"/>
            <w:tcBorders>
              <w:top w:val="single" w:color="auto" w:sz="4" w:space="0"/>
              <w:left w:val="single" w:color="auto" w:sz="4" w:space="0"/>
              <w:bottom w:val="single" w:color="auto" w:sz="4" w:space="0"/>
              <w:right w:val="single" w:color="auto" w:sz="4" w:space="0"/>
              <w:tl2br w:val="nil"/>
              <w:tr2bl w:val="nil"/>
            </w:tcBorders>
            <w:vAlign w:val="center"/>
          </w:tcPr>
          <w:p w14:paraId="5C6E03AC">
            <w:pPr>
              <w:widowControl/>
              <w:spacing w:line="360"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37</w:t>
            </w:r>
          </w:p>
        </w:tc>
      </w:tr>
      <w:tr w14:paraId="36EA032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660" w:type="dxa"/>
            <w:tcBorders>
              <w:top w:val="single" w:color="auto" w:sz="4" w:space="0"/>
              <w:left w:val="single" w:color="auto" w:sz="4" w:space="0"/>
              <w:bottom w:val="single" w:color="auto" w:sz="4" w:space="0"/>
              <w:right w:val="single" w:color="auto" w:sz="4" w:space="0"/>
              <w:tl2br w:val="nil"/>
              <w:tr2bl w:val="nil"/>
            </w:tcBorders>
            <w:vAlign w:val="center"/>
          </w:tcPr>
          <w:p w14:paraId="3E52DBFA">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0BCDD446">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销售业绩</w:t>
            </w:r>
          </w:p>
        </w:tc>
        <w:tc>
          <w:tcPr>
            <w:tcW w:w="60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72553BB9">
            <w:pPr>
              <w:jc w:val="left"/>
              <w:rPr>
                <w:rFonts w:ascii="仿宋" w:hAnsi="仿宋" w:eastAsia="仿宋" w:cs="仿宋"/>
                <w:color w:val="auto"/>
                <w:sz w:val="24"/>
                <w:highlight w:val="none"/>
              </w:rPr>
            </w:pPr>
            <w:r>
              <w:rPr>
                <w:rFonts w:hint="eastAsia" w:ascii="仿宋" w:hAnsi="仿宋" w:eastAsia="仿宋" w:cs="仿宋"/>
                <w:color w:val="auto"/>
                <w:sz w:val="24"/>
                <w:highlight w:val="none"/>
              </w:rPr>
              <w:t>投标人提供自2022年1月1日以来同类产品销售案例，每个案例得0.5分，最高得3分（提供合同复印件并加盖公章）。</w:t>
            </w:r>
          </w:p>
        </w:tc>
        <w:tc>
          <w:tcPr>
            <w:tcW w:w="108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4AE10E2F">
            <w:pPr>
              <w:spacing w:line="400" w:lineRule="exact"/>
              <w:jc w:val="center"/>
              <w:rPr>
                <w:rFonts w:ascii="仿宋" w:hAnsi="仿宋" w:eastAsia="仿宋" w:cs="仿宋"/>
                <w:color w:val="auto"/>
                <w:sz w:val="24"/>
                <w:highlight w:val="none"/>
              </w:rPr>
            </w:pPr>
            <w:r>
              <w:rPr>
                <w:rFonts w:hint="eastAsia" w:ascii="仿宋" w:hAnsi="仿宋" w:eastAsia="仿宋" w:cs="仿宋"/>
                <w:bCs/>
                <w:iCs/>
                <w:color w:val="auto"/>
                <w:sz w:val="24"/>
                <w:highlight w:val="none"/>
              </w:rPr>
              <w:t>3</w:t>
            </w:r>
          </w:p>
        </w:tc>
      </w:tr>
      <w:tr w14:paraId="1939D75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4A87E674">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3</w:t>
            </w:r>
          </w:p>
        </w:tc>
        <w:tc>
          <w:tcPr>
            <w:tcW w:w="141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5AA0D092">
            <w:pPr>
              <w:snapToGrid w:val="0"/>
              <w:spacing w:line="288"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bCs/>
                <w:color w:val="auto"/>
                <w:kern w:val="0"/>
                <w:sz w:val="24"/>
                <w:highlight w:val="none"/>
              </w:rPr>
              <w:t>管理水平</w:t>
            </w:r>
          </w:p>
        </w:tc>
        <w:tc>
          <w:tcPr>
            <w:tcW w:w="600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666E6879">
            <w:pPr>
              <w:snapToGrid w:val="0"/>
              <w:spacing w:line="288" w:lineRule="auto"/>
              <w:ind w:left="42" w:leftChars="20" w:right="42" w:rightChars="20"/>
              <w:rPr>
                <w:rFonts w:ascii="仿宋" w:hAnsi="仿宋" w:eastAsia="仿宋" w:cs="仿宋"/>
                <w:color w:val="auto"/>
                <w:sz w:val="24"/>
                <w:highlight w:val="none"/>
              </w:rPr>
            </w:pPr>
            <w:r>
              <w:rPr>
                <w:rFonts w:hint="eastAsia" w:ascii="仿宋" w:hAnsi="仿宋" w:eastAsia="仿宋" w:cs="仿宋"/>
                <w:bCs/>
                <w:color w:val="auto"/>
                <w:kern w:val="0"/>
                <w:sz w:val="24"/>
                <w:highlight w:val="none"/>
              </w:rPr>
              <w:t>提供投标人的</w:t>
            </w:r>
            <w:r>
              <w:rPr>
                <w:rFonts w:hint="eastAsia" w:ascii="仿宋" w:hAnsi="仿宋" w:eastAsia="仿宋" w:cs="仿宋"/>
                <w:color w:val="auto"/>
                <w:kern w:val="0"/>
                <w:sz w:val="24"/>
                <w:highlight w:val="none"/>
              </w:rPr>
              <w:t>质量管理体系、环境管理体系、职业健康安全管理等认证证书复印件并在有效期内的，每种得1分，最多得3分。</w:t>
            </w:r>
          </w:p>
        </w:tc>
        <w:tc>
          <w:tcPr>
            <w:tcW w:w="108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34AAD854">
            <w:pPr>
              <w:widowControl/>
              <w:spacing w:line="360"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3</w:t>
            </w:r>
          </w:p>
        </w:tc>
      </w:tr>
      <w:tr w14:paraId="14C7917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201"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5B073A16">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4</w:t>
            </w:r>
          </w:p>
        </w:tc>
        <w:tc>
          <w:tcPr>
            <w:tcW w:w="1410" w:type="dxa"/>
            <w:tcBorders>
              <w:top w:val="single" w:color="auto" w:sz="4" w:space="0"/>
              <w:left w:val="single" w:color="auto" w:sz="4" w:space="0"/>
              <w:bottom w:val="single" w:color="auto" w:sz="4" w:space="0"/>
              <w:right w:val="single" w:color="auto" w:sz="4" w:space="0"/>
              <w:tl2br w:val="nil"/>
              <w:tr2bl w:val="nil"/>
            </w:tcBorders>
            <w:vAlign w:val="center"/>
          </w:tcPr>
          <w:p w14:paraId="3F4C4625">
            <w:pPr>
              <w:widowControl/>
              <w:spacing w:line="288"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配置、安装、调试、验收的方案和措施</w:t>
            </w:r>
          </w:p>
        </w:tc>
        <w:tc>
          <w:tcPr>
            <w:tcW w:w="6000" w:type="dxa"/>
            <w:tcBorders>
              <w:top w:val="single" w:color="auto" w:sz="4" w:space="0"/>
              <w:left w:val="single" w:color="auto" w:sz="4" w:space="0"/>
              <w:bottom w:val="single" w:color="auto" w:sz="4" w:space="0"/>
              <w:right w:val="single" w:color="auto" w:sz="4" w:space="0"/>
              <w:tl2br w:val="nil"/>
              <w:tr2bl w:val="nil"/>
            </w:tcBorders>
            <w:vAlign w:val="center"/>
          </w:tcPr>
          <w:p w14:paraId="6C2BBF59">
            <w:pPr>
              <w:widowControl/>
              <w:spacing w:line="288" w:lineRule="auto"/>
              <w:ind w:left="42" w:leftChars="20" w:right="42" w:rightChars="20"/>
              <w:rPr>
                <w:rFonts w:ascii="仿宋" w:hAnsi="仿宋" w:eastAsia="仿宋" w:cs="仿宋"/>
                <w:color w:val="auto"/>
                <w:sz w:val="24"/>
                <w:highlight w:val="none"/>
              </w:rPr>
            </w:pPr>
            <w:r>
              <w:rPr>
                <w:rFonts w:hint="eastAsia" w:ascii="仿宋" w:hAnsi="仿宋" w:eastAsia="仿宋" w:cs="仿宋"/>
                <w:color w:val="auto"/>
                <w:kern w:val="0"/>
                <w:sz w:val="24"/>
                <w:highlight w:val="none"/>
              </w:rPr>
              <w:t>投标文件中须列出</w:t>
            </w:r>
            <w:r>
              <w:rPr>
                <w:rFonts w:hint="eastAsia" w:ascii="仿宋" w:hAnsi="仿宋" w:eastAsia="仿宋" w:cs="仿宋"/>
                <w:color w:val="auto"/>
                <w:sz w:val="24"/>
                <w:highlight w:val="none"/>
              </w:rPr>
              <w:t>投标产品</w:t>
            </w:r>
            <w:r>
              <w:rPr>
                <w:rFonts w:hint="eastAsia" w:ascii="仿宋" w:hAnsi="仿宋" w:eastAsia="仿宋" w:cs="仿宋"/>
                <w:color w:val="auto"/>
                <w:kern w:val="0"/>
                <w:sz w:val="24"/>
                <w:highlight w:val="none"/>
              </w:rPr>
              <w:t>具体的配置、安装、调试、验收方案，对其方案和措施是否合理、可行、稳定，是否满足采购进度要求进行比较打分，</w:t>
            </w:r>
            <w:r>
              <w:rPr>
                <w:rFonts w:hint="eastAsia" w:ascii="仿宋" w:hAnsi="仿宋" w:eastAsia="仿宋" w:cs="仿宋"/>
                <w:color w:val="auto"/>
                <w:sz w:val="24"/>
                <w:highlight w:val="none"/>
              </w:rPr>
              <w:t>分值</w:t>
            </w:r>
            <w:r>
              <w:rPr>
                <w:rFonts w:hint="eastAsia" w:ascii="仿宋_GB2312" w:hAnsi="宋体" w:eastAsia="仿宋_GB2312"/>
                <w:color w:val="auto"/>
                <w:sz w:val="24"/>
                <w:highlight w:val="none"/>
              </w:rPr>
              <w:t>（5/4/3/2/1/0）。</w:t>
            </w:r>
          </w:p>
        </w:tc>
        <w:tc>
          <w:tcPr>
            <w:tcW w:w="1080" w:type="dxa"/>
            <w:tcBorders>
              <w:top w:val="single" w:color="auto" w:sz="4" w:space="0"/>
              <w:left w:val="single" w:color="auto" w:sz="4" w:space="0"/>
              <w:bottom w:val="single" w:color="auto" w:sz="4" w:space="0"/>
              <w:right w:val="single" w:color="auto" w:sz="4" w:space="0"/>
              <w:tl2br w:val="nil"/>
              <w:tr2bl w:val="nil"/>
            </w:tcBorders>
            <w:vAlign w:val="center"/>
          </w:tcPr>
          <w:p w14:paraId="6558A53A">
            <w:pPr>
              <w:widowControl/>
              <w:spacing w:line="360"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5</w:t>
            </w:r>
          </w:p>
        </w:tc>
      </w:tr>
      <w:tr w14:paraId="6D720CC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0"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47254612">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5</w:t>
            </w:r>
          </w:p>
        </w:tc>
        <w:tc>
          <w:tcPr>
            <w:tcW w:w="1410" w:type="dxa"/>
            <w:tcBorders>
              <w:top w:val="single" w:color="auto" w:sz="4" w:space="0"/>
              <w:left w:val="single" w:color="auto" w:sz="4" w:space="0"/>
              <w:bottom w:val="single" w:color="auto" w:sz="4" w:space="0"/>
              <w:right w:val="single" w:color="auto" w:sz="4" w:space="0"/>
              <w:tl2br w:val="nil"/>
              <w:tr2bl w:val="nil"/>
            </w:tcBorders>
            <w:vAlign w:val="center"/>
          </w:tcPr>
          <w:p w14:paraId="7BFDFC53">
            <w:pPr>
              <w:widowControl/>
              <w:spacing w:line="288"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质保期</w:t>
            </w:r>
          </w:p>
        </w:tc>
        <w:tc>
          <w:tcPr>
            <w:tcW w:w="6000" w:type="dxa"/>
            <w:tcBorders>
              <w:top w:val="single" w:color="auto" w:sz="4" w:space="0"/>
              <w:left w:val="single" w:color="auto" w:sz="4" w:space="0"/>
              <w:bottom w:val="single" w:color="auto" w:sz="4" w:space="0"/>
              <w:right w:val="single" w:color="auto" w:sz="4" w:space="0"/>
              <w:tl2br w:val="nil"/>
              <w:tr2bl w:val="nil"/>
            </w:tcBorders>
            <w:vAlign w:val="center"/>
          </w:tcPr>
          <w:p w14:paraId="59C5E98C">
            <w:pPr>
              <w:widowControl/>
              <w:spacing w:line="288" w:lineRule="auto"/>
              <w:ind w:left="42" w:leftChars="20" w:right="42" w:rightChars="20"/>
              <w:rPr>
                <w:rFonts w:ascii="仿宋" w:hAnsi="仿宋" w:eastAsia="仿宋" w:cs="仿宋"/>
                <w:color w:val="auto"/>
                <w:sz w:val="24"/>
                <w:highlight w:val="none"/>
              </w:rPr>
            </w:pPr>
            <w:r>
              <w:rPr>
                <w:rFonts w:hint="eastAsia" w:ascii="仿宋" w:hAnsi="仿宋" w:eastAsia="仿宋" w:cs="仿宋"/>
                <w:color w:val="auto"/>
                <w:kern w:val="0"/>
                <w:sz w:val="24"/>
                <w:highlight w:val="none"/>
              </w:rPr>
              <w:t>在满足招标文件免费质保年限要求的基础上，每增加半年得0.5分，最多得3分。</w:t>
            </w:r>
          </w:p>
        </w:tc>
        <w:tc>
          <w:tcPr>
            <w:tcW w:w="1080" w:type="dxa"/>
            <w:tcBorders>
              <w:top w:val="single" w:color="auto" w:sz="4" w:space="0"/>
              <w:left w:val="single" w:color="auto" w:sz="4" w:space="0"/>
              <w:bottom w:val="single" w:color="auto" w:sz="4" w:space="0"/>
              <w:right w:val="single" w:color="auto" w:sz="4" w:space="0"/>
              <w:tl2br w:val="nil"/>
              <w:tr2bl w:val="nil"/>
            </w:tcBorders>
            <w:vAlign w:val="center"/>
          </w:tcPr>
          <w:p w14:paraId="189D8132">
            <w:pPr>
              <w:widowControl/>
              <w:spacing w:line="360"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3</w:t>
            </w:r>
          </w:p>
        </w:tc>
      </w:tr>
      <w:tr w14:paraId="7B7BBA5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140"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4B609E7C">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6</w:t>
            </w:r>
          </w:p>
        </w:tc>
        <w:tc>
          <w:tcPr>
            <w:tcW w:w="1410" w:type="dxa"/>
            <w:tcBorders>
              <w:top w:val="single" w:color="auto" w:sz="4" w:space="0"/>
              <w:left w:val="single" w:color="auto" w:sz="4" w:space="0"/>
              <w:bottom w:val="single" w:color="auto" w:sz="4" w:space="0"/>
              <w:right w:val="single" w:color="auto" w:sz="4" w:space="0"/>
              <w:tl2br w:val="nil"/>
              <w:tr2bl w:val="nil"/>
            </w:tcBorders>
            <w:vAlign w:val="center"/>
          </w:tcPr>
          <w:p w14:paraId="54ACC872">
            <w:pPr>
              <w:spacing w:line="400" w:lineRule="exact"/>
              <w:jc w:val="center"/>
              <w:rPr>
                <w:rFonts w:ascii="仿宋" w:hAnsi="仿宋" w:eastAsia="仿宋" w:cs="仿宋"/>
                <w:color w:val="auto"/>
                <w:sz w:val="24"/>
                <w:highlight w:val="none"/>
              </w:rPr>
            </w:pPr>
            <w:r>
              <w:rPr>
                <w:rFonts w:hint="eastAsia" w:ascii="仿宋_GB2312" w:hAnsi="宋体" w:eastAsia="仿宋_GB2312"/>
                <w:color w:val="auto"/>
                <w:sz w:val="24"/>
                <w:highlight w:val="none"/>
              </w:rPr>
              <w:t>技术支持及售后服务等</w:t>
            </w:r>
          </w:p>
        </w:tc>
        <w:tc>
          <w:tcPr>
            <w:tcW w:w="6000" w:type="dxa"/>
            <w:tcBorders>
              <w:top w:val="single" w:color="auto" w:sz="4" w:space="0"/>
              <w:left w:val="single" w:color="auto" w:sz="4" w:space="0"/>
              <w:bottom w:val="single" w:color="auto" w:sz="4" w:space="0"/>
              <w:right w:val="single" w:color="auto" w:sz="4" w:space="0"/>
              <w:tl2br w:val="nil"/>
              <w:tr2bl w:val="nil"/>
            </w:tcBorders>
            <w:vAlign w:val="center"/>
          </w:tcPr>
          <w:p w14:paraId="0392AF9C">
            <w:pPr>
              <w:spacing w:line="400" w:lineRule="exact"/>
              <w:jc w:val="left"/>
              <w:rPr>
                <w:rFonts w:ascii="仿宋" w:hAnsi="仿宋" w:eastAsia="仿宋" w:cs="仿宋"/>
                <w:color w:val="auto"/>
                <w:sz w:val="24"/>
                <w:highlight w:val="none"/>
              </w:rPr>
            </w:pPr>
            <w:r>
              <w:rPr>
                <w:rFonts w:hint="eastAsia" w:ascii="仿宋_GB2312" w:hAnsi="宋体" w:eastAsia="仿宋_GB2312"/>
                <w:color w:val="auto"/>
                <w:sz w:val="24"/>
                <w:highlight w:val="none"/>
              </w:rPr>
              <w:t>提供的响应售后服务方案，根据售后服务方式、售后服务人员的安排、故障响应修复时间等方面由评委进行综合评分，</w:t>
            </w:r>
            <w:r>
              <w:rPr>
                <w:rFonts w:hint="eastAsia" w:ascii="仿宋" w:hAnsi="仿宋" w:eastAsia="仿宋" w:cs="仿宋"/>
                <w:color w:val="auto"/>
                <w:sz w:val="24"/>
                <w:highlight w:val="none"/>
              </w:rPr>
              <w:t>分值（6/5/4/3/2/1/0）</w:t>
            </w:r>
            <w:r>
              <w:rPr>
                <w:rFonts w:hint="eastAsia" w:ascii="仿宋_GB2312" w:hAnsi="宋体" w:eastAsia="仿宋_GB2312"/>
                <w:color w:val="auto"/>
                <w:sz w:val="24"/>
                <w:highlight w:val="none"/>
              </w:rPr>
              <w:t>。</w:t>
            </w:r>
          </w:p>
        </w:tc>
        <w:tc>
          <w:tcPr>
            <w:tcW w:w="1080" w:type="dxa"/>
            <w:tcBorders>
              <w:top w:val="single" w:color="auto" w:sz="4" w:space="0"/>
              <w:left w:val="single" w:color="auto" w:sz="4" w:space="0"/>
              <w:bottom w:val="single" w:color="auto" w:sz="4" w:space="0"/>
              <w:right w:val="single" w:color="auto" w:sz="4" w:space="0"/>
              <w:tl2br w:val="nil"/>
              <w:tr2bl w:val="nil"/>
            </w:tcBorders>
            <w:vAlign w:val="center"/>
          </w:tcPr>
          <w:p w14:paraId="2D67A041">
            <w:pPr>
              <w:spacing w:line="400" w:lineRule="exact"/>
              <w:jc w:val="center"/>
              <w:rPr>
                <w:rFonts w:ascii="仿宋" w:hAnsi="仿宋" w:eastAsia="仿宋" w:cs="仿宋"/>
                <w:color w:val="auto"/>
                <w:sz w:val="24"/>
                <w:highlight w:val="none"/>
              </w:rPr>
            </w:pPr>
            <w:r>
              <w:rPr>
                <w:rFonts w:hint="eastAsia" w:ascii="仿宋_GB2312" w:hAnsi="宋体" w:eastAsia="仿宋_GB2312"/>
                <w:bCs/>
                <w:iCs/>
                <w:color w:val="auto"/>
                <w:sz w:val="24"/>
                <w:highlight w:val="none"/>
              </w:rPr>
              <w:t>6</w:t>
            </w:r>
          </w:p>
        </w:tc>
      </w:tr>
      <w:tr w14:paraId="39567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18" w:hRule="atLeast"/>
        </w:trPr>
        <w:tc>
          <w:tcPr>
            <w:tcW w:w="660" w:type="dxa"/>
            <w:tcBorders>
              <w:top w:val="single" w:color="auto" w:sz="4" w:space="0"/>
              <w:left w:val="single" w:color="auto" w:sz="4" w:space="0"/>
              <w:bottom w:val="single" w:color="auto" w:sz="4" w:space="0"/>
              <w:right w:val="single" w:color="auto" w:sz="4" w:space="0"/>
              <w:tl2br w:val="nil"/>
              <w:tr2bl w:val="nil"/>
            </w:tcBorders>
            <w:vAlign w:val="center"/>
          </w:tcPr>
          <w:p w14:paraId="54A9C9C5">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c>
          <w:tcPr>
            <w:tcW w:w="1410" w:type="dxa"/>
            <w:tcBorders>
              <w:top w:val="single" w:color="auto" w:sz="4" w:space="0"/>
              <w:left w:val="single" w:color="auto" w:sz="4" w:space="0"/>
              <w:bottom w:val="single" w:color="auto" w:sz="4" w:space="0"/>
              <w:right w:val="single" w:color="auto" w:sz="4" w:space="0"/>
              <w:tl2br w:val="nil"/>
              <w:tr2bl w:val="nil"/>
            </w:tcBorders>
            <w:vAlign w:val="center"/>
          </w:tcPr>
          <w:p w14:paraId="10AE5CC4">
            <w:pPr>
              <w:widowControl/>
              <w:spacing w:line="288"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配件及耗材优惠</w:t>
            </w:r>
          </w:p>
        </w:tc>
        <w:tc>
          <w:tcPr>
            <w:tcW w:w="6000" w:type="dxa"/>
            <w:tcBorders>
              <w:top w:val="single" w:color="auto" w:sz="4" w:space="0"/>
              <w:left w:val="single" w:color="auto" w:sz="4" w:space="0"/>
              <w:bottom w:val="single" w:color="auto" w:sz="4" w:space="0"/>
              <w:right w:val="single" w:color="auto" w:sz="4" w:space="0"/>
              <w:tl2br w:val="nil"/>
              <w:tr2bl w:val="nil"/>
            </w:tcBorders>
            <w:vAlign w:val="center"/>
          </w:tcPr>
          <w:p w14:paraId="0C2988A6">
            <w:pPr>
              <w:widowControl/>
              <w:spacing w:line="288" w:lineRule="auto"/>
              <w:ind w:left="42" w:leftChars="20" w:right="42" w:rightChars="20"/>
              <w:rPr>
                <w:rFonts w:ascii="仿宋" w:hAnsi="仿宋" w:eastAsia="仿宋" w:cs="仿宋"/>
                <w:color w:val="auto"/>
                <w:kern w:val="0"/>
                <w:sz w:val="24"/>
                <w:highlight w:val="none"/>
              </w:rPr>
            </w:pPr>
            <w:r>
              <w:rPr>
                <w:rFonts w:hint="eastAsia" w:ascii="仿宋_GB2312" w:hAnsi="宋体" w:eastAsia="仿宋_GB2312"/>
                <w:color w:val="auto"/>
                <w:sz w:val="24"/>
                <w:highlight w:val="none"/>
              </w:rPr>
              <w:t>供应商须按照设备需求提供配件的现行市场参考价格。评委将根据供应商提供的设备配套耗材、备品配件及易损件清单的完整性，结合所报价格与市场行情价的对比情况，以及保修期内外采购价格优惠力度等要素进行综合评分。</w:t>
            </w:r>
            <w:r>
              <w:rPr>
                <w:rFonts w:hint="eastAsia" w:ascii="仿宋" w:hAnsi="仿宋" w:eastAsia="仿宋" w:cs="仿宋"/>
                <w:color w:val="auto"/>
                <w:sz w:val="24"/>
                <w:highlight w:val="none"/>
              </w:rPr>
              <w:t>分值（7/6/5/4/3/2/1/0）</w:t>
            </w:r>
            <w:r>
              <w:rPr>
                <w:rFonts w:hint="eastAsia" w:ascii="仿宋_GB2312" w:hAnsi="宋体" w:eastAsia="仿宋_GB2312"/>
                <w:color w:val="auto"/>
                <w:sz w:val="24"/>
                <w:highlight w:val="none"/>
              </w:rPr>
              <w:t>。</w:t>
            </w:r>
          </w:p>
        </w:tc>
        <w:tc>
          <w:tcPr>
            <w:tcW w:w="1080" w:type="dxa"/>
            <w:tcBorders>
              <w:top w:val="single" w:color="auto" w:sz="4" w:space="0"/>
              <w:left w:val="single" w:color="auto" w:sz="4" w:space="0"/>
              <w:bottom w:val="single" w:color="auto" w:sz="4" w:space="0"/>
              <w:right w:val="single" w:color="auto" w:sz="4" w:space="0"/>
              <w:tl2br w:val="nil"/>
              <w:tr2bl w:val="nil"/>
            </w:tcBorders>
            <w:vAlign w:val="center"/>
          </w:tcPr>
          <w:p w14:paraId="306BF9AF">
            <w:pPr>
              <w:widowControl/>
              <w:spacing w:line="360"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sz w:val="24"/>
                <w:highlight w:val="none"/>
              </w:rPr>
              <w:t>7</w:t>
            </w:r>
          </w:p>
        </w:tc>
      </w:tr>
      <w:tr w14:paraId="5B941A9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033" w:hRule="atLeast"/>
        </w:trPr>
        <w:tc>
          <w:tcPr>
            <w:tcW w:w="660" w:type="dxa"/>
            <w:tcBorders>
              <w:top w:val="single" w:color="auto" w:sz="4" w:space="0"/>
              <w:left w:val="single" w:color="auto" w:sz="4" w:space="0"/>
              <w:bottom w:val="single" w:color="auto" w:sz="4" w:space="0"/>
              <w:right w:val="single" w:color="auto" w:sz="4" w:space="0"/>
              <w:tl2br w:val="nil"/>
              <w:tr2bl w:val="nil"/>
            </w:tcBorders>
            <w:shd w:val="clear" w:color="auto" w:fill="auto"/>
            <w:vAlign w:val="center"/>
          </w:tcPr>
          <w:p w14:paraId="46044FF7">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8</w:t>
            </w:r>
          </w:p>
        </w:tc>
        <w:tc>
          <w:tcPr>
            <w:tcW w:w="1410" w:type="dxa"/>
            <w:tcBorders>
              <w:top w:val="single" w:color="auto" w:sz="4" w:space="0"/>
              <w:left w:val="single" w:color="auto" w:sz="4" w:space="0"/>
              <w:bottom w:val="single" w:color="auto" w:sz="4" w:space="0"/>
              <w:right w:val="single" w:color="auto" w:sz="4" w:space="0"/>
              <w:tl2br w:val="nil"/>
              <w:tr2bl w:val="nil"/>
            </w:tcBorders>
            <w:vAlign w:val="center"/>
          </w:tcPr>
          <w:p w14:paraId="2E7CA0D5">
            <w:pPr>
              <w:snapToGrid w:val="0"/>
              <w:spacing w:line="288"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bCs/>
                <w:color w:val="auto"/>
                <w:kern w:val="0"/>
                <w:sz w:val="24"/>
                <w:highlight w:val="none"/>
              </w:rPr>
              <w:t>人员配备</w:t>
            </w:r>
          </w:p>
        </w:tc>
        <w:tc>
          <w:tcPr>
            <w:tcW w:w="6000" w:type="dxa"/>
            <w:tcBorders>
              <w:top w:val="single" w:color="auto" w:sz="4" w:space="0"/>
              <w:left w:val="single" w:color="auto" w:sz="4" w:space="0"/>
              <w:bottom w:val="single" w:color="auto" w:sz="4" w:space="0"/>
              <w:right w:val="single" w:color="auto" w:sz="4" w:space="0"/>
              <w:tl2br w:val="nil"/>
              <w:tr2bl w:val="nil"/>
            </w:tcBorders>
            <w:vAlign w:val="center"/>
          </w:tcPr>
          <w:p w14:paraId="7E32C6A5">
            <w:pPr>
              <w:snapToGrid w:val="0"/>
              <w:spacing w:line="288" w:lineRule="auto"/>
              <w:ind w:left="42" w:leftChars="20" w:right="42" w:rightChars="20"/>
              <w:rPr>
                <w:rFonts w:ascii="仿宋" w:hAnsi="仿宋" w:eastAsia="仿宋" w:cs="仿宋"/>
                <w:color w:val="auto"/>
                <w:sz w:val="24"/>
                <w:highlight w:val="none"/>
              </w:rPr>
            </w:pPr>
            <w:r>
              <w:rPr>
                <w:rFonts w:hint="eastAsia" w:ascii="仿宋" w:hAnsi="仿宋" w:eastAsia="仿宋" w:cs="仿宋"/>
                <w:color w:val="auto"/>
                <w:kern w:val="0"/>
                <w:sz w:val="24"/>
                <w:highlight w:val="none"/>
              </w:rPr>
              <w:t>投标人为本项目配置的安装、现场调试、售后服务的各类专业技术人员数量及专业技术职称等方面综合评议，提供本单位社保缴纳证明，</w:t>
            </w:r>
            <w:r>
              <w:rPr>
                <w:rFonts w:hint="eastAsia" w:ascii="仿宋" w:hAnsi="仿宋" w:eastAsia="仿宋" w:cs="仿宋"/>
                <w:color w:val="auto"/>
                <w:sz w:val="24"/>
                <w:highlight w:val="none"/>
              </w:rPr>
              <w:t>分值</w:t>
            </w:r>
            <w:r>
              <w:rPr>
                <w:rFonts w:hint="eastAsia" w:ascii="仿宋_GB2312" w:hAnsi="宋体" w:eastAsia="仿宋_GB2312"/>
                <w:color w:val="auto"/>
                <w:sz w:val="24"/>
                <w:highlight w:val="none"/>
              </w:rPr>
              <w:t>（3/2/1/0）。</w:t>
            </w:r>
          </w:p>
        </w:tc>
        <w:tc>
          <w:tcPr>
            <w:tcW w:w="1080" w:type="dxa"/>
            <w:tcBorders>
              <w:top w:val="single" w:color="auto" w:sz="4" w:space="0"/>
              <w:left w:val="single" w:color="auto" w:sz="4" w:space="0"/>
              <w:bottom w:val="single" w:color="auto" w:sz="4" w:space="0"/>
              <w:right w:val="single" w:color="auto" w:sz="4" w:space="0"/>
              <w:tl2br w:val="nil"/>
              <w:tr2bl w:val="nil"/>
            </w:tcBorders>
            <w:vAlign w:val="center"/>
          </w:tcPr>
          <w:p w14:paraId="7CFB9BC7">
            <w:pPr>
              <w:widowControl/>
              <w:spacing w:line="360" w:lineRule="auto"/>
              <w:ind w:left="42" w:leftChars="20" w:right="42" w:rightChars="20"/>
              <w:jc w:val="center"/>
              <w:rPr>
                <w:rFonts w:ascii="仿宋" w:hAnsi="仿宋" w:eastAsia="仿宋" w:cs="仿宋"/>
                <w:color w:val="auto"/>
                <w:sz w:val="24"/>
                <w:highlight w:val="none"/>
              </w:rPr>
            </w:pPr>
            <w:r>
              <w:rPr>
                <w:rFonts w:hint="eastAsia" w:ascii="仿宋" w:hAnsi="仿宋" w:eastAsia="仿宋" w:cs="仿宋"/>
                <w:color w:val="auto"/>
                <w:kern w:val="0"/>
                <w:sz w:val="24"/>
                <w:highlight w:val="none"/>
              </w:rPr>
              <w:t>3</w:t>
            </w:r>
          </w:p>
        </w:tc>
      </w:tr>
      <w:tr w14:paraId="734DE7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25" w:hRule="atLeast"/>
        </w:trPr>
        <w:tc>
          <w:tcPr>
            <w:tcW w:w="660" w:type="dxa"/>
            <w:tcBorders>
              <w:top w:val="single" w:color="auto" w:sz="4" w:space="0"/>
              <w:left w:val="single" w:color="auto" w:sz="4" w:space="0"/>
              <w:bottom w:val="single" w:color="auto" w:sz="4" w:space="0"/>
              <w:right w:val="single" w:color="auto" w:sz="4" w:space="0"/>
              <w:tl2br w:val="nil"/>
              <w:tr2bl w:val="nil"/>
            </w:tcBorders>
            <w:vAlign w:val="center"/>
          </w:tcPr>
          <w:p w14:paraId="5BCD62C8">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9</w:t>
            </w:r>
          </w:p>
        </w:tc>
        <w:tc>
          <w:tcPr>
            <w:tcW w:w="1410" w:type="dxa"/>
            <w:tcBorders>
              <w:top w:val="single" w:color="auto" w:sz="4" w:space="0"/>
              <w:left w:val="single" w:color="auto" w:sz="4" w:space="0"/>
              <w:bottom w:val="single" w:color="auto" w:sz="4" w:space="0"/>
              <w:right w:val="single" w:color="auto" w:sz="4" w:space="0"/>
              <w:tl2br w:val="nil"/>
              <w:tr2bl w:val="nil"/>
            </w:tcBorders>
            <w:vAlign w:val="center"/>
          </w:tcPr>
          <w:p w14:paraId="71536E84">
            <w:pPr>
              <w:spacing w:line="400" w:lineRule="exact"/>
              <w:jc w:val="center"/>
              <w:rPr>
                <w:rFonts w:ascii="仿宋" w:hAnsi="仿宋" w:eastAsia="仿宋" w:cs="仿宋"/>
                <w:color w:val="auto"/>
                <w:sz w:val="24"/>
                <w:highlight w:val="none"/>
              </w:rPr>
            </w:pPr>
            <w:r>
              <w:rPr>
                <w:rFonts w:hint="eastAsia" w:ascii="仿宋_GB2312" w:hAnsi="宋体" w:eastAsia="仿宋_GB2312"/>
                <w:color w:val="auto"/>
                <w:sz w:val="24"/>
                <w:highlight w:val="none"/>
              </w:rPr>
              <w:t>培训</w:t>
            </w:r>
          </w:p>
        </w:tc>
        <w:tc>
          <w:tcPr>
            <w:tcW w:w="6000" w:type="dxa"/>
            <w:tcBorders>
              <w:top w:val="single" w:color="auto" w:sz="4" w:space="0"/>
              <w:left w:val="single" w:color="auto" w:sz="4" w:space="0"/>
              <w:bottom w:val="single" w:color="auto" w:sz="4" w:space="0"/>
              <w:right w:val="single" w:color="auto" w:sz="4" w:space="0"/>
              <w:tl2br w:val="nil"/>
              <w:tr2bl w:val="nil"/>
            </w:tcBorders>
            <w:vAlign w:val="center"/>
          </w:tcPr>
          <w:p w14:paraId="28C3B252">
            <w:pPr>
              <w:spacing w:line="400" w:lineRule="exact"/>
              <w:jc w:val="left"/>
              <w:rPr>
                <w:rFonts w:ascii="仿宋" w:hAnsi="仿宋" w:eastAsia="仿宋" w:cs="仿宋"/>
                <w:color w:val="auto"/>
                <w:sz w:val="24"/>
                <w:highlight w:val="none"/>
              </w:rPr>
            </w:pPr>
            <w:r>
              <w:rPr>
                <w:rFonts w:hint="eastAsia" w:ascii="仿宋_GB2312" w:hAnsi="宋体" w:eastAsia="仿宋_GB2312"/>
                <w:color w:val="auto"/>
                <w:sz w:val="24"/>
                <w:highlight w:val="none"/>
              </w:rPr>
              <w:t>根据采购文件要求提供相应产品的培训，培训方案、时间、内容、地点、人员数等，由评委进行综合评分，</w:t>
            </w:r>
            <w:r>
              <w:rPr>
                <w:rFonts w:hint="eastAsia" w:ascii="仿宋" w:hAnsi="仿宋" w:eastAsia="仿宋" w:cs="仿宋"/>
                <w:color w:val="auto"/>
                <w:sz w:val="24"/>
                <w:highlight w:val="none"/>
              </w:rPr>
              <w:t>分值</w:t>
            </w:r>
            <w:r>
              <w:rPr>
                <w:rFonts w:hint="eastAsia" w:ascii="仿宋_GB2312" w:hAnsi="宋体" w:eastAsia="仿宋_GB2312"/>
                <w:color w:val="auto"/>
                <w:sz w:val="24"/>
                <w:highlight w:val="none"/>
              </w:rPr>
              <w:t>（3/2/1/0）。</w:t>
            </w:r>
          </w:p>
        </w:tc>
        <w:tc>
          <w:tcPr>
            <w:tcW w:w="1080" w:type="dxa"/>
            <w:tcBorders>
              <w:top w:val="single" w:color="auto" w:sz="4" w:space="0"/>
              <w:left w:val="single" w:color="auto" w:sz="4" w:space="0"/>
              <w:bottom w:val="single" w:color="auto" w:sz="4" w:space="0"/>
              <w:right w:val="single" w:color="auto" w:sz="4" w:space="0"/>
              <w:tl2br w:val="nil"/>
              <w:tr2bl w:val="nil"/>
            </w:tcBorders>
            <w:vAlign w:val="center"/>
          </w:tcPr>
          <w:p w14:paraId="769CAAB5">
            <w:pPr>
              <w:spacing w:line="400" w:lineRule="exact"/>
              <w:jc w:val="center"/>
              <w:rPr>
                <w:rFonts w:ascii="仿宋" w:hAnsi="仿宋" w:eastAsia="仿宋" w:cs="仿宋"/>
                <w:color w:val="auto"/>
                <w:sz w:val="24"/>
                <w:highlight w:val="none"/>
              </w:rPr>
            </w:pPr>
            <w:r>
              <w:rPr>
                <w:rFonts w:hint="eastAsia" w:ascii="仿宋_GB2312" w:hAnsi="宋体" w:eastAsia="仿宋_GB2312"/>
                <w:bCs/>
                <w:iCs/>
                <w:color w:val="auto"/>
                <w:sz w:val="24"/>
                <w:highlight w:val="none"/>
              </w:rPr>
              <w:t>3</w:t>
            </w:r>
          </w:p>
        </w:tc>
      </w:tr>
    </w:tbl>
    <w:p w14:paraId="0EB41C3D">
      <w:pPr>
        <w:snapToGrid w:val="0"/>
        <w:spacing w:line="400" w:lineRule="exact"/>
        <w:rPr>
          <w:rFonts w:ascii="仿宋" w:hAnsi="仿宋" w:eastAsia="仿宋" w:cs="仿宋"/>
          <w:color w:val="auto"/>
          <w:sz w:val="24"/>
          <w:highlight w:val="none"/>
        </w:rPr>
      </w:pPr>
      <w:r>
        <w:rPr>
          <w:rFonts w:hint="eastAsia" w:ascii="仿宋" w:hAnsi="仿宋" w:eastAsia="仿宋" w:cs="仿宋"/>
          <w:b/>
          <w:color w:val="auto"/>
          <w:sz w:val="24"/>
          <w:highlight w:val="none"/>
        </w:rPr>
        <w:t>备注：</w:t>
      </w:r>
      <w:r>
        <w:rPr>
          <w:rFonts w:hint="eastAsia" w:ascii="仿宋" w:hAnsi="仿宋" w:eastAsia="仿宋" w:cs="仿宋"/>
          <w:color w:val="auto"/>
          <w:sz w:val="24"/>
          <w:highlight w:val="none"/>
        </w:rPr>
        <w:t>投标人编制投标文件（商务技术文件部分）时，建议按此目录（序号和内容）提供评标标准相应的商务技术资料。 </w:t>
      </w:r>
    </w:p>
    <w:p w14:paraId="2EAC0955">
      <w:pPr>
        <w:spacing w:line="400" w:lineRule="exact"/>
        <w:ind w:firstLine="482" w:firstLineChars="200"/>
        <w:rPr>
          <w:rFonts w:ascii="仿宋" w:hAnsi="仿宋" w:eastAsia="仿宋" w:cs="仿宋"/>
          <w:b/>
          <w:bCs/>
          <w:iCs/>
          <w:color w:val="auto"/>
          <w:sz w:val="24"/>
          <w:highlight w:val="none"/>
        </w:rPr>
      </w:pPr>
      <w:r>
        <w:rPr>
          <w:rFonts w:hint="eastAsia" w:ascii="仿宋" w:hAnsi="仿宋" w:eastAsia="仿宋" w:cs="仿宋"/>
          <w:b/>
          <w:bCs/>
          <w:iCs/>
          <w:color w:val="auto"/>
          <w:sz w:val="24"/>
          <w:highlight w:val="none"/>
        </w:rPr>
        <w:t>2.2价格分（</w:t>
      </w:r>
      <w:r>
        <w:rPr>
          <w:rFonts w:hint="eastAsia" w:ascii="仿宋" w:hAnsi="仿宋" w:eastAsia="仿宋" w:cs="仿宋"/>
          <w:b/>
          <w:bCs/>
          <w:iCs/>
          <w:color w:val="auto"/>
          <w:sz w:val="24"/>
          <w:highlight w:val="none"/>
          <w:u w:val="single"/>
        </w:rPr>
        <w:t>30</w:t>
      </w:r>
      <w:r>
        <w:rPr>
          <w:rFonts w:hint="eastAsia" w:ascii="仿宋" w:hAnsi="仿宋" w:eastAsia="仿宋" w:cs="仿宋"/>
          <w:b/>
          <w:bCs/>
          <w:iCs/>
          <w:color w:val="auto"/>
          <w:sz w:val="24"/>
          <w:highlight w:val="none"/>
        </w:rPr>
        <w:t>分）</w:t>
      </w:r>
    </w:p>
    <w:p w14:paraId="18EECC10">
      <w:pPr>
        <w:spacing w:line="400" w:lineRule="exact"/>
        <w:ind w:firstLine="480" w:firstLineChars="200"/>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2.2.1评标基准价：即满足招标文件要求且投标价格最低的投标报价为评标基准价，其价格分为满分。</w:t>
      </w:r>
    </w:p>
    <w:p w14:paraId="1C172E8C">
      <w:pPr>
        <w:spacing w:line="400" w:lineRule="exact"/>
        <w:ind w:firstLine="480" w:firstLineChars="200"/>
        <w:rPr>
          <w:rFonts w:ascii="仿宋" w:hAnsi="仿宋" w:eastAsia="仿宋" w:cs="仿宋"/>
          <w:bCs/>
          <w:iCs/>
          <w:color w:val="auto"/>
          <w:sz w:val="24"/>
          <w:highlight w:val="none"/>
        </w:rPr>
      </w:pPr>
      <w:r>
        <w:rPr>
          <w:rFonts w:hint="eastAsia" w:ascii="仿宋" w:hAnsi="仿宋" w:eastAsia="仿宋" w:cs="仿宋"/>
          <w:bCs/>
          <w:iCs/>
          <w:color w:val="auto"/>
          <w:sz w:val="24"/>
          <w:highlight w:val="none"/>
        </w:rPr>
        <w:t>2.2.2其他投标人的价格分统一按照下列公式计算：</w:t>
      </w:r>
    </w:p>
    <w:p w14:paraId="40617532">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rPr>
          <w:rFonts w:ascii="仿宋" w:hAnsi="仿宋" w:eastAsia="仿宋" w:cs="仿宋"/>
          <w:bCs/>
          <w:iCs/>
          <w:color w:val="auto"/>
          <w:sz w:val="24"/>
          <w:highlight w:val="none"/>
        </w:rPr>
      </w:pPr>
      <w:r>
        <w:rPr>
          <w:rFonts w:hint="eastAsia" w:ascii="仿宋" w:hAnsi="仿宋" w:eastAsia="仿宋" w:cs="仿宋"/>
          <w:bCs/>
          <w:iCs/>
          <w:color w:val="auto"/>
          <w:sz w:val="24"/>
          <w:highlight w:val="none"/>
        </w:rPr>
        <w:t>投标报价得分=(评标基准价／投标报价)×价格权值×100</w:t>
      </w:r>
    </w:p>
    <w:p w14:paraId="75D9CBD0">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line="400" w:lineRule="exact"/>
        <w:ind w:firstLine="480" w:firstLineChars="200"/>
        <w:rPr>
          <w:rFonts w:ascii="仿宋" w:hAnsi="仿宋" w:eastAsia="仿宋" w:cs="仿宋"/>
          <w:bCs/>
          <w:iCs/>
          <w:color w:val="auto"/>
          <w:sz w:val="24"/>
          <w:highlight w:val="none"/>
        </w:rPr>
      </w:pPr>
      <w:r>
        <w:rPr>
          <w:rFonts w:hint="eastAsia" w:ascii="仿宋" w:hAnsi="仿宋" w:eastAsia="仿宋" w:cs="仿宋"/>
          <w:bCs/>
          <w:iCs/>
          <w:color w:val="auto"/>
          <w:sz w:val="24"/>
          <w:highlight w:val="none"/>
        </w:rPr>
        <w:t>即：投标报价得分=(评标基准价／投标报价)×</w:t>
      </w:r>
      <w:r>
        <w:rPr>
          <w:rFonts w:hint="eastAsia" w:ascii="仿宋" w:hAnsi="仿宋" w:eastAsia="仿宋" w:cs="仿宋"/>
          <w:bCs/>
          <w:iCs/>
          <w:color w:val="auto"/>
          <w:sz w:val="24"/>
          <w:highlight w:val="none"/>
          <w:u w:val="single"/>
        </w:rPr>
        <w:t>30</w:t>
      </w:r>
    </w:p>
    <w:p w14:paraId="3F6CE3CC">
      <w:pPr>
        <w:spacing w:line="400" w:lineRule="exact"/>
        <w:ind w:left="720" w:firstLine="723" w:firstLineChars="200"/>
        <w:outlineLvl w:val="0"/>
        <w:rPr>
          <w:rFonts w:ascii="仿宋" w:hAnsi="仿宋" w:eastAsia="仿宋" w:cs="仿宋"/>
          <w:b/>
          <w:color w:val="auto"/>
          <w:sz w:val="36"/>
          <w:szCs w:val="20"/>
          <w:highlight w:val="none"/>
        </w:rPr>
      </w:pPr>
    </w:p>
    <w:p w14:paraId="4F6BDF0D">
      <w:pPr>
        <w:spacing w:line="400" w:lineRule="exact"/>
        <w:outlineLvl w:val="0"/>
        <w:rPr>
          <w:rFonts w:ascii="仿宋" w:hAnsi="仿宋" w:eastAsia="仿宋" w:cs="仿宋"/>
          <w:b/>
          <w:color w:val="auto"/>
          <w:sz w:val="36"/>
          <w:szCs w:val="20"/>
          <w:highlight w:val="none"/>
        </w:rPr>
      </w:pPr>
    </w:p>
    <w:bookmarkEnd w:id="41"/>
    <w:bookmarkEnd w:id="42"/>
    <w:p w14:paraId="7858DCAC">
      <w:pPr>
        <w:pageBreakBefore/>
        <w:widowControl/>
        <w:adjustRightInd/>
        <w:spacing w:line="400" w:lineRule="exact"/>
        <w:jc w:val="center"/>
        <w:rPr>
          <w:rFonts w:ascii="仿宋" w:hAnsi="仿宋" w:eastAsia="仿宋" w:cs="仿宋"/>
          <w:b/>
          <w:color w:val="auto"/>
          <w:sz w:val="36"/>
          <w:szCs w:val="20"/>
          <w:highlight w:val="none"/>
        </w:rPr>
      </w:pPr>
      <w:r>
        <w:rPr>
          <w:rFonts w:hint="eastAsia" w:ascii="仿宋" w:hAnsi="仿宋" w:eastAsia="仿宋" w:cs="仿宋"/>
          <w:b/>
          <w:color w:val="auto"/>
          <w:sz w:val="36"/>
          <w:szCs w:val="20"/>
          <w:highlight w:val="none"/>
        </w:rPr>
        <w:t>第六部分 投标文件及其附件格式</w:t>
      </w:r>
    </w:p>
    <w:p w14:paraId="0416A25B">
      <w:pPr>
        <w:spacing w:line="400" w:lineRule="exact"/>
        <w:jc w:val="center"/>
        <w:outlineLvl w:val="0"/>
        <w:rPr>
          <w:rFonts w:ascii="仿宋" w:hAnsi="仿宋" w:eastAsia="仿宋" w:cs="仿宋"/>
          <w:b/>
          <w:color w:val="auto"/>
          <w:kern w:val="0"/>
          <w:sz w:val="36"/>
          <w:szCs w:val="36"/>
          <w:highlight w:val="none"/>
        </w:rPr>
      </w:pPr>
    </w:p>
    <w:p w14:paraId="735F37E0">
      <w:pPr>
        <w:spacing w:line="400" w:lineRule="exact"/>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资格文件部分</w:t>
      </w:r>
    </w:p>
    <w:p w14:paraId="26EF7CC5">
      <w:pPr>
        <w:spacing w:line="400" w:lineRule="exact"/>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4C9256BA">
      <w:pPr>
        <w:spacing w:line="400" w:lineRule="exact"/>
        <w:jc w:val="center"/>
        <w:outlineLvl w:val="0"/>
        <w:rPr>
          <w:rFonts w:ascii="仿宋" w:hAnsi="仿宋" w:eastAsia="仿宋" w:cs="仿宋"/>
          <w:b/>
          <w:color w:val="auto"/>
          <w:kern w:val="0"/>
          <w:sz w:val="36"/>
          <w:szCs w:val="36"/>
          <w:highlight w:val="none"/>
        </w:rPr>
      </w:pPr>
    </w:p>
    <w:p w14:paraId="2515EA26">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（1）符合参加政府采购活动应当具备的一般条件的承诺函……………（页码）</w:t>
      </w:r>
    </w:p>
    <w:p w14:paraId="54C47FB5">
      <w:pPr>
        <w:snapToGrid w:val="0"/>
        <w:spacing w:line="400" w:lineRule="exact"/>
        <w:rPr>
          <w:rFonts w:ascii="仿宋" w:hAnsi="仿宋" w:eastAsia="仿宋" w:cs="仿宋"/>
          <w:color w:val="auto"/>
          <w:sz w:val="24"/>
          <w:highlight w:val="none"/>
        </w:rPr>
      </w:pPr>
      <w:r>
        <w:rPr>
          <w:rFonts w:hint="eastAsia" w:ascii="仿宋" w:hAnsi="仿宋" w:eastAsia="仿宋" w:cs="仿宋"/>
          <w:snapToGrid w:val="0"/>
          <w:color w:val="auto"/>
          <w:kern w:val="28"/>
          <w:sz w:val="24"/>
          <w:szCs w:val="20"/>
          <w:highlight w:val="none"/>
        </w:rPr>
        <w:t>（2）联合协议</w:t>
      </w:r>
      <w:r>
        <w:rPr>
          <w:rFonts w:hint="eastAsia" w:ascii="仿宋" w:hAnsi="仿宋" w:eastAsia="仿宋" w:cs="仿宋"/>
          <w:color w:val="auto"/>
          <w:sz w:val="24"/>
          <w:highlight w:val="none"/>
        </w:rPr>
        <w:t>………………………………………………………………（页码）</w:t>
      </w:r>
    </w:p>
    <w:p w14:paraId="11641CAC">
      <w:pPr>
        <w:pStyle w:val="23"/>
        <w:spacing w:line="400" w:lineRule="exact"/>
        <w:rPr>
          <w:rFonts w:ascii="仿宋" w:hAnsi="仿宋" w:eastAsia="仿宋" w:cs="仿宋"/>
          <w:color w:val="auto"/>
          <w:highlight w:val="none"/>
        </w:rPr>
      </w:pPr>
      <w:r>
        <w:rPr>
          <w:rFonts w:hint="eastAsia" w:ascii="仿宋" w:hAnsi="仿宋" w:eastAsia="仿宋" w:cs="仿宋"/>
          <w:color w:val="auto"/>
          <w:highlight w:val="none"/>
        </w:rPr>
        <w:t>（3）分包协议………………………………………………………………（页码）</w:t>
      </w:r>
    </w:p>
    <w:p w14:paraId="48ACA4C3">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（4）落实政府采购政策需满足的资格要求………………………………（页码）</w:t>
      </w:r>
    </w:p>
    <w:p w14:paraId="2239A21C">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（5）本项目的特定资格要求………………………………………………（页码）</w:t>
      </w:r>
    </w:p>
    <w:p w14:paraId="180CDAC6">
      <w:pPr>
        <w:snapToGrid w:val="0"/>
        <w:spacing w:line="400" w:lineRule="exact"/>
        <w:rPr>
          <w:rFonts w:ascii="仿宋" w:hAnsi="仿宋" w:eastAsia="仿宋" w:cs="仿宋"/>
          <w:color w:val="auto"/>
          <w:sz w:val="24"/>
          <w:highlight w:val="none"/>
        </w:rPr>
      </w:pPr>
    </w:p>
    <w:p w14:paraId="4031A629">
      <w:pPr>
        <w:snapToGrid w:val="0"/>
        <w:spacing w:line="400" w:lineRule="exact"/>
        <w:ind w:firstLine="480" w:firstLineChars="200"/>
        <w:rPr>
          <w:rFonts w:ascii="仿宋" w:hAnsi="仿宋" w:eastAsia="仿宋" w:cs="仿宋"/>
          <w:color w:val="auto"/>
          <w:sz w:val="24"/>
          <w:highlight w:val="none"/>
        </w:rPr>
      </w:pPr>
    </w:p>
    <w:p w14:paraId="4BC050A1">
      <w:pPr>
        <w:spacing w:line="400" w:lineRule="exact"/>
        <w:ind w:firstLine="480" w:firstLineChars="200"/>
        <w:rPr>
          <w:rFonts w:ascii="仿宋" w:hAnsi="仿宋" w:eastAsia="仿宋" w:cs="仿宋"/>
          <w:color w:val="auto"/>
          <w:sz w:val="24"/>
          <w:highlight w:val="none"/>
        </w:rPr>
      </w:pPr>
    </w:p>
    <w:p w14:paraId="2BE2133F">
      <w:pPr>
        <w:snapToGrid w:val="0"/>
        <w:spacing w:line="400" w:lineRule="exact"/>
        <w:ind w:right="480"/>
        <w:jc w:val="center"/>
        <w:rPr>
          <w:rFonts w:ascii="仿宋" w:hAnsi="仿宋" w:eastAsia="仿宋" w:cs="仿宋"/>
          <w:b/>
          <w:color w:val="auto"/>
          <w:kern w:val="0"/>
          <w:sz w:val="32"/>
          <w:szCs w:val="32"/>
          <w:highlight w:val="none"/>
        </w:rPr>
      </w:pPr>
      <w:r>
        <w:rPr>
          <w:rFonts w:hint="eastAsia" w:ascii="仿宋" w:hAnsi="仿宋" w:eastAsia="仿宋" w:cs="仿宋"/>
          <w:color w:val="auto"/>
          <w:kern w:val="0"/>
          <w:sz w:val="24"/>
          <w:highlight w:val="none"/>
        </w:rPr>
        <w:br w:type="page"/>
      </w:r>
      <w:r>
        <w:rPr>
          <w:rFonts w:hint="eastAsia" w:ascii="仿宋" w:hAnsi="仿宋" w:eastAsia="仿宋" w:cs="仿宋"/>
          <w:b/>
          <w:color w:val="auto"/>
          <w:kern w:val="0"/>
          <w:sz w:val="32"/>
          <w:szCs w:val="32"/>
          <w:highlight w:val="none"/>
        </w:rPr>
        <w:t xml:space="preserve">  一、 符合参加政府采购活动应当具备的一般条件的承诺函</w:t>
      </w:r>
    </w:p>
    <w:p w14:paraId="1B091ACD">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（采购人）、（采购代理机构）：</w:t>
      </w:r>
    </w:p>
    <w:p w14:paraId="4755E5D1">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我方参与（项目名称）【招标编号：（采购编号）】政府采购活动，郑重承诺：</w:t>
      </w:r>
    </w:p>
    <w:p w14:paraId="455E575F">
      <w:pPr>
        <w:snapToGrid w:val="0"/>
        <w:spacing w:line="400" w:lineRule="exact"/>
        <w:ind w:firstLine="360" w:firstLineChars="150"/>
        <w:rPr>
          <w:rFonts w:ascii="仿宋" w:hAnsi="仿宋" w:eastAsia="仿宋" w:cs="仿宋"/>
          <w:color w:val="auto"/>
          <w:sz w:val="24"/>
          <w:highlight w:val="none"/>
        </w:rPr>
      </w:pPr>
      <w:r>
        <w:rPr>
          <w:rFonts w:hint="eastAsia" w:ascii="仿宋" w:hAnsi="仿宋" w:eastAsia="仿宋" w:cs="仿宋"/>
          <w:color w:val="auto"/>
          <w:sz w:val="24"/>
          <w:highlight w:val="none"/>
        </w:rPr>
        <w:t>（一）具备《中华人民共和国政府采购法》第二十二条第一款规定的条件：</w:t>
      </w:r>
    </w:p>
    <w:p w14:paraId="4F4AA630">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1、具有独立承担民事责任的能力</w:t>
      </w:r>
      <w:r>
        <w:rPr>
          <w:rFonts w:hint="eastAsia" w:ascii="仿宋_GB2312" w:hAnsi="仿宋" w:eastAsia="仿宋_GB2312" w:cs="仿宋_GB2312"/>
          <w:color w:val="auto"/>
          <w:sz w:val="24"/>
          <w:highlight w:val="none"/>
        </w:rPr>
        <w:t>（</w:t>
      </w:r>
      <w:r>
        <w:rPr>
          <w:rFonts w:hint="eastAsia" w:ascii="仿宋_GB2312" w:hAnsi="仿宋" w:eastAsia="仿宋_GB2312"/>
          <w:color w:val="auto"/>
          <w:sz w:val="24"/>
          <w:highlight w:val="none"/>
        </w:rPr>
        <w:t>如投标人为</w:t>
      </w:r>
      <w:r>
        <w:rPr>
          <w:rFonts w:hint="eastAsia" w:ascii="仿宋_GB2312" w:hAnsi="仿宋_GB2312" w:eastAsia="仿宋_GB2312" w:cs="仿宋_GB2312"/>
          <w:color w:val="auto"/>
          <w:sz w:val="24"/>
          <w:highlight w:val="none"/>
        </w:rPr>
        <w:t>金融、保险、通讯等特定行业的全国性企业所设立的区域性分支机构，以及个体工商户、个人独资企业、合伙企业，已经依法办理了工商、税务和社保登记手续，并且获得总公司（总机构）授权或能够提供房产权证或其他有效财产资料，承诺具备实际承担责任的能力和法定的缔结合同能力，可以独立参加政府采购活动）；</w:t>
      </w:r>
    </w:p>
    <w:p w14:paraId="7DD64EA2">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2、具有良好的商业信誉和健全的财务会计制度； </w:t>
      </w:r>
    </w:p>
    <w:p w14:paraId="21939CD5">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3、具有履行合同所必需的设备和专业技术能力；</w:t>
      </w:r>
    </w:p>
    <w:p w14:paraId="36F45426">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4、有依法缴纳税收和社会保障资金的良好记录；</w:t>
      </w:r>
    </w:p>
    <w:p w14:paraId="564CF531">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5、参加政府采购活动前三年内，在经营活动中没有重大违法记录；</w:t>
      </w:r>
    </w:p>
    <w:p w14:paraId="61674C43">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6、具有法律、行政法规规定的其他条件。</w:t>
      </w:r>
    </w:p>
    <w:p w14:paraId="52E5A305">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（二）未被信用中国（www.creditchina.gov.cn)、中国政府采购网（www.ccgp.gov.cn）列入失信被执行人、重大税收违法案件当事人名单、政府采购严重违法失信行为记录名单。</w:t>
      </w:r>
    </w:p>
    <w:p w14:paraId="4EABDA3F">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（三）不存在以下情况：</w:t>
      </w:r>
    </w:p>
    <w:p w14:paraId="31E07E27">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1、单位负责人为同一人或者存在直接控股、管理关系的不同供应商参加同一合同项下的政府采购活动的；</w:t>
      </w:r>
    </w:p>
    <w:p w14:paraId="0C545AC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2、为采购项目提供整体设计、规范编制或者项目管理、监理、检测等服务后再参加该采购项目的其他采购活动的。</w:t>
      </w:r>
    </w:p>
    <w:p w14:paraId="1B2BA8D7">
      <w:pPr>
        <w:snapToGrid w:val="0"/>
        <w:spacing w:line="400" w:lineRule="exact"/>
        <w:ind w:firstLine="5520" w:firstLineChars="23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74F8EF15">
      <w:pPr>
        <w:snapToGrid w:val="0"/>
        <w:spacing w:line="400" w:lineRule="exact"/>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 xml:space="preserve">                        </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0CF8F490">
      <w:pPr>
        <w:snapToGrid w:val="0"/>
        <w:spacing w:line="400" w:lineRule="exact"/>
        <w:ind w:right="480"/>
        <w:jc w:val="center"/>
        <w:rPr>
          <w:rFonts w:ascii="仿宋" w:hAnsi="仿宋" w:eastAsia="仿宋" w:cs="仿宋"/>
          <w:b/>
          <w:color w:val="auto"/>
          <w:kern w:val="0"/>
          <w:sz w:val="32"/>
          <w:szCs w:val="32"/>
          <w:highlight w:val="none"/>
        </w:rPr>
      </w:pPr>
    </w:p>
    <w:p w14:paraId="45CAFC92">
      <w:pPr>
        <w:pageBreakBefore/>
        <w:widowControl/>
        <w:spacing w:line="400" w:lineRule="exact"/>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二、联合协议（如有）</w:t>
      </w:r>
    </w:p>
    <w:p w14:paraId="17485917">
      <w:pPr>
        <w:widowControl/>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[以联合体形式投标的，提供联合协议（附件5）；本项目不接受联合体投标或者投标人不以联合体形式投标的，则不需要提供]</w:t>
      </w:r>
    </w:p>
    <w:p w14:paraId="4D8E77FC">
      <w:pPr>
        <w:pStyle w:val="80"/>
        <w:spacing w:line="400" w:lineRule="exact"/>
        <w:rPr>
          <w:color w:val="auto"/>
          <w:highlight w:val="none"/>
        </w:rPr>
      </w:pPr>
    </w:p>
    <w:p w14:paraId="6D9DD3F6">
      <w:pPr>
        <w:snapToGrid w:val="0"/>
        <w:spacing w:line="400" w:lineRule="exact"/>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三、分包意向协议（如有）</w:t>
      </w:r>
    </w:p>
    <w:p w14:paraId="5AD98744">
      <w:pPr>
        <w:widowControl/>
        <w:spacing w:line="400" w:lineRule="exact"/>
        <w:ind w:firstLine="361" w:firstLineChars="15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[中标后以分包方式履行合同的，提供分包意向协议(附件6)；采购人不同意分包或者投标人中标后不以分包方式履行合同的，则不需要提供。]</w:t>
      </w:r>
    </w:p>
    <w:p w14:paraId="66272221">
      <w:pPr>
        <w:snapToGrid w:val="0"/>
        <w:spacing w:line="400" w:lineRule="exact"/>
        <w:ind w:right="480"/>
        <w:jc w:val="center"/>
        <w:rPr>
          <w:rFonts w:ascii="仿宋" w:hAnsi="仿宋" w:eastAsia="仿宋" w:cs="仿宋"/>
          <w:b/>
          <w:color w:val="auto"/>
          <w:kern w:val="0"/>
          <w:sz w:val="32"/>
          <w:szCs w:val="32"/>
          <w:highlight w:val="none"/>
        </w:rPr>
      </w:pPr>
    </w:p>
    <w:p w14:paraId="06553172">
      <w:pPr>
        <w:snapToGrid w:val="0"/>
        <w:spacing w:line="400" w:lineRule="exact"/>
        <w:ind w:right="48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四、落实政府采购政策需满足的资格要求</w:t>
      </w:r>
    </w:p>
    <w:p w14:paraId="0D5693A5">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（根据招标公告落实政府采购政策需满足的资格要求选择提供相应的材料；未要求的，无需提供）</w:t>
      </w:r>
    </w:p>
    <w:p w14:paraId="4D6AE161">
      <w:pPr>
        <w:snapToGrid w:val="0"/>
        <w:spacing w:before="50" w:after="50" w:line="400" w:lineRule="exact"/>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A</w:t>
      </w:r>
      <w:r>
        <w:rPr>
          <w:rFonts w:hint="eastAsia" w:ascii="仿宋" w:hAnsi="仿宋" w:eastAsia="仿宋" w:cs="仿宋"/>
          <w:color w:val="auto"/>
          <w:sz w:val="24"/>
          <w:highlight w:val="none"/>
        </w:rPr>
        <w:t xml:space="preserve">.专门面向中小企业，货物全部由符合政策要求的中小企业（或小微企业）制造的，提供相应的中小企业声明函（附件7）。 </w:t>
      </w:r>
    </w:p>
    <w:p w14:paraId="1855282C">
      <w:pPr>
        <w:widowControl/>
        <w:spacing w:line="400" w:lineRule="exact"/>
        <w:ind w:firstLine="472" w:firstLineChars="196"/>
        <w:jc w:val="left"/>
        <w:rPr>
          <w:rFonts w:ascii="仿宋" w:hAnsi="仿宋" w:eastAsia="仿宋" w:cs="仿宋"/>
          <w:color w:val="auto"/>
          <w:sz w:val="24"/>
          <w:highlight w:val="none"/>
        </w:rPr>
      </w:pPr>
      <w:r>
        <w:rPr>
          <w:rFonts w:hint="eastAsia" w:ascii="仿宋" w:hAnsi="仿宋" w:eastAsia="仿宋" w:cs="仿宋"/>
          <w:b/>
          <w:color w:val="auto"/>
          <w:sz w:val="24"/>
          <w:highlight w:val="none"/>
        </w:rPr>
        <w:t>B.</w:t>
      </w:r>
      <w:r>
        <w:rPr>
          <w:rFonts w:hint="eastAsia" w:ascii="仿宋" w:hAnsi="仿宋" w:eastAsia="仿宋" w:cs="仿宋"/>
          <w:color w:val="auto"/>
          <w:sz w:val="24"/>
          <w:highlight w:val="none"/>
        </w:rPr>
        <w:t>要求以联合体形式参加的，提供联合协议（附件5）和中小企业声明函（附件7），联合协议中中小企业合同金额应当达到招标公告载明的比例；如果供应商本身提供所有标的均由中小企业制造的，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视同符合了资格条件，无需再与其他中小企业组成联合体参加政府采购活动，无需提供联合协议。</w:t>
      </w:r>
      <w:r>
        <w:rPr>
          <w:rFonts w:hint="eastAsia" w:ascii="仿宋" w:hAnsi="仿宋" w:eastAsia="仿宋" w:cs="仿宋"/>
          <w:b/>
          <w:color w:val="auto"/>
          <w:sz w:val="24"/>
          <w:highlight w:val="none"/>
        </w:rPr>
        <w:t xml:space="preserve">    </w:t>
      </w:r>
    </w:p>
    <w:p w14:paraId="15F2E2F9">
      <w:pPr>
        <w:spacing w:line="400" w:lineRule="exact"/>
        <w:ind w:firstLine="482" w:firstLineChars="200"/>
        <w:rPr>
          <w:rFonts w:ascii="仿宋" w:hAnsi="仿宋" w:eastAsia="仿宋" w:cs="仿宋"/>
          <w:color w:val="auto"/>
          <w:sz w:val="24"/>
          <w:highlight w:val="none"/>
        </w:rPr>
      </w:pPr>
      <w:r>
        <w:rPr>
          <w:rFonts w:hint="eastAsia" w:ascii="仿宋" w:hAnsi="仿宋" w:eastAsia="仿宋" w:cs="仿宋"/>
          <w:b/>
          <w:color w:val="auto"/>
          <w:sz w:val="24"/>
          <w:highlight w:val="none"/>
        </w:rPr>
        <w:t>C、</w:t>
      </w:r>
      <w:r>
        <w:rPr>
          <w:rFonts w:hint="eastAsia" w:ascii="仿宋" w:hAnsi="仿宋" w:eastAsia="仿宋" w:cs="仿宋"/>
          <w:color w:val="auto"/>
          <w:sz w:val="24"/>
          <w:highlight w:val="none"/>
        </w:rPr>
        <w:t>要求合同分包的，提供分包意向协议（附件6）和中小企业声明函（附件7），分包意向协议中中小企业合同金额应当达到招标公告载明的比例；如果供应商本身提供所有标的均由中小企业制造的，</w:t>
      </w:r>
      <w:r>
        <w:rPr>
          <w:rFonts w:hint="eastAsia" w:ascii="仿宋" w:hAnsi="仿宋" w:eastAsia="仿宋" w:cs="仿宋"/>
          <w:color w:val="auto"/>
          <w:spacing w:val="8"/>
          <w:kern w:val="0"/>
          <w:sz w:val="24"/>
          <w:highlight w:val="none"/>
        </w:rPr>
        <w:t>并相应达到了前述比例要求，</w:t>
      </w:r>
      <w:r>
        <w:rPr>
          <w:rFonts w:hint="eastAsia" w:ascii="仿宋" w:hAnsi="仿宋" w:eastAsia="仿宋" w:cs="仿宋"/>
          <w:color w:val="auto"/>
          <w:sz w:val="24"/>
          <w:highlight w:val="none"/>
        </w:rPr>
        <w:t>视同符合了资格条件，无需再向中小企业分包，无需提供分包意向协议。</w:t>
      </w:r>
    </w:p>
    <w:p w14:paraId="21FA2CC5">
      <w:pPr>
        <w:widowControl/>
        <w:spacing w:line="400" w:lineRule="exact"/>
        <w:ind w:left="150"/>
        <w:jc w:val="center"/>
        <w:rPr>
          <w:rFonts w:ascii="仿宋" w:hAnsi="仿宋" w:eastAsia="仿宋" w:cs="仿宋"/>
          <w:b/>
          <w:color w:val="auto"/>
          <w:kern w:val="0"/>
          <w:sz w:val="32"/>
          <w:szCs w:val="32"/>
          <w:highlight w:val="none"/>
        </w:rPr>
      </w:pPr>
    </w:p>
    <w:p w14:paraId="159451E4">
      <w:pPr>
        <w:widowControl/>
        <w:spacing w:line="400" w:lineRule="exact"/>
        <w:ind w:left="150"/>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五、本项目的特定资格要求</w:t>
      </w:r>
    </w:p>
    <w:p w14:paraId="761666E0">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（根据招标公告本项目的特定资格要求提供相应的材料；未要求的，无需提供）</w:t>
      </w:r>
    </w:p>
    <w:p w14:paraId="5475916A">
      <w:pPr>
        <w:pageBreakBefore/>
        <w:spacing w:line="400" w:lineRule="exact"/>
        <w:jc w:val="center"/>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商务技术文件部分</w:t>
      </w:r>
    </w:p>
    <w:p w14:paraId="3D587B08">
      <w:pPr>
        <w:spacing w:line="400" w:lineRule="exact"/>
        <w:jc w:val="center"/>
        <w:outlineLvl w:val="0"/>
        <w:rPr>
          <w:rFonts w:ascii="仿宋" w:hAnsi="仿宋" w:eastAsia="仿宋" w:cs="仿宋"/>
          <w:b/>
          <w:color w:val="auto"/>
          <w:kern w:val="0"/>
          <w:sz w:val="24"/>
          <w:highlight w:val="none"/>
        </w:rPr>
      </w:pPr>
    </w:p>
    <w:p w14:paraId="0674AE7D">
      <w:pPr>
        <w:spacing w:line="400" w:lineRule="exact"/>
        <w:jc w:val="center"/>
        <w:outlineLvl w:val="0"/>
        <w:rPr>
          <w:rFonts w:ascii="仿宋" w:hAnsi="仿宋" w:eastAsia="仿宋" w:cs="仿宋"/>
          <w:b/>
          <w:color w:val="auto"/>
          <w:kern w:val="0"/>
          <w:sz w:val="28"/>
          <w:szCs w:val="28"/>
          <w:highlight w:val="none"/>
        </w:rPr>
      </w:pPr>
      <w:r>
        <w:rPr>
          <w:rFonts w:hint="eastAsia" w:ascii="仿宋" w:hAnsi="仿宋" w:eastAsia="仿宋" w:cs="仿宋"/>
          <w:b/>
          <w:color w:val="auto"/>
          <w:kern w:val="0"/>
          <w:sz w:val="28"/>
          <w:szCs w:val="28"/>
          <w:highlight w:val="none"/>
        </w:rPr>
        <w:t>目录</w:t>
      </w:r>
    </w:p>
    <w:p w14:paraId="455696F3">
      <w:pPr>
        <w:pStyle w:val="905"/>
        <w:numPr>
          <w:ilvl w:val="0"/>
          <w:numId w:val="5"/>
        </w:numPr>
        <w:spacing w:line="400" w:lineRule="exact"/>
        <w:ind w:left="0" w:firstLine="0" w:firstLineChars="0"/>
        <w:rPr>
          <w:rFonts w:ascii="仿宋" w:eastAsia="仿宋" w:cs="仿宋"/>
          <w:color w:val="auto"/>
          <w:highlight w:val="none"/>
        </w:rPr>
      </w:pPr>
      <w:r>
        <w:rPr>
          <w:rFonts w:hint="eastAsia" w:ascii="仿宋" w:eastAsia="仿宋" w:cs="仿宋"/>
          <w:color w:val="auto"/>
          <w:highlight w:val="none"/>
        </w:rPr>
        <w:t>投标函…………………………………………………………………………（页码）</w:t>
      </w:r>
    </w:p>
    <w:p w14:paraId="25E9C231">
      <w:pPr>
        <w:pStyle w:val="905"/>
        <w:numPr>
          <w:ilvl w:val="0"/>
          <w:numId w:val="5"/>
        </w:numPr>
        <w:spacing w:line="400" w:lineRule="exact"/>
        <w:ind w:left="0" w:firstLine="0" w:firstLineChars="0"/>
        <w:rPr>
          <w:rFonts w:ascii="仿宋" w:eastAsia="仿宋" w:cs="仿宋"/>
          <w:color w:val="auto"/>
          <w:highlight w:val="none"/>
        </w:rPr>
      </w:pPr>
      <w:r>
        <w:rPr>
          <w:rFonts w:hint="eastAsia" w:ascii="仿宋" w:eastAsia="仿宋" w:cs="仿宋"/>
          <w:color w:val="auto"/>
          <w:highlight w:val="none"/>
        </w:rPr>
        <w:t>法定代表人授权委托书 …………………………………………………… （页码）</w:t>
      </w:r>
    </w:p>
    <w:p w14:paraId="13CBAA72">
      <w:pPr>
        <w:pStyle w:val="905"/>
        <w:numPr>
          <w:ilvl w:val="0"/>
          <w:numId w:val="5"/>
        </w:numPr>
        <w:spacing w:line="400" w:lineRule="exact"/>
        <w:ind w:left="0" w:firstLine="0" w:firstLineChars="0"/>
        <w:rPr>
          <w:rFonts w:ascii="仿宋" w:eastAsia="仿宋" w:cs="仿宋"/>
          <w:color w:val="auto"/>
          <w:highlight w:val="none"/>
        </w:rPr>
      </w:pPr>
      <w:r>
        <w:rPr>
          <w:rFonts w:hint="eastAsia" w:ascii="仿宋" w:eastAsia="仿宋" w:cs="仿宋"/>
          <w:color w:val="auto"/>
          <w:highlight w:val="none"/>
        </w:rPr>
        <w:t>法定代表人及其授权代表身份证复印件……………………………………（页码）</w:t>
      </w:r>
    </w:p>
    <w:p w14:paraId="07568653">
      <w:pPr>
        <w:pStyle w:val="905"/>
        <w:numPr>
          <w:ilvl w:val="0"/>
          <w:numId w:val="5"/>
        </w:numPr>
        <w:spacing w:line="400" w:lineRule="exact"/>
        <w:ind w:left="0" w:firstLine="0" w:firstLineChars="0"/>
        <w:rPr>
          <w:rFonts w:ascii="仿宋" w:eastAsia="仿宋" w:cs="仿宋"/>
          <w:color w:val="auto"/>
          <w:highlight w:val="none"/>
        </w:rPr>
      </w:pPr>
      <w:r>
        <w:rPr>
          <w:rFonts w:hint="eastAsia" w:ascii="仿宋" w:eastAsia="仿宋" w:cs="仿宋"/>
          <w:color w:val="auto"/>
          <w:highlight w:val="none"/>
        </w:rPr>
        <w:t>授权代表社保证明…………………………………………………………… （页码）</w:t>
      </w:r>
    </w:p>
    <w:p w14:paraId="1D6BC664">
      <w:pPr>
        <w:pStyle w:val="905"/>
        <w:numPr>
          <w:ilvl w:val="0"/>
          <w:numId w:val="5"/>
        </w:numPr>
        <w:spacing w:line="400" w:lineRule="exact"/>
        <w:ind w:left="0" w:firstLine="0" w:firstLineChars="0"/>
        <w:rPr>
          <w:rFonts w:ascii="仿宋" w:eastAsia="仿宋" w:cs="仿宋"/>
          <w:color w:val="auto"/>
          <w:highlight w:val="none"/>
        </w:rPr>
      </w:pPr>
      <w:r>
        <w:rPr>
          <w:rFonts w:hint="eastAsia" w:ascii="仿宋" w:eastAsia="仿宋" w:cs="仿宋"/>
          <w:color w:val="auto"/>
          <w:highlight w:val="none"/>
        </w:rPr>
        <w:t>法定代表人身份证明书……………………………………………………… （页码）</w:t>
      </w:r>
    </w:p>
    <w:p w14:paraId="4AA6B28F">
      <w:pPr>
        <w:pStyle w:val="905"/>
        <w:numPr>
          <w:ilvl w:val="0"/>
          <w:numId w:val="5"/>
        </w:numPr>
        <w:spacing w:line="400" w:lineRule="exact"/>
        <w:ind w:left="0" w:firstLine="0" w:firstLineChars="0"/>
        <w:rPr>
          <w:rFonts w:ascii="仿宋" w:eastAsia="仿宋" w:cs="仿宋"/>
          <w:color w:val="auto"/>
          <w:highlight w:val="none"/>
        </w:rPr>
      </w:pPr>
      <w:r>
        <w:rPr>
          <w:rFonts w:hint="eastAsia" w:ascii="仿宋" w:eastAsia="仿宋" w:cs="仿宋"/>
          <w:color w:val="auto"/>
          <w:highlight w:val="none"/>
        </w:rPr>
        <w:t>商务技术偏离表……………………………………………………………… （页码）</w:t>
      </w:r>
    </w:p>
    <w:p w14:paraId="781CF5AE">
      <w:pPr>
        <w:pStyle w:val="905"/>
        <w:numPr>
          <w:ilvl w:val="0"/>
          <w:numId w:val="5"/>
        </w:numPr>
        <w:spacing w:line="400" w:lineRule="exact"/>
        <w:ind w:left="0" w:firstLine="0" w:firstLineChars="0"/>
        <w:rPr>
          <w:rFonts w:ascii="仿宋" w:eastAsia="仿宋" w:cs="仿宋"/>
          <w:color w:val="auto"/>
          <w:highlight w:val="none"/>
        </w:rPr>
      </w:pPr>
      <w:r>
        <w:rPr>
          <w:rFonts w:hint="eastAsia" w:ascii="仿宋" w:eastAsia="仿宋" w:cs="仿宋"/>
          <w:color w:val="auto"/>
          <w:highlight w:val="none"/>
          <w:lang w:val="zh-CN"/>
        </w:rPr>
        <w:t>政府采购供应商廉洁自律承诺书</w:t>
      </w:r>
      <w:r>
        <w:rPr>
          <w:rFonts w:hint="eastAsia" w:ascii="仿宋" w:eastAsia="仿宋" w:cs="仿宋"/>
          <w:color w:val="auto"/>
          <w:highlight w:val="none"/>
        </w:rPr>
        <w:t>…………………………………………… （页码）</w:t>
      </w:r>
    </w:p>
    <w:p w14:paraId="0A0A1D55">
      <w:pPr>
        <w:spacing w:line="400" w:lineRule="exact"/>
        <w:ind w:right="-510" w:rightChars="-243"/>
        <w:rPr>
          <w:rFonts w:ascii="仿宋" w:hAnsi="仿宋" w:eastAsia="仿宋" w:cs="仿宋"/>
          <w:color w:val="auto"/>
          <w:sz w:val="24"/>
          <w:highlight w:val="none"/>
        </w:rPr>
      </w:pPr>
      <w:r>
        <w:rPr>
          <w:rFonts w:hint="eastAsia" w:ascii="仿宋" w:hAnsi="仿宋" w:eastAsia="仿宋" w:cs="仿宋"/>
          <w:color w:val="auto"/>
          <w:sz w:val="24"/>
          <w:highlight w:val="none"/>
        </w:rPr>
        <w:t>（8）</w:t>
      </w:r>
      <w:r>
        <w:rPr>
          <w:rFonts w:hint="eastAsia" w:ascii="仿宋" w:hAnsi="仿宋" w:eastAsia="仿宋" w:cs="仿宋"/>
          <w:color w:val="auto"/>
          <w:sz w:val="24"/>
          <w:highlight w:val="none"/>
          <w:lang w:val="zh-CN"/>
        </w:rPr>
        <w:t>主要业绩证明</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sz w:val="24"/>
          <w:highlight w:val="none"/>
        </w:rPr>
        <w:t>（页码）</w:t>
      </w:r>
    </w:p>
    <w:p w14:paraId="411408F1">
      <w:pPr>
        <w:spacing w:line="400" w:lineRule="exact"/>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（9）技术解决方案…………………………………………………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（页码）</w:t>
      </w:r>
    </w:p>
    <w:p w14:paraId="38A7CED5">
      <w:pPr>
        <w:spacing w:line="400" w:lineRule="exact"/>
        <w:ind w:right="-510" w:rightChars="-243"/>
        <w:outlineLvl w:val="0"/>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（10）组织实施方案……………………………………………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ascii="仿宋" w:hAnsi="仿宋" w:eastAsia="仿宋" w:cs="仿宋"/>
          <w:color w:val="auto"/>
          <w:highlight w:val="none"/>
        </w:rPr>
        <w:t xml:space="preserve"> </w:t>
      </w:r>
      <w:r>
        <w:rPr>
          <w:rFonts w:hint="eastAsia" w:ascii="仿宋" w:hAnsi="仿宋" w:eastAsia="仿宋" w:cs="仿宋"/>
          <w:color w:val="auto"/>
          <w:kern w:val="0"/>
          <w:sz w:val="24"/>
          <w:highlight w:val="none"/>
        </w:rPr>
        <w:t>（页码）</w:t>
      </w:r>
    </w:p>
    <w:p w14:paraId="18B68D95">
      <w:pPr>
        <w:spacing w:line="400" w:lineRule="exact"/>
        <w:ind w:right="-510" w:rightChars="-24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（11）售后服务方案……………………………………………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ascii="仿宋" w:hAnsi="仿宋" w:eastAsia="仿宋" w:cs="仿宋"/>
          <w:color w:val="auto"/>
          <w:highlight w:val="none"/>
        </w:rPr>
        <w:t xml:space="preserve"> </w:t>
      </w:r>
      <w:r>
        <w:rPr>
          <w:rFonts w:hint="eastAsia" w:ascii="仿宋" w:hAnsi="仿宋" w:eastAsia="仿宋" w:cs="仿宋"/>
          <w:color w:val="auto"/>
          <w:kern w:val="0"/>
          <w:sz w:val="24"/>
          <w:highlight w:val="none"/>
        </w:rPr>
        <w:t>（页码）</w:t>
      </w:r>
    </w:p>
    <w:p w14:paraId="2E625C8E">
      <w:pPr>
        <w:spacing w:line="400" w:lineRule="exact"/>
        <w:ind w:right="-510" w:rightChars="-243"/>
        <w:rPr>
          <w:rFonts w:ascii="仿宋" w:hAnsi="仿宋" w:eastAsia="仿宋" w:cs="仿宋"/>
          <w:color w:val="auto"/>
          <w:sz w:val="24"/>
          <w:highlight w:val="none"/>
        </w:rPr>
      </w:pPr>
      <w:r>
        <w:rPr>
          <w:rFonts w:hint="eastAsia" w:ascii="仿宋" w:hAnsi="仿宋" w:eastAsia="仿宋" w:cs="仿宋"/>
          <w:color w:val="auto"/>
          <w:sz w:val="24"/>
          <w:highlight w:val="none"/>
        </w:rPr>
        <w:t>（12）供应商售后服务证明材料…………………………………………………</w:t>
      </w:r>
      <w:r>
        <w:rPr>
          <w:rFonts w:ascii="仿宋" w:hAnsi="仿宋" w:eastAsia="仿宋" w:cs="仿宋"/>
          <w:color w:val="auto"/>
          <w:sz w:val="24"/>
          <w:highlight w:val="none"/>
        </w:rPr>
        <w:t xml:space="preserve">  </w:t>
      </w:r>
      <w:r>
        <w:rPr>
          <w:rFonts w:hint="eastAsia" w:ascii="仿宋" w:hAnsi="仿宋" w:eastAsia="仿宋" w:cs="仿宋"/>
          <w:color w:val="auto"/>
          <w:sz w:val="24"/>
          <w:highlight w:val="none"/>
        </w:rPr>
        <w:t>（页码）</w:t>
      </w:r>
    </w:p>
    <w:p w14:paraId="0E857BBF">
      <w:pPr>
        <w:spacing w:line="400" w:lineRule="exact"/>
        <w:ind w:right="-510" w:rightChars="-24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（13）项目小组人员名单………………………………………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rPr>
        <w:t>………</w:t>
      </w:r>
      <w:r>
        <w:rPr>
          <w:rFonts w:hint="eastAsia" w:ascii="仿宋" w:hAnsi="仿宋" w:eastAsia="仿宋" w:cs="仿宋"/>
          <w:color w:val="auto"/>
          <w:highlight w:val="none"/>
        </w:rPr>
        <w:t>…</w:t>
      </w:r>
      <w:r>
        <w:rPr>
          <w:rFonts w:ascii="仿宋" w:hAnsi="仿宋" w:eastAsia="仿宋" w:cs="仿宋"/>
          <w:color w:val="auto"/>
          <w:highlight w:val="none"/>
        </w:rPr>
        <w:t xml:space="preserve"> </w:t>
      </w:r>
      <w:r>
        <w:rPr>
          <w:rFonts w:hint="eastAsia" w:ascii="仿宋" w:hAnsi="仿宋" w:eastAsia="仿宋" w:cs="仿宋"/>
          <w:color w:val="auto"/>
          <w:kern w:val="0"/>
          <w:sz w:val="24"/>
          <w:highlight w:val="none"/>
        </w:rPr>
        <w:t>（页码）</w:t>
      </w:r>
    </w:p>
    <w:p w14:paraId="31E8FECB">
      <w:pPr>
        <w:spacing w:line="400" w:lineRule="exact"/>
        <w:ind w:right="-510" w:rightChars="-24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（14）</w:t>
      </w:r>
      <w:r>
        <w:rPr>
          <w:rFonts w:hint="eastAsia" w:ascii="仿宋" w:hAnsi="仿宋" w:eastAsia="仿宋" w:cs="仿宋"/>
          <w:color w:val="auto"/>
          <w:kern w:val="0"/>
          <w:sz w:val="24"/>
          <w:highlight w:val="none"/>
          <w:lang w:val="zh-CN"/>
        </w:rPr>
        <w:t>优惠条件及特殊承诺……………………………………</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rPr>
        <w:t>（页码）</w:t>
      </w:r>
    </w:p>
    <w:p w14:paraId="52837242">
      <w:pPr>
        <w:spacing w:line="400" w:lineRule="exact"/>
        <w:ind w:right="-510" w:rightChars="-24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（15）</w:t>
      </w:r>
      <w:r>
        <w:rPr>
          <w:rFonts w:hint="eastAsia" w:ascii="仿宋" w:hAnsi="仿宋" w:eastAsia="仿宋" w:cs="仿宋"/>
          <w:color w:val="auto"/>
          <w:kern w:val="0"/>
          <w:sz w:val="24"/>
          <w:highlight w:val="none"/>
          <w:lang w:val="zh-CN"/>
        </w:rPr>
        <w:t>备品备件及供选择的配套零部件清单………………………</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rPr>
        <w:t>（页码）</w:t>
      </w:r>
    </w:p>
    <w:p w14:paraId="17C336E1">
      <w:pPr>
        <w:spacing w:line="400" w:lineRule="exact"/>
        <w:ind w:right="-510" w:rightChars="-24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（16）</w:t>
      </w:r>
      <w:r>
        <w:rPr>
          <w:rFonts w:hint="eastAsia" w:ascii="仿宋" w:hAnsi="仿宋" w:eastAsia="仿宋" w:cs="仿宋"/>
          <w:color w:val="auto"/>
          <w:kern w:val="0"/>
          <w:sz w:val="24"/>
          <w:highlight w:val="none"/>
          <w:lang w:val="zh-CN"/>
        </w:rPr>
        <w:t>培训计划………………………………………………………</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rPr>
        <w:t>（页码）</w:t>
      </w:r>
    </w:p>
    <w:p w14:paraId="371D149B">
      <w:pPr>
        <w:spacing w:line="400" w:lineRule="exact"/>
        <w:ind w:right="-510" w:rightChars="-243"/>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（17）</w:t>
      </w:r>
      <w:r>
        <w:rPr>
          <w:rFonts w:hint="eastAsia" w:ascii="仿宋" w:hAnsi="仿宋" w:eastAsia="仿宋" w:cs="仿宋"/>
          <w:color w:val="auto"/>
          <w:kern w:val="0"/>
          <w:sz w:val="24"/>
          <w:highlight w:val="none"/>
          <w:lang w:val="zh-CN"/>
        </w:rPr>
        <w:t>验收方案…………………………………………………………</w:t>
      </w:r>
      <w:r>
        <w:rPr>
          <w:rFonts w:hint="eastAsia" w:ascii="仿宋" w:hAnsi="仿宋" w:eastAsia="仿宋" w:cs="仿宋"/>
          <w:color w:val="auto"/>
          <w:highlight w:val="none"/>
        </w:rPr>
        <w:t>…………</w:t>
      </w:r>
      <w:r>
        <w:rPr>
          <w:rFonts w:hint="eastAsia" w:ascii="仿宋" w:hAnsi="仿宋" w:eastAsia="仿宋" w:cs="仿宋"/>
          <w:color w:val="auto"/>
          <w:kern w:val="0"/>
          <w:sz w:val="24"/>
          <w:highlight w:val="none"/>
          <w:lang w:val="zh-CN"/>
        </w:rPr>
        <w:t>…</w:t>
      </w:r>
      <w:r>
        <w:rPr>
          <w:rFonts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rPr>
        <w:t>（页码）</w:t>
      </w:r>
    </w:p>
    <w:p w14:paraId="71AC40FE">
      <w:pPr>
        <w:spacing w:line="400" w:lineRule="exact"/>
        <w:ind w:right="-368" w:rightChars="-175"/>
        <w:rPr>
          <w:rFonts w:ascii="仿宋" w:hAnsi="仿宋" w:eastAsia="仿宋" w:cs="仿宋"/>
          <w:b/>
          <w:bCs/>
          <w:color w:val="auto"/>
          <w:sz w:val="24"/>
          <w:highlight w:val="none"/>
        </w:rPr>
      </w:pPr>
      <w:r>
        <w:rPr>
          <w:rFonts w:hint="eastAsia" w:ascii="仿宋" w:hAnsi="仿宋" w:eastAsia="仿宋" w:cs="仿宋"/>
          <w:color w:val="auto"/>
          <w:kern w:val="0"/>
          <w:sz w:val="24"/>
          <w:highlight w:val="none"/>
        </w:rPr>
        <w:t>（18）</w:t>
      </w:r>
      <w:r>
        <w:rPr>
          <w:rFonts w:hint="eastAsia" w:ascii="仿宋" w:hAnsi="仿宋" w:eastAsia="仿宋" w:cs="仿宋"/>
          <w:color w:val="auto"/>
          <w:kern w:val="0"/>
          <w:sz w:val="24"/>
          <w:highlight w:val="none"/>
          <w:lang w:val="zh-CN"/>
        </w:rPr>
        <w:t>认为需要的其他商务技术文件或说明……………………………………</w:t>
      </w:r>
      <w:r>
        <w:rPr>
          <w:rFonts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rPr>
        <w:t>（页码）</w:t>
      </w:r>
    </w:p>
    <w:p w14:paraId="7846436F">
      <w:pPr>
        <w:snapToGrid w:val="0"/>
        <w:spacing w:line="400" w:lineRule="exact"/>
        <w:jc w:val="center"/>
        <w:rPr>
          <w:rFonts w:ascii="仿宋" w:hAnsi="仿宋" w:eastAsia="仿宋" w:cs="仿宋"/>
          <w:b/>
          <w:color w:val="auto"/>
          <w:kern w:val="0"/>
          <w:sz w:val="32"/>
          <w:szCs w:val="32"/>
          <w:highlight w:val="none"/>
          <w:lang w:val="zh-CN"/>
        </w:rPr>
      </w:pPr>
    </w:p>
    <w:p w14:paraId="3A960092">
      <w:pPr>
        <w:snapToGrid w:val="0"/>
        <w:spacing w:line="400" w:lineRule="exact"/>
        <w:jc w:val="center"/>
        <w:rPr>
          <w:rFonts w:ascii="仿宋" w:hAnsi="仿宋" w:eastAsia="仿宋" w:cs="仿宋"/>
          <w:b/>
          <w:color w:val="auto"/>
          <w:kern w:val="0"/>
          <w:sz w:val="32"/>
          <w:szCs w:val="32"/>
          <w:highlight w:val="none"/>
          <w:lang w:val="zh-CN"/>
        </w:rPr>
      </w:pPr>
    </w:p>
    <w:p w14:paraId="27A0B5A3">
      <w:pPr>
        <w:snapToGrid w:val="0"/>
        <w:spacing w:line="400" w:lineRule="exact"/>
        <w:jc w:val="center"/>
        <w:rPr>
          <w:rFonts w:ascii="仿宋" w:hAnsi="仿宋" w:eastAsia="仿宋" w:cs="仿宋"/>
          <w:b/>
          <w:color w:val="auto"/>
          <w:kern w:val="0"/>
          <w:sz w:val="32"/>
          <w:szCs w:val="32"/>
          <w:highlight w:val="none"/>
          <w:lang w:val="zh-CN"/>
        </w:rPr>
      </w:pPr>
    </w:p>
    <w:p w14:paraId="5B64E476">
      <w:pPr>
        <w:snapToGrid w:val="0"/>
        <w:spacing w:line="400" w:lineRule="exact"/>
        <w:jc w:val="center"/>
        <w:rPr>
          <w:rFonts w:ascii="仿宋" w:hAnsi="仿宋" w:eastAsia="仿宋" w:cs="仿宋"/>
          <w:b/>
          <w:color w:val="auto"/>
          <w:kern w:val="0"/>
          <w:sz w:val="32"/>
          <w:szCs w:val="32"/>
          <w:highlight w:val="none"/>
          <w:lang w:val="zh-CN"/>
        </w:rPr>
      </w:pPr>
    </w:p>
    <w:p w14:paraId="489D7030">
      <w:pPr>
        <w:pageBreakBefore/>
        <w:snapToGrid w:val="0"/>
        <w:spacing w:line="400" w:lineRule="exact"/>
        <w:ind w:firstLine="3855" w:firstLineChars="1200"/>
        <w:outlineLvl w:val="0"/>
        <w:rPr>
          <w:rFonts w:ascii="仿宋" w:hAnsi="仿宋" w:eastAsia="仿宋" w:cs="仿宋"/>
          <w:b/>
          <w:color w:val="auto"/>
          <w:sz w:val="32"/>
          <w:szCs w:val="32"/>
          <w:highlight w:val="none"/>
        </w:rPr>
      </w:pPr>
      <w:r>
        <w:rPr>
          <w:rFonts w:hint="eastAsia" w:ascii="仿宋" w:hAnsi="仿宋" w:eastAsia="仿宋" w:cs="仿宋"/>
          <w:b/>
          <w:color w:val="auto"/>
          <w:kern w:val="0"/>
          <w:sz w:val="32"/>
          <w:szCs w:val="32"/>
          <w:highlight w:val="none"/>
        </w:rPr>
        <w:t>一、投标</w:t>
      </w:r>
      <w:r>
        <w:rPr>
          <w:rFonts w:hint="eastAsia" w:ascii="仿宋" w:hAnsi="仿宋" w:eastAsia="仿宋" w:cs="仿宋"/>
          <w:b/>
          <w:color w:val="auto"/>
          <w:sz w:val="32"/>
          <w:szCs w:val="32"/>
          <w:highlight w:val="none"/>
        </w:rPr>
        <w:t>函</w:t>
      </w:r>
    </w:p>
    <w:p w14:paraId="5AE5BBCD">
      <w:pPr>
        <w:pStyle w:val="396"/>
        <w:spacing w:after="120" w:line="400" w:lineRule="exact"/>
        <w:ind w:firstLine="0" w:firstLineChars="0"/>
        <w:rPr>
          <w:rFonts w:ascii="仿宋" w:hAnsi="仿宋" w:eastAsia="仿宋" w:cs="仿宋"/>
          <w:color w:val="auto"/>
          <w:szCs w:val="24"/>
          <w:highlight w:val="none"/>
        </w:rPr>
      </w:pPr>
      <w:r>
        <w:rPr>
          <w:rFonts w:hint="eastAsia" w:ascii="仿宋" w:hAnsi="仿宋" w:eastAsia="仿宋" w:cs="仿宋"/>
          <w:color w:val="auto"/>
          <w:szCs w:val="24"/>
          <w:highlight w:val="none"/>
        </w:rPr>
        <w:t>致：</w:t>
      </w:r>
      <w:r>
        <w:rPr>
          <w:rFonts w:hint="eastAsia" w:ascii="仿宋" w:hAnsi="仿宋" w:eastAsia="仿宋" w:cs="仿宋"/>
          <w:color w:val="auto"/>
          <w:szCs w:val="24"/>
          <w:highlight w:val="none"/>
          <w:u w:val="single"/>
        </w:rPr>
        <w:t xml:space="preserve">              </w:t>
      </w:r>
    </w:p>
    <w:p w14:paraId="3A62838F">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根据贵方招标文件（</w:t>
      </w:r>
      <w:r>
        <w:rPr>
          <w:rFonts w:hint="eastAsia" w:ascii="仿宋" w:hAnsi="仿宋" w:eastAsia="仿宋" w:cs="仿宋"/>
          <w:b/>
          <w:color w:val="auto"/>
          <w:szCs w:val="24"/>
          <w:highlight w:val="none"/>
          <w:u w:val="single"/>
        </w:rPr>
        <w:t>填写招标编号：</w:t>
      </w:r>
      <w:r>
        <w:rPr>
          <w:rFonts w:hint="eastAsia" w:ascii="仿宋" w:hAnsi="仿宋" w:eastAsia="仿宋" w:cs="仿宋"/>
          <w:color w:val="auto"/>
          <w:szCs w:val="24"/>
          <w:highlight w:val="none"/>
        </w:rPr>
        <w:t>）的要求，正式授权</w:t>
      </w:r>
      <w:r>
        <w:rPr>
          <w:rFonts w:hint="eastAsia" w:ascii="仿宋" w:hAnsi="仿宋" w:eastAsia="仿宋" w:cs="仿宋"/>
          <w:b/>
          <w:color w:val="auto"/>
          <w:szCs w:val="24"/>
          <w:highlight w:val="none"/>
          <w:u w:val="single"/>
        </w:rPr>
        <w:t>（全权代表姓名    、单位    、职务   ）</w:t>
      </w:r>
      <w:r>
        <w:rPr>
          <w:rFonts w:hint="eastAsia" w:ascii="仿宋" w:hAnsi="仿宋" w:eastAsia="仿宋" w:cs="仿宋"/>
          <w:color w:val="auto"/>
          <w:szCs w:val="24"/>
          <w:highlight w:val="none"/>
        </w:rPr>
        <w:t>代表投标人</w:t>
      </w:r>
      <w:r>
        <w:rPr>
          <w:rFonts w:hint="eastAsia" w:ascii="仿宋" w:hAnsi="仿宋" w:eastAsia="仿宋" w:cs="仿宋"/>
          <w:color w:val="auto"/>
          <w:szCs w:val="24"/>
          <w:highlight w:val="none"/>
          <w:u w:val="single"/>
        </w:rPr>
        <w:t>（</w:t>
      </w:r>
      <w:r>
        <w:rPr>
          <w:rFonts w:hint="eastAsia" w:ascii="仿宋" w:hAnsi="仿宋" w:eastAsia="仿宋" w:cs="仿宋"/>
          <w:b/>
          <w:color w:val="auto"/>
          <w:szCs w:val="24"/>
          <w:highlight w:val="none"/>
          <w:u w:val="single"/>
        </w:rPr>
        <w:t xml:space="preserve">填写单位    、地址   </w:t>
      </w:r>
      <w:r>
        <w:rPr>
          <w:rFonts w:hint="eastAsia" w:ascii="仿宋" w:hAnsi="仿宋" w:eastAsia="仿宋" w:cs="仿宋"/>
          <w:color w:val="auto"/>
          <w:szCs w:val="24"/>
          <w:highlight w:val="none"/>
          <w:u w:val="single"/>
        </w:rPr>
        <w:t>）</w:t>
      </w:r>
      <w:r>
        <w:rPr>
          <w:rFonts w:hint="eastAsia" w:ascii="仿宋" w:hAnsi="仿宋" w:eastAsia="仿宋" w:cs="仿宋"/>
          <w:color w:val="auto"/>
          <w:szCs w:val="24"/>
          <w:highlight w:val="none"/>
        </w:rPr>
        <w:t>提交投标文件。</w:t>
      </w:r>
    </w:p>
    <w:p w14:paraId="705DE7DA">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我方已完全明白招标文件的所有条款要求，兹声明同意如下：</w:t>
      </w:r>
    </w:p>
    <w:p w14:paraId="5D948D68">
      <w:pPr>
        <w:pStyle w:val="13"/>
        <w:tabs>
          <w:tab w:val="clear" w:pos="1697"/>
        </w:tabs>
        <w:spacing w:after="120" w:line="400" w:lineRule="exact"/>
        <w:ind w:left="0"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1.我方同意在投标人</w:t>
      </w:r>
      <w:r>
        <w:rPr>
          <w:rFonts w:hint="eastAsia" w:ascii="仿宋" w:hAnsi="仿宋" w:eastAsia="仿宋" w:cs="仿宋"/>
          <w:color w:val="auto"/>
          <w:kern w:val="44"/>
          <w:szCs w:val="24"/>
          <w:highlight w:val="none"/>
        </w:rPr>
        <w:t>须知</w:t>
      </w:r>
      <w:r>
        <w:rPr>
          <w:rFonts w:hint="eastAsia" w:ascii="仿宋" w:hAnsi="仿宋" w:eastAsia="仿宋" w:cs="仿宋"/>
          <w:color w:val="auto"/>
          <w:szCs w:val="24"/>
          <w:highlight w:val="none"/>
        </w:rPr>
        <w:t>规定的开标日期起遵守本投标文件中的承诺且在投标有效期满之前均具有约束力。</w:t>
      </w:r>
    </w:p>
    <w:p w14:paraId="2701A853">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2.我方承诺已经具备《中华人民共和国政府采购法》中规定的参加政府采购活动的供应商应当具备的条件。</w:t>
      </w:r>
    </w:p>
    <w:p w14:paraId="05A32DF4">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3.本公司投标文件中填列的技术参数、配置、服务、数量等相关内容都是真实、准确的。保证在本次项目中所提供的资料全部真实和合法。同意向采购代理机构提供可能另外要求的与投标有关的任何数据或资料。</w:t>
      </w:r>
    </w:p>
    <w:p w14:paraId="6026AD26">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4.我方理解贵方将不受你们所收到的最低报价的约束。</w:t>
      </w:r>
    </w:p>
    <w:p w14:paraId="46CD7DE5">
      <w:pPr>
        <w:pStyle w:val="13"/>
        <w:tabs>
          <w:tab w:val="clear" w:pos="1697"/>
        </w:tabs>
        <w:spacing w:after="120" w:line="400" w:lineRule="exact"/>
        <w:ind w:left="0" w:firstLine="480" w:firstLineChars="200"/>
        <w:rPr>
          <w:rFonts w:ascii="仿宋" w:hAnsi="仿宋" w:eastAsia="仿宋" w:cs="仿宋"/>
          <w:color w:val="auto"/>
          <w:szCs w:val="24"/>
          <w:highlight w:val="none"/>
        </w:rPr>
      </w:pPr>
      <w:r>
        <w:rPr>
          <w:rFonts w:hint="eastAsia" w:ascii="仿宋" w:hAnsi="仿宋" w:eastAsia="仿宋" w:cs="仿宋"/>
          <w:color w:val="auto"/>
          <w:szCs w:val="24"/>
          <w:highlight w:val="none"/>
        </w:rPr>
        <w:t>5.本投标自开标之日（投标截止之日）起90天内有效。</w:t>
      </w:r>
    </w:p>
    <w:p w14:paraId="54639408">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6.我方将严格遵守《中华人民共和国政府采购法》第七十七条规定，供应商有下列情形之一的，处以采购金额5‰以上10‰以下的罚款，列入不良行为记录名单，在一至三年内禁止参加政府采购活动；有违法所得的，并处没收违法所得；情节严重的，由工商行政管理机关吊销营业执照；构成犯罪的，依法追究刑事责任：</w:t>
      </w:r>
    </w:p>
    <w:p w14:paraId="0B32C895">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a)提供虚假材料谋取中标、成交的；</w:t>
      </w:r>
    </w:p>
    <w:p w14:paraId="3645AF28">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b)采取不正当手段诋毁、排挤其他供应商的；</w:t>
      </w:r>
    </w:p>
    <w:p w14:paraId="2A5D5FC2">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c)与采购人、其它供应商或者采购代理机构恶意串通的；</w:t>
      </w:r>
    </w:p>
    <w:p w14:paraId="5B2F613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d)向采购人、采购代理机构行贿或者提供其他不正当利益的；</w:t>
      </w:r>
    </w:p>
    <w:p w14:paraId="43B1E069">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e)在招标采购过程中与采购人进行协商谈判的；</w:t>
      </w:r>
    </w:p>
    <w:p w14:paraId="19FAFD08">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f)拒绝有关部门监督检查或提供虚假情况的。</w:t>
      </w:r>
    </w:p>
    <w:p w14:paraId="4CC9CA10">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供应商有前款第a)至e)项情形之一的，中标、成交无效。</w:t>
      </w:r>
    </w:p>
    <w:p w14:paraId="74599D74">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地址：　　　　　　　　　　　　　　　邮政编码：</w:t>
      </w:r>
    </w:p>
    <w:p w14:paraId="2CFA5C95">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电话：                              传真：</w:t>
      </w:r>
    </w:p>
    <w:p w14:paraId="1BBE9A45">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开户银行：                          帐号：</w:t>
      </w:r>
    </w:p>
    <w:p w14:paraId="7A31103F">
      <w:pPr>
        <w:pStyle w:val="396"/>
        <w:spacing w:after="120" w:line="400" w:lineRule="exact"/>
        <w:ind w:firstLine="480"/>
        <w:rPr>
          <w:rFonts w:ascii="仿宋" w:hAnsi="仿宋" w:eastAsia="仿宋" w:cs="仿宋"/>
          <w:color w:val="auto"/>
          <w:szCs w:val="24"/>
          <w:highlight w:val="none"/>
        </w:rPr>
      </w:pPr>
      <w:r>
        <w:rPr>
          <w:rFonts w:hint="eastAsia" w:ascii="仿宋" w:hAnsi="仿宋" w:eastAsia="仿宋" w:cs="仿宋"/>
          <w:color w:val="auto"/>
          <w:szCs w:val="24"/>
          <w:highlight w:val="none"/>
        </w:rPr>
        <w:t>法定代表人或其授权代表(签字或盖章)：</w:t>
      </w:r>
    </w:p>
    <w:p w14:paraId="47493028">
      <w:pPr>
        <w:snapToGrid w:val="0"/>
        <w:spacing w:line="400" w:lineRule="exact"/>
        <w:ind w:firstLine="480" w:firstLineChars="200"/>
        <w:jc w:val="left"/>
        <w:rPr>
          <w:rFonts w:ascii="仿宋" w:hAnsi="仿宋" w:eastAsia="仿宋" w:cs="仿宋"/>
          <w:color w:val="auto"/>
          <w:sz w:val="24"/>
          <w:highlight w:val="none"/>
        </w:rPr>
      </w:pPr>
    </w:p>
    <w:p w14:paraId="5DC93E54">
      <w:pPr>
        <w:snapToGrid w:val="0"/>
        <w:spacing w:line="400" w:lineRule="exact"/>
        <w:ind w:firstLine="480" w:firstLineChars="200"/>
        <w:jc w:val="left"/>
        <w:rPr>
          <w:rFonts w:ascii="仿宋" w:hAnsi="仿宋" w:eastAsia="仿宋" w:cs="仿宋"/>
          <w:b/>
          <w:color w:val="auto"/>
          <w:kern w:val="0"/>
          <w:sz w:val="32"/>
          <w:szCs w:val="32"/>
          <w:highlight w:val="none"/>
        </w:rPr>
      </w:pPr>
      <w:r>
        <w:rPr>
          <w:rFonts w:hint="eastAsia" w:ascii="仿宋" w:hAnsi="仿宋" w:eastAsia="仿宋" w:cs="仿宋"/>
          <w:color w:val="auto"/>
          <w:sz w:val="24"/>
          <w:highlight w:val="none"/>
        </w:rPr>
        <w:t xml:space="preserve">投标人(电子签章)：　　　　　　　　　日期：  </w:t>
      </w:r>
    </w:p>
    <w:p w14:paraId="0C690784">
      <w:pPr>
        <w:snapToGrid w:val="0"/>
        <w:spacing w:line="400" w:lineRule="exact"/>
        <w:jc w:val="center"/>
        <w:rPr>
          <w:rFonts w:ascii="仿宋" w:hAnsi="仿宋" w:eastAsia="仿宋" w:cs="仿宋"/>
          <w:b/>
          <w:color w:val="auto"/>
          <w:kern w:val="0"/>
          <w:sz w:val="32"/>
          <w:szCs w:val="32"/>
          <w:highlight w:val="none"/>
        </w:rPr>
      </w:pPr>
    </w:p>
    <w:p w14:paraId="3452151E">
      <w:pPr>
        <w:snapToGrid w:val="0"/>
        <w:spacing w:line="400" w:lineRule="exact"/>
        <w:rPr>
          <w:rFonts w:ascii="仿宋" w:hAnsi="仿宋" w:eastAsia="仿宋" w:cs="仿宋"/>
          <w:color w:val="auto"/>
          <w:sz w:val="24"/>
          <w:highlight w:val="none"/>
        </w:rPr>
      </w:pPr>
    </w:p>
    <w:p w14:paraId="4C00E249">
      <w:pPr>
        <w:spacing w:line="400" w:lineRule="exact"/>
        <w:jc w:val="center"/>
        <w:rPr>
          <w:rFonts w:ascii="仿宋" w:hAnsi="仿宋" w:eastAsia="仿宋" w:cs="仿宋"/>
          <w:b/>
          <w:color w:val="auto"/>
          <w:kern w:val="0"/>
          <w:sz w:val="32"/>
          <w:szCs w:val="32"/>
          <w:highlight w:val="none"/>
        </w:rPr>
      </w:pPr>
    </w:p>
    <w:p w14:paraId="58F5E1CF">
      <w:pPr>
        <w:spacing w:line="400" w:lineRule="exact"/>
        <w:jc w:val="center"/>
        <w:rPr>
          <w:rFonts w:ascii="仿宋" w:hAnsi="仿宋" w:eastAsia="仿宋" w:cs="仿宋"/>
          <w:b/>
          <w:color w:val="auto"/>
          <w:kern w:val="0"/>
          <w:sz w:val="32"/>
          <w:szCs w:val="32"/>
          <w:highlight w:val="none"/>
        </w:rPr>
      </w:pPr>
    </w:p>
    <w:p w14:paraId="6BE4B37D">
      <w:pPr>
        <w:spacing w:line="400" w:lineRule="exact"/>
        <w:jc w:val="center"/>
        <w:rPr>
          <w:rFonts w:ascii="仿宋" w:hAnsi="仿宋" w:eastAsia="仿宋" w:cs="仿宋"/>
          <w:b/>
          <w:color w:val="auto"/>
          <w:kern w:val="0"/>
          <w:sz w:val="32"/>
          <w:szCs w:val="32"/>
          <w:highlight w:val="none"/>
        </w:rPr>
      </w:pPr>
    </w:p>
    <w:p w14:paraId="3FC6B4D3">
      <w:pPr>
        <w:spacing w:line="400" w:lineRule="exact"/>
        <w:jc w:val="center"/>
        <w:rPr>
          <w:rFonts w:ascii="仿宋" w:hAnsi="仿宋" w:eastAsia="仿宋" w:cs="仿宋"/>
          <w:b/>
          <w:color w:val="auto"/>
          <w:kern w:val="0"/>
          <w:sz w:val="32"/>
          <w:szCs w:val="32"/>
          <w:highlight w:val="none"/>
        </w:rPr>
      </w:pPr>
    </w:p>
    <w:p w14:paraId="4513EA94">
      <w:pPr>
        <w:spacing w:line="400" w:lineRule="exact"/>
        <w:jc w:val="center"/>
        <w:rPr>
          <w:rFonts w:ascii="仿宋" w:hAnsi="仿宋" w:eastAsia="仿宋" w:cs="仿宋"/>
          <w:b/>
          <w:color w:val="auto"/>
          <w:kern w:val="0"/>
          <w:sz w:val="32"/>
          <w:szCs w:val="32"/>
          <w:highlight w:val="none"/>
        </w:rPr>
      </w:pPr>
    </w:p>
    <w:p w14:paraId="281B0722">
      <w:pPr>
        <w:spacing w:line="400" w:lineRule="exact"/>
        <w:jc w:val="center"/>
        <w:rPr>
          <w:rFonts w:ascii="仿宋" w:hAnsi="仿宋" w:eastAsia="仿宋" w:cs="仿宋"/>
          <w:b/>
          <w:color w:val="auto"/>
          <w:kern w:val="0"/>
          <w:sz w:val="32"/>
          <w:szCs w:val="32"/>
          <w:highlight w:val="none"/>
        </w:rPr>
      </w:pPr>
    </w:p>
    <w:p w14:paraId="2FED7540">
      <w:pPr>
        <w:spacing w:line="400" w:lineRule="exact"/>
        <w:jc w:val="center"/>
        <w:rPr>
          <w:rFonts w:ascii="仿宋" w:hAnsi="仿宋" w:eastAsia="仿宋" w:cs="仿宋"/>
          <w:b/>
          <w:color w:val="auto"/>
          <w:kern w:val="0"/>
          <w:sz w:val="32"/>
          <w:szCs w:val="32"/>
          <w:highlight w:val="none"/>
        </w:rPr>
      </w:pPr>
    </w:p>
    <w:p w14:paraId="43B7E02E">
      <w:pPr>
        <w:spacing w:line="400" w:lineRule="exact"/>
        <w:jc w:val="center"/>
        <w:rPr>
          <w:rFonts w:ascii="仿宋" w:hAnsi="仿宋" w:eastAsia="仿宋" w:cs="仿宋"/>
          <w:b/>
          <w:color w:val="auto"/>
          <w:kern w:val="0"/>
          <w:sz w:val="32"/>
          <w:szCs w:val="32"/>
          <w:highlight w:val="none"/>
        </w:rPr>
      </w:pPr>
    </w:p>
    <w:p w14:paraId="00202CF1">
      <w:pPr>
        <w:spacing w:line="400" w:lineRule="exact"/>
        <w:jc w:val="center"/>
        <w:rPr>
          <w:rFonts w:ascii="仿宋" w:hAnsi="仿宋" w:eastAsia="仿宋" w:cs="仿宋"/>
          <w:b/>
          <w:color w:val="auto"/>
          <w:kern w:val="0"/>
          <w:sz w:val="32"/>
          <w:szCs w:val="32"/>
          <w:highlight w:val="none"/>
        </w:rPr>
      </w:pPr>
    </w:p>
    <w:p w14:paraId="6D68C010">
      <w:pPr>
        <w:spacing w:line="400" w:lineRule="exact"/>
        <w:jc w:val="center"/>
        <w:rPr>
          <w:rFonts w:ascii="仿宋" w:hAnsi="仿宋" w:eastAsia="仿宋" w:cs="仿宋"/>
          <w:b/>
          <w:color w:val="auto"/>
          <w:kern w:val="0"/>
          <w:sz w:val="32"/>
          <w:szCs w:val="32"/>
          <w:highlight w:val="none"/>
        </w:rPr>
      </w:pPr>
    </w:p>
    <w:p w14:paraId="669D0D96">
      <w:pPr>
        <w:spacing w:line="400" w:lineRule="exact"/>
        <w:jc w:val="center"/>
        <w:rPr>
          <w:rFonts w:ascii="仿宋" w:hAnsi="仿宋" w:eastAsia="仿宋" w:cs="仿宋"/>
          <w:b/>
          <w:color w:val="auto"/>
          <w:kern w:val="0"/>
          <w:sz w:val="32"/>
          <w:szCs w:val="32"/>
          <w:highlight w:val="none"/>
        </w:rPr>
      </w:pPr>
    </w:p>
    <w:p w14:paraId="321F31BF">
      <w:pPr>
        <w:spacing w:line="400" w:lineRule="exact"/>
        <w:jc w:val="center"/>
        <w:rPr>
          <w:rFonts w:ascii="仿宋" w:hAnsi="仿宋" w:eastAsia="仿宋" w:cs="仿宋"/>
          <w:b/>
          <w:color w:val="auto"/>
          <w:kern w:val="0"/>
          <w:sz w:val="32"/>
          <w:szCs w:val="32"/>
          <w:highlight w:val="none"/>
        </w:rPr>
      </w:pPr>
    </w:p>
    <w:p w14:paraId="71C448B2">
      <w:pPr>
        <w:spacing w:line="400" w:lineRule="exact"/>
        <w:jc w:val="center"/>
        <w:rPr>
          <w:rFonts w:ascii="仿宋" w:hAnsi="仿宋" w:eastAsia="仿宋" w:cs="仿宋"/>
          <w:b/>
          <w:color w:val="auto"/>
          <w:kern w:val="0"/>
          <w:sz w:val="32"/>
          <w:szCs w:val="32"/>
          <w:highlight w:val="none"/>
        </w:rPr>
      </w:pPr>
    </w:p>
    <w:p w14:paraId="1225CC7A">
      <w:pPr>
        <w:spacing w:line="400" w:lineRule="exact"/>
        <w:jc w:val="center"/>
        <w:rPr>
          <w:rFonts w:ascii="仿宋" w:hAnsi="仿宋" w:eastAsia="仿宋" w:cs="仿宋"/>
          <w:b/>
          <w:color w:val="auto"/>
          <w:kern w:val="0"/>
          <w:sz w:val="32"/>
          <w:szCs w:val="32"/>
          <w:highlight w:val="none"/>
        </w:rPr>
      </w:pPr>
    </w:p>
    <w:p w14:paraId="4F2228E1">
      <w:pPr>
        <w:spacing w:line="400" w:lineRule="exact"/>
        <w:jc w:val="center"/>
        <w:rPr>
          <w:rFonts w:ascii="仿宋" w:hAnsi="仿宋" w:eastAsia="仿宋" w:cs="仿宋"/>
          <w:b/>
          <w:color w:val="auto"/>
          <w:kern w:val="0"/>
          <w:sz w:val="32"/>
          <w:szCs w:val="32"/>
          <w:highlight w:val="none"/>
        </w:rPr>
      </w:pPr>
    </w:p>
    <w:p w14:paraId="6C87214B">
      <w:pPr>
        <w:spacing w:line="400" w:lineRule="exact"/>
        <w:jc w:val="center"/>
        <w:rPr>
          <w:rFonts w:ascii="仿宋" w:hAnsi="仿宋" w:eastAsia="仿宋" w:cs="仿宋"/>
          <w:b/>
          <w:color w:val="auto"/>
          <w:kern w:val="0"/>
          <w:sz w:val="32"/>
          <w:szCs w:val="32"/>
          <w:highlight w:val="none"/>
        </w:rPr>
      </w:pPr>
    </w:p>
    <w:p w14:paraId="1715271F">
      <w:pPr>
        <w:spacing w:line="400" w:lineRule="exact"/>
        <w:jc w:val="center"/>
        <w:rPr>
          <w:rFonts w:ascii="仿宋" w:hAnsi="仿宋" w:eastAsia="仿宋" w:cs="仿宋"/>
          <w:b/>
          <w:color w:val="auto"/>
          <w:kern w:val="0"/>
          <w:sz w:val="32"/>
          <w:szCs w:val="32"/>
          <w:highlight w:val="none"/>
        </w:rPr>
      </w:pPr>
    </w:p>
    <w:p w14:paraId="218A80E4">
      <w:pPr>
        <w:spacing w:line="400" w:lineRule="exact"/>
        <w:jc w:val="center"/>
        <w:rPr>
          <w:rFonts w:ascii="仿宋" w:hAnsi="仿宋" w:eastAsia="仿宋" w:cs="仿宋"/>
          <w:b/>
          <w:color w:val="auto"/>
          <w:kern w:val="0"/>
          <w:sz w:val="32"/>
          <w:szCs w:val="32"/>
          <w:highlight w:val="none"/>
        </w:rPr>
      </w:pPr>
    </w:p>
    <w:p w14:paraId="597F803F">
      <w:pPr>
        <w:spacing w:line="400" w:lineRule="exact"/>
        <w:jc w:val="center"/>
        <w:rPr>
          <w:rFonts w:ascii="仿宋" w:hAnsi="仿宋" w:eastAsia="仿宋" w:cs="仿宋"/>
          <w:b/>
          <w:color w:val="auto"/>
          <w:kern w:val="0"/>
          <w:sz w:val="32"/>
          <w:szCs w:val="32"/>
          <w:highlight w:val="none"/>
        </w:rPr>
      </w:pPr>
    </w:p>
    <w:p w14:paraId="0B67CD6D">
      <w:pPr>
        <w:pageBreakBefore/>
        <w:widowControl/>
        <w:adjustRightInd/>
        <w:spacing w:line="4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二、法定代表人授权委托书（格式） </w:t>
      </w:r>
      <w:r>
        <w:rPr>
          <w:rFonts w:hint="eastAsia" w:ascii="仿宋" w:hAnsi="仿宋" w:eastAsia="仿宋" w:cs="仿宋"/>
          <w:b/>
          <w:color w:val="auto"/>
          <w:kern w:val="0"/>
          <w:sz w:val="32"/>
          <w:szCs w:val="32"/>
          <w:highlight w:val="none"/>
          <w:lang w:val="zh-CN"/>
        </w:rPr>
        <w:t>（适用于非联合体投标）</w:t>
      </w:r>
    </w:p>
    <w:p w14:paraId="28408E97">
      <w:pPr>
        <w:spacing w:line="400" w:lineRule="exact"/>
        <w:jc w:val="center"/>
        <w:rPr>
          <w:rFonts w:ascii="仿宋" w:hAnsi="仿宋" w:eastAsia="仿宋" w:cs="仿宋"/>
          <w:b/>
          <w:color w:val="auto"/>
          <w:sz w:val="24"/>
          <w:highlight w:val="none"/>
        </w:rPr>
      </w:pPr>
    </w:p>
    <w:p w14:paraId="4FAAEEFA">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本授权委托书声明：我</w:t>
      </w:r>
      <w:r>
        <w:rPr>
          <w:rFonts w:hint="eastAsia" w:ascii="仿宋" w:hAnsi="仿宋" w:eastAsia="仿宋" w:cs="仿宋"/>
          <w:color w:val="auto"/>
          <w:sz w:val="24"/>
          <w:highlight w:val="none"/>
          <w:u w:val="single"/>
        </w:rPr>
        <w:t xml:space="preserve">         (填写姓名)</w:t>
      </w: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（填写投标人单位全称）</w:t>
      </w:r>
      <w:r>
        <w:rPr>
          <w:rFonts w:hint="eastAsia" w:ascii="仿宋" w:hAnsi="仿宋" w:eastAsia="仿宋" w:cs="仿宋"/>
          <w:color w:val="auto"/>
          <w:sz w:val="24"/>
          <w:highlight w:val="none"/>
        </w:rPr>
        <w:t>的法定代表人，现授权委托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的（填写姓名）为我公司授权代表，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。以本公司的名义参加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6B9EC888">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457FEFD5">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5820A3E8">
      <w:pPr>
        <w:snapToGrid w:val="0"/>
        <w:spacing w:line="400" w:lineRule="exact"/>
        <w:jc w:val="left"/>
        <w:rPr>
          <w:rFonts w:ascii="仿宋" w:hAnsi="仿宋" w:eastAsia="仿宋" w:cs="仿宋"/>
          <w:color w:val="auto"/>
          <w:sz w:val="24"/>
          <w:highlight w:val="none"/>
        </w:rPr>
      </w:pPr>
    </w:p>
    <w:p w14:paraId="773CD9D6">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747DEFC8">
      <w:pPr>
        <w:spacing w:line="400" w:lineRule="exact"/>
        <w:rPr>
          <w:rFonts w:ascii="仿宋" w:hAnsi="仿宋" w:eastAsia="仿宋" w:cs="仿宋"/>
          <w:color w:val="auto"/>
          <w:sz w:val="24"/>
          <w:highlight w:val="none"/>
        </w:rPr>
      </w:pPr>
    </w:p>
    <w:p w14:paraId="1E64D467">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1D3539EE">
      <w:pPr>
        <w:spacing w:line="400" w:lineRule="exact"/>
        <w:rPr>
          <w:rFonts w:ascii="仿宋" w:hAnsi="仿宋" w:eastAsia="仿宋" w:cs="仿宋"/>
          <w:color w:val="auto"/>
          <w:sz w:val="24"/>
          <w:highlight w:val="none"/>
        </w:rPr>
      </w:pPr>
    </w:p>
    <w:p w14:paraId="1DFC1004">
      <w:pPr>
        <w:widowControl/>
        <w:snapToGrid w:val="0"/>
        <w:spacing w:line="40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69FF37E7">
      <w:pPr>
        <w:spacing w:line="400" w:lineRule="exact"/>
        <w:rPr>
          <w:rFonts w:ascii="仿宋" w:hAnsi="仿宋" w:eastAsia="仿宋" w:cs="仿宋"/>
          <w:color w:val="auto"/>
          <w:sz w:val="24"/>
          <w:highlight w:val="none"/>
        </w:rPr>
      </w:pPr>
    </w:p>
    <w:p w14:paraId="7F107992">
      <w:pPr>
        <w:spacing w:line="400" w:lineRule="exact"/>
        <w:rPr>
          <w:rFonts w:ascii="仿宋" w:hAnsi="仿宋" w:eastAsia="仿宋" w:cs="仿宋"/>
          <w:color w:val="auto"/>
          <w:sz w:val="24"/>
          <w:highlight w:val="none"/>
        </w:rPr>
      </w:pPr>
    </w:p>
    <w:p w14:paraId="3614E261">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投标人（电子签章）：</w:t>
      </w:r>
    </w:p>
    <w:p w14:paraId="5A3D8551">
      <w:pPr>
        <w:spacing w:line="400" w:lineRule="exact"/>
        <w:rPr>
          <w:rFonts w:ascii="仿宋" w:hAnsi="仿宋" w:eastAsia="仿宋" w:cs="仿宋"/>
          <w:color w:val="auto"/>
          <w:sz w:val="24"/>
          <w:highlight w:val="none"/>
        </w:rPr>
      </w:pPr>
    </w:p>
    <w:p w14:paraId="05306BB7">
      <w:pPr>
        <w:spacing w:line="400" w:lineRule="exact"/>
        <w:rPr>
          <w:rFonts w:ascii="仿宋" w:hAnsi="仿宋" w:eastAsia="仿宋" w:cs="仿宋"/>
          <w:color w:val="auto"/>
          <w:sz w:val="24"/>
          <w:highlight w:val="none"/>
        </w:rPr>
      </w:pPr>
    </w:p>
    <w:p w14:paraId="2DA1058D">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法定代表人（签字或盖章）：</w:t>
      </w:r>
    </w:p>
    <w:p w14:paraId="155EC34C">
      <w:pPr>
        <w:spacing w:line="400" w:lineRule="exact"/>
        <w:rPr>
          <w:rFonts w:ascii="仿宋" w:hAnsi="仿宋" w:eastAsia="仿宋" w:cs="仿宋"/>
          <w:color w:val="auto"/>
          <w:sz w:val="24"/>
          <w:highlight w:val="none"/>
        </w:rPr>
      </w:pPr>
    </w:p>
    <w:p w14:paraId="6F77029D">
      <w:pPr>
        <w:spacing w:line="400" w:lineRule="exact"/>
        <w:rPr>
          <w:rFonts w:ascii="仿宋" w:hAnsi="仿宋" w:eastAsia="仿宋" w:cs="仿宋"/>
          <w:color w:val="auto"/>
          <w:sz w:val="24"/>
          <w:highlight w:val="none"/>
        </w:rPr>
      </w:pPr>
    </w:p>
    <w:p w14:paraId="43AC303B">
      <w:pPr>
        <w:spacing w:line="400" w:lineRule="exact"/>
        <w:ind w:firstLine="5280" w:firstLineChars="2200"/>
        <w:jc w:val="left"/>
        <w:rPr>
          <w:rFonts w:ascii="仿宋" w:hAnsi="仿宋" w:eastAsia="仿宋" w:cs="仿宋"/>
          <w:color w:val="auto"/>
          <w:sz w:val="24"/>
          <w:highlight w:val="none"/>
        </w:rPr>
      </w:pPr>
      <w:r>
        <w:rPr>
          <w:rFonts w:hint="eastAsia" w:ascii="仿宋" w:hAnsi="仿宋" w:eastAsia="仿宋" w:cs="仿宋"/>
          <w:color w:val="auto"/>
          <w:sz w:val="24"/>
          <w:highlight w:val="none"/>
        </w:rPr>
        <w:t>日期：    年   月   日</w:t>
      </w:r>
    </w:p>
    <w:p w14:paraId="3FC31030">
      <w:pPr>
        <w:spacing w:line="400" w:lineRule="exact"/>
        <w:ind w:firstLine="4920" w:firstLineChars="2050"/>
        <w:jc w:val="left"/>
        <w:rPr>
          <w:rFonts w:ascii="仿宋" w:hAnsi="仿宋" w:eastAsia="仿宋" w:cs="仿宋"/>
          <w:color w:val="auto"/>
          <w:sz w:val="24"/>
          <w:highlight w:val="none"/>
        </w:rPr>
      </w:pPr>
    </w:p>
    <w:p w14:paraId="3950E997">
      <w:pPr>
        <w:spacing w:line="400" w:lineRule="exact"/>
        <w:rPr>
          <w:rFonts w:ascii="仿宋" w:hAnsi="仿宋" w:eastAsia="仿宋" w:cs="仿宋"/>
          <w:b/>
          <w:color w:val="auto"/>
          <w:sz w:val="24"/>
          <w:highlight w:val="none"/>
        </w:rPr>
      </w:pPr>
    </w:p>
    <w:p w14:paraId="701E0BC3">
      <w:pPr>
        <w:pageBreakBefore/>
        <w:spacing w:line="4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 xml:space="preserve">法定代表人授权委托书（格式） </w:t>
      </w:r>
      <w:r>
        <w:rPr>
          <w:rFonts w:hint="eastAsia" w:ascii="仿宋" w:hAnsi="仿宋" w:eastAsia="仿宋" w:cs="仿宋"/>
          <w:b/>
          <w:color w:val="auto"/>
          <w:kern w:val="0"/>
          <w:sz w:val="32"/>
          <w:szCs w:val="32"/>
          <w:highlight w:val="none"/>
          <w:lang w:val="zh-CN"/>
        </w:rPr>
        <w:t>（适用于联合体投标）</w:t>
      </w:r>
    </w:p>
    <w:p w14:paraId="4BB623BC">
      <w:pPr>
        <w:spacing w:line="400" w:lineRule="exact"/>
        <w:jc w:val="center"/>
        <w:rPr>
          <w:rFonts w:ascii="仿宋" w:hAnsi="仿宋" w:eastAsia="仿宋" w:cs="仿宋"/>
          <w:b/>
          <w:color w:val="auto"/>
          <w:sz w:val="24"/>
          <w:highlight w:val="none"/>
        </w:rPr>
      </w:pPr>
    </w:p>
    <w:p w14:paraId="2585D2B8">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本授权委托书声明：</w:t>
      </w:r>
    </w:p>
    <w:p w14:paraId="19F19425">
      <w:pPr>
        <w:snapToGrid w:val="0"/>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现授权委托</w:t>
      </w:r>
      <w:r>
        <w:rPr>
          <w:rFonts w:hint="eastAsia" w:ascii="仿宋" w:hAnsi="仿宋" w:eastAsia="仿宋" w:cs="仿宋"/>
          <w:color w:val="auto"/>
          <w:sz w:val="24"/>
          <w:highlight w:val="none"/>
          <w:u w:val="single"/>
        </w:rPr>
        <w:t xml:space="preserve">                  （填写单位全称）</w:t>
      </w:r>
      <w:r>
        <w:rPr>
          <w:rFonts w:hint="eastAsia" w:ascii="仿宋" w:hAnsi="仿宋" w:eastAsia="仿宋" w:cs="仿宋"/>
          <w:color w:val="auto"/>
          <w:sz w:val="24"/>
          <w:highlight w:val="none"/>
        </w:rPr>
        <w:t>的（填写姓名）为我方授权代表，</w:t>
      </w:r>
      <w:r>
        <w:rPr>
          <w:rFonts w:hint="eastAsia" w:ascii="仿宋" w:hAnsi="仿宋" w:eastAsia="仿宋" w:cs="仿宋"/>
          <w:color w:val="auto"/>
          <w:sz w:val="24"/>
          <w:highlight w:val="none"/>
          <w:u w:val="single"/>
        </w:rPr>
        <w:t>（填写身份证号码：                       ）</w:t>
      </w:r>
      <w:r>
        <w:rPr>
          <w:rFonts w:hint="eastAsia" w:ascii="仿宋" w:hAnsi="仿宋" w:eastAsia="仿宋" w:cs="仿宋"/>
          <w:color w:val="auto"/>
          <w:sz w:val="24"/>
          <w:highlight w:val="none"/>
        </w:rPr>
        <w:t>。以我方的名义参加</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组织的</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投标活动。授权代表在开标、评标、合同谈判过程中所签署的一切文件和处理与之有关的一切事务，我均予以承认。</w:t>
      </w:r>
    </w:p>
    <w:p w14:paraId="63CD04DD">
      <w:pPr>
        <w:snapToGrid w:val="0"/>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在撤销授权的书面通知以前，本授权书一直有效。全权代表在授权书有效期内签署的所有文件不因授权的撤销而失效。</w:t>
      </w:r>
    </w:p>
    <w:p w14:paraId="4B407FAE">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授权代表无转委托权。特此委托。</w:t>
      </w:r>
    </w:p>
    <w:p w14:paraId="046F178C">
      <w:pPr>
        <w:snapToGrid w:val="0"/>
        <w:spacing w:line="400" w:lineRule="exact"/>
        <w:jc w:val="left"/>
        <w:rPr>
          <w:rFonts w:ascii="仿宋" w:hAnsi="仿宋" w:eastAsia="仿宋" w:cs="仿宋"/>
          <w:color w:val="auto"/>
          <w:sz w:val="24"/>
          <w:highlight w:val="none"/>
        </w:rPr>
      </w:pPr>
    </w:p>
    <w:p w14:paraId="34E70777">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授权代表姓名：              性别：               年龄：</w:t>
      </w:r>
    </w:p>
    <w:p w14:paraId="1E161D26">
      <w:pPr>
        <w:spacing w:line="400" w:lineRule="exact"/>
        <w:rPr>
          <w:rFonts w:ascii="仿宋" w:hAnsi="仿宋" w:eastAsia="仿宋" w:cs="仿宋"/>
          <w:color w:val="auto"/>
          <w:sz w:val="24"/>
          <w:highlight w:val="none"/>
        </w:rPr>
      </w:pPr>
    </w:p>
    <w:p w14:paraId="51690821">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单位：                      部门：               职务：</w:t>
      </w:r>
    </w:p>
    <w:p w14:paraId="4569C536">
      <w:pPr>
        <w:spacing w:line="400" w:lineRule="exact"/>
        <w:rPr>
          <w:rFonts w:ascii="仿宋" w:hAnsi="仿宋" w:eastAsia="仿宋" w:cs="仿宋"/>
          <w:color w:val="auto"/>
          <w:sz w:val="24"/>
          <w:highlight w:val="none"/>
        </w:rPr>
      </w:pPr>
    </w:p>
    <w:p w14:paraId="05BF7FB0">
      <w:pPr>
        <w:widowControl/>
        <w:snapToGrid w:val="0"/>
        <w:spacing w:line="400" w:lineRule="exact"/>
        <w:rPr>
          <w:rFonts w:ascii="仿宋" w:hAnsi="仿宋" w:eastAsia="仿宋" w:cs="仿宋"/>
          <w:color w:val="auto"/>
          <w:sz w:val="24"/>
          <w:highlight w:val="none"/>
        </w:rPr>
      </w:pPr>
      <w:r>
        <w:rPr>
          <w:rFonts w:hint="eastAsia" w:ascii="仿宋" w:hAnsi="仿宋" w:eastAsia="仿宋" w:cs="仿宋"/>
          <w:color w:val="auto"/>
          <w:kern w:val="0"/>
          <w:sz w:val="24"/>
          <w:highlight w:val="none"/>
        </w:rPr>
        <w:t>办公地址：                  联系电话：           传真：</w:t>
      </w:r>
    </w:p>
    <w:p w14:paraId="1E9238F7">
      <w:pPr>
        <w:spacing w:line="400" w:lineRule="exact"/>
        <w:rPr>
          <w:rFonts w:ascii="仿宋" w:hAnsi="仿宋" w:eastAsia="仿宋" w:cs="仿宋"/>
          <w:color w:val="auto"/>
          <w:sz w:val="24"/>
          <w:highlight w:val="none"/>
        </w:rPr>
      </w:pPr>
    </w:p>
    <w:p w14:paraId="6AA00DC8">
      <w:pPr>
        <w:spacing w:line="400" w:lineRule="exact"/>
        <w:rPr>
          <w:rFonts w:ascii="仿宋" w:hAnsi="仿宋" w:eastAsia="仿宋" w:cs="仿宋"/>
          <w:color w:val="auto"/>
          <w:sz w:val="24"/>
          <w:highlight w:val="none"/>
        </w:rPr>
      </w:pPr>
    </w:p>
    <w:p w14:paraId="193D9863">
      <w:pPr>
        <w:spacing w:line="400" w:lineRule="exact"/>
        <w:jc w:val="center"/>
        <w:rPr>
          <w:rFonts w:ascii="仿宋" w:hAnsi="仿宋" w:eastAsia="仿宋" w:cs="仿宋"/>
          <w:b/>
          <w:color w:val="auto"/>
          <w:kern w:val="0"/>
          <w:sz w:val="32"/>
          <w:szCs w:val="32"/>
          <w:highlight w:val="none"/>
        </w:rPr>
      </w:pPr>
    </w:p>
    <w:p w14:paraId="6B0BC290">
      <w:pPr>
        <w:spacing w:line="400" w:lineRule="exact"/>
        <w:rPr>
          <w:rFonts w:ascii="仿宋" w:hAnsi="仿宋" w:eastAsia="仿宋" w:cs="仿宋"/>
          <w:color w:val="auto"/>
          <w:highlight w:val="none"/>
        </w:rPr>
      </w:pPr>
    </w:p>
    <w:p w14:paraId="3D33FBC9">
      <w:pPr>
        <w:snapToGrid w:val="0"/>
        <w:spacing w:line="400" w:lineRule="exact"/>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E4F1009">
      <w:pPr>
        <w:snapToGrid w:val="0"/>
        <w:spacing w:line="400" w:lineRule="exact"/>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0A26DDB9">
      <w:pPr>
        <w:snapToGrid w:val="0"/>
        <w:spacing w:line="400" w:lineRule="exact"/>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1014BB61">
      <w:pPr>
        <w:snapToGrid w:val="0"/>
        <w:spacing w:line="400" w:lineRule="exac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0665426C">
      <w:pPr>
        <w:autoSpaceDE w:val="0"/>
        <w:autoSpaceDN w:val="0"/>
        <w:spacing w:line="400" w:lineRule="exact"/>
        <w:jc w:val="center"/>
        <w:rPr>
          <w:rFonts w:ascii="仿宋" w:hAnsi="仿宋" w:eastAsia="仿宋" w:cs="仿宋"/>
          <w:b/>
          <w:color w:val="auto"/>
          <w:kern w:val="0"/>
          <w:sz w:val="32"/>
          <w:szCs w:val="32"/>
          <w:highlight w:val="none"/>
          <w:lang w:val="zh-CN"/>
        </w:rPr>
      </w:pPr>
    </w:p>
    <w:p w14:paraId="75B1D5F7">
      <w:pPr>
        <w:spacing w:line="400" w:lineRule="exact"/>
        <w:rPr>
          <w:rFonts w:ascii="仿宋" w:hAnsi="仿宋" w:eastAsia="仿宋" w:cs="仿宋"/>
          <w:b/>
          <w:color w:val="auto"/>
          <w:sz w:val="24"/>
          <w:highlight w:val="none"/>
        </w:rPr>
      </w:pPr>
    </w:p>
    <w:p w14:paraId="426A4F6E">
      <w:pPr>
        <w:spacing w:line="400" w:lineRule="exact"/>
        <w:jc w:val="center"/>
        <w:rPr>
          <w:rFonts w:ascii="仿宋_GB2312" w:hAnsi="宋体" w:eastAsia="仿宋_GB2312"/>
          <w:b/>
          <w:color w:val="auto"/>
          <w:sz w:val="30"/>
          <w:szCs w:val="30"/>
          <w:highlight w:val="none"/>
        </w:rPr>
      </w:pPr>
      <w:r>
        <w:rPr>
          <w:rFonts w:hint="eastAsia" w:ascii="仿宋" w:hAnsi="仿宋" w:eastAsia="仿宋" w:cs="仿宋"/>
          <w:b/>
          <w:color w:val="auto"/>
          <w:sz w:val="30"/>
          <w:szCs w:val="30"/>
          <w:highlight w:val="none"/>
        </w:rPr>
        <w:t>三、</w:t>
      </w:r>
      <w:r>
        <w:rPr>
          <w:rFonts w:hint="eastAsia" w:ascii="仿宋_GB2312" w:hAnsi="宋体" w:eastAsia="仿宋_GB2312"/>
          <w:b/>
          <w:color w:val="auto"/>
          <w:sz w:val="30"/>
          <w:szCs w:val="30"/>
          <w:highlight w:val="none"/>
        </w:rPr>
        <w:t>授权代表社保证明（复印件）</w:t>
      </w:r>
    </w:p>
    <w:p w14:paraId="0375FB9E">
      <w:pPr>
        <w:spacing w:line="400" w:lineRule="exact"/>
        <w:ind w:firstLine="480" w:firstLineChars="200"/>
        <w:rPr>
          <w:rFonts w:ascii="仿宋_GB2312" w:hAnsi="宋体" w:eastAsia="仿宋_GB2312"/>
          <w:color w:val="auto"/>
          <w:sz w:val="24"/>
          <w:highlight w:val="none"/>
          <w:u w:val="wave"/>
        </w:rPr>
      </w:pPr>
      <w:r>
        <w:rPr>
          <w:rFonts w:hint="eastAsia" w:ascii="仿宋_GB2312" w:hAnsi="宋体" w:eastAsia="仿宋_GB2312"/>
          <w:color w:val="auto"/>
          <w:sz w:val="24"/>
          <w:highlight w:val="none"/>
          <w:u w:val="wave"/>
        </w:rPr>
        <w:t>法定代表人的被授权委托人必须是投标单位职工。需在投标响应文件技术部分内提供由社保机构出具的该授权代表的社保证明（1.如该授权代表为离退休返聘人员的，投标响应文件技术部分内需提供退休证明及单位聘用证明;2.如由第三方代理社保事项的，则需提供加盖投标人公章的委托代理协议复印件），格式自拟。</w:t>
      </w:r>
    </w:p>
    <w:p w14:paraId="604288E7">
      <w:pPr>
        <w:pStyle w:val="3"/>
        <w:spacing w:line="400" w:lineRule="exact"/>
        <w:rPr>
          <w:rFonts w:hAnsi="宋体"/>
          <w:color w:val="auto"/>
          <w:sz w:val="24"/>
          <w:highlight w:val="none"/>
          <w:u w:val="wave"/>
        </w:rPr>
      </w:pPr>
    </w:p>
    <w:p w14:paraId="738B0212">
      <w:pPr>
        <w:spacing w:line="400" w:lineRule="exact"/>
        <w:rPr>
          <w:rFonts w:ascii="仿宋_GB2312" w:hAnsi="宋体" w:eastAsia="仿宋_GB2312"/>
          <w:color w:val="auto"/>
          <w:sz w:val="24"/>
          <w:highlight w:val="none"/>
          <w:u w:val="wave"/>
        </w:rPr>
      </w:pPr>
    </w:p>
    <w:p w14:paraId="36DB6BEB">
      <w:pPr>
        <w:pageBreakBefore/>
        <w:spacing w:line="4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四、法定代表人及其授权代表身份证复印件（正反面）</w:t>
      </w:r>
    </w:p>
    <w:p w14:paraId="1AC7E81F">
      <w:pPr>
        <w:spacing w:line="400" w:lineRule="exact"/>
        <w:rPr>
          <w:rFonts w:ascii="仿宋" w:hAnsi="仿宋" w:eastAsia="仿宋" w:cs="仿宋"/>
          <w:b/>
          <w:color w:val="auto"/>
          <w:sz w:val="24"/>
          <w:highlight w:val="none"/>
        </w:rPr>
      </w:pPr>
    </w:p>
    <w:p w14:paraId="0220A743">
      <w:pPr>
        <w:spacing w:line="400" w:lineRule="exact"/>
        <w:rPr>
          <w:rFonts w:ascii="仿宋" w:hAnsi="仿宋" w:eastAsia="仿宋" w:cs="仿宋"/>
          <w:b/>
          <w:color w:val="auto"/>
          <w:sz w:val="24"/>
          <w:highlight w:val="none"/>
        </w:rPr>
      </w:pPr>
    </w:p>
    <w:p w14:paraId="39BD5915">
      <w:pPr>
        <w:spacing w:line="400" w:lineRule="exact"/>
        <w:jc w:val="center"/>
        <w:rPr>
          <w:rFonts w:ascii="仿宋" w:hAnsi="仿宋" w:eastAsia="仿宋" w:cs="仿宋"/>
          <w:b/>
          <w:color w:val="auto"/>
          <w:sz w:val="30"/>
          <w:szCs w:val="30"/>
          <w:highlight w:val="none"/>
        </w:rPr>
      </w:pPr>
      <w:r>
        <w:rPr>
          <w:rFonts w:hint="eastAsia" w:ascii="仿宋" w:hAnsi="仿宋" w:eastAsia="仿宋" w:cs="仿宋"/>
          <w:b/>
          <w:color w:val="auto"/>
          <w:sz w:val="30"/>
          <w:szCs w:val="30"/>
          <w:highlight w:val="none"/>
        </w:rPr>
        <w:t>五、法定代表人身份证明书(格式)</w:t>
      </w:r>
    </w:p>
    <w:p w14:paraId="300F46C2">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投 标 人：</w:t>
      </w:r>
      <w:r>
        <w:rPr>
          <w:rFonts w:hint="eastAsia" w:ascii="仿宋" w:hAnsi="仿宋" w:eastAsia="仿宋" w:cs="仿宋"/>
          <w:color w:val="auto"/>
          <w:sz w:val="24"/>
          <w:highlight w:val="none"/>
          <w:u w:val="single"/>
        </w:rPr>
        <w:t xml:space="preserve">                          </w:t>
      </w:r>
    </w:p>
    <w:p w14:paraId="551A5FEF">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single"/>
        </w:rPr>
        <w:t xml:space="preserve">                          </w:t>
      </w:r>
    </w:p>
    <w:p w14:paraId="6FDF3D65">
      <w:pPr>
        <w:spacing w:line="400" w:lineRule="exact"/>
        <w:ind w:right="281" w:rightChars="134"/>
        <w:rPr>
          <w:rFonts w:ascii="仿宋" w:hAnsi="仿宋" w:eastAsia="仿宋" w:cs="仿宋"/>
          <w:color w:val="auto"/>
          <w:sz w:val="24"/>
          <w:highlight w:val="none"/>
          <w:u w:val="single"/>
        </w:rPr>
      </w:pPr>
      <w:r>
        <w:rPr>
          <w:rFonts w:hint="eastAsia" w:ascii="仿宋" w:hAnsi="仿宋" w:eastAsia="仿宋" w:cs="仿宋"/>
          <w:color w:val="auto"/>
          <w:sz w:val="24"/>
          <w:highlight w:val="none"/>
        </w:rPr>
        <w:t>姓    名：</w:t>
      </w:r>
      <w:r>
        <w:rPr>
          <w:rFonts w:hint="eastAsia" w:ascii="仿宋" w:hAnsi="仿宋" w:eastAsia="仿宋" w:cs="仿宋"/>
          <w:color w:val="auto"/>
          <w:sz w:val="24"/>
          <w:highlight w:val="none"/>
          <w:u w:val="single"/>
        </w:rPr>
        <w:t xml:space="preserve">                          </w:t>
      </w:r>
    </w:p>
    <w:p w14:paraId="62434945">
      <w:pPr>
        <w:spacing w:line="400" w:lineRule="exact"/>
        <w:ind w:right="281" w:rightChars="134"/>
        <w:rPr>
          <w:rFonts w:ascii="仿宋" w:hAnsi="仿宋" w:eastAsia="仿宋" w:cs="仿宋"/>
          <w:color w:val="auto"/>
          <w:sz w:val="24"/>
          <w:highlight w:val="none"/>
          <w:u w:val="single"/>
        </w:rPr>
      </w:pPr>
      <w:r>
        <w:rPr>
          <w:rFonts w:hint="eastAsia" w:ascii="仿宋" w:hAnsi="仿宋" w:eastAsia="仿宋" w:cs="仿宋"/>
          <w:color w:val="auto"/>
          <w:sz w:val="24"/>
          <w:highlight w:val="none"/>
        </w:rPr>
        <w:t>身份证号码：</w:t>
      </w:r>
      <w:r>
        <w:rPr>
          <w:rFonts w:hint="eastAsia" w:ascii="仿宋" w:hAnsi="仿宋" w:eastAsia="仿宋" w:cs="仿宋"/>
          <w:color w:val="auto"/>
          <w:sz w:val="24"/>
          <w:highlight w:val="none"/>
          <w:u w:val="single"/>
        </w:rPr>
        <w:t xml:space="preserve">                        </w:t>
      </w:r>
    </w:p>
    <w:p w14:paraId="4A5EC664">
      <w:pPr>
        <w:spacing w:line="400" w:lineRule="exact"/>
        <w:ind w:right="281" w:rightChars="134"/>
        <w:rPr>
          <w:rFonts w:ascii="仿宋" w:hAnsi="仿宋" w:eastAsia="仿宋" w:cs="仿宋"/>
          <w:color w:val="auto"/>
          <w:sz w:val="24"/>
          <w:highlight w:val="none"/>
        </w:rPr>
      </w:pPr>
      <w:r>
        <w:rPr>
          <w:rFonts w:hint="eastAsia" w:ascii="仿宋" w:hAnsi="仿宋" w:eastAsia="仿宋" w:cs="仿宋"/>
          <w:color w:val="auto"/>
          <w:sz w:val="24"/>
          <w:highlight w:val="none"/>
        </w:rPr>
        <w:t>职   务：</w:t>
      </w:r>
      <w:r>
        <w:rPr>
          <w:rFonts w:hint="eastAsia" w:ascii="仿宋" w:hAnsi="仿宋" w:eastAsia="仿宋" w:cs="仿宋"/>
          <w:color w:val="auto"/>
          <w:sz w:val="24"/>
          <w:highlight w:val="none"/>
          <w:u w:val="single"/>
        </w:rPr>
        <w:t xml:space="preserve">                           </w:t>
      </w:r>
    </w:p>
    <w:p w14:paraId="30EDBA81">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系</w:t>
      </w:r>
      <w:r>
        <w:rPr>
          <w:rFonts w:hint="eastAsia" w:ascii="仿宋" w:hAnsi="仿宋" w:eastAsia="仿宋" w:cs="仿宋"/>
          <w:color w:val="auto"/>
          <w:sz w:val="24"/>
          <w:highlight w:val="none"/>
          <w:u w:val="single"/>
        </w:rPr>
        <w:t xml:space="preserve">                           （填写投标人名称）</w:t>
      </w:r>
      <w:r>
        <w:rPr>
          <w:rFonts w:hint="eastAsia" w:ascii="仿宋" w:hAnsi="仿宋" w:eastAsia="仿宋" w:cs="仿宋"/>
          <w:color w:val="auto"/>
          <w:sz w:val="24"/>
          <w:highlight w:val="none"/>
        </w:rPr>
        <w:t>的法定代表人。</w:t>
      </w:r>
    </w:p>
    <w:p w14:paraId="2B18A7FA">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特此证明。</w:t>
      </w:r>
    </w:p>
    <w:p w14:paraId="6BF0F5BD">
      <w:pPr>
        <w:spacing w:line="400" w:lineRule="exact"/>
        <w:rPr>
          <w:rFonts w:ascii="仿宋" w:hAnsi="仿宋" w:eastAsia="仿宋" w:cs="仿宋"/>
          <w:color w:val="auto"/>
          <w:sz w:val="24"/>
          <w:highlight w:val="none"/>
        </w:rPr>
      </w:pPr>
    </w:p>
    <w:p w14:paraId="16103E49">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投标人名称：                             （电子签章）</w:t>
      </w:r>
    </w:p>
    <w:p w14:paraId="08323C48">
      <w:pPr>
        <w:spacing w:line="400" w:lineRule="exact"/>
        <w:ind w:right="480"/>
        <w:rPr>
          <w:rFonts w:ascii="仿宋" w:hAnsi="仿宋" w:eastAsia="仿宋" w:cs="仿宋"/>
          <w:color w:val="auto"/>
          <w:sz w:val="24"/>
          <w:highlight w:val="none"/>
        </w:rPr>
      </w:pPr>
    </w:p>
    <w:p w14:paraId="0A3F4DC2">
      <w:pPr>
        <w:spacing w:line="400" w:lineRule="exact"/>
        <w:ind w:right="720"/>
        <w:jc w:val="right"/>
        <w:rPr>
          <w:rFonts w:ascii="仿宋" w:hAnsi="仿宋" w:eastAsia="仿宋" w:cs="仿宋"/>
          <w:color w:val="auto"/>
          <w:sz w:val="24"/>
          <w:highlight w:val="none"/>
        </w:rPr>
      </w:pPr>
      <w:r>
        <w:rPr>
          <w:rFonts w:hint="eastAsia" w:ascii="仿宋" w:hAnsi="仿宋" w:eastAsia="仿宋" w:cs="仿宋"/>
          <w:color w:val="auto"/>
          <w:sz w:val="24"/>
          <w:highlight w:val="none"/>
        </w:rPr>
        <w:t>年   月   日</w:t>
      </w:r>
    </w:p>
    <w:p w14:paraId="3996B669">
      <w:pPr>
        <w:spacing w:line="400" w:lineRule="exact"/>
        <w:jc w:val="center"/>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六、商务技术偏离表</w:t>
      </w:r>
    </w:p>
    <w:tbl>
      <w:tblPr>
        <w:tblStyle w:val="63"/>
        <w:tblW w:w="9464"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959"/>
        <w:gridCol w:w="3683"/>
        <w:gridCol w:w="3546"/>
        <w:gridCol w:w="1276"/>
      </w:tblGrid>
      <w:tr w14:paraId="6279E14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65E0B70E">
            <w:pPr>
              <w:spacing w:line="400" w:lineRule="exact"/>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序号</w:t>
            </w:r>
          </w:p>
        </w:tc>
        <w:tc>
          <w:tcPr>
            <w:tcW w:w="3683" w:type="dxa"/>
          </w:tcPr>
          <w:p w14:paraId="78DB76EA">
            <w:pPr>
              <w:spacing w:line="400" w:lineRule="exact"/>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招标文件章节及具体内容</w:t>
            </w:r>
          </w:p>
        </w:tc>
        <w:tc>
          <w:tcPr>
            <w:tcW w:w="3546" w:type="dxa"/>
          </w:tcPr>
          <w:p w14:paraId="166DDF41">
            <w:pPr>
              <w:spacing w:line="400" w:lineRule="exact"/>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投标文件章节及具体内容</w:t>
            </w:r>
          </w:p>
        </w:tc>
        <w:tc>
          <w:tcPr>
            <w:tcW w:w="1276" w:type="dxa"/>
          </w:tcPr>
          <w:p w14:paraId="101A77FD">
            <w:pPr>
              <w:spacing w:line="400" w:lineRule="exact"/>
              <w:jc w:val="center"/>
              <w:rPr>
                <w:rFonts w:ascii="仿宋" w:hAnsi="仿宋" w:eastAsia="仿宋" w:cs="仿宋"/>
                <w:b/>
                <w:bCs/>
                <w:color w:val="auto"/>
                <w:sz w:val="24"/>
                <w:highlight w:val="none"/>
              </w:rPr>
            </w:pPr>
            <w:r>
              <w:rPr>
                <w:rFonts w:hint="eastAsia" w:ascii="仿宋" w:hAnsi="仿宋" w:eastAsia="仿宋" w:cs="仿宋"/>
                <w:b/>
                <w:bCs/>
                <w:color w:val="auto"/>
                <w:sz w:val="24"/>
                <w:highlight w:val="none"/>
              </w:rPr>
              <w:t>偏离说明</w:t>
            </w:r>
          </w:p>
        </w:tc>
      </w:tr>
      <w:tr w14:paraId="60E516A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78C5303E">
            <w:pPr>
              <w:spacing w:line="40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w:t>
            </w:r>
          </w:p>
        </w:tc>
        <w:tc>
          <w:tcPr>
            <w:tcW w:w="3683" w:type="dxa"/>
          </w:tcPr>
          <w:p w14:paraId="3FD8C298">
            <w:pPr>
              <w:spacing w:line="400" w:lineRule="exact"/>
              <w:jc w:val="center"/>
              <w:rPr>
                <w:rFonts w:ascii="仿宋" w:hAnsi="仿宋" w:eastAsia="仿宋" w:cs="仿宋"/>
                <w:b/>
                <w:color w:val="auto"/>
                <w:kern w:val="0"/>
                <w:sz w:val="32"/>
                <w:szCs w:val="32"/>
                <w:highlight w:val="none"/>
              </w:rPr>
            </w:pPr>
          </w:p>
        </w:tc>
        <w:tc>
          <w:tcPr>
            <w:tcW w:w="3546" w:type="dxa"/>
          </w:tcPr>
          <w:p w14:paraId="79AE15A9">
            <w:pPr>
              <w:spacing w:line="400" w:lineRule="exact"/>
              <w:jc w:val="center"/>
              <w:rPr>
                <w:rFonts w:ascii="仿宋" w:hAnsi="仿宋" w:eastAsia="仿宋" w:cs="仿宋"/>
                <w:b/>
                <w:color w:val="auto"/>
                <w:kern w:val="0"/>
                <w:sz w:val="32"/>
                <w:szCs w:val="32"/>
                <w:highlight w:val="none"/>
              </w:rPr>
            </w:pPr>
          </w:p>
        </w:tc>
        <w:tc>
          <w:tcPr>
            <w:tcW w:w="1276" w:type="dxa"/>
          </w:tcPr>
          <w:p w14:paraId="2681E96F">
            <w:pPr>
              <w:spacing w:line="400" w:lineRule="exact"/>
              <w:jc w:val="center"/>
              <w:rPr>
                <w:rFonts w:ascii="仿宋" w:hAnsi="仿宋" w:eastAsia="仿宋" w:cs="仿宋"/>
                <w:b/>
                <w:color w:val="auto"/>
                <w:kern w:val="0"/>
                <w:sz w:val="32"/>
                <w:szCs w:val="32"/>
                <w:highlight w:val="none"/>
              </w:rPr>
            </w:pPr>
          </w:p>
        </w:tc>
      </w:tr>
      <w:tr w14:paraId="7275E9F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4FA3AC09">
            <w:pPr>
              <w:spacing w:line="40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w:t>
            </w:r>
          </w:p>
        </w:tc>
        <w:tc>
          <w:tcPr>
            <w:tcW w:w="3683" w:type="dxa"/>
          </w:tcPr>
          <w:p w14:paraId="550BB028">
            <w:pPr>
              <w:spacing w:line="400" w:lineRule="exact"/>
              <w:jc w:val="center"/>
              <w:rPr>
                <w:rFonts w:ascii="仿宋" w:hAnsi="仿宋" w:eastAsia="仿宋" w:cs="仿宋"/>
                <w:b/>
                <w:color w:val="auto"/>
                <w:kern w:val="0"/>
                <w:sz w:val="32"/>
                <w:szCs w:val="32"/>
                <w:highlight w:val="none"/>
              </w:rPr>
            </w:pPr>
          </w:p>
        </w:tc>
        <w:tc>
          <w:tcPr>
            <w:tcW w:w="3546" w:type="dxa"/>
          </w:tcPr>
          <w:p w14:paraId="3C71D509">
            <w:pPr>
              <w:spacing w:line="400" w:lineRule="exact"/>
              <w:jc w:val="center"/>
              <w:rPr>
                <w:rFonts w:ascii="仿宋" w:hAnsi="仿宋" w:eastAsia="仿宋" w:cs="仿宋"/>
                <w:b/>
                <w:color w:val="auto"/>
                <w:kern w:val="0"/>
                <w:sz w:val="32"/>
                <w:szCs w:val="32"/>
                <w:highlight w:val="none"/>
              </w:rPr>
            </w:pPr>
          </w:p>
        </w:tc>
        <w:tc>
          <w:tcPr>
            <w:tcW w:w="1276" w:type="dxa"/>
          </w:tcPr>
          <w:p w14:paraId="76068053">
            <w:pPr>
              <w:spacing w:line="400" w:lineRule="exact"/>
              <w:jc w:val="center"/>
              <w:rPr>
                <w:rFonts w:ascii="仿宋" w:hAnsi="仿宋" w:eastAsia="仿宋" w:cs="仿宋"/>
                <w:b/>
                <w:color w:val="auto"/>
                <w:kern w:val="0"/>
                <w:sz w:val="32"/>
                <w:szCs w:val="32"/>
                <w:highlight w:val="none"/>
              </w:rPr>
            </w:pPr>
          </w:p>
        </w:tc>
      </w:tr>
      <w:tr w14:paraId="7082152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959" w:type="dxa"/>
          </w:tcPr>
          <w:p w14:paraId="309E4FE0">
            <w:pPr>
              <w:spacing w:line="400" w:lineRule="exact"/>
              <w:jc w:val="center"/>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w:t>
            </w:r>
          </w:p>
        </w:tc>
        <w:tc>
          <w:tcPr>
            <w:tcW w:w="3683" w:type="dxa"/>
          </w:tcPr>
          <w:p w14:paraId="446B0A6F">
            <w:pPr>
              <w:spacing w:line="400" w:lineRule="exact"/>
              <w:jc w:val="center"/>
              <w:rPr>
                <w:rFonts w:ascii="仿宋" w:hAnsi="仿宋" w:eastAsia="仿宋" w:cs="仿宋"/>
                <w:b/>
                <w:color w:val="auto"/>
                <w:kern w:val="0"/>
                <w:sz w:val="32"/>
                <w:szCs w:val="32"/>
                <w:highlight w:val="none"/>
              </w:rPr>
            </w:pPr>
          </w:p>
        </w:tc>
        <w:tc>
          <w:tcPr>
            <w:tcW w:w="3546" w:type="dxa"/>
          </w:tcPr>
          <w:p w14:paraId="597C17CB">
            <w:pPr>
              <w:spacing w:line="400" w:lineRule="exact"/>
              <w:jc w:val="center"/>
              <w:rPr>
                <w:rFonts w:ascii="仿宋" w:hAnsi="仿宋" w:eastAsia="仿宋" w:cs="仿宋"/>
                <w:b/>
                <w:color w:val="auto"/>
                <w:kern w:val="0"/>
                <w:sz w:val="32"/>
                <w:szCs w:val="32"/>
                <w:highlight w:val="none"/>
              </w:rPr>
            </w:pPr>
          </w:p>
        </w:tc>
        <w:tc>
          <w:tcPr>
            <w:tcW w:w="1276" w:type="dxa"/>
          </w:tcPr>
          <w:p w14:paraId="08A9ADED">
            <w:pPr>
              <w:spacing w:line="400" w:lineRule="exact"/>
              <w:jc w:val="center"/>
              <w:rPr>
                <w:rFonts w:ascii="仿宋" w:hAnsi="仿宋" w:eastAsia="仿宋" w:cs="仿宋"/>
                <w:b/>
                <w:color w:val="auto"/>
                <w:kern w:val="0"/>
                <w:sz w:val="32"/>
                <w:szCs w:val="32"/>
                <w:highlight w:val="none"/>
              </w:rPr>
            </w:pPr>
          </w:p>
        </w:tc>
      </w:tr>
    </w:tbl>
    <w:p w14:paraId="4972012F">
      <w:pPr>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投标人保证：除商务技术偏离表列出的偏离外，投标人响应招标文件的全部要求</w:t>
      </w:r>
    </w:p>
    <w:p w14:paraId="35A452B3">
      <w:pPr>
        <w:spacing w:line="400" w:lineRule="exact"/>
        <w:jc w:val="center"/>
        <w:rPr>
          <w:rFonts w:ascii="仿宋" w:hAnsi="仿宋" w:eastAsia="仿宋" w:cs="仿宋"/>
          <w:b/>
          <w:color w:val="auto"/>
          <w:kern w:val="0"/>
          <w:sz w:val="32"/>
          <w:szCs w:val="32"/>
          <w:highlight w:val="none"/>
        </w:rPr>
      </w:pPr>
    </w:p>
    <w:p w14:paraId="7C0562B5">
      <w:pPr>
        <w:spacing w:line="400" w:lineRule="exact"/>
        <w:ind w:right="420"/>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75A8B71B">
      <w:pPr>
        <w:spacing w:line="400" w:lineRule="exact"/>
        <w:ind w:firstLine="1911" w:firstLineChars="595"/>
        <w:rPr>
          <w:rFonts w:ascii="仿宋" w:hAnsi="仿宋" w:eastAsia="仿宋" w:cs="仿宋"/>
          <w:b/>
          <w:bCs/>
          <w:color w:val="auto"/>
          <w:sz w:val="32"/>
          <w:szCs w:val="32"/>
          <w:highlight w:val="none"/>
        </w:rPr>
      </w:pPr>
    </w:p>
    <w:p w14:paraId="648582AA">
      <w:pPr>
        <w:pageBreakBefore/>
        <w:widowControl/>
        <w:tabs>
          <w:tab w:val="left" w:pos="1538"/>
          <w:tab w:val="center" w:pos="4541"/>
        </w:tabs>
        <w:adjustRightInd/>
        <w:spacing w:line="400" w:lineRule="exact"/>
        <w:jc w:val="left"/>
        <w:rPr>
          <w:rFonts w:ascii="仿宋" w:hAnsi="仿宋" w:eastAsia="仿宋" w:cs="仿宋"/>
          <w:b/>
          <w:color w:val="auto"/>
          <w:kern w:val="0"/>
          <w:sz w:val="32"/>
          <w:szCs w:val="32"/>
          <w:highlight w:val="none"/>
        </w:rPr>
      </w:pPr>
      <w:r>
        <w:rPr>
          <w:rFonts w:hint="eastAsia" w:ascii="仿宋" w:hAnsi="仿宋" w:eastAsia="仿宋" w:cs="仿宋"/>
          <w:b/>
          <w:bCs/>
          <w:color w:val="auto"/>
          <w:sz w:val="32"/>
          <w:szCs w:val="32"/>
          <w:highlight w:val="none"/>
        </w:rPr>
        <w:tab/>
      </w:r>
      <w:r>
        <w:rPr>
          <w:rFonts w:hint="eastAsia" w:ascii="仿宋" w:hAnsi="仿宋" w:eastAsia="仿宋" w:cs="仿宋"/>
          <w:b/>
          <w:bCs/>
          <w:color w:val="auto"/>
          <w:sz w:val="32"/>
          <w:szCs w:val="32"/>
          <w:highlight w:val="none"/>
        </w:rPr>
        <w:tab/>
      </w:r>
      <w:r>
        <w:rPr>
          <w:rFonts w:hint="eastAsia" w:ascii="仿宋" w:hAnsi="仿宋" w:eastAsia="仿宋" w:cs="仿宋"/>
          <w:b/>
          <w:bCs/>
          <w:color w:val="auto"/>
          <w:sz w:val="32"/>
          <w:szCs w:val="32"/>
          <w:highlight w:val="none"/>
        </w:rPr>
        <w:t>七</w:t>
      </w:r>
      <w:r>
        <w:rPr>
          <w:rFonts w:hint="eastAsia" w:ascii="仿宋" w:hAnsi="仿宋" w:eastAsia="仿宋" w:cs="仿宋"/>
          <w:b/>
          <w:color w:val="auto"/>
          <w:kern w:val="0"/>
          <w:sz w:val="32"/>
          <w:szCs w:val="32"/>
          <w:highlight w:val="none"/>
        </w:rPr>
        <w:t>、</w:t>
      </w:r>
      <w:r>
        <w:rPr>
          <w:rFonts w:hint="eastAsia" w:ascii="仿宋" w:hAnsi="仿宋" w:eastAsia="仿宋" w:cs="仿宋"/>
          <w:b/>
          <w:color w:val="auto"/>
          <w:kern w:val="0"/>
          <w:sz w:val="32"/>
          <w:szCs w:val="32"/>
          <w:highlight w:val="none"/>
          <w:lang w:val="zh-CN"/>
        </w:rPr>
        <w:t>政府采购供应商廉洁自律承诺书</w:t>
      </w:r>
    </w:p>
    <w:p w14:paraId="70F29756">
      <w:pPr>
        <w:snapToGrid w:val="0"/>
        <w:spacing w:line="400" w:lineRule="exact"/>
        <w:rPr>
          <w:rFonts w:ascii="仿宋" w:hAnsi="仿宋" w:eastAsia="仿宋" w:cs="仿宋"/>
          <w:color w:val="auto"/>
          <w:sz w:val="24"/>
          <w:highlight w:val="none"/>
        </w:rPr>
      </w:pPr>
    </w:p>
    <w:p w14:paraId="25A4A772">
      <w:pPr>
        <w:snapToGrid w:val="0"/>
        <w:spacing w:line="400" w:lineRule="exact"/>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38B874CA">
      <w:pPr>
        <w:autoSpaceDE w:val="0"/>
        <w:autoSpaceDN w:val="0"/>
        <w:spacing w:line="400" w:lineRule="exact"/>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我单位响应你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项目招标要求参加投标。在这次投标过程中和中标后，我们将严格遵守国家法律法规要求，并郑重承诺：</w:t>
      </w:r>
    </w:p>
    <w:p w14:paraId="176541F3">
      <w:pPr>
        <w:autoSpaceDE w:val="0"/>
        <w:autoSpaceDN w:val="0"/>
        <w:spacing w:line="400" w:lineRule="exact"/>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一、不向项目有关人员及部门赠送礼金礼物、有价证券、回扣以及中介费、介绍费、咨询费等好处费； </w:t>
      </w:r>
    </w:p>
    <w:p w14:paraId="229FD594">
      <w:pPr>
        <w:autoSpaceDE w:val="0"/>
        <w:autoSpaceDN w:val="0"/>
        <w:spacing w:line="400" w:lineRule="exact"/>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二、不为项目有关人员及部门报销应由你方单位或个人支付的费用； </w:t>
      </w:r>
    </w:p>
    <w:p w14:paraId="68D1617C">
      <w:pPr>
        <w:autoSpaceDE w:val="0"/>
        <w:autoSpaceDN w:val="0"/>
        <w:spacing w:line="400" w:lineRule="exact"/>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三、不向项目有关人员及部门提供有可能影响公正的宴请和健身娱乐等活动； </w:t>
      </w:r>
    </w:p>
    <w:p w14:paraId="4395C044">
      <w:pPr>
        <w:autoSpaceDE w:val="0"/>
        <w:autoSpaceDN w:val="0"/>
        <w:spacing w:line="400" w:lineRule="exact"/>
        <w:ind w:left="2" w:leftChars="1"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四、不为项目有关人员及部门出国（境）、旅游等提供方便；</w:t>
      </w:r>
    </w:p>
    <w:p w14:paraId="62FDD1F5">
      <w:pPr>
        <w:autoSpaceDE w:val="0"/>
        <w:autoSpaceDN w:val="0"/>
        <w:spacing w:line="400" w:lineRule="exact"/>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五、不为项目有关人员个人装修住房、婚丧嫁娶、配偶子女工作安排等提供</w:t>
      </w:r>
    </w:p>
    <w:p w14:paraId="3E6C9B5D">
      <w:pPr>
        <w:autoSpaceDE w:val="0"/>
        <w:autoSpaceDN w:val="0"/>
        <w:spacing w:line="400" w:lineRule="exact"/>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好处；</w:t>
      </w:r>
    </w:p>
    <w:p w14:paraId="6791262F">
      <w:pPr>
        <w:autoSpaceDE w:val="0"/>
        <w:autoSpaceDN w:val="0"/>
        <w:spacing w:line="400" w:lineRule="exact"/>
        <w:ind w:left="481" w:leftChars="229"/>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六、严格遵守《</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政府采购法》《</w:t>
      </w:r>
      <w:r>
        <w:rPr>
          <w:rFonts w:hint="eastAsia" w:ascii="仿宋" w:hAnsi="仿宋" w:eastAsia="仿宋" w:cs="仿宋"/>
          <w:color w:val="auto"/>
          <w:sz w:val="24"/>
          <w:highlight w:val="none"/>
          <w:lang w:val="zh-CN"/>
        </w:rPr>
        <w:t>中华人民共和国</w:t>
      </w:r>
      <w:r>
        <w:rPr>
          <w:rFonts w:hint="eastAsia" w:ascii="仿宋" w:hAnsi="仿宋" w:eastAsia="仿宋" w:cs="仿宋"/>
          <w:color w:val="auto"/>
          <w:kern w:val="0"/>
          <w:sz w:val="24"/>
          <w:highlight w:val="none"/>
          <w:lang w:val="zh-CN"/>
        </w:rPr>
        <w:t>招标投标</w:t>
      </w:r>
    </w:p>
    <w:p w14:paraId="4672CC64">
      <w:pPr>
        <w:autoSpaceDE w:val="0"/>
        <w:autoSpaceDN w:val="0"/>
        <w:spacing w:line="400" w:lineRule="exact"/>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法》</w:t>
      </w:r>
      <w:r>
        <w:rPr>
          <w:rFonts w:hint="eastAsia" w:ascii="仿宋" w:hAnsi="仿宋" w:eastAsia="仿宋" w:cs="仿宋"/>
          <w:color w:val="auto"/>
          <w:sz w:val="24"/>
          <w:highlight w:val="none"/>
          <w:lang w:val="zh-CN"/>
        </w:rPr>
        <w:t>《中华人民共和国民法典》</w:t>
      </w:r>
      <w:r>
        <w:rPr>
          <w:rFonts w:hint="eastAsia" w:ascii="仿宋" w:hAnsi="仿宋" w:eastAsia="仿宋" w:cs="仿宋"/>
          <w:color w:val="auto"/>
          <w:kern w:val="0"/>
          <w:sz w:val="24"/>
          <w:highlight w:val="none"/>
          <w:lang w:val="zh-CN"/>
        </w:rPr>
        <w:t xml:space="preserve">等法律法规，诚实守信，合法经营，坚决抵制各种违法违纪行为。 </w:t>
      </w:r>
    </w:p>
    <w:p w14:paraId="3D17E0B6">
      <w:pPr>
        <w:autoSpaceDE w:val="0"/>
        <w:autoSpaceDN w:val="0"/>
        <w:spacing w:line="400" w:lineRule="exact"/>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如违反上述承诺，你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有权立即取消我单位投标、中标或在建项目的建设资格，有权拒绝我单位在一定时期内进入你</w:t>
      </w:r>
      <w:r>
        <w:rPr>
          <w:rFonts w:hint="eastAsia" w:ascii="仿宋" w:hAnsi="仿宋" w:eastAsia="仿宋" w:cs="仿宋"/>
          <w:color w:val="auto"/>
          <w:sz w:val="24"/>
          <w:highlight w:val="none"/>
        </w:rPr>
        <w:t>单位</w:t>
      </w:r>
      <w:r>
        <w:rPr>
          <w:rFonts w:hint="eastAsia" w:ascii="仿宋" w:hAnsi="仿宋" w:eastAsia="仿宋" w:cs="仿宋"/>
          <w:color w:val="auto"/>
          <w:kern w:val="0"/>
          <w:sz w:val="24"/>
          <w:highlight w:val="none"/>
          <w:lang w:val="zh-CN"/>
        </w:rPr>
        <w:t>进行项目建设或其他经营活动，并通报市财政局。由此引起的相应损失均由我单位承担。</w:t>
      </w:r>
    </w:p>
    <w:p w14:paraId="58146B6D">
      <w:pPr>
        <w:autoSpaceDE w:val="0"/>
        <w:autoSpaceDN w:val="0"/>
        <w:spacing w:line="400" w:lineRule="exact"/>
        <w:ind w:left="2"/>
        <w:jc w:val="left"/>
        <w:rPr>
          <w:rFonts w:ascii="仿宋" w:hAnsi="仿宋" w:eastAsia="仿宋" w:cs="仿宋"/>
          <w:color w:val="auto"/>
          <w:kern w:val="0"/>
          <w:sz w:val="24"/>
          <w:highlight w:val="none"/>
          <w:lang w:val="zh-CN"/>
        </w:rPr>
      </w:pPr>
    </w:p>
    <w:p w14:paraId="226A0F1D">
      <w:pPr>
        <w:autoSpaceDE w:val="0"/>
        <w:autoSpaceDN w:val="0"/>
        <w:spacing w:line="400" w:lineRule="exact"/>
        <w:ind w:left="2"/>
        <w:jc w:val="left"/>
        <w:rPr>
          <w:rFonts w:ascii="仿宋" w:hAnsi="仿宋" w:eastAsia="仿宋" w:cs="仿宋"/>
          <w:color w:val="auto"/>
          <w:kern w:val="0"/>
          <w:sz w:val="24"/>
          <w:highlight w:val="none"/>
          <w:lang w:val="zh-CN"/>
        </w:rPr>
      </w:pPr>
    </w:p>
    <w:p w14:paraId="59D28F32">
      <w:pPr>
        <w:autoSpaceDE w:val="0"/>
        <w:autoSpaceDN w:val="0"/>
        <w:spacing w:line="400" w:lineRule="exact"/>
        <w:ind w:left="2"/>
        <w:jc w:val="left"/>
        <w:rPr>
          <w:rFonts w:ascii="仿宋" w:hAnsi="仿宋" w:eastAsia="仿宋" w:cs="仿宋"/>
          <w:color w:val="auto"/>
          <w:kern w:val="0"/>
          <w:sz w:val="24"/>
          <w:highlight w:val="none"/>
          <w:lang w:val="zh-CN"/>
        </w:rPr>
      </w:pPr>
    </w:p>
    <w:p w14:paraId="7DCC4BD3">
      <w:pPr>
        <w:autoSpaceDE w:val="0"/>
        <w:autoSpaceDN w:val="0"/>
        <w:spacing w:line="400" w:lineRule="exact"/>
        <w:ind w:left="2" w:leftChars="1" w:right="1120" w:firstLine="4560" w:firstLineChars="19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投标人名称（</w:t>
      </w:r>
      <w:r>
        <w:rPr>
          <w:rFonts w:hint="eastAsia" w:ascii="仿宋" w:hAnsi="仿宋" w:eastAsia="仿宋" w:cs="仿宋"/>
          <w:color w:val="auto"/>
          <w:sz w:val="24"/>
          <w:highlight w:val="none"/>
        </w:rPr>
        <w:t>电子签名</w:t>
      </w:r>
      <w:r>
        <w:rPr>
          <w:rFonts w:hint="eastAsia" w:ascii="仿宋" w:hAnsi="仿宋" w:eastAsia="仿宋" w:cs="仿宋"/>
          <w:color w:val="auto"/>
          <w:kern w:val="0"/>
          <w:sz w:val="24"/>
          <w:highlight w:val="none"/>
          <w:lang w:val="zh-CN"/>
        </w:rPr>
        <w:t xml:space="preserve">）：                                                                                                                                                                                                               </w:t>
      </w:r>
    </w:p>
    <w:p w14:paraId="2185D59D">
      <w:pPr>
        <w:spacing w:line="400" w:lineRule="exact"/>
        <w:ind w:left="4620" w:leftChars="2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日期</w:t>
      </w:r>
      <w:r>
        <w:rPr>
          <w:rFonts w:hint="eastAsia" w:ascii="仿宋" w:hAnsi="仿宋" w:eastAsia="仿宋" w:cs="仿宋"/>
          <w:color w:val="auto"/>
          <w:kern w:val="0"/>
          <w:sz w:val="24"/>
          <w:highlight w:val="none"/>
        </w:rPr>
        <w:t>：</w:t>
      </w:r>
      <w:r>
        <w:rPr>
          <w:rFonts w:hint="eastAsia" w:ascii="仿宋" w:hAnsi="仿宋" w:eastAsia="仿宋" w:cs="仿宋"/>
          <w:color w:val="auto"/>
          <w:kern w:val="0"/>
          <w:sz w:val="24"/>
          <w:highlight w:val="none"/>
          <w:lang w:val="zh-CN"/>
        </w:rPr>
        <w:t xml:space="preserve">   年   月   日</w:t>
      </w:r>
    </w:p>
    <w:p w14:paraId="2660BA88">
      <w:pPr>
        <w:spacing w:line="400" w:lineRule="exact"/>
        <w:jc w:val="center"/>
        <w:rPr>
          <w:rFonts w:ascii="仿宋" w:hAnsi="仿宋" w:eastAsia="仿宋" w:cs="仿宋"/>
          <w:b/>
          <w:bCs/>
          <w:color w:val="auto"/>
          <w:sz w:val="24"/>
          <w:highlight w:val="none"/>
        </w:rPr>
      </w:pPr>
    </w:p>
    <w:p w14:paraId="67E0CCB8">
      <w:pPr>
        <w:spacing w:line="400" w:lineRule="exact"/>
        <w:ind w:right="420"/>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61A9C77">
      <w:pPr>
        <w:spacing w:line="400" w:lineRule="exact"/>
        <w:jc w:val="center"/>
        <w:rPr>
          <w:rFonts w:ascii="仿宋_GB2312" w:hAnsi="仿宋_GB2312" w:eastAsia="仿宋_GB2312" w:cs="仿宋_GB2312"/>
          <w:b/>
          <w:color w:val="auto"/>
          <w:sz w:val="32"/>
          <w:szCs w:val="32"/>
          <w:highlight w:val="none"/>
        </w:rPr>
      </w:pPr>
    </w:p>
    <w:p w14:paraId="35F1511B">
      <w:pPr>
        <w:spacing w:line="400" w:lineRule="exact"/>
        <w:jc w:val="center"/>
        <w:rPr>
          <w:rFonts w:ascii="仿宋_GB2312" w:hAnsi="仿宋_GB2312" w:eastAsia="仿宋_GB2312" w:cs="仿宋_GB2312"/>
          <w:b/>
          <w:color w:val="auto"/>
          <w:sz w:val="32"/>
          <w:szCs w:val="32"/>
          <w:highlight w:val="none"/>
        </w:rPr>
      </w:pPr>
    </w:p>
    <w:p w14:paraId="05C1446A">
      <w:pPr>
        <w:spacing w:line="400" w:lineRule="exact"/>
        <w:jc w:val="center"/>
        <w:rPr>
          <w:rFonts w:ascii="仿宋_GB2312" w:hAnsi="仿宋_GB2312" w:eastAsia="仿宋_GB2312" w:cs="仿宋_GB2312"/>
          <w:b/>
          <w:color w:val="auto"/>
          <w:sz w:val="32"/>
          <w:szCs w:val="32"/>
          <w:highlight w:val="none"/>
        </w:rPr>
      </w:pPr>
    </w:p>
    <w:p w14:paraId="626A548C">
      <w:pPr>
        <w:spacing w:line="400" w:lineRule="exact"/>
        <w:jc w:val="center"/>
        <w:rPr>
          <w:rFonts w:ascii="仿宋_GB2312" w:hAnsi="仿宋_GB2312" w:eastAsia="仿宋_GB2312" w:cs="仿宋_GB2312"/>
          <w:b/>
          <w:color w:val="auto"/>
          <w:sz w:val="32"/>
          <w:szCs w:val="32"/>
          <w:highlight w:val="none"/>
        </w:rPr>
      </w:pPr>
    </w:p>
    <w:p w14:paraId="243A67FC">
      <w:pPr>
        <w:spacing w:line="400" w:lineRule="exact"/>
        <w:jc w:val="center"/>
        <w:rPr>
          <w:rFonts w:ascii="仿宋_GB2312" w:hAnsi="仿宋_GB2312" w:eastAsia="仿宋_GB2312" w:cs="仿宋_GB2312"/>
          <w:b/>
          <w:color w:val="auto"/>
          <w:sz w:val="32"/>
          <w:szCs w:val="32"/>
          <w:highlight w:val="none"/>
        </w:rPr>
      </w:pPr>
    </w:p>
    <w:p w14:paraId="6FB40250">
      <w:pPr>
        <w:spacing w:line="400" w:lineRule="exact"/>
        <w:jc w:val="center"/>
        <w:rPr>
          <w:rFonts w:ascii="仿宋_GB2312" w:hAnsi="仿宋_GB2312" w:eastAsia="仿宋_GB2312" w:cs="仿宋_GB2312"/>
          <w:b/>
          <w:color w:val="auto"/>
          <w:sz w:val="32"/>
          <w:szCs w:val="32"/>
          <w:highlight w:val="none"/>
        </w:rPr>
      </w:pPr>
    </w:p>
    <w:p w14:paraId="67C9BA1C">
      <w:pPr>
        <w:spacing w:line="400" w:lineRule="exact"/>
        <w:jc w:val="center"/>
        <w:rPr>
          <w:rFonts w:ascii="仿宋_GB2312" w:hAnsi="仿宋_GB2312" w:eastAsia="仿宋_GB2312" w:cs="仿宋_GB2312"/>
          <w:b/>
          <w:color w:val="auto"/>
          <w:sz w:val="32"/>
          <w:szCs w:val="32"/>
          <w:highlight w:val="none"/>
        </w:rPr>
      </w:pPr>
    </w:p>
    <w:p w14:paraId="40F5B889">
      <w:pPr>
        <w:spacing w:line="400" w:lineRule="exact"/>
        <w:jc w:val="center"/>
        <w:rPr>
          <w:rFonts w:ascii="仿宋_GB2312" w:hAnsi="仿宋_GB2312" w:eastAsia="仿宋_GB2312" w:cs="仿宋_GB2312"/>
          <w:b/>
          <w:color w:val="auto"/>
          <w:sz w:val="32"/>
          <w:szCs w:val="32"/>
          <w:highlight w:val="none"/>
        </w:rPr>
      </w:pPr>
    </w:p>
    <w:p w14:paraId="2DB53CFB">
      <w:pPr>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color w:val="auto"/>
          <w:sz w:val="32"/>
          <w:szCs w:val="32"/>
          <w:highlight w:val="none"/>
        </w:rPr>
        <w:t>八、</w:t>
      </w:r>
      <w:r>
        <w:rPr>
          <w:rFonts w:hint="eastAsia" w:ascii="仿宋_GB2312" w:hAnsi="仿宋_GB2312" w:eastAsia="仿宋_GB2312" w:cs="仿宋_GB2312"/>
          <w:b/>
          <w:color w:val="auto"/>
          <w:kern w:val="0"/>
          <w:sz w:val="32"/>
          <w:szCs w:val="32"/>
          <w:highlight w:val="none"/>
          <w:lang w:val="zh-CN"/>
        </w:rPr>
        <w:t>主要业绩证明</w:t>
      </w:r>
    </w:p>
    <w:p w14:paraId="1CF14187">
      <w:pPr>
        <w:autoSpaceDE w:val="0"/>
        <w:autoSpaceDN w:val="0"/>
        <w:spacing w:line="400" w:lineRule="exact"/>
        <w:ind w:firstLine="120"/>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:相关项目建设业绩一览表</w:t>
      </w:r>
    </w:p>
    <w:tbl>
      <w:tblPr>
        <w:tblStyle w:val="62"/>
        <w:tblW w:w="9135" w:type="dxa"/>
        <w:tblInd w:w="108" w:type="dxa"/>
        <w:tblLayout w:type="fixed"/>
        <w:tblCellMar>
          <w:top w:w="0" w:type="dxa"/>
          <w:left w:w="108" w:type="dxa"/>
          <w:bottom w:w="0" w:type="dxa"/>
          <w:right w:w="108" w:type="dxa"/>
        </w:tblCellMar>
      </w:tblPr>
      <w:tblGrid>
        <w:gridCol w:w="1800"/>
        <w:gridCol w:w="951"/>
        <w:gridCol w:w="1356"/>
        <w:gridCol w:w="1143"/>
        <w:gridCol w:w="1155"/>
        <w:gridCol w:w="1515"/>
        <w:gridCol w:w="1215"/>
      </w:tblGrid>
      <w:tr w14:paraId="575C20AB">
        <w:tblPrEx>
          <w:tblCellMar>
            <w:top w:w="0" w:type="dxa"/>
            <w:left w:w="108" w:type="dxa"/>
            <w:bottom w:w="0" w:type="dxa"/>
            <w:right w:w="108" w:type="dxa"/>
          </w:tblCellMar>
        </w:tblPrEx>
        <w:trPr>
          <w:trHeight w:val="1177" w:hRule="atLeast"/>
        </w:trPr>
        <w:tc>
          <w:tcPr>
            <w:tcW w:w="1800" w:type="dxa"/>
            <w:tcBorders>
              <w:top w:val="single" w:color="auto" w:sz="6" w:space="0"/>
              <w:left w:val="single" w:color="auto" w:sz="6" w:space="0"/>
              <w:bottom w:val="single" w:color="auto" w:sz="6" w:space="0"/>
              <w:right w:val="single" w:color="auto" w:sz="6" w:space="0"/>
            </w:tcBorders>
            <w:vAlign w:val="center"/>
          </w:tcPr>
          <w:p w14:paraId="6E6B916F">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项目名称</w:t>
            </w:r>
          </w:p>
        </w:tc>
        <w:tc>
          <w:tcPr>
            <w:tcW w:w="951" w:type="dxa"/>
            <w:tcBorders>
              <w:top w:val="single" w:color="auto" w:sz="6" w:space="0"/>
              <w:left w:val="single" w:color="auto" w:sz="6" w:space="0"/>
              <w:bottom w:val="single" w:color="auto" w:sz="6" w:space="0"/>
              <w:right w:val="single" w:color="auto" w:sz="6" w:space="0"/>
            </w:tcBorders>
            <w:vAlign w:val="center"/>
          </w:tcPr>
          <w:p w14:paraId="2FB754C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w:t>
            </w:r>
          </w:p>
          <w:p w14:paraId="273BF6BD">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类型</w:t>
            </w:r>
          </w:p>
        </w:tc>
        <w:tc>
          <w:tcPr>
            <w:tcW w:w="1356" w:type="dxa"/>
            <w:tcBorders>
              <w:top w:val="single" w:color="auto" w:sz="6" w:space="0"/>
              <w:left w:val="single" w:color="auto" w:sz="6" w:space="0"/>
              <w:bottom w:val="single" w:color="auto" w:sz="6" w:space="0"/>
              <w:right w:val="single" w:color="auto" w:sz="6" w:space="0"/>
            </w:tcBorders>
            <w:vAlign w:val="center"/>
          </w:tcPr>
          <w:p w14:paraId="42757D1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简要描述</w:t>
            </w:r>
          </w:p>
        </w:tc>
        <w:tc>
          <w:tcPr>
            <w:tcW w:w="1143" w:type="dxa"/>
            <w:tcBorders>
              <w:top w:val="single" w:color="auto" w:sz="6" w:space="0"/>
              <w:left w:val="single" w:color="auto" w:sz="6" w:space="0"/>
              <w:bottom w:val="single" w:color="auto" w:sz="6" w:space="0"/>
              <w:right w:val="single" w:color="auto" w:sz="6" w:space="0"/>
            </w:tcBorders>
            <w:vAlign w:val="center"/>
          </w:tcPr>
          <w:p w14:paraId="304C9953">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合同</w:t>
            </w:r>
          </w:p>
          <w:p w14:paraId="05A2C0F3">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金额</w:t>
            </w:r>
          </w:p>
          <w:p w14:paraId="4FD0DBCE">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（万元）</w:t>
            </w:r>
          </w:p>
        </w:tc>
        <w:tc>
          <w:tcPr>
            <w:tcW w:w="1155" w:type="dxa"/>
            <w:tcBorders>
              <w:top w:val="single" w:color="auto" w:sz="6" w:space="0"/>
              <w:left w:val="single" w:color="auto" w:sz="6" w:space="0"/>
              <w:bottom w:val="single" w:color="auto" w:sz="6" w:space="0"/>
              <w:right w:val="single" w:color="auto" w:sz="6" w:space="0"/>
            </w:tcBorders>
            <w:vAlign w:val="center"/>
          </w:tcPr>
          <w:p w14:paraId="1A8D4A2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开竣工日期</w:t>
            </w:r>
          </w:p>
        </w:tc>
        <w:tc>
          <w:tcPr>
            <w:tcW w:w="1515" w:type="dxa"/>
            <w:tcBorders>
              <w:top w:val="single" w:color="auto" w:sz="6" w:space="0"/>
              <w:left w:val="single" w:color="auto" w:sz="6" w:space="0"/>
              <w:bottom w:val="single" w:color="auto" w:sz="6" w:space="0"/>
              <w:right w:val="single" w:color="auto" w:sz="6" w:space="0"/>
            </w:tcBorders>
            <w:vAlign w:val="center"/>
          </w:tcPr>
          <w:p w14:paraId="39626541">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项目地址与采购单位联系电话</w:t>
            </w:r>
          </w:p>
        </w:tc>
        <w:tc>
          <w:tcPr>
            <w:tcW w:w="1215" w:type="dxa"/>
            <w:tcBorders>
              <w:top w:val="single" w:color="auto" w:sz="6" w:space="0"/>
              <w:left w:val="single" w:color="auto" w:sz="6" w:space="0"/>
              <w:bottom w:val="single" w:color="auto" w:sz="6" w:space="0"/>
              <w:right w:val="single" w:color="auto" w:sz="6" w:space="0"/>
            </w:tcBorders>
            <w:vAlign w:val="center"/>
          </w:tcPr>
          <w:p w14:paraId="0ED3331A">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所在页码</w:t>
            </w:r>
          </w:p>
        </w:tc>
      </w:tr>
      <w:tr w14:paraId="3A96F1D4">
        <w:tblPrEx>
          <w:tblCellMar>
            <w:top w:w="0" w:type="dxa"/>
            <w:left w:w="108" w:type="dxa"/>
            <w:bottom w:w="0" w:type="dxa"/>
            <w:right w:w="108" w:type="dxa"/>
          </w:tblCellMar>
        </w:tblPrEx>
        <w:trPr>
          <w:trHeight w:val="659" w:hRule="atLeast"/>
        </w:trPr>
        <w:tc>
          <w:tcPr>
            <w:tcW w:w="1800" w:type="dxa"/>
            <w:tcBorders>
              <w:top w:val="single" w:color="auto" w:sz="6" w:space="0"/>
              <w:left w:val="single" w:color="auto" w:sz="6" w:space="0"/>
              <w:bottom w:val="single" w:color="auto" w:sz="6" w:space="0"/>
              <w:right w:val="single" w:color="auto" w:sz="6" w:space="0"/>
            </w:tcBorders>
          </w:tcPr>
          <w:p w14:paraId="045E311E">
            <w:pPr>
              <w:autoSpaceDE w:val="0"/>
              <w:autoSpaceDN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2C8EFC14">
            <w:pPr>
              <w:autoSpaceDE w:val="0"/>
              <w:autoSpaceDN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04695D3E">
            <w:pPr>
              <w:autoSpaceDE w:val="0"/>
              <w:autoSpaceDN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592ABC0F">
            <w:pPr>
              <w:autoSpaceDE w:val="0"/>
              <w:autoSpaceDN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577D6F8D">
            <w:pPr>
              <w:autoSpaceDE w:val="0"/>
              <w:autoSpaceDN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022D67D7">
            <w:pPr>
              <w:autoSpaceDE w:val="0"/>
              <w:autoSpaceDN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22F56100">
            <w:pPr>
              <w:autoSpaceDE w:val="0"/>
              <w:autoSpaceDN w:val="0"/>
              <w:spacing w:line="400" w:lineRule="exact"/>
              <w:rPr>
                <w:rFonts w:ascii="仿宋_GB2312" w:hAnsi="仿宋_GB2312" w:eastAsia="仿宋_GB2312" w:cs="仿宋_GB2312"/>
                <w:color w:val="auto"/>
                <w:sz w:val="24"/>
                <w:highlight w:val="none"/>
              </w:rPr>
            </w:pPr>
          </w:p>
        </w:tc>
      </w:tr>
      <w:tr w14:paraId="3C9D78E8">
        <w:tblPrEx>
          <w:tblCellMar>
            <w:top w:w="0" w:type="dxa"/>
            <w:left w:w="108" w:type="dxa"/>
            <w:bottom w:w="0" w:type="dxa"/>
            <w:right w:w="108" w:type="dxa"/>
          </w:tblCellMar>
        </w:tblPrEx>
        <w:trPr>
          <w:trHeight w:val="697" w:hRule="atLeast"/>
        </w:trPr>
        <w:tc>
          <w:tcPr>
            <w:tcW w:w="1800" w:type="dxa"/>
            <w:tcBorders>
              <w:top w:val="single" w:color="auto" w:sz="6" w:space="0"/>
              <w:left w:val="single" w:color="auto" w:sz="6" w:space="0"/>
              <w:bottom w:val="single" w:color="auto" w:sz="6" w:space="0"/>
              <w:right w:val="single" w:color="auto" w:sz="6" w:space="0"/>
            </w:tcBorders>
          </w:tcPr>
          <w:p w14:paraId="4BC81EAB">
            <w:pPr>
              <w:autoSpaceDE w:val="0"/>
              <w:autoSpaceDN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574D58FE">
            <w:pPr>
              <w:autoSpaceDE w:val="0"/>
              <w:autoSpaceDN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4D5BDE11">
            <w:pPr>
              <w:autoSpaceDE w:val="0"/>
              <w:autoSpaceDN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58630B30">
            <w:pPr>
              <w:autoSpaceDE w:val="0"/>
              <w:autoSpaceDN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6AB1288C">
            <w:pPr>
              <w:autoSpaceDE w:val="0"/>
              <w:autoSpaceDN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296D6338">
            <w:pPr>
              <w:autoSpaceDE w:val="0"/>
              <w:autoSpaceDN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4842572">
            <w:pPr>
              <w:autoSpaceDE w:val="0"/>
              <w:autoSpaceDN w:val="0"/>
              <w:spacing w:line="400" w:lineRule="exact"/>
              <w:rPr>
                <w:rFonts w:ascii="仿宋_GB2312" w:hAnsi="仿宋_GB2312" w:eastAsia="仿宋_GB2312" w:cs="仿宋_GB2312"/>
                <w:color w:val="auto"/>
                <w:sz w:val="24"/>
                <w:highlight w:val="none"/>
              </w:rPr>
            </w:pPr>
          </w:p>
        </w:tc>
      </w:tr>
      <w:tr w14:paraId="7A79D700">
        <w:tblPrEx>
          <w:tblCellMar>
            <w:top w:w="0" w:type="dxa"/>
            <w:left w:w="108" w:type="dxa"/>
            <w:bottom w:w="0" w:type="dxa"/>
            <w:right w:w="108" w:type="dxa"/>
          </w:tblCellMar>
        </w:tblPrEx>
        <w:trPr>
          <w:trHeight w:val="693" w:hRule="atLeast"/>
        </w:trPr>
        <w:tc>
          <w:tcPr>
            <w:tcW w:w="1800" w:type="dxa"/>
            <w:tcBorders>
              <w:top w:val="single" w:color="auto" w:sz="6" w:space="0"/>
              <w:left w:val="single" w:color="auto" w:sz="6" w:space="0"/>
              <w:bottom w:val="single" w:color="auto" w:sz="6" w:space="0"/>
              <w:right w:val="single" w:color="auto" w:sz="6" w:space="0"/>
            </w:tcBorders>
          </w:tcPr>
          <w:p w14:paraId="003424BE">
            <w:pPr>
              <w:autoSpaceDE w:val="0"/>
              <w:autoSpaceDN w:val="0"/>
              <w:spacing w:line="400" w:lineRule="exact"/>
              <w:rPr>
                <w:rFonts w:ascii="仿宋_GB2312" w:hAnsi="仿宋_GB2312" w:eastAsia="仿宋_GB2312" w:cs="仿宋_GB2312"/>
                <w:color w:val="auto"/>
                <w:sz w:val="24"/>
                <w:highlight w:val="none"/>
              </w:rPr>
            </w:pPr>
          </w:p>
        </w:tc>
        <w:tc>
          <w:tcPr>
            <w:tcW w:w="951" w:type="dxa"/>
            <w:tcBorders>
              <w:top w:val="single" w:color="auto" w:sz="6" w:space="0"/>
              <w:left w:val="single" w:color="auto" w:sz="6" w:space="0"/>
              <w:bottom w:val="single" w:color="auto" w:sz="6" w:space="0"/>
              <w:right w:val="single" w:color="auto" w:sz="6" w:space="0"/>
            </w:tcBorders>
          </w:tcPr>
          <w:p w14:paraId="6B7232EF">
            <w:pPr>
              <w:autoSpaceDE w:val="0"/>
              <w:autoSpaceDN w:val="0"/>
              <w:spacing w:line="400" w:lineRule="exact"/>
              <w:rPr>
                <w:rFonts w:ascii="仿宋_GB2312" w:hAnsi="仿宋_GB2312" w:eastAsia="仿宋_GB2312" w:cs="仿宋_GB2312"/>
                <w:color w:val="auto"/>
                <w:sz w:val="24"/>
                <w:highlight w:val="none"/>
              </w:rPr>
            </w:pPr>
          </w:p>
        </w:tc>
        <w:tc>
          <w:tcPr>
            <w:tcW w:w="1356" w:type="dxa"/>
            <w:tcBorders>
              <w:top w:val="single" w:color="auto" w:sz="6" w:space="0"/>
              <w:left w:val="single" w:color="auto" w:sz="6" w:space="0"/>
              <w:bottom w:val="single" w:color="auto" w:sz="6" w:space="0"/>
              <w:right w:val="single" w:color="auto" w:sz="6" w:space="0"/>
            </w:tcBorders>
          </w:tcPr>
          <w:p w14:paraId="1718F796">
            <w:pPr>
              <w:autoSpaceDE w:val="0"/>
              <w:autoSpaceDN w:val="0"/>
              <w:spacing w:line="400" w:lineRule="exact"/>
              <w:rPr>
                <w:rFonts w:ascii="仿宋_GB2312" w:hAnsi="仿宋_GB2312" w:eastAsia="仿宋_GB2312" w:cs="仿宋_GB2312"/>
                <w:color w:val="auto"/>
                <w:sz w:val="24"/>
                <w:highlight w:val="none"/>
              </w:rPr>
            </w:pPr>
          </w:p>
        </w:tc>
        <w:tc>
          <w:tcPr>
            <w:tcW w:w="1143" w:type="dxa"/>
            <w:tcBorders>
              <w:top w:val="single" w:color="auto" w:sz="6" w:space="0"/>
              <w:left w:val="single" w:color="auto" w:sz="6" w:space="0"/>
              <w:bottom w:val="single" w:color="auto" w:sz="6" w:space="0"/>
              <w:right w:val="single" w:color="auto" w:sz="6" w:space="0"/>
            </w:tcBorders>
          </w:tcPr>
          <w:p w14:paraId="33DEE1A0">
            <w:pPr>
              <w:autoSpaceDE w:val="0"/>
              <w:autoSpaceDN w:val="0"/>
              <w:spacing w:line="400" w:lineRule="exact"/>
              <w:rPr>
                <w:rFonts w:ascii="仿宋_GB2312" w:hAnsi="仿宋_GB2312" w:eastAsia="仿宋_GB2312" w:cs="仿宋_GB2312"/>
                <w:color w:val="auto"/>
                <w:sz w:val="24"/>
                <w:highlight w:val="none"/>
              </w:rPr>
            </w:pPr>
          </w:p>
        </w:tc>
        <w:tc>
          <w:tcPr>
            <w:tcW w:w="1155" w:type="dxa"/>
            <w:tcBorders>
              <w:top w:val="single" w:color="auto" w:sz="6" w:space="0"/>
              <w:left w:val="single" w:color="auto" w:sz="6" w:space="0"/>
              <w:bottom w:val="single" w:color="auto" w:sz="6" w:space="0"/>
              <w:right w:val="single" w:color="auto" w:sz="6" w:space="0"/>
            </w:tcBorders>
          </w:tcPr>
          <w:p w14:paraId="08829071">
            <w:pPr>
              <w:autoSpaceDE w:val="0"/>
              <w:autoSpaceDN w:val="0"/>
              <w:spacing w:line="400" w:lineRule="exact"/>
              <w:rPr>
                <w:rFonts w:ascii="仿宋_GB2312" w:hAnsi="仿宋_GB2312" w:eastAsia="仿宋_GB2312" w:cs="仿宋_GB2312"/>
                <w:color w:val="auto"/>
                <w:sz w:val="24"/>
                <w:highlight w:val="none"/>
              </w:rPr>
            </w:pPr>
          </w:p>
        </w:tc>
        <w:tc>
          <w:tcPr>
            <w:tcW w:w="1515" w:type="dxa"/>
            <w:tcBorders>
              <w:top w:val="single" w:color="auto" w:sz="6" w:space="0"/>
              <w:left w:val="single" w:color="auto" w:sz="6" w:space="0"/>
              <w:bottom w:val="single" w:color="auto" w:sz="6" w:space="0"/>
              <w:right w:val="single" w:color="auto" w:sz="6" w:space="0"/>
            </w:tcBorders>
          </w:tcPr>
          <w:p w14:paraId="13EC0650">
            <w:pPr>
              <w:autoSpaceDE w:val="0"/>
              <w:autoSpaceDN w:val="0"/>
              <w:spacing w:line="400" w:lineRule="exact"/>
              <w:rPr>
                <w:rFonts w:ascii="仿宋_GB2312" w:hAnsi="仿宋_GB2312" w:eastAsia="仿宋_GB2312" w:cs="仿宋_GB2312"/>
                <w:color w:val="auto"/>
                <w:sz w:val="24"/>
                <w:highlight w:val="none"/>
              </w:rPr>
            </w:pPr>
          </w:p>
        </w:tc>
        <w:tc>
          <w:tcPr>
            <w:tcW w:w="1215" w:type="dxa"/>
            <w:tcBorders>
              <w:top w:val="single" w:color="auto" w:sz="6" w:space="0"/>
              <w:left w:val="single" w:color="auto" w:sz="6" w:space="0"/>
              <w:bottom w:val="single" w:color="auto" w:sz="6" w:space="0"/>
              <w:right w:val="single" w:color="auto" w:sz="6" w:space="0"/>
            </w:tcBorders>
          </w:tcPr>
          <w:p w14:paraId="60BAD492">
            <w:pPr>
              <w:autoSpaceDE w:val="0"/>
              <w:autoSpaceDN w:val="0"/>
              <w:spacing w:line="400" w:lineRule="exact"/>
              <w:rPr>
                <w:rFonts w:ascii="仿宋_GB2312" w:hAnsi="仿宋_GB2312" w:eastAsia="仿宋_GB2312" w:cs="仿宋_GB2312"/>
                <w:color w:val="auto"/>
                <w:sz w:val="24"/>
                <w:highlight w:val="none"/>
              </w:rPr>
            </w:pPr>
          </w:p>
        </w:tc>
      </w:tr>
    </w:tbl>
    <w:p w14:paraId="2F3A25C5">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注：供应商可按上述的格式自行编制，须随表提交相应的合同复印件和用户单位验收证明并注明页码。</w:t>
      </w:r>
    </w:p>
    <w:p w14:paraId="64C7B953">
      <w:pPr>
        <w:autoSpaceDE w:val="0"/>
        <w:autoSpaceDN w:val="0"/>
        <w:spacing w:line="400" w:lineRule="exact"/>
        <w:rPr>
          <w:rFonts w:ascii="仿宋_GB2312" w:hAnsi="仿宋_GB2312" w:eastAsia="仿宋_GB2312" w:cs="仿宋_GB2312"/>
          <w:b/>
          <w:color w:val="auto"/>
          <w:sz w:val="24"/>
          <w:highlight w:val="none"/>
        </w:rPr>
      </w:pPr>
    </w:p>
    <w:p w14:paraId="5D1D9F49">
      <w:pPr>
        <w:autoSpaceDE w:val="0"/>
        <w:autoSpaceDN w:val="0"/>
        <w:spacing w:line="400" w:lineRule="exact"/>
        <w:rPr>
          <w:rFonts w:ascii="仿宋_GB2312" w:hAnsi="仿宋_GB2312" w:eastAsia="仿宋_GB2312" w:cs="仿宋_GB2312"/>
          <w:color w:val="auto"/>
          <w:sz w:val="24"/>
          <w:highlight w:val="none"/>
        </w:rPr>
      </w:pPr>
    </w:p>
    <w:p w14:paraId="54749034">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16CD0F2F">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3CC2DF4">
      <w:pPr>
        <w:pStyle w:val="648"/>
        <w:spacing w:line="400" w:lineRule="exact"/>
        <w:ind w:firstLine="0"/>
        <w:jc w:val="both"/>
        <w:rPr>
          <w:rFonts w:hAnsi="仿宋_GB2312" w:cs="仿宋_GB2312"/>
          <w:color w:val="auto"/>
          <w:highlight w:val="none"/>
        </w:rPr>
      </w:pPr>
    </w:p>
    <w:p w14:paraId="5B0BC61A">
      <w:pPr>
        <w:pageBreakBefore/>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九、技术解决方案</w:t>
      </w:r>
    </w:p>
    <w:p w14:paraId="6DBBB2D4">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54C8519F">
      <w:pPr>
        <w:spacing w:line="400" w:lineRule="exact"/>
        <w:jc w:val="center"/>
        <w:rPr>
          <w:rFonts w:ascii="仿宋_GB2312" w:hAnsi="仿宋_GB2312" w:eastAsia="仿宋_GB2312" w:cs="仿宋_GB2312"/>
          <w:color w:val="auto"/>
          <w:sz w:val="24"/>
          <w:highlight w:val="none"/>
        </w:rPr>
      </w:pPr>
    </w:p>
    <w:p w14:paraId="23F01C1A">
      <w:pPr>
        <w:snapToGrid w:val="0"/>
        <w:spacing w:line="400" w:lineRule="exact"/>
        <w:jc w:val="center"/>
        <w:rPr>
          <w:rFonts w:ascii="仿宋_GB2312" w:hAnsi="仿宋_GB2312" w:eastAsia="仿宋_GB2312" w:cs="仿宋_GB2312"/>
          <w:b/>
          <w:color w:val="auto"/>
          <w:sz w:val="32"/>
          <w:szCs w:val="32"/>
          <w:highlight w:val="none"/>
        </w:rPr>
      </w:pPr>
      <w:r>
        <w:rPr>
          <w:rFonts w:hint="eastAsia" w:ascii="仿宋_GB2312" w:hAnsi="仿宋_GB2312" w:eastAsia="仿宋_GB2312" w:cs="仿宋_GB2312"/>
          <w:b/>
          <w:color w:val="auto"/>
          <w:sz w:val="32"/>
          <w:szCs w:val="32"/>
          <w:highlight w:val="none"/>
        </w:rPr>
        <w:t>投标产品规格配置清单</w:t>
      </w:r>
    </w:p>
    <w:tbl>
      <w:tblPr>
        <w:tblStyle w:val="62"/>
        <w:tblW w:w="918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37"/>
        <w:gridCol w:w="1531"/>
        <w:gridCol w:w="2160"/>
        <w:gridCol w:w="2340"/>
        <w:gridCol w:w="1080"/>
        <w:gridCol w:w="1332"/>
      </w:tblGrid>
      <w:tr w14:paraId="3911648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73" w:hRule="atLeast"/>
        </w:trPr>
        <w:tc>
          <w:tcPr>
            <w:tcW w:w="737" w:type="dxa"/>
            <w:vAlign w:val="center"/>
          </w:tcPr>
          <w:p w14:paraId="4D72D508">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1531" w:type="dxa"/>
            <w:vAlign w:val="center"/>
          </w:tcPr>
          <w:p w14:paraId="4963679A">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设备名称</w:t>
            </w:r>
          </w:p>
        </w:tc>
        <w:tc>
          <w:tcPr>
            <w:tcW w:w="2160" w:type="dxa"/>
            <w:vAlign w:val="center"/>
          </w:tcPr>
          <w:p w14:paraId="058A54AB">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投标品牌及型号</w:t>
            </w:r>
          </w:p>
        </w:tc>
        <w:tc>
          <w:tcPr>
            <w:tcW w:w="2340" w:type="dxa"/>
            <w:vAlign w:val="center"/>
          </w:tcPr>
          <w:p w14:paraId="26DECFCE">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规格配置详细说明</w:t>
            </w:r>
          </w:p>
        </w:tc>
        <w:tc>
          <w:tcPr>
            <w:tcW w:w="1080" w:type="dxa"/>
            <w:vAlign w:val="center"/>
          </w:tcPr>
          <w:p w14:paraId="4CD6E7B4">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数量</w:t>
            </w:r>
          </w:p>
        </w:tc>
        <w:tc>
          <w:tcPr>
            <w:tcW w:w="1332" w:type="dxa"/>
            <w:vAlign w:val="center"/>
          </w:tcPr>
          <w:p w14:paraId="6B83C45F">
            <w:pPr>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备注</w:t>
            </w:r>
          </w:p>
        </w:tc>
      </w:tr>
      <w:tr w14:paraId="488033C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737" w:type="dxa"/>
            <w:vAlign w:val="center"/>
          </w:tcPr>
          <w:p w14:paraId="6B49633B">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1531" w:type="dxa"/>
            <w:vAlign w:val="center"/>
          </w:tcPr>
          <w:p w14:paraId="7970BB60">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74D15645">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1DE793C6">
            <w:pPr>
              <w:spacing w:line="400" w:lineRule="exact"/>
              <w:jc w:val="center"/>
              <w:rPr>
                <w:rFonts w:ascii="仿宋_GB2312" w:hAnsi="仿宋_GB2312" w:eastAsia="仿宋_GB2312" w:cs="仿宋_GB2312"/>
                <w:color w:val="auto"/>
                <w:sz w:val="24"/>
                <w:highlight w:val="none"/>
              </w:rPr>
            </w:pPr>
          </w:p>
        </w:tc>
        <w:tc>
          <w:tcPr>
            <w:tcW w:w="1080" w:type="dxa"/>
            <w:vAlign w:val="center"/>
          </w:tcPr>
          <w:p w14:paraId="581CCC66">
            <w:pPr>
              <w:spacing w:line="400" w:lineRule="exact"/>
              <w:jc w:val="center"/>
              <w:rPr>
                <w:rFonts w:ascii="仿宋_GB2312" w:hAnsi="仿宋_GB2312" w:eastAsia="仿宋_GB2312" w:cs="仿宋_GB2312"/>
                <w:color w:val="auto"/>
                <w:sz w:val="24"/>
                <w:highlight w:val="none"/>
              </w:rPr>
            </w:pPr>
          </w:p>
        </w:tc>
        <w:tc>
          <w:tcPr>
            <w:tcW w:w="1332" w:type="dxa"/>
            <w:vAlign w:val="center"/>
          </w:tcPr>
          <w:p w14:paraId="63DA4B1B">
            <w:pPr>
              <w:spacing w:line="400" w:lineRule="exact"/>
              <w:jc w:val="center"/>
              <w:rPr>
                <w:rFonts w:ascii="仿宋_GB2312" w:hAnsi="仿宋_GB2312" w:eastAsia="仿宋_GB2312" w:cs="仿宋_GB2312"/>
                <w:color w:val="auto"/>
                <w:sz w:val="24"/>
                <w:highlight w:val="none"/>
              </w:rPr>
            </w:pPr>
          </w:p>
        </w:tc>
      </w:tr>
      <w:tr w14:paraId="73546CF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794F6BD9">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1531" w:type="dxa"/>
            <w:vAlign w:val="center"/>
          </w:tcPr>
          <w:p w14:paraId="76E96F1F">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7458EBE0">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125DD4B5">
            <w:pPr>
              <w:spacing w:line="400" w:lineRule="exact"/>
              <w:jc w:val="center"/>
              <w:rPr>
                <w:rFonts w:ascii="仿宋_GB2312" w:hAnsi="仿宋_GB2312" w:eastAsia="仿宋_GB2312" w:cs="仿宋_GB2312"/>
                <w:color w:val="auto"/>
                <w:sz w:val="24"/>
                <w:highlight w:val="none"/>
              </w:rPr>
            </w:pPr>
          </w:p>
        </w:tc>
        <w:tc>
          <w:tcPr>
            <w:tcW w:w="1080" w:type="dxa"/>
            <w:vAlign w:val="center"/>
          </w:tcPr>
          <w:p w14:paraId="34B5DF9F">
            <w:pPr>
              <w:spacing w:line="400" w:lineRule="exact"/>
              <w:jc w:val="center"/>
              <w:rPr>
                <w:rFonts w:ascii="仿宋_GB2312" w:hAnsi="仿宋_GB2312" w:eastAsia="仿宋_GB2312" w:cs="仿宋_GB2312"/>
                <w:color w:val="auto"/>
                <w:sz w:val="24"/>
                <w:highlight w:val="none"/>
              </w:rPr>
            </w:pPr>
          </w:p>
        </w:tc>
        <w:tc>
          <w:tcPr>
            <w:tcW w:w="1332" w:type="dxa"/>
            <w:vAlign w:val="center"/>
          </w:tcPr>
          <w:p w14:paraId="4050B59F">
            <w:pPr>
              <w:spacing w:line="400" w:lineRule="exact"/>
              <w:jc w:val="center"/>
              <w:rPr>
                <w:rFonts w:ascii="仿宋_GB2312" w:hAnsi="仿宋_GB2312" w:eastAsia="仿宋_GB2312" w:cs="仿宋_GB2312"/>
                <w:color w:val="auto"/>
                <w:sz w:val="24"/>
                <w:highlight w:val="none"/>
              </w:rPr>
            </w:pPr>
          </w:p>
        </w:tc>
      </w:tr>
      <w:tr w14:paraId="61A5E9B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8E49E77">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1531" w:type="dxa"/>
            <w:vAlign w:val="center"/>
          </w:tcPr>
          <w:p w14:paraId="459FFC31">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259AD026">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3F300E4F">
            <w:pPr>
              <w:spacing w:line="400" w:lineRule="exact"/>
              <w:jc w:val="center"/>
              <w:rPr>
                <w:rFonts w:ascii="仿宋_GB2312" w:hAnsi="仿宋_GB2312" w:eastAsia="仿宋_GB2312" w:cs="仿宋_GB2312"/>
                <w:color w:val="auto"/>
                <w:sz w:val="24"/>
                <w:highlight w:val="none"/>
              </w:rPr>
            </w:pPr>
          </w:p>
        </w:tc>
        <w:tc>
          <w:tcPr>
            <w:tcW w:w="1080" w:type="dxa"/>
            <w:vAlign w:val="center"/>
          </w:tcPr>
          <w:p w14:paraId="31A1B1A2">
            <w:pPr>
              <w:spacing w:line="400" w:lineRule="exact"/>
              <w:jc w:val="center"/>
              <w:rPr>
                <w:rFonts w:ascii="仿宋_GB2312" w:hAnsi="仿宋_GB2312" w:eastAsia="仿宋_GB2312" w:cs="仿宋_GB2312"/>
                <w:color w:val="auto"/>
                <w:sz w:val="24"/>
                <w:highlight w:val="none"/>
              </w:rPr>
            </w:pPr>
          </w:p>
        </w:tc>
        <w:tc>
          <w:tcPr>
            <w:tcW w:w="1332" w:type="dxa"/>
            <w:vAlign w:val="center"/>
          </w:tcPr>
          <w:p w14:paraId="232871E3">
            <w:pPr>
              <w:spacing w:line="400" w:lineRule="exact"/>
              <w:jc w:val="center"/>
              <w:rPr>
                <w:rFonts w:ascii="仿宋_GB2312" w:hAnsi="仿宋_GB2312" w:eastAsia="仿宋_GB2312" w:cs="仿宋_GB2312"/>
                <w:color w:val="auto"/>
                <w:sz w:val="24"/>
                <w:highlight w:val="none"/>
              </w:rPr>
            </w:pPr>
          </w:p>
        </w:tc>
      </w:tr>
      <w:tr w14:paraId="0CE33D4B">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350483BA">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1531" w:type="dxa"/>
            <w:vAlign w:val="center"/>
          </w:tcPr>
          <w:p w14:paraId="093E336A">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32472FDE">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700420A0">
            <w:pPr>
              <w:spacing w:line="400" w:lineRule="exact"/>
              <w:jc w:val="center"/>
              <w:rPr>
                <w:rFonts w:ascii="仿宋_GB2312" w:hAnsi="仿宋_GB2312" w:eastAsia="仿宋_GB2312" w:cs="仿宋_GB2312"/>
                <w:color w:val="auto"/>
                <w:sz w:val="24"/>
                <w:highlight w:val="none"/>
              </w:rPr>
            </w:pPr>
          </w:p>
        </w:tc>
        <w:tc>
          <w:tcPr>
            <w:tcW w:w="1080" w:type="dxa"/>
            <w:vAlign w:val="center"/>
          </w:tcPr>
          <w:p w14:paraId="6964972E">
            <w:pPr>
              <w:spacing w:line="400" w:lineRule="exact"/>
              <w:jc w:val="center"/>
              <w:rPr>
                <w:rFonts w:ascii="仿宋_GB2312" w:hAnsi="仿宋_GB2312" w:eastAsia="仿宋_GB2312" w:cs="仿宋_GB2312"/>
                <w:color w:val="auto"/>
                <w:sz w:val="24"/>
                <w:highlight w:val="none"/>
              </w:rPr>
            </w:pPr>
          </w:p>
        </w:tc>
        <w:tc>
          <w:tcPr>
            <w:tcW w:w="1332" w:type="dxa"/>
            <w:vAlign w:val="center"/>
          </w:tcPr>
          <w:p w14:paraId="53089FB1">
            <w:pPr>
              <w:spacing w:line="400" w:lineRule="exact"/>
              <w:jc w:val="center"/>
              <w:rPr>
                <w:rFonts w:ascii="仿宋_GB2312" w:hAnsi="仿宋_GB2312" w:eastAsia="仿宋_GB2312" w:cs="仿宋_GB2312"/>
                <w:color w:val="auto"/>
                <w:sz w:val="24"/>
                <w:highlight w:val="none"/>
              </w:rPr>
            </w:pPr>
          </w:p>
        </w:tc>
      </w:tr>
      <w:tr w14:paraId="2AC8E98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737" w:type="dxa"/>
            <w:vAlign w:val="center"/>
          </w:tcPr>
          <w:p w14:paraId="04B3209F">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1531" w:type="dxa"/>
            <w:vAlign w:val="center"/>
          </w:tcPr>
          <w:p w14:paraId="66F713FB">
            <w:pPr>
              <w:snapToGrid w:val="0"/>
              <w:spacing w:line="400" w:lineRule="exact"/>
              <w:jc w:val="center"/>
              <w:rPr>
                <w:rFonts w:ascii="仿宋_GB2312" w:hAnsi="仿宋_GB2312" w:eastAsia="仿宋_GB2312" w:cs="仿宋_GB2312"/>
                <w:color w:val="auto"/>
                <w:sz w:val="24"/>
                <w:highlight w:val="none"/>
              </w:rPr>
            </w:pPr>
          </w:p>
        </w:tc>
        <w:tc>
          <w:tcPr>
            <w:tcW w:w="2160" w:type="dxa"/>
            <w:vAlign w:val="center"/>
          </w:tcPr>
          <w:p w14:paraId="2FC66212">
            <w:pPr>
              <w:snapToGrid w:val="0"/>
              <w:spacing w:line="400" w:lineRule="exact"/>
              <w:jc w:val="center"/>
              <w:rPr>
                <w:rFonts w:ascii="仿宋_GB2312" w:hAnsi="仿宋_GB2312" w:eastAsia="仿宋_GB2312" w:cs="仿宋_GB2312"/>
                <w:color w:val="auto"/>
                <w:sz w:val="24"/>
                <w:highlight w:val="none"/>
              </w:rPr>
            </w:pPr>
          </w:p>
        </w:tc>
        <w:tc>
          <w:tcPr>
            <w:tcW w:w="2340" w:type="dxa"/>
            <w:vAlign w:val="center"/>
          </w:tcPr>
          <w:p w14:paraId="68AD16DE">
            <w:pPr>
              <w:spacing w:line="400" w:lineRule="exact"/>
              <w:jc w:val="center"/>
              <w:rPr>
                <w:rFonts w:ascii="仿宋_GB2312" w:hAnsi="仿宋_GB2312" w:eastAsia="仿宋_GB2312" w:cs="仿宋_GB2312"/>
                <w:color w:val="auto"/>
                <w:sz w:val="24"/>
                <w:highlight w:val="none"/>
              </w:rPr>
            </w:pPr>
          </w:p>
        </w:tc>
        <w:tc>
          <w:tcPr>
            <w:tcW w:w="1080" w:type="dxa"/>
            <w:vAlign w:val="center"/>
          </w:tcPr>
          <w:p w14:paraId="535323AE">
            <w:pPr>
              <w:spacing w:line="400" w:lineRule="exact"/>
              <w:jc w:val="center"/>
              <w:rPr>
                <w:rFonts w:ascii="仿宋_GB2312" w:hAnsi="仿宋_GB2312" w:eastAsia="仿宋_GB2312" w:cs="仿宋_GB2312"/>
                <w:color w:val="auto"/>
                <w:sz w:val="24"/>
                <w:highlight w:val="none"/>
              </w:rPr>
            </w:pPr>
          </w:p>
        </w:tc>
        <w:tc>
          <w:tcPr>
            <w:tcW w:w="1332" w:type="dxa"/>
            <w:vAlign w:val="center"/>
          </w:tcPr>
          <w:p w14:paraId="378CACAB">
            <w:pPr>
              <w:spacing w:line="400" w:lineRule="exact"/>
              <w:jc w:val="center"/>
              <w:rPr>
                <w:rFonts w:ascii="仿宋_GB2312" w:hAnsi="仿宋_GB2312" w:eastAsia="仿宋_GB2312" w:cs="仿宋_GB2312"/>
                <w:color w:val="auto"/>
                <w:sz w:val="24"/>
                <w:highlight w:val="none"/>
              </w:rPr>
            </w:pPr>
          </w:p>
        </w:tc>
      </w:tr>
    </w:tbl>
    <w:p w14:paraId="78B38581">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kern w:val="0"/>
          <w:sz w:val="24"/>
          <w:highlight w:val="none"/>
        </w:rPr>
        <w:t>注：1.</w:t>
      </w:r>
      <w:r>
        <w:rPr>
          <w:rFonts w:hint="eastAsia" w:ascii="仿宋_GB2312" w:hAnsi="仿宋_GB2312" w:eastAsia="仿宋_GB2312" w:cs="仿宋_GB2312"/>
          <w:b/>
          <w:color w:val="auto"/>
          <w:sz w:val="24"/>
          <w:highlight w:val="none"/>
        </w:rPr>
        <w:t>如果本项目涉及硬件设备采购，须在技术文件中提供此配置清单，提供主要投标产品的技术参数证明材料（如官网截图、产品彩页、原厂技术说明等）。</w:t>
      </w:r>
    </w:p>
    <w:p w14:paraId="1A159F2D">
      <w:pPr>
        <w:autoSpaceDE w:val="0"/>
        <w:autoSpaceDN w:val="0"/>
        <w:spacing w:line="400" w:lineRule="exact"/>
        <w:rPr>
          <w:rFonts w:ascii="仿宋" w:hAnsi="仿宋" w:eastAsia="仿宋"/>
          <w:b/>
          <w:color w:val="auto"/>
          <w:spacing w:val="6"/>
          <w:sz w:val="24"/>
          <w:highlight w:val="none"/>
        </w:rPr>
      </w:pPr>
      <w:r>
        <w:rPr>
          <w:rFonts w:hint="eastAsia" w:ascii="仿宋" w:hAnsi="仿宋" w:eastAsia="仿宋"/>
          <w:b/>
          <w:color w:val="auto"/>
          <w:spacing w:val="6"/>
          <w:sz w:val="24"/>
          <w:highlight w:val="none"/>
        </w:rPr>
        <w:t>2.</w:t>
      </w:r>
      <w:r>
        <w:rPr>
          <w:rFonts w:hint="eastAsia" w:ascii="仿宋_GB2312" w:hAnsi="仿宋_GB2312" w:eastAsia="仿宋_GB2312" w:cs="仿宋_GB2312"/>
          <w:b/>
          <w:color w:val="auto"/>
          <w:sz w:val="24"/>
          <w:highlight w:val="none"/>
        </w:rPr>
        <w:t xml:space="preserve"> 本项目如需采购政府强制采购的节能产品的或投标人提供的产品是环境标志产品，投标人须提供节能产品、环境标志产品认证证书复印件。</w:t>
      </w:r>
    </w:p>
    <w:p w14:paraId="4A8837D2">
      <w:pPr>
        <w:autoSpaceDE w:val="0"/>
        <w:autoSpaceDN w:val="0"/>
        <w:spacing w:line="400" w:lineRule="exact"/>
        <w:rPr>
          <w:rFonts w:ascii="仿宋_GB2312" w:hAnsi="仿宋_GB2312" w:eastAsia="仿宋_GB2312" w:cs="仿宋_GB2312"/>
          <w:b/>
          <w:color w:val="auto"/>
          <w:kern w:val="0"/>
          <w:sz w:val="24"/>
          <w:highlight w:val="none"/>
        </w:rPr>
      </w:pPr>
      <w:r>
        <w:rPr>
          <w:rFonts w:hint="eastAsia" w:ascii="仿宋_GB2312" w:hAnsi="仿宋_GB2312" w:eastAsia="仿宋_GB2312" w:cs="仿宋_GB2312"/>
          <w:b/>
          <w:color w:val="auto"/>
          <w:kern w:val="0"/>
          <w:sz w:val="28"/>
          <w:szCs w:val="28"/>
          <w:highlight w:val="none"/>
        </w:rPr>
        <w:t>附：</w:t>
      </w:r>
      <w:r>
        <w:rPr>
          <w:rFonts w:ascii="仿宋_GB2312" w:hAnsi="仿宋_GB2312" w:eastAsia="仿宋_GB2312" w:cs="仿宋_GB2312"/>
          <w:b/>
          <w:color w:val="auto"/>
          <w:kern w:val="0"/>
          <w:sz w:val="28"/>
          <w:szCs w:val="28"/>
          <w:highlight w:val="none"/>
        </w:rPr>
        <w:object>
          <v:shape id="_x0000_i1025" o:spt="75" type="#_x0000_t75" style="height:42pt;width:443.55pt;" o:ole="t" filled="f" o:preferrelative="t" stroked="f" coordsize="21600,21600">
            <v:path/>
            <v:fill on="f" focussize="0,0"/>
            <v:stroke on="f" joinstyle="miter"/>
            <v:imagedata r:id="rId30" o:title=""/>
            <o:lock v:ext="edit" aspectratio="t"/>
            <w10:wrap type="none"/>
            <w10:anchorlock/>
          </v:shape>
          <o:OLEObject Type="Embed" ProgID="Package" ShapeID="_x0000_i1025" DrawAspect="Content" ObjectID="_1468075725" r:id="rId29">
            <o:LockedField>false</o:LockedField>
          </o:OLEObject>
        </w:object>
      </w:r>
      <w:r>
        <w:rPr>
          <w:rFonts w:ascii="仿宋_GB2312" w:hAnsi="仿宋_GB2312" w:eastAsia="仿宋_GB2312" w:cs="仿宋_GB2312"/>
          <w:b/>
          <w:color w:val="auto"/>
          <w:kern w:val="0"/>
          <w:sz w:val="28"/>
          <w:szCs w:val="28"/>
          <w:highlight w:val="none"/>
        </w:rPr>
        <w:object>
          <v:shape id="_x0000_i1026" o:spt="75" type="#_x0000_t75" style="height:42pt;width:441.45pt;" o:ole="t" filled="f" o:preferrelative="t" stroked="f" coordsize="21600,21600">
            <v:path/>
            <v:fill on="f" focussize="0,0"/>
            <v:stroke on="f" joinstyle="miter"/>
            <v:imagedata r:id="rId32" o:title=""/>
            <o:lock v:ext="edit" aspectratio="t"/>
            <w10:wrap type="none"/>
            <w10:anchorlock/>
          </v:shape>
          <o:OLEObject Type="Embed" ProgID="Package" ShapeID="_x0000_i1026" DrawAspect="Content" ObjectID="_1468075726" r:id="rId31">
            <o:LockedField>false</o:LockedField>
          </o:OLEObject>
        </w:object>
      </w:r>
    </w:p>
    <w:p w14:paraId="66D24F26">
      <w:pPr>
        <w:autoSpaceDE w:val="0"/>
        <w:autoSpaceDN w:val="0"/>
        <w:spacing w:line="400" w:lineRule="exact"/>
        <w:ind w:firstLine="4560" w:firstLineChars="1900"/>
        <w:rPr>
          <w:rFonts w:ascii="仿宋_GB2312" w:hAnsi="仿宋_GB2312" w:eastAsia="仿宋_GB2312" w:cs="仿宋_GB2312"/>
          <w:color w:val="auto"/>
          <w:kern w:val="0"/>
          <w:sz w:val="24"/>
          <w:highlight w:val="none"/>
        </w:rPr>
      </w:pPr>
    </w:p>
    <w:p w14:paraId="2D33592B">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25F0A3D5">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1BC9FAB9">
      <w:pPr>
        <w:tabs>
          <w:tab w:val="left" w:pos="2790"/>
          <w:tab w:val="center" w:pos="3835"/>
          <w:tab w:val="left" w:pos="4230"/>
          <w:tab w:val="left" w:pos="4695"/>
        </w:tabs>
        <w:autoSpaceDE w:val="0"/>
        <w:autoSpaceDN w:val="0"/>
        <w:spacing w:line="400" w:lineRule="exact"/>
        <w:ind w:right="1400"/>
        <w:jc w:val="left"/>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ab/>
      </w:r>
      <w:r>
        <w:rPr>
          <w:rFonts w:hint="eastAsia" w:ascii="仿宋_GB2312" w:hAnsi="仿宋_GB2312" w:eastAsia="仿宋_GB2312" w:cs="仿宋_GB2312"/>
          <w:b/>
          <w:bCs/>
          <w:color w:val="auto"/>
          <w:kern w:val="0"/>
          <w:sz w:val="24"/>
          <w:highlight w:val="none"/>
          <w:lang w:val="zh-CN"/>
        </w:rPr>
        <w:tab/>
      </w:r>
    </w:p>
    <w:p w14:paraId="2EA4449A">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6"/>
          <w:szCs w:val="36"/>
          <w:highlight w:val="none"/>
          <w:lang w:val="zh-CN"/>
        </w:rPr>
      </w:pPr>
    </w:p>
    <w:p w14:paraId="6EE8A707">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6E5CA4A3">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7324ED09">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6AA65ACB">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0AF60693">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1B66ED4D">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56AA69C7">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62A8EA15">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05290BF6">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rPr>
      </w:pPr>
    </w:p>
    <w:p w14:paraId="12BC982A">
      <w:pPr>
        <w:tabs>
          <w:tab w:val="left" w:pos="2790"/>
          <w:tab w:val="left" w:pos="4230"/>
        </w:tabs>
        <w:autoSpaceDE w:val="0"/>
        <w:autoSpaceDN w:val="0"/>
        <w:spacing w:line="400" w:lineRule="exact"/>
        <w:ind w:right="1400"/>
        <w:jc w:val="center"/>
        <w:outlineLvl w:val="1"/>
        <w:rPr>
          <w:rFonts w:ascii="仿宋_GB2312" w:hAnsi="仿宋_GB2312" w:eastAsia="仿宋_GB2312" w:cs="仿宋_GB2312"/>
          <w:b/>
          <w:bCs/>
          <w:color w:val="auto"/>
          <w:kern w:val="0"/>
          <w:sz w:val="32"/>
          <w:szCs w:val="32"/>
          <w:highlight w:val="none"/>
          <w:lang w:val="zh-CN"/>
        </w:rPr>
      </w:pPr>
      <w:r>
        <w:rPr>
          <w:rFonts w:hint="eastAsia" w:ascii="仿宋_GB2312" w:hAnsi="仿宋_GB2312" w:eastAsia="仿宋_GB2312" w:cs="仿宋_GB2312"/>
          <w:b/>
          <w:bCs/>
          <w:color w:val="auto"/>
          <w:kern w:val="0"/>
          <w:sz w:val="32"/>
          <w:szCs w:val="32"/>
          <w:highlight w:val="none"/>
        </w:rPr>
        <w:t>十</w:t>
      </w:r>
      <w:r>
        <w:rPr>
          <w:rFonts w:hint="eastAsia" w:ascii="仿宋_GB2312" w:hAnsi="仿宋_GB2312" w:eastAsia="仿宋_GB2312" w:cs="仿宋_GB2312"/>
          <w:b/>
          <w:bCs/>
          <w:color w:val="auto"/>
          <w:kern w:val="0"/>
          <w:sz w:val="32"/>
          <w:szCs w:val="32"/>
          <w:highlight w:val="none"/>
          <w:lang w:val="zh-CN"/>
        </w:rPr>
        <w:t>、组织实施方案</w:t>
      </w:r>
    </w:p>
    <w:p w14:paraId="682634C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1CC3DF55">
      <w:pPr>
        <w:pStyle w:val="80"/>
        <w:spacing w:line="400" w:lineRule="exact"/>
        <w:rPr>
          <w:color w:val="auto"/>
          <w:highlight w:val="none"/>
        </w:rPr>
      </w:pPr>
    </w:p>
    <w:p w14:paraId="215B9154">
      <w:pPr>
        <w:tabs>
          <w:tab w:val="left" w:pos="2790"/>
          <w:tab w:val="left" w:pos="4230"/>
        </w:tabs>
        <w:autoSpaceDE w:val="0"/>
        <w:autoSpaceDN w:val="0"/>
        <w:spacing w:line="400" w:lineRule="exact"/>
        <w:ind w:right="1400"/>
        <w:outlineLvl w:val="1"/>
        <w:rPr>
          <w:rFonts w:ascii="仿宋_GB2312" w:hAnsi="仿宋_GB2312" w:eastAsia="仿宋_GB2312" w:cs="仿宋_GB2312"/>
          <w:b/>
          <w:bCs/>
          <w:color w:val="auto"/>
          <w:kern w:val="0"/>
          <w:sz w:val="24"/>
          <w:highlight w:val="none"/>
          <w:lang w:val="zh-CN"/>
        </w:rPr>
      </w:pPr>
      <w:r>
        <w:rPr>
          <w:rFonts w:hint="eastAsia" w:ascii="仿宋_GB2312" w:hAnsi="仿宋_GB2312" w:eastAsia="仿宋_GB2312" w:cs="仿宋_GB2312"/>
          <w:b/>
          <w:bCs/>
          <w:color w:val="auto"/>
          <w:kern w:val="0"/>
          <w:sz w:val="24"/>
          <w:highlight w:val="none"/>
          <w:lang w:val="zh-CN"/>
        </w:rPr>
        <w:t>附表:项目实施进度计划表</w:t>
      </w:r>
      <w:r>
        <w:rPr>
          <w:rFonts w:hint="eastAsia" w:ascii="仿宋_GB2312" w:hAnsi="仿宋_GB2312" w:eastAsia="仿宋_GB2312" w:cs="仿宋_GB2312"/>
          <w:b/>
          <w:color w:val="auto"/>
          <w:sz w:val="24"/>
          <w:highlight w:val="none"/>
        </w:rPr>
        <w:t xml:space="preserve">(以生效日算起) </w:t>
      </w:r>
    </w:p>
    <w:tbl>
      <w:tblPr>
        <w:tblStyle w:val="62"/>
        <w:tblW w:w="10030" w:type="dxa"/>
        <w:tblInd w:w="-252"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88"/>
        <w:gridCol w:w="552"/>
        <w:gridCol w:w="552"/>
        <w:gridCol w:w="552"/>
        <w:gridCol w:w="552"/>
        <w:gridCol w:w="552"/>
        <w:gridCol w:w="552"/>
        <w:gridCol w:w="553"/>
        <w:gridCol w:w="553"/>
        <w:gridCol w:w="553"/>
        <w:gridCol w:w="553"/>
        <w:gridCol w:w="553"/>
        <w:gridCol w:w="553"/>
        <w:gridCol w:w="553"/>
        <w:gridCol w:w="553"/>
        <w:gridCol w:w="553"/>
        <w:gridCol w:w="553"/>
      </w:tblGrid>
      <w:tr w14:paraId="1ACB02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16" w:hRule="atLeast"/>
        </w:trPr>
        <w:tc>
          <w:tcPr>
            <w:tcW w:w="1188" w:type="dxa"/>
            <w:tcBorders>
              <w:tl2br w:val="single" w:color="auto" w:sz="4" w:space="0"/>
            </w:tcBorders>
            <w:vAlign w:val="center"/>
          </w:tcPr>
          <w:p w14:paraId="50E30800">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 xml:space="preserve">  工作日</w:t>
            </w:r>
          </w:p>
          <w:p w14:paraId="30B6C297">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内容</w:t>
            </w:r>
          </w:p>
        </w:tc>
        <w:tc>
          <w:tcPr>
            <w:tcW w:w="552" w:type="dxa"/>
            <w:vAlign w:val="center"/>
          </w:tcPr>
          <w:p w14:paraId="6E53E57B">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w:t>
            </w:r>
          </w:p>
        </w:tc>
        <w:tc>
          <w:tcPr>
            <w:tcW w:w="552" w:type="dxa"/>
            <w:vAlign w:val="center"/>
          </w:tcPr>
          <w:p w14:paraId="23979C97">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2</w:t>
            </w:r>
          </w:p>
        </w:tc>
        <w:tc>
          <w:tcPr>
            <w:tcW w:w="552" w:type="dxa"/>
            <w:vAlign w:val="center"/>
          </w:tcPr>
          <w:p w14:paraId="0A5F1EE8">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3</w:t>
            </w:r>
          </w:p>
        </w:tc>
        <w:tc>
          <w:tcPr>
            <w:tcW w:w="552" w:type="dxa"/>
            <w:vAlign w:val="center"/>
          </w:tcPr>
          <w:p w14:paraId="7E3159C8">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4</w:t>
            </w:r>
          </w:p>
        </w:tc>
        <w:tc>
          <w:tcPr>
            <w:tcW w:w="552" w:type="dxa"/>
            <w:vAlign w:val="center"/>
          </w:tcPr>
          <w:p w14:paraId="464E5401">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5</w:t>
            </w:r>
          </w:p>
        </w:tc>
        <w:tc>
          <w:tcPr>
            <w:tcW w:w="552" w:type="dxa"/>
            <w:vAlign w:val="center"/>
          </w:tcPr>
          <w:p w14:paraId="45F97810">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6</w:t>
            </w:r>
          </w:p>
        </w:tc>
        <w:tc>
          <w:tcPr>
            <w:tcW w:w="553" w:type="dxa"/>
            <w:vAlign w:val="center"/>
          </w:tcPr>
          <w:p w14:paraId="0E7FE584">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7</w:t>
            </w:r>
          </w:p>
        </w:tc>
        <w:tc>
          <w:tcPr>
            <w:tcW w:w="553" w:type="dxa"/>
            <w:vAlign w:val="center"/>
          </w:tcPr>
          <w:p w14:paraId="5B94BB6A">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8</w:t>
            </w:r>
          </w:p>
        </w:tc>
        <w:tc>
          <w:tcPr>
            <w:tcW w:w="553" w:type="dxa"/>
            <w:vAlign w:val="center"/>
          </w:tcPr>
          <w:p w14:paraId="73E6AFC4">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9</w:t>
            </w:r>
          </w:p>
        </w:tc>
        <w:tc>
          <w:tcPr>
            <w:tcW w:w="553" w:type="dxa"/>
            <w:vAlign w:val="center"/>
          </w:tcPr>
          <w:p w14:paraId="73F1DF5F">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10</w:t>
            </w:r>
          </w:p>
        </w:tc>
        <w:tc>
          <w:tcPr>
            <w:tcW w:w="553" w:type="dxa"/>
            <w:vAlign w:val="center"/>
          </w:tcPr>
          <w:p w14:paraId="21133261">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11</w:t>
            </w:r>
          </w:p>
        </w:tc>
        <w:tc>
          <w:tcPr>
            <w:tcW w:w="553" w:type="dxa"/>
            <w:vAlign w:val="center"/>
          </w:tcPr>
          <w:p w14:paraId="7880783E">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12</w:t>
            </w:r>
          </w:p>
        </w:tc>
        <w:tc>
          <w:tcPr>
            <w:tcW w:w="553" w:type="dxa"/>
            <w:vAlign w:val="center"/>
          </w:tcPr>
          <w:p w14:paraId="7391EDE3">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13</w:t>
            </w:r>
          </w:p>
        </w:tc>
        <w:tc>
          <w:tcPr>
            <w:tcW w:w="553" w:type="dxa"/>
            <w:vAlign w:val="center"/>
          </w:tcPr>
          <w:p w14:paraId="406017F9">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14</w:t>
            </w:r>
          </w:p>
        </w:tc>
        <w:tc>
          <w:tcPr>
            <w:tcW w:w="553" w:type="dxa"/>
            <w:vAlign w:val="center"/>
          </w:tcPr>
          <w:p w14:paraId="418484B2">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15</w:t>
            </w:r>
          </w:p>
        </w:tc>
        <w:tc>
          <w:tcPr>
            <w:tcW w:w="553" w:type="dxa"/>
            <w:vAlign w:val="center"/>
          </w:tcPr>
          <w:p w14:paraId="13E38752">
            <w:pPr>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w:t>
            </w:r>
          </w:p>
        </w:tc>
      </w:tr>
      <w:tr w14:paraId="31ED032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7928B476">
            <w:pPr>
              <w:spacing w:line="400" w:lineRule="exact"/>
              <w:rPr>
                <w:rFonts w:ascii="仿宋_GB2312" w:hAnsi="仿宋_GB2312" w:eastAsia="仿宋_GB2312" w:cs="仿宋_GB2312"/>
                <w:color w:val="auto"/>
                <w:sz w:val="24"/>
                <w:highlight w:val="none"/>
              </w:rPr>
            </w:pPr>
          </w:p>
        </w:tc>
        <w:tc>
          <w:tcPr>
            <w:tcW w:w="552" w:type="dxa"/>
          </w:tcPr>
          <w:p w14:paraId="299FFACB">
            <w:pPr>
              <w:spacing w:line="400" w:lineRule="exact"/>
              <w:rPr>
                <w:rFonts w:ascii="仿宋_GB2312" w:hAnsi="仿宋_GB2312" w:eastAsia="仿宋_GB2312" w:cs="仿宋_GB2312"/>
                <w:color w:val="auto"/>
                <w:sz w:val="24"/>
                <w:highlight w:val="none"/>
              </w:rPr>
            </w:pPr>
          </w:p>
        </w:tc>
        <w:tc>
          <w:tcPr>
            <w:tcW w:w="552" w:type="dxa"/>
          </w:tcPr>
          <w:p w14:paraId="7965152F">
            <w:pPr>
              <w:spacing w:line="400" w:lineRule="exact"/>
              <w:rPr>
                <w:rFonts w:ascii="仿宋_GB2312" w:hAnsi="仿宋_GB2312" w:eastAsia="仿宋_GB2312" w:cs="仿宋_GB2312"/>
                <w:color w:val="auto"/>
                <w:sz w:val="24"/>
                <w:highlight w:val="none"/>
              </w:rPr>
            </w:pPr>
          </w:p>
        </w:tc>
        <w:tc>
          <w:tcPr>
            <w:tcW w:w="552" w:type="dxa"/>
          </w:tcPr>
          <w:p w14:paraId="35EAAB4E">
            <w:pPr>
              <w:spacing w:line="400" w:lineRule="exact"/>
              <w:rPr>
                <w:rFonts w:ascii="仿宋_GB2312" w:hAnsi="仿宋_GB2312" w:eastAsia="仿宋_GB2312" w:cs="仿宋_GB2312"/>
                <w:color w:val="auto"/>
                <w:sz w:val="24"/>
                <w:highlight w:val="none"/>
              </w:rPr>
            </w:pPr>
          </w:p>
        </w:tc>
        <w:tc>
          <w:tcPr>
            <w:tcW w:w="552" w:type="dxa"/>
          </w:tcPr>
          <w:p w14:paraId="06BA934D">
            <w:pPr>
              <w:spacing w:line="400" w:lineRule="exact"/>
              <w:rPr>
                <w:rFonts w:ascii="仿宋_GB2312" w:hAnsi="仿宋_GB2312" w:eastAsia="仿宋_GB2312" w:cs="仿宋_GB2312"/>
                <w:color w:val="auto"/>
                <w:sz w:val="24"/>
                <w:highlight w:val="none"/>
              </w:rPr>
            </w:pPr>
          </w:p>
        </w:tc>
        <w:tc>
          <w:tcPr>
            <w:tcW w:w="552" w:type="dxa"/>
          </w:tcPr>
          <w:p w14:paraId="3EB19AC8">
            <w:pPr>
              <w:spacing w:line="400" w:lineRule="exact"/>
              <w:rPr>
                <w:rFonts w:ascii="仿宋_GB2312" w:hAnsi="仿宋_GB2312" w:eastAsia="仿宋_GB2312" w:cs="仿宋_GB2312"/>
                <w:color w:val="auto"/>
                <w:sz w:val="24"/>
                <w:highlight w:val="none"/>
              </w:rPr>
            </w:pPr>
          </w:p>
        </w:tc>
        <w:tc>
          <w:tcPr>
            <w:tcW w:w="552" w:type="dxa"/>
          </w:tcPr>
          <w:p w14:paraId="3E8BD222">
            <w:pPr>
              <w:spacing w:line="400" w:lineRule="exact"/>
              <w:rPr>
                <w:rFonts w:ascii="仿宋_GB2312" w:hAnsi="仿宋_GB2312" w:eastAsia="仿宋_GB2312" w:cs="仿宋_GB2312"/>
                <w:color w:val="auto"/>
                <w:sz w:val="24"/>
                <w:highlight w:val="none"/>
              </w:rPr>
            </w:pPr>
          </w:p>
        </w:tc>
        <w:tc>
          <w:tcPr>
            <w:tcW w:w="553" w:type="dxa"/>
          </w:tcPr>
          <w:p w14:paraId="15093646">
            <w:pPr>
              <w:spacing w:line="400" w:lineRule="exact"/>
              <w:rPr>
                <w:rFonts w:ascii="仿宋_GB2312" w:hAnsi="仿宋_GB2312" w:eastAsia="仿宋_GB2312" w:cs="仿宋_GB2312"/>
                <w:color w:val="auto"/>
                <w:sz w:val="24"/>
                <w:highlight w:val="none"/>
              </w:rPr>
            </w:pPr>
          </w:p>
        </w:tc>
        <w:tc>
          <w:tcPr>
            <w:tcW w:w="553" w:type="dxa"/>
          </w:tcPr>
          <w:p w14:paraId="1D73DFB1">
            <w:pPr>
              <w:spacing w:line="400" w:lineRule="exact"/>
              <w:rPr>
                <w:rFonts w:ascii="仿宋_GB2312" w:hAnsi="仿宋_GB2312" w:eastAsia="仿宋_GB2312" w:cs="仿宋_GB2312"/>
                <w:color w:val="auto"/>
                <w:sz w:val="24"/>
                <w:highlight w:val="none"/>
              </w:rPr>
            </w:pPr>
          </w:p>
        </w:tc>
        <w:tc>
          <w:tcPr>
            <w:tcW w:w="553" w:type="dxa"/>
          </w:tcPr>
          <w:p w14:paraId="01594EFD">
            <w:pPr>
              <w:spacing w:line="400" w:lineRule="exact"/>
              <w:rPr>
                <w:rFonts w:ascii="仿宋_GB2312" w:hAnsi="仿宋_GB2312" w:eastAsia="仿宋_GB2312" w:cs="仿宋_GB2312"/>
                <w:color w:val="auto"/>
                <w:sz w:val="24"/>
                <w:highlight w:val="none"/>
              </w:rPr>
            </w:pPr>
          </w:p>
        </w:tc>
        <w:tc>
          <w:tcPr>
            <w:tcW w:w="553" w:type="dxa"/>
          </w:tcPr>
          <w:p w14:paraId="5A37F08A">
            <w:pPr>
              <w:spacing w:line="400" w:lineRule="exact"/>
              <w:rPr>
                <w:rFonts w:ascii="仿宋_GB2312" w:hAnsi="仿宋_GB2312" w:eastAsia="仿宋_GB2312" w:cs="仿宋_GB2312"/>
                <w:color w:val="auto"/>
                <w:sz w:val="24"/>
                <w:highlight w:val="none"/>
              </w:rPr>
            </w:pPr>
          </w:p>
        </w:tc>
        <w:tc>
          <w:tcPr>
            <w:tcW w:w="553" w:type="dxa"/>
          </w:tcPr>
          <w:p w14:paraId="2F13B38E">
            <w:pPr>
              <w:spacing w:line="400" w:lineRule="exact"/>
              <w:rPr>
                <w:rFonts w:ascii="仿宋_GB2312" w:hAnsi="仿宋_GB2312" w:eastAsia="仿宋_GB2312" w:cs="仿宋_GB2312"/>
                <w:color w:val="auto"/>
                <w:sz w:val="24"/>
                <w:highlight w:val="none"/>
              </w:rPr>
            </w:pPr>
          </w:p>
        </w:tc>
        <w:tc>
          <w:tcPr>
            <w:tcW w:w="553" w:type="dxa"/>
          </w:tcPr>
          <w:p w14:paraId="21DC103A">
            <w:pPr>
              <w:spacing w:line="400" w:lineRule="exact"/>
              <w:rPr>
                <w:rFonts w:ascii="仿宋_GB2312" w:hAnsi="仿宋_GB2312" w:eastAsia="仿宋_GB2312" w:cs="仿宋_GB2312"/>
                <w:color w:val="auto"/>
                <w:sz w:val="24"/>
                <w:highlight w:val="none"/>
              </w:rPr>
            </w:pPr>
          </w:p>
        </w:tc>
        <w:tc>
          <w:tcPr>
            <w:tcW w:w="553" w:type="dxa"/>
          </w:tcPr>
          <w:p w14:paraId="1267390B">
            <w:pPr>
              <w:spacing w:line="400" w:lineRule="exact"/>
              <w:rPr>
                <w:rFonts w:ascii="仿宋_GB2312" w:hAnsi="仿宋_GB2312" w:eastAsia="仿宋_GB2312" w:cs="仿宋_GB2312"/>
                <w:color w:val="auto"/>
                <w:sz w:val="24"/>
                <w:highlight w:val="none"/>
              </w:rPr>
            </w:pPr>
          </w:p>
        </w:tc>
        <w:tc>
          <w:tcPr>
            <w:tcW w:w="553" w:type="dxa"/>
          </w:tcPr>
          <w:p w14:paraId="1D0428C6">
            <w:pPr>
              <w:spacing w:line="400" w:lineRule="exact"/>
              <w:rPr>
                <w:rFonts w:ascii="仿宋_GB2312" w:hAnsi="仿宋_GB2312" w:eastAsia="仿宋_GB2312" w:cs="仿宋_GB2312"/>
                <w:color w:val="auto"/>
                <w:sz w:val="24"/>
                <w:highlight w:val="none"/>
              </w:rPr>
            </w:pPr>
          </w:p>
        </w:tc>
        <w:tc>
          <w:tcPr>
            <w:tcW w:w="553" w:type="dxa"/>
          </w:tcPr>
          <w:p w14:paraId="439CFC3C">
            <w:pPr>
              <w:spacing w:line="400" w:lineRule="exact"/>
              <w:rPr>
                <w:rFonts w:ascii="仿宋_GB2312" w:hAnsi="仿宋_GB2312" w:eastAsia="仿宋_GB2312" w:cs="仿宋_GB2312"/>
                <w:color w:val="auto"/>
                <w:sz w:val="24"/>
                <w:highlight w:val="none"/>
              </w:rPr>
            </w:pPr>
          </w:p>
        </w:tc>
        <w:tc>
          <w:tcPr>
            <w:tcW w:w="553" w:type="dxa"/>
          </w:tcPr>
          <w:p w14:paraId="78856E7F">
            <w:pPr>
              <w:spacing w:line="400" w:lineRule="exact"/>
              <w:rPr>
                <w:rFonts w:ascii="仿宋_GB2312" w:hAnsi="仿宋_GB2312" w:eastAsia="仿宋_GB2312" w:cs="仿宋_GB2312"/>
                <w:color w:val="auto"/>
                <w:sz w:val="24"/>
                <w:highlight w:val="none"/>
              </w:rPr>
            </w:pPr>
          </w:p>
        </w:tc>
      </w:tr>
      <w:tr w14:paraId="5698047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6C9E1913">
            <w:pPr>
              <w:spacing w:line="400" w:lineRule="exact"/>
              <w:rPr>
                <w:rFonts w:ascii="仿宋_GB2312" w:hAnsi="仿宋_GB2312" w:eastAsia="仿宋_GB2312" w:cs="仿宋_GB2312"/>
                <w:color w:val="auto"/>
                <w:sz w:val="24"/>
                <w:highlight w:val="none"/>
              </w:rPr>
            </w:pPr>
          </w:p>
        </w:tc>
        <w:tc>
          <w:tcPr>
            <w:tcW w:w="552" w:type="dxa"/>
          </w:tcPr>
          <w:p w14:paraId="0834D30F">
            <w:pPr>
              <w:spacing w:line="400" w:lineRule="exact"/>
              <w:rPr>
                <w:rFonts w:ascii="仿宋_GB2312" w:hAnsi="仿宋_GB2312" w:eastAsia="仿宋_GB2312" w:cs="仿宋_GB2312"/>
                <w:color w:val="auto"/>
                <w:sz w:val="24"/>
                <w:highlight w:val="none"/>
              </w:rPr>
            </w:pPr>
          </w:p>
        </w:tc>
        <w:tc>
          <w:tcPr>
            <w:tcW w:w="552" w:type="dxa"/>
          </w:tcPr>
          <w:p w14:paraId="6D91A251">
            <w:pPr>
              <w:spacing w:line="400" w:lineRule="exact"/>
              <w:rPr>
                <w:rFonts w:ascii="仿宋_GB2312" w:hAnsi="仿宋_GB2312" w:eastAsia="仿宋_GB2312" w:cs="仿宋_GB2312"/>
                <w:color w:val="auto"/>
                <w:sz w:val="24"/>
                <w:highlight w:val="none"/>
              </w:rPr>
            </w:pPr>
          </w:p>
        </w:tc>
        <w:tc>
          <w:tcPr>
            <w:tcW w:w="552" w:type="dxa"/>
          </w:tcPr>
          <w:p w14:paraId="070CDC4A">
            <w:pPr>
              <w:spacing w:line="400" w:lineRule="exact"/>
              <w:rPr>
                <w:rFonts w:ascii="仿宋_GB2312" w:hAnsi="仿宋_GB2312" w:eastAsia="仿宋_GB2312" w:cs="仿宋_GB2312"/>
                <w:color w:val="auto"/>
                <w:sz w:val="24"/>
                <w:highlight w:val="none"/>
              </w:rPr>
            </w:pPr>
          </w:p>
        </w:tc>
        <w:tc>
          <w:tcPr>
            <w:tcW w:w="552" w:type="dxa"/>
          </w:tcPr>
          <w:p w14:paraId="136BB4DD">
            <w:pPr>
              <w:spacing w:line="400" w:lineRule="exact"/>
              <w:rPr>
                <w:rFonts w:ascii="仿宋_GB2312" w:hAnsi="仿宋_GB2312" w:eastAsia="仿宋_GB2312" w:cs="仿宋_GB2312"/>
                <w:color w:val="auto"/>
                <w:sz w:val="24"/>
                <w:highlight w:val="none"/>
              </w:rPr>
            </w:pPr>
          </w:p>
        </w:tc>
        <w:tc>
          <w:tcPr>
            <w:tcW w:w="552" w:type="dxa"/>
          </w:tcPr>
          <w:p w14:paraId="26063BAF">
            <w:pPr>
              <w:spacing w:line="400" w:lineRule="exact"/>
              <w:rPr>
                <w:rFonts w:ascii="仿宋_GB2312" w:hAnsi="仿宋_GB2312" w:eastAsia="仿宋_GB2312" w:cs="仿宋_GB2312"/>
                <w:color w:val="auto"/>
                <w:sz w:val="24"/>
                <w:highlight w:val="none"/>
              </w:rPr>
            </w:pPr>
          </w:p>
        </w:tc>
        <w:tc>
          <w:tcPr>
            <w:tcW w:w="552" w:type="dxa"/>
          </w:tcPr>
          <w:p w14:paraId="582C614B">
            <w:pPr>
              <w:spacing w:line="400" w:lineRule="exact"/>
              <w:rPr>
                <w:rFonts w:ascii="仿宋_GB2312" w:hAnsi="仿宋_GB2312" w:eastAsia="仿宋_GB2312" w:cs="仿宋_GB2312"/>
                <w:color w:val="auto"/>
                <w:sz w:val="24"/>
                <w:highlight w:val="none"/>
              </w:rPr>
            </w:pPr>
          </w:p>
        </w:tc>
        <w:tc>
          <w:tcPr>
            <w:tcW w:w="553" w:type="dxa"/>
          </w:tcPr>
          <w:p w14:paraId="399D6758">
            <w:pPr>
              <w:spacing w:line="400" w:lineRule="exact"/>
              <w:rPr>
                <w:rFonts w:ascii="仿宋_GB2312" w:hAnsi="仿宋_GB2312" w:eastAsia="仿宋_GB2312" w:cs="仿宋_GB2312"/>
                <w:color w:val="auto"/>
                <w:sz w:val="24"/>
                <w:highlight w:val="none"/>
              </w:rPr>
            </w:pPr>
          </w:p>
        </w:tc>
        <w:tc>
          <w:tcPr>
            <w:tcW w:w="553" w:type="dxa"/>
          </w:tcPr>
          <w:p w14:paraId="6692606D">
            <w:pPr>
              <w:spacing w:line="400" w:lineRule="exact"/>
              <w:rPr>
                <w:rFonts w:ascii="仿宋_GB2312" w:hAnsi="仿宋_GB2312" w:eastAsia="仿宋_GB2312" w:cs="仿宋_GB2312"/>
                <w:color w:val="auto"/>
                <w:sz w:val="24"/>
                <w:highlight w:val="none"/>
              </w:rPr>
            </w:pPr>
          </w:p>
        </w:tc>
        <w:tc>
          <w:tcPr>
            <w:tcW w:w="553" w:type="dxa"/>
          </w:tcPr>
          <w:p w14:paraId="188A1E0D">
            <w:pPr>
              <w:spacing w:line="400" w:lineRule="exact"/>
              <w:rPr>
                <w:rFonts w:ascii="仿宋_GB2312" w:hAnsi="仿宋_GB2312" w:eastAsia="仿宋_GB2312" w:cs="仿宋_GB2312"/>
                <w:color w:val="auto"/>
                <w:sz w:val="24"/>
                <w:highlight w:val="none"/>
              </w:rPr>
            </w:pPr>
          </w:p>
        </w:tc>
        <w:tc>
          <w:tcPr>
            <w:tcW w:w="553" w:type="dxa"/>
          </w:tcPr>
          <w:p w14:paraId="05AF9425">
            <w:pPr>
              <w:spacing w:line="400" w:lineRule="exact"/>
              <w:rPr>
                <w:rFonts w:ascii="仿宋_GB2312" w:hAnsi="仿宋_GB2312" w:eastAsia="仿宋_GB2312" w:cs="仿宋_GB2312"/>
                <w:color w:val="auto"/>
                <w:sz w:val="24"/>
                <w:highlight w:val="none"/>
              </w:rPr>
            </w:pPr>
          </w:p>
        </w:tc>
        <w:tc>
          <w:tcPr>
            <w:tcW w:w="553" w:type="dxa"/>
          </w:tcPr>
          <w:p w14:paraId="3BD3047E">
            <w:pPr>
              <w:spacing w:line="400" w:lineRule="exact"/>
              <w:rPr>
                <w:rFonts w:ascii="仿宋_GB2312" w:hAnsi="仿宋_GB2312" w:eastAsia="仿宋_GB2312" w:cs="仿宋_GB2312"/>
                <w:color w:val="auto"/>
                <w:sz w:val="24"/>
                <w:highlight w:val="none"/>
              </w:rPr>
            </w:pPr>
          </w:p>
        </w:tc>
        <w:tc>
          <w:tcPr>
            <w:tcW w:w="553" w:type="dxa"/>
          </w:tcPr>
          <w:p w14:paraId="29602054">
            <w:pPr>
              <w:spacing w:line="400" w:lineRule="exact"/>
              <w:rPr>
                <w:rFonts w:ascii="仿宋_GB2312" w:hAnsi="仿宋_GB2312" w:eastAsia="仿宋_GB2312" w:cs="仿宋_GB2312"/>
                <w:color w:val="auto"/>
                <w:sz w:val="24"/>
                <w:highlight w:val="none"/>
              </w:rPr>
            </w:pPr>
          </w:p>
        </w:tc>
        <w:tc>
          <w:tcPr>
            <w:tcW w:w="553" w:type="dxa"/>
          </w:tcPr>
          <w:p w14:paraId="67C50616">
            <w:pPr>
              <w:spacing w:line="400" w:lineRule="exact"/>
              <w:rPr>
                <w:rFonts w:ascii="仿宋_GB2312" w:hAnsi="仿宋_GB2312" w:eastAsia="仿宋_GB2312" w:cs="仿宋_GB2312"/>
                <w:color w:val="auto"/>
                <w:sz w:val="24"/>
                <w:highlight w:val="none"/>
              </w:rPr>
            </w:pPr>
          </w:p>
        </w:tc>
        <w:tc>
          <w:tcPr>
            <w:tcW w:w="553" w:type="dxa"/>
          </w:tcPr>
          <w:p w14:paraId="0C877674">
            <w:pPr>
              <w:spacing w:line="400" w:lineRule="exact"/>
              <w:rPr>
                <w:rFonts w:ascii="仿宋_GB2312" w:hAnsi="仿宋_GB2312" w:eastAsia="仿宋_GB2312" w:cs="仿宋_GB2312"/>
                <w:color w:val="auto"/>
                <w:sz w:val="24"/>
                <w:highlight w:val="none"/>
              </w:rPr>
            </w:pPr>
          </w:p>
        </w:tc>
        <w:tc>
          <w:tcPr>
            <w:tcW w:w="553" w:type="dxa"/>
          </w:tcPr>
          <w:p w14:paraId="43D7E84D">
            <w:pPr>
              <w:spacing w:line="400" w:lineRule="exact"/>
              <w:rPr>
                <w:rFonts w:ascii="仿宋_GB2312" w:hAnsi="仿宋_GB2312" w:eastAsia="仿宋_GB2312" w:cs="仿宋_GB2312"/>
                <w:color w:val="auto"/>
                <w:sz w:val="24"/>
                <w:highlight w:val="none"/>
              </w:rPr>
            </w:pPr>
          </w:p>
        </w:tc>
        <w:tc>
          <w:tcPr>
            <w:tcW w:w="553" w:type="dxa"/>
          </w:tcPr>
          <w:p w14:paraId="4CF7B999">
            <w:pPr>
              <w:spacing w:line="400" w:lineRule="exact"/>
              <w:rPr>
                <w:rFonts w:ascii="仿宋_GB2312" w:hAnsi="仿宋_GB2312" w:eastAsia="仿宋_GB2312" w:cs="仿宋_GB2312"/>
                <w:color w:val="auto"/>
                <w:sz w:val="24"/>
                <w:highlight w:val="none"/>
              </w:rPr>
            </w:pPr>
          </w:p>
        </w:tc>
      </w:tr>
      <w:tr w14:paraId="2DCD8303">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88" w:type="dxa"/>
            <w:vAlign w:val="center"/>
          </w:tcPr>
          <w:p w14:paraId="20EF1F12">
            <w:pPr>
              <w:spacing w:line="400" w:lineRule="exact"/>
              <w:rPr>
                <w:rFonts w:ascii="仿宋_GB2312" w:hAnsi="仿宋_GB2312" w:eastAsia="仿宋_GB2312" w:cs="仿宋_GB2312"/>
                <w:color w:val="auto"/>
                <w:sz w:val="24"/>
                <w:highlight w:val="none"/>
              </w:rPr>
            </w:pPr>
          </w:p>
        </w:tc>
        <w:tc>
          <w:tcPr>
            <w:tcW w:w="552" w:type="dxa"/>
          </w:tcPr>
          <w:p w14:paraId="1087BBFA">
            <w:pPr>
              <w:spacing w:line="400" w:lineRule="exact"/>
              <w:rPr>
                <w:rFonts w:ascii="仿宋_GB2312" w:hAnsi="仿宋_GB2312" w:eastAsia="仿宋_GB2312" w:cs="仿宋_GB2312"/>
                <w:color w:val="auto"/>
                <w:sz w:val="24"/>
                <w:highlight w:val="none"/>
              </w:rPr>
            </w:pPr>
          </w:p>
        </w:tc>
        <w:tc>
          <w:tcPr>
            <w:tcW w:w="552" w:type="dxa"/>
          </w:tcPr>
          <w:p w14:paraId="42430F68">
            <w:pPr>
              <w:spacing w:line="400" w:lineRule="exact"/>
              <w:rPr>
                <w:rFonts w:ascii="仿宋_GB2312" w:hAnsi="仿宋_GB2312" w:eastAsia="仿宋_GB2312" w:cs="仿宋_GB2312"/>
                <w:color w:val="auto"/>
                <w:sz w:val="24"/>
                <w:highlight w:val="none"/>
              </w:rPr>
            </w:pPr>
          </w:p>
        </w:tc>
        <w:tc>
          <w:tcPr>
            <w:tcW w:w="552" w:type="dxa"/>
          </w:tcPr>
          <w:p w14:paraId="21B2DB5B">
            <w:pPr>
              <w:spacing w:line="400" w:lineRule="exact"/>
              <w:rPr>
                <w:rFonts w:ascii="仿宋_GB2312" w:hAnsi="仿宋_GB2312" w:eastAsia="仿宋_GB2312" w:cs="仿宋_GB2312"/>
                <w:color w:val="auto"/>
                <w:sz w:val="24"/>
                <w:highlight w:val="none"/>
              </w:rPr>
            </w:pPr>
          </w:p>
        </w:tc>
        <w:tc>
          <w:tcPr>
            <w:tcW w:w="552" w:type="dxa"/>
          </w:tcPr>
          <w:p w14:paraId="6595EBFA">
            <w:pPr>
              <w:spacing w:line="400" w:lineRule="exact"/>
              <w:rPr>
                <w:rFonts w:ascii="仿宋_GB2312" w:hAnsi="仿宋_GB2312" w:eastAsia="仿宋_GB2312" w:cs="仿宋_GB2312"/>
                <w:color w:val="auto"/>
                <w:sz w:val="24"/>
                <w:highlight w:val="none"/>
              </w:rPr>
            </w:pPr>
          </w:p>
        </w:tc>
        <w:tc>
          <w:tcPr>
            <w:tcW w:w="552" w:type="dxa"/>
          </w:tcPr>
          <w:p w14:paraId="438ABF52">
            <w:pPr>
              <w:spacing w:line="400" w:lineRule="exact"/>
              <w:rPr>
                <w:rFonts w:ascii="仿宋_GB2312" w:hAnsi="仿宋_GB2312" w:eastAsia="仿宋_GB2312" w:cs="仿宋_GB2312"/>
                <w:color w:val="auto"/>
                <w:sz w:val="24"/>
                <w:highlight w:val="none"/>
              </w:rPr>
            </w:pPr>
          </w:p>
        </w:tc>
        <w:tc>
          <w:tcPr>
            <w:tcW w:w="552" w:type="dxa"/>
          </w:tcPr>
          <w:p w14:paraId="3CDA7D0A">
            <w:pPr>
              <w:spacing w:line="400" w:lineRule="exact"/>
              <w:rPr>
                <w:rFonts w:ascii="仿宋_GB2312" w:hAnsi="仿宋_GB2312" w:eastAsia="仿宋_GB2312" w:cs="仿宋_GB2312"/>
                <w:color w:val="auto"/>
                <w:sz w:val="24"/>
                <w:highlight w:val="none"/>
              </w:rPr>
            </w:pPr>
          </w:p>
        </w:tc>
        <w:tc>
          <w:tcPr>
            <w:tcW w:w="553" w:type="dxa"/>
          </w:tcPr>
          <w:p w14:paraId="24FBB0B7">
            <w:pPr>
              <w:spacing w:line="400" w:lineRule="exact"/>
              <w:rPr>
                <w:rFonts w:ascii="仿宋_GB2312" w:hAnsi="仿宋_GB2312" w:eastAsia="仿宋_GB2312" w:cs="仿宋_GB2312"/>
                <w:color w:val="auto"/>
                <w:sz w:val="24"/>
                <w:highlight w:val="none"/>
              </w:rPr>
            </w:pPr>
          </w:p>
        </w:tc>
        <w:tc>
          <w:tcPr>
            <w:tcW w:w="553" w:type="dxa"/>
          </w:tcPr>
          <w:p w14:paraId="66B72C47">
            <w:pPr>
              <w:spacing w:line="400" w:lineRule="exact"/>
              <w:rPr>
                <w:rFonts w:ascii="仿宋_GB2312" w:hAnsi="仿宋_GB2312" w:eastAsia="仿宋_GB2312" w:cs="仿宋_GB2312"/>
                <w:color w:val="auto"/>
                <w:sz w:val="24"/>
                <w:highlight w:val="none"/>
              </w:rPr>
            </w:pPr>
          </w:p>
        </w:tc>
        <w:tc>
          <w:tcPr>
            <w:tcW w:w="553" w:type="dxa"/>
          </w:tcPr>
          <w:p w14:paraId="1C2A8ACB">
            <w:pPr>
              <w:spacing w:line="400" w:lineRule="exact"/>
              <w:rPr>
                <w:rFonts w:ascii="仿宋_GB2312" w:hAnsi="仿宋_GB2312" w:eastAsia="仿宋_GB2312" w:cs="仿宋_GB2312"/>
                <w:color w:val="auto"/>
                <w:sz w:val="24"/>
                <w:highlight w:val="none"/>
              </w:rPr>
            </w:pPr>
          </w:p>
        </w:tc>
        <w:tc>
          <w:tcPr>
            <w:tcW w:w="553" w:type="dxa"/>
          </w:tcPr>
          <w:p w14:paraId="271B4FE9">
            <w:pPr>
              <w:spacing w:line="400" w:lineRule="exact"/>
              <w:rPr>
                <w:rFonts w:ascii="仿宋_GB2312" w:hAnsi="仿宋_GB2312" w:eastAsia="仿宋_GB2312" w:cs="仿宋_GB2312"/>
                <w:color w:val="auto"/>
                <w:sz w:val="24"/>
                <w:highlight w:val="none"/>
              </w:rPr>
            </w:pPr>
          </w:p>
        </w:tc>
        <w:tc>
          <w:tcPr>
            <w:tcW w:w="553" w:type="dxa"/>
          </w:tcPr>
          <w:p w14:paraId="5DD56008">
            <w:pPr>
              <w:spacing w:line="400" w:lineRule="exact"/>
              <w:rPr>
                <w:rFonts w:ascii="仿宋_GB2312" w:hAnsi="仿宋_GB2312" w:eastAsia="仿宋_GB2312" w:cs="仿宋_GB2312"/>
                <w:color w:val="auto"/>
                <w:sz w:val="24"/>
                <w:highlight w:val="none"/>
              </w:rPr>
            </w:pPr>
          </w:p>
        </w:tc>
        <w:tc>
          <w:tcPr>
            <w:tcW w:w="553" w:type="dxa"/>
          </w:tcPr>
          <w:p w14:paraId="5DD1EA32">
            <w:pPr>
              <w:spacing w:line="400" w:lineRule="exact"/>
              <w:rPr>
                <w:rFonts w:ascii="仿宋_GB2312" w:hAnsi="仿宋_GB2312" w:eastAsia="仿宋_GB2312" w:cs="仿宋_GB2312"/>
                <w:color w:val="auto"/>
                <w:sz w:val="24"/>
                <w:highlight w:val="none"/>
              </w:rPr>
            </w:pPr>
          </w:p>
        </w:tc>
        <w:tc>
          <w:tcPr>
            <w:tcW w:w="553" w:type="dxa"/>
          </w:tcPr>
          <w:p w14:paraId="59127174">
            <w:pPr>
              <w:spacing w:line="400" w:lineRule="exact"/>
              <w:rPr>
                <w:rFonts w:ascii="仿宋_GB2312" w:hAnsi="仿宋_GB2312" w:eastAsia="仿宋_GB2312" w:cs="仿宋_GB2312"/>
                <w:color w:val="auto"/>
                <w:sz w:val="24"/>
                <w:highlight w:val="none"/>
              </w:rPr>
            </w:pPr>
          </w:p>
        </w:tc>
        <w:tc>
          <w:tcPr>
            <w:tcW w:w="553" w:type="dxa"/>
          </w:tcPr>
          <w:p w14:paraId="3397618F">
            <w:pPr>
              <w:spacing w:line="400" w:lineRule="exact"/>
              <w:rPr>
                <w:rFonts w:ascii="仿宋_GB2312" w:hAnsi="仿宋_GB2312" w:eastAsia="仿宋_GB2312" w:cs="仿宋_GB2312"/>
                <w:color w:val="auto"/>
                <w:sz w:val="24"/>
                <w:highlight w:val="none"/>
              </w:rPr>
            </w:pPr>
          </w:p>
        </w:tc>
        <w:tc>
          <w:tcPr>
            <w:tcW w:w="553" w:type="dxa"/>
          </w:tcPr>
          <w:p w14:paraId="51866C70">
            <w:pPr>
              <w:spacing w:line="400" w:lineRule="exact"/>
              <w:rPr>
                <w:rFonts w:ascii="仿宋_GB2312" w:hAnsi="仿宋_GB2312" w:eastAsia="仿宋_GB2312" w:cs="仿宋_GB2312"/>
                <w:color w:val="auto"/>
                <w:sz w:val="24"/>
                <w:highlight w:val="none"/>
              </w:rPr>
            </w:pPr>
          </w:p>
        </w:tc>
        <w:tc>
          <w:tcPr>
            <w:tcW w:w="553" w:type="dxa"/>
          </w:tcPr>
          <w:p w14:paraId="2CFAD516">
            <w:pPr>
              <w:spacing w:line="400" w:lineRule="exact"/>
              <w:rPr>
                <w:rFonts w:ascii="仿宋_GB2312" w:hAnsi="仿宋_GB2312" w:eastAsia="仿宋_GB2312" w:cs="仿宋_GB2312"/>
                <w:color w:val="auto"/>
                <w:sz w:val="24"/>
                <w:highlight w:val="none"/>
              </w:rPr>
            </w:pPr>
          </w:p>
        </w:tc>
      </w:tr>
    </w:tbl>
    <w:p w14:paraId="4027D1A6">
      <w:pPr>
        <w:autoSpaceDE w:val="0"/>
        <w:autoSpaceDN w:val="0"/>
        <w:spacing w:line="40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sz w:val="24"/>
          <w:highlight w:val="none"/>
        </w:rPr>
        <w:t>注：投标人可按上述时间表的格式自行编制切合实际的具体时间表。</w:t>
      </w:r>
    </w:p>
    <w:p w14:paraId="52A292B0">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41E24B6B">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1742DC7">
      <w:pPr>
        <w:spacing w:line="400" w:lineRule="exact"/>
        <w:rPr>
          <w:rFonts w:ascii="仿宋_GB2312" w:hAnsi="仿宋_GB2312" w:eastAsia="仿宋_GB2312" w:cs="仿宋_GB2312"/>
          <w:color w:val="auto"/>
          <w:kern w:val="0"/>
          <w:sz w:val="24"/>
          <w:highlight w:val="none"/>
        </w:rPr>
      </w:pPr>
    </w:p>
    <w:p w14:paraId="010CDFF9">
      <w:pPr>
        <w:pageBreakBefore/>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十一、售后服务方案</w:t>
      </w:r>
    </w:p>
    <w:p w14:paraId="65F8FB2B">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1BC884CE">
      <w:pPr>
        <w:pStyle w:val="80"/>
        <w:spacing w:line="400" w:lineRule="exact"/>
        <w:rPr>
          <w:color w:val="auto"/>
          <w:highlight w:val="none"/>
        </w:rPr>
      </w:pPr>
    </w:p>
    <w:p w14:paraId="769B8C27">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附表A:售后服务机构情况表</w:t>
      </w:r>
      <w:r>
        <w:rPr>
          <w:rFonts w:hint="eastAsia" w:ascii="仿宋_GB2312" w:hAnsi="仿宋_GB2312" w:eastAsia="仿宋_GB2312" w:cs="仿宋_GB2312"/>
          <w:color w:val="auto"/>
          <w:sz w:val="24"/>
          <w:highlight w:val="none"/>
        </w:rPr>
        <w:t>（按此格式自制）</w:t>
      </w:r>
    </w:p>
    <w:tbl>
      <w:tblPr>
        <w:tblStyle w:val="62"/>
        <w:tblW w:w="9288"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28"/>
        <w:gridCol w:w="2160"/>
        <w:gridCol w:w="1620"/>
        <w:gridCol w:w="1245"/>
        <w:gridCol w:w="2175"/>
        <w:gridCol w:w="1260"/>
      </w:tblGrid>
      <w:tr w14:paraId="69EB91F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6" w:hRule="atLeast"/>
        </w:trPr>
        <w:tc>
          <w:tcPr>
            <w:tcW w:w="828" w:type="dxa"/>
          </w:tcPr>
          <w:p w14:paraId="485CB2A6">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序号</w:t>
            </w:r>
          </w:p>
        </w:tc>
        <w:tc>
          <w:tcPr>
            <w:tcW w:w="2160" w:type="dxa"/>
          </w:tcPr>
          <w:p w14:paraId="273E5529">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机构名称</w:t>
            </w:r>
          </w:p>
        </w:tc>
        <w:tc>
          <w:tcPr>
            <w:tcW w:w="1620" w:type="dxa"/>
          </w:tcPr>
          <w:p w14:paraId="1D55CAFB">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机构性质</w:t>
            </w:r>
          </w:p>
        </w:tc>
        <w:tc>
          <w:tcPr>
            <w:tcW w:w="1245" w:type="dxa"/>
          </w:tcPr>
          <w:p w14:paraId="7F58C4CA">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注册地址</w:t>
            </w:r>
          </w:p>
        </w:tc>
        <w:tc>
          <w:tcPr>
            <w:tcW w:w="2175" w:type="dxa"/>
          </w:tcPr>
          <w:p w14:paraId="0B826FC6">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服务技术人员数量</w:t>
            </w:r>
          </w:p>
        </w:tc>
        <w:tc>
          <w:tcPr>
            <w:tcW w:w="1260" w:type="dxa"/>
          </w:tcPr>
          <w:p w14:paraId="2606B21C">
            <w:pPr>
              <w:autoSpaceDE w:val="0"/>
              <w:autoSpaceDN w:val="0"/>
              <w:spacing w:line="400" w:lineRule="exact"/>
              <w:jc w:val="center"/>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联系电话</w:t>
            </w:r>
          </w:p>
        </w:tc>
      </w:tr>
      <w:tr w14:paraId="3B7D20A4">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0D4BC0F9">
            <w:pPr>
              <w:autoSpaceDE w:val="0"/>
              <w:autoSpaceDN w:val="0"/>
              <w:spacing w:line="400" w:lineRule="exact"/>
              <w:jc w:val="center"/>
              <w:rPr>
                <w:rFonts w:ascii="仿宋_GB2312" w:hAnsi="仿宋_GB2312" w:eastAsia="仿宋_GB2312" w:cs="仿宋_GB2312"/>
                <w:color w:val="auto"/>
                <w:sz w:val="24"/>
                <w:highlight w:val="none"/>
              </w:rPr>
            </w:pPr>
          </w:p>
        </w:tc>
        <w:tc>
          <w:tcPr>
            <w:tcW w:w="2160" w:type="dxa"/>
          </w:tcPr>
          <w:p w14:paraId="2E36B6D2">
            <w:pPr>
              <w:autoSpaceDE w:val="0"/>
              <w:autoSpaceDN w:val="0"/>
              <w:spacing w:line="400" w:lineRule="exact"/>
              <w:jc w:val="center"/>
              <w:rPr>
                <w:rFonts w:ascii="仿宋_GB2312" w:hAnsi="仿宋_GB2312" w:eastAsia="仿宋_GB2312" w:cs="仿宋_GB2312"/>
                <w:color w:val="auto"/>
                <w:sz w:val="24"/>
                <w:highlight w:val="none"/>
              </w:rPr>
            </w:pPr>
          </w:p>
        </w:tc>
        <w:tc>
          <w:tcPr>
            <w:tcW w:w="1620" w:type="dxa"/>
          </w:tcPr>
          <w:p w14:paraId="04107022">
            <w:pPr>
              <w:autoSpaceDE w:val="0"/>
              <w:autoSpaceDN w:val="0"/>
              <w:spacing w:line="400" w:lineRule="exact"/>
              <w:jc w:val="center"/>
              <w:rPr>
                <w:rFonts w:ascii="仿宋_GB2312" w:hAnsi="仿宋_GB2312" w:eastAsia="仿宋_GB2312" w:cs="仿宋_GB2312"/>
                <w:color w:val="auto"/>
                <w:sz w:val="24"/>
                <w:highlight w:val="none"/>
              </w:rPr>
            </w:pPr>
          </w:p>
        </w:tc>
        <w:tc>
          <w:tcPr>
            <w:tcW w:w="1245" w:type="dxa"/>
          </w:tcPr>
          <w:p w14:paraId="05AA73AA">
            <w:pPr>
              <w:autoSpaceDE w:val="0"/>
              <w:autoSpaceDN w:val="0"/>
              <w:spacing w:line="400" w:lineRule="exact"/>
              <w:jc w:val="center"/>
              <w:rPr>
                <w:rFonts w:ascii="仿宋_GB2312" w:hAnsi="仿宋_GB2312" w:eastAsia="仿宋_GB2312" w:cs="仿宋_GB2312"/>
                <w:color w:val="auto"/>
                <w:sz w:val="24"/>
                <w:highlight w:val="none"/>
              </w:rPr>
            </w:pPr>
          </w:p>
        </w:tc>
        <w:tc>
          <w:tcPr>
            <w:tcW w:w="2175" w:type="dxa"/>
          </w:tcPr>
          <w:p w14:paraId="7723F3C8">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Pr>
          <w:p w14:paraId="394C343F">
            <w:pPr>
              <w:autoSpaceDE w:val="0"/>
              <w:autoSpaceDN w:val="0"/>
              <w:spacing w:line="400" w:lineRule="exact"/>
              <w:jc w:val="center"/>
              <w:rPr>
                <w:rFonts w:ascii="仿宋_GB2312" w:hAnsi="仿宋_GB2312" w:eastAsia="仿宋_GB2312" w:cs="仿宋_GB2312"/>
                <w:color w:val="auto"/>
                <w:sz w:val="24"/>
                <w:highlight w:val="none"/>
              </w:rPr>
            </w:pPr>
          </w:p>
        </w:tc>
      </w:tr>
      <w:tr w14:paraId="641D6B1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4A59FF8E">
            <w:pPr>
              <w:autoSpaceDE w:val="0"/>
              <w:autoSpaceDN w:val="0"/>
              <w:spacing w:line="400" w:lineRule="exact"/>
              <w:jc w:val="center"/>
              <w:rPr>
                <w:rFonts w:ascii="仿宋_GB2312" w:hAnsi="仿宋_GB2312" w:eastAsia="仿宋_GB2312" w:cs="仿宋_GB2312"/>
                <w:color w:val="auto"/>
                <w:sz w:val="24"/>
                <w:highlight w:val="none"/>
              </w:rPr>
            </w:pPr>
          </w:p>
        </w:tc>
        <w:tc>
          <w:tcPr>
            <w:tcW w:w="2160" w:type="dxa"/>
          </w:tcPr>
          <w:p w14:paraId="79ADCB77">
            <w:pPr>
              <w:autoSpaceDE w:val="0"/>
              <w:autoSpaceDN w:val="0"/>
              <w:spacing w:line="400" w:lineRule="exact"/>
              <w:jc w:val="center"/>
              <w:rPr>
                <w:rFonts w:ascii="仿宋_GB2312" w:hAnsi="仿宋_GB2312" w:eastAsia="仿宋_GB2312" w:cs="仿宋_GB2312"/>
                <w:color w:val="auto"/>
                <w:sz w:val="24"/>
                <w:highlight w:val="none"/>
              </w:rPr>
            </w:pPr>
          </w:p>
        </w:tc>
        <w:tc>
          <w:tcPr>
            <w:tcW w:w="1620" w:type="dxa"/>
          </w:tcPr>
          <w:p w14:paraId="1B638F1E">
            <w:pPr>
              <w:autoSpaceDE w:val="0"/>
              <w:autoSpaceDN w:val="0"/>
              <w:spacing w:line="400" w:lineRule="exact"/>
              <w:jc w:val="center"/>
              <w:rPr>
                <w:rFonts w:ascii="仿宋_GB2312" w:hAnsi="仿宋_GB2312" w:eastAsia="仿宋_GB2312" w:cs="仿宋_GB2312"/>
                <w:color w:val="auto"/>
                <w:sz w:val="24"/>
                <w:highlight w:val="none"/>
              </w:rPr>
            </w:pPr>
          </w:p>
        </w:tc>
        <w:tc>
          <w:tcPr>
            <w:tcW w:w="1245" w:type="dxa"/>
          </w:tcPr>
          <w:p w14:paraId="5576212D">
            <w:pPr>
              <w:autoSpaceDE w:val="0"/>
              <w:autoSpaceDN w:val="0"/>
              <w:spacing w:line="400" w:lineRule="exact"/>
              <w:jc w:val="center"/>
              <w:rPr>
                <w:rFonts w:ascii="仿宋_GB2312" w:hAnsi="仿宋_GB2312" w:eastAsia="仿宋_GB2312" w:cs="仿宋_GB2312"/>
                <w:color w:val="auto"/>
                <w:sz w:val="24"/>
                <w:highlight w:val="none"/>
              </w:rPr>
            </w:pPr>
          </w:p>
        </w:tc>
        <w:tc>
          <w:tcPr>
            <w:tcW w:w="2175" w:type="dxa"/>
          </w:tcPr>
          <w:p w14:paraId="2FE3ACCA">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Pr>
          <w:p w14:paraId="4C689B5F">
            <w:pPr>
              <w:autoSpaceDE w:val="0"/>
              <w:autoSpaceDN w:val="0"/>
              <w:spacing w:line="400" w:lineRule="exact"/>
              <w:jc w:val="center"/>
              <w:rPr>
                <w:rFonts w:ascii="仿宋_GB2312" w:hAnsi="仿宋_GB2312" w:eastAsia="仿宋_GB2312" w:cs="仿宋_GB2312"/>
                <w:color w:val="auto"/>
                <w:sz w:val="24"/>
                <w:highlight w:val="none"/>
              </w:rPr>
            </w:pPr>
          </w:p>
        </w:tc>
      </w:tr>
      <w:tr w14:paraId="4F14D2D2">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28" w:type="dxa"/>
          </w:tcPr>
          <w:p w14:paraId="57A35568">
            <w:pPr>
              <w:autoSpaceDE w:val="0"/>
              <w:autoSpaceDN w:val="0"/>
              <w:spacing w:line="400" w:lineRule="exact"/>
              <w:jc w:val="center"/>
              <w:rPr>
                <w:rFonts w:ascii="仿宋_GB2312" w:hAnsi="仿宋_GB2312" w:eastAsia="仿宋_GB2312" w:cs="仿宋_GB2312"/>
                <w:color w:val="auto"/>
                <w:sz w:val="24"/>
                <w:highlight w:val="none"/>
              </w:rPr>
            </w:pPr>
          </w:p>
        </w:tc>
        <w:tc>
          <w:tcPr>
            <w:tcW w:w="2160" w:type="dxa"/>
          </w:tcPr>
          <w:p w14:paraId="30106C1F">
            <w:pPr>
              <w:autoSpaceDE w:val="0"/>
              <w:autoSpaceDN w:val="0"/>
              <w:spacing w:line="400" w:lineRule="exact"/>
              <w:jc w:val="center"/>
              <w:rPr>
                <w:rFonts w:ascii="仿宋_GB2312" w:hAnsi="仿宋_GB2312" w:eastAsia="仿宋_GB2312" w:cs="仿宋_GB2312"/>
                <w:color w:val="auto"/>
                <w:sz w:val="24"/>
                <w:highlight w:val="none"/>
              </w:rPr>
            </w:pPr>
          </w:p>
        </w:tc>
        <w:tc>
          <w:tcPr>
            <w:tcW w:w="1620" w:type="dxa"/>
          </w:tcPr>
          <w:p w14:paraId="0110A5FA">
            <w:pPr>
              <w:autoSpaceDE w:val="0"/>
              <w:autoSpaceDN w:val="0"/>
              <w:spacing w:line="400" w:lineRule="exact"/>
              <w:jc w:val="center"/>
              <w:rPr>
                <w:rFonts w:ascii="仿宋_GB2312" w:hAnsi="仿宋_GB2312" w:eastAsia="仿宋_GB2312" w:cs="仿宋_GB2312"/>
                <w:color w:val="auto"/>
                <w:sz w:val="24"/>
                <w:highlight w:val="none"/>
              </w:rPr>
            </w:pPr>
          </w:p>
        </w:tc>
        <w:tc>
          <w:tcPr>
            <w:tcW w:w="1245" w:type="dxa"/>
          </w:tcPr>
          <w:p w14:paraId="76BC0A96">
            <w:pPr>
              <w:autoSpaceDE w:val="0"/>
              <w:autoSpaceDN w:val="0"/>
              <w:spacing w:line="400" w:lineRule="exact"/>
              <w:jc w:val="center"/>
              <w:rPr>
                <w:rFonts w:ascii="仿宋_GB2312" w:hAnsi="仿宋_GB2312" w:eastAsia="仿宋_GB2312" w:cs="仿宋_GB2312"/>
                <w:color w:val="auto"/>
                <w:sz w:val="24"/>
                <w:highlight w:val="none"/>
              </w:rPr>
            </w:pPr>
          </w:p>
        </w:tc>
        <w:tc>
          <w:tcPr>
            <w:tcW w:w="2175" w:type="dxa"/>
          </w:tcPr>
          <w:p w14:paraId="26EF0120">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Pr>
          <w:p w14:paraId="3A0AE58B">
            <w:pPr>
              <w:autoSpaceDE w:val="0"/>
              <w:autoSpaceDN w:val="0"/>
              <w:spacing w:line="400" w:lineRule="exact"/>
              <w:jc w:val="center"/>
              <w:rPr>
                <w:rFonts w:ascii="仿宋_GB2312" w:hAnsi="仿宋_GB2312" w:eastAsia="仿宋_GB2312" w:cs="仿宋_GB2312"/>
                <w:color w:val="auto"/>
                <w:sz w:val="24"/>
                <w:highlight w:val="none"/>
              </w:rPr>
            </w:pPr>
          </w:p>
        </w:tc>
      </w:tr>
    </w:tbl>
    <w:p w14:paraId="6CE8AD82">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注：关于项目涉及的所有售后服务机构均在本表注明，包括投标人本单位和符合条件的第三方服务机构。</w:t>
      </w:r>
    </w:p>
    <w:p w14:paraId="355551A8">
      <w:pPr>
        <w:autoSpaceDE w:val="0"/>
        <w:autoSpaceDN w:val="0"/>
        <w:spacing w:line="400" w:lineRule="exact"/>
        <w:rPr>
          <w:rFonts w:ascii="仿宋_GB2312" w:hAnsi="仿宋_GB2312" w:eastAsia="仿宋_GB2312" w:cs="仿宋_GB2312"/>
          <w:color w:val="auto"/>
          <w:kern w:val="0"/>
          <w:sz w:val="24"/>
          <w:highlight w:val="none"/>
        </w:rPr>
      </w:pPr>
      <w:r>
        <w:rPr>
          <w:rFonts w:hint="eastAsia" w:ascii="仿宋_GB2312" w:hAnsi="仿宋_GB2312" w:eastAsia="仿宋_GB2312" w:cs="仿宋_GB2312"/>
          <w:b/>
          <w:color w:val="auto"/>
          <w:kern w:val="0"/>
          <w:sz w:val="24"/>
          <w:highlight w:val="none"/>
        </w:rPr>
        <w:t>附表B：售后服务人员情况表</w:t>
      </w:r>
      <w:r>
        <w:rPr>
          <w:rFonts w:hint="eastAsia" w:ascii="仿宋_GB2312" w:hAnsi="仿宋_GB2312" w:eastAsia="仿宋_GB2312" w:cs="仿宋_GB2312"/>
          <w:color w:val="auto"/>
          <w:sz w:val="24"/>
          <w:highlight w:val="none"/>
        </w:rPr>
        <w:t>（按此格式自制）</w:t>
      </w:r>
    </w:p>
    <w:tbl>
      <w:tblPr>
        <w:tblStyle w:val="62"/>
        <w:tblW w:w="9503" w:type="dxa"/>
        <w:jc w:val="center"/>
        <w:tblLayout w:type="fixed"/>
        <w:tblCellMar>
          <w:top w:w="0" w:type="dxa"/>
          <w:left w:w="108" w:type="dxa"/>
          <w:bottom w:w="0" w:type="dxa"/>
          <w:right w:w="108" w:type="dxa"/>
        </w:tblCellMar>
      </w:tblPr>
      <w:tblGrid>
        <w:gridCol w:w="360"/>
        <w:gridCol w:w="746"/>
        <w:gridCol w:w="787"/>
        <w:gridCol w:w="412"/>
        <w:gridCol w:w="900"/>
        <w:gridCol w:w="1080"/>
        <w:gridCol w:w="1080"/>
        <w:gridCol w:w="1080"/>
        <w:gridCol w:w="1260"/>
        <w:gridCol w:w="900"/>
        <w:gridCol w:w="898"/>
      </w:tblGrid>
      <w:tr w14:paraId="3097E63C">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vAlign w:val="center"/>
          </w:tcPr>
          <w:p w14:paraId="252A7692">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46" w:type="dxa"/>
            <w:tcBorders>
              <w:top w:val="single" w:color="auto" w:sz="6" w:space="0"/>
              <w:left w:val="single" w:color="auto" w:sz="4" w:space="0"/>
              <w:bottom w:val="single" w:color="auto" w:sz="6" w:space="0"/>
              <w:right w:val="single" w:color="auto" w:sz="6" w:space="0"/>
            </w:tcBorders>
            <w:vAlign w:val="center"/>
          </w:tcPr>
          <w:p w14:paraId="69137F07">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类别</w:t>
            </w:r>
          </w:p>
        </w:tc>
        <w:tc>
          <w:tcPr>
            <w:tcW w:w="787" w:type="dxa"/>
            <w:tcBorders>
              <w:top w:val="single" w:color="auto" w:sz="6" w:space="0"/>
              <w:left w:val="single" w:color="auto" w:sz="6" w:space="0"/>
              <w:bottom w:val="single" w:color="auto" w:sz="6" w:space="0"/>
              <w:right w:val="single" w:color="auto" w:sz="6" w:space="0"/>
            </w:tcBorders>
            <w:vAlign w:val="center"/>
          </w:tcPr>
          <w:p w14:paraId="2BFD0E07">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260FFE42">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900" w:type="dxa"/>
            <w:tcBorders>
              <w:top w:val="single" w:color="auto" w:sz="6" w:space="0"/>
              <w:left w:val="single" w:color="auto" w:sz="6" w:space="0"/>
              <w:bottom w:val="single" w:color="auto" w:sz="6" w:space="0"/>
              <w:right w:val="single" w:color="auto" w:sz="6" w:space="0"/>
            </w:tcBorders>
            <w:vAlign w:val="center"/>
          </w:tcPr>
          <w:p w14:paraId="4E99EA0A">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80" w:type="dxa"/>
            <w:tcBorders>
              <w:top w:val="single" w:color="auto" w:sz="6" w:space="0"/>
              <w:left w:val="single" w:color="auto" w:sz="6" w:space="0"/>
              <w:bottom w:val="single" w:color="auto" w:sz="6" w:space="0"/>
              <w:right w:val="single" w:color="auto" w:sz="6" w:space="0"/>
            </w:tcBorders>
            <w:vAlign w:val="center"/>
          </w:tcPr>
          <w:p w14:paraId="01B46717">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080" w:type="dxa"/>
            <w:tcBorders>
              <w:top w:val="single" w:color="auto" w:sz="6" w:space="0"/>
              <w:left w:val="single" w:color="auto" w:sz="6" w:space="0"/>
              <w:bottom w:val="single" w:color="auto" w:sz="6" w:space="0"/>
              <w:right w:val="single" w:color="auto" w:sz="6" w:space="0"/>
            </w:tcBorders>
            <w:vAlign w:val="center"/>
          </w:tcPr>
          <w:p w14:paraId="00E38E9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tc>
        <w:tc>
          <w:tcPr>
            <w:tcW w:w="1080" w:type="dxa"/>
            <w:tcBorders>
              <w:top w:val="single" w:color="auto" w:sz="6" w:space="0"/>
              <w:left w:val="single" w:color="auto" w:sz="6" w:space="0"/>
              <w:bottom w:val="single" w:color="auto" w:sz="6" w:space="0"/>
              <w:right w:val="single" w:color="auto" w:sz="6" w:space="0"/>
            </w:tcBorders>
            <w:vAlign w:val="center"/>
          </w:tcPr>
          <w:p w14:paraId="34E1D0EF">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60" w:type="dxa"/>
            <w:tcBorders>
              <w:top w:val="single" w:color="auto" w:sz="6" w:space="0"/>
              <w:left w:val="single" w:color="auto" w:sz="6" w:space="0"/>
              <w:bottom w:val="single" w:color="auto" w:sz="6" w:space="0"/>
              <w:right w:val="single" w:color="auto" w:sz="6" w:space="0"/>
            </w:tcBorders>
            <w:vAlign w:val="center"/>
          </w:tcPr>
          <w:p w14:paraId="56193363">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1FD55078">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响应时间</w:t>
            </w:r>
          </w:p>
        </w:tc>
        <w:tc>
          <w:tcPr>
            <w:tcW w:w="898" w:type="dxa"/>
            <w:tcBorders>
              <w:top w:val="single" w:color="auto" w:sz="6" w:space="0"/>
              <w:left w:val="single" w:color="auto" w:sz="6" w:space="0"/>
              <w:bottom w:val="single" w:color="auto" w:sz="6" w:space="0"/>
              <w:right w:val="single" w:color="auto" w:sz="6" w:space="0"/>
            </w:tcBorders>
            <w:vAlign w:val="center"/>
          </w:tcPr>
          <w:p w14:paraId="557CD22D">
            <w:pPr>
              <w:autoSpaceDE w:val="0"/>
              <w:autoSpaceDN w:val="0"/>
              <w:spacing w:line="400" w:lineRule="exact"/>
              <w:ind w:left="-36" w:leftChars="-17" w:right="-181" w:rightChars="-86"/>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到达现场时间</w:t>
            </w:r>
          </w:p>
        </w:tc>
      </w:tr>
      <w:tr w14:paraId="13EFEC3D">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4E685620">
            <w:pPr>
              <w:autoSpaceDE w:val="0"/>
              <w:autoSpaceDN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13BCEAA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总协调人</w:t>
            </w:r>
          </w:p>
        </w:tc>
        <w:tc>
          <w:tcPr>
            <w:tcW w:w="787" w:type="dxa"/>
            <w:tcBorders>
              <w:top w:val="single" w:color="auto" w:sz="6" w:space="0"/>
              <w:left w:val="single" w:color="auto" w:sz="6" w:space="0"/>
              <w:bottom w:val="single" w:color="auto" w:sz="6" w:space="0"/>
              <w:right w:val="single" w:color="auto" w:sz="6" w:space="0"/>
            </w:tcBorders>
          </w:tcPr>
          <w:p w14:paraId="5183117C">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2C42B5D0">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1645B865">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BBFA747">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2810531">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AB0FDB2">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30167C9">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7F766DB">
            <w:pPr>
              <w:autoSpaceDE w:val="0"/>
              <w:autoSpaceDN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4931BB6C">
            <w:pPr>
              <w:autoSpaceDE w:val="0"/>
              <w:autoSpaceDN w:val="0"/>
              <w:spacing w:line="400" w:lineRule="exact"/>
              <w:rPr>
                <w:rFonts w:ascii="仿宋_GB2312" w:hAnsi="仿宋_GB2312" w:eastAsia="仿宋_GB2312" w:cs="仿宋_GB2312"/>
                <w:color w:val="auto"/>
                <w:sz w:val="24"/>
                <w:highlight w:val="none"/>
              </w:rPr>
            </w:pPr>
          </w:p>
        </w:tc>
      </w:tr>
      <w:tr w14:paraId="7B8D6AA9">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6469701">
            <w:pPr>
              <w:autoSpaceDE w:val="0"/>
              <w:autoSpaceDN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0D1C0012">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售后人员</w:t>
            </w:r>
          </w:p>
        </w:tc>
        <w:tc>
          <w:tcPr>
            <w:tcW w:w="787" w:type="dxa"/>
            <w:tcBorders>
              <w:top w:val="single" w:color="auto" w:sz="6" w:space="0"/>
              <w:left w:val="single" w:color="auto" w:sz="6" w:space="0"/>
              <w:bottom w:val="single" w:color="auto" w:sz="6" w:space="0"/>
              <w:right w:val="single" w:color="auto" w:sz="6" w:space="0"/>
            </w:tcBorders>
          </w:tcPr>
          <w:p w14:paraId="063B6C03">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30AB6EC8">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BC5B145">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A2E69E7">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51A1817B">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BF13F39">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31134AFE">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C30D195">
            <w:pPr>
              <w:autoSpaceDE w:val="0"/>
              <w:autoSpaceDN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07E51CC5">
            <w:pPr>
              <w:autoSpaceDE w:val="0"/>
              <w:autoSpaceDN w:val="0"/>
              <w:spacing w:line="400" w:lineRule="exact"/>
              <w:rPr>
                <w:rFonts w:ascii="仿宋_GB2312" w:hAnsi="仿宋_GB2312" w:eastAsia="仿宋_GB2312" w:cs="仿宋_GB2312"/>
                <w:color w:val="auto"/>
                <w:sz w:val="24"/>
                <w:highlight w:val="none"/>
              </w:rPr>
            </w:pPr>
          </w:p>
        </w:tc>
      </w:tr>
      <w:tr w14:paraId="55E5A406">
        <w:tblPrEx>
          <w:tblCellMar>
            <w:top w:w="0" w:type="dxa"/>
            <w:left w:w="108" w:type="dxa"/>
            <w:bottom w:w="0" w:type="dxa"/>
            <w:right w:w="108" w:type="dxa"/>
          </w:tblCellMar>
        </w:tblPrEx>
        <w:trPr>
          <w:trHeight w:val="20" w:hRule="atLeast"/>
          <w:jc w:val="center"/>
        </w:trPr>
        <w:tc>
          <w:tcPr>
            <w:tcW w:w="360" w:type="dxa"/>
            <w:tcBorders>
              <w:top w:val="single" w:color="auto" w:sz="6" w:space="0"/>
              <w:left w:val="single" w:color="auto" w:sz="6" w:space="0"/>
              <w:bottom w:val="single" w:color="auto" w:sz="6" w:space="0"/>
              <w:right w:val="single" w:color="auto" w:sz="4" w:space="0"/>
            </w:tcBorders>
          </w:tcPr>
          <w:p w14:paraId="7B41BEF7">
            <w:pPr>
              <w:autoSpaceDE w:val="0"/>
              <w:autoSpaceDN w:val="0"/>
              <w:spacing w:line="400" w:lineRule="exact"/>
              <w:jc w:val="center"/>
              <w:rPr>
                <w:rFonts w:ascii="仿宋_GB2312" w:hAnsi="仿宋_GB2312" w:eastAsia="仿宋_GB2312" w:cs="仿宋_GB2312"/>
                <w:color w:val="auto"/>
                <w:sz w:val="24"/>
                <w:highlight w:val="none"/>
              </w:rPr>
            </w:pPr>
          </w:p>
        </w:tc>
        <w:tc>
          <w:tcPr>
            <w:tcW w:w="746" w:type="dxa"/>
            <w:tcBorders>
              <w:top w:val="single" w:color="auto" w:sz="6" w:space="0"/>
              <w:left w:val="single" w:color="auto" w:sz="4" w:space="0"/>
              <w:bottom w:val="single" w:color="auto" w:sz="6" w:space="0"/>
              <w:right w:val="single" w:color="auto" w:sz="6" w:space="0"/>
            </w:tcBorders>
          </w:tcPr>
          <w:p w14:paraId="24480763">
            <w:pPr>
              <w:autoSpaceDE w:val="0"/>
              <w:autoSpaceDN w:val="0"/>
              <w:spacing w:line="400" w:lineRule="exact"/>
              <w:jc w:val="center"/>
              <w:rPr>
                <w:rFonts w:ascii="仿宋_GB2312" w:hAnsi="仿宋_GB2312" w:eastAsia="仿宋_GB2312" w:cs="仿宋_GB2312"/>
                <w:color w:val="auto"/>
                <w:sz w:val="24"/>
                <w:highlight w:val="none"/>
              </w:rPr>
            </w:pPr>
            <w:r>
              <w:rPr>
                <w:rFonts w:ascii="仿宋_GB2312" w:hAnsi="仿宋_GB2312" w:eastAsia="仿宋_GB2312" w:cs="仿宋_GB2312"/>
                <w:color w:val="auto"/>
                <w:sz w:val="24"/>
                <w:highlight w:val="none"/>
              </w:rPr>
              <w:t>…</w:t>
            </w:r>
          </w:p>
        </w:tc>
        <w:tc>
          <w:tcPr>
            <w:tcW w:w="787" w:type="dxa"/>
            <w:tcBorders>
              <w:top w:val="single" w:color="auto" w:sz="6" w:space="0"/>
              <w:left w:val="single" w:color="auto" w:sz="6" w:space="0"/>
              <w:bottom w:val="single" w:color="auto" w:sz="6" w:space="0"/>
              <w:right w:val="single" w:color="auto" w:sz="6" w:space="0"/>
            </w:tcBorders>
          </w:tcPr>
          <w:p w14:paraId="7A502BF7">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70B39C1D">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3578E844">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A73498C">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3D97FB0">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3A045848">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53BB97B9">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5EB87EAE">
            <w:pPr>
              <w:autoSpaceDE w:val="0"/>
              <w:autoSpaceDN w:val="0"/>
              <w:spacing w:line="400" w:lineRule="exact"/>
              <w:rPr>
                <w:rFonts w:ascii="仿宋_GB2312" w:hAnsi="仿宋_GB2312" w:eastAsia="仿宋_GB2312" w:cs="仿宋_GB2312"/>
                <w:color w:val="auto"/>
                <w:sz w:val="24"/>
                <w:highlight w:val="none"/>
              </w:rPr>
            </w:pPr>
          </w:p>
        </w:tc>
        <w:tc>
          <w:tcPr>
            <w:tcW w:w="898" w:type="dxa"/>
            <w:tcBorders>
              <w:top w:val="single" w:color="auto" w:sz="6" w:space="0"/>
              <w:left w:val="single" w:color="auto" w:sz="6" w:space="0"/>
              <w:bottom w:val="single" w:color="auto" w:sz="6" w:space="0"/>
              <w:right w:val="single" w:color="auto" w:sz="6" w:space="0"/>
            </w:tcBorders>
          </w:tcPr>
          <w:p w14:paraId="66E0B752">
            <w:pPr>
              <w:autoSpaceDE w:val="0"/>
              <w:autoSpaceDN w:val="0"/>
              <w:spacing w:line="400" w:lineRule="exact"/>
              <w:rPr>
                <w:rFonts w:ascii="仿宋_GB2312" w:hAnsi="仿宋_GB2312" w:eastAsia="仿宋_GB2312" w:cs="仿宋_GB2312"/>
                <w:color w:val="auto"/>
                <w:sz w:val="24"/>
                <w:highlight w:val="none"/>
              </w:rPr>
            </w:pPr>
          </w:p>
        </w:tc>
      </w:tr>
    </w:tbl>
    <w:p w14:paraId="65D24ED9">
      <w:pPr>
        <w:spacing w:line="400" w:lineRule="exact"/>
        <w:ind w:firstLine="480" w:firstLineChars="200"/>
        <w:rPr>
          <w:rFonts w:ascii="仿宋_GB2312" w:hAnsi="仿宋_GB2312" w:eastAsia="仿宋_GB2312" w:cs="仿宋_GB2312"/>
          <w:color w:val="auto"/>
          <w:sz w:val="24"/>
          <w:szCs w:val="20"/>
          <w:highlight w:val="none"/>
        </w:rPr>
      </w:pPr>
    </w:p>
    <w:p w14:paraId="5027BE69">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1FC0AB59">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D7A29B5">
      <w:pPr>
        <w:spacing w:line="400" w:lineRule="exact"/>
        <w:rPr>
          <w:rFonts w:ascii="仿宋_GB2312" w:hAnsi="仿宋_GB2312" w:eastAsia="仿宋_GB2312" w:cs="仿宋_GB2312"/>
          <w:b/>
          <w:color w:val="auto"/>
          <w:sz w:val="30"/>
          <w:szCs w:val="30"/>
          <w:highlight w:val="none"/>
        </w:rPr>
      </w:pPr>
    </w:p>
    <w:p w14:paraId="129EDD52">
      <w:pPr>
        <w:spacing w:line="400" w:lineRule="exact"/>
        <w:rPr>
          <w:rFonts w:ascii="仿宋_GB2312" w:hAnsi="仿宋_GB2312" w:eastAsia="仿宋_GB2312" w:cs="仿宋_GB2312"/>
          <w:b/>
          <w:color w:val="auto"/>
          <w:sz w:val="30"/>
          <w:szCs w:val="30"/>
          <w:highlight w:val="none"/>
        </w:rPr>
      </w:pPr>
    </w:p>
    <w:p w14:paraId="739D6116">
      <w:pPr>
        <w:spacing w:line="400" w:lineRule="exact"/>
        <w:rPr>
          <w:rFonts w:ascii="仿宋_GB2312" w:hAnsi="仿宋_GB2312" w:eastAsia="仿宋_GB2312" w:cs="仿宋_GB2312"/>
          <w:b/>
          <w:color w:val="auto"/>
          <w:sz w:val="30"/>
          <w:szCs w:val="30"/>
          <w:highlight w:val="none"/>
        </w:rPr>
      </w:pPr>
    </w:p>
    <w:p w14:paraId="77A28213">
      <w:pPr>
        <w:spacing w:line="400" w:lineRule="exact"/>
        <w:jc w:val="center"/>
        <w:rPr>
          <w:rFonts w:ascii="仿宋_GB2312" w:hAnsi="仿宋_GB2312" w:eastAsia="仿宋_GB2312" w:cs="仿宋_GB2312"/>
          <w:b/>
          <w:color w:val="auto"/>
          <w:sz w:val="30"/>
          <w:szCs w:val="30"/>
          <w:highlight w:val="none"/>
        </w:rPr>
      </w:pPr>
      <w:r>
        <w:rPr>
          <w:rFonts w:hint="eastAsia" w:ascii="仿宋_GB2312" w:hAnsi="仿宋_GB2312" w:eastAsia="仿宋_GB2312" w:cs="仿宋_GB2312"/>
          <w:b/>
          <w:color w:val="auto"/>
          <w:sz w:val="30"/>
          <w:szCs w:val="30"/>
          <w:highlight w:val="none"/>
        </w:rPr>
        <w:t>十二、投标人售后服务能力证明材料</w:t>
      </w:r>
    </w:p>
    <w:p w14:paraId="30650120">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（由投标人根据采购需求及磋商文件要求编制）</w:t>
      </w:r>
    </w:p>
    <w:p w14:paraId="2DE8E398">
      <w:pPr>
        <w:spacing w:line="400" w:lineRule="exact"/>
        <w:ind w:firstLine="3600" w:firstLineChars="1500"/>
        <w:rPr>
          <w:rFonts w:ascii="仿宋" w:hAnsi="仿宋" w:eastAsia="仿宋" w:cs="仿宋"/>
          <w:color w:val="auto"/>
          <w:sz w:val="24"/>
          <w:highlight w:val="none"/>
        </w:rPr>
      </w:pPr>
    </w:p>
    <w:p w14:paraId="5A70162F">
      <w:pPr>
        <w:pStyle w:val="80"/>
        <w:spacing w:line="400" w:lineRule="exact"/>
        <w:rPr>
          <w:color w:val="auto"/>
          <w:highlight w:val="none"/>
        </w:rPr>
      </w:pPr>
    </w:p>
    <w:p w14:paraId="190FEC5B">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12EB2C63">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31296D2">
      <w:pPr>
        <w:pageBreakBefore/>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十三、项目小组人员名单</w:t>
      </w:r>
    </w:p>
    <w:p w14:paraId="5B30F3B8">
      <w:pPr>
        <w:spacing w:line="400" w:lineRule="exact"/>
        <w:jc w:val="center"/>
        <w:rPr>
          <w:rFonts w:ascii="仿宋_GB2312" w:hAnsi="仿宋_GB2312" w:eastAsia="仿宋_GB2312" w:cs="仿宋_GB2312"/>
          <w:b/>
          <w:bCs/>
          <w:color w:val="auto"/>
          <w:sz w:val="24"/>
          <w:highlight w:val="none"/>
        </w:rPr>
      </w:pPr>
      <w:r>
        <w:rPr>
          <w:rFonts w:hint="eastAsia" w:ascii="仿宋_GB2312" w:hAnsi="仿宋_GB2312" w:eastAsia="仿宋_GB2312" w:cs="仿宋_GB2312"/>
          <w:color w:val="auto"/>
          <w:sz w:val="24"/>
          <w:highlight w:val="none"/>
        </w:rPr>
        <w:t>（由投标人根据采购需求及招标文件要求编制）</w:t>
      </w:r>
    </w:p>
    <w:p w14:paraId="0002B63C">
      <w:pPr>
        <w:keepNext/>
        <w:autoSpaceDE w:val="0"/>
        <w:autoSpaceDN w:val="0"/>
        <w:spacing w:line="400" w:lineRule="exact"/>
        <w:ind w:firstLine="477"/>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附表A:本项目的项目经理情况表</w:t>
      </w:r>
    </w:p>
    <w:tbl>
      <w:tblPr>
        <w:tblStyle w:val="62"/>
        <w:tblW w:w="8755" w:type="dxa"/>
        <w:tblInd w:w="0" w:type="dxa"/>
        <w:tblLayout w:type="fixed"/>
        <w:tblCellMar>
          <w:top w:w="0" w:type="dxa"/>
          <w:left w:w="108" w:type="dxa"/>
          <w:bottom w:w="0" w:type="dxa"/>
          <w:right w:w="108" w:type="dxa"/>
        </w:tblCellMar>
      </w:tblPr>
      <w:tblGrid>
        <w:gridCol w:w="2061"/>
        <w:gridCol w:w="1287"/>
        <w:gridCol w:w="1260"/>
        <w:gridCol w:w="4147"/>
      </w:tblGrid>
      <w:tr w14:paraId="1454CF16">
        <w:tblPrEx>
          <w:tblCellMar>
            <w:top w:w="0" w:type="dxa"/>
            <w:left w:w="108" w:type="dxa"/>
            <w:bottom w:w="0" w:type="dxa"/>
            <w:right w:w="108" w:type="dxa"/>
          </w:tblCellMar>
        </w:tblPrEx>
        <w:trPr>
          <w:trHeight w:val="604"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315CDDA">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1287" w:type="dxa"/>
            <w:tcBorders>
              <w:top w:val="single" w:color="auto" w:sz="6" w:space="0"/>
              <w:left w:val="single" w:color="auto" w:sz="6" w:space="0"/>
              <w:bottom w:val="single" w:color="auto" w:sz="6" w:space="0"/>
              <w:right w:val="single" w:color="auto" w:sz="4" w:space="0"/>
            </w:tcBorders>
            <w:shd w:val="clear" w:color="auto" w:fill="B3B3B3"/>
            <w:vAlign w:val="center"/>
          </w:tcPr>
          <w:p w14:paraId="7686E48F">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FFB2AC0">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4147" w:type="dxa"/>
            <w:tcBorders>
              <w:top w:val="single" w:color="auto" w:sz="6" w:space="0"/>
              <w:left w:val="single" w:color="auto" w:sz="6" w:space="0"/>
              <w:bottom w:val="single" w:color="auto" w:sz="6" w:space="0"/>
              <w:right w:val="single" w:color="auto" w:sz="6" w:space="0"/>
            </w:tcBorders>
            <w:vAlign w:val="center"/>
          </w:tcPr>
          <w:p w14:paraId="51A3CF4E">
            <w:pPr>
              <w:autoSpaceDE w:val="0"/>
              <w:autoSpaceDN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截止投标时间近3年业绩及承担的主要工作情况，曾担任项目经理的项目应列明细</w:t>
            </w:r>
          </w:p>
        </w:tc>
      </w:tr>
      <w:tr w14:paraId="03CA9A4F">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14993A1D">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55572A13">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0BF5F5F2">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restart"/>
            <w:tcBorders>
              <w:top w:val="single" w:color="auto" w:sz="6" w:space="0"/>
              <w:left w:val="single" w:color="auto" w:sz="6" w:space="0"/>
              <w:bottom w:val="single" w:color="auto" w:sz="6" w:space="0"/>
              <w:right w:val="single" w:color="auto" w:sz="6" w:space="0"/>
            </w:tcBorders>
            <w:vAlign w:val="center"/>
          </w:tcPr>
          <w:p w14:paraId="75E8ECA0">
            <w:pPr>
              <w:autoSpaceDE w:val="0"/>
              <w:autoSpaceDN w:val="0"/>
              <w:spacing w:line="400" w:lineRule="exact"/>
              <w:jc w:val="center"/>
              <w:rPr>
                <w:rFonts w:ascii="仿宋_GB2312" w:hAnsi="仿宋_GB2312" w:eastAsia="仿宋_GB2312" w:cs="仿宋_GB2312"/>
                <w:color w:val="auto"/>
                <w:sz w:val="24"/>
                <w:highlight w:val="none"/>
              </w:rPr>
            </w:pPr>
          </w:p>
        </w:tc>
      </w:tr>
      <w:tr w14:paraId="403F8921">
        <w:tblPrEx>
          <w:tblCellMar>
            <w:top w:w="0" w:type="dxa"/>
            <w:left w:w="108" w:type="dxa"/>
            <w:bottom w:w="0" w:type="dxa"/>
            <w:right w:w="108" w:type="dxa"/>
          </w:tblCellMar>
        </w:tblPrEx>
        <w:trPr>
          <w:cantSplit/>
          <w:trHeight w:val="337"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0E8E76A2">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0A69E598">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1B99A94D">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7100A179">
            <w:pPr>
              <w:autoSpaceDE w:val="0"/>
              <w:autoSpaceDN w:val="0"/>
              <w:spacing w:line="400" w:lineRule="exact"/>
              <w:jc w:val="center"/>
              <w:rPr>
                <w:rFonts w:ascii="仿宋_GB2312" w:hAnsi="仿宋_GB2312" w:eastAsia="仿宋_GB2312" w:cs="仿宋_GB2312"/>
                <w:color w:val="auto"/>
                <w:sz w:val="24"/>
                <w:highlight w:val="none"/>
              </w:rPr>
            </w:pPr>
          </w:p>
        </w:tc>
      </w:tr>
      <w:tr w14:paraId="09326AD7">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07C9FA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tc>
        <w:tc>
          <w:tcPr>
            <w:tcW w:w="1287" w:type="dxa"/>
            <w:tcBorders>
              <w:top w:val="single" w:color="auto" w:sz="6" w:space="0"/>
              <w:left w:val="single" w:color="auto" w:sz="6" w:space="0"/>
              <w:bottom w:val="single" w:color="auto" w:sz="6" w:space="0"/>
              <w:right w:val="single" w:color="auto" w:sz="4" w:space="0"/>
            </w:tcBorders>
            <w:vAlign w:val="center"/>
          </w:tcPr>
          <w:p w14:paraId="28060D15">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0B30ADAF">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583B7E3">
            <w:pPr>
              <w:autoSpaceDE w:val="0"/>
              <w:autoSpaceDN w:val="0"/>
              <w:spacing w:line="400" w:lineRule="exact"/>
              <w:jc w:val="center"/>
              <w:rPr>
                <w:rFonts w:ascii="仿宋_GB2312" w:hAnsi="仿宋_GB2312" w:eastAsia="仿宋_GB2312" w:cs="仿宋_GB2312"/>
                <w:color w:val="auto"/>
                <w:sz w:val="24"/>
                <w:highlight w:val="none"/>
              </w:rPr>
            </w:pPr>
          </w:p>
        </w:tc>
      </w:tr>
      <w:tr w14:paraId="77517C36">
        <w:tblPrEx>
          <w:tblCellMar>
            <w:top w:w="0" w:type="dxa"/>
            <w:left w:w="108" w:type="dxa"/>
            <w:bottom w:w="0" w:type="dxa"/>
            <w:right w:w="108" w:type="dxa"/>
          </w:tblCellMar>
        </w:tblPrEx>
        <w:trPr>
          <w:cantSplit/>
          <w:trHeight w:val="345" w:hRule="atLeast"/>
        </w:trPr>
        <w:tc>
          <w:tcPr>
            <w:tcW w:w="2061" w:type="dxa"/>
            <w:tcBorders>
              <w:top w:val="single" w:color="auto" w:sz="6" w:space="0"/>
              <w:left w:val="single" w:color="auto" w:sz="6" w:space="0"/>
              <w:bottom w:val="single" w:color="auto" w:sz="6" w:space="0"/>
              <w:right w:val="single" w:color="auto" w:sz="6" w:space="0"/>
            </w:tcBorders>
            <w:vAlign w:val="center"/>
          </w:tcPr>
          <w:p w14:paraId="6E3978BE">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毕业时间</w:t>
            </w:r>
          </w:p>
        </w:tc>
        <w:tc>
          <w:tcPr>
            <w:tcW w:w="1287" w:type="dxa"/>
            <w:tcBorders>
              <w:top w:val="single" w:color="auto" w:sz="6" w:space="0"/>
              <w:left w:val="single" w:color="auto" w:sz="6" w:space="0"/>
              <w:bottom w:val="single" w:color="auto" w:sz="6" w:space="0"/>
              <w:right w:val="single" w:color="auto" w:sz="4" w:space="0"/>
            </w:tcBorders>
            <w:vAlign w:val="center"/>
          </w:tcPr>
          <w:p w14:paraId="2DDA0B88">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20F939A6">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14255599">
            <w:pPr>
              <w:autoSpaceDE w:val="0"/>
              <w:autoSpaceDN w:val="0"/>
              <w:spacing w:line="400" w:lineRule="exact"/>
              <w:jc w:val="center"/>
              <w:rPr>
                <w:rFonts w:ascii="仿宋_GB2312" w:hAnsi="仿宋_GB2312" w:eastAsia="仿宋_GB2312" w:cs="仿宋_GB2312"/>
                <w:color w:val="auto"/>
                <w:sz w:val="24"/>
                <w:highlight w:val="none"/>
              </w:rPr>
            </w:pPr>
          </w:p>
        </w:tc>
      </w:tr>
      <w:tr w14:paraId="5563BDEE">
        <w:tblPrEx>
          <w:tblCellMar>
            <w:top w:w="0" w:type="dxa"/>
            <w:left w:w="108" w:type="dxa"/>
            <w:bottom w:w="0" w:type="dxa"/>
            <w:right w:w="108" w:type="dxa"/>
          </w:tblCellMar>
        </w:tblPrEx>
        <w:trPr>
          <w:cantSplit/>
          <w:trHeight w:val="422" w:hRule="atLeast"/>
        </w:trPr>
        <w:tc>
          <w:tcPr>
            <w:tcW w:w="2061" w:type="dxa"/>
            <w:tcBorders>
              <w:top w:val="single" w:color="auto" w:sz="6" w:space="0"/>
              <w:left w:val="single" w:color="auto" w:sz="6" w:space="0"/>
              <w:bottom w:val="single" w:color="auto" w:sz="6" w:space="0"/>
              <w:right w:val="single" w:color="auto" w:sz="6" w:space="0"/>
            </w:tcBorders>
            <w:vAlign w:val="center"/>
          </w:tcPr>
          <w:p w14:paraId="0C17153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所学专业</w:t>
            </w:r>
          </w:p>
        </w:tc>
        <w:tc>
          <w:tcPr>
            <w:tcW w:w="1287" w:type="dxa"/>
            <w:tcBorders>
              <w:top w:val="single" w:color="auto" w:sz="6" w:space="0"/>
              <w:left w:val="single" w:color="auto" w:sz="6" w:space="0"/>
              <w:bottom w:val="single" w:color="auto" w:sz="6" w:space="0"/>
              <w:right w:val="single" w:color="auto" w:sz="4" w:space="0"/>
            </w:tcBorders>
            <w:vAlign w:val="center"/>
          </w:tcPr>
          <w:p w14:paraId="6C957A2D">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3D7D0E14">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0191E751">
            <w:pPr>
              <w:autoSpaceDE w:val="0"/>
              <w:autoSpaceDN w:val="0"/>
              <w:spacing w:line="400" w:lineRule="exact"/>
              <w:jc w:val="center"/>
              <w:rPr>
                <w:rFonts w:ascii="仿宋_GB2312" w:hAnsi="仿宋_GB2312" w:eastAsia="仿宋_GB2312" w:cs="仿宋_GB2312"/>
                <w:color w:val="auto"/>
                <w:sz w:val="24"/>
                <w:highlight w:val="none"/>
              </w:rPr>
            </w:pPr>
          </w:p>
        </w:tc>
      </w:tr>
      <w:tr w14:paraId="08D49ABD">
        <w:tblPrEx>
          <w:tblCellMar>
            <w:top w:w="0" w:type="dxa"/>
            <w:left w:w="108" w:type="dxa"/>
            <w:bottom w:w="0" w:type="dxa"/>
            <w:right w:w="108" w:type="dxa"/>
          </w:tblCellMar>
        </w:tblPrEx>
        <w:trPr>
          <w:cantSplit/>
          <w:trHeight w:val="416" w:hRule="atLeast"/>
        </w:trPr>
        <w:tc>
          <w:tcPr>
            <w:tcW w:w="2061" w:type="dxa"/>
            <w:tcBorders>
              <w:top w:val="single" w:color="auto" w:sz="6" w:space="0"/>
              <w:left w:val="single" w:color="auto" w:sz="6" w:space="0"/>
              <w:bottom w:val="single" w:color="auto" w:sz="6" w:space="0"/>
              <w:right w:val="single" w:color="auto" w:sz="6" w:space="0"/>
            </w:tcBorders>
            <w:vAlign w:val="center"/>
          </w:tcPr>
          <w:p w14:paraId="6E7A3371">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tc>
        <w:tc>
          <w:tcPr>
            <w:tcW w:w="1287" w:type="dxa"/>
            <w:tcBorders>
              <w:top w:val="single" w:color="auto" w:sz="6" w:space="0"/>
              <w:left w:val="single" w:color="auto" w:sz="6" w:space="0"/>
              <w:bottom w:val="single" w:color="auto" w:sz="6" w:space="0"/>
              <w:right w:val="single" w:color="auto" w:sz="4" w:space="0"/>
            </w:tcBorders>
            <w:vAlign w:val="center"/>
          </w:tcPr>
          <w:p w14:paraId="61147581">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8ECAEA7">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5AF51FDF">
            <w:pPr>
              <w:autoSpaceDE w:val="0"/>
              <w:autoSpaceDN w:val="0"/>
              <w:spacing w:line="400" w:lineRule="exact"/>
              <w:jc w:val="center"/>
              <w:rPr>
                <w:rFonts w:ascii="仿宋_GB2312" w:hAnsi="仿宋_GB2312" w:eastAsia="仿宋_GB2312" w:cs="仿宋_GB2312"/>
                <w:color w:val="auto"/>
                <w:sz w:val="24"/>
                <w:highlight w:val="none"/>
              </w:rPr>
            </w:pPr>
          </w:p>
        </w:tc>
      </w:tr>
      <w:tr w14:paraId="12B7AE53">
        <w:tblPrEx>
          <w:tblCellMar>
            <w:top w:w="0" w:type="dxa"/>
            <w:left w:w="108" w:type="dxa"/>
            <w:bottom w:w="0" w:type="dxa"/>
            <w:right w:w="108" w:type="dxa"/>
          </w:tblCellMar>
        </w:tblPrEx>
        <w:trPr>
          <w:cantSplit/>
          <w:trHeight w:val="356" w:hRule="atLeast"/>
        </w:trPr>
        <w:tc>
          <w:tcPr>
            <w:tcW w:w="2061" w:type="dxa"/>
            <w:tcBorders>
              <w:top w:val="single" w:color="auto" w:sz="6" w:space="0"/>
              <w:left w:val="single" w:color="auto" w:sz="6" w:space="0"/>
              <w:bottom w:val="single" w:color="auto" w:sz="6" w:space="0"/>
              <w:right w:val="single" w:color="auto" w:sz="6" w:space="0"/>
            </w:tcBorders>
            <w:vAlign w:val="center"/>
          </w:tcPr>
          <w:p w14:paraId="5F40E747">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资质证书编号</w:t>
            </w:r>
          </w:p>
        </w:tc>
        <w:tc>
          <w:tcPr>
            <w:tcW w:w="1287" w:type="dxa"/>
            <w:tcBorders>
              <w:top w:val="single" w:color="auto" w:sz="6" w:space="0"/>
              <w:left w:val="single" w:color="auto" w:sz="6" w:space="0"/>
              <w:bottom w:val="single" w:color="auto" w:sz="6" w:space="0"/>
              <w:right w:val="single" w:color="auto" w:sz="4" w:space="0"/>
            </w:tcBorders>
            <w:vAlign w:val="center"/>
          </w:tcPr>
          <w:p w14:paraId="57F5657C">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7C4325F4">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3713EEAA">
            <w:pPr>
              <w:autoSpaceDE w:val="0"/>
              <w:autoSpaceDN w:val="0"/>
              <w:spacing w:line="400" w:lineRule="exact"/>
              <w:jc w:val="center"/>
              <w:rPr>
                <w:rFonts w:ascii="仿宋_GB2312" w:hAnsi="仿宋_GB2312" w:eastAsia="仿宋_GB2312" w:cs="仿宋_GB2312"/>
                <w:color w:val="auto"/>
                <w:sz w:val="24"/>
                <w:highlight w:val="none"/>
              </w:rPr>
            </w:pPr>
          </w:p>
        </w:tc>
      </w:tr>
      <w:tr w14:paraId="1724D1C8">
        <w:tblPrEx>
          <w:tblCellMar>
            <w:top w:w="0" w:type="dxa"/>
            <w:left w:w="108" w:type="dxa"/>
            <w:bottom w:w="0" w:type="dxa"/>
            <w:right w:w="108" w:type="dxa"/>
          </w:tblCellMar>
        </w:tblPrEx>
        <w:trPr>
          <w:cantSplit/>
          <w:trHeight w:val="177" w:hRule="atLeast"/>
        </w:trPr>
        <w:tc>
          <w:tcPr>
            <w:tcW w:w="2061" w:type="dxa"/>
            <w:tcBorders>
              <w:top w:val="single" w:color="auto" w:sz="6" w:space="0"/>
              <w:left w:val="single" w:color="auto" w:sz="6" w:space="0"/>
              <w:bottom w:val="single" w:color="auto" w:sz="6" w:space="0"/>
              <w:right w:val="single" w:color="auto" w:sz="6" w:space="0"/>
            </w:tcBorders>
            <w:vAlign w:val="center"/>
          </w:tcPr>
          <w:p w14:paraId="2BA77354">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其他资质情况</w:t>
            </w:r>
          </w:p>
        </w:tc>
        <w:tc>
          <w:tcPr>
            <w:tcW w:w="1287" w:type="dxa"/>
            <w:tcBorders>
              <w:top w:val="single" w:color="auto" w:sz="6" w:space="0"/>
              <w:left w:val="single" w:color="auto" w:sz="6" w:space="0"/>
              <w:bottom w:val="single" w:color="auto" w:sz="6" w:space="0"/>
              <w:right w:val="single" w:color="auto" w:sz="4" w:space="0"/>
            </w:tcBorders>
            <w:vAlign w:val="center"/>
          </w:tcPr>
          <w:p w14:paraId="52003ACD">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vAlign w:val="center"/>
          </w:tcPr>
          <w:p w14:paraId="6DDCA9C7">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456A394B">
            <w:pPr>
              <w:autoSpaceDE w:val="0"/>
              <w:autoSpaceDN w:val="0"/>
              <w:spacing w:line="400" w:lineRule="exact"/>
              <w:jc w:val="center"/>
              <w:rPr>
                <w:rFonts w:ascii="仿宋_GB2312" w:hAnsi="仿宋_GB2312" w:eastAsia="仿宋_GB2312" w:cs="仿宋_GB2312"/>
                <w:color w:val="auto"/>
                <w:sz w:val="24"/>
                <w:highlight w:val="none"/>
              </w:rPr>
            </w:pPr>
          </w:p>
        </w:tc>
      </w:tr>
      <w:tr w14:paraId="09E35428">
        <w:tblPrEx>
          <w:tblCellMar>
            <w:top w:w="0" w:type="dxa"/>
            <w:left w:w="108" w:type="dxa"/>
            <w:bottom w:w="0" w:type="dxa"/>
            <w:right w:w="108" w:type="dxa"/>
          </w:tblCellMar>
        </w:tblPrEx>
        <w:trPr>
          <w:cantSplit/>
          <w:trHeight w:val="169" w:hRule="atLeast"/>
        </w:trPr>
        <w:tc>
          <w:tcPr>
            <w:tcW w:w="2061" w:type="dxa"/>
            <w:tcBorders>
              <w:top w:val="single" w:color="auto" w:sz="6" w:space="0"/>
              <w:left w:val="single" w:color="auto" w:sz="6" w:space="0"/>
              <w:bottom w:val="single" w:color="auto" w:sz="6" w:space="0"/>
              <w:right w:val="single" w:color="auto" w:sz="6" w:space="0"/>
            </w:tcBorders>
            <w:shd w:val="clear" w:color="auto" w:fill="auto"/>
            <w:vAlign w:val="center"/>
          </w:tcPr>
          <w:p w14:paraId="7A90AFD5">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联系电话</w:t>
            </w:r>
          </w:p>
        </w:tc>
        <w:tc>
          <w:tcPr>
            <w:tcW w:w="1287" w:type="dxa"/>
            <w:tcBorders>
              <w:top w:val="single" w:color="auto" w:sz="6" w:space="0"/>
              <w:left w:val="single" w:color="auto" w:sz="6" w:space="0"/>
              <w:bottom w:val="single" w:color="auto" w:sz="6" w:space="0"/>
              <w:right w:val="single" w:color="auto" w:sz="4" w:space="0"/>
            </w:tcBorders>
            <w:shd w:val="clear" w:color="auto" w:fill="auto"/>
            <w:vAlign w:val="center"/>
          </w:tcPr>
          <w:p w14:paraId="1BB677D7">
            <w:pPr>
              <w:autoSpaceDE w:val="0"/>
              <w:autoSpaceDN w:val="0"/>
              <w:spacing w:line="400" w:lineRule="exact"/>
              <w:jc w:val="center"/>
              <w:rPr>
                <w:rFonts w:ascii="仿宋_GB2312" w:hAnsi="仿宋_GB2312" w:eastAsia="仿宋_GB2312" w:cs="仿宋_GB2312"/>
                <w:color w:val="auto"/>
                <w:sz w:val="24"/>
                <w:highlight w:val="none"/>
              </w:rPr>
            </w:pPr>
          </w:p>
        </w:tc>
        <w:tc>
          <w:tcPr>
            <w:tcW w:w="1260" w:type="dxa"/>
            <w:tcBorders>
              <w:top w:val="single" w:color="auto" w:sz="6" w:space="0"/>
              <w:left w:val="single" w:color="auto" w:sz="4" w:space="0"/>
              <w:bottom w:val="single" w:color="auto" w:sz="6" w:space="0"/>
              <w:right w:val="single" w:color="auto" w:sz="6" w:space="0"/>
            </w:tcBorders>
            <w:shd w:val="clear" w:color="auto" w:fill="B3B3B3"/>
            <w:vAlign w:val="center"/>
          </w:tcPr>
          <w:p w14:paraId="42203784">
            <w:pPr>
              <w:autoSpaceDE w:val="0"/>
              <w:autoSpaceDN w:val="0"/>
              <w:spacing w:line="400" w:lineRule="exact"/>
              <w:jc w:val="center"/>
              <w:rPr>
                <w:rFonts w:ascii="仿宋_GB2312" w:hAnsi="仿宋_GB2312" w:eastAsia="仿宋_GB2312" w:cs="仿宋_GB2312"/>
                <w:color w:val="auto"/>
                <w:sz w:val="24"/>
                <w:highlight w:val="none"/>
              </w:rPr>
            </w:pPr>
          </w:p>
        </w:tc>
        <w:tc>
          <w:tcPr>
            <w:tcW w:w="4147" w:type="dxa"/>
            <w:vMerge w:val="continue"/>
            <w:tcBorders>
              <w:top w:val="single" w:color="auto" w:sz="6" w:space="0"/>
              <w:left w:val="single" w:color="auto" w:sz="6" w:space="0"/>
              <w:bottom w:val="single" w:color="auto" w:sz="6" w:space="0"/>
              <w:right w:val="single" w:color="auto" w:sz="6" w:space="0"/>
            </w:tcBorders>
            <w:vAlign w:val="center"/>
          </w:tcPr>
          <w:p w14:paraId="68FE9692">
            <w:pPr>
              <w:autoSpaceDE w:val="0"/>
              <w:autoSpaceDN w:val="0"/>
              <w:spacing w:line="400" w:lineRule="exact"/>
              <w:jc w:val="center"/>
              <w:rPr>
                <w:rFonts w:ascii="仿宋_GB2312" w:hAnsi="仿宋_GB2312" w:eastAsia="仿宋_GB2312" w:cs="仿宋_GB2312"/>
                <w:color w:val="auto"/>
                <w:sz w:val="24"/>
                <w:highlight w:val="none"/>
              </w:rPr>
            </w:pPr>
          </w:p>
        </w:tc>
      </w:tr>
    </w:tbl>
    <w:p w14:paraId="71203255">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7B37E2BB">
      <w:pPr>
        <w:pStyle w:val="80"/>
        <w:spacing w:line="400" w:lineRule="exact"/>
        <w:rPr>
          <w:color w:val="auto"/>
          <w:highlight w:val="none"/>
        </w:rPr>
      </w:pPr>
    </w:p>
    <w:p w14:paraId="2A0229E1">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附表B:本项目的项目小组人员情况表</w:t>
      </w:r>
      <w:r>
        <w:rPr>
          <w:rFonts w:hint="eastAsia" w:ascii="仿宋_GB2312" w:hAnsi="仿宋_GB2312" w:eastAsia="仿宋_GB2312" w:cs="仿宋_GB2312"/>
          <w:color w:val="auto"/>
          <w:sz w:val="24"/>
          <w:highlight w:val="none"/>
        </w:rPr>
        <w:t>（按此格式自制）</w:t>
      </w:r>
    </w:p>
    <w:tbl>
      <w:tblPr>
        <w:tblStyle w:val="62"/>
        <w:tblW w:w="9030" w:type="dxa"/>
        <w:tblInd w:w="108" w:type="dxa"/>
        <w:tblLayout w:type="fixed"/>
        <w:tblCellMar>
          <w:top w:w="0" w:type="dxa"/>
          <w:left w:w="108" w:type="dxa"/>
          <w:bottom w:w="0" w:type="dxa"/>
          <w:right w:w="108" w:type="dxa"/>
        </w:tblCellMar>
      </w:tblPr>
      <w:tblGrid>
        <w:gridCol w:w="420"/>
        <w:gridCol w:w="787"/>
        <w:gridCol w:w="412"/>
        <w:gridCol w:w="586"/>
        <w:gridCol w:w="1035"/>
        <w:gridCol w:w="1080"/>
        <w:gridCol w:w="1080"/>
        <w:gridCol w:w="1260"/>
        <w:gridCol w:w="900"/>
        <w:gridCol w:w="1470"/>
      </w:tblGrid>
      <w:tr w14:paraId="072C51E9">
        <w:tblPrEx>
          <w:tblCellMar>
            <w:top w:w="0" w:type="dxa"/>
            <w:left w:w="108" w:type="dxa"/>
            <w:bottom w:w="0" w:type="dxa"/>
            <w:right w:w="108" w:type="dxa"/>
          </w:tblCellMar>
        </w:tblPrEx>
        <w:tc>
          <w:tcPr>
            <w:tcW w:w="420" w:type="dxa"/>
            <w:tcBorders>
              <w:top w:val="single" w:color="auto" w:sz="6" w:space="0"/>
              <w:left w:val="single" w:color="auto" w:sz="6" w:space="0"/>
              <w:bottom w:val="single" w:color="auto" w:sz="6" w:space="0"/>
              <w:right w:val="single" w:color="auto" w:sz="6" w:space="0"/>
            </w:tcBorders>
            <w:vAlign w:val="center"/>
          </w:tcPr>
          <w:p w14:paraId="300D5FA7">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序号</w:t>
            </w:r>
          </w:p>
        </w:tc>
        <w:tc>
          <w:tcPr>
            <w:tcW w:w="787" w:type="dxa"/>
            <w:tcBorders>
              <w:top w:val="single" w:color="auto" w:sz="6" w:space="0"/>
              <w:left w:val="single" w:color="auto" w:sz="6" w:space="0"/>
              <w:bottom w:val="single" w:color="auto" w:sz="6" w:space="0"/>
              <w:right w:val="single" w:color="auto" w:sz="6" w:space="0"/>
            </w:tcBorders>
            <w:vAlign w:val="center"/>
          </w:tcPr>
          <w:p w14:paraId="0C1B4504">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姓名</w:t>
            </w:r>
          </w:p>
        </w:tc>
        <w:tc>
          <w:tcPr>
            <w:tcW w:w="412" w:type="dxa"/>
            <w:tcBorders>
              <w:top w:val="single" w:color="auto" w:sz="6" w:space="0"/>
              <w:left w:val="single" w:color="auto" w:sz="6" w:space="0"/>
              <w:bottom w:val="single" w:color="auto" w:sz="6" w:space="0"/>
              <w:right w:val="single" w:color="auto" w:sz="6" w:space="0"/>
            </w:tcBorders>
            <w:vAlign w:val="center"/>
          </w:tcPr>
          <w:p w14:paraId="0D33588A">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性别</w:t>
            </w:r>
          </w:p>
        </w:tc>
        <w:tc>
          <w:tcPr>
            <w:tcW w:w="586" w:type="dxa"/>
            <w:tcBorders>
              <w:top w:val="single" w:color="auto" w:sz="6" w:space="0"/>
              <w:left w:val="single" w:color="auto" w:sz="6" w:space="0"/>
              <w:bottom w:val="single" w:color="auto" w:sz="6" w:space="0"/>
              <w:right w:val="single" w:color="auto" w:sz="6" w:space="0"/>
            </w:tcBorders>
            <w:vAlign w:val="center"/>
          </w:tcPr>
          <w:p w14:paraId="05D84E73">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年龄</w:t>
            </w:r>
          </w:p>
        </w:tc>
        <w:tc>
          <w:tcPr>
            <w:tcW w:w="1035" w:type="dxa"/>
            <w:tcBorders>
              <w:top w:val="single" w:color="auto" w:sz="6" w:space="0"/>
              <w:left w:val="single" w:color="auto" w:sz="6" w:space="0"/>
              <w:bottom w:val="single" w:color="auto" w:sz="6" w:space="0"/>
              <w:right w:val="single" w:color="auto" w:sz="6" w:space="0"/>
            </w:tcBorders>
            <w:vAlign w:val="center"/>
          </w:tcPr>
          <w:p w14:paraId="56463A9D">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学历</w:t>
            </w:r>
          </w:p>
          <w:p w14:paraId="5F4372A6">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39922D6F">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专业</w:t>
            </w:r>
          </w:p>
          <w:p w14:paraId="37E5E114">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080" w:type="dxa"/>
            <w:tcBorders>
              <w:top w:val="single" w:color="auto" w:sz="6" w:space="0"/>
              <w:left w:val="single" w:color="auto" w:sz="6" w:space="0"/>
              <w:bottom w:val="single" w:color="auto" w:sz="6" w:space="0"/>
              <w:right w:val="single" w:color="auto" w:sz="6" w:space="0"/>
            </w:tcBorders>
            <w:vAlign w:val="center"/>
          </w:tcPr>
          <w:p w14:paraId="08F8895F">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职称</w:t>
            </w:r>
          </w:p>
          <w:p w14:paraId="41BAB177">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(页码)</w:t>
            </w:r>
          </w:p>
        </w:tc>
        <w:tc>
          <w:tcPr>
            <w:tcW w:w="1260" w:type="dxa"/>
            <w:tcBorders>
              <w:top w:val="single" w:color="auto" w:sz="6" w:space="0"/>
              <w:left w:val="single" w:color="auto" w:sz="6" w:space="0"/>
              <w:bottom w:val="single" w:color="auto" w:sz="6" w:space="0"/>
              <w:right w:val="single" w:color="auto" w:sz="6" w:space="0"/>
            </w:tcBorders>
            <w:vAlign w:val="center"/>
          </w:tcPr>
          <w:p w14:paraId="323705A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本项目中的职责</w:t>
            </w:r>
          </w:p>
        </w:tc>
        <w:tc>
          <w:tcPr>
            <w:tcW w:w="900" w:type="dxa"/>
            <w:tcBorders>
              <w:top w:val="single" w:color="auto" w:sz="6" w:space="0"/>
              <w:left w:val="single" w:color="auto" w:sz="6" w:space="0"/>
              <w:bottom w:val="single" w:color="auto" w:sz="6" w:space="0"/>
              <w:right w:val="single" w:color="auto" w:sz="6" w:space="0"/>
            </w:tcBorders>
            <w:vAlign w:val="center"/>
          </w:tcPr>
          <w:p w14:paraId="03E0FFA9">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项目经历</w:t>
            </w:r>
          </w:p>
        </w:tc>
        <w:tc>
          <w:tcPr>
            <w:tcW w:w="1470" w:type="dxa"/>
            <w:tcBorders>
              <w:top w:val="single" w:color="auto" w:sz="6" w:space="0"/>
              <w:left w:val="single" w:color="auto" w:sz="6" w:space="0"/>
              <w:bottom w:val="single" w:color="auto" w:sz="6" w:space="0"/>
              <w:right w:val="single" w:color="auto" w:sz="6" w:space="0"/>
            </w:tcBorders>
            <w:vAlign w:val="center"/>
          </w:tcPr>
          <w:p w14:paraId="69BCB302">
            <w:pPr>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参与本项目的到位情况</w:t>
            </w:r>
          </w:p>
        </w:tc>
      </w:tr>
      <w:tr w14:paraId="71FC6B2E">
        <w:tblPrEx>
          <w:tblCellMar>
            <w:top w:w="0" w:type="dxa"/>
            <w:left w:w="108" w:type="dxa"/>
            <w:bottom w:w="0" w:type="dxa"/>
            <w:right w:w="108" w:type="dxa"/>
          </w:tblCellMar>
        </w:tblPrEx>
        <w:trPr>
          <w:trHeight w:val="479" w:hRule="atLeast"/>
        </w:trPr>
        <w:tc>
          <w:tcPr>
            <w:tcW w:w="420" w:type="dxa"/>
            <w:tcBorders>
              <w:top w:val="single" w:color="auto" w:sz="6" w:space="0"/>
              <w:left w:val="single" w:color="auto" w:sz="6" w:space="0"/>
              <w:bottom w:val="single" w:color="auto" w:sz="6" w:space="0"/>
              <w:right w:val="single" w:color="auto" w:sz="6" w:space="0"/>
            </w:tcBorders>
          </w:tcPr>
          <w:p w14:paraId="4A4F06A0">
            <w:pPr>
              <w:autoSpaceDE w:val="0"/>
              <w:autoSpaceDN w:val="0"/>
              <w:spacing w:line="400" w:lineRule="exact"/>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54BDFDB1">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17BA59C7">
            <w:pPr>
              <w:autoSpaceDE w:val="0"/>
              <w:autoSpaceDN w:val="0"/>
              <w:spacing w:line="400" w:lineRule="exact"/>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6312DF0A">
            <w:pPr>
              <w:autoSpaceDE w:val="0"/>
              <w:autoSpaceDN w:val="0"/>
              <w:spacing w:line="400" w:lineRule="exact"/>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660361DD">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2ACE5652">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48D24501">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45AE2090">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44240F0D">
            <w:pPr>
              <w:autoSpaceDE w:val="0"/>
              <w:autoSpaceDN w:val="0"/>
              <w:spacing w:line="400" w:lineRule="exact"/>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36623E4A">
            <w:pPr>
              <w:autoSpaceDE w:val="0"/>
              <w:autoSpaceDN w:val="0"/>
              <w:spacing w:line="400" w:lineRule="exact"/>
              <w:rPr>
                <w:rFonts w:ascii="仿宋_GB2312" w:hAnsi="仿宋_GB2312" w:eastAsia="仿宋_GB2312" w:cs="仿宋_GB2312"/>
                <w:color w:val="auto"/>
                <w:sz w:val="24"/>
                <w:highlight w:val="none"/>
              </w:rPr>
            </w:pPr>
          </w:p>
        </w:tc>
      </w:tr>
      <w:tr w14:paraId="42703523">
        <w:tblPrEx>
          <w:tblCellMar>
            <w:top w:w="0" w:type="dxa"/>
            <w:left w:w="108" w:type="dxa"/>
            <w:bottom w:w="0" w:type="dxa"/>
            <w:right w:w="108" w:type="dxa"/>
          </w:tblCellMar>
        </w:tblPrEx>
        <w:trPr>
          <w:trHeight w:val="473" w:hRule="atLeast"/>
        </w:trPr>
        <w:tc>
          <w:tcPr>
            <w:tcW w:w="420" w:type="dxa"/>
            <w:tcBorders>
              <w:top w:val="single" w:color="auto" w:sz="6" w:space="0"/>
              <w:left w:val="single" w:color="auto" w:sz="6" w:space="0"/>
              <w:bottom w:val="single" w:color="auto" w:sz="6" w:space="0"/>
              <w:right w:val="single" w:color="auto" w:sz="6" w:space="0"/>
            </w:tcBorders>
          </w:tcPr>
          <w:p w14:paraId="7BA8BCCB">
            <w:pPr>
              <w:autoSpaceDE w:val="0"/>
              <w:autoSpaceDN w:val="0"/>
              <w:spacing w:line="400" w:lineRule="exact"/>
              <w:jc w:val="center"/>
              <w:rPr>
                <w:rFonts w:ascii="仿宋_GB2312" w:hAnsi="仿宋_GB2312" w:eastAsia="仿宋_GB2312" w:cs="仿宋_GB2312"/>
                <w:color w:val="auto"/>
                <w:sz w:val="24"/>
                <w:highlight w:val="none"/>
              </w:rPr>
            </w:pPr>
          </w:p>
        </w:tc>
        <w:tc>
          <w:tcPr>
            <w:tcW w:w="787" w:type="dxa"/>
            <w:tcBorders>
              <w:top w:val="single" w:color="auto" w:sz="6" w:space="0"/>
              <w:left w:val="single" w:color="auto" w:sz="6" w:space="0"/>
              <w:bottom w:val="single" w:color="auto" w:sz="6" w:space="0"/>
              <w:right w:val="single" w:color="auto" w:sz="6" w:space="0"/>
            </w:tcBorders>
          </w:tcPr>
          <w:p w14:paraId="135FA5F8">
            <w:pPr>
              <w:autoSpaceDE w:val="0"/>
              <w:autoSpaceDN w:val="0"/>
              <w:spacing w:line="400" w:lineRule="exact"/>
              <w:rPr>
                <w:rFonts w:ascii="仿宋_GB2312" w:hAnsi="仿宋_GB2312" w:eastAsia="仿宋_GB2312" w:cs="仿宋_GB2312"/>
                <w:color w:val="auto"/>
                <w:sz w:val="24"/>
                <w:highlight w:val="none"/>
              </w:rPr>
            </w:pPr>
          </w:p>
        </w:tc>
        <w:tc>
          <w:tcPr>
            <w:tcW w:w="412" w:type="dxa"/>
            <w:tcBorders>
              <w:top w:val="single" w:color="auto" w:sz="6" w:space="0"/>
              <w:left w:val="single" w:color="auto" w:sz="6" w:space="0"/>
              <w:bottom w:val="single" w:color="auto" w:sz="6" w:space="0"/>
              <w:right w:val="single" w:color="auto" w:sz="6" w:space="0"/>
            </w:tcBorders>
          </w:tcPr>
          <w:p w14:paraId="576ED610">
            <w:pPr>
              <w:autoSpaceDE w:val="0"/>
              <w:autoSpaceDN w:val="0"/>
              <w:spacing w:line="400" w:lineRule="exact"/>
              <w:rPr>
                <w:rFonts w:ascii="仿宋_GB2312" w:hAnsi="仿宋_GB2312" w:eastAsia="仿宋_GB2312" w:cs="仿宋_GB2312"/>
                <w:color w:val="auto"/>
                <w:sz w:val="24"/>
                <w:highlight w:val="none"/>
              </w:rPr>
            </w:pPr>
          </w:p>
        </w:tc>
        <w:tc>
          <w:tcPr>
            <w:tcW w:w="586" w:type="dxa"/>
            <w:tcBorders>
              <w:top w:val="single" w:color="auto" w:sz="6" w:space="0"/>
              <w:left w:val="single" w:color="auto" w:sz="6" w:space="0"/>
              <w:bottom w:val="single" w:color="auto" w:sz="6" w:space="0"/>
              <w:right w:val="single" w:color="auto" w:sz="6" w:space="0"/>
            </w:tcBorders>
          </w:tcPr>
          <w:p w14:paraId="5216FBC7">
            <w:pPr>
              <w:autoSpaceDE w:val="0"/>
              <w:autoSpaceDN w:val="0"/>
              <w:spacing w:line="400" w:lineRule="exact"/>
              <w:rPr>
                <w:rFonts w:ascii="仿宋_GB2312" w:hAnsi="仿宋_GB2312" w:eastAsia="仿宋_GB2312" w:cs="仿宋_GB2312"/>
                <w:color w:val="auto"/>
                <w:sz w:val="24"/>
                <w:highlight w:val="none"/>
              </w:rPr>
            </w:pPr>
          </w:p>
        </w:tc>
        <w:tc>
          <w:tcPr>
            <w:tcW w:w="1035" w:type="dxa"/>
            <w:tcBorders>
              <w:top w:val="single" w:color="auto" w:sz="6" w:space="0"/>
              <w:left w:val="single" w:color="auto" w:sz="6" w:space="0"/>
              <w:bottom w:val="single" w:color="auto" w:sz="6" w:space="0"/>
              <w:right w:val="single" w:color="auto" w:sz="6" w:space="0"/>
            </w:tcBorders>
          </w:tcPr>
          <w:p w14:paraId="56C5E492">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00DEA8BC">
            <w:pPr>
              <w:autoSpaceDE w:val="0"/>
              <w:autoSpaceDN w:val="0"/>
              <w:spacing w:line="400" w:lineRule="exact"/>
              <w:rPr>
                <w:rFonts w:ascii="仿宋_GB2312" w:hAnsi="仿宋_GB2312" w:eastAsia="仿宋_GB2312" w:cs="仿宋_GB2312"/>
                <w:color w:val="auto"/>
                <w:sz w:val="24"/>
                <w:highlight w:val="none"/>
              </w:rPr>
            </w:pPr>
          </w:p>
        </w:tc>
        <w:tc>
          <w:tcPr>
            <w:tcW w:w="1080" w:type="dxa"/>
            <w:tcBorders>
              <w:top w:val="single" w:color="auto" w:sz="6" w:space="0"/>
              <w:left w:val="single" w:color="auto" w:sz="6" w:space="0"/>
              <w:bottom w:val="single" w:color="auto" w:sz="6" w:space="0"/>
              <w:right w:val="single" w:color="auto" w:sz="6" w:space="0"/>
            </w:tcBorders>
          </w:tcPr>
          <w:p w14:paraId="78FBD2CA">
            <w:pPr>
              <w:autoSpaceDE w:val="0"/>
              <w:autoSpaceDN w:val="0"/>
              <w:spacing w:line="400" w:lineRule="exact"/>
              <w:rPr>
                <w:rFonts w:ascii="仿宋_GB2312" w:hAnsi="仿宋_GB2312" w:eastAsia="仿宋_GB2312" w:cs="仿宋_GB2312"/>
                <w:color w:val="auto"/>
                <w:sz w:val="24"/>
                <w:highlight w:val="none"/>
              </w:rPr>
            </w:pPr>
          </w:p>
        </w:tc>
        <w:tc>
          <w:tcPr>
            <w:tcW w:w="1260" w:type="dxa"/>
            <w:tcBorders>
              <w:top w:val="single" w:color="auto" w:sz="6" w:space="0"/>
              <w:left w:val="single" w:color="auto" w:sz="6" w:space="0"/>
              <w:bottom w:val="single" w:color="auto" w:sz="6" w:space="0"/>
              <w:right w:val="single" w:color="auto" w:sz="6" w:space="0"/>
            </w:tcBorders>
          </w:tcPr>
          <w:p w14:paraId="6FD28CD0">
            <w:pPr>
              <w:autoSpaceDE w:val="0"/>
              <w:autoSpaceDN w:val="0"/>
              <w:spacing w:line="400" w:lineRule="exact"/>
              <w:rPr>
                <w:rFonts w:ascii="仿宋_GB2312" w:hAnsi="仿宋_GB2312" w:eastAsia="仿宋_GB2312" w:cs="仿宋_GB2312"/>
                <w:color w:val="auto"/>
                <w:sz w:val="24"/>
                <w:highlight w:val="none"/>
              </w:rPr>
            </w:pPr>
          </w:p>
        </w:tc>
        <w:tc>
          <w:tcPr>
            <w:tcW w:w="900" w:type="dxa"/>
            <w:tcBorders>
              <w:top w:val="single" w:color="auto" w:sz="6" w:space="0"/>
              <w:left w:val="single" w:color="auto" w:sz="6" w:space="0"/>
              <w:bottom w:val="single" w:color="auto" w:sz="6" w:space="0"/>
              <w:right w:val="single" w:color="auto" w:sz="6" w:space="0"/>
            </w:tcBorders>
          </w:tcPr>
          <w:p w14:paraId="7B70EF7C">
            <w:pPr>
              <w:autoSpaceDE w:val="0"/>
              <w:autoSpaceDN w:val="0"/>
              <w:spacing w:line="400" w:lineRule="exact"/>
              <w:rPr>
                <w:rFonts w:ascii="仿宋_GB2312" w:hAnsi="仿宋_GB2312" w:eastAsia="仿宋_GB2312" w:cs="仿宋_GB2312"/>
                <w:color w:val="auto"/>
                <w:sz w:val="24"/>
                <w:highlight w:val="none"/>
              </w:rPr>
            </w:pPr>
          </w:p>
        </w:tc>
        <w:tc>
          <w:tcPr>
            <w:tcW w:w="1470" w:type="dxa"/>
            <w:tcBorders>
              <w:top w:val="single" w:color="auto" w:sz="6" w:space="0"/>
              <w:left w:val="single" w:color="auto" w:sz="6" w:space="0"/>
              <w:bottom w:val="single" w:color="auto" w:sz="6" w:space="0"/>
              <w:right w:val="single" w:color="auto" w:sz="6" w:space="0"/>
            </w:tcBorders>
          </w:tcPr>
          <w:p w14:paraId="36A065DA">
            <w:pPr>
              <w:autoSpaceDE w:val="0"/>
              <w:autoSpaceDN w:val="0"/>
              <w:spacing w:line="400" w:lineRule="exact"/>
              <w:rPr>
                <w:rFonts w:ascii="仿宋_GB2312" w:hAnsi="仿宋_GB2312" w:eastAsia="仿宋_GB2312" w:cs="仿宋_GB2312"/>
                <w:color w:val="auto"/>
                <w:sz w:val="24"/>
                <w:highlight w:val="none"/>
              </w:rPr>
            </w:pPr>
          </w:p>
        </w:tc>
      </w:tr>
    </w:tbl>
    <w:p w14:paraId="65B34A7E">
      <w:pPr>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注：投标人可按上述的格式自行编制，须随表提交相应的证书复印件并注明所在投标技术文件页码。</w:t>
      </w:r>
    </w:p>
    <w:p w14:paraId="2A3DA841">
      <w:pPr>
        <w:pStyle w:val="80"/>
        <w:spacing w:line="400" w:lineRule="exact"/>
        <w:rPr>
          <w:color w:val="auto"/>
          <w:highlight w:val="none"/>
        </w:rPr>
      </w:pPr>
    </w:p>
    <w:p w14:paraId="1A6C8F58">
      <w:pPr>
        <w:spacing w:line="400" w:lineRule="exact"/>
        <w:rPr>
          <w:rFonts w:ascii="仿宋_GB2312" w:hAnsi="仿宋_GB2312" w:eastAsia="仿宋_GB2312" w:cs="仿宋_GB2312"/>
          <w:b/>
          <w:bCs/>
          <w:color w:val="auto"/>
          <w:sz w:val="24"/>
          <w:highlight w:val="none"/>
        </w:rPr>
      </w:pPr>
      <w:r>
        <w:rPr>
          <w:rFonts w:hint="eastAsia" w:ascii="仿宋_GB2312" w:hAnsi="仿宋_GB2312" w:eastAsia="仿宋_GB2312" w:cs="仿宋_GB2312"/>
          <w:b/>
          <w:color w:val="auto"/>
          <w:sz w:val="24"/>
          <w:highlight w:val="none"/>
        </w:rPr>
        <w:t>附表C:本项目的项目负责人和小组人员社会保障资金记录情况表</w:t>
      </w:r>
      <w:r>
        <w:rPr>
          <w:rFonts w:hint="eastAsia" w:ascii="仿宋_GB2312" w:hAnsi="仿宋_GB2312" w:eastAsia="仿宋_GB2312" w:cs="仿宋_GB2312"/>
          <w:color w:val="auto"/>
          <w:sz w:val="24"/>
          <w:highlight w:val="none"/>
        </w:rPr>
        <w:t>（以社保部门出具缴纳凭证作附件）</w:t>
      </w:r>
    </w:p>
    <w:p w14:paraId="51C3F29E">
      <w:pPr>
        <w:spacing w:line="400" w:lineRule="exact"/>
        <w:ind w:firstLine="480" w:firstLineChars="200"/>
        <w:rPr>
          <w:rFonts w:ascii="仿宋_GB2312" w:hAnsi="仿宋_GB2312" w:eastAsia="仿宋_GB2312" w:cs="仿宋_GB2312"/>
          <w:color w:val="auto"/>
          <w:sz w:val="24"/>
          <w:szCs w:val="20"/>
          <w:highlight w:val="none"/>
        </w:rPr>
      </w:pPr>
    </w:p>
    <w:p w14:paraId="653F7475">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投标人名称（电子签名）：</w:t>
      </w:r>
    </w:p>
    <w:p w14:paraId="4E639D45">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5E954811">
      <w:pPr>
        <w:snapToGrid w:val="0"/>
        <w:spacing w:line="400" w:lineRule="exact"/>
        <w:ind w:firstLine="6907" w:firstLineChars="2150"/>
        <w:rPr>
          <w:rFonts w:ascii="仿宋_GB2312" w:hAnsi="仿宋_GB2312" w:eastAsia="仿宋_GB2312" w:cs="仿宋_GB2312"/>
          <w:b/>
          <w:bCs/>
          <w:color w:val="auto"/>
          <w:sz w:val="32"/>
          <w:szCs w:val="32"/>
          <w:highlight w:val="none"/>
        </w:rPr>
      </w:pPr>
    </w:p>
    <w:p w14:paraId="1FFA9283">
      <w:pPr>
        <w:snapToGrid w:val="0"/>
        <w:spacing w:line="400" w:lineRule="exact"/>
        <w:ind w:right="960"/>
        <w:rPr>
          <w:rFonts w:ascii="仿宋_GB2312" w:hAnsi="仿宋_GB2312" w:eastAsia="仿宋_GB2312" w:cs="仿宋_GB2312"/>
          <w:color w:val="auto"/>
          <w:kern w:val="0"/>
          <w:sz w:val="24"/>
          <w:highlight w:val="none"/>
          <w:lang w:val="zh-CN"/>
        </w:rPr>
      </w:pPr>
    </w:p>
    <w:p w14:paraId="6AD3795D">
      <w:pPr>
        <w:snapToGrid w:val="0"/>
        <w:spacing w:line="400" w:lineRule="exact"/>
        <w:ind w:right="960"/>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十四、</w:t>
      </w:r>
      <w:r>
        <w:rPr>
          <w:rFonts w:hint="eastAsia" w:ascii="仿宋_GB2312" w:hAnsi="仿宋_GB2312" w:eastAsia="仿宋_GB2312" w:cs="仿宋_GB2312"/>
          <w:b/>
          <w:color w:val="auto"/>
          <w:kern w:val="0"/>
          <w:sz w:val="32"/>
          <w:szCs w:val="32"/>
          <w:highlight w:val="none"/>
          <w:lang w:val="zh-CN"/>
        </w:rPr>
        <w:t>优惠条件及特殊承诺</w:t>
      </w:r>
    </w:p>
    <w:p w14:paraId="4DE3D374">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3833EDEC">
      <w:pPr>
        <w:spacing w:line="400" w:lineRule="exact"/>
        <w:rPr>
          <w:rFonts w:ascii="仿宋_GB2312" w:hAnsi="仿宋_GB2312" w:eastAsia="仿宋_GB2312" w:cs="仿宋_GB2312"/>
          <w:color w:val="auto"/>
          <w:sz w:val="18"/>
          <w:szCs w:val="18"/>
          <w:highlight w:val="none"/>
        </w:rPr>
      </w:pPr>
    </w:p>
    <w:p w14:paraId="3B3B35F9">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699276FC">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32EB801C">
      <w:pPr>
        <w:spacing w:line="400" w:lineRule="exact"/>
        <w:rPr>
          <w:rFonts w:ascii="仿宋_GB2312" w:hAnsi="仿宋_GB2312" w:eastAsia="仿宋_GB2312" w:cs="仿宋_GB2312"/>
          <w:b/>
          <w:bCs/>
          <w:color w:val="auto"/>
          <w:sz w:val="18"/>
          <w:szCs w:val="18"/>
          <w:highlight w:val="none"/>
        </w:rPr>
      </w:pPr>
    </w:p>
    <w:p w14:paraId="0F9E6E7E">
      <w:pPr>
        <w:spacing w:line="400" w:lineRule="exact"/>
        <w:rPr>
          <w:rFonts w:ascii="仿宋_GB2312" w:hAnsi="仿宋_GB2312" w:eastAsia="仿宋_GB2312" w:cs="仿宋_GB2312"/>
          <w:b/>
          <w:bCs/>
          <w:color w:val="auto"/>
          <w:sz w:val="32"/>
          <w:szCs w:val="32"/>
          <w:highlight w:val="none"/>
        </w:rPr>
      </w:pPr>
    </w:p>
    <w:p w14:paraId="4C0193B7">
      <w:pPr>
        <w:spacing w:line="400" w:lineRule="exact"/>
        <w:rPr>
          <w:rFonts w:ascii="仿宋_GB2312" w:hAnsi="仿宋_GB2312" w:eastAsia="仿宋_GB2312" w:cs="仿宋_GB2312"/>
          <w:b/>
          <w:bCs/>
          <w:color w:val="auto"/>
          <w:sz w:val="32"/>
          <w:szCs w:val="32"/>
          <w:highlight w:val="none"/>
        </w:rPr>
      </w:pPr>
    </w:p>
    <w:p w14:paraId="738CB94E">
      <w:pPr>
        <w:spacing w:line="400" w:lineRule="exact"/>
        <w:jc w:val="center"/>
        <w:rPr>
          <w:rFonts w:ascii="仿宋_GB2312" w:hAnsi="仿宋_GB2312" w:eastAsia="仿宋_GB2312" w:cs="仿宋_GB2312"/>
          <w:b/>
          <w:bCs/>
          <w:color w:val="auto"/>
          <w:sz w:val="32"/>
          <w:szCs w:val="32"/>
          <w:highlight w:val="none"/>
        </w:rPr>
      </w:pPr>
    </w:p>
    <w:p w14:paraId="78ADDFC4">
      <w:pPr>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十五、</w:t>
      </w:r>
      <w:r>
        <w:rPr>
          <w:rFonts w:hint="eastAsia" w:ascii="仿宋_GB2312" w:hAnsi="仿宋_GB2312" w:eastAsia="仿宋_GB2312" w:cs="仿宋_GB2312"/>
          <w:b/>
          <w:color w:val="auto"/>
          <w:kern w:val="0"/>
          <w:sz w:val="32"/>
          <w:szCs w:val="32"/>
          <w:highlight w:val="none"/>
          <w:lang w:val="zh-CN"/>
        </w:rPr>
        <w:t>备品备件及供选择的配套零部件清单</w:t>
      </w:r>
    </w:p>
    <w:p w14:paraId="416E5AEA">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41A28E76">
      <w:pPr>
        <w:snapToGrid w:val="0"/>
        <w:spacing w:line="400" w:lineRule="exact"/>
        <w:ind w:right="960"/>
        <w:jc w:val="right"/>
        <w:rPr>
          <w:rFonts w:ascii="仿宋_GB2312" w:hAnsi="仿宋_GB2312" w:eastAsia="仿宋_GB2312" w:cs="仿宋_GB2312"/>
          <w:color w:val="auto"/>
          <w:kern w:val="0"/>
          <w:sz w:val="24"/>
          <w:highlight w:val="none"/>
          <w:lang w:val="zh-CN"/>
        </w:rPr>
      </w:pPr>
    </w:p>
    <w:p w14:paraId="14401B56">
      <w:pPr>
        <w:snapToGrid w:val="0"/>
        <w:spacing w:line="400" w:lineRule="exact"/>
        <w:ind w:right="960"/>
        <w:jc w:val="right"/>
        <w:rPr>
          <w:rFonts w:ascii="仿宋_GB2312" w:hAnsi="仿宋_GB2312" w:eastAsia="仿宋_GB2312" w:cs="仿宋_GB2312"/>
          <w:color w:val="auto"/>
          <w:kern w:val="0"/>
          <w:sz w:val="24"/>
          <w:highlight w:val="none"/>
          <w:lang w:val="zh-CN"/>
        </w:rPr>
      </w:pPr>
    </w:p>
    <w:p w14:paraId="7A657D3E">
      <w:pPr>
        <w:snapToGrid w:val="0"/>
        <w:spacing w:line="400" w:lineRule="exact"/>
        <w:ind w:right="960"/>
        <w:jc w:val="right"/>
        <w:rPr>
          <w:rFonts w:ascii="仿宋_GB2312" w:hAnsi="仿宋_GB2312" w:eastAsia="仿宋_GB2312" w:cs="仿宋_GB2312"/>
          <w:color w:val="auto"/>
          <w:kern w:val="0"/>
          <w:sz w:val="24"/>
          <w:highlight w:val="none"/>
          <w:lang w:val="zh-CN"/>
        </w:rPr>
      </w:pPr>
    </w:p>
    <w:p w14:paraId="2282ACE9">
      <w:pPr>
        <w:snapToGrid w:val="0"/>
        <w:spacing w:line="400" w:lineRule="exact"/>
        <w:ind w:right="960"/>
        <w:jc w:val="right"/>
        <w:rPr>
          <w:rFonts w:ascii="仿宋_GB2312" w:hAnsi="仿宋_GB2312" w:eastAsia="仿宋_GB2312" w:cs="仿宋_GB2312"/>
          <w:color w:val="auto"/>
          <w:kern w:val="0"/>
          <w:sz w:val="24"/>
          <w:highlight w:val="none"/>
          <w:lang w:val="zh-CN"/>
        </w:rPr>
      </w:pPr>
    </w:p>
    <w:p w14:paraId="0A302404">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73E257DC">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4D518BC8">
      <w:pPr>
        <w:spacing w:line="400" w:lineRule="exact"/>
        <w:jc w:val="center"/>
        <w:rPr>
          <w:rFonts w:ascii="仿宋_GB2312" w:hAnsi="仿宋_GB2312" w:eastAsia="仿宋_GB2312" w:cs="仿宋_GB2312"/>
          <w:b/>
          <w:bCs/>
          <w:color w:val="auto"/>
          <w:sz w:val="32"/>
          <w:szCs w:val="32"/>
          <w:highlight w:val="none"/>
        </w:rPr>
      </w:pPr>
    </w:p>
    <w:p w14:paraId="4C6C510C">
      <w:pPr>
        <w:spacing w:line="400" w:lineRule="exact"/>
        <w:jc w:val="center"/>
        <w:rPr>
          <w:rFonts w:ascii="仿宋_GB2312" w:hAnsi="仿宋_GB2312" w:eastAsia="仿宋_GB2312" w:cs="仿宋_GB2312"/>
          <w:b/>
          <w:bCs/>
          <w:color w:val="auto"/>
          <w:sz w:val="32"/>
          <w:szCs w:val="32"/>
          <w:highlight w:val="none"/>
        </w:rPr>
      </w:pPr>
    </w:p>
    <w:p w14:paraId="726E0795">
      <w:pPr>
        <w:spacing w:line="400" w:lineRule="exact"/>
        <w:jc w:val="center"/>
        <w:rPr>
          <w:rFonts w:ascii="仿宋_GB2312" w:hAnsi="仿宋_GB2312" w:eastAsia="仿宋_GB2312" w:cs="仿宋_GB2312"/>
          <w:b/>
          <w:bCs/>
          <w:color w:val="auto"/>
          <w:sz w:val="32"/>
          <w:szCs w:val="32"/>
          <w:highlight w:val="none"/>
        </w:rPr>
      </w:pPr>
    </w:p>
    <w:p w14:paraId="0225D140">
      <w:pPr>
        <w:spacing w:line="400" w:lineRule="exact"/>
        <w:jc w:val="center"/>
        <w:rPr>
          <w:rFonts w:ascii="仿宋_GB2312" w:hAnsi="仿宋_GB2312" w:eastAsia="仿宋_GB2312" w:cs="仿宋_GB2312"/>
          <w:b/>
          <w:bCs/>
          <w:color w:val="auto"/>
          <w:sz w:val="32"/>
          <w:szCs w:val="32"/>
          <w:highlight w:val="none"/>
        </w:rPr>
      </w:pPr>
    </w:p>
    <w:p w14:paraId="7FD929EF">
      <w:pPr>
        <w:spacing w:line="400" w:lineRule="exact"/>
        <w:jc w:val="center"/>
        <w:rPr>
          <w:rFonts w:ascii="仿宋_GB2312" w:hAnsi="仿宋_GB2312" w:eastAsia="仿宋_GB2312" w:cs="仿宋_GB2312"/>
          <w:b/>
          <w:bCs/>
          <w:color w:val="auto"/>
          <w:sz w:val="32"/>
          <w:szCs w:val="32"/>
          <w:highlight w:val="none"/>
        </w:rPr>
      </w:pPr>
    </w:p>
    <w:p w14:paraId="492AC40A">
      <w:pPr>
        <w:spacing w:line="400" w:lineRule="exact"/>
        <w:jc w:val="center"/>
        <w:rPr>
          <w:rFonts w:ascii="仿宋_GB2312" w:hAnsi="仿宋_GB2312" w:eastAsia="仿宋_GB2312" w:cs="仿宋_GB2312"/>
          <w:b/>
          <w:bCs/>
          <w:color w:val="auto"/>
          <w:sz w:val="32"/>
          <w:szCs w:val="32"/>
          <w:highlight w:val="none"/>
        </w:rPr>
      </w:pPr>
    </w:p>
    <w:p w14:paraId="08AF9B1D">
      <w:pPr>
        <w:spacing w:line="400" w:lineRule="exact"/>
        <w:jc w:val="center"/>
        <w:rPr>
          <w:rFonts w:ascii="仿宋_GB2312" w:hAnsi="仿宋_GB2312" w:eastAsia="仿宋_GB2312" w:cs="仿宋_GB2312"/>
          <w:b/>
          <w:bCs/>
          <w:color w:val="auto"/>
          <w:sz w:val="32"/>
          <w:szCs w:val="32"/>
          <w:highlight w:val="none"/>
        </w:rPr>
      </w:pPr>
    </w:p>
    <w:p w14:paraId="53DE5517">
      <w:pPr>
        <w:spacing w:line="400" w:lineRule="exact"/>
        <w:jc w:val="center"/>
        <w:rPr>
          <w:rFonts w:ascii="仿宋_GB2312" w:hAnsi="仿宋_GB2312" w:eastAsia="仿宋_GB2312" w:cs="仿宋_GB2312"/>
          <w:b/>
          <w:bCs/>
          <w:color w:val="auto"/>
          <w:sz w:val="32"/>
          <w:szCs w:val="32"/>
          <w:highlight w:val="none"/>
        </w:rPr>
      </w:pPr>
    </w:p>
    <w:p w14:paraId="13733DFB">
      <w:pPr>
        <w:spacing w:line="400" w:lineRule="exact"/>
        <w:jc w:val="center"/>
        <w:rPr>
          <w:rFonts w:ascii="仿宋_GB2312" w:hAnsi="仿宋_GB2312" w:eastAsia="仿宋_GB2312" w:cs="仿宋_GB2312"/>
          <w:b/>
          <w:bCs/>
          <w:color w:val="auto"/>
          <w:sz w:val="32"/>
          <w:szCs w:val="32"/>
          <w:highlight w:val="none"/>
        </w:rPr>
      </w:pPr>
    </w:p>
    <w:p w14:paraId="471D8BDE">
      <w:pPr>
        <w:spacing w:line="400" w:lineRule="exact"/>
        <w:jc w:val="center"/>
        <w:rPr>
          <w:rFonts w:ascii="仿宋_GB2312" w:hAnsi="仿宋_GB2312" w:eastAsia="仿宋_GB2312" w:cs="仿宋_GB2312"/>
          <w:b/>
          <w:bCs/>
          <w:color w:val="auto"/>
          <w:sz w:val="32"/>
          <w:szCs w:val="32"/>
          <w:highlight w:val="none"/>
        </w:rPr>
      </w:pPr>
    </w:p>
    <w:p w14:paraId="538B9AA4">
      <w:pPr>
        <w:spacing w:line="400" w:lineRule="exact"/>
        <w:jc w:val="center"/>
        <w:rPr>
          <w:rFonts w:ascii="仿宋_GB2312" w:hAnsi="仿宋_GB2312" w:eastAsia="仿宋_GB2312" w:cs="仿宋_GB2312"/>
          <w:b/>
          <w:bCs/>
          <w:color w:val="auto"/>
          <w:sz w:val="32"/>
          <w:szCs w:val="32"/>
          <w:highlight w:val="none"/>
        </w:rPr>
      </w:pPr>
    </w:p>
    <w:p w14:paraId="2DB85AFF">
      <w:pPr>
        <w:spacing w:line="400" w:lineRule="exact"/>
        <w:jc w:val="center"/>
        <w:rPr>
          <w:rFonts w:ascii="仿宋_GB2312" w:hAnsi="仿宋_GB2312" w:eastAsia="仿宋_GB2312" w:cs="仿宋_GB2312"/>
          <w:b/>
          <w:bCs/>
          <w:color w:val="auto"/>
          <w:sz w:val="32"/>
          <w:szCs w:val="32"/>
          <w:highlight w:val="none"/>
        </w:rPr>
      </w:pPr>
    </w:p>
    <w:p w14:paraId="1487C52D">
      <w:pPr>
        <w:spacing w:line="400" w:lineRule="exact"/>
        <w:jc w:val="center"/>
        <w:rPr>
          <w:rFonts w:ascii="仿宋_GB2312" w:hAnsi="仿宋_GB2312" w:eastAsia="仿宋_GB2312" w:cs="仿宋_GB2312"/>
          <w:b/>
          <w:bCs/>
          <w:color w:val="auto"/>
          <w:sz w:val="32"/>
          <w:szCs w:val="32"/>
          <w:highlight w:val="none"/>
        </w:rPr>
      </w:pPr>
    </w:p>
    <w:p w14:paraId="37A40F56">
      <w:pPr>
        <w:spacing w:line="400" w:lineRule="exact"/>
        <w:jc w:val="center"/>
        <w:rPr>
          <w:rFonts w:ascii="仿宋_GB2312" w:hAnsi="仿宋_GB2312" w:eastAsia="仿宋_GB2312" w:cs="仿宋_GB2312"/>
          <w:b/>
          <w:bCs/>
          <w:color w:val="auto"/>
          <w:sz w:val="32"/>
          <w:szCs w:val="32"/>
          <w:highlight w:val="none"/>
        </w:rPr>
      </w:pPr>
    </w:p>
    <w:p w14:paraId="2BED34BA">
      <w:pPr>
        <w:spacing w:line="400" w:lineRule="exact"/>
        <w:jc w:val="center"/>
        <w:rPr>
          <w:rFonts w:ascii="仿宋_GB2312" w:hAnsi="仿宋_GB2312" w:eastAsia="仿宋_GB2312" w:cs="仿宋_GB2312"/>
          <w:b/>
          <w:bCs/>
          <w:color w:val="auto"/>
          <w:sz w:val="32"/>
          <w:szCs w:val="32"/>
          <w:highlight w:val="none"/>
        </w:rPr>
      </w:pPr>
    </w:p>
    <w:p w14:paraId="460C9F48">
      <w:pPr>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十六、</w:t>
      </w:r>
      <w:r>
        <w:rPr>
          <w:rFonts w:hint="eastAsia" w:ascii="仿宋_GB2312" w:hAnsi="仿宋_GB2312" w:eastAsia="仿宋_GB2312" w:cs="仿宋_GB2312"/>
          <w:b/>
          <w:color w:val="auto"/>
          <w:kern w:val="0"/>
          <w:sz w:val="32"/>
          <w:szCs w:val="32"/>
          <w:highlight w:val="none"/>
          <w:lang w:val="zh-CN"/>
        </w:rPr>
        <w:t>培训计划</w:t>
      </w:r>
    </w:p>
    <w:p w14:paraId="6D477395">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692A0094">
      <w:pPr>
        <w:keepNext/>
        <w:autoSpaceDE w:val="0"/>
        <w:autoSpaceDN w:val="0"/>
        <w:spacing w:line="400" w:lineRule="exact"/>
        <w:ind w:firstLine="477"/>
        <w:jc w:val="lef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附表: 培训日程及费用</w:t>
      </w:r>
    </w:p>
    <w:tbl>
      <w:tblPr>
        <w:tblStyle w:val="62"/>
        <w:tblW w:w="9000" w:type="dxa"/>
        <w:tblInd w:w="120" w:type="dxa"/>
        <w:tblLayout w:type="fixed"/>
        <w:tblCellMar>
          <w:top w:w="0" w:type="dxa"/>
          <w:left w:w="120" w:type="dxa"/>
          <w:bottom w:w="0" w:type="dxa"/>
          <w:right w:w="120" w:type="dxa"/>
        </w:tblCellMar>
      </w:tblPr>
      <w:tblGrid>
        <w:gridCol w:w="1806"/>
        <w:gridCol w:w="1254"/>
        <w:gridCol w:w="930"/>
        <w:gridCol w:w="953"/>
        <w:gridCol w:w="997"/>
        <w:gridCol w:w="1440"/>
        <w:gridCol w:w="1620"/>
      </w:tblGrid>
      <w:tr w14:paraId="00B590E9">
        <w:tblPrEx>
          <w:tblCellMar>
            <w:top w:w="0" w:type="dxa"/>
            <w:left w:w="120" w:type="dxa"/>
            <w:bottom w:w="0" w:type="dxa"/>
            <w:right w:w="120" w:type="dxa"/>
          </w:tblCellMar>
        </w:tblPrEx>
        <w:trPr>
          <w:trHeight w:val="764" w:hRule="atLeast"/>
        </w:trPr>
        <w:tc>
          <w:tcPr>
            <w:tcW w:w="1806" w:type="dxa"/>
            <w:tcBorders>
              <w:top w:val="single" w:color="auto" w:sz="6" w:space="0"/>
              <w:left w:val="single" w:color="auto" w:sz="6" w:space="0"/>
              <w:bottom w:val="nil"/>
              <w:right w:val="nil"/>
            </w:tcBorders>
            <w:shd w:val="pct10" w:color="auto" w:fill="auto"/>
            <w:vAlign w:val="center"/>
          </w:tcPr>
          <w:p w14:paraId="0B652BE0">
            <w:pPr>
              <w:tabs>
                <w:tab w:val="center" w:pos="1690"/>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课程名称</w:t>
            </w:r>
          </w:p>
        </w:tc>
        <w:tc>
          <w:tcPr>
            <w:tcW w:w="1254" w:type="dxa"/>
            <w:tcBorders>
              <w:top w:val="single" w:color="auto" w:sz="6" w:space="0"/>
              <w:left w:val="single" w:color="auto" w:sz="6" w:space="0"/>
              <w:bottom w:val="nil"/>
              <w:right w:val="single" w:color="auto" w:sz="6" w:space="0"/>
            </w:tcBorders>
            <w:shd w:val="pct10" w:color="auto" w:fill="auto"/>
          </w:tcPr>
          <w:p w14:paraId="4350D863">
            <w:pPr>
              <w:tabs>
                <w:tab w:val="center" w:pos="595"/>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提供的资料</w:t>
            </w:r>
          </w:p>
        </w:tc>
        <w:tc>
          <w:tcPr>
            <w:tcW w:w="930" w:type="dxa"/>
            <w:tcBorders>
              <w:top w:val="single" w:color="auto" w:sz="6" w:space="0"/>
              <w:left w:val="single" w:color="auto" w:sz="6" w:space="0"/>
              <w:bottom w:val="nil"/>
              <w:right w:val="nil"/>
            </w:tcBorders>
            <w:shd w:val="pct10" w:color="auto" w:fill="auto"/>
            <w:vAlign w:val="center"/>
          </w:tcPr>
          <w:p w14:paraId="0F8A27A8">
            <w:pPr>
              <w:tabs>
                <w:tab w:val="center" w:pos="595"/>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持续时间</w:t>
            </w:r>
          </w:p>
        </w:tc>
        <w:tc>
          <w:tcPr>
            <w:tcW w:w="953" w:type="dxa"/>
            <w:tcBorders>
              <w:top w:val="single" w:color="auto" w:sz="6" w:space="0"/>
              <w:left w:val="single" w:color="auto" w:sz="6" w:space="0"/>
              <w:bottom w:val="nil"/>
              <w:right w:val="nil"/>
            </w:tcBorders>
            <w:shd w:val="pct10" w:color="auto" w:fill="auto"/>
            <w:vAlign w:val="center"/>
          </w:tcPr>
          <w:p w14:paraId="42201BC4">
            <w:pPr>
              <w:tabs>
                <w:tab w:val="center" w:pos="1028"/>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授课教师</w:t>
            </w:r>
          </w:p>
        </w:tc>
        <w:tc>
          <w:tcPr>
            <w:tcW w:w="997" w:type="dxa"/>
            <w:tcBorders>
              <w:top w:val="single" w:color="auto" w:sz="6" w:space="0"/>
              <w:left w:val="single" w:color="auto" w:sz="6" w:space="0"/>
              <w:bottom w:val="nil"/>
              <w:right w:val="nil"/>
            </w:tcBorders>
            <w:shd w:val="pct10" w:color="auto" w:fill="auto"/>
            <w:vAlign w:val="center"/>
          </w:tcPr>
          <w:p w14:paraId="64D60FD5">
            <w:pPr>
              <w:tabs>
                <w:tab w:val="center" w:pos="595"/>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培训对象</w:t>
            </w:r>
          </w:p>
        </w:tc>
        <w:tc>
          <w:tcPr>
            <w:tcW w:w="1440" w:type="dxa"/>
            <w:tcBorders>
              <w:top w:val="single" w:color="auto" w:sz="6" w:space="0"/>
              <w:left w:val="single" w:color="auto" w:sz="6" w:space="0"/>
              <w:bottom w:val="nil"/>
              <w:right w:val="nil"/>
            </w:tcBorders>
            <w:shd w:val="pct10" w:color="auto" w:fill="auto"/>
            <w:vAlign w:val="center"/>
          </w:tcPr>
          <w:p w14:paraId="032A5239">
            <w:pPr>
              <w:tabs>
                <w:tab w:val="center" w:pos="520"/>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培训地点</w:t>
            </w:r>
          </w:p>
        </w:tc>
        <w:tc>
          <w:tcPr>
            <w:tcW w:w="1620" w:type="dxa"/>
            <w:tcBorders>
              <w:top w:val="single" w:color="auto" w:sz="6" w:space="0"/>
              <w:left w:val="single" w:color="auto" w:sz="6" w:space="0"/>
              <w:bottom w:val="nil"/>
              <w:right w:val="single" w:color="auto" w:sz="6" w:space="0"/>
            </w:tcBorders>
            <w:shd w:val="pct10" w:color="auto" w:fill="auto"/>
            <w:vAlign w:val="center"/>
          </w:tcPr>
          <w:p w14:paraId="09A10125">
            <w:pPr>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课程费用</w:t>
            </w:r>
          </w:p>
        </w:tc>
      </w:tr>
      <w:tr w14:paraId="40C335A2">
        <w:tblPrEx>
          <w:tblCellMar>
            <w:top w:w="0" w:type="dxa"/>
            <w:left w:w="120" w:type="dxa"/>
            <w:bottom w:w="0" w:type="dxa"/>
            <w:right w:w="120" w:type="dxa"/>
          </w:tblCellMar>
        </w:tblPrEx>
        <w:trPr>
          <w:trHeight w:val="281" w:hRule="atLeast"/>
        </w:trPr>
        <w:tc>
          <w:tcPr>
            <w:tcW w:w="1806" w:type="dxa"/>
            <w:tcBorders>
              <w:top w:val="single" w:color="auto" w:sz="6" w:space="0"/>
              <w:left w:val="single" w:color="auto" w:sz="6" w:space="0"/>
              <w:bottom w:val="nil"/>
              <w:right w:val="nil"/>
            </w:tcBorders>
          </w:tcPr>
          <w:p w14:paraId="5084E20C">
            <w:pPr>
              <w:tabs>
                <w:tab w:val="left" w:pos="589"/>
                <w:tab w:val="left" w:pos="1303"/>
                <w:tab w:val="left" w:pos="2017"/>
                <w:tab w:val="left" w:pos="2731"/>
                <w:tab w:val="left" w:pos="3445"/>
                <w:tab w:val="left" w:pos="4159"/>
                <w:tab w:val="left" w:pos="4873"/>
              </w:tabs>
              <w:suppressAutoHyphens/>
              <w:autoSpaceDE w:val="0"/>
              <w:autoSpaceDN w:val="0"/>
              <w:spacing w:line="400" w:lineRule="exact"/>
              <w:rPr>
                <w:rFonts w:ascii="仿宋_GB2312" w:hAnsi="仿宋_GB2312" w:eastAsia="仿宋_GB2312" w:cs="仿宋_GB2312"/>
                <w:color w:val="auto"/>
                <w:sz w:val="24"/>
                <w:highlight w:val="none"/>
              </w:rPr>
            </w:pPr>
          </w:p>
        </w:tc>
        <w:tc>
          <w:tcPr>
            <w:tcW w:w="1254" w:type="dxa"/>
            <w:tcBorders>
              <w:top w:val="single" w:color="auto" w:sz="6" w:space="0"/>
              <w:left w:val="single" w:color="auto" w:sz="6" w:space="0"/>
              <w:bottom w:val="nil"/>
              <w:right w:val="single" w:color="auto" w:sz="6" w:space="0"/>
            </w:tcBorders>
          </w:tcPr>
          <w:p w14:paraId="14E0C5C6">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400" w:lineRule="exact"/>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nil"/>
              <w:right w:val="nil"/>
            </w:tcBorders>
          </w:tcPr>
          <w:p w14:paraId="0E100C0F">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400" w:lineRule="exact"/>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nil"/>
              <w:right w:val="nil"/>
            </w:tcBorders>
          </w:tcPr>
          <w:p w14:paraId="18AB47BC">
            <w:pPr>
              <w:tabs>
                <w:tab w:val="left" w:pos="573"/>
                <w:tab w:val="left" w:pos="1287"/>
                <w:tab w:val="left" w:pos="2001"/>
                <w:tab w:val="left" w:pos="2715"/>
                <w:tab w:val="left" w:pos="3429"/>
                <w:tab w:val="left" w:pos="4211"/>
                <w:tab w:val="left" w:pos="4643"/>
              </w:tabs>
              <w:suppressAutoHyphens/>
              <w:autoSpaceDE w:val="0"/>
              <w:autoSpaceDN w:val="0"/>
              <w:spacing w:line="400" w:lineRule="exact"/>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nil"/>
              <w:right w:val="nil"/>
            </w:tcBorders>
          </w:tcPr>
          <w:p w14:paraId="7DEBB82E">
            <w:pPr>
              <w:tabs>
                <w:tab w:val="left" w:pos="440"/>
                <w:tab w:val="left" w:pos="1154"/>
                <w:tab w:val="left" w:pos="1936"/>
                <w:tab w:val="left" w:pos="2368"/>
              </w:tabs>
              <w:suppressAutoHyphens/>
              <w:autoSpaceDE w:val="0"/>
              <w:autoSpaceDN w:val="0"/>
              <w:spacing w:line="400" w:lineRule="exact"/>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nil"/>
              <w:right w:val="nil"/>
            </w:tcBorders>
          </w:tcPr>
          <w:p w14:paraId="5705C873">
            <w:pPr>
              <w:tabs>
                <w:tab w:val="left" w:pos="589"/>
                <w:tab w:val="left" w:pos="1303"/>
                <w:tab w:val="left" w:pos="2017"/>
                <w:tab w:val="left" w:pos="2731"/>
                <w:tab w:val="left" w:pos="3445"/>
                <w:tab w:val="left" w:pos="4159"/>
                <w:tab w:val="left" w:pos="4873"/>
              </w:tabs>
              <w:suppressAutoHyphens/>
              <w:autoSpaceDE w:val="0"/>
              <w:autoSpaceDN w:val="0"/>
              <w:spacing w:line="400" w:lineRule="exact"/>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nil"/>
              <w:right w:val="single" w:color="auto" w:sz="6" w:space="0"/>
            </w:tcBorders>
          </w:tcPr>
          <w:p w14:paraId="13E7DAD7">
            <w:pPr>
              <w:suppressAutoHyphens/>
              <w:autoSpaceDE w:val="0"/>
              <w:autoSpaceDN w:val="0"/>
              <w:spacing w:line="400" w:lineRule="exact"/>
              <w:rPr>
                <w:rFonts w:ascii="仿宋_GB2312" w:hAnsi="仿宋_GB2312" w:eastAsia="仿宋_GB2312" w:cs="仿宋_GB2312"/>
                <w:color w:val="auto"/>
                <w:sz w:val="24"/>
                <w:highlight w:val="none"/>
              </w:rPr>
            </w:pPr>
          </w:p>
        </w:tc>
      </w:tr>
      <w:tr w14:paraId="30A0139B">
        <w:tblPrEx>
          <w:tblCellMar>
            <w:top w:w="0" w:type="dxa"/>
            <w:left w:w="120" w:type="dxa"/>
            <w:bottom w:w="0" w:type="dxa"/>
            <w:right w:w="120" w:type="dxa"/>
          </w:tblCellMar>
        </w:tblPrEx>
        <w:trPr>
          <w:trHeight w:val="110" w:hRule="atLeast"/>
        </w:trPr>
        <w:tc>
          <w:tcPr>
            <w:tcW w:w="1806" w:type="dxa"/>
            <w:tcBorders>
              <w:top w:val="single" w:color="auto" w:sz="6" w:space="0"/>
              <w:left w:val="single" w:color="auto" w:sz="6" w:space="0"/>
              <w:bottom w:val="single" w:color="auto" w:sz="6" w:space="0"/>
              <w:right w:val="single" w:color="auto" w:sz="6" w:space="0"/>
            </w:tcBorders>
            <w:vAlign w:val="center"/>
          </w:tcPr>
          <w:p w14:paraId="1BED654A">
            <w:pPr>
              <w:tabs>
                <w:tab w:val="left" w:pos="589"/>
                <w:tab w:val="left" w:pos="1303"/>
                <w:tab w:val="left" w:pos="2017"/>
                <w:tab w:val="left" w:pos="2731"/>
                <w:tab w:val="left" w:pos="3445"/>
                <w:tab w:val="left" w:pos="4159"/>
                <w:tab w:val="left" w:pos="4873"/>
              </w:tabs>
              <w:suppressAutoHyphens/>
              <w:autoSpaceDE w:val="0"/>
              <w:autoSpaceDN w:val="0"/>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费用总计</w:t>
            </w:r>
          </w:p>
        </w:tc>
        <w:tc>
          <w:tcPr>
            <w:tcW w:w="1254" w:type="dxa"/>
            <w:tcBorders>
              <w:top w:val="single" w:color="auto" w:sz="6" w:space="0"/>
              <w:left w:val="single" w:color="auto" w:sz="6" w:space="0"/>
              <w:bottom w:val="single" w:color="auto" w:sz="6" w:space="0"/>
              <w:right w:val="single" w:color="auto" w:sz="6" w:space="0"/>
            </w:tcBorders>
          </w:tcPr>
          <w:p w14:paraId="7D538EC3">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400" w:lineRule="exact"/>
              <w:rPr>
                <w:rFonts w:ascii="仿宋_GB2312" w:hAnsi="仿宋_GB2312" w:eastAsia="仿宋_GB2312" w:cs="仿宋_GB2312"/>
                <w:color w:val="auto"/>
                <w:sz w:val="24"/>
                <w:highlight w:val="none"/>
              </w:rPr>
            </w:pPr>
          </w:p>
        </w:tc>
        <w:tc>
          <w:tcPr>
            <w:tcW w:w="930" w:type="dxa"/>
            <w:tcBorders>
              <w:top w:val="single" w:color="auto" w:sz="6" w:space="0"/>
              <w:left w:val="single" w:color="auto" w:sz="6" w:space="0"/>
              <w:bottom w:val="single" w:color="auto" w:sz="6" w:space="0"/>
              <w:right w:val="single" w:color="auto" w:sz="6" w:space="0"/>
            </w:tcBorders>
          </w:tcPr>
          <w:p w14:paraId="0998C89A">
            <w:pPr>
              <w:tabs>
                <w:tab w:val="left" w:pos="556"/>
                <w:tab w:val="left" w:pos="1270"/>
                <w:tab w:val="left" w:pos="1984"/>
                <w:tab w:val="left" w:pos="2698"/>
                <w:tab w:val="left" w:pos="3412"/>
                <w:tab w:val="left" w:pos="4126"/>
                <w:tab w:val="left" w:pos="4840"/>
                <w:tab w:val="left" w:pos="5622"/>
                <w:tab w:val="left" w:pos="6054"/>
              </w:tabs>
              <w:suppressAutoHyphens/>
              <w:autoSpaceDE w:val="0"/>
              <w:autoSpaceDN w:val="0"/>
              <w:spacing w:line="400" w:lineRule="exact"/>
              <w:rPr>
                <w:rFonts w:ascii="仿宋_GB2312" w:hAnsi="仿宋_GB2312" w:eastAsia="仿宋_GB2312" w:cs="仿宋_GB2312"/>
                <w:color w:val="auto"/>
                <w:sz w:val="24"/>
                <w:highlight w:val="none"/>
              </w:rPr>
            </w:pPr>
          </w:p>
        </w:tc>
        <w:tc>
          <w:tcPr>
            <w:tcW w:w="953" w:type="dxa"/>
            <w:tcBorders>
              <w:top w:val="single" w:color="auto" w:sz="6" w:space="0"/>
              <w:left w:val="single" w:color="auto" w:sz="6" w:space="0"/>
              <w:bottom w:val="single" w:color="auto" w:sz="6" w:space="0"/>
              <w:right w:val="single" w:color="auto" w:sz="6" w:space="0"/>
            </w:tcBorders>
          </w:tcPr>
          <w:p w14:paraId="455475DD">
            <w:pPr>
              <w:tabs>
                <w:tab w:val="left" w:pos="573"/>
                <w:tab w:val="left" w:pos="1287"/>
                <w:tab w:val="left" w:pos="2001"/>
                <w:tab w:val="left" w:pos="2715"/>
                <w:tab w:val="left" w:pos="3429"/>
                <w:tab w:val="left" w:pos="4211"/>
                <w:tab w:val="left" w:pos="4643"/>
              </w:tabs>
              <w:suppressAutoHyphens/>
              <w:autoSpaceDE w:val="0"/>
              <w:autoSpaceDN w:val="0"/>
              <w:spacing w:line="400" w:lineRule="exact"/>
              <w:rPr>
                <w:rFonts w:ascii="仿宋_GB2312" w:hAnsi="仿宋_GB2312" w:eastAsia="仿宋_GB2312" w:cs="仿宋_GB2312"/>
                <w:color w:val="auto"/>
                <w:sz w:val="24"/>
                <w:highlight w:val="none"/>
              </w:rPr>
            </w:pPr>
          </w:p>
        </w:tc>
        <w:tc>
          <w:tcPr>
            <w:tcW w:w="997" w:type="dxa"/>
            <w:tcBorders>
              <w:top w:val="single" w:color="auto" w:sz="6" w:space="0"/>
              <w:left w:val="single" w:color="auto" w:sz="6" w:space="0"/>
              <w:bottom w:val="single" w:color="auto" w:sz="6" w:space="0"/>
              <w:right w:val="single" w:color="auto" w:sz="6" w:space="0"/>
            </w:tcBorders>
          </w:tcPr>
          <w:p w14:paraId="543A88C9">
            <w:pPr>
              <w:tabs>
                <w:tab w:val="left" w:pos="440"/>
                <w:tab w:val="left" w:pos="1154"/>
                <w:tab w:val="left" w:pos="1936"/>
                <w:tab w:val="left" w:pos="2368"/>
              </w:tabs>
              <w:suppressAutoHyphens/>
              <w:autoSpaceDE w:val="0"/>
              <w:autoSpaceDN w:val="0"/>
              <w:spacing w:line="400" w:lineRule="exact"/>
              <w:rPr>
                <w:rFonts w:ascii="仿宋_GB2312" w:hAnsi="仿宋_GB2312" w:eastAsia="仿宋_GB2312" w:cs="仿宋_GB2312"/>
                <w:color w:val="auto"/>
                <w:sz w:val="24"/>
                <w:highlight w:val="none"/>
              </w:rPr>
            </w:pPr>
          </w:p>
        </w:tc>
        <w:tc>
          <w:tcPr>
            <w:tcW w:w="1440" w:type="dxa"/>
            <w:tcBorders>
              <w:top w:val="single" w:color="auto" w:sz="6" w:space="0"/>
              <w:left w:val="single" w:color="auto" w:sz="6" w:space="0"/>
              <w:bottom w:val="single" w:color="auto" w:sz="6" w:space="0"/>
              <w:right w:val="single" w:color="auto" w:sz="6" w:space="0"/>
            </w:tcBorders>
          </w:tcPr>
          <w:p w14:paraId="649E5744">
            <w:pPr>
              <w:tabs>
                <w:tab w:val="left" w:pos="7"/>
              </w:tabs>
              <w:suppressAutoHyphens/>
              <w:autoSpaceDE w:val="0"/>
              <w:autoSpaceDN w:val="0"/>
              <w:spacing w:line="400" w:lineRule="exact"/>
              <w:rPr>
                <w:rFonts w:ascii="仿宋_GB2312" w:hAnsi="仿宋_GB2312" w:eastAsia="仿宋_GB2312" w:cs="仿宋_GB2312"/>
                <w:color w:val="auto"/>
                <w:sz w:val="24"/>
                <w:highlight w:val="none"/>
              </w:rPr>
            </w:pPr>
          </w:p>
        </w:tc>
        <w:tc>
          <w:tcPr>
            <w:tcW w:w="1620" w:type="dxa"/>
            <w:tcBorders>
              <w:top w:val="single" w:color="auto" w:sz="6" w:space="0"/>
              <w:left w:val="single" w:color="auto" w:sz="6" w:space="0"/>
              <w:bottom w:val="single" w:color="auto" w:sz="6" w:space="0"/>
              <w:right w:val="single" w:color="auto" w:sz="6" w:space="0"/>
            </w:tcBorders>
          </w:tcPr>
          <w:p w14:paraId="2986BA26">
            <w:pPr>
              <w:suppressAutoHyphens/>
              <w:autoSpaceDE w:val="0"/>
              <w:autoSpaceDN w:val="0"/>
              <w:spacing w:line="400" w:lineRule="exact"/>
              <w:rPr>
                <w:rFonts w:ascii="仿宋_GB2312" w:hAnsi="仿宋_GB2312" w:eastAsia="仿宋_GB2312" w:cs="仿宋_GB2312"/>
                <w:color w:val="auto"/>
                <w:sz w:val="24"/>
                <w:highlight w:val="none"/>
              </w:rPr>
            </w:pPr>
          </w:p>
        </w:tc>
      </w:tr>
    </w:tbl>
    <w:p w14:paraId="081CE5F2">
      <w:pPr>
        <w:tabs>
          <w:tab w:val="left" w:pos="709"/>
          <w:tab w:val="left" w:pos="1005"/>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s>
        <w:suppressAutoHyphens/>
        <w:autoSpaceDE w:val="0"/>
        <w:autoSpaceDN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注解:A</w:t>
      </w:r>
      <w:r>
        <w:rPr>
          <w:rFonts w:hint="eastAsia" w:ascii="仿宋_GB2312" w:hAnsi="仿宋_GB2312" w:eastAsia="仿宋_GB2312" w:cs="仿宋_GB2312"/>
          <w:color w:val="auto"/>
          <w:sz w:val="24"/>
          <w:highlight w:val="none"/>
        </w:rPr>
        <w:tab/>
      </w:r>
      <w:r>
        <w:rPr>
          <w:rFonts w:hint="eastAsia" w:ascii="仿宋_GB2312" w:hAnsi="仿宋_GB2312" w:eastAsia="仿宋_GB2312" w:cs="仿宋_GB2312"/>
          <w:color w:val="auto"/>
          <w:sz w:val="24"/>
          <w:highlight w:val="none"/>
        </w:rPr>
        <w:t>课程清单按时间顺序排列，并提供以下详细资料：</w:t>
      </w:r>
    </w:p>
    <w:p w14:paraId="57AE3713">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课程概要</w:t>
      </w:r>
    </w:p>
    <w:p w14:paraId="5183BCA7">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课程目的</w:t>
      </w:r>
    </w:p>
    <w:p w14:paraId="45E929F6">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教学方式</w:t>
      </w:r>
    </w:p>
    <w:p w14:paraId="1CFB8D4C">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先决条件</w:t>
      </w:r>
    </w:p>
    <w:p w14:paraId="796868A9">
      <w:pPr>
        <w:numPr>
          <w:ilvl w:val="0"/>
          <w:numId w:val="6"/>
        </w:numPr>
        <w:tabs>
          <w:tab w:val="left" w:pos="840"/>
          <w:tab w:val="left" w:pos="1069"/>
          <w:tab w:val="left" w:pos="1423"/>
          <w:tab w:val="left" w:pos="2137"/>
          <w:tab w:val="left" w:pos="2851"/>
          <w:tab w:val="left" w:pos="3565"/>
          <w:tab w:val="left" w:pos="4279"/>
          <w:tab w:val="left" w:pos="4993"/>
          <w:tab w:val="left" w:pos="5707"/>
          <w:tab w:val="left" w:pos="6421"/>
          <w:tab w:val="left" w:pos="7135"/>
          <w:tab w:val="left" w:pos="7849"/>
          <w:tab w:val="left" w:pos="8563"/>
          <w:tab w:val="left" w:pos="9345"/>
          <w:tab w:val="left" w:pos="9777"/>
          <w:tab w:val="clear" w:pos="360"/>
        </w:tabs>
        <w:suppressAutoHyphens/>
        <w:autoSpaceDE w:val="0"/>
        <w:autoSpaceDN w:val="0"/>
        <w:spacing w:line="400" w:lineRule="exact"/>
        <w:ind w:left="1069" w:hanging="420"/>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教材目录</w:t>
      </w:r>
    </w:p>
    <w:p w14:paraId="3584033F">
      <w:pPr>
        <w:autoSpaceDE w:val="0"/>
        <w:autoSpaceDN w:val="0"/>
        <w:spacing w:line="400" w:lineRule="exact"/>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B  按照附表A提供授课教师的简历</w:t>
      </w:r>
    </w:p>
    <w:p w14:paraId="247D5870">
      <w:pPr>
        <w:autoSpaceDE w:val="0"/>
        <w:autoSpaceDN w:val="0"/>
        <w:spacing w:line="400" w:lineRule="exact"/>
        <w:rPr>
          <w:rFonts w:ascii="仿宋_GB2312" w:hAnsi="仿宋_GB2312" w:eastAsia="仿宋_GB2312" w:cs="仿宋_GB2312"/>
          <w:b/>
          <w:color w:val="auto"/>
          <w:sz w:val="24"/>
          <w:highlight w:val="none"/>
        </w:rPr>
      </w:pPr>
      <w:r>
        <w:rPr>
          <w:rFonts w:hint="eastAsia" w:ascii="仿宋_GB2312" w:hAnsi="仿宋_GB2312" w:eastAsia="仿宋_GB2312" w:cs="仿宋_GB2312"/>
          <w:b/>
          <w:color w:val="auto"/>
          <w:sz w:val="24"/>
          <w:highlight w:val="none"/>
        </w:rPr>
        <w:t>注：须随表提交相应的证书复印件并注明所在投标技术文件页码。</w:t>
      </w:r>
    </w:p>
    <w:p w14:paraId="77B67E47">
      <w:pPr>
        <w:spacing w:line="400" w:lineRule="exact"/>
        <w:ind w:firstLine="480" w:firstLineChars="200"/>
        <w:rPr>
          <w:rFonts w:ascii="仿宋_GB2312" w:hAnsi="仿宋_GB2312" w:eastAsia="仿宋_GB2312" w:cs="仿宋_GB2312"/>
          <w:color w:val="auto"/>
          <w:sz w:val="24"/>
          <w:szCs w:val="20"/>
          <w:highlight w:val="none"/>
        </w:rPr>
      </w:pPr>
    </w:p>
    <w:p w14:paraId="2F174F79">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2C509B2B">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2B5D7BAB">
      <w:pPr>
        <w:pageBreakBefore/>
        <w:spacing w:line="400" w:lineRule="exact"/>
        <w:jc w:val="center"/>
        <w:rPr>
          <w:rFonts w:ascii="仿宋_GB2312" w:hAnsi="仿宋_GB2312" w:eastAsia="仿宋_GB2312" w:cs="仿宋_GB2312"/>
          <w:b/>
          <w:bCs/>
          <w:color w:val="auto"/>
          <w:sz w:val="32"/>
          <w:szCs w:val="32"/>
          <w:highlight w:val="none"/>
        </w:rPr>
      </w:pPr>
      <w:r>
        <w:rPr>
          <w:rFonts w:hint="eastAsia" w:ascii="仿宋_GB2312" w:hAnsi="仿宋_GB2312" w:eastAsia="仿宋_GB2312" w:cs="仿宋_GB2312"/>
          <w:b/>
          <w:bCs/>
          <w:color w:val="auto"/>
          <w:sz w:val="32"/>
          <w:szCs w:val="32"/>
          <w:highlight w:val="none"/>
        </w:rPr>
        <w:t>十七、验收方案</w:t>
      </w:r>
    </w:p>
    <w:p w14:paraId="3C5E07B1">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7E59F075">
      <w:pPr>
        <w:spacing w:line="400" w:lineRule="exact"/>
        <w:jc w:val="center"/>
        <w:rPr>
          <w:rFonts w:ascii="仿宋_GB2312" w:hAnsi="仿宋_GB2312" w:eastAsia="仿宋_GB2312" w:cs="仿宋_GB2312"/>
          <w:color w:val="auto"/>
          <w:sz w:val="24"/>
          <w:highlight w:val="none"/>
        </w:rPr>
      </w:pPr>
    </w:p>
    <w:p w14:paraId="5B6AAC91">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266B1E74">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767C1191">
      <w:pPr>
        <w:spacing w:line="400" w:lineRule="exact"/>
        <w:jc w:val="center"/>
        <w:rPr>
          <w:rFonts w:ascii="仿宋_GB2312" w:hAnsi="仿宋_GB2312" w:eastAsia="仿宋_GB2312" w:cs="仿宋_GB2312"/>
          <w:b/>
          <w:bCs/>
          <w:color w:val="auto"/>
          <w:sz w:val="30"/>
          <w:szCs w:val="30"/>
          <w:highlight w:val="none"/>
        </w:rPr>
      </w:pPr>
    </w:p>
    <w:p w14:paraId="10BAE82E">
      <w:pPr>
        <w:spacing w:line="400" w:lineRule="exact"/>
        <w:jc w:val="center"/>
        <w:rPr>
          <w:rFonts w:ascii="仿宋_GB2312" w:hAnsi="仿宋_GB2312" w:eastAsia="仿宋_GB2312" w:cs="仿宋_GB2312"/>
          <w:b/>
          <w:bCs/>
          <w:color w:val="auto"/>
          <w:sz w:val="30"/>
          <w:szCs w:val="30"/>
          <w:highlight w:val="none"/>
        </w:rPr>
      </w:pPr>
    </w:p>
    <w:p w14:paraId="6D69F3F7">
      <w:pPr>
        <w:spacing w:line="400" w:lineRule="exact"/>
        <w:jc w:val="center"/>
        <w:rPr>
          <w:rFonts w:ascii="仿宋_GB2312" w:hAnsi="仿宋_GB2312" w:eastAsia="仿宋_GB2312" w:cs="仿宋_GB2312"/>
          <w:b/>
          <w:bCs/>
          <w:color w:val="auto"/>
          <w:sz w:val="24"/>
          <w:highlight w:val="none"/>
        </w:rPr>
      </w:pPr>
    </w:p>
    <w:p w14:paraId="14C140F8">
      <w:pPr>
        <w:spacing w:line="400" w:lineRule="exact"/>
        <w:jc w:val="center"/>
        <w:rPr>
          <w:rFonts w:ascii="仿宋_GB2312" w:hAnsi="仿宋_GB2312" w:eastAsia="仿宋_GB2312" w:cs="仿宋_GB2312"/>
          <w:b/>
          <w:bCs/>
          <w:color w:val="auto"/>
          <w:sz w:val="24"/>
          <w:highlight w:val="none"/>
        </w:rPr>
      </w:pPr>
    </w:p>
    <w:p w14:paraId="54E635D8">
      <w:pPr>
        <w:spacing w:line="400" w:lineRule="exact"/>
        <w:jc w:val="center"/>
        <w:rPr>
          <w:rFonts w:ascii="仿宋_GB2312" w:hAnsi="仿宋_GB2312" w:eastAsia="仿宋_GB2312" w:cs="仿宋_GB2312"/>
          <w:b/>
          <w:color w:val="auto"/>
          <w:kern w:val="0"/>
          <w:sz w:val="32"/>
          <w:szCs w:val="32"/>
          <w:highlight w:val="none"/>
          <w:lang w:val="zh-CN"/>
        </w:rPr>
      </w:pPr>
      <w:r>
        <w:rPr>
          <w:rFonts w:hint="eastAsia" w:ascii="仿宋_GB2312" w:hAnsi="仿宋_GB2312" w:eastAsia="仿宋_GB2312" w:cs="仿宋_GB2312"/>
          <w:b/>
          <w:bCs/>
          <w:color w:val="auto"/>
          <w:sz w:val="32"/>
          <w:szCs w:val="32"/>
          <w:highlight w:val="none"/>
        </w:rPr>
        <w:t>十八、认为需要的</w:t>
      </w:r>
      <w:r>
        <w:rPr>
          <w:rFonts w:hint="eastAsia" w:ascii="仿宋_GB2312" w:hAnsi="仿宋_GB2312" w:eastAsia="仿宋_GB2312" w:cs="仿宋_GB2312"/>
          <w:b/>
          <w:color w:val="auto"/>
          <w:kern w:val="0"/>
          <w:sz w:val="32"/>
          <w:szCs w:val="32"/>
          <w:highlight w:val="none"/>
          <w:lang w:val="zh-CN"/>
        </w:rPr>
        <w:t>其他商务技术文件或说明</w:t>
      </w:r>
    </w:p>
    <w:p w14:paraId="1EAC91D0">
      <w:pPr>
        <w:spacing w:line="400" w:lineRule="exact"/>
        <w:jc w:val="center"/>
        <w:rPr>
          <w:rFonts w:ascii="仿宋_GB2312" w:hAnsi="仿宋_GB2312" w:eastAsia="仿宋_GB2312" w:cs="仿宋_GB2312"/>
          <w:color w:val="auto"/>
          <w:sz w:val="24"/>
          <w:highlight w:val="none"/>
        </w:rPr>
      </w:pPr>
      <w:r>
        <w:rPr>
          <w:rFonts w:hint="eastAsia" w:ascii="仿宋_GB2312" w:hAnsi="仿宋_GB2312" w:eastAsia="仿宋_GB2312" w:cs="仿宋_GB2312"/>
          <w:color w:val="auto"/>
          <w:sz w:val="24"/>
          <w:highlight w:val="none"/>
        </w:rPr>
        <w:t>（由投标人根据采购需求自行编制）</w:t>
      </w:r>
    </w:p>
    <w:p w14:paraId="5D629314">
      <w:pPr>
        <w:spacing w:line="400" w:lineRule="exact"/>
        <w:rPr>
          <w:rFonts w:ascii="仿宋_GB2312" w:hAnsi="仿宋_GB2312" w:eastAsia="仿宋_GB2312" w:cs="仿宋_GB2312"/>
          <w:color w:val="auto"/>
          <w:sz w:val="24"/>
          <w:highlight w:val="none"/>
        </w:rPr>
      </w:pPr>
    </w:p>
    <w:p w14:paraId="29B16126">
      <w:pPr>
        <w:pStyle w:val="80"/>
        <w:spacing w:line="400" w:lineRule="exact"/>
        <w:rPr>
          <w:color w:val="auto"/>
          <w:highlight w:val="none"/>
        </w:rPr>
      </w:pPr>
    </w:p>
    <w:p w14:paraId="14E8C473">
      <w:pPr>
        <w:spacing w:line="400" w:lineRule="exact"/>
        <w:ind w:firstLine="3600" w:firstLineChars="1500"/>
        <w:rPr>
          <w:rFonts w:ascii="仿宋" w:hAnsi="仿宋" w:eastAsia="仿宋" w:cs="仿宋"/>
          <w:color w:val="auto"/>
          <w:sz w:val="24"/>
          <w:highlight w:val="none"/>
        </w:rPr>
      </w:pPr>
      <w:r>
        <w:rPr>
          <w:rFonts w:hint="eastAsia" w:ascii="仿宋" w:hAnsi="仿宋" w:eastAsia="仿宋" w:cs="仿宋"/>
          <w:color w:val="auto"/>
          <w:sz w:val="24"/>
          <w:highlight w:val="none"/>
        </w:rPr>
        <w:t xml:space="preserve">投标人名称（电子签名）：                          </w:t>
      </w:r>
    </w:p>
    <w:p w14:paraId="40C53ADB">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96FBD8C">
      <w:pPr>
        <w:pStyle w:val="81"/>
        <w:spacing w:line="400" w:lineRule="exact"/>
        <w:rPr>
          <w:color w:val="auto"/>
          <w:highlight w:val="none"/>
        </w:rPr>
        <w:sectPr>
          <w:headerReference r:id="rId15" w:type="first"/>
          <w:footerReference r:id="rId17" w:type="first"/>
          <w:headerReference r:id="rId14" w:type="default"/>
          <w:footerReference r:id="rId16" w:type="default"/>
          <w:pgSz w:w="11906" w:h="16838"/>
          <w:pgMar w:top="1814" w:right="1474" w:bottom="1814" w:left="1474" w:header="851" w:footer="992" w:gutter="0"/>
          <w:cols w:space="720" w:num="1"/>
          <w:titlePg/>
          <w:docGrid w:linePitch="312" w:charSpace="0"/>
        </w:sectPr>
      </w:pPr>
    </w:p>
    <w:p w14:paraId="7EC78377">
      <w:pPr>
        <w:spacing w:line="400" w:lineRule="exact"/>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报价文件部分</w:t>
      </w:r>
    </w:p>
    <w:p w14:paraId="470B63BE">
      <w:pPr>
        <w:spacing w:line="400" w:lineRule="exact"/>
        <w:jc w:val="center"/>
        <w:outlineLvl w:val="0"/>
        <w:rPr>
          <w:rFonts w:ascii="仿宋" w:hAnsi="仿宋" w:eastAsia="仿宋" w:cs="仿宋"/>
          <w:b/>
          <w:color w:val="auto"/>
          <w:kern w:val="0"/>
          <w:sz w:val="36"/>
          <w:szCs w:val="36"/>
          <w:highlight w:val="none"/>
        </w:rPr>
      </w:pPr>
      <w:r>
        <w:rPr>
          <w:rFonts w:hint="eastAsia" w:ascii="仿宋" w:hAnsi="仿宋" w:eastAsia="仿宋" w:cs="仿宋"/>
          <w:b/>
          <w:color w:val="auto"/>
          <w:kern w:val="0"/>
          <w:sz w:val="36"/>
          <w:szCs w:val="36"/>
          <w:highlight w:val="none"/>
        </w:rPr>
        <w:t>目录</w:t>
      </w:r>
    </w:p>
    <w:p w14:paraId="1AFE3F13">
      <w:pPr>
        <w:spacing w:line="400" w:lineRule="exact"/>
        <w:jc w:val="center"/>
        <w:outlineLvl w:val="0"/>
        <w:rPr>
          <w:rFonts w:ascii="仿宋" w:hAnsi="仿宋" w:eastAsia="仿宋" w:cs="仿宋"/>
          <w:b/>
          <w:color w:val="auto"/>
          <w:kern w:val="0"/>
          <w:sz w:val="36"/>
          <w:szCs w:val="36"/>
          <w:highlight w:val="none"/>
        </w:rPr>
      </w:pPr>
    </w:p>
    <w:p w14:paraId="26C68795">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（1）开标一览表（报价表）………………………………………………………（页码）</w:t>
      </w:r>
    </w:p>
    <w:p w14:paraId="294C2424">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（2）中小企业声明函………………………………………………………………（页码）</w:t>
      </w:r>
    </w:p>
    <w:p w14:paraId="691337B7">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（3）残疾人福利性单位声明函……………………………………………………（页码）</w:t>
      </w:r>
    </w:p>
    <w:p w14:paraId="214D61FE">
      <w:pPr>
        <w:snapToGrid w:val="0"/>
        <w:spacing w:line="400" w:lineRule="exact"/>
        <w:ind w:right="480"/>
        <w:jc w:val="center"/>
        <w:rPr>
          <w:rFonts w:ascii="仿宋" w:hAnsi="仿宋" w:eastAsia="仿宋" w:cs="仿宋"/>
          <w:b/>
          <w:color w:val="auto"/>
          <w:kern w:val="0"/>
          <w:sz w:val="32"/>
          <w:szCs w:val="32"/>
          <w:highlight w:val="none"/>
        </w:rPr>
      </w:pPr>
    </w:p>
    <w:p w14:paraId="30B50013">
      <w:pPr>
        <w:snapToGrid w:val="0"/>
        <w:spacing w:line="400" w:lineRule="exact"/>
        <w:ind w:right="480"/>
        <w:jc w:val="center"/>
        <w:rPr>
          <w:rFonts w:ascii="仿宋" w:hAnsi="仿宋" w:eastAsia="仿宋" w:cs="仿宋"/>
          <w:b/>
          <w:color w:val="auto"/>
          <w:kern w:val="0"/>
          <w:sz w:val="32"/>
          <w:szCs w:val="32"/>
          <w:highlight w:val="none"/>
        </w:rPr>
      </w:pPr>
    </w:p>
    <w:p w14:paraId="2AD0B896">
      <w:pPr>
        <w:snapToGrid w:val="0"/>
        <w:spacing w:line="400" w:lineRule="exact"/>
        <w:ind w:right="480"/>
        <w:jc w:val="center"/>
        <w:rPr>
          <w:rFonts w:ascii="仿宋" w:hAnsi="仿宋" w:eastAsia="仿宋" w:cs="仿宋"/>
          <w:b/>
          <w:color w:val="auto"/>
          <w:kern w:val="0"/>
          <w:sz w:val="32"/>
          <w:szCs w:val="32"/>
          <w:highlight w:val="none"/>
        </w:rPr>
      </w:pPr>
    </w:p>
    <w:p w14:paraId="24462A9C">
      <w:pPr>
        <w:snapToGrid w:val="0"/>
        <w:spacing w:line="400" w:lineRule="exact"/>
        <w:ind w:right="480"/>
        <w:jc w:val="center"/>
        <w:rPr>
          <w:rFonts w:ascii="仿宋" w:hAnsi="仿宋" w:eastAsia="仿宋" w:cs="仿宋"/>
          <w:b/>
          <w:color w:val="auto"/>
          <w:kern w:val="0"/>
          <w:sz w:val="32"/>
          <w:szCs w:val="32"/>
          <w:highlight w:val="none"/>
        </w:rPr>
      </w:pPr>
    </w:p>
    <w:p w14:paraId="32DD6D87">
      <w:pPr>
        <w:snapToGrid w:val="0"/>
        <w:spacing w:line="400" w:lineRule="exact"/>
        <w:ind w:right="480"/>
        <w:jc w:val="center"/>
        <w:rPr>
          <w:rFonts w:ascii="仿宋" w:hAnsi="仿宋" w:eastAsia="仿宋" w:cs="仿宋"/>
          <w:b/>
          <w:color w:val="auto"/>
          <w:kern w:val="0"/>
          <w:sz w:val="32"/>
          <w:szCs w:val="32"/>
          <w:highlight w:val="none"/>
        </w:rPr>
      </w:pPr>
    </w:p>
    <w:p w14:paraId="73BF9920">
      <w:pPr>
        <w:snapToGrid w:val="0"/>
        <w:spacing w:line="400" w:lineRule="exact"/>
        <w:ind w:right="480"/>
        <w:jc w:val="center"/>
        <w:rPr>
          <w:rFonts w:ascii="仿宋" w:hAnsi="仿宋" w:eastAsia="仿宋" w:cs="仿宋"/>
          <w:b/>
          <w:color w:val="auto"/>
          <w:kern w:val="0"/>
          <w:sz w:val="32"/>
          <w:szCs w:val="32"/>
          <w:highlight w:val="none"/>
        </w:rPr>
      </w:pPr>
    </w:p>
    <w:p w14:paraId="18624C99">
      <w:pPr>
        <w:snapToGrid w:val="0"/>
        <w:spacing w:line="400" w:lineRule="exact"/>
        <w:ind w:right="480"/>
        <w:jc w:val="center"/>
        <w:rPr>
          <w:rFonts w:ascii="仿宋" w:hAnsi="仿宋" w:eastAsia="仿宋" w:cs="仿宋"/>
          <w:b/>
          <w:color w:val="auto"/>
          <w:kern w:val="0"/>
          <w:sz w:val="32"/>
          <w:szCs w:val="32"/>
          <w:highlight w:val="none"/>
        </w:rPr>
      </w:pPr>
    </w:p>
    <w:p w14:paraId="0E2159AF">
      <w:pPr>
        <w:snapToGrid w:val="0"/>
        <w:spacing w:line="400" w:lineRule="exact"/>
        <w:ind w:right="480"/>
        <w:jc w:val="center"/>
        <w:rPr>
          <w:rFonts w:ascii="仿宋" w:hAnsi="仿宋" w:eastAsia="仿宋" w:cs="仿宋"/>
          <w:b/>
          <w:color w:val="auto"/>
          <w:kern w:val="0"/>
          <w:sz w:val="32"/>
          <w:szCs w:val="32"/>
          <w:highlight w:val="none"/>
        </w:rPr>
      </w:pPr>
    </w:p>
    <w:p w14:paraId="307A48B8">
      <w:pPr>
        <w:snapToGrid w:val="0"/>
        <w:spacing w:line="400" w:lineRule="exact"/>
        <w:ind w:right="480"/>
        <w:jc w:val="center"/>
        <w:rPr>
          <w:rFonts w:ascii="仿宋" w:hAnsi="仿宋" w:eastAsia="仿宋" w:cs="仿宋"/>
          <w:b/>
          <w:color w:val="auto"/>
          <w:kern w:val="0"/>
          <w:sz w:val="32"/>
          <w:szCs w:val="32"/>
          <w:highlight w:val="none"/>
        </w:rPr>
      </w:pPr>
    </w:p>
    <w:p w14:paraId="5E4492E2">
      <w:pPr>
        <w:snapToGrid w:val="0"/>
        <w:spacing w:line="400" w:lineRule="exact"/>
        <w:ind w:right="480"/>
        <w:jc w:val="center"/>
        <w:rPr>
          <w:rFonts w:ascii="仿宋" w:hAnsi="仿宋" w:eastAsia="仿宋" w:cs="仿宋"/>
          <w:b/>
          <w:color w:val="auto"/>
          <w:kern w:val="0"/>
          <w:sz w:val="32"/>
          <w:szCs w:val="32"/>
          <w:highlight w:val="none"/>
        </w:rPr>
      </w:pPr>
    </w:p>
    <w:p w14:paraId="07C3D25B">
      <w:pPr>
        <w:snapToGrid w:val="0"/>
        <w:spacing w:line="400" w:lineRule="exact"/>
        <w:ind w:right="480"/>
        <w:jc w:val="center"/>
        <w:rPr>
          <w:rFonts w:ascii="仿宋" w:hAnsi="仿宋" w:eastAsia="仿宋" w:cs="仿宋"/>
          <w:b/>
          <w:color w:val="auto"/>
          <w:kern w:val="0"/>
          <w:sz w:val="32"/>
          <w:szCs w:val="32"/>
          <w:highlight w:val="none"/>
        </w:rPr>
      </w:pPr>
    </w:p>
    <w:p w14:paraId="7E698FE6">
      <w:pPr>
        <w:snapToGrid w:val="0"/>
        <w:spacing w:line="400" w:lineRule="exact"/>
        <w:ind w:right="480"/>
        <w:jc w:val="center"/>
        <w:rPr>
          <w:rFonts w:ascii="仿宋" w:hAnsi="仿宋" w:eastAsia="仿宋" w:cs="仿宋"/>
          <w:b/>
          <w:color w:val="auto"/>
          <w:kern w:val="0"/>
          <w:sz w:val="32"/>
          <w:szCs w:val="32"/>
          <w:highlight w:val="none"/>
        </w:rPr>
      </w:pPr>
    </w:p>
    <w:p w14:paraId="32C25627">
      <w:pPr>
        <w:snapToGrid w:val="0"/>
        <w:spacing w:line="400" w:lineRule="exact"/>
        <w:ind w:right="480"/>
        <w:rPr>
          <w:rFonts w:ascii="仿宋" w:hAnsi="仿宋" w:eastAsia="仿宋" w:cs="仿宋"/>
          <w:b/>
          <w:color w:val="auto"/>
          <w:kern w:val="0"/>
          <w:sz w:val="32"/>
          <w:szCs w:val="32"/>
          <w:highlight w:val="none"/>
        </w:rPr>
      </w:pPr>
    </w:p>
    <w:p w14:paraId="646FE9B6">
      <w:pPr>
        <w:pStyle w:val="692"/>
        <w:keepNext w:val="0"/>
        <w:pageBreakBefore w:val="0"/>
        <w:tabs>
          <w:tab w:val="clear" w:pos="720"/>
        </w:tabs>
        <w:snapToGrid w:val="0"/>
        <w:spacing w:before="120" w:after="120" w:line="400" w:lineRule="exact"/>
        <w:ind w:firstLine="643"/>
        <w:outlineLvl w:val="9"/>
        <w:rPr>
          <w:rFonts w:ascii="仿宋" w:hAnsi="仿宋" w:eastAsia="仿宋" w:cs="仿宋"/>
          <w:color w:val="auto"/>
          <w:kern w:val="2"/>
          <w:sz w:val="32"/>
          <w:szCs w:val="32"/>
          <w:highlight w:val="none"/>
        </w:rPr>
        <w:sectPr>
          <w:headerReference r:id="rId19" w:type="first"/>
          <w:footerReference r:id="rId21" w:type="first"/>
          <w:headerReference r:id="rId18" w:type="default"/>
          <w:footerReference r:id="rId20" w:type="default"/>
          <w:pgSz w:w="11906" w:h="16838"/>
          <w:pgMar w:top="1814" w:right="1474" w:bottom="1814" w:left="1474" w:header="851" w:footer="992" w:gutter="0"/>
          <w:cols w:space="720" w:num="1"/>
          <w:titlePg/>
          <w:docGrid w:linePitch="312" w:charSpace="0"/>
        </w:sectPr>
      </w:pPr>
    </w:p>
    <w:p w14:paraId="3465D943">
      <w:pPr>
        <w:pStyle w:val="692"/>
        <w:keepNext w:val="0"/>
        <w:pageBreakBefore w:val="0"/>
        <w:tabs>
          <w:tab w:val="clear" w:pos="720"/>
        </w:tabs>
        <w:snapToGrid w:val="0"/>
        <w:spacing w:before="120" w:after="120" w:line="400" w:lineRule="exact"/>
        <w:ind w:firstLine="643"/>
        <w:outlineLvl w:val="9"/>
        <w:rPr>
          <w:rFonts w:ascii="仿宋" w:hAnsi="仿宋" w:eastAsia="仿宋" w:cs="仿宋"/>
          <w:color w:val="auto"/>
          <w:kern w:val="2"/>
          <w:sz w:val="32"/>
          <w:szCs w:val="32"/>
          <w:highlight w:val="none"/>
        </w:rPr>
      </w:pPr>
      <w:r>
        <w:rPr>
          <w:rFonts w:hint="eastAsia" w:ascii="仿宋" w:hAnsi="仿宋" w:eastAsia="仿宋" w:cs="仿宋"/>
          <w:color w:val="auto"/>
          <w:kern w:val="2"/>
          <w:sz w:val="32"/>
          <w:szCs w:val="32"/>
          <w:highlight w:val="none"/>
        </w:rPr>
        <w:t>一、开标一览表（报价表）</w:t>
      </w:r>
    </w:p>
    <w:p w14:paraId="424CB9A1">
      <w:pPr>
        <w:snapToGrid w:val="0"/>
        <w:spacing w:line="400" w:lineRule="exact"/>
        <w:rPr>
          <w:rFonts w:ascii="仿宋" w:hAnsi="仿宋" w:eastAsia="仿宋" w:cs="仿宋"/>
          <w:color w:val="auto"/>
          <w:kern w:val="0"/>
          <w:sz w:val="24"/>
          <w:highlight w:val="none"/>
        </w:rPr>
      </w:pPr>
      <w:r>
        <w:rPr>
          <w:rFonts w:hint="eastAsia" w:ascii="仿宋" w:hAnsi="仿宋" w:eastAsia="仿宋" w:cs="仿宋"/>
          <w:color w:val="auto"/>
          <w:sz w:val="24"/>
          <w:highlight w:val="none"/>
        </w:rPr>
        <w:t>（采购人）、（采购代理机构）</w:t>
      </w:r>
      <w:r>
        <w:rPr>
          <w:rFonts w:hint="eastAsia" w:ascii="仿宋" w:hAnsi="仿宋" w:eastAsia="仿宋" w:cs="仿宋"/>
          <w:color w:val="auto"/>
          <w:kern w:val="0"/>
          <w:sz w:val="24"/>
          <w:highlight w:val="none"/>
          <w:lang w:val="zh-CN"/>
        </w:rPr>
        <w:t>：</w:t>
      </w:r>
    </w:p>
    <w:p w14:paraId="147A2A9C">
      <w:pPr>
        <w:snapToGrid w:val="0"/>
        <w:spacing w:line="400" w:lineRule="exact"/>
        <w:ind w:firstLine="482"/>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按你方招标文件要求，我们，本投标文件签字方，谨此向你方发出要约如下：如你方接受本投标，我方承诺按照如下开标一览表（报价表）的</w:t>
      </w:r>
      <w:r>
        <w:rPr>
          <w:rFonts w:hint="eastAsia" w:ascii="仿宋" w:hAnsi="仿宋" w:eastAsia="仿宋" w:cs="仿宋"/>
          <w:color w:val="auto"/>
          <w:sz w:val="24"/>
          <w:highlight w:val="none"/>
        </w:rPr>
        <w:t>（项目名称）【招标编号：（采购编号）】的实施</w:t>
      </w:r>
      <w:r>
        <w:rPr>
          <w:rFonts w:hint="eastAsia" w:ascii="仿宋" w:hAnsi="仿宋" w:eastAsia="仿宋" w:cs="仿宋"/>
          <w:color w:val="auto"/>
          <w:kern w:val="0"/>
          <w:sz w:val="24"/>
          <w:highlight w:val="none"/>
          <w:lang w:val="zh-CN"/>
        </w:rPr>
        <w:t>。</w:t>
      </w:r>
    </w:p>
    <w:p w14:paraId="2DC16356">
      <w:pPr>
        <w:spacing w:line="400" w:lineRule="exact"/>
        <w:jc w:val="center"/>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开标一览表（报价表）(单位均为人民币元)</w:t>
      </w:r>
    </w:p>
    <w:tbl>
      <w:tblPr>
        <w:tblStyle w:val="62"/>
        <w:tblW w:w="1456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34"/>
        <w:gridCol w:w="1417"/>
        <w:gridCol w:w="1843"/>
        <w:gridCol w:w="3118"/>
        <w:gridCol w:w="993"/>
        <w:gridCol w:w="1559"/>
        <w:gridCol w:w="1984"/>
        <w:gridCol w:w="3119"/>
      </w:tblGrid>
      <w:tr w14:paraId="00F95B19">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73" w:hRule="atLeast"/>
        </w:trPr>
        <w:tc>
          <w:tcPr>
            <w:tcW w:w="534" w:type="dxa"/>
            <w:vAlign w:val="center"/>
          </w:tcPr>
          <w:p w14:paraId="6F0CAAB6">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序号</w:t>
            </w:r>
          </w:p>
        </w:tc>
        <w:tc>
          <w:tcPr>
            <w:tcW w:w="1417" w:type="dxa"/>
            <w:vAlign w:val="center"/>
          </w:tcPr>
          <w:p w14:paraId="53FE0B77">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名称</w:t>
            </w:r>
          </w:p>
        </w:tc>
        <w:tc>
          <w:tcPr>
            <w:tcW w:w="1843" w:type="dxa"/>
          </w:tcPr>
          <w:p w14:paraId="540ABE1A">
            <w:pPr>
              <w:spacing w:line="400" w:lineRule="exact"/>
              <w:jc w:val="center"/>
              <w:rPr>
                <w:rFonts w:ascii="仿宋" w:hAnsi="仿宋" w:eastAsia="仿宋" w:cs="仿宋"/>
                <w:b/>
                <w:color w:val="auto"/>
                <w:sz w:val="24"/>
                <w:highlight w:val="none"/>
              </w:rPr>
            </w:pPr>
          </w:p>
          <w:p w14:paraId="3B2BDE89">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品牌（如有）</w:t>
            </w:r>
          </w:p>
        </w:tc>
        <w:tc>
          <w:tcPr>
            <w:tcW w:w="3118" w:type="dxa"/>
            <w:vAlign w:val="center"/>
          </w:tcPr>
          <w:p w14:paraId="1D05079C">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规格型号</w:t>
            </w:r>
          </w:p>
        </w:tc>
        <w:tc>
          <w:tcPr>
            <w:tcW w:w="993" w:type="dxa"/>
            <w:vAlign w:val="center"/>
          </w:tcPr>
          <w:p w14:paraId="6501BD57">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数量</w:t>
            </w:r>
          </w:p>
        </w:tc>
        <w:tc>
          <w:tcPr>
            <w:tcW w:w="1559" w:type="dxa"/>
            <w:vAlign w:val="center"/>
          </w:tcPr>
          <w:p w14:paraId="0EC9B25D">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单价</w:t>
            </w:r>
          </w:p>
        </w:tc>
        <w:tc>
          <w:tcPr>
            <w:tcW w:w="1984" w:type="dxa"/>
            <w:vAlign w:val="center"/>
          </w:tcPr>
          <w:p w14:paraId="6ACC41A5">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合计</w:t>
            </w:r>
          </w:p>
        </w:tc>
        <w:tc>
          <w:tcPr>
            <w:tcW w:w="3119" w:type="dxa"/>
            <w:vAlign w:val="center"/>
          </w:tcPr>
          <w:p w14:paraId="38FF490F">
            <w:pPr>
              <w:spacing w:line="400" w:lineRule="exact"/>
              <w:jc w:val="center"/>
              <w:rPr>
                <w:rFonts w:ascii="仿宋" w:hAnsi="仿宋" w:eastAsia="仿宋" w:cs="仿宋"/>
                <w:b/>
                <w:color w:val="auto"/>
                <w:sz w:val="24"/>
                <w:highlight w:val="none"/>
              </w:rPr>
            </w:pPr>
          </w:p>
          <w:p w14:paraId="34A29081">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备注（如有）</w:t>
            </w:r>
          </w:p>
          <w:p w14:paraId="5B8E6659">
            <w:pPr>
              <w:spacing w:line="400" w:lineRule="exact"/>
              <w:jc w:val="center"/>
              <w:rPr>
                <w:rFonts w:ascii="仿宋" w:hAnsi="仿宋" w:eastAsia="仿宋" w:cs="仿宋"/>
                <w:b/>
                <w:color w:val="auto"/>
                <w:sz w:val="24"/>
                <w:highlight w:val="none"/>
              </w:rPr>
            </w:pPr>
          </w:p>
        </w:tc>
      </w:tr>
      <w:tr w14:paraId="549A779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1" w:hRule="atLeast"/>
        </w:trPr>
        <w:tc>
          <w:tcPr>
            <w:tcW w:w="534" w:type="dxa"/>
            <w:vAlign w:val="center"/>
          </w:tcPr>
          <w:p w14:paraId="79287DBC">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1</w:t>
            </w:r>
          </w:p>
        </w:tc>
        <w:tc>
          <w:tcPr>
            <w:tcW w:w="1417" w:type="dxa"/>
            <w:vAlign w:val="center"/>
          </w:tcPr>
          <w:p w14:paraId="216C8338">
            <w:pPr>
              <w:snapToGrid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5AF2CC57">
            <w:pPr>
              <w:snapToGrid w:val="0"/>
              <w:spacing w:line="400" w:lineRule="exact"/>
              <w:jc w:val="center"/>
              <w:rPr>
                <w:rFonts w:ascii="仿宋" w:hAnsi="仿宋" w:eastAsia="仿宋" w:cs="仿宋"/>
                <w:color w:val="auto"/>
                <w:sz w:val="24"/>
                <w:highlight w:val="none"/>
              </w:rPr>
            </w:pPr>
          </w:p>
        </w:tc>
        <w:tc>
          <w:tcPr>
            <w:tcW w:w="3118" w:type="dxa"/>
            <w:vAlign w:val="center"/>
          </w:tcPr>
          <w:p w14:paraId="2F960D02">
            <w:pPr>
              <w:snapToGrid w:val="0"/>
              <w:spacing w:line="400" w:lineRule="exact"/>
              <w:jc w:val="center"/>
              <w:rPr>
                <w:rFonts w:ascii="仿宋" w:hAnsi="仿宋" w:eastAsia="仿宋" w:cs="仿宋"/>
                <w:color w:val="auto"/>
                <w:sz w:val="24"/>
                <w:highlight w:val="none"/>
              </w:rPr>
            </w:pPr>
          </w:p>
        </w:tc>
        <w:tc>
          <w:tcPr>
            <w:tcW w:w="993" w:type="dxa"/>
            <w:vAlign w:val="center"/>
          </w:tcPr>
          <w:p w14:paraId="2A7DD2AE">
            <w:pPr>
              <w:snapToGrid w:val="0"/>
              <w:spacing w:line="400" w:lineRule="exact"/>
              <w:jc w:val="center"/>
              <w:rPr>
                <w:rFonts w:ascii="仿宋" w:hAnsi="仿宋" w:eastAsia="仿宋" w:cs="仿宋"/>
                <w:color w:val="auto"/>
                <w:sz w:val="24"/>
                <w:highlight w:val="none"/>
              </w:rPr>
            </w:pPr>
          </w:p>
        </w:tc>
        <w:tc>
          <w:tcPr>
            <w:tcW w:w="1559" w:type="dxa"/>
            <w:vAlign w:val="center"/>
          </w:tcPr>
          <w:p w14:paraId="38082598">
            <w:pPr>
              <w:spacing w:line="400" w:lineRule="exact"/>
              <w:jc w:val="center"/>
              <w:rPr>
                <w:rFonts w:ascii="仿宋" w:hAnsi="仿宋" w:eastAsia="仿宋" w:cs="仿宋"/>
                <w:color w:val="auto"/>
                <w:sz w:val="24"/>
                <w:highlight w:val="none"/>
              </w:rPr>
            </w:pPr>
          </w:p>
        </w:tc>
        <w:tc>
          <w:tcPr>
            <w:tcW w:w="1984" w:type="dxa"/>
            <w:vAlign w:val="center"/>
          </w:tcPr>
          <w:p w14:paraId="2B96FD87">
            <w:pPr>
              <w:spacing w:line="400" w:lineRule="exact"/>
              <w:jc w:val="center"/>
              <w:rPr>
                <w:rFonts w:ascii="仿宋" w:hAnsi="仿宋" w:eastAsia="仿宋" w:cs="仿宋"/>
                <w:color w:val="auto"/>
                <w:sz w:val="24"/>
                <w:highlight w:val="none"/>
              </w:rPr>
            </w:pPr>
          </w:p>
        </w:tc>
        <w:tc>
          <w:tcPr>
            <w:tcW w:w="3119" w:type="dxa"/>
            <w:vAlign w:val="center"/>
          </w:tcPr>
          <w:p w14:paraId="5A88FE8E">
            <w:pPr>
              <w:spacing w:line="400" w:lineRule="exact"/>
              <w:jc w:val="center"/>
              <w:rPr>
                <w:rFonts w:ascii="仿宋" w:hAnsi="仿宋" w:eastAsia="仿宋" w:cs="仿宋"/>
                <w:color w:val="auto"/>
                <w:sz w:val="24"/>
                <w:highlight w:val="none"/>
              </w:rPr>
            </w:pPr>
          </w:p>
        </w:tc>
      </w:tr>
      <w:tr w14:paraId="34CF13A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44EB7656">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2</w:t>
            </w:r>
          </w:p>
        </w:tc>
        <w:tc>
          <w:tcPr>
            <w:tcW w:w="1417" w:type="dxa"/>
            <w:vAlign w:val="center"/>
          </w:tcPr>
          <w:p w14:paraId="182792D8">
            <w:pPr>
              <w:snapToGrid w:val="0"/>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XX</w:t>
            </w:r>
          </w:p>
        </w:tc>
        <w:tc>
          <w:tcPr>
            <w:tcW w:w="1843" w:type="dxa"/>
            <w:vAlign w:val="center"/>
          </w:tcPr>
          <w:p w14:paraId="41391487">
            <w:pPr>
              <w:snapToGrid w:val="0"/>
              <w:spacing w:line="400" w:lineRule="exact"/>
              <w:jc w:val="center"/>
              <w:rPr>
                <w:rFonts w:ascii="仿宋" w:hAnsi="仿宋" w:eastAsia="仿宋" w:cs="仿宋"/>
                <w:color w:val="auto"/>
                <w:sz w:val="24"/>
                <w:highlight w:val="none"/>
              </w:rPr>
            </w:pPr>
          </w:p>
        </w:tc>
        <w:tc>
          <w:tcPr>
            <w:tcW w:w="3118" w:type="dxa"/>
            <w:vAlign w:val="center"/>
          </w:tcPr>
          <w:p w14:paraId="45D55164">
            <w:pPr>
              <w:snapToGrid w:val="0"/>
              <w:spacing w:line="400" w:lineRule="exact"/>
              <w:jc w:val="center"/>
              <w:rPr>
                <w:rFonts w:ascii="仿宋" w:hAnsi="仿宋" w:eastAsia="仿宋" w:cs="仿宋"/>
                <w:color w:val="auto"/>
                <w:sz w:val="24"/>
                <w:highlight w:val="none"/>
              </w:rPr>
            </w:pPr>
          </w:p>
        </w:tc>
        <w:tc>
          <w:tcPr>
            <w:tcW w:w="993" w:type="dxa"/>
            <w:vAlign w:val="center"/>
          </w:tcPr>
          <w:p w14:paraId="23A034B5">
            <w:pPr>
              <w:snapToGrid w:val="0"/>
              <w:spacing w:line="400" w:lineRule="exact"/>
              <w:jc w:val="center"/>
              <w:rPr>
                <w:rFonts w:ascii="仿宋" w:hAnsi="仿宋" w:eastAsia="仿宋" w:cs="仿宋"/>
                <w:color w:val="auto"/>
                <w:sz w:val="24"/>
                <w:highlight w:val="none"/>
              </w:rPr>
            </w:pPr>
          </w:p>
        </w:tc>
        <w:tc>
          <w:tcPr>
            <w:tcW w:w="1559" w:type="dxa"/>
            <w:vAlign w:val="center"/>
          </w:tcPr>
          <w:p w14:paraId="5412D340">
            <w:pPr>
              <w:spacing w:line="400" w:lineRule="exact"/>
              <w:jc w:val="center"/>
              <w:rPr>
                <w:rFonts w:ascii="仿宋" w:hAnsi="仿宋" w:eastAsia="仿宋" w:cs="仿宋"/>
                <w:color w:val="auto"/>
                <w:sz w:val="24"/>
                <w:highlight w:val="none"/>
              </w:rPr>
            </w:pPr>
          </w:p>
        </w:tc>
        <w:tc>
          <w:tcPr>
            <w:tcW w:w="1984" w:type="dxa"/>
            <w:vAlign w:val="center"/>
          </w:tcPr>
          <w:p w14:paraId="713F33BC">
            <w:pPr>
              <w:spacing w:line="400" w:lineRule="exact"/>
              <w:jc w:val="center"/>
              <w:rPr>
                <w:rFonts w:ascii="仿宋" w:hAnsi="仿宋" w:eastAsia="仿宋" w:cs="仿宋"/>
                <w:color w:val="auto"/>
                <w:sz w:val="24"/>
                <w:highlight w:val="none"/>
              </w:rPr>
            </w:pPr>
          </w:p>
        </w:tc>
        <w:tc>
          <w:tcPr>
            <w:tcW w:w="3119" w:type="dxa"/>
            <w:vAlign w:val="center"/>
          </w:tcPr>
          <w:p w14:paraId="20B0AC4F">
            <w:pPr>
              <w:spacing w:line="400" w:lineRule="exact"/>
              <w:jc w:val="center"/>
              <w:rPr>
                <w:rFonts w:ascii="仿宋" w:hAnsi="仿宋" w:eastAsia="仿宋" w:cs="仿宋"/>
                <w:color w:val="auto"/>
                <w:sz w:val="24"/>
                <w:highlight w:val="none"/>
              </w:rPr>
            </w:pPr>
          </w:p>
        </w:tc>
      </w:tr>
      <w:tr w14:paraId="0419D63A">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073226BF">
            <w:pPr>
              <w:spacing w:line="400" w:lineRule="exact"/>
              <w:jc w:val="center"/>
              <w:rPr>
                <w:rFonts w:ascii="仿宋" w:hAnsi="仿宋" w:eastAsia="仿宋" w:cs="仿宋"/>
                <w:color w:val="auto"/>
                <w:sz w:val="24"/>
                <w:highlight w:val="none"/>
              </w:rPr>
            </w:pPr>
            <w:r>
              <w:rPr>
                <w:rFonts w:hint="eastAsia" w:ascii="仿宋" w:hAnsi="仿宋" w:eastAsia="仿宋" w:cs="仿宋"/>
                <w:color w:val="auto"/>
                <w:sz w:val="24"/>
                <w:highlight w:val="none"/>
              </w:rPr>
              <w:t>…</w:t>
            </w:r>
          </w:p>
        </w:tc>
        <w:tc>
          <w:tcPr>
            <w:tcW w:w="1417" w:type="dxa"/>
            <w:vAlign w:val="center"/>
          </w:tcPr>
          <w:p w14:paraId="2A051387">
            <w:pPr>
              <w:snapToGrid w:val="0"/>
              <w:spacing w:line="400" w:lineRule="exact"/>
              <w:jc w:val="center"/>
              <w:rPr>
                <w:rFonts w:ascii="仿宋" w:hAnsi="仿宋" w:eastAsia="仿宋" w:cs="仿宋"/>
                <w:color w:val="auto"/>
                <w:sz w:val="24"/>
                <w:highlight w:val="none"/>
              </w:rPr>
            </w:pPr>
          </w:p>
        </w:tc>
        <w:tc>
          <w:tcPr>
            <w:tcW w:w="1843" w:type="dxa"/>
            <w:vAlign w:val="center"/>
          </w:tcPr>
          <w:p w14:paraId="1FCAE6FB">
            <w:pPr>
              <w:snapToGrid w:val="0"/>
              <w:spacing w:line="400" w:lineRule="exact"/>
              <w:jc w:val="center"/>
              <w:rPr>
                <w:rFonts w:ascii="仿宋" w:hAnsi="仿宋" w:eastAsia="仿宋" w:cs="仿宋"/>
                <w:color w:val="auto"/>
                <w:sz w:val="24"/>
                <w:highlight w:val="none"/>
              </w:rPr>
            </w:pPr>
          </w:p>
        </w:tc>
        <w:tc>
          <w:tcPr>
            <w:tcW w:w="3118" w:type="dxa"/>
            <w:vAlign w:val="center"/>
          </w:tcPr>
          <w:p w14:paraId="460BE2DB">
            <w:pPr>
              <w:snapToGrid w:val="0"/>
              <w:spacing w:line="400" w:lineRule="exact"/>
              <w:jc w:val="center"/>
              <w:rPr>
                <w:rFonts w:ascii="仿宋" w:hAnsi="仿宋" w:eastAsia="仿宋" w:cs="仿宋"/>
                <w:color w:val="auto"/>
                <w:sz w:val="24"/>
                <w:highlight w:val="none"/>
              </w:rPr>
            </w:pPr>
          </w:p>
        </w:tc>
        <w:tc>
          <w:tcPr>
            <w:tcW w:w="993" w:type="dxa"/>
            <w:vAlign w:val="center"/>
          </w:tcPr>
          <w:p w14:paraId="510AC3D3">
            <w:pPr>
              <w:snapToGrid w:val="0"/>
              <w:spacing w:line="400" w:lineRule="exact"/>
              <w:jc w:val="center"/>
              <w:rPr>
                <w:rFonts w:ascii="仿宋" w:hAnsi="仿宋" w:eastAsia="仿宋" w:cs="仿宋"/>
                <w:color w:val="auto"/>
                <w:sz w:val="24"/>
                <w:highlight w:val="none"/>
              </w:rPr>
            </w:pPr>
          </w:p>
        </w:tc>
        <w:tc>
          <w:tcPr>
            <w:tcW w:w="1559" w:type="dxa"/>
            <w:vAlign w:val="center"/>
          </w:tcPr>
          <w:p w14:paraId="25074E72">
            <w:pPr>
              <w:spacing w:line="400" w:lineRule="exact"/>
              <w:jc w:val="center"/>
              <w:rPr>
                <w:rFonts w:ascii="仿宋" w:hAnsi="仿宋" w:eastAsia="仿宋" w:cs="仿宋"/>
                <w:color w:val="auto"/>
                <w:sz w:val="24"/>
                <w:highlight w:val="none"/>
              </w:rPr>
            </w:pPr>
          </w:p>
        </w:tc>
        <w:tc>
          <w:tcPr>
            <w:tcW w:w="1984" w:type="dxa"/>
            <w:vAlign w:val="center"/>
          </w:tcPr>
          <w:p w14:paraId="24592842">
            <w:pPr>
              <w:spacing w:line="400" w:lineRule="exact"/>
              <w:jc w:val="center"/>
              <w:rPr>
                <w:rFonts w:ascii="仿宋" w:hAnsi="仿宋" w:eastAsia="仿宋" w:cs="仿宋"/>
                <w:color w:val="auto"/>
                <w:sz w:val="24"/>
                <w:highlight w:val="none"/>
              </w:rPr>
            </w:pPr>
          </w:p>
        </w:tc>
        <w:tc>
          <w:tcPr>
            <w:tcW w:w="3119" w:type="dxa"/>
            <w:vAlign w:val="center"/>
          </w:tcPr>
          <w:p w14:paraId="0B6A3256">
            <w:pPr>
              <w:spacing w:line="400" w:lineRule="exact"/>
              <w:jc w:val="center"/>
              <w:rPr>
                <w:rFonts w:ascii="仿宋" w:hAnsi="仿宋" w:eastAsia="仿宋" w:cs="仿宋"/>
                <w:color w:val="auto"/>
                <w:sz w:val="24"/>
                <w:highlight w:val="none"/>
              </w:rPr>
            </w:pPr>
          </w:p>
        </w:tc>
      </w:tr>
      <w:tr w14:paraId="6803A50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3" w:hRule="atLeast"/>
        </w:trPr>
        <w:tc>
          <w:tcPr>
            <w:tcW w:w="534" w:type="dxa"/>
            <w:vAlign w:val="center"/>
          </w:tcPr>
          <w:p w14:paraId="6E3C1F66">
            <w:pPr>
              <w:spacing w:line="400" w:lineRule="exact"/>
              <w:jc w:val="center"/>
              <w:rPr>
                <w:rFonts w:ascii="仿宋" w:hAnsi="仿宋" w:eastAsia="仿宋" w:cs="仿宋"/>
                <w:color w:val="auto"/>
                <w:sz w:val="24"/>
                <w:highlight w:val="none"/>
              </w:rPr>
            </w:pPr>
          </w:p>
        </w:tc>
        <w:tc>
          <w:tcPr>
            <w:tcW w:w="1417" w:type="dxa"/>
            <w:vAlign w:val="center"/>
          </w:tcPr>
          <w:p w14:paraId="138D6BF7">
            <w:pPr>
              <w:snapToGrid w:val="0"/>
              <w:spacing w:line="400" w:lineRule="exact"/>
              <w:jc w:val="center"/>
              <w:rPr>
                <w:rFonts w:ascii="仿宋" w:hAnsi="仿宋" w:eastAsia="仿宋" w:cs="仿宋"/>
                <w:color w:val="auto"/>
                <w:sz w:val="24"/>
                <w:highlight w:val="none"/>
              </w:rPr>
            </w:pPr>
          </w:p>
        </w:tc>
        <w:tc>
          <w:tcPr>
            <w:tcW w:w="1843" w:type="dxa"/>
            <w:vAlign w:val="center"/>
          </w:tcPr>
          <w:p w14:paraId="3373A964">
            <w:pPr>
              <w:snapToGrid w:val="0"/>
              <w:spacing w:line="400" w:lineRule="exact"/>
              <w:jc w:val="center"/>
              <w:rPr>
                <w:rFonts w:ascii="仿宋" w:hAnsi="仿宋" w:eastAsia="仿宋" w:cs="仿宋"/>
                <w:color w:val="auto"/>
                <w:sz w:val="24"/>
                <w:highlight w:val="none"/>
              </w:rPr>
            </w:pPr>
          </w:p>
        </w:tc>
        <w:tc>
          <w:tcPr>
            <w:tcW w:w="3118" w:type="dxa"/>
            <w:vAlign w:val="center"/>
          </w:tcPr>
          <w:p w14:paraId="77361FD1">
            <w:pPr>
              <w:snapToGrid w:val="0"/>
              <w:spacing w:line="400" w:lineRule="exact"/>
              <w:jc w:val="center"/>
              <w:rPr>
                <w:rFonts w:ascii="仿宋" w:hAnsi="仿宋" w:eastAsia="仿宋" w:cs="仿宋"/>
                <w:color w:val="auto"/>
                <w:sz w:val="24"/>
                <w:highlight w:val="none"/>
              </w:rPr>
            </w:pPr>
          </w:p>
        </w:tc>
        <w:tc>
          <w:tcPr>
            <w:tcW w:w="993" w:type="dxa"/>
            <w:vAlign w:val="center"/>
          </w:tcPr>
          <w:p w14:paraId="726F817E">
            <w:pPr>
              <w:snapToGrid w:val="0"/>
              <w:spacing w:line="400" w:lineRule="exact"/>
              <w:jc w:val="center"/>
              <w:rPr>
                <w:rFonts w:ascii="仿宋" w:hAnsi="仿宋" w:eastAsia="仿宋" w:cs="仿宋"/>
                <w:color w:val="auto"/>
                <w:sz w:val="24"/>
                <w:highlight w:val="none"/>
              </w:rPr>
            </w:pPr>
          </w:p>
        </w:tc>
        <w:tc>
          <w:tcPr>
            <w:tcW w:w="1559" w:type="dxa"/>
            <w:vAlign w:val="center"/>
          </w:tcPr>
          <w:p w14:paraId="3AC7C69E">
            <w:pPr>
              <w:spacing w:line="400" w:lineRule="exact"/>
              <w:jc w:val="center"/>
              <w:rPr>
                <w:rFonts w:ascii="仿宋" w:hAnsi="仿宋" w:eastAsia="仿宋" w:cs="仿宋"/>
                <w:color w:val="auto"/>
                <w:sz w:val="24"/>
                <w:highlight w:val="none"/>
              </w:rPr>
            </w:pPr>
          </w:p>
        </w:tc>
        <w:tc>
          <w:tcPr>
            <w:tcW w:w="1984" w:type="dxa"/>
            <w:vAlign w:val="center"/>
          </w:tcPr>
          <w:p w14:paraId="1D1B8161">
            <w:pPr>
              <w:spacing w:line="400" w:lineRule="exact"/>
              <w:jc w:val="center"/>
              <w:rPr>
                <w:rFonts w:ascii="仿宋" w:hAnsi="仿宋" w:eastAsia="仿宋" w:cs="仿宋"/>
                <w:color w:val="auto"/>
                <w:sz w:val="24"/>
                <w:highlight w:val="none"/>
              </w:rPr>
            </w:pPr>
          </w:p>
        </w:tc>
        <w:tc>
          <w:tcPr>
            <w:tcW w:w="3119" w:type="dxa"/>
            <w:vAlign w:val="center"/>
          </w:tcPr>
          <w:p w14:paraId="433F21E2">
            <w:pPr>
              <w:spacing w:line="400" w:lineRule="exact"/>
              <w:jc w:val="center"/>
              <w:rPr>
                <w:rFonts w:ascii="仿宋" w:hAnsi="仿宋" w:eastAsia="仿宋" w:cs="仿宋"/>
                <w:color w:val="auto"/>
                <w:sz w:val="24"/>
                <w:highlight w:val="none"/>
              </w:rPr>
            </w:pPr>
          </w:p>
        </w:tc>
      </w:tr>
      <w:tr w14:paraId="770CA16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59" w:hRule="atLeast"/>
        </w:trPr>
        <w:tc>
          <w:tcPr>
            <w:tcW w:w="6912" w:type="dxa"/>
            <w:gridSpan w:val="4"/>
            <w:vAlign w:val="center"/>
          </w:tcPr>
          <w:p w14:paraId="6EDFEEA3">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投标报价（小写）</w:t>
            </w:r>
          </w:p>
        </w:tc>
        <w:tc>
          <w:tcPr>
            <w:tcW w:w="7655" w:type="dxa"/>
            <w:gridSpan w:val="4"/>
            <w:vAlign w:val="center"/>
          </w:tcPr>
          <w:p w14:paraId="1FD2DA47">
            <w:pPr>
              <w:spacing w:line="400" w:lineRule="exact"/>
              <w:jc w:val="center"/>
              <w:rPr>
                <w:rFonts w:ascii="仿宋" w:hAnsi="仿宋" w:eastAsia="仿宋" w:cs="仿宋"/>
                <w:color w:val="auto"/>
                <w:sz w:val="24"/>
                <w:highlight w:val="none"/>
              </w:rPr>
            </w:pPr>
          </w:p>
        </w:tc>
      </w:tr>
      <w:tr w14:paraId="7A85B33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7" w:hRule="atLeast"/>
        </w:trPr>
        <w:tc>
          <w:tcPr>
            <w:tcW w:w="6912" w:type="dxa"/>
            <w:gridSpan w:val="4"/>
            <w:vAlign w:val="center"/>
          </w:tcPr>
          <w:p w14:paraId="3A988419">
            <w:pPr>
              <w:spacing w:line="400" w:lineRule="exact"/>
              <w:jc w:val="center"/>
              <w:rPr>
                <w:rFonts w:ascii="仿宋" w:hAnsi="仿宋" w:eastAsia="仿宋" w:cs="仿宋"/>
                <w:b/>
                <w:color w:val="auto"/>
                <w:sz w:val="24"/>
                <w:highlight w:val="none"/>
              </w:rPr>
            </w:pPr>
            <w:r>
              <w:rPr>
                <w:rFonts w:hint="eastAsia" w:ascii="仿宋" w:hAnsi="仿宋" w:eastAsia="仿宋" w:cs="仿宋"/>
                <w:b/>
                <w:color w:val="auto"/>
                <w:sz w:val="24"/>
                <w:highlight w:val="none"/>
              </w:rPr>
              <w:t>投标报价（大写）</w:t>
            </w:r>
          </w:p>
        </w:tc>
        <w:tc>
          <w:tcPr>
            <w:tcW w:w="7655" w:type="dxa"/>
            <w:gridSpan w:val="4"/>
            <w:vAlign w:val="center"/>
          </w:tcPr>
          <w:p w14:paraId="081075D9">
            <w:pPr>
              <w:spacing w:line="400" w:lineRule="exact"/>
              <w:jc w:val="center"/>
              <w:rPr>
                <w:rFonts w:ascii="仿宋" w:hAnsi="仿宋" w:eastAsia="仿宋" w:cs="仿宋"/>
                <w:color w:val="auto"/>
                <w:sz w:val="24"/>
                <w:highlight w:val="none"/>
              </w:rPr>
            </w:pPr>
          </w:p>
        </w:tc>
      </w:tr>
    </w:tbl>
    <w:p w14:paraId="763A07D8">
      <w:pPr>
        <w:snapToGrid w:val="0"/>
        <w:spacing w:line="400" w:lineRule="exact"/>
        <w:ind w:left="480" w:firstLine="9120" w:firstLineChars="3800"/>
        <w:rPr>
          <w:rFonts w:ascii="仿宋" w:hAnsi="仿宋" w:eastAsia="仿宋" w:cs="仿宋"/>
          <w:b/>
          <w:color w:val="auto"/>
          <w:kern w:val="0"/>
          <w:sz w:val="24"/>
          <w:highlight w:val="none"/>
          <w:lang w:val="zh-CN"/>
        </w:rPr>
      </w:pPr>
      <w:r>
        <w:rPr>
          <w:rFonts w:hint="eastAsia" w:ascii="仿宋" w:hAnsi="仿宋" w:eastAsia="仿宋" w:cs="仿宋"/>
          <w:color w:val="auto"/>
          <w:sz w:val="24"/>
          <w:highlight w:val="none"/>
        </w:rPr>
        <w:t>投标人名称（电子签名）：</w:t>
      </w:r>
    </w:p>
    <w:p w14:paraId="2B4BDDD5">
      <w:pPr>
        <w:pStyle w:val="80"/>
        <w:spacing w:line="400" w:lineRule="exact"/>
        <w:ind w:firstLine="9600" w:firstLineChars="4000"/>
        <w:rPr>
          <w:color w:val="auto"/>
          <w:highlight w:val="none"/>
          <w:lang w:val="zh-CN"/>
        </w:rPr>
      </w:pPr>
      <w:r>
        <w:rPr>
          <w:rFonts w:hint="eastAsia" w:ascii="仿宋" w:hAnsi="仿宋" w:eastAsia="仿宋" w:cs="仿宋"/>
          <w:color w:val="auto"/>
          <w:highlight w:val="none"/>
        </w:rPr>
        <w:t>日期：  年   月   日</w:t>
      </w:r>
    </w:p>
    <w:p w14:paraId="188A11AB">
      <w:pPr>
        <w:snapToGrid w:val="0"/>
        <w:spacing w:line="400" w:lineRule="exact"/>
        <w:ind w:left="480"/>
        <w:rPr>
          <w:rFonts w:ascii="仿宋" w:hAnsi="仿宋" w:eastAsia="仿宋" w:cs="仿宋"/>
          <w:b/>
          <w:color w:val="auto"/>
          <w:kern w:val="0"/>
          <w:sz w:val="24"/>
          <w:highlight w:val="none"/>
          <w:lang w:val="zh-CN"/>
        </w:rPr>
      </w:pPr>
      <w:r>
        <w:rPr>
          <w:rFonts w:hint="eastAsia" w:ascii="仿宋" w:hAnsi="仿宋" w:eastAsia="仿宋" w:cs="仿宋"/>
          <w:b/>
          <w:color w:val="auto"/>
          <w:kern w:val="0"/>
          <w:sz w:val="24"/>
          <w:highlight w:val="none"/>
          <w:lang w:val="zh-CN"/>
        </w:rPr>
        <w:t>注：</w:t>
      </w:r>
    </w:p>
    <w:p w14:paraId="03D48612">
      <w:pPr>
        <w:spacing w:line="400" w:lineRule="exact"/>
        <w:ind w:left="-2" w:leftChars="-1" w:firstLine="480" w:firstLineChars="2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1、投标人需按本表格式填写</w:t>
      </w:r>
      <w:r>
        <w:rPr>
          <w:rFonts w:hint="eastAsia" w:ascii="仿宋" w:hAnsi="仿宋" w:eastAsia="仿宋" w:cs="仿宋"/>
          <w:b/>
          <w:color w:val="auto"/>
          <w:kern w:val="0"/>
          <w:sz w:val="24"/>
          <w:highlight w:val="none"/>
          <w:lang w:val="zh-CN"/>
        </w:rPr>
        <w:t>，</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color w:val="auto"/>
          <w:kern w:val="0"/>
          <w:sz w:val="24"/>
          <w:highlight w:val="none"/>
          <w:lang w:val="zh-CN"/>
        </w:rPr>
        <w:t>。</w:t>
      </w:r>
    </w:p>
    <w:p w14:paraId="0B2815D1">
      <w:pPr>
        <w:spacing w:line="40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2、有关本项目实施所涉及的一切费用均计入报价。</w:t>
      </w:r>
      <w:r>
        <w:rPr>
          <w:rFonts w:hint="eastAsia" w:ascii="仿宋" w:hAnsi="仿宋" w:eastAsia="仿宋" w:cs="仿宋"/>
          <w:b/>
          <w:color w:val="auto"/>
          <w:kern w:val="0"/>
          <w:sz w:val="24"/>
          <w:highlight w:val="none"/>
          <w:lang w:val="zh-CN"/>
        </w:rPr>
        <w:t>采购人将以合同形式有偿取得货物或服务，不接受投标人给予的赠品、回扣或者与采购无关的其他商品、服务</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不得出现“0元”“免费赠送”等形式的无偿报价，</w:t>
      </w:r>
      <w:r>
        <w:rPr>
          <w:rFonts w:hint="eastAsia" w:ascii="仿宋" w:hAnsi="仿宋" w:eastAsia="仿宋" w:cs="仿宋"/>
          <w:b/>
          <w:color w:val="auto"/>
          <w:kern w:val="0"/>
          <w:sz w:val="24"/>
          <w:highlight w:val="none"/>
        </w:rPr>
        <w:t>否则视为</w:t>
      </w:r>
      <w:r>
        <w:rPr>
          <w:rFonts w:hint="eastAsia" w:ascii="仿宋" w:hAnsi="仿宋" w:eastAsia="仿宋" w:cs="仿宋"/>
          <w:b/>
          <w:color w:val="auto"/>
          <w:sz w:val="24"/>
          <w:highlight w:val="none"/>
        </w:rPr>
        <w:t>投标文件含有采购人不能接受的附加条件，投标无效</w:t>
      </w:r>
      <w:r>
        <w:rPr>
          <w:rFonts w:hint="eastAsia" w:ascii="仿宋" w:hAnsi="仿宋" w:eastAsia="仿宋" w:cs="仿宋"/>
          <w:b/>
          <w:color w:val="auto"/>
          <w:kern w:val="0"/>
          <w:sz w:val="24"/>
          <w:highlight w:val="none"/>
          <w:lang w:val="zh-CN"/>
        </w:rPr>
        <w:t>；采购内容未包含在《开标一览表（报价表）》名称栏中，投标人不能作出合理解释的，</w:t>
      </w:r>
      <w:r>
        <w:rPr>
          <w:rFonts w:hint="eastAsia" w:ascii="仿宋" w:hAnsi="仿宋" w:eastAsia="仿宋" w:cs="仿宋"/>
          <w:b/>
          <w:color w:val="auto"/>
          <w:kern w:val="0"/>
          <w:sz w:val="24"/>
          <w:highlight w:val="none"/>
        </w:rPr>
        <w:t>视为</w:t>
      </w:r>
      <w:r>
        <w:rPr>
          <w:rFonts w:hint="eastAsia" w:ascii="仿宋" w:hAnsi="仿宋" w:eastAsia="仿宋" w:cs="仿宋"/>
          <w:b/>
          <w:color w:val="auto"/>
          <w:sz w:val="24"/>
          <w:highlight w:val="none"/>
        </w:rPr>
        <w:t>投标文件含有采购人不能接受的附加条件的，投标无效。</w:t>
      </w:r>
    </w:p>
    <w:p w14:paraId="1BD9AC06">
      <w:pPr>
        <w:snapToGrid w:val="0"/>
        <w:spacing w:line="400" w:lineRule="exact"/>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3、特别提示：采购代理机构将对项目名称和项目编号，中标供应商名称、地址和中标金额，主要中标标的名称、品牌（如有）、规格型号、数量、单价等予以公示。</w:t>
      </w:r>
    </w:p>
    <w:p w14:paraId="08A92565">
      <w:pPr>
        <w:snapToGrid w:val="0"/>
        <w:spacing w:line="400" w:lineRule="exact"/>
        <w:ind w:firstLine="480" w:firstLineChars="200"/>
        <w:jc w:val="left"/>
        <w:rPr>
          <w:rFonts w:ascii="仿宋" w:hAnsi="仿宋" w:eastAsia="仿宋" w:cs="仿宋"/>
          <w:color w:val="auto"/>
          <w:kern w:val="0"/>
          <w:sz w:val="24"/>
          <w:highlight w:val="none"/>
          <w:lang w:val="zh-CN"/>
        </w:rPr>
      </w:pPr>
      <w:r>
        <w:rPr>
          <w:rFonts w:hint="eastAsia" w:ascii="仿宋" w:hAnsi="仿宋" w:eastAsia="仿宋" w:cs="仿宋"/>
          <w:color w:val="auto"/>
          <w:kern w:val="0"/>
          <w:sz w:val="24"/>
          <w:szCs w:val="22"/>
          <w:highlight w:val="none"/>
          <w:lang w:val="zh-CN"/>
        </w:rPr>
        <w:t>4、</w:t>
      </w:r>
      <w:r>
        <w:rPr>
          <w:rFonts w:hint="eastAsia" w:ascii="仿宋" w:hAnsi="仿宋" w:eastAsia="仿宋" w:cs="仿宋"/>
          <w:color w:val="auto"/>
          <w:kern w:val="0"/>
          <w:sz w:val="24"/>
          <w:highlight w:val="none"/>
          <w:lang w:val="zh-CN"/>
        </w:rPr>
        <w:t>符合招标文件中列明的可享受中小企业扶持政策的投标人，请填写中小企业声明函。注：投标人提供的中小企业声明函内容不实的，属于提供虚假材料谋取中标、成交，依照《中华人民共和国政府采购法》等国家有关规定追究相应责任。</w:t>
      </w:r>
    </w:p>
    <w:p w14:paraId="5C0C448B">
      <w:pPr>
        <w:spacing w:line="400" w:lineRule="exact"/>
        <w:ind w:firstLine="482" w:firstLineChars="200"/>
        <w:rPr>
          <w:rFonts w:ascii="仿宋" w:hAnsi="仿宋" w:eastAsia="仿宋" w:cs="仿宋"/>
          <w:b/>
          <w:color w:val="auto"/>
          <w:kern w:val="0"/>
          <w:sz w:val="24"/>
          <w:highlight w:val="none"/>
        </w:rPr>
      </w:pPr>
    </w:p>
    <w:p w14:paraId="5DAE72D1">
      <w:pPr>
        <w:pStyle w:val="692"/>
        <w:keepNext w:val="0"/>
        <w:pageBreakBefore w:val="0"/>
        <w:tabs>
          <w:tab w:val="clear" w:pos="720"/>
        </w:tabs>
        <w:snapToGrid w:val="0"/>
        <w:spacing w:before="120" w:after="120" w:line="400" w:lineRule="exact"/>
        <w:ind w:firstLine="643"/>
        <w:outlineLvl w:val="9"/>
        <w:rPr>
          <w:rFonts w:ascii="仿宋" w:hAnsi="仿宋" w:eastAsia="仿宋" w:cs="仿宋"/>
          <w:color w:val="auto"/>
          <w:kern w:val="2"/>
          <w:sz w:val="32"/>
          <w:szCs w:val="32"/>
          <w:highlight w:val="none"/>
        </w:rPr>
      </w:pPr>
    </w:p>
    <w:p w14:paraId="0877B277">
      <w:pPr>
        <w:pStyle w:val="692"/>
        <w:keepNext w:val="0"/>
        <w:pageBreakBefore w:val="0"/>
        <w:tabs>
          <w:tab w:val="clear" w:pos="720"/>
        </w:tabs>
        <w:snapToGrid w:val="0"/>
        <w:spacing w:before="120" w:after="120" w:line="400" w:lineRule="exact"/>
        <w:ind w:firstLine="643"/>
        <w:outlineLvl w:val="9"/>
        <w:rPr>
          <w:rFonts w:ascii="仿宋" w:hAnsi="仿宋" w:eastAsia="仿宋" w:cs="仿宋"/>
          <w:color w:val="auto"/>
          <w:kern w:val="2"/>
          <w:sz w:val="32"/>
          <w:szCs w:val="32"/>
          <w:highlight w:val="none"/>
        </w:rPr>
        <w:sectPr>
          <w:headerReference r:id="rId22" w:type="default"/>
          <w:pgSz w:w="16838" w:h="11906" w:orient="landscape"/>
          <w:pgMar w:top="1814" w:right="1474" w:bottom="1814" w:left="1474" w:header="851" w:footer="992" w:gutter="0"/>
          <w:cols w:space="720" w:num="1"/>
          <w:titlePg/>
          <w:docGrid w:linePitch="312" w:charSpace="0"/>
        </w:sectPr>
      </w:pPr>
    </w:p>
    <w:p w14:paraId="73064057">
      <w:pPr>
        <w:pStyle w:val="692"/>
        <w:keepNext w:val="0"/>
        <w:pageBreakBefore w:val="0"/>
        <w:tabs>
          <w:tab w:val="clear" w:pos="720"/>
        </w:tabs>
        <w:snapToGrid w:val="0"/>
        <w:spacing w:before="120" w:after="120" w:line="400" w:lineRule="exact"/>
        <w:ind w:firstLine="643"/>
        <w:outlineLvl w:val="9"/>
        <w:rPr>
          <w:rFonts w:ascii="仿宋" w:hAnsi="仿宋" w:eastAsia="仿宋" w:cs="仿宋"/>
          <w:color w:val="auto"/>
          <w:kern w:val="2"/>
          <w:sz w:val="32"/>
          <w:szCs w:val="32"/>
          <w:highlight w:val="none"/>
        </w:rPr>
      </w:pPr>
    </w:p>
    <w:p w14:paraId="51DF43E3">
      <w:pPr>
        <w:pStyle w:val="692"/>
        <w:keepNext w:val="0"/>
        <w:pageBreakBefore w:val="0"/>
        <w:tabs>
          <w:tab w:val="clear" w:pos="720"/>
        </w:tabs>
        <w:snapToGrid w:val="0"/>
        <w:spacing w:before="120" w:after="120" w:line="400" w:lineRule="exact"/>
        <w:ind w:firstLine="643"/>
        <w:outlineLvl w:val="9"/>
        <w:rPr>
          <w:rFonts w:ascii="仿宋" w:hAnsi="仿宋" w:eastAsia="仿宋" w:cs="仿宋"/>
          <w:color w:val="auto"/>
          <w:sz w:val="32"/>
          <w:szCs w:val="32"/>
          <w:highlight w:val="none"/>
        </w:rPr>
      </w:pPr>
      <w:r>
        <w:rPr>
          <w:rFonts w:hint="eastAsia" w:ascii="仿宋" w:hAnsi="仿宋" w:eastAsia="仿宋" w:cs="仿宋"/>
          <w:color w:val="auto"/>
          <w:kern w:val="2"/>
          <w:sz w:val="32"/>
          <w:szCs w:val="32"/>
          <w:highlight w:val="none"/>
        </w:rPr>
        <w:t>二、</w:t>
      </w:r>
      <w:r>
        <w:rPr>
          <w:rFonts w:hint="eastAsia" w:ascii="仿宋" w:hAnsi="仿宋" w:eastAsia="仿宋" w:cs="仿宋"/>
          <w:color w:val="auto"/>
          <w:sz w:val="32"/>
          <w:szCs w:val="32"/>
          <w:highlight w:val="none"/>
        </w:rPr>
        <w:t>中小企业声明函</w:t>
      </w:r>
      <w:bookmarkStart w:id="47" w:name="_Hlk101259491"/>
      <w:r>
        <w:rPr>
          <w:rFonts w:hint="eastAsia" w:ascii="仿宋" w:hAnsi="仿宋" w:eastAsia="仿宋" w:cs="仿宋"/>
          <w:color w:val="auto"/>
          <w:sz w:val="32"/>
          <w:szCs w:val="32"/>
          <w:highlight w:val="none"/>
        </w:rPr>
        <w:t>（如有）</w:t>
      </w:r>
      <w:bookmarkEnd w:id="47"/>
    </w:p>
    <w:p w14:paraId="7D3C4616">
      <w:pPr>
        <w:widowControl/>
        <w:spacing w:line="400" w:lineRule="exact"/>
        <w:ind w:firstLine="120" w:firstLineChars="50"/>
        <w:jc w:val="left"/>
        <w:rPr>
          <w:rFonts w:ascii="仿宋" w:hAnsi="仿宋" w:eastAsia="仿宋" w:cs="仿宋"/>
          <w:b/>
          <w:color w:val="auto"/>
          <w:sz w:val="24"/>
          <w:highlight w:val="none"/>
        </w:rPr>
      </w:pPr>
      <w:r>
        <w:rPr>
          <w:rFonts w:hint="eastAsia" w:ascii="仿宋" w:hAnsi="仿宋" w:eastAsia="仿宋" w:cs="仿宋"/>
          <w:b/>
          <w:color w:val="auto"/>
          <w:sz w:val="24"/>
          <w:highlight w:val="none"/>
        </w:rPr>
        <w:t>[招标公告落实政府采购政策需满足的资格要求为“无”即本项目或标项未预留份额专门面向中小企业时，符合《政府采购促进中小企业发展管理办法》规定的小微企业拟享受价格扣除政策的，需提供中小企业声明函（附件7）。]</w:t>
      </w:r>
    </w:p>
    <w:p w14:paraId="0C59A60B">
      <w:pPr>
        <w:pStyle w:val="80"/>
        <w:spacing w:line="400" w:lineRule="exact"/>
        <w:rPr>
          <w:rFonts w:ascii="仿宋" w:hAnsi="仿宋" w:eastAsia="仿宋" w:cs="仿宋"/>
          <w:b/>
          <w:color w:val="auto"/>
          <w:highlight w:val="none"/>
        </w:rPr>
      </w:pPr>
    </w:p>
    <w:p w14:paraId="6643A4C6">
      <w:pPr>
        <w:pStyle w:val="81"/>
        <w:spacing w:line="400" w:lineRule="exact"/>
        <w:rPr>
          <w:rFonts w:ascii="仿宋" w:hAnsi="仿宋" w:eastAsia="仿宋" w:cs="仿宋"/>
          <w:b/>
          <w:color w:val="auto"/>
          <w:sz w:val="24"/>
          <w:highlight w:val="none"/>
        </w:rPr>
      </w:pPr>
    </w:p>
    <w:p w14:paraId="4C152349">
      <w:pPr>
        <w:spacing w:line="400" w:lineRule="exact"/>
        <w:rPr>
          <w:rFonts w:ascii="仿宋" w:hAnsi="仿宋" w:eastAsia="仿宋" w:cs="仿宋"/>
          <w:b/>
          <w:color w:val="auto"/>
          <w:sz w:val="24"/>
          <w:highlight w:val="none"/>
        </w:rPr>
      </w:pPr>
    </w:p>
    <w:p w14:paraId="61F77BD0">
      <w:pPr>
        <w:pStyle w:val="80"/>
        <w:spacing w:line="400" w:lineRule="exact"/>
        <w:rPr>
          <w:rFonts w:ascii="仿宋" w:hAnsi="仿宋" w:eastAsia="仿宋" w:cs="仿宋"/>
          <w:b/>
          <w:color w:val="auto"/>
          <w:highlight w:val="none"/>
        </w:rPr>
      </w:pPr>
    </w:p>
    <w:p w14:paraId="6E55C1A9">
      <w:pPr>
        <w:pStyle w:val="81"/>
        <w:spacing w:line="400" w:lineRule="exact"/>
        <w:rPr>
          <w:color w:val="auto"/>
          <w:highlight w:val="none"/>
        </w:rPr>
      </w:pPr>
    </w:p>
    <w:p w14:paraId="6AF36E32">
      <w:pPr>
        <w:pStyle w:val="81"/>
        <w:spacing w:line="400" w:lineRule="exact"/>
        <w:rPr>
          <w:color w:val="auto"/>
          <w:highlight w:val="none"/>
        </w:rPr>
      </w:pPr>
    </w:p>
    <w:p w14:paraId="17D77378">
      <w:pPr>
        <w:widowControl/>
        <w:spacing w:line="400" w:lineRule="exact"/>
        <w:ind w:firstLine="161" w:firstLineChars="50"/>
        <w:jc w:val="center"/>
        <w:rPr>
          <w:rFonts w:ascii="仿宋" w:hAnsi="仿宋" w:eastAsia="仿宋" w:cs="仿宋"/>
          <w:b/>
          <w:color w:val="auto"/>
          <w:sz w:val="24"/>
          <w:highlight w:val="none"/>
        </w:rPr>
      </w:pPr>
      <w:r>
        <w:rPr>
          <w:rFonts w:ascii="仿宋" w:hAnsi="仿宋" w:eastAsia="仿宋" w:cs="仿宋"/>
          <w:b/>
          <w:bCs/>
          <w:color w:val="auto"/>
          <w:sz w:val="32"/>
          <w:szCs w:val="32"/>
          <w:highlight w:val="none"/>
        </w:rPr>
        <w:t>三、残疾人福利性单位声明函（如有）</w:t>
      </w:r>
    </w:p>
    <w:p w14:paraId="3F758D73">
      <w:pPr>
        <w:widowControl/>
        <w:autoSpaceDE w:val="0"/>
        <w:autoSpaceDN w:val="0"/>
        <w:spacing w:line="400" w:lineRule="exact"/>
        <w:ind w:firstLine="120" w:firstLineChars="50"/>
        <w:jc w:val="left"/>
        <w:rPr>
          <w:rFonts w:ascii="仿宋" w:hAnsi="仿宋" w:eastAsia="仿宋" w:cs="仿宋"/>
          <w:b/>
          <w:color w:val="auto"/>
          <w:sz w:val="24"/>
          <w:highlight w:val="none"/>
        </w:rPr>
      </w:pPr>
      <w:r>
        <w:rPr>
          <w:rFonts w:ascii="仿宋" w:hAnsi="仿宋" w:eastAsia="仿宋" w:cs="仿宋"/>
          <w:b/>
          <w:bCs/>
          <w:snapToGrid w:val="0"/>
          <w:color w:val="auto"/>
          <w:sz w:val="24"/>
          <w:szCs w:val="21"/>
          <w:highlight w:val="none"/>
          <w:lang w:val="zh-CN"/>
        </w:rPr>
        <w:t>[符合条件的残疾人福利性单位，提供残疾人福利性单位声明函(附件</w:t>
      </w:r>
      <w:r>
        <w:rPr>
          <w:rFonts w:hint="eastAsia" w:ascii="仿宋" w:hAnsi="仿宋" w:eastAsia="仿宋" w:cs="仿宋"/>
          <w:b/>
          <w:bCs/>
          <w:snapToGrid w:val="0"/>
          <w:color w:val="auto"/>
          <w:sz w:val="24"/>
          <w:szCs w:val="21"/>
          <w:highlight w:val="none"/>
        </w:rPr>
        <w:t>6</w:t>
      </w:r>
      <w:r>
        <w:rPr>
          <w:rFonts w:ascii="仿宋" w:hAnsi="仿宋" w:eastAsia="仿宋" w:cs="仿宋"/>
          <w:b/>
          <w:bCs/>
          <w:snapToGrid w:val="0"/>
          <w:color w:val="auto"/>
          <w:sz w:val="24"/>
          <w:szCs w:val="21"/>
          <w:highlight w:val="none"/>
          <w:lang w:val="zh-CN"/>
        </w:rPr>
        <w:t>)，否则不需要提供。]</w:t>
      </w:r>
    </w:p>
    <w:p w14:paraId="1BC039DD">
      <w:pPr>
        <w:pStyle w:val="80"/>
        <w:widowControl/>
        <w:spacing w:line="400" w:lineRule="exact"/>
        <w:ind w:firstLine="120" w:firstLineChars="50"/>
        <w:rPr>
          <w:rFonts w:ascii="仿宋" w:hAnsi="仿宋" w:eastAsia="仿宋" w:cs="仿宋"/>
          <w:b/>
          <w:color w:val="auto"/>
          <w:highlight w:val="none"/>
        </w:rPr>
      </w:pPr>
    </w:p>
    <w:p w14:paraId="387898E5">
      <w:pPr>
        <w:pStyle w:val="81"/>
        <w:spacing w:line="400" w:lineRule="exact"/>
        <w:ind w:left="0" w:firstLine="120" w:firstLineChars="50"/>
        <w:jc w:val="left"/>
        <w:rPr>
          <w:rFonts w:ascii="仿宋" w:hAnsi="仿宋" w:eastAsia="仿宋" w:cs="仿宋"/>
          <w:b/>
          <w:color w:val="auto"/>
          <w:sz w:val="24"/>
          <w:highlight w:val="none"/>
        </w:rPr>
      </w:pPr>
    </w:p>
    <w:p w14:paraId="058E5938">
      <w:pPr>
        <w:pStyle w:val="692"/>
        <w:keepNext w:val="0"/>
        <w:pageBreakBefore w:val="0"/>
        <w:tabs>
          <w:tab w:val="clear" w:pos="720"/>
        </w:tabs>
        <w:snapToGrid w:val="0"/>
        <w:spacing w:before="120" w:after="120" w:line="400" w:lineRule="exact"/>
        <w:ind w:firstLine="643"/>
        <w:outlineLvl w:val="9"/>
        <w:rPr>
          <w:rFonts w:ascii="仿宋" w:hAnsi="仿宋" w:eastAsia="仿宋" w:cs="仿宋"/>
          <w:b w:val="0"/>
          <w:color w:val="auto"/>
          <w:sz w:val="32"/>
          <w:szCs w:val="32"/>
          <w:highlight w:val="none"/>
        </w:rPr>
      </w:pPr>
    </w:p>
    <w:p w14:paraId="41016C85">
      <w:pPr>
        <w:spacing w:line="400" w:lineRule="exact"/>
        <w:ind w:right="420" w:firstLine="3614" w:firstLineChars="1000"/>
        <w:rPr>
          <w:rFonts w:ascii="仿宋" w:hAnsi="仿宋" w:eastAsia="仿宋" w:cs="仿宋"/>
          <w:b/>
          <w:color w:val="auto"/>
          <w:kern w:val="0"/>
          <w:sz w:val="36"/>
          <w:szCs w:val="36"/>
          <w:highlight w:val="none"/>
        </w:rPr>
      </w:pPr>
    </w:p>
    <w:p w14:paraId="6EAD067A">
      <w:pPr>
        <w:spacing w:line="400" w:lineRule="exact"/>
        <w:ind w:right="420" w:firstLine="3614" w:firstLineChars="1000"/>
        <w:rPr>
          <w:rFonts w:ascii="仿宋" w:hAnsi="仿宋" w:eastAsia="仿宋" w:cs="仿宋"/>
          <w:b/>
          <w:color w:val="auto"/>
          <w:kern w:val="0"/>
          <w:sz w:val="36"/>
          <w:szCs w:val="36"/>
          <w:highlight w:val="none"/>
        </w:rPr>
      </w:pPr>
    </w:p>
    <w:p w14:paraId="7EDE6031">
      <w:pPr>
        <w:spacing w:line="400" w:lineRule="exact"/>
        <w:ind w:right="420" w:firstLine="3614" w:firstLineChars="1000"/>
        <w:rPr>
          <w:rFonts w:ascii="仿宋" w:hAnsi="仿宋" w:eastAsia="仿宋" w:cs="仿宋"/>
          <w:b/>
          <w:color w:val="auto"/>
          <w:kern w:val="0"/>
          <w:sz w:val="36"/>
          <w:szCs w:val="36"/>
          <w:highlight w:val="none"/>
        </w:rPr>
      </w:pPr>
    </w:p>
    <w:p w14:paraId="341D2AF7">
      <w:pPr>
        <w:spacing w:line="400" w:lineRule="exact"/>
        <w:ind w:right="420" w:firstLine="3614" w:firstLineChars="1000"/>
        <w:rPr>
          <w:rFonts w:ascii="仿宋" w:hAnsi="仿宋" w:eastAsia="仿宋" w:cs="仿宋"/>
          <w:b/>
          <w:color w:val="auto"/>
          <w:kern w:val="0"/>
          <w:sz w:val="36"/>
          <w:szCs w:val="36"/>
          <w:highlight w:val="none"/>
        </w:rPr>
      </w:pPr>
    </w:p>
    <w:p w14:paraId="5E06269C">
      <w:pPr>
        <w:spacing w:line="400" w:lineRule="exact"/>
        <w:ind w:right="420" w:firstLine="3614" w:firstLineChars="1000"/>
        <w:rPr>
          <w:rFonts w:ascii="仿宋" w:hAnsi="仿宋" w:eastAsia="仿宋" w:cs="仿宋"/>
          <w:b/>
          <w:color w:val="auto"/>
          <w:kern w:val="0"/>
          <w:sz w:val="36"/>
          <w:szCs w:val="36"/>
          <w:highlight w:val="none"/>
        </w:rPr>
      </w:pPr>
    </w:p>
    <w:p w14:paraId="2D04298E">
      <w:pPr>
        <w:spacing w:line="400" w:lineRule="exact"/>
        <w:ind w:right="420" w:firstLine="3614" w:firstLineChars="1000"/>
        <w:rPr>
          <w:rFonts w:ascii="仿宋" w:hAnsi="仿宋" w:eastAsia="仿宋" w:cs="仿宋"/>
          <w:b/>
          <w:color w:val="auto"/>
          <w:kern w:val="0"/>
          <w:sz w:val="36"/>
          <w:szCs w:val="36"/>
          <w:highlight w:val="none"/>
        </w:rPr>
      </w:pPr>
    </w:p>
    <w:p w14:paraId="13BB023B">
      <w:pPr>
        <w:pStyle w:val="2"/>
        <w:keepNext w:val="0"/>
        <w:keepLines w:val="0"/>
        <w:pageBreakBefore/>
        <w:widowControl/>
        <w:spacing w:before="100" w:beforeAutospacing="1" w:after="100" w:afterAutospacing="1" w:line="400" w:lineRule="exact"/>
        <w:ind w:left="1290" w:firstLine="3092" w:firstLineChars="700"/>
        <w:rPr>
          <w:rFonts w:ascii="仿宋" w:hAnsi="仿宋" w:eastAsia="仿宋" w:cs="仿宋"/>
          <w:color w:val="auto"/>
          <w:highlight w:val="none"/>
        </w:rPr>
      </w:pPr>
      <w:bookmarkStart w:id="48" w:name="_Toc465665161"/>
      <w:r>
        <w:rPr>
          <w:rFonts w:hint="eastAsia" w:ascii="仿宋" w:hAnsi="仿宋" w:eastAsia="仿宋" w:cs="仿宋"/>
          <w:color w:val="auto"/>
          <w:highlight w:val="none"/>
        </w:rPr>
        <w:t>附件</w:t>
      </w:r>
      <w:bookmarkEnd w:id="48"/>
    </w:p>
    <w:p w14:paraId="08515C84">
      <w:pPr>
        <w:spacing w:line="400" w:lineRule="exact"/>
        <w:rPr>
          <w:rFonts w:ascii="仿宋" w:hAnsi="仿宋" w:eastAsia="仿宋" w:cs="仿宋"/>
          <w:b/>
          <w:color w:val="auto"/>
          <w:sz w:val="24"/>
          <w:highlight w:val="none"/>
        </w:rPr>
      </w:pPr>
    </w:p>
    <w:p w14:paraId="3456E794">
      <w:pPr>
        <w:spacing w:line="400" w:lineRule="exact"/>
        <w:jc w:val="lef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附件1：质疑函范本及制作说明</w:t>
      </w:r>
    </w:p>
    <w:p w14:paraId="04FEF861">
      <w:pPr>
        <w:spacing w:line="400" w:lineRule="exact"/>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质疑函范本</w:t>
      </w:r>
    </w:p>
    <w:p w14:paraId="448B4C06">
      <w:pPr>
        <w:snapToGrid w:val="0"/>
        <w:spacing w:before="240" w:beforeLines="100" w:line="40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一、质疑供应商基本信息</w:t>
      </w:r>
    </w:p>
    <w:p w14:paraId="2EF05128">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质疑供应商：</w:t>
      </w:r>
      <w:r>
        <w:rPr>
          <w:rFonts w:hint="eastAsia" w:ascii="仿宋" w:hAnsi="仿宋" w:eastAsia="仿宋" w:cs="仿宋"/>
          <w:color w:val="auto"/>
          <w:sz w:val="24"/>
          <w:highlight w:val="none"/>
          <w:u w:val="dotted"/>
        </w:rPr>
        <w:t xml:space="preserve">                                        </w:t>
      </w:r>
    </w:p>
    <w:p w14:paraId="5466303D">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地址：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6F5583A7">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3EA8824C">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p>
    <w:p w14:paraId="619B7559">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3F1CC13">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地址： </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p>
    <w:p w14:paraId="0E2EA83B">
      <w:pPr>
        <w:snapToGrid w:val="0"/>
        <w:spacing w:line="40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二、质疑项目基本情况</w:t>
      </w:r>
    </w:p>
    <w:p w14:paraId="2EF8A32C">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质疑项目的名称：</w:t>
      </w:r>
      <w:r>
        <w:rPr>
          <w:rFonts w:hint="eastAsia" w:ascii="仿宋" w:hAnsi="仿宋" w:eastAsia="仿宋" w:cs="仿宋"/>
          <w:color w:val="auto"/>
          <w:sz w:val="24"/>
          <w:highlight w:val="none"/>
          <w:u w:val="dotted"/>
        </w:rPr>
        <w:t xml:space="preserve">                                      </w:t>
      </w:r>
    </w:p>
    <w:p w14:paraId="13988A41">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质疑项目的编号：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5DFCAD16">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p>
    <w:p w14:paraId="41891E27">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采购文件获取日期：</w:t>
      </w:r>
      <w:r>
        <w:rPr>
          <w:rFonts w:hint="eastAsia" w:ascii="仿宋" w:hAnsi="仿宋" w:eastAsia="仿宋" w:cs="仿宋"/>
          <w:color w:val="auto"/>
          <w:sz w:val="24"/>
          <w:highlight w:val="none"/>
          <w:u w:val="dotted"/>
        </w:rPr>
        <w:t xml:space="preserve">                                           </w:t>
      </w:r>
    </w:p>
    <w:p w14:paraId="44568CFE">
      <w:pPr>
        <w:snapToGrid w:val="0"/>
        <w:spacing w:line="40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三、质疑事项具体内容</w:t>
      </w:r>
    </w:p>
    <w:p w14:paraId="476BC969">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质疑事项1：</w:t>
      </w:r>
      <w:r>
        <w:rPr>
          <w:rFonts w:hint="eastAsia" w:ascii="仿宋" w:hAnsi="仿宋" w:eastAsia="仿宋" w:cs="仿宋"/>
          <w:color w:val="auto"/>
          <w:sz w:val="24"/>
          <w:highlight w:val="none"/>
          <w:u w:val="dotted"/>
        </w:rPr>
        <w:t xml:space="preserve">                                         </w:t>
      </w:r>
    </w:p>
    <w:p w14:paraId="0D1A9285">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4F73B5D5">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u w:val="dotted"/>
        </w:rPr>
        <w:t xml:space="preserve">                                                       </w:t>
      </w:r>
    </w:p>
    <w:p w14:paraId="25138B17">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79CBBB9B">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17E929BD">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质疑事项2</w:t>
      </w:r>
    </w:p>
    <w:p w14:paraId="66F2F806">
      <w:pPr>
        <w:snapToGrid w:val="0"/>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1221D925">
      <w:pPr>
        <w:snapToGrid w:val="0"/>
        <w:spacing w:line="400" w:lineRule="exact"/>
        <w:rPr>
          <w:rFonts w:ascii="仿宋" w:hAnsi="仿宋" w:eastAsia="仿宋" w:cs="仿宋"/>
          <w:bCs/>
          <w:color w:val="auto"/>
          <w:sz w:val="24"/>
          <w:highlight w:val="none"/>
        </w:rPr>
      </w:pPr>
      <w:r>
        <w:rPr>
          <w:rFonts w:hint="eastAsia" w:ascii="仿宋" w:hAnsi="仿宋" w:eastAsia="仿宋" w:cs="仿宋"/>
          <w:bCs/>
          <w:color w:val="auto"/>
          <w:sz w:val="24"/>
          <w:highlight w:val="none"/>
        </w:rPr>
        <w:t>四、与质疑事项相关的质疑请求</w:t>
      </w:r>
    </w:p>
    <w:p w14:paraId="3794278D">
      <w:pPr>
        <w:snapToGrid w:val="0"/>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p>
    <w:p w14:paraId="49BE0E29">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1B320EBE">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6A6C4C50">
      <w:pPr>
        <w:spacing w:line="400" w:lineRule="exact"/>
        <w:jc w:val="center"/>
        <w:rPr>
          <w:rFonts w:ascii="仿宋" w:hAnsi="仿宋" w:eastAsia="仿宋" w:cs="仿宋"/>
          <w:b/>
          <w:bCs/>
          <w:color w:val="auto"/>
          <w:sz w:val="24"/>
          <w:highlight w:val="none"/>
        </w:rPr>
      </w:pPr>
    </w:p>
    <w:p w14:paraId="57B8893B">
      <w:pPr>
        <w:spacing w:line="400" w:lineRule="exact"/>
        <w:rPr>
          <w:rFonts w:ascii="仿宋" w:hAnsi="仿宋" w:eastAsia="仿宋" w:cs="仿宋"/>
          <w:b/>
          <w:color w:val="auto"/>
          <w:sz w:val="24"/>
          <w:highlight w:val="none"/>
        </w:rPr>
      </w:pPr>
    </w:p>
    <w:p w14:paraId="5D75730D">
      <w:pPr>
        <w:spacing w:line="400" w:lineRule="exact"/>
        <w:rPr>
          <w:rFonts w:ascii="仿宋" w:hAnsi="仿宋" w:eastAsia="仿宋" w:cs="仿宋"/>
          <w:b/>
          <w:color w:val="auto"/>
          <w:sz w:val="24"/>
          <w:highlight w:val="none"/>
        </w:rPr>
      </w:pPr>
    </w:p>
    <w:p w14:paraId="7DCB92A9">
      <w:pPr>
        <w:spacing w:line="400" w:lineRule="exact"/>
        <w:rPr>
          <w:rFonts w:ascii="仿宋" w:hAnsi="仿宋" w:eastAsia="仿宋" w:cs="仿宋"/>
          <w:b/>
          <w:color w:val="auto"/>
          <w:sz w:val="24"/>
          <w:highlight w:val="none"/>
        </w:rPr>
      </w:pPr>
    </w:p>
    <w:p w14:paraId="05C64E8A">
      <w:pPr>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质疑函制作说明：</w:t>
      </w:r>
    </w:p>
    <w:p w14:paraId="23BFC266">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1.供应商提出质疑时，应提交质疑函和必要的证明材料。</w:t>
      </w:r>
    </w:p>
    <w:p w14:paraId="0E919AB9">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2.质疑供应商若委托代理人进行质疑的，质疑函应按要求列明“授权代表”的有关内容，并在附件中提交由质疑</w:t>
      </w:r>
      <w:r>
        <w:rPr>
          <w:rFonts w:hint="eastAsia" w:ascii="仿宋" w:hAnsi="仿宋" w:eastAsia="仿宋" w:cs="仿宋"/>
          <w:color w:val="auto"/>
          <w:kern w:val="0"/>
          <w:sz w:val="24"/>
          <w:highlight w:val="none"/>
        </w:rPr>
        <w:t>供应商签署的授权委托书。授权委托书应载明代理人的姓名或者名称、代理事项、具体权限、期限和相关事项。</w:t>
      </w:r>
    </w:p>
    <w:p w14:paraId="02E9729E">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3.质疑供应商若对项目的某一分包进行质疑，质疑函中应列明具体分包号。</w:t>
      </w:r>
    </w:p>
    <w:p w14:paraId="50DECED8">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4.质疑函的质疑事项应具体、明确，并有必要的事实依据和法律依据。</w:t>
      </w:r>
    </w:p>
    <w:p w14:paraId="0EB21E33">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5.质疑函的质疑请求应与质疑事项相关。</w:t>
      </w:r>
    </w:p>
    <w:p w14:paraId="623D39F5">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6.质疑供应商为自然人的，质疑函应由本人签字；质疑供应商为法人或者其他组织的，质疑函应由法定代表人、主要负责人，或者其授权代表签字或者盖章，并加盖公章。</w:t>
      </w:r>
    </w:p>
    <w:p w14:paraId="61E54504">
      <w:pPr>
        <w:widowControl/>
        <w:spacing w:line="400" w:lineRule="exact"/>
        <w:ind w:firstLine="600" w:firstLineChars="200"/>
        <w:jc w:val="left"/>
        <w:rPr>
          <w:rFonts w:ascii="仿宋" w:hAnsi="仿宋" w:eastAsia="仿宋" w:cs="仿宋"/>
          <w:color w:val="auto"/>
          <w:sz w:val="30"/>
          <w:szCs w:val="30"/>
          <w:highlight w:val="none"/>
        </w:rPr>
      </w:pPr>
    </w:p>
    <w:p w14:paraId="3395A290">
      <w:pPr>
        <w:spacing w:line="400" w:lineRule="exact"/>
        <w:jc w:val="center"/>
        <w:rPr>
          <w:rFonts w:ascii="仿宋" w:hAnsi="仿宋" w:eastAsia="仿宋" w:cs="仿宋"/>
          <w:b/>
          <w:color w:val="auto"/>
          <w:spacing w:val="6"/>
          <w:sz w:val="32"/>
          <w:szCs w:val="32"/>
          <w:highlight w:val="none"/>
        </w:rPr>
      </w:pPr>
    </w:p>
    <w:p w14:paraId="0E8A4EAC">
      <w:pPr>
        <w:spacing w:line="400" w:lineRule="exact"/>
        <w:jc w:val="center"/>
        <w:rPr>
          <w:rFonts w:ascii="仿宋" w:hAnsi="仿宋" w:eastAsia="仿宋" w:cs="仿宋"/>
          <w:b/>
          <w:color w:val="auto"/>
          <w:spacing w:val="6"/>
          <w:sz w:val="32"/>
          <w:szCs w:val="32"/>
          <w:highlight w:val="none"/>
        </w:rPr>
      </w:pPr>
    </w:p>
    <w:p w14:paraId="6AF8E696">
      <w:pPr>
        <w:spacing w:line="400" w:lineRule="exact"/>
        <w:jc w:val="lef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附件2：投诉书范本及制作说明</w:t>
      </w:r>
    </w:p>
    <w:p w14:paraId="69B2FAFB">
      <w:pPr>
        <w:spacing w:line="400" w:lineRule="exact"/>
        <w:jc w:val="center"/>
        <w:rPr>
          <w:rFonts w:ascii="仿宋" w:hAnsi="仿宋" w:eastAsia="仿宋" w:cs="仿宋"/>
          <w:b/>
          <w:color w:val="auto"/>
          <w:sz w:val="24"/>
          <w:highlight w:val="none"/>
        </w:rPr>
      </w:pPr>
    </w:p>
    <w:p w14:paraId="12535E01">
      <w:pPr>
        <w:spacing w:line="400" w:lineRule="exact"/>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投诉书范本</w:t>
      </w:r>
    </w:p>
    <w:p w14:paraId="234A18A4">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一、投诉相关主体基本情况</w:t>
      </w:r>
    </w:p>
    <w:p w14:paraId="6CA021F8">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w:t>
      </w:r>
      <w:r>
        <w:rPr>
          <w:rFonts w:hint="eastAsia" w:ascii="仿宋" w:hAnsi="仿宋" w:eastAsia="仿宋" w:cs="仿宋"/>
          <w:color w:val="auto"/>
          <w:sz w:val="24"/>
          <w:highlight w:val="none"/>
          <w:u w:val="dotted"/>
        </w:rPr>
        <w:t xml:space="preserve">                                               </w:t>
      </w:r>
    </w:p>
    <w:p w14:paraId="5644117E">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C5FE5EB">
      <w:pPr>
        <w:tabs>
          <w:tab w:val="left" w:pos="6510"/>
        </w:tabs>
        <w:spacing w:line="400" w:lineRule="exact"/>
        <w:jc w:val="left"/>
        <w:rPr>
          <w:rFonts w:ascii="仿宋" w:hAnsi="仿宋" w:eastAsia="仿宋" w:cs="仿宋"/>
          <w:color w:val="auto"/>
          <w:sz w:val="24"/>
          <w:highlight w:val="none"/>
        </w:rPr>
      </w:pPr>
      <w:r>
        <w:rPr>
          <w:rFonts w:hint="eastAsia" w:ascii="仿宋" w:hAnsi="仿宋" w:eastAsia="仿宋" w:cs="仿宋"/>
          <w:color w:val="auto"/>
          <w:sz w:val="24"/>
          <w:highlight w:val="none"/>
        </w:rPr>
        <w:t>法定代表人/主要负责人：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5604255D">
      <w:pPr>
        <w:tabs>
          <w:tab w:val="left" w:pos="6510"/>
        </w:tabs>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781A3514">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授权代表：</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p>
    <w:p w14:paraId="2073275F">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u w:val="dotted"/>
        </w:rPr>
        <w:t xml:space="preserve">                   </w:t>
      </w:r>
    </w:p>
    <w:p w14:paraId="7CBA1896">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被投诉人1：</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0A4E31B9">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74D64A2A">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BE823CB">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被投诉人2</w:t>
      </w:r>
    </w:p>
    <w:p w14:paraId="73B20A5E">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1044C05F">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相关供应商：</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894B8AE">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地     址：</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邮编：</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C7DBF95">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联系人：</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联系电话：</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3F2B7ED6">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二、投诉项目基本情况</w:t>
      </w:r>
    </w:p>
    <w:p w14:paraId="02ADAB11">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采购项目名称：</w:t>
      </w:r>
      <w:r>
        <w:rPr>
          <w:rFonts w:hint="eastAsia" w:ascii="仿宋" w:hAnsi="仿宋" w:eastAsia="仿宋" w:cs="仿宋"/>
          <w:color w:val="auto"/>
          <w:sz w:val="24"/>
          <w:highlight w:val="none"/>
          <w:u w:val="dotted"/>
        </w:rPr>
        <w:t xml:space="preserve">                                        </w:t>
      </w:r>
    </w:p>
    <w:p w14:paraId="5B885E0D">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采购项目编号：</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包号：</w:t>
      </w:r>
      <w:r>
        <w:rPr>
          <w:rFonts w:hint="eastAsia" w:ascii="仿宋" w:hAnsi="仿宋" w:eastAsia="仿宋" w:cs="仿宋"/>
          <w:color w:val="auto"/>
          <w:sz w:val="24"/>
          <w:highlight w:val="none"/>
          <w:u w:val="dotted"/>
        </w:rPr>
        <w:t xml:space="preserve">              </w:t>
      </w:r>
    </w:p>
    <w:p w14:paraId="198CFF61">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采购人名称：</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u w:val="single"/>
        </w:rPr>
        <w:t xml:space="preserve">  </w:t>
      </w:r>
    </w:p>
    <w:p w14:paraId="512DF0DF">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代理机构名称：</w:t>
      </w:r>
      <w:r>
        <w:rPr>
          <w:rFonts w:hint="eastAsia" w:ascii="仿宋" w:hAnsi="仿宋" w:eastAsia="仿宋" w:cs="仿宋"/>
          <w:color w:val="auto"/>
          <w:sz w:val="24"/>
          <w:highlight w:val="none"/>
          <w:u w:val="dotted"/>
        </w:rPr>
        <w:t xml:space="preserve">                                         </w:t>
      </w:r>
    </w:p>
    <w:p w14:paraId="6A7E8389">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采购文件公告: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12890786">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采购结果公告:</w:t>
      </w:r>
      <w:r>
        <w:rPr>
          <w:rFonts w:hint="eastAsia" w:ascii="仿宋" w:hAnsi="仿宋" w:eastAsia="仿宋" w:cs="仿宋"/>
          <w:color w:val="auto"/>
          <w:sz w:val="24"/>
          <w:highlight w:val="none"/>
          <w:u w:val="dotted"/>
        </w:rPr>
        <w:t xml:space="preserve">是/否 </w:t>
      </w:r>
      <w:r>
        <w:rPr>
          <w:rFonts w:hint="eastAsia" w:ascii="仿宋" w:hAnsi="仿宋" w:eastAsia="仿宋" w:cs="仿宋"/>
          <w:color w:val="auto"/>
          <w:sz w:val="24"/>
          <w:highlight w:val="none"/>
        </w:rPr>
        <w:t>公告期限：</w:t>
      </w:r>
      <w:r>
        <w:rPr>
          <w:rFonts w:hint="eastAsia" w:ascii="仿宋" w:hAnsi="仿宋" w:eastAsia="仿宋" w:cs="仿宋"/>
          <w:color w:val="auto"/>
          <w:sz w:val="24"/>
          <w:highlight w:val="none"/>
          <w:u w:val="dotted"/>
        </w:rPr>
        <w:t xml:space="preserve">                        </w:t>
      </w:r>
    </w:p>
    <w:p w14:paraId="2DF2509C">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三、质疑基本情况</w:t>
      </w:r>
    </w:p>
    <w:p w14:paraId="440B3B9A">
      <w:pPr>
        <w:spacing w:line="400" w:lineRule="exact"/>
        <w:ind w:firstLine="480" w:firstLineChars="200"/>
        <w:rPr>
          <w:rFonts w:ascii="仿宋" w:hAnsi="仿宋" w:eastAsia="仿宋" w:cs="仿宋"/>
          <w:color w:val="auto"/>
          <w:sz w:val="24"/>
          <w:highlight w:val="none"/>
          <w:u w:val="dotted"/>
        </w:rPr>
      </w:pPr>
      <w:r>
        <w:rPr>
          <w:rFonts w:hint="eastAsia" w:ascii="仿宋" w:hAnsi="仿宋" w:eastAsia="仿宋" w:cs="仿宋"/>
          <w:color w:val="auto"/>
          <w:sz w:val="24"/>
          <w:highlight w:val="none"/>
        </w:rPr>
        <w:t>投诉人于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日,向</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提出质疑，质疑事项为：</w:t>
      </w:r>
      <w:r>
        <w:rPr>
          <w:rFonts w:hint="eastAsia" w:ascii="仿宋" w:hAnsi="仿宋" w:eastAsia="仿宋" w:cs="仿宋"/>
          <w:color w:val="auto"/>
          <w:sz w:val="24"/>
          <w:highlight w:val="none"/>
          <w:u w:val="dotted"/>
        </w:rPr>
        <w:t xml:space="preserve">                                </w:t>
      </w:r>
    </w:p>
    <w:p w14:paraId="7DFA4EFE">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06B5747E">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u w:val="dotted"/>
        </w:rPr>
        <w:t>采购人/代理机构</w:t>
      </w:r>
      <w:r>
        <w:rPr>
          <w:rFonts w:hint="eastAsia" w:ascii="仿宋" w:hAnsi="仿宋" w:eastAsia="仿宋" w:cs="仿宋"/>
          <w:color w:val="auto"/>
          <w:sz w:val="24"/>
          <w:highlight w:val="none"/>
        </w:rPr>
        <w:t>于</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年</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月</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日,就质疑事项作出了答复/没有在法定期限内作出答复。</w:t>
      </w:r>
    </w:p>
    <w:p w14:paraId="7A42AFF4">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四、投诉事项具体内容</w:t>
      </w:r>
    </w:p>
    <w:p w14:paraId="6B652DF5">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投诉事项 1：</w:t>
      </w:r>
      <w:r>
        <w:rPr>
          <w:rFonts w:hint="eastAsia" w:ascii="仿宋" w:hAnsi="仿宋" w:eastAsia="仿宋" w:cs="仿宋"/>
          <w:color w:val="auto"/>
          <w:sz w:val="24"/>
          <w:highlight w:val="none"/>
          <w:u w:val="dotted"/>
        </w:rPr>
        <w:t xml:space="preserve">                                       </w:t>
      </w:r>
    </w:p>
    <w:p w14:paraId="23A0F5D5">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事实依据：</w:t>
      </w:r>
      <w:r>
        <w:rPr>
          <w:rFonts w:hint="eastAsia" w:ascii="仿宋" w:hAnsi="仿宋" w:eastAsia="仿宋" w:cs="仿宋"/>
          <w:color w:val="auto"/>
          <w:sz w:val="24"/>
          <w:highlight w:val="none"/>
          <w:u w:val="dotted"/>
        </w:rPr>
        <w:t xml:space="preserve">                                         </w:t>
      </w:r>
    </w:p>
    <w:p w14:paraId="7103C085">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37FDADD8">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法律依据：</w:t>
      </w:r>
      <w:r>
        <w:rPr>
          <w:rFonts w:hint="eastAsia" w:ascii="仿宋" w:hAnsi="仿宋" w:eastAsia="仿宋" w:cs="仿宋"/>
          <w:color w:val="auto"/>
          <w:sz w:val="24"/>
          <w:highlight w:val="none"/>
          <w:u w:val="dotted"/>
        </w:rPr>
        <w:t xml:space="preserve">                                          </w:t>
      </w:r>
    </w:p>
    <w:p w14:paraId="1A03174E">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u w:val="dotted"/>
        </w:rPr>
        <w:t xml:space="preserve">                                                      </w:t>
      </w:r>
    </w:p>
    <w:p w14:paraId="03A1CB07">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投诉事项2</w:t>
      </w:r>
    </w:p>
    <w:p w14:paraId="70F68E27">
      <w:pPr>
        <w:spacing w:line="400" w:lineRule="exact"/>
        <w:rPr>
          <w:rFonts w:ascii="仿宋" w:hAnsi="仿宋" w:eastAsia="仿宋" w:cs="仿宋"/>
          <w:color w:val="auto"/>
          <w:sz w:val="24"/>
          <w:highlight w:val="none"/>
          <w:u w:val="dotted"/>
        </w:rPr>
      </w:pPr>
      <w:r>
        <w:rPr>
          <w:rFonts w:hint="eastAsia" w:ascii="仿宋" w:hAnsi="仿宋" w:eastAsia="仿宋" w:cs="仿宋"/>
          <w:color w:val="auto"/>
          <w:sz w:val="24"/>
          <w:highlight w:val="none"/>
        </w:rPr>
        <w:t>……</w:t>
      </w:r>
    </w:p>
    <w:p w14:paraId="3DB85A5D">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五、与投诉事项相关的投诉请求</w:t>
      </w:r>
    </w:p>
    <w:p w14:paraId="646F86B6">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请求：</w:t>
      </w:r>
      <w:r>
        <w:rPr>
          <w:rFonts w:hint="eastAsia" w:ascii="仿宋" w:hAnsi="仿宋" w:eastAsia="仿宋" w:cs="仿宋"/>
          <w:color w:val="auto"/>
          <w:sz w:val="24"/>
          <w:highlight w:val="none"/>
          <w:u w:val="dotted"/>
        </w:rPr>
        <w:t xml:space="preserve">                                              </w:t>
      </w:r>
      <w:r>
        <w:rPr>
          <w:rFonts w:hint="eastAsia" w:ascii="仿宋" w:hAnsi="仿宋" w:eastAsia="仿宋" w:cs="仿宋"/>
          <w:color w:val="auto"/>
          <w:sz w:val="24"/>
          <w:highlight w:val="none"/>
        </w:rPr>
        <w:t xml:space="preserve"> </w:t>
      </w:r>
    </w:p>
    <w:p w14:paraId="258FE7A9">
      <w:pPr>
        <w:spacing w:line="400" w:lineRule="exact"/>
        <w:rPr>
          <w:rFonts w:ascii="仿宋" w:hAnsi="仿宋" w:eastAsia="仿宋" w:cs="仿宋"/>
          <w:color w:val="auto"/>
          <w:sz w:val="24"/>
          <w:highlight w:val="none"/>
          <w:u w:val="single"/>
        </w:rPr>
      </w:pPr>
      <w:r>
        <w:rPr>
          <w:rFonts w:hint="eastAsia" w:ascii="仿宋" w:hAnsi="仿宋" w:eastAsia="仿宋" w:cs="仿宋"/>
          <w:color w:val="auto"/>
          <w:sz w:val="24"/>
          <w:highlight w:val="none"/>
        </w:rPr>
        <w:t xml:space="preserve">                                                                                                    </w:t>
      </w:r>
    </w:p>
    <w:p w14:paraId="1CB6F552">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签字(签章)：                   公章：                      </w:t>
      </w:r>
    </w:p>
    <w:p w14:paraId="31EE03BC">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rPr>
        <w:t xml:space="preserve">日期：    </w:t>
      </w:r>
    </w:p>
    <w:p w14:paraId="13121EF0">
      <w:pPr>
        <w:spacing w:line="400" w:lineRule="exact"/>
        <w:rPr>
          <w:rFonts w:ascii="仿宋" w:hAnsi="仿宋" w:eastAsia="仿宋" w:cs="仿宋"/>
          <w:b/>
          <w:color w:val="auto"/>
          <w:sz w:val="24"/>
          <w:highlight w:val="none"/>
        </w:rPr>
      </w:pPr>
    </w:p>
    <w:p w14:paraId="39399649">
      <w:pPr>
        <w:spacing w:line="400" w:lineRule="exact"/>
        <w:rPr>
          <w:rFonts w:ascii="仿宋" w:hAnsi="仿宋" w:eastAsia="仿宋" w:cs="仿宋"/>
          <w:b/>
          <w:color w:val="auto"/>
          <w:sz w:val="24"/>
          <w:highlight w:val="none"/>
        </w:rPr>
      </w:pPr>
    </w:p>
    <w:p w14:paraId="714731BA">
      <w:pPr>
        <w:spacing w:line="400" w:lineRule="exact"/>
        <w:rPr>
          <w:rFonts w:ascii="仿宋" w:hAnsi="仿宋" w:eastAsia="仿宋" w:cs="仿宋"/>
          <w:b/>
          <w:color w:val="auto"/>
          <w:sz w:val="24"/>
          <w:highlight w:val="none"/>
        </w:rPr>
      </w:pPr>
      <w:r>
        <w:rPr>
          <w:rFonts w:hint="eastAsia" w:ascii="仿宋" w:hAnsi="仿宋" w:eastAsia="仿宋" w:cs="仿宋"/>
          <w:b/>
          <w:color w:val="auto"/>
          <w:sz w:val="24"/>
          <w:highlight w:val="none"/>
        </w:rPr>
        <w:t>投诉书制作说明：</w:t>
      </w:r>
    </w:p>
    <w:p w14:paraId="534BAA26">
      <w:pPr>
        <w:widowControl/>
        <w:spacing w:line="400" w:lineRule="exact"/>
        <w:ind w:firstLine="480" w:firstLineChars="200"/>
        <w:rPr>
          <w:rFonts w:ascii="仿宋" w:hAnsi="仿宋" w:eastAsia="仿宋" w:cs="仿宋"/>
          <w:color w:val="auto"/>
          <w:kern w:val="0"/>
          <w:sz w:val="24"/>
          <w:highlight w:val="none"/>
        </w:rPr>
      </w:pPr>
      <w:r>
        <w:rPr>
          <w:rFonts w:hint="eastAsia" w:ascii="仿宋" w:hAnsi="仿宋" w:eastAsia="仿宋" w:cs="仿宋"/>
          <w:color w:val="auto"/>
          <w:sz w:val="24"/>
          <w:highlight w:val="none"/>
        </w:rPr>
        <w:t>1.投诉人提起投诉时，应当提交投诉书和必要的证明材料，并按照被投诉人和与投诉事项有关的供应商数量提供投诉书副本。</w:t>
      </w:r>
    </w:p>
    <w:p w14:paraId="18CB5E21">
      <w:pPr>
        <w:widowControl/>
        <w:spacing w:line="4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2.投诉人若委托代理人进行投诉的，投诉书应按照要求列明“授权代表”的有关内容，并在附件中提交由</w:t>
      </w:r>
      <w:r>
        <w:rPr>
          <w:rFonts w:hint="eastAsia" w:ascii="仿宋" w:hAnsi="仿宋" w:eastAsia="仿宋" w:cs="仿宋"/>
          <w:color w:val="auto"/>
          <w:kern w:val="0"/>
          <w:sz w:val="24"/>
          <w:highlight w:val="none"/>
        </w:rPr>
        <w:t>投诉人签署的授权委托书。授权委托书应当载明代理人的姓名或者名称、代理事项、具体权限、期限和相关事项。</w:t>
      </w:r>
    </w:p>
    <w:p w14:paraId="4CE6E829">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3.投诉人若对项目的某一分包进行投诉，投诉书应列明具体分包号。</w:t>
      </w:r>
    </w:p>
    <w:p w14:paraId="5165545F">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4.投诉书应简要列明质疑事项，质疑函、质疑答复等作为附件材料提供。</w:t>
      </w:r>
    </w:p>
    <w:p w14:paraId="3762946F">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5.投诉书的投诉事项应具体、明确，并有必要的事实依据和法律依据。</w:t>
      </w:r>
    </w:p>
    <w:p w14:paraId="5BE52A95">
      <w:pPr>
        <w:widowControl/>
        <w:spacing w:line="400" w:lineRule="exact"/>
        <w:ind w:firstLine="480" w:firstLineChars="200"/>
        <w:jc w:val="left"/>
        <w:rPr>
          <w:rFonts w:ascii="仿宋" w:hAnsi="仿宋" w:eastAsia="仿宋" w:cs="仿宋"/>
          <w:color w:val="auto"/>
          <w:sz w:val="24"/>
          <w:highlight w:val="none"/>
        </w:rPr>
      </w:pPr>
      <w:r>
        <w:rPr>
          <w:rFonts w:hint="eastAsia" w:ascii="仿宋" w:hAnsi="仿宋" w:eastAsia="仿宋" w:cs="仿宋"/>
          <w:color w:val="auto"/>
          <w:sz w:val="24"/>
          <w:highlight w:val="none"/>
        </w:rPr>
        <w:t>6.投诉书的投诉请求应与投诉事项相关。</w:t>
      </w:r>
    </w:p>
    <w:p w14:paraId="019F822E">
      <w:pPr>
        <w:widowControl/>
        <w:spacing w:line="400" w:lineRule="exact"/>
        <w:ind w:firstLine="480" w:firstLineChars="200"/>
        <w:jc w:val="left"/>
        <w:rPr>
          <w:rFonts w:ascii="仿宋" w:hAnsi="仿宋" w:eastAsia="仿宋" w:cs="仿宋"/>
          <w:color w:val="auto"/>
          <w:kern w:val="0"/>
          <w:sz w:val="24"/>
          <w:highlight w:val="none"/>
        </w:rPr>
      </w:pPr>
      <w:r>
        <w:rPr>
          <w:rFonts w:hint="eastAsia" w:ascii="仿宋" w:hAnsi="仿宋" w:eastAsia="仿宋" w:cs="仿宋"/>
          <w:color w:val="auto"/>
          <w:sz w:val="24"/>
          <w:highlight w:val="none"/>
        </w:rPr>
        <w:t>7.投诉人为自然人的，投诉书应当由本人签字；投诉人为法人或者其他组织的，投诉书应当由法定代表人、主要负责人，或者其授权代表签字或者盖章，并加盖公章。</w:t>
      </w:r>
    </w:p>
    <w:p w14:paraId="5F51CF56">
      <w:pPr>
        <w:spacing w:line="400" w:lineRule="exact"/>
        <w:rPr>
          <w:rFonts w:ascii="仿宋" w:hAnsi="仿宋" w:eastAsia="仿宋" w:cs="仿宋"/>
          <w:b/>
          <w:color w:val="auto"/>
          <w:sz w:val="24"/>
          <w:highlight w:val="none"/>
        </w:rPr>
      </w:pPr>
    </w:p>
    <w:p w14:paraId="608C1206">
      <w:pPr>
        <w:autoSpaceDE w:val="0"/>
        <w:autoSpaceDN w:val="0"/>
        <w:spacing w:line="400" w:lineRule="exact"/>
        <w:rPr>
          <w:rFonts w:ascii="仿宋" w:hAnsi="仿宋" w:eastAsia="仿宋" w:cs="仿宋"/>
          <w:b/>
          <w:color w:val="auto"/>
          <w:spacing w:val="6"/>
          <w:sz w:val="32"/>
          <w:szCs w:val="32"/>
          <w:highlight w:val="none"/>
        </w:rPr>
      </w:pPr>
    </w:p>
    <w:p w14:paraId="789C582D">
      <w:pPr>
        <w:autoSpaceDE w:val="0"/>
        <w:autoSpaceDN w:val="0"/>
        <w:spacing w:line="400" w:lineRule="exact"/>
        <w:jc w:val="center"/>
        <w:rPr>
          <w:rFonts w:ascii="仿宋" w:hAnsi="仿宋" w:eastAsia="仿宋" w:cs="仿宋"/>
          <w:b/>
          <w:color w:val="auto"/>
          <w:spacing w:val="6"/>
          <w:sz w:val="32"/>
          <w:szCs w:val="32"/>
          <w:highlight w:val="none"/>
        </w:rPr>
      </w:pPr>
    </w:p>
    <w:p w14:paraId="20EFBB0C">
      <w:pPr>
        <w:autoSpaceDE w:val="0"/>
        <w:autoSpaceDN w:val="0"/>
        <w:spacing w:line="400" w:lineRule="exact"/>
        <w:jc w:val="center"/>
        <w:rPr>
          <w:rFonts w:ascii="仿宋" w:hAnsi="仿宋" w:eastAsia="仿宋" w:cs="仿宋"/>
          <w:b/>
          <w:bCs/>
          <w:color w:val="auto"/>
          <w:sz w:val="32"/>
          <w:szCs w:val="32"/>
          <w:highlight w:val="none"/>
        </w:rPr>
      </w:pPr>
      <w:r>
        <w:rPr>
          <w:rFonts w:hint="eastAsia" w:ascii="仿宋" w:hAnsi="仿宋" w:eastAsia="仿宋" w:cs="仿宋"/>
          <w:b/>
          <w:color w:val="auto"/>
          <w:spacing w:val="6"/>
          <w:sz w:val="32"/>
          <w:szCs w:val="32"/>
          <w:highlight w:val="none"/>
        </w:rPr>
        <w:t>附件3：</w:t>
      </w:r>
      <w:r>
        <w:rPr>
          <w:rFonts w:hint="eastAsia" w:ascii="仿宋" w:hAnsi="仿宋" w:eastAsia="仿宋" w:cs="仿宋"/>
          <w:b/>
          <w:bCs/>
          <w:color w:val="auto"/>
          <w:sz w:val="32"/>
          <w:szCs w:val="32"/>
          <w:highlight w:val="none"/>
        </w:rPr>
        <w:t>业务专用章使用说明函</w:t>
      </w:r>
    </w:p>
    <w:p w14:paraId="27E78936">
      <w:pPr>
        <w:spacing w:line="400" w:lineRule="exact"/>
        <w:rPr>
          <w:rFonts w:ascii="仿宋" w:hAnsi="仿宋" w:eastAsia="仿宋" w:cs="仿宋"/>
          <w:color w:val="auto"/>
          <w:sz w:val="24"/>
          <w:highlight w:val="none"/>
          <w:u w:val="single"/>
        </w:rPr>
      </w:pPr>
    </w:p>
    <w:p w14:paraId="7887ABE3">
      <w:pPr>
        <w:spacing w:line="400" w:lineRule="exact"/>
        <w:rPr>
          <w:rFonts w:ascii="仿宋" w:hAnsi="仿宋" w:eastAsia="仿宋" w:cs="仿宋"/>
          <w:color w:val="auto"/>
          <w:sz w:val="24"/>
          <w:highlight w:val="none"/>
        </w:rPr>
      </w:pPr>
      <w:r>
        <w:rPr>
          <w:rFonts w:hint="eastAsia" w:ascii="仿宋" w:hAnsi="仿宋" w:eastAsia="仿宋" w:cs="仿宋"/>
          <w:color w:val="auto"/>
          <w:sz w:val="24"/>
          <w:highlight w:val="none"/>
          <w:u w:val="single"/>
        </w:rPr>
        <w:t>（采购人）、（采购代理机构）：</w:t>
      </w:r>
    </w:p>
    <w:p w14:paraId="07DA2A6A">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kern w:val="0"/>
          <w:sz w:val="24"/>
          <w:highlight w:val="none"/>
          <w:lang w:val="zh-CN"/>
        </w:rPr>
        <w:t>我方</w:t>
      </w:r>
      <w:r>
        <w:rPr>
          <w:rFonts w:hint="eastAsia" w:ascii="仿宋" w:hAnsi="仿宋" w:eastAsia="仿宋" w:cs="仿宋"/>
          <w:color w:val="auto"/>
          <w:kern w:val="0"/>
          <w:sz w:val="24"/>
          <w:highlight w:val="none"/>
          <w:u w:val="single"/>
          <w:lang w:val="zh-CN"/>
        </w:rPr>
        <w:t xml:space="preserve">                         </w:t>
      </w:r>
      <w:r>
        <w:rPr>
          <w:rFonts w:hint="eastAsia" w:ascii="仿宋" w:hAnsi="仿宋" w:eastAsia="仿宋" w:cs="仿宋"/>
          <w:color w:val="auto"/>
          <w:sz w:val="24"/>
          <w:highlight w:val="none"/>
        </w:rPr>
        <w:t>(投标人全称)是中华人民共和国依法登记注册的合法企业，</w:t>
      </w:r>
      <w:r>
        <w:rPr>
          <w:rFonts w:hint="eastAsia" w:ascii="仿宋" w:hAnsi="仿宋" w:eastAsia="仿宋" w:cs="仿宋"/>
          <w:bCs/>
          <w:color w:val="auto"/>
          <w:sz w:val="24"/>
          <w:highlight w:val="none"/>
        </w:rPr>
        <w:t>在参加</w:t>
      </w:r>
      <w:r>
        <w:rPr>
          <w:rFonts w:hint="eastAsia" w:ascii="仿宋" w:hAnsi="仿宋" w:eastAsia="仿宋" w:cs="仿宋"/>
          <w:color w:val="auto"/>
          <w:sz w:val="24"/>
          <w:highlight w:val="none"/>
        </w:rPr>
        <w:t>你方组织的（项目名称）【招标编号：（采购编号）】</w:t>
      </w:r>
      <w:r>
        <w:rPr>
          <w:rFonts w:hint="eastAsia" w:ascii="仿宋" w:hAnsi="仿宋" w:eastAsia="仿宋" w:cs="仿宋"/>
          <w:bCs/>
          <w:color w:val="auto"/>
          <w:sz w:val="24"/>
          <w:highlight w:val="none"/>
        </w:rPr>
        <w:t>投标活动中作如下说明：</w:t>
      </w:r>
      <w:r>
        <w:rPr>
          <w:rFonts w:hint="eastAsia" w:ascii="仿宋" w:hAnsi="仿宋" w:eastAsia="仿宋" w:cs="仿宋"/>
          <w:color w:val="auto"/>
          <w:sz w:val="24"/>
          <w:highlight w:val="none"/>
        </w:rPr>
        <w:t xml:space="preserve">我方所使用的“XX专用章”与法定名称章具有同等的法律效力，对使用“XX专用章”的行为予以完全承认，并愿意承担相应责任。   </w:t>
      </w:r>
    </w:p>
    <w:p w14:paraId="5799DD3A">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特此说明。</w:t>
      </w:r>
    </w:p>
    <w:p w14:paraId="44C8E72A">
      <w:pPr>
        <w:spacing w:line="400" w:lineRule="exact"/>
        <w:ind w:firstLine="494"/>
        <w:rPr>
          <w:rFonts w:ascii="仿宋" w:hAnsi="仿宋" w:eastAsia="仿宋" w:cs="仿宋"/>
          <w:color w:val="auto"/>
          <w:sz w:val="24"/>
          <w:highlight w:val="none"/>
        </w:rPr>
      </w:pPr>
    </w:p>
    <w:p w14:paraId="6A592214">
      <w:pPr>
        <w:spacing w:line="400" w:lineRule="exact"/>
        <w:ind w:firstLine="494"/>
        <w:rPr>
          <w:rFonts w:ascii="仿宋" w:hAnsi="仿宋" w:eastAsia="仿宋" w:cs="仿宋"/>
          <w:color w:val="auto"/>
          <w:sz w:val="24"/>
          <w:highlight w:val="none"/>
        </w:rPr>
      </w:pPr>
    </w:p>
    <w:p w14:paraId="787D41B6">
      <w:pPr>
        <w:spacing w:line="400" w:lineRule="exact"/>
        <w:ind w:firstLine="494"/>
        <w:rPr>
          <w:rFonts w:ascii="仿宋" w:hAnsi="仿宋" w:eastAsia="仿宋" w:cs="仿宋"/>
          <w:color w:val="auto"/>
          <w:sz w:val="24"/>
          <w:highlight w:val="none"/>
        </w:rPr>
      </w:pPr>
    </w:p>
    <w:p w14:paraId="784EEB42">
      <w:pPr>
        <w:spacing w:line="400" w:lineRule="exact"/>
        <w:ind w:right="480" w:firstLine="4080" w:firstLineChars="1700"/>
        <w:rPr>
          <w:rFonts w:ascii="仿宋" w:hAnsi="仿宋" w:eastAsia="仿宋" w:cs="仿宋"/>
          <w:color w:val="auto"/>
          <w:sz w:val="24"/>
          <w:highlight w:val="none"/>
        </w:rPr>
      </w:pPr>
      <w:r>
        <w:rPr>
          <w:rFonts w:hint="eastAsia" w:ascii="仿宋" w:hAnsi="仿宋" w:eastAsia="仿宋" w:cs="仿宋"/>
          <w:color w:val="auto"/>
          <w:sz w:val="24"/>
          <w:highlight w:val="none"/>
        </w:rPr>
        <w:t>投标单位（法定名称章）：</w:t>
      </w:r>
    </w:p>
    <w:p w14:paraId="06A444D5">
      <w:pPr>
        <w:spacing w:line="400" w:lineRule="exact"/>
        <w:ind w:right="1440" w:firstLine="494"/>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日期：       年     月     日</w:t>
      </w:r>
    </w:p>
    <w:p w14:paraId="66F14A9C">
      <w:pPr>
        <w:pStyle w:val="80"/>
        <w:spacing w:line="400" w:lineRule="exact"/>
        <w:rPr>
          <w:color w:val="auto"/>
          <w:highlight w:val="none"/>
        </w:rPr>
      </w:pPr>
    </w:p>
    <w:p w14:paraId="51C83B75">
      <w:pPr>
        <w:spacing w:line="400" w:lineRule="exact"/>
        <w:rPr>
          <w:rFonts w:ascii="仿宋" w:hAnsi="仿宋" w:eastAsia="仿宋" w:cs="仿宋"/>
          <w:color w:val="auto"/>
          <w:sz w:val="24"/>
          <w:highlight w:val="none"/>
        </w:rPr>
      </w:pPr>
      <w:r>
        <w:rPr>
          <w:rFonts w:hint="eastAsia" w:ascii="仿宋" w:hAnsi="仿宋" w:eastAsia="仿宋" w:cs="仿宋"/>
          <w:b/>
          <w:bCs/>
          <w:color w:val="auto"/>
          <w:sz w:val="24"/>
          <w:highlight w:val="none"/>
        </w:rPr>
        <w:t>附：</w:t>
      </w:r>
    </w:p>
    <w:p w14:paraId="099DC9DB">
      <w:pPr>
        <w:spacing w:line="400" w:lineRule="exact"/>
        <w:rPr>
          <w:rFonts w:ascii="仿宋" w:hAnsi="仿宋" w:eastAsia="仿宋" w:cs="仿宋"/>
          <w:bCs/>
          <w:color w:val="auto"/>
          <w:sz w:val="24"/>
          <w:highlight w:val="none"/>
        </w:rPr>
      </w:pPr>
      <w:r>
        <w:rPr>
          <w:rFonts w:hint="eastAsia" w:ascii="仿宋" w:hAnsi="仿宋" w:eastAsia="仿宋" w:cs="仿宋"/>
          <w:b/>
          <w:bCs/>
          <w:color w:val="auto"/>
          <w:sz w:val="24"/>
          <w:highlight w:val="none"/>
        </w:rPr>
        <mc:AlternateContent>
          <mc:Choice Requires="wps">
            <w:drawing>
              <wp:anchor distT="0" distB="0" distL="0" distR="0" simplePos="0" relativeHeight="251659264" behindDoc="1" locked="0" layoutInCell="1" allowOverlap="1">
                <wp:simplePos x="0" y="0"/>
                <wp:positionH relativeFrom="column">
                  <wp:posOffset>3034030</wp:posOffset>
                </wp:positionH>
                <wp:positionV relativeFrom="paragraph">
                  <wp:posOffset>356235</wp:posOffset>
                </wp:positionV>
                <wp:extent cx="2704465" cy="2253615"/>
                <wp:effectExtent l="10160" t="13334" r="9525" b="9525"/>
                <wp:wrapNone/>
                <wp:docPr id="1026" name="Rectangle 17"/>
                <wp:cNvGraphicFramePr/>
                <a:graphic xmlns:a="http://schemas.openxmlformats.org/drawingml/2006/main">
                  <a:graphicData uri="http://schemas.microsoft.com/office/word/2010/wordprocessingShape">
                    <wps:wsp>
                      <wps:cNvSpPr/>
                      <wps:spPr>
                        <a:xfrm>
                          <a:off x="0" y="0"/>
                          <a:ext cx="2704465"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7" o:spid="_x0000_s1026" o:spt="1" style="position:absolute;left:0pt;margin-left:238.9pt;margin-top:28.05pt;height:177.45pt;width:212.95pt;z-index:-251657216;mso-width-relative:page;mso-height-relative:page;" fillcolor="#FFFFFF" filled="t" stroked="t" coordsize="21600,21600" o:gfxdata="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">
                <v:fill on="t" focussize="0,0"/>
                <v:stroke color="#000000" joinstyle="miter"/>
                <v:imagedata o:title=""/>
                <o:lock v:ext="edit" aspectratio="f"/>
              </v:rect>
            </w:pict>
          </mc:Fallback>
        </mc:AlternateContent>
      </w:r>
      <w:r>
        <w:rPr>
          <w:rFonts w:hint="eastAsia" w:ascii="仿宋" w:hAnsi="仿宋" w:eastAsia="仿宋" w:cs="仿宋"/>
          <w:b/>
          <w:bCs/>
          <w:color w:val="auto"/>
          <w:sz w:val="24"/>
          <w:highlight w:val="none"/>
        </w:rPr>
        <mc:AlternateContent>
          <mc:Choice Requires="wps">
            <w:drawing>
              <wp:anchor distT="0" distB="0" distL="0" distR="0" simplePos="0" relativeHeight="251660288" behindDoc="1" locked="0" layoutInCell="1" allowOverlap="1">
                <wp:simplePos x="0" y="0"/>
                <wp:positionH relativeFrom="column">
                  <wp:posOffset>-91440</wp:posOffset>
                </wp:positionH>
                <wp:positionV relativeFrom="paragraph">
                  <wp:posOffset>384810</wp:posOffset>
                </wp:positionV>
                <wp:extent cx="2647950" cy="2253615"/>
                <wp:effectExtent l="8890" t="13334" r="10160" b="9525"/>
                <wp:wrapNone/>
                <wp:docPr id="1027" name="Rectangle 16"/>
                <wp:cNvGraphicFramePr/>
                <a:graphic xmlns:a="http://schemas.openxmlformats.org/drawingml/2006/main">
                  <a:graphicData uri="http://schemas.microsoft.com/office/word/2010/wordprocessingShape">
                    <wps:wsp>
                      <wps:cNvSpPr/>
                      <wps:spPr>
                        <a:xfrm>
                          <a:off x="0" y="0"/>
                          <a:ext cx="2647950" cy="2253615"/>
                        </a:xfrm>
                        <a:prstGeom prst="rect">
                          <a:avLst/>
                        </a:prstGeom>
                        <a:solidFill>
                          <a:srgbClr val="FFFFFF"/>
                        </a:solidFill>
                        <a:ln w="9525" cap="flat" cmpd="sng">
                          <a:solidFill>
                            <a:srgbClr val="000000"/>
                          </a:solidFill>
                          <a:prstDash val="solid"/>
                          <a:miter/>
                          <a:headEnd type="none" w="med" len="med"/>
                          <a:tailEnd type="none" w="med" len="med"/>
                        </a:ln>
                      </wps:spPr>
                      <wps:bodyPr/>
                    </wps:wsp>
                  </a:graphicData>
                </a:graphic>
              </wp:anchor>
            </w:drawing>
          </mc:Choice>
          <mc:Fallback>
            <w:pict>
              <v:rect id="Rectangle 16" o:spid="_x0000_s1026" o:spt="1" style="position:absolute;left:0pt;margin-left:-7.2pt;margin-top:30.3pt;height:177.45pt;width:208.5pt;z-index:-251656192;mso-width-relative:page;mso-height-relative:page;" fillcolor="#FFFFFF" filled="t" stroked="t" coordsize="21600,21600" o:gfxdata="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">
                <v:fill on="t" focussize="0,0"/>
                <v:stroke color="#000000" joinstyle="miter"/>
                <v:imagedata o:title=""/>
                <o:lock v:ext="edit" aspectratio="f"/>
              </v:rect>
            </w:pict>
          </mc:Fallback>
        </mc:AlternateContent>
      </w:r>
      <w:r>
        <w:rPr>
          <w:rFonts w:hint="eastAsia" w:ascii="仿宋" w:hAnsi="仿宋" w:eastAsia="仿宋" w:cs="仿宋"/>
          <w:color w:val="auto"/>
          <w:sz w:val="24"/>
          <w:highlight w:val="none"/>
        </w:rPr>
        <w:t>投标单位法定名称章（印模）                投标单位“XX专用章”（印模）</w:t>
      </w:r>
    </w:p>
    <w:p w14:paraId="05557B94">
      <w:pPr>
        <w:autoSpaceDE w:val="0"/>
        <w:autoSpaceDN w:val="0"/>
        <w:spacing w:line="400" w:lineRule="exact"/>
        <w:jc w:val="center"/>
        <w:rPr>
          <w:rFonts w:ascii="仿宋" w:hAnsi="仿宋" w:eastAsia="仿宋" w:cs="仿宋"/>
          <w:b/>
          <w:color w:val="auto"/>
          <w:spacing w:val="6"/>
          <w:sz w:val="32"/>
          <w:szCs w:val="32"/>
          <w:highlight w:val="none"/>
        </w:rPr>
      </w:pPr>
    </w:p>
    <w:p w14:paraId="3B7285E7">
      <w:pPr>
        <w:autoSpaceDE w:val="0"/>
        <w:autoSpaceDN w:val="0"/>
        <w:spacing w:line="400" w:lineRule="exact"/>
        <w:jc w:val="center"/>
        <w:rPr>
          <w:rFonts w:ascii="仿宋" w:hAnsi="仿宋" w:eastAsia="仿宋" w:cs="仿宋"/>
          <w:b/>
          <w:color w:val="auto"/>
          <w:spacing w:val="6"/>
          <w:sz w:val="32"/>
          <w:szCs w:val="32"/>
          <w:highlight w:val="none"/>
        </w:rPr>
      </w:pPr>
    </w:p>
    <w:p w14:paraId="3387BE0B">
      <w:pPr>
        <w:autoSpaceDE w:val="0"/>
        <w:autoSpaceDN w:val="0"/>
        <w:spacing w:line="400" w:lineRule="exact"/>
        <w:jc w:val="center"/>
        <w:rPr>
          <w:rFonts w:ascii="仿宋" w:hAnsi="仿宋" w:eastAsia="仿宋" w:cs="仿宋"/>
          <w:b/>
          <w:color w:val="auto"/>
          <w:spacing w:val="6"/>
          <w:sz w:val="32"/>
          <w:szCs w:val="32"/>
          <w:highlight w:val="none"/>
        </w:rPr>
      </w:pPr>
    </w:p>
    <w:p w14:paraId="79927EA4">
      <w:pPr>
        <w:autoSpaceDE w:val="0"/>
        <w:autoSpaceDN w:val="0"/>
        <w:spacing w:line="400" w:lineRule="exact"/>
        <w:jc w:val="center"/>
        <w:rPr>
          <w:rFonts w:ascii="仿宋" w:hAnsi="仿宋" w:eastAsia="仿宋" w:cs="仿宋"/>
          <w:b/>
          <w:color w:val="auto"/>
          <w:spacing w:val="6"/>
          <w:sz w:val="32"/>
          <w:szCs w:val="32"/>
          <w:highlight w:val="none"/>
        </w:rPr>
      </w:pPr>
    </w:p>
    <w:p w14:paraId="041140D5">
      <w:pPr>
        <w:autoSpaceDE w:val="0"/>
        <w:autoSpaceDN w:val="0"/>
        <w:spacing w:line="400" w:lineRule="exact"/>
        <w:jc w:val="center"/>
        <w:rPr>
          <w:rFonts w:ascii="仿宋" w:hAnsi="仿宋" w:eastAsia="仿宋" w:cs="仿宋"/>
          <w:b/>
          <w:color w:val="auto"/>
          <w:spacing w:val="6"/>
          <w:sz w:val="32"/>
          <w:szCs w:val="32"/>
          <w:highlight w:val="none"/>
        </w:rPr>
      </w:pPr>
    </w:p>
    <w:p w14:paraId="24F0EA8C">
      <w:pPr>
        <w:autoSpaceDE w:val="0"/>
        <w:autoSpaceDN w:val="0"/>
        <w:spacing w:line="400" w:lineRule="exact"/>
        <w:jc w:val="center"/>
        <w:rPr>
          <w:rFonts w:ascii="仿宋" w:hAnsi="仿宋" w:eastAsia="仿宋" w:cs="仿宋"/>
          <w:b/>
          <w:color w:val="auto"/>
          <w:spacing w:val="6"/>
          <w:sz w:val="32"/>
          <w:szCs w:val="32"/>
          <w:highlight w:val="none"/>
        </w:rPr>
      </w:pPr>
    </w:p>
    <w:p w14:paraId="4962B50E">
      <w:pPr>
        <w:spacing w:line="400" w:lineRule="exact"/>
        <w:rPr>
          <w:color w:val="auto"/>
          <w:highlight w:val="none"/>
        </w:rPr>
      </w:pPr>
    </w:p>
    <w:p w14:paraId="6AC8BCC4">
      <w:pPr>
        <w:snapToGrid w:val="0"/>
        <w:spacing w:line="400" w:lineRule="exact"/>
        <w:jc w:val="center"/>
        <w:outlineLvl w:val="0"/>
        <w:rPr>
          <w:rFonts w:ascii="仿宋" w:hAnsi="仿宋" w:eastAsia="仿宋" w:cs="仿宋"/>
          <w:b/>
          <w:color w:val="auto"/>
          <w:kern w:val="0"/>
          <w:sz w:val="32"/>
          <w:szCs w:val="32"/>
          <w:highlight w:val="none"/>
        </w:rPr>
      </w:pPr>
    </w:p>
    <w:p w14:paraId="31FE8D83">
      <w:pPr>
        <w:snapToGrid w:val="0"/>
        <w:spacing w:line="400" w:lineRule="exact"/>
        <w:jc w:val="center"/>
        <w:outlineLvl w:val="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附件4：联合协议</w:t>
      </w:r>
    </w:p>
    <w:p w14:paraId="0D879A0F">
      <w:pPr>
        <w:widowControl/>
        <w:spacing w:line="400" w:lineRule="exact"/>
        <w:ind w:firstLine="482" w:firstLineChars="200"/>
        <w:jc w:val="left"/>
        <w:rPr>
          <w:rFonts w:ascii="仿宋" w:hAnsi="仿宋" w:eastAsia="仿宋" w:cs="仿宋"/>
          <w:b/>
          <w:color w:val="auto"/>
          <w:sz w:val="24"/>
          <w:highlight w:val="none"/>
        </w:rPr>
      </w:pPr>
      <w:r>
        <w:rPr>
          <w:rFonts w:hint="eastAsia" w:ascii="仿宋" w:hAnsi="仿宋" w:eastAsia="仿宋" w:cs="仿宋"/>
          <w:b/>
          <w:color w:val="auto"/>
          <w:sz w:val="24"/>
          <w:highlight w:val="none"/>
        </w:rPr>
        <w:t>（以联合体形式投标的，提供联合协议；本项目不接受联合体投标或者投标人不以联合体形式投标的，则不需要提供）</w:t>
      </w:r>
    </w:p>
    <w:p w14:paraId="262DDF28">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（联合体所有成员名称）</w:t>
      </w:r>
      <w:r>
        <w:rPr>
          <w:rFonts w:hint="eastAsia" w:ascii="仿宋" w:hAnsi="仿宋" w:eastAsia="仿宋" w:cs="仿宋"/>
          <w:color w:val="auto"/>
          <w:kern w:val="0"/>
          <w:sz w:val="24"/>
          <w:highlight w:val="none"/>
        </w:rPr>
        <w:t>自愿</w:t>
      </w:r>
      <w:r>
        <w:rPr>
          <w:rFonts w:hint="eastAsia" w:ascii="仿宋" w:hAnsi="仿宋" w:eastAsia="仿宋" w:cs="仿宋"/>
          <w:color w:val="auto"/>
          <w:kern w:val="0"/>
          <w:sz w:val="24"/>
          <w:highlight w:val="none"/>
          <w:lang w:val="zh-CN"/>
        </w:rPr>
        <w:t>组成一个联合体，以一个投标人的身份</w:t>
      </w:r>
      <w:r>
        <w:rPr>
          <w:rFonts w:hint="eastAsia" w:ascii="仿宋" w:hAnsi="仿宋" w:eastAsia="仿宋" w:cs="仿宋"/>
          <w:color w:val="auto"/>
          <w:kern w:val="0"/>
          <w:sz w:val="24"/>
          <w:highlight w:val="none"/>
        </w:rPr>
        <w:t>参加</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 xml:space="preserve">投标。 </w:t>
      </w:r>
    </w:p>
    <w:p w14:paraId="48D6D3BA">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一、各方一致决定，</w:t>
      </w:r>
      <w:r>
        <w:rPr>
          <w:rFonts w:hint="eastAsia" w:ascii="仿宋" w:hAnsi="仿宋" w:eastAsia="仿宋" w:cs="仿宋"/>
          <w:color w:val="auto"/>
          <w:kern w:val="0"/>
          <w:sz w:val="24"/>
          <w:highlight w:val="none"/>
          <w:u w:val="single"/>
        </w:rPr>
        <w:t>（某联合体成员名称）</w:t>
      </w:r>
      <w:r>
        <w:rPr>
          <w:rFonts w:hint="eastAsia" w:ascii="仿宋" w:hAnsi="仿宋" w:eastAsia="仿宋" w:cs="仿宋"/>
          <w:color w:val="auto"/>
          <w:kern w:val="0"/>
          <w:sz w:val="24"/>
          <w:highlight w:val="none"/>
        </w:rPr>
        <w:t>为联合体</w:t>
      </w:r>
      <w:r>
        <w:rPr>
          <w:rFonts w:hint="eastAsia" w:ascii="仿宋" w:hAnsi="仿宋" w:eastAsia="仿宋" w:cs="仿宋"/>
          <w:color w:val="auto"/>
          <w:kern w:val="0"/>
          <w:sz w:val="24"/>
          <w:highlight w:val="none"/>
          <w:lang w:val="zh-CN"/>
        </w:rPr>
        <w:t>牵头人</w:t>
      </w:r>
      <w:r>
        <w:rPr>
          <w:rFonts w:hint="eastAsia" w:ascii="仿宋" w:hAnsi="仿宋" w:eastAsia="仿宋" w:cs="仿宋"/>
          <w:color w:val="auto"/>
          <w:sz w:val="24"/>
          <w:highlight w:val="none"/>
        </w:rPr>
        <w:t>，代表所有联合体成员负责投标和合同实施阶段的主办、协调工作</w:t>
      </w:r>
      <w:r>
        <w:rPr>
          <w:rFonts w:hint="eastAsia" w:ascii="仿宋" w:hAnsi="仿宋" w:eastAsia="仿宋" w:cs="仿宋"/>
          <w:color w:val="auto"/>
          <w:kern w:val="0"/>
          <w:sz w:val="24"/>
          <w:highlight w:val="none"/>
          <w:lang w:val="zh-CN"/>
        </w:rPr>
        <w:t>。</w:t>
      </w:r>
    </w:p>
    <w:p w14:paraId="74856A5F">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w:t>
      </w:r>
      <w:r>
        <w:rPr>
          <w:rFonts w:hint="eastAsia" w:ascii="仿宋" w:hAnsi="仿宋" w:eastAsia="仿宋" w:cs="仿宋"/>
          <w:color w:val="auto"/>
          <w:sz w:val="24"/>
          <w:highlight w:val="none"/>
        </w:rPr>
        <w:t>所有联合体成员各方签署授权书，授权书载明的</w:t>
      </w:r>
      <w:r>
        <w:rPr>
          <w:rFonts w:hint="eastAsia" w:ascii="仿宋" w:hAnsi="仿宋" w:eastAsia="仿宋" w:cs="仿宋"/>
          <w:color w:val="auto"/>
          <w:kern w:val="0"/>
          <w:sz w:val="24"/>
          <w:highlight w:val="none"/>
          <w:lang w:val="zh-CN"/>
        </w:rPr>
        <w:t>授权代表根据招标文件规定及投标内容而对采购人、采购代理机构所作的任何合法承诺，包括书面澄清及相应等均对联合投标各方产生约束力。</w:t>
      </w:r>
    </w:p>
    <w:p w14:paraId="3D4EBC9E">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三、本次联合投标中，分工如下：</w:t>
      </w:r>
    </w:p>
    <w:p w14:paraId="10A6C7DA">
      <w:pPr>
        <w:snapToGrid w:val="0"/>
        <w:spacing w:line="400" w:lineRule="exact"/>
        <w:ind w:firstLine="576"/>
        <w:rPr>
          <w:rFonts w:ascii="仿宋" w:hAnsi="仿宋" w:eastAsia="仿宋" w:cs="仿宋"/>
          <w:color w:val="auto"/>
          <w:kern w:val="0"/>
          <w:sz w:val="24"/>
          <w:highlight w:val="none"/>
          <w:lang w:val="zh-CN"/>
        </w:rPr>
      </w:pPr>
      <w:bookmarkStart w:id="49" w:name="_Hlk101134295"/>
      <w:r>
        <w:rPr>
          <w:rFonts w:hint="eastAsia" w:ascii="仿宋" w:hAnsi="仿宋" w:eastAsia="仿宋" w:cs="仿宋"/>
          <w:color w:val="auto"/>
          <w:kern w:val="0"/>
          <w:sz w:val="24"/>
          <w:highlight w:val="none"/>
          <w:u w:val="single"/>
        </w:rPr>
        <w:t>（联合体成员1）</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94DB07D">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（联合体成员2）</w:t>
      </w:r>
      <w:r>
        <w:rPr>
          <w:rFonts w:hint="eastAsia" w:ascii="仿宋" w:hAnsi="仿宋" w:eastAsia="仿宋" w:cs="仿宋"/>
          <w:color w:val="auto"/>
          <w:kern w:val="0"/>
          <w:sz w:val="24"/>
          <w:highlight w:val="none"/>
          <w:lang w:val="zh-CN"/>
        </w:rPr>
        <w:t>承担的工作和义务为：</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lang w:val="zh-CN"/>
        </w:rPr>
        <w:t>；</w:t>
      </w:r>
    </w:p>
    <w:p w14:paraId="64789163">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w:t>
      </w:r>
    </w:p>
    <w:bookmarkEnd w:id="49"/>
    <w:p w14:paraId="006E64FA">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四、联合体成员中小企业合同份额。</w:t>
      </w:r>
    </w:p>
    <w:p w14:paraId="26246E6A">
      <w:pPr>
        <w:snapToGrid w:val="0"/>
        <w:spacing w:line="400" w:lineRule="exact"/>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lang w:val="zh-CN"/>
        </w:rPr>
        <w:t>1、</w:t>
      </w:r>
      <w:r>
        <w:rPr>
          <w:rFonts w:hint="eastAsia" w:ascii="仿宋" w:hAnsi="仿宋" w:eastAsia="仿宋" w:cs="仿宋"/>
          <w:color w:val="auto"/>
          <w:kern w:val="0"/>
          <w:sz w:val="24"/>
          <w:highlight w:val="none"/>
          <w:u w:val="single"/>
        </w:rPr>
        <w:t>（联合体成员X,……）</w:t>
      </w:r>
      <w:r>
        <w:rPr>
          <w:rFonts w:hint="eastAsia" w:ascii="仿宋" w:hAnsi="仿宋" w:eastAsia="仿宋" w:cs="仿宋"/>
          <w:color w:val="auto"/>
          <w:kern w:val="0"/>
          <w:sz w:val="24"/>
          <w:highlight w:val="none"/>
        </w:rPr>
        <w:t>提供的全部货物由小微企业制造，其合同份额占到合同总金额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kern w:val="0"/>
          <w:sz w:val="24"/>
          <w:highlight w:val="none"/>
          <w:lang w:val="zh-CN"/>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接受联合体投标的，联合协议约定小微企业的合同份额占到合同总金额30%以上的，对联合体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EAC96B3">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sz w:val="24"/>
          <w:highlight w:val="none"/>
        </w:rPr>
        <w:t>2、中小企业合同金额达到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要求以联合体形式参加的项目或采购包，供应商按招标文件第一部分招标公告申请人的资格要求中规定的联合协议中中小企业、小微企业合同金额应当达到的比例要求填写。</w:t>
      </w:r>
      <w:r>
        <w:rPr>
          <w:rFonts w:hint="eastAsia" w:ascii="仿宋" w:hAnsi="仿宋" w:eastAsia="仿宋" w:cs="仿宋"/>
          <w:b/>
          <w:bCs/>
          <w:color w:val="auto"/>
          <w:kern w:val="0"/>
          <w:sz w:val="24"/>
          <w:highlight w:val="none"/>
          <w:lang w:val="zh-CN"/>
        </w:rPr>
        <w:t>）</w:t>
      </w:r>
    </w:p>
    <w:p w14:paraId="1E1E2D3B">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五、如果中标，</w:t>
      </w:r>
      <w:r>
        <w:rPr>
          <w:rFonts w:hint="eastAsia" w:ascii="仿宋" w:hAnsi="仿宋" w:eastAsia="仿宋" w:cs="仿宋"/>
          <w:color w:val="auto"/>
          <w:sz w:val="24"/>
          <w:highlight w:val="none"/>
        </w:rPr>
        <w:t>联合体各成员方共同与采购人签订合同，并就采购合同约定的事项对采购人承担连带责任。</w:t>
      </w:r>
    </w:p>
    <w:p w14:paraId="06B9E44A">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六、有关本次联合投标的其他事宜：</w:t>
      </w:r>
    </w:p>
    <w:p w14:paraId="247792AC">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1、联合体各方不再单独参加或者与其他供应商另外组成联合体参加同一合同项下的政府采购活动。</w:t>
      </w:r>
    </w:p>
    <w:p w14:paraId="1A429545">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2、联合体中有同类资质的各方按照联合体分工承担相同工作的，按照资质等级较低的供应商确定资质等级。</w:t>
      </w:r>
    </w:p>
    <w:p w14:paraId="0765482B">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3、本协议提交采购人、采购代理机构后，联合体各方不得以任何形式对上述内容进行修改或撤销。</w:t>
      </w:r>
    </w:p>
    <w:p w14:paraId="538E53C4">
      <w:pPr>
        <w:snapToGrid w:val="0"/>
        <w:spacing w:line="400" w:lineRule="exact"/>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16305E3F">
      <w:pPr>
        <w:snapToGrid w:val="0"/>
        <w:spacing w:line="400" w:lineRule="exact"/>
        <w:ind w:firstLine="5040" w:firstLine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联合体成员名称(电子签名/公章)：</w:t>
      </w:r>
    </w:p>
    <w:p w14:paraId="589C5AC5">
      <w:pPr>
        <w:snapToGrid w:val="0"/>
        <w:spacing w:line="400" w:lineRule="exact"/>
        <w:ind w:right="960"/>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w:t>
      </w:r>
    </w:p>
    <w:p w14:paraId="01532724">
      <w:pPr>
        <w:snapToGrid w:val="0"/>
        <w:spacing w:line="400" w:lineRule="exact"/>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日期：  年  月   日</w:t>
      </w:r>
    </w:p>
    <w:p w14:paraId="6E112EF2">
      <w:pPr>
        <w:spacing w:line="400" w:lineRule="exact"/>
        <w:ind w:right="420"/>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2442F3D3">
      <w:pPr>
        <w:autoSpaceDE w:val="0"/>
        <w:autoSpaceDN w:val="0"/>
        <w:spacing w:line="400" w:lineRule="exact"/>
        <w:jc w:val="center"/>
        <w:rPr>
          <w:rFonts w:ascii="仿宋" w:hAnsi="仿宋" w:eastAsia="仿宋" w:cs="仿宋"/>
          <w:b/>
          <w:color w:val="auto"/>
          <w:spacing w:val="6"/>
          <w:sz w:val="32"/>
          <w:szCs w:val="32"/>
          <w:highlight w:val="none"/>
        </w:rPr>
      </w:pPr>
    </w:p>
    <w:p w14:paraId="3790B90C">
      <w:pPr>
        <w:autoSpaceDE w:val="0"/>
        <w:autoSpaceDN w:val="0"/>
        <w:spacing w:line="400" w:lineRule="exact"/>
        <w:jc w:val="center"/>
        <w:rPr>
          <w:rFonts w:ascii="仿宋" w:hAnsi="仿宋" w:eastAsia="仿宋" w:cs="仿宋"/>
          <w:b/>
          <w:color w:val="auto"/>
          <w:spacing w:val="6"/>
          <w:sz w:val="32"/>
          <w:szCs w:val="32"/>
          <w:highlight w:val="none"/>
        </w:rPr>
      </w:pPr>
    </w:p>
    <w:p w14:paraId="4617E191">
      <w:pPr>
        <w:autoSpaceDE w:val="0"/>
        <w:autoSpaceDN w:val="0"/>
        <w:spacing w:line="400" w:lineRule="exact"/>
        <w:jc w:val="center"/>
        <w:rPr>
          <w:rFonts w:ascii="仿宋" w:hAnsi="仿宋" w:eastAsia="仿宋" w:cs="仿宋"/>
          <w:b/>
          <w:color w:val="auto"/>
          <w:spacing w:val="6"/>
          <w:sz w:val="32"/>
          <w:szCs w:val="32"/>
          <w:highlight w:val="none"/>
        </w:rPr>
      </w:pPr>
    </w:p>
    <w:p w14:paraId="1D355A35">
      <w:pPr>
        <w:autoSpaceDE w:val="0"/>
        <w:autoSpaceDN w:val="0"/>
        <w:spacing w:line="400" w:lineRule="exact"/>
        <w:jc w:val="center"/>
        <w:rPr>
          <w:rFonts w:ascii="仿宋" w:hAnsi="仿宋" w:eastAsia="仿宋" w:cs="仿宋"/>
          <w:b/>
          <w:color w:val="auto"/>
          <w:spacing w:val="6"/>
          <w:sz w:val="32"/>
          <w:szCs w:val="32"/>
          <w:highlight w:val="none"/>
        </w:rPr>
      </w:pPr>
    </w:p>
    <w:p w14:paraId="22D277A0">
      <w:pPr>
        <w:autoSpaceDE w:val="0"/>
        <w:autoSpaceDN w:val="0"/>
        <w:spacing w:line="400" w:lineRule="exact"/>
        <w:jc w:val="center"/>
        <w:rPr>
          <w:rFonts w:ascii="仿宋" w:hAnsi="仿宋" w:eastAsia="仿宋" w:cs="仿宋"/>
          <w:b/>
          <w:color w:val="auto"/>
          <w:spacing w:val="6"/>
          <w:sz w:val="32"/>
          <w:szCs w:val="32"/>
          <w:highlight w:val="none"/>
        </w:rPr>
      </w:pPr>
    </w:p>
    <w:p w14:paraId="7F43FCD4">
      <w:pPr>
        <w:snapToGrid w:val="0"/>
        <w:spacing w:line="400" w:lineRule="exact"/>
        <w:jc w:val="center"/>
        <w:outlineLvl w:val="0"/>
        <w:rPr>
          <w:rFonts w:ascii="仿宋" w:hAnsi="仿宋" w:eastAsia="仿宋" w:cs="仿宋"/>
          <w:b/>
          <w:color w:val="auto"/>
          <w:kern w:val="0"/>
          <w:sz w:val="32"/>
          <w:szCs w:val="32"/>
          <w:highlight w:val="none"/>
        </w:rPr>
      </w:pPr>
    </w:p>
    <w:p w14:paraId="6E474AB2">
      <w:pPr>
        <w:snapToGrid w:val="0"/>
        <w:spacing w:line="400" w:lineRule="exact"/>
        <w:jc w:val="center"/>
        <w:outlineLvl w:val="0"/>
        <w:rPr>
          <w:rFonts w:ascii="仿宋" w:hAnsi="仿宋" w:eastAsia="仿宋" w:cs="仿宋"/>
          <w:b/>
          <w:color w:val="auto"/>
          <w:kern w:val="0"/>
          <w:sz w:val="32"/>
          <w:szCs w:val="32"/>
          <w:highlight w:val="none"/>
        </w:rPr>
      </w:pPr>
    </w:p>
    <w:p w14:paraId="40098E44">
      <w:pPr>
        <w:snapToGrid w:val="0"/>
        <w:spacing w:line="400" w:lineRule="exact"/>
        <w:jc w:val="center"/>
        <w:outlineLvl w:val="0"/>
        <w:rPr>
          <w:rFonts w:ascii="仿宋" w:hAnsi="仿宋" w:eastAsia="仿宋" w:cs="仿宋"/>
          <w:b/>
          <w:color w:val="auto"/>
          <w:kern w:val="0"/>
          <w:sz w:val="32"/>
          <w:szCs w:val="32"/>
          <w:highlight w:val="none"/>
        </w:rPr>
      </w:pPr>
    </w:p>
    <w:p w14:paraId="49A3AD6E">
      <w:pPr>
        <w:snapToGrid w:val="0"/>
        <w:spacing w:line="400" w:lineRule="exact"/>
        <w:jc w:val="center"/>
        <w:outlineLvl w:val="0"/>
        <w:rPr>
          <w:rFonts w:ascii="仿宋" w:hAnsi="仿宋" w:eastAsia="仿宋" w:cs="仿宋"/>
          <w:b/>
          <w:color w:val="auto"/>
          <w:kern w:val="0"/>
          <w:sz w:val="32"/>
          <w:szCs w:val="32"/>
          <w:highlight w:val="none"/>
        </w:rPr>
      </w:pPr>
      <w:r>
        <w:rPr>
          <w:rFonts w:hint="eastAsia" w:ascii="仿宋" w:hAnsi="仿宋" w:eastAsia="仿宋" w:cs="仿宋"/>
          <w:b/>
          <w:color w:val="auto"/>
          <w:kern w:val="0"/>
          <w:sz w:val="32"/>
          <w:szCs w:val="32"/>
          <w:highlight w:val="none"/>
        </w:rPr>
        <w:t>附件5：分包意向协议</w:t>
      </w:r>
    </w:p>
    <w:p w14:paraId="27412FED">
      <w:pPr>
        <w:widowControl/>
        <w:spacing w:line="400" w:lineRule="exact"/>
        <w:ind w:firstLine="120" w:firstLineChars="50"/>
        <w:jc w:val="left"/>
        <w:rPr>
          <w:rFonts w:ascii="仿宋" w:hAnsi="仿宋" w:eastAsia="仿宋" w:cs="仿宋"/>
          <w:color w:val="auto"/>
          <w:sz w:val="24"/>
          <w:highlight w:val="none"/>
        </w:rPr>
      </w:pPr>
      <w:r>
        <w:rPr>
          <w:rFonts w:hint="eastAsia" w:ascii="仿宋" w:hAnsi="仿宋" w:eastAsia="仿宋" w:cs="仿宋"/>
          <w:color w:val="auto"/>
          <w:sz w:val="24"/>
          <w:highlight w:val="none"/>
        </w:rPr>
        <w:t>（</w:t>
      </w:r>
      <w:r>
        <w:rPr>
          <w:rFonts w:hint="eastAsia" w:ascii="仿宋" w:hAnsi="仿宋" w:eastAsia="仿宋" w:cs="仿宋"/>
          <w:b/>
          <w:color w:val="auto"/>
          <w:sz w:val="24"/>
          <w:highlight w:val="none"/>
        </w:rPr>
        <w:t>中标后以分包方式履行合同的，提供分包意向协议；采购人不同意分包或者投标人中标后不以分包方式履行合同的，则不需要提供。</w:t>
      </w:r>
      <w:r>
        <w:rPr>
          <w:rFonts w:hint="eastAsia" w:ascii="仿宋" w:hAnsi="仿宋" w:eastAsia="仿宋" w:cs="仿宋"/>
          <w:color w:val="auto"/>
          <w:sz w:val="24"/>
          <w:highlight w:val="none"/>
        </w:rPr>
        <w:t>）</w:t>
      </w:r>
    </w:p>
    <w:p w14:paraId="0AD85E35">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若成为</w:t>
      </w:r>
      <w:r>
        <w:rPr>
          <w:rFonts w:hint="eastAsia" w:ascii="仿宋" w:hAnsi="仿宋" w:eastAsia="仿宋" w:cs="仿宋"/>
          <w:color w:val="auto"/>
          <w:sz w:val="24"/>
          <w:highlight w:val="none"/>
        </w:rPr>
        <w:t>（项目名称）【招标编号：（采购编号）】</w:t>
      </w:r>
      <w:r>
        <w:rPr>
          <w:rFonts w:hint="eastAsia" w:ascii="仿宋" w:hAnsi="仿宋" w:eastAsia="仿宋" w:cs="仿宋"/>
          <w:color w:val="auto"/>
          <w:kern w:val="0"/>
          <w:sz w:val="24"/>
          <w:highlight w:val="none"/>
          <w:lang w:val="zh-CN"/>
        </w:rPr>
        <w:t>的中标供应商，将依法采取分包方式履行合同。</w:t>
      </w: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rPr>
        <w:t>与</w:t>
      </w:r>
      <w:r>
        <w:rPr>
          <w:rFonts w:hint="eastAsia" w:ascii="仿宋" w:hAnsi="仿宋" w:eastAsia="仿宋" w:cs="仿宋"/>
          <w:color w:val="auto"/>
          <w:kern w:val="0"/>
          <w:sz w:val="24"/>
          <w:highlight w:val="none"/>
          <w:u w:val="single"/>
        </w:rPr>
        <w:t>（所有分包供应商名称）</w:t>
      </w:r>
      <w:r>
        <w:rPr>
          <w:rFonts w:hint="eastAsia" w:ascii="仿宋" w:hAnsi="仿宋" w:eastAsia="仿宋" w:cs="仿宋"/>
          <w:color w:val="auto"/>
          <w:kern w:val="0"/>
          <w:sz w:val="24"/>
          <w:highlight w:val="none"/>
        </w:rPr>
        <w:t>达成分包意向协议</w:t>
      </w:r>
      <w:r>
        <w:rPr>
          <w:rFonts w:hint="eastAsia" w:ascii="仿宋" w:hAnsi="仿宋" w:eastAsia="仿宋" w:cs="仿宋"/>
          <w:color w:val="auto"/>
          <w:kern w:val="0"/>
          <w:sz w:val="24"/>
          <w:highlight w:val="none"/>
          <w:lang w:val="zh-CN"/>
        </w:rPr>
        <w:t xml:space="preserve">。 </w:t>
      </w:r>
    </w:p>
    <w:p w14:paraId="29A2D931">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一、分包标的及数量</w:t>
      </w:r>
    </w:p>
    <w:p w14:paraId="677300A5">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u w:val="single"/>
        </w:rPr>
        <w:t>（投标人名称）</w:t>
      </w:r>
      <w:r>
        <w:rPr>
          <w:rFonts w:hint="eastAsia" w:ascii="仿宋" w:hAnsi="仿宋" w:eastAsia="仿宋" w:cs="仿宋"/>
          <w:color w:val="auto"/>
          <w:kern w:val="0"/>
          <w:sz w:val="24"/>
          <w:highlight w:val="none"/>
          <w:lang w:val="zh-CN"/>
        </w:rPr>
        <w:t>将</w:t>
      </w:r>
      <w:r>
        <w:rPr>
          <w:rFonts w:hint="eastAsia" w:ascii="仿宋" w:hAnsi="仿宋" w:eastAsia="仿宋" w:cs="仿宋"/>
          <w:color w:val="auto"/>
          <w:highlight w:val="none"/>
          <w:u w:val="single"/>
        </w:rPr>
        <w:t xml:space="preserve"> </w:t>
      </w:r>
      <w:r>
        <w:rPr>
          <w:rFonts w:hint="eastAsia" w:ascii="仿宋" w:hAnsi="仿宋" w:eastAsia="仿宋" w:cs="仿宋"/>
          <w:color w:val="auto"/>
          <w:kern w:val="0"/>
          <w:sz w:val="24"/>
          <w:highlight w:val="none"/>
          <w:u w:val="single"/>
        </w:rPr>
        <w:t xml:space="preserve">  XX工作内容   </w:t>
      </w:r>
      <w:r>
        <w:rPr>
          <w:rFonts w:hint="eastAsia" w:ascii="仿宋" w:hAnsi="仿宋" w:eastAsia="仿宋" w:cs="仿宋"/>
          <w:color w:val="auto"/>
          <w:sz w:val="24"/>
          <w:highlight w:val="none"/>
        </w:rPr>
        <w:t>分包给</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w:t>
      </w:r>
      <w:r>
        <w:rPr>
          <w:rFonts w:hint="eastAsia" w:ascii="仿宋" w:hAnsi="仿宋" w:eastAsia="仿宋" w:cs="仿宋"/>
          <w:color w:val="auto"/>
          <w:kern w:val="0"/>
          <w:sz w:val="24"/>
          <w:highlight w:val="none"/>
          <w:u w:val="single"/>
        </w:rPr>
        <w:t>（分包供应商1名称），</w:t>
      </w:r>
      <w:r>
        <w:rPr>
          <w:rFonts w:hint="eastAsia" w:ascii="仿宋" w:hAnsi="仿宋" w:eastAsia="仿宋" w:cs="仿宋"/>
          <w:color w:val="auto"/>
          <w:kern w:val="0"/>
          <w:sz w:val="24"/>
          <w:highlight w:val="none"/>
          <w:lang w:val="zh-CN"/>
        </w:rPr>
        <w:t>具备承</w:t>
      </w:r>
      <w:r>
        <w:rPr>
          <w:rFonts w:hint="eastAsia" w:ascii="仿宋" w:hAnsi="仿宋" w:eastAsia="仿宋" w:cs="仿宋"/>
          <w:color w:val="auto"/>
          <w:kern w:val="0"/>
          <w:sz w:val="24"/>
          <w:highlight w:val="none"/>
        </w:rPr>
        <w:t>担</w:t>
      </w:r>
      <w:r>
        <w:rPr>
          <w:rFonts w:hint="eastAsia" w:ascii="仿宋" w:hAnsi="仿宋" w:eastAsia="仿宋" w:cs="仿宋"/>
          <w:color w:val="auto"/>
          <w:kern w:val="0"/>
          <w:sz w:val="24"/>
          <w:highlight w:val="none"/>
          <w:u w:val="single"/>
          <w:lang w:val="zh-CN"/>
        </w:rPr>
        <w:t>XX工作内容</w:t>
      </w:r>
      <w:r>
        <w:rPr>
          <w:rFonts w:hint="eastAsia" w:ascii="仿宋" w:hAnsi="仿宋" w:eastAsia="仿宋" w:cs="仿宋"/>
          <w:color w:val="auto"/>
          <w:kern w:val="0"/>
          <w:sz w:val="24"/>
          <w:highlight w:val="none"/>
          <w:lang w:val="zh-CN"/>
        </w:rPr>
        <w:t>相应资质条件且不得再次分包；</w:t>
      </w:r>
    </w:p>
    <w:p w14:paraId="41EC9D99">
      <w:pPr>
        <w:pStyle w:val="3"/>
        <w:spacing w:line="400" w:lineRule="exact"/>
        <w:ind w:left="664" w:leftChars="316" w:firstLine="229" w:firstLineChars="95"/>
        <w:rPr>
          <w:rFonts w:ascii="仿宋" w:eastAsia="仿宋" w:cs="仿宋"/>
          <w:color w:val="auto"/>
          <w:kern w:val="0"/>
          <w:sz w:val="24"/>
          <w:szCs w:val="24"/>
          <w:highlight w:val="none"/>
        </w:rPr>
      </w:pPr>
      <w:r>
        <w:rPr>
          <w:rFonts w:hint="eastAsia" w:ascii="仿宋" w:eastAsia="仿宋" w:cs="仿宋"/>
          <w:color w:val="auto"/>
          <w:kern w:val="0"/>
          <w:sz w:val="24"/>
          <w:szCs w:val="24"/>
          <w:highlight w:val="none"/>
        </w:rPr>
        <w:t>……</w:t>
      </w:r>
    </w:p>
    <w:p w14:paraId="2D66C063">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二、分包供应商中小企业合同份额</w:t>
      </w:r>
    </w:p>
    <w:p w14:paraId="59EF6C95">
      <w:pPr>
        <w:snapToGrid w:val="0"/>
        <w:spacing w:line="400" w:lineRule="exact"/>
        <w:ind w:firstLine="576"/>
        <w:rPr>
          <w:rFonts w:ascii="仿宋" w:hAnsi="仿宋" w:eastAsia="仿宋" w:cs="仿宋"/>
          <w:b/>
          <w:color w:val="auto"/>
          <w:kern w:val="0"/>
          <w:sz w:val="24"/>
          <w:highlight w:val="none"/>
          <w:lang w:val="zh-CN"/>
        </w:rPr>
      </w:pPr>
      <w:r>
        <w:rPr>
          <w:rFonts w:hint="eastAsia" w:ascii="仿宋" w:hAnsi="仿宋" w:eastAsia="仿宋" w:cs="仿宋"/>
          <w:color w:val="auto"/>
          <w:kern w:val="0"/>
          <w:sz w:val="24"/>
          <w:highlight w:val="none"/>
        </w:rPr>
        <w:t>1、</w:t>
      </w:r>
      <w:r>
        <w:rPr>
          <w:rFonts w:hint="eastAsia" w:ascii="仿宋" w:hAnsi="仿宋" w:eastAsia="仿宋" w:cs="仿宋"/>
          <w:color w:val="auto"/>
          <w:kern w:val="0"/>
          <w:sz w:val="24"/>
          <w:highlight w:val="none"/>
          <w:u w:val="single"/>
        </w:rPr>
        <w:t>（分包供应商X,……）提供的货物全部由小微企业制造，</w:t>
      </w:r>
      <w:r>
        <w:rPr>
          <w:rFonts w:hint="eastAsia" w:ascii="仿宋" w:hAnsi="仿宋" w:eastAsia="仿宋" w:cs="仿宋"/>
          <w:color w:val="auto"/>
          <w:kern w:val="0"/>
          <w:sz w:val="24"/>
          <w:highlight w:val="none"/>
        </w:rPr>
        <w:t>其合同份额占到合同总金额</w:t>
      </w:r>
      <w:r>
        <w:rPr>
          <w:rFonts w:hint="eastAsia" w:ascii="仿宋" w:hAnsi="仿宋" w:eastAsia="仿宋" w:cs="仿宋"/>
          <w:color w:val="auto"/>
          <w:kern w:val="0"/>
          <w:sz w:val="24"/>
          <w:highlight w:val="none"/>
          <w:u w:val="single"/>
        </w:rPr>
        <w:t xml:space="preserve">     </w:t>
      </w:r>
      <w:r>
        <w:rPr>
          <w:rFonts w:hint="eastAsia" w:ascii="仿宋" w:hAnsi="仿宋" w:eastAsia="仿宋" w:cs="仿宋"/>
          <w:color w:val="auto"/>
          <w:kern w:val="0"/>
          <w:sz w:val="24"/>
          <w:highlight w:val="none"/>
        </w:rPr>
        <w:t>%以上</w:t>
      </w:r>
      <w:r>
        <w:rPr>
          <w:rFonts w:hint="eastAsia" w:ascii="仿宋" w:hAnsi="仿宋" w:eastAsia="仿宋" w:cs="仿宋"/>
          <w:color w:val="auto"/>
          <w:highlight w:val="none"/>
        </w:rPr>
        <w:t>。</w:t>
      </w:r>
      <w:r>
        <w:rPr>
          <w:rFonts w:hint="eastAsia" w:ascii="仿宋" w:hAnsi="仿宋" w:eastAsia="仿宋" w:cs="仿宋"/>
          <w:b/>
          <w:color w:val="auto"/>
          <w:kern w:val="0"/>
          <w:sz w:val="24"/>
          <w:highlight w:val="none"/>
          <w:lang w:val="zh-CN"/>
        </w:rPr>
        <w:t>（未预留份额专门面向中小企业采购的采购项目，以及预留份额中的非预留部分采购包，允许分包的，分包意向协议约定小微企业的合同份额占到合同总金额30%以上的，对大中型企业的报价按评标标准确定的比例给予扣除。供应商</w:t>
      </w:r>
      <w:r>
        <w:rPr>
          <w:rFonts w:hint="eastAsia" w:ascii="仿宋" w:hAnsi="仿宋" w:eastAsia="仿宋" w:cs="仿宋"/>
          <w:b/>
          <w:color w:val="auto"/>
          <w:sz w:val="24"/>
          <w:highlight w:val="none"/>
        </w:rPr>
        <w:t>拟享受以上价格扣除政策的，填写有关内容。</w:t>
      </w:r>
      <w:r>
        <w:rPr>
          <w:rFonts w:hint="eastAsia" w:ascii="仿宋" w:hAnsi="仿宋" w:eastAsia="仿宋" w:cs="仿宋"/>
          <w:b/>
          <w:color w:val="auto"/>
          <w:kern w:val="0"/>
          <w:sz w:val="24"/>
          <w:highlight w:val="none"/>
          <w:lang w:val="zh-CN"/>
        </w:rPr>
        <w:t>）</w:t>
      </w:r>
    </w:p>
    <w:p w14:paraId="51256911">
      <w:pPr>
        <w:spacing w:line="400" w:lineRule="exact"/>
        <w:ind w:firstLine="480" w:firstLineChars="200"/>
        <w:rPr>
          <w:rFonts w:ascii="仿宋" w:hAnsi="仿宋" w:eastAsia="仿宋" w:cs="仿宋"/>
          <w:b/>
          <w:bCs/>
          <w:color w:val="auto"/>
          <w:kern w:val="0"/>
          <w:sz w:val="24"/>
          <w:highlight w:val="none"/>
          <w:lang w:val="zh-CN"/>
        </w:rPr>
      </w:pPr>
      <w:r>
        <w:rPr>
          <w:rFonts w:hint="eastAsia" w:ascii="仿宋" w:hAnsi="仿宋" w:eastAsia="仿宋" w:cs="仿宋"/>
          <w:color w:val="auto"/>
          <w:sz w:val="24"/>
          <w:highlight w:val="none"/>
        </w:rPr>
        <w:t>2、</w:t>
      </w:r>
      <w:bookmarkStart w:id="50" w:name="_Hlk101133173"/>
      <w:r>
        <w:rPr>
          <w:rFonts w:hint="eastAsia" w:ascii="仿宋" w:hAnsi="仿宋" w:eastAsia="仿宋" w:cs="仿宋"/>
          <w:color w:val="auto"/>
          <w:sz w:val="24"/>
          <w:highlight w:val="none"/>
        </w:rPr>
        <w:t>中小企业合同金额达到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%，其中小微企业合同金额达到</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w:t>
      </w:r>
      <w:r>
        <w:rPr>
          <w:rFonts w:hint="eastAsia" w:ascii="仿宋" w:hAnsi="仿宋" w:eastAsia="仿宋" w:cs="仿宋"/>
          <w:color w:val="auto"/>
          <w:kern w:val="0"/>
          <w:sz w:val="24"/>
          <w:highlight w:val="none"/>
          <w:lang w:val="zh-CN"/>
        </w:rPr>
        <w:t>。</w:t>
      </w:r>
      <w:r>
        <w:rPr>
          <w:rFonts w:hint="eastAsia" w:ascii="仿宋" w:hAnsi="仿宋" w:eastAsia="仿宋" w:cs="仿宋"/>
          <w:b/>
          <w:bCs/>
          <w:color w:val="auto"/>
          <w:kern w:val="0"/>
          <w:sz w:val="24"/>
          <w:highlight w:val="none"/>
          <w:lang w:val="zh-CN"/>
        </w:rPr>
        <w:t>（</w:t>
      </w:r>
      <w:r>
        <w:rPr>
          <w:rFonts w:hint="eastAsia" w:ascii="仿宋" w:hAnsi="仿宋" w:eastAsia="仿宋" w:cs="仿宋"/>
          <w:b/>
          <w:bCs/>
          <w:color w:val="auto"/>
          <w:sz w:val="24"/>
          <w:highlight w:val="none"/>
        </w:rPr>
        <w:t>要求合同分包形式参加的项目或采购包，供应商按招标文件第一部分招标公告申请人的资格要求中规定的</w:t>
      </w:r>
      <w:r>
        <w:rPr>
          <w:rFonts w:hint="eastAsia" w:ascii="仿宋" w:hAnsi="仿宋" w:eastAsia="仿宋" w:cs="仿宋"/>
          <w:b/>
          <w:color w:val="auto"/>
          <w:kern w:val="0"/>
          <w:sz w:val="24"/>
          <w:highlight w:val="none"/>
          <w:lang w:val="zh-CN"/>
        </w:rPr>
        <w:t>分包意向协议</w:t>
      </w:r>
      <w:r>
        <w:rPr>
          <w:rFonts w:hint="eastAsia" w:ascii="仿宋" w:hAnsi="仿宋" w:eastAsia="仿宋" w:cs="仿宋"/>
          <w:b/>
          <w:bCs/>
          <w:color w:val="auto"/>
          <w:sz w:val="24"/>
          <w:highlight w:val="none"/>
        </w:rPr>
        <w:t>中中小企业、小微企业合同金额应当达到的比例要求填写。</w:t>
      </w:r>
      <w:r>
        <w:rPr>
          <w:rFonts w:hint="eastAsia" w:ascii="仿宋" w:hAnsi="仿宋" w:eastAsia="仿宋" w:cs="仿宋"/>
          <w:b/>
          <w:bCs/>
          <w:color w:val="auto"/>
          <w:kern w:val="0"/>
          <w:sz w:val="24"/>
          <w:highlight w:val="none"/>
          <w:lang w:val="zh-CN"/>
        </w:rPr>
        <w:t>）</w:t>
      </w:r>
      <w:bookmarkEnd w:id="50"/>
    </w:p>
    <w:p w14:paraId="233CA252">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三、分包工作履行期限、地点、方式</w:t>
      </w:r>
    </w:p>
    <w:p w14:paraId="682BE1E7">
      <w:pPr>
        <w:snapToGrid w:val="0"/>
        <w:spacing w:line="400" w:lineRule="exact"/>
        <w:ind w:firstLine="576"/>
        <w:rPr>
          <w:rFonts w:ascii="仿宋" w:hAnsi="仿宋" w:eastAsia="仿宋" w:cs="仿宋"/>
          <w:color w:val="auto"/>
          <w:highlight w:val="none"/>
          <w:u w:val="single"/>
        </w:rPr>
      </w:pPr>
      <w:r>
        <w:rPr>
          <w:rFonts w:hint="eastAsia" w:ascii="仿宋" w:hAnsi="仿宋" w:eastAsia="仿宋" w:cs="仿宋"/>
          <w:color w:val="auto"/>
          <w:highlight w:val="none"/>
          <w:u w:val="single"/>
        </w:rPr>
        <w:t xml:space="preserve">                                                                                  </w:t>
      </w:r>
    </w:p>
    <w:p w14:paraId="76864B02">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四、质量</w:t>
      </w:r>
    </w:p>
    <w:p w14:paraId="18F881BE">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0960CCD">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五、价款或者报酬</w:t>
      </w:r>
    </w:p>
    <w:p w14:paraId="6775BF7B">
      <w:pPr>
        <w:snapToGrid w:val="0"/>
        <w:spacing w:line="400" w:lineRule="exact"/>
        <w:ind w:left="573" w:leftChars="273"/>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2B3FB591">
      <w:pPr>
        <w:snapToGrid w:val="0"/>
        <w:spacing w:line="400" w:lineRule="exact"/>
        <w:ind w:left="573" w:leftChars="273"/>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六、违约责任</w:t>
      </w:r>
    </w:p>
    <w:p w14:paraId="46253406">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1C499470">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七、争议解决的办法</w:t>
      </w:r>
    </w:p>
    <w:p w14:paraId="4DD04063">
      <w:pPr>
        <w:snapToGrid w:val="0"/>
        <w:spacing w:line="400" w:lineRule="exact"/>
        <w:ind w:firstLine="576"/>
        <w:rPr>
          <w:rFonts w:ascii="仿宋" w:hAnsi="仿宋" w:eastAsia="仿宋" w:cs="仿宋"/>
          <w:color w:val="auto"/>
          <w:kern w:val="0"/>
          <w:sz w:val="24"/>
          <w:highlight w:val="none"/>
          <w:lang w:val="zh-CN"/>
        </w:rPr>
      </w:pPr>
      <w:r>
        <w:rPr>
          <w:rFonts w:hint="eastAsia" w:ascii="仿宋" w:hAnsi="仿宋" w:eastAsia="仿宋" w:cs="仿宋"/>
          <w:color w:val="auto"/>
          <w:highlight w:val="none"/>
          <w:u w:val="single"/>
        </w:rPr>
        <w:t xml:space="preserve">                                                                                  </w:t>
      </w:r>
    </w:p>
    <w:p w14:paraId="4942FC8B">
      <w:pPr>
        <w:snapToGrid w:val="0"/>
        <w:spacing w:line="400" w:lineRule="exact"/>
        <w:ind w:left="5758" w:leftChars="342" w:hanging="5040" w:hangingChars="2100"/>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投标人名称(电子签名)：</w:t>
      </w:r>
    </w:p>
    <w:p w14:paraId="29DF2D86">
      <w:pPr>
        <w:snapToGrid w:val="0"/>
        <w:spacing w:line="400" w:lineRule="exact"/>
        <w:jc w:val="righ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分包供应商名称(电子签名/公章)：</w:t>
      </w:r>
    </w:p>
    <w:p w14:paraId="71E23D07">
      <w:pPr>
        <w:snapToGrid w:val="0"/>
        <w:spacing w:line="400" w:lineRule="exact"/>
        <w:ind w:firstLine="5760" w:firstLineChars="2400"/>
        <w:rPr>
          <w:rFonts w:ascii="仿宋" w:hAnsi="仿宋" w:eastAsia="仿宋" w:cs="仿宋"/>
          <w:color w:val="auto"/>
          <w:highlight w:val="none"/>
        </w:rPr>
      </w:pPr>
      <w:r>
        <w:rPr>
          <w:rFonts w:hint="eastAsia" w:ascii="仿宋" w:hAnsi="仿宋" w:eastAsia="仿宋" w:cs="仿宋"/>
          <w:color w:val="auto"/>
          <w:kern w:val="0"/>
          <w:sz w:val="24"/>
          <w:highlight w:val="none"/>
          <w:lang w:val="zh-CN"/>
        </w:rPr>
        <w:t>……</w:t>
      </w:r>
    </w:p>
    <w:p w14:paraId="0F4C1D19">
      <w:pPr>
        <w:spacing w:line="400" w:lineRule="exact"/>
        <w:jc w:val="center"/>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  年  月   日</w:t>
      </w:r>
    </w:p>
    <w:p w14:paraId="7604FCC1">
      <w:pPr>
        <w:spacing w:line="400" w:lineRule="exact"/>
        <w:ind w:right="420"/>
        <w:rPr>
          <w:rFonts w:ascii="仿宋" w:hAnsi="仿宋" w:eastAsia="仿宋" w:cs="仿宋"/>
          <w:color w:val="auto"/>
          <w:sz w:val="24"/>
          <w:highlight w:val="none"/>
        </w:rPr>
      </w:pPr>
      <w:r>
        <w:rPr>
          <w:rFonts w:hint="eastAsia" w:ascii="仿宋" w:hAnsi="仿宋" w:eastAsia="仿宋" w:cs="仿宋"/>
          <w:color w:val="auto"/>
          <w:sz w:val="24"/>
          <w:highlight w:val="none"/>
        </w:rPr>
        <w:t>注：按本格式和要求提供。</w:t>
      </w:r>
    </w:p>
    <w:p w14:paraId="38616C8D">
      <w:pPr>
        <w:autoSpaceDE w:val="0"/>
        <w:autoSpaceDN w:val="0"/>
        <w:spacing w:line="400" w:lineRule="exact"/>
        <w:jc w:val="center"/>
        <w:rPr>
          <w:rFonts w:ascii="仿宋" w:hAnsi="仿宋" w:eastAsia="仿宋" w:cs="仿宋"/>
          <w:b/>
          <w:color w:val="auto"/>
          <w:spacing w:val="6"/>
          <w:sz w:val="32"/>
          <w:szCs w:val="32"/>
          <w:highlight w:val="none"/>
        </w:rPr>
      </w:pPr>
    </w:p>
    <w:p w14:paraId="0C8E418E">
      <w:pPr>
        <w:autoSpaceDE w:val="0"/>
        <w:autoSpaceDN w:val="0"/>
        <w:spacing w:line="400" w:lineRule="exact"/>
        <w:jc w:val="center"/>
        <w:rPr>
          <w:rFonts w:ascii="仿宋" w:hAnsi="仿宋" w:eastAsia="仿宋" w:cs="仿宋"/>
          <w:b/>
          <w:color w:val="auto"/>
          <w:spacing w:val="6"/>
          <w:sz w:val="32"/>
          <w:szCs w:val="32"/>
          <w:highlight w:val="none"/>
        </w:rPr>
      </w:pPr>
    </w:p>
    <w:p w14:paraId="4875A061">
      <w:pPr>
        <w:autoSpaceDE w:val="0"/>
        <w:autoSpaceDN w:val="0"/>
        <w:spacing w:line="400" w:lineRule="exact"/>
        <w:jc w:val="center"/>
        <w:rPr>
          <w:rFonts w:ascii="仿宋" w:hAnsi="仿宋" w:eastAsia="仿宋" w:cs="仿宋"/>
          <w:b/>
          <w:color w:val="auto"/>
          <w:spacing w:val="6"/>
          <w:sz w:val="32"/>
          <w:szCs w:val="32"/>
          <w:highlight w:val="none"/>
        </w:rPr>
      </w:pPr>
    </w:p>
    <w:p w14:paraId="63968121">
      <w:pPr>
        <w:autoSpaceDE w:val="0"/>
        <w:autoSpaceDN w:val="0"/>
        <w:spacing w:line="400" w:lineRule="exact"/>
        <w:jc w:val="center"/>
        <w:rPr>
          <w:rFonts w:ascii="仿宋" w:hAnsi="仿宋" w:eastAsia="仿宋" w:cs="仿宋"/>
          <w:b/>
          <w:color w:val="auto"/>
          <w:spacing w:val="6"/>
          <w:sz w:val="32"/>
          <w:szCs w:val="32"/>
          <w:highlight w:val="none"/>
        </w:rPr>
      </w:pPr>
    </w:p>
    <w:p w14:paraId="1FE4AB4D">
      <w:pPr>
        <w:autoSpaceDE w:val="0"/>
        <w:autoSpaceDN w:val="0"/>
        <w:spacing w:line="400" w:lineRule="exact"/>
        <w:jc w:val="center"/>
        <w:rPr>
          <w:rFonts w:ascii="仿宋" w:hAnsi="仿宋" w:eastAsia="仿宋" w:cs="仿宋"/>
          <w:b/>
          <w:color w:val="auto"/>
          <w:spacing w:val="6"/>
          <w:sz w:val="32"/>
          <w:szCs w:val="32"/>
          <w:highlight w:val="none"/>
        </w:rPr>
      </w:pPr>
    </w:p>
    <w:p w14:paraId="228C7A6C">
      <w:pPr>
        <w:autoSpaceDE w:val="0"/>
        <w:autoSpaceDN w:val="0"/>
        <w:spacing w:line="400" w:lineRule="exact"/>
        <w:jc w:val="center"/>
        <w:rPr>
          <w:rFonts w:ascii="仿宋" w:hAnsi="仿宋" w:eastAsia="仿宋" w:cs="仿宋"/>
          <w:b/>
          <w:color w:val="auto"/>
          <w:spacing w:val="6"/>
          <w:sz w:val="32"/>
          <w:szCs w:val="32"/>
          <w:highlight w:val="none"/>
        </w:rPr>
      </w:pPr>
    </w:p>
    <w:p w14:paraId="024145B9">
      <w:pPr>
        <w:autoSpaceDE w:val="0"/>
        <w:autoSpaceDN w:val="0"/>
        <w:spacing w:line="400" w:lineRule="exact"/>
        <w:jc w:val="center"/>
        <w:rPr>
          <w:rFonts w:ascii="仿宋" w:hAnsi="仿宋" w:eastAsia="仿宋" w:cs="仿宋"/>
          <w:b/>
          <w:color w:val="auto"/>
          <w:spacing w:val="6"/>
          <w:sz w:val="32"/>
          <w:szCs w:val="32"/>
          <w:highlight w:val="none"/>
        </w:rPr>
      </w:pPr>
    </w:p>
    <w:p w14:paraId="1D1C7E6F">
      <w:pPr>
        <w:autoSpaceDE w:val="0"/>
        <w:autoSpaceDN w:val="0"/>
        <w:spacing w:line="400" w:lineRule="exact"/>
        <w:jc w:val="center"/>
        <w:rPr>
          <w:rFonts w:ascii="仿宋" w:hAnsi="仿宋" w:eastAsia="仿宋" w:cs="仿宋"/>
          <w:b/>
          <w:color w:val="auto"/>
          <w:spacing w:val="6"/>
          <w:sz w:val="32"/>
          <w:szCs w:val="32"/>
          <w:highlight w:val="none"/>
        </w:rPr>
      </w:pPr>
    </w:p>
    <w:p w14:paraId="692B32F4">
      <w:pPr>
        <w:autoSpaceDE w:val="0"/>
        <w:autoSpaceDN w:val="0"/>
        <w:spacing w:line="400" w:lineRule="exact"/>
        <w:jc w:val="center"/>
        <w:rPr>
          <w:rFonts w:ascii="仿宋" w:hAnsi="仿宋" w:eastAsia="仿宋" w:cs="仿宋"/>
          <w:b/>
          <w:color w:val="auto"/>
          <w:spacing w:val="6"/>
          <w:sz w:val="32"/>
          <w:szCs w:val="32"/>
          <w:highlight w:val="none"/>
        </w:rPr>
      </w:pPr>
    </w:p>
    <w:p w14:paraId="394EA830">
      <w:pPr>
        <w:autoSpaceDE w:val="0"/>
        <w:autoSpaceDN w:val="0"/>
        <w:spacing w:line="400" w:lineRule="exact"/>
        <w:jc w:val="center"/>
        <w:rPr>
          <w:rFonts w:ascii="仿宋" w:hAnsi="仿宋" w:eastAsia="仿宋" w:cs="仿宋"/>
          <w:b/>
          <w:color w:val="auto"/>
          <w:spacing w:val="6"/>
          <w:sz w:val="32"/>
          <w:szCs w:val="32"/>
          <w:highlight w:val="none"/>
        </w:rPr>
      </w:pPr>
    </w:p>
    <w:p w14:paraId="19970258">
      <w:pPr>
        <w:autoSpaceDE w:val="0"/>
        <w:autoSpaceDN w:val="0"/>
        <w:spacing w:line="400" w:lineRule="exact"/>
        <w:jc w:val="center"/>
        <w:rPr>
          <w:rFonts w:ascii="仿宋" w:hAnsi="仿宋" w:eastAsia="仿宋" w:cs="仿宋"/>
          <w:b/>
          <w:color w:val="auto"/>
          <w:spacing w:val="6"/>
          <w:sz w:val="32"/>
          <w:szCs w:val="32"/>
          <w:highlight w:val="none"/>
        </w:rPr>
      </w:pPr>
    </w:p>
    <w:p w14:paraId="5141B9B1">
      <w:pPr>
        <w:pStyle w:val="80"/>
        <w:spacing w:line="400" w:lineRule="exact"/>
        <w:rPr>
          <w:rFonts w:ascii="仿宋" w:hAnsi="仿宋" w:eastAsia="仿宋" w:cs="仿宋"/>
          <w:b/>
          <w:color w:val="auto"/>
          <w:spacing w:val="6"/>
          <w:sz w:val="32"/>
          <w:szCs w:val="32"/>
          <w:highlight w:val="none"/>
        </w:rPr>
      </w:pPr>
    </w:p>
    <w:p w14:paraId="617D9F54">
      <w:pPr>
        <w:pStyle w:val="81"/>
        <w:spacing w:line="400" w:lineRule="exact"/>
        <w:rPr>
          <w:rFonts w:ascii="仿宋" w:hAnsi="仿宋" w:eastAsia="仿宋" w:cs="仿宋"/>
          <w:b/>
          <w:color w:val="auto"/>
          <w:spacing w:val="6"/>
          <w:sz w:val="32"/>
          <w:szCs w:val="32"/>
          <w:highlight w:val="none"/>
        </w:rPr>
      </w:pPr>
    </w:p>
    <w:p w14:paraId="2B56462A">
      <w:pPr>
        <w:spacing w:line="400" w:lineRule="exact"/>
        <w:rPr>
          <w:rFonts w:ascii="仿宋" w:hAnsi="仿宋" w:eastAsia="仿宋" w:cs="仿宋"/>
          <w:b/>
          <w:color w:val="auto"/>
          <w:spacing w:val="6"/>
          <w:sz w:val="32"/>
          <w:szCs w:val="32"/>
          <w:highlight w:val="none"/>
        </w:rPr>
      </w:pPr>
    </w:p>
    <w:p w14:paraId="27CE7B45">
      <w:pPr>
        <w:pStyle w:val="80"/>
        <w:spacing w:line="400" w:lineRule="exact"/>
        <w:rPr>
          <w:rFonts w:ascii="仿宋" w:hAnsi="仿宋" w:eastAsia="仿宋" w:cs="仿宋"/>
          <w:b/>
          <w:color w:val="auto"/>
          <w:spacing w:val="6"/>
          <w:sz w:val="32"/>
          <w:szCs w:val="32"/>
          <w:highlight w:val="none"/>
        </w:rPr>
      </w:pPr>
    </w:p>
    <w:p w14:paraId="375BE0E1">
      <w:pPr>
        <w:pStyle w:val="81"/>
        <w:spacing w:line="400" w:lineRule="exact"/>
        <w:rPr>
          <w:color w:val="auto"/>
          <w:highlight w:val="none"/>
        </w:rPr>
      </w:pPr>
    </w:p>
    <w:p w14:paraId="5ACEF745">
      <w:pPr>
        <w:spacing w:line="400" w:lineRule="exact"/>
        <w:rPr>
          <w:rFonts w:ascii="仿宋" w:hAnsi="仿宋" w:eastAsia="仿宋" w:cs="仿宋"/>
          <w:b/>
          <w:color w:val="auto"/>
          <w:spacing w:val="6"/>
          <w:sz w:val="32"/>
          <w:szCs w:val="32"/>
          <w:highlight w:val="none"/>
        </w:rPr>
      </w:pPr>
      <w:bookmarkStart w:id="51" w:name="OLE_LINK14"/>
      <w:bookmarkStart w:id="52" w:name="OLE_LINK13"/>
    </w:p>
    <w:p w14:paraId="50F1029C">
      <w:pPr>
        <w:spacing w:line="400" w:lineRule="exact"/>
        <w:rPr>
          <w:rFonts w:ascii="仿宋" w:hAnsi="仿宋" w:eastAsia="仿宋" w:cs="仿宋"/>
          <w:b/>
          <w:color w:val="auto"/>
          <w:spacing w:val="6"/>
          <w:sz w:val="32"/>
          <w:szCs w:val="32"/>
          <w:highlight w:val="none"/>
        </w:rPr>
      </w:pPr>
    </w:p>
    <w:p w14:paraId="48FDEDC4">
      <w:pPr>
        <w:spacing w:line="400" w:lineRule="exact"/>
        <w:rPr>
          <w:rFonts w:ascii="仿宋" w:hAnsi="仿宋" w:eastAsia="仿宋" w:cs="仿宋"/>
          <w:b/>
          <w:color w:val="auto"/>
          <w:spacing w:val="6"/>
          <w:sz w:val="32"/>
          <w:szCs w:val="32"/>
          <w:highlight w:val="none"/>
        </w:rPr>
      </w:pPr>
    </w:p>
    <w:p w14:paraId="509762E6">
      <w:pPr>
        <w:spacing w:line="400" w:lineRule="exact"/>
        <w:rPr>
          <w:rFonts w:ascii="仿宋" w:hAnsi="仿宋" w:eastAsia="仿宋" w:cs="仿宋"/>
          <w:b/>
          <w:color w:val="auto"/>
          <w:spacing w:val="6"/>
          <w:sz w:val="32"/>
          <w:szCs w:val="32"/>
          <w:highlight w:val="none"/>
        </w:rPr>
      </w:pPr>
    </w:p>
    <w:p w14:paraId="5ABA0491">
      <w:pPr>
        <w:spacing w:line="400" w:lineRule="exact"/>
        <w:rPr>
          <w:rFonts w:ascii="仿宋" w:hAnsi="仿宋" w:eastAsia="仿宋" w:cs="仿宋"/>
          <w:b/>
          <w:color w:val="auto"/>
          <w:spacing w:val="6"/>
          <w:sz w:val="32"/>
          <w:szCs w:val="32"/>
          <w:highlight w:val="none"/>
        </w:rPr>
      </w:pPr>
    </w:p>
    <w:p w14:paraId="2D4E27E9">
      <w:pPr>
        <w:spacing w:line="400" w:lineRule="exact"/>
        <w:rPr>
          <w:rFonts w:ascii="仿宋" w:hAnsi="仿宋" w:eastAsia="仿宋" w:cs="仿宋"/>
          <w:b/>
          <w:color w:val="auto"/>
          <w:spacing w:val="6"/>
          <w:sz w:val="32"/>
          <w:szCs w:val="32"/>
          <w:highlight w:val="none"/>
        </w:rPr>
      </w:pPr>
    </w:p>
    <w:p w14:paraId="2A5DEB70">
      <w:pPr>
        <w:spacing w:line="400" w:lineRule="exac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附件6：</w:t>
      </w:r>
    </w:p>
    <w:p w14:paraId="701E00B3">
      <w:pPr>
        <w:spacing w:line="400" w:lineRule="exact"/>
        <w:jc w:val="center"/>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残疾人福利性单位声明函</w:t>
      </w:r>
    </w:p>
    <w:bookmarkEnd w:id="51"/>
    <w:bookmarkEnd w:id="52"/>
    <w:p w14:paraId="4A0DCB23">
      <w:pPr>
        <w:spacing w:line="400" w:lineRule="exact"/>
        <w:rPr>
          <w:rFonts w:ascii="仿宋" w:hAnsi="仿宋" w:eastAsia="仿宋" w:cs="仿宋"/>
          <w:b/>
          <w:color w:val="auto"/>
          <w:spacing w:val="6"/>
          <w:sz w:val="30"/>
          <w:szCs w:val="30"/>
          <w:highlight w:val="none"/>
        </w:rPr>
      </w:pPr>
    </w:p>
    <w:p w14:paraId="0E36DE27">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本单位郑重声明，根据《财政部 民政部 中国残疾人联合会关于促进残疾人就业政府采购政策的通知》（财库〔2017〕 141号）的规定，本单位为符合条件的残疾人福利性单位，且本单位参加_</w:t>
      </w:r>
      <w:r>
        <w:rPr>
          <w:rFonts w:hint="eastAsia" w:ascii="仿宋" w:hAnsi="仿宋" w:eastAsia="仿宋" w:cs="仿宋"/>
          <w:color w:val="auto"/>
          <w:sz w:val="24"/>
          <w:highlight w:val="none"/>
          <w:u w:val="single"/>
        </w:rPr>
        <w:t>（采购人）</w:t>
      </w:r>
      <w:r>
        <w:rPr>
          <w:rFonts w:hint="eastAsia" w:ascii="仿宋" w:hAnsi="仿宋" w:eastAsia="仿宋" w:cs="仿宋"/>
          <w:color w:val="auto"/>
          <w:sz w:val="24"/>
          <w:highlight w:val="none"/>
        </w:rPr>
        <w:t>_单位的（项目名称）项目采购活动提供本单位制造的货物（由本单位承担工程/提供服务），或者提供其他残疾人福利性单位制造的货物（不包括使用非残疾人福利性单位注册商标的货物）。</w:t>
      </w:r>
    </w:p>
    <w:p w14:paraId="69F528E0">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本单位对上述声明的真实性负责。如有虚假，将依法承担相应责任。</w:t>
      </w:r>
    </w:p>
    <w:p w14:paraId="7D2E07BE">
      <w:pPr>
        <w:spacing w:line="400" w:lineRule="exact"/>
        <w:ind w:firstLine="480" w:firstLineChars="200"/>
        <w:rPr>
          <w:rFonts w:ascii="仿宋" w:hAnsi="仿宋" w:eastAsia="仿宋" w:cs="仿宋"/>
          <w:color w:val="auto"/>
          <w:sz w:val="24"/>
          <w:highlight w:val="none"/>
        </w:rPr>
      </w:pPr>
    </w:p>
    <w:p w14:paraId="69EBF337">
      <w:pPr>
        <w:spacing w:line="400" w:lineRule="exact"/>
        <w:ind w:firstLine="480" w:firstLineChars="200"/>
        <w:rPr>
          <w:rFonts w:ascii="仿宋" w:hAnsi="仿宋" w:eastAsia="仿宋" w:cs="仿宋"/>
          <w:color w:val="auto"/>
          <w:sz w:val="24"/>
          <w:highlight w:val="none"/>
        </w:rPr>
      </w:pPr>
    </w:p>
    <w:p w14:paraId="1BDE741A">
      <w:pPr>
        <w:tabs>
          <w:tab w:val="left" w:pos="4860"/>
        </w:tabs>
        <w:spacing w:line="400" w:lineRule="exact"/>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w:t>
      </w:r>
      <w:r>
        <w:rPr>
          <w:rFonts w:hint="eastAsia" w:ascii="仿宋" w:hAnsi="仿宋" w:eastAsia="仿宋" w:cs="仿宋"/>
          <w:color w:val="auto"/>
          <w:kern w:val="0"/>
          <w:sz w:val="24"/>
          <w:highlight w:val="none"/>
          <w:lang w:val="zh-CN"/>
        </w:rPr>
        <w:t>投标人名称（电子签名）</w:t>
      </w:r>
      <w:r>
        <w:rPr>
          <w:rFonts w:hint="eastAsia" w:ascii="仿宋" w:hAnsi="仿宋" w:eastAsia="仿宋" w:cs="仿宋"/>
          <w:color w:val="auto"/>
          <w:sz w:val="24"/>
          <w:highlight w:val="none"/>
        </w:rPr>
        <w:t>：</w:t>
      </w:r>
    </w:p>
    <w:p w14:paraId="4018CB3C">
      <w:pPr>
        <w:tabs>
          <w:tab w:val="left" w:pos="4860"/>
        </w:tabs>
        <w:spacing w:line="400" w:lineRule="exact"/>
        <w:ind w:right="1560" w:firstLine="480" w:firstLineChars="200"/>
        <w:jc w:val="center"/>
        <w:rPr>
          <w:rFonts w:ascii="仿宋" w:hAnsi="仿宋" w:eastAsia="仿宋" w:cs="仿宋"/>
          <w:color w:val="auto"/>
          <w:sz w:val="24"/>
          <w:highlight w:val="none"/>
        </w:rPr>
      </w:pPr>
      <w:r>
        <w:rPr>
          <w:rFonts w:hint="eastAsia" w:ascii="仿宋" w:hAnsi="仿宋" w:eastAsia="仿宋" w:cs="仿宋"/>
          <w:color w:val="auto"/>
          <w:sz w:val="24"/>
          <w:highlight w:val="none"/>
        </w:rPr>
        <w:t xml:space="preserve">       日  期：</w:t>
      </w:r>
    </w:p>
    <w:p w14:paraId="123982B5">
      <w:pPr>
        <w:autoSpaceDE w:val="0"/>
        <w:autoSpaceDN w:val="0"/>
        <w:spacing w:line="400" w:lineRule="exact"/>
        <w:jc w:val="center"/>
        <w:rPr>
          <w:rFonts w:ascii="仿宋" w:hAnsi="仿宋" w:eastAsia="仿宋" w:cs="仿宋"/>
          <w:b/>
          <w:color w:val="auto"/>
          <w:spacing w:val="6"/>
          <w:sz w:val="32"/>
          <w:szCs w:val="32"/>
          <w:highlight w:val="none"/>
        </w:rPr>
      </w:pPr>
    </w:p>
    <w:p w14:paraId="43581F4A">
      <w:pPr>
        <w:autoSpaceDE w:val="0"/>
        <w:autoSpaceDN w:val="0"/>
        <w:spacing w:line="400" w:lineRule="exact"/>
        <w:jc w:val="center"/>
        <w:rPr>
          <w:rFonts w:ascii="仿宋" w:hAnsi="仿宋" w:eastAsia="仿宋" w:cs="仿宋"/>
          <w:b/>
          <w:color w:val="auto"/>
          <w:spacing w:val="6"/>
          <w:sz w:val="32"/>
          <w:szCs w:val="32"/>
          <w:highlight w:val="none"/>
        </w:rPr>
      </w:pPr>
    </w:p>
    <w:p w14:paraId="26B522F1">
      <w:pPr>
        <w:autoSpaceDE w:val="0"/>
        <w:autoSpaceDN w:val="0"/>
        <w:spacing w:line="400" w:lineRule="exact"/>
        <w:jc w:val="center"/>
        <w:rPr>
          <w:rFonts w:ascii="仿宋" w:hAnsi="仿宋" w:eastAsia="仿宋" w:cs="仿宋"/>
          <w:b/>
          <w:color w:val="auto"/>
          <w:spacing w:val="6"/>
          <w:sz w:val="32"/>
          <w:szCs w:val="32"/>
          <w:highlight w:val="none"/>
        </w:rPr>
      </w:pPr>
    </w:p>
    <w:p w14:paraId="0E0A2EDA">
      <w:pPr>
        <w:autoSpaceDE w:val="0"/>
        <w:autoSpaceDN w:val="0"/>
        <w:spacing w:line="400" w:lineRule="exact"/>
        <w:jc w:val="center"/>
        <w:rPr>
          <w:rFonts w:ascii="仿宋" w:hAnsi="仿宋" w:eastAsia="仿宋" w:cs="仿宋"/>
          <w:b/>
          <w:color w:val="auto"/>
          <w:spacing w:val="6"/>
          <w:sz w:val="32"/>
          <w:szCs w:val="32"/>
          <w:highlight w:val="none"/>
        </w:rPr>
      </w:pPr>
    </w:p>
    <w:p w14:paraId="37B4169F">
      <w:pPr>
        <w:autoSpaceDE w:val="0"/>
        <w:autoSpaceDN w:val="0"/>
        <w:spacing w:line="400" w:lineRule="exact"/>
        <w:jc w:val="center"/>
        <w:rPr>
          <w:rFonts w:ascii="仿宋" w:hAnsi="仿宋" w:eastAsia="仿宋" w:cs="仿宋"/>
          <w:b/>
          <w:color w:val="auto"/>
          <w:spacing w:val="6"/>
          <w:sz w:val="32"/>
          <w:szCs w:val="32"/>
          <w:highlight w:val="none"/>
        </w:rPr>
      </w:pPr>
    </w:p>
    <w:p w14:paraId="12D498CC">
      <w:pPr>
        <w:autoSpaceDE w:val="0"/>
        <w:autoSpaceDN w:val="0"/>
        <w:spacing w:line="400" w:lineRule="exact"/>
        <w:jc w:val="center"/>
        <w:rPr>
          <w:rFonts w:ascii="仿宋" w:hAnsi="仿宋" w:eastAsia="仿宋" w:cs="仿宋"/>
          <w:b/>
          <w:color w:val="auto"/>
          <w:spacing w:val="6"/>
          <w:sz w:val="32"/>
          <w:szCs w:val="32"/>
          <w:highlight w:val="none"/>
        </w:rPr>
      </w:pPr>
    </w:p>
    <w:p w14:paraId="00F68515">
      <w:pPr>
        <w:autoSpaceDE w:val="0"/>
        <w:autoSpaceDN w:val="0"/>
        <w:spacing w:line="400" w:lineRule="exact"/>
        <w:jc w:val="center"/>
        <w:rPr>
          <w:rFonts w:ascii="仿宋" w:hAnsi="仿宋" w:eastAsia="仿宋" w:cs="仿宋"/>
          <w:b/>
          <w:color w:val="auto"/>
          <w:spacing w:val="6"/>
          <w:sz w:val="32"/>
          <w:szCs w:val="32"/>
          <w:highlight w:val="none"/>
        </w:rPr>
      </w:pPr>
    </w:p>
    <w:p w14:paraId="0C5C283C">
      <w:pPr>
        <w:autoSpaceDE w:val="0"/>
        <w:autoSpaceDN w:val="0"/>
        <w:spacing w:line="400" w:lineRule="exact"/>
        <w:jc w:val="center"/>
        <w:rPr>
          <w:rFonts w:ascii="仿宋" w:hAnsi="仿宋" w:eastAsia="仿宋" w:cs="仿宋"/>
          <w:b/>
          <w:color w:val="auto"/>
          <w:spacing w:val="6"/>
          <w:sz w:val="32"/>
          <w:szCs w:val="32"/>
          <w:highlight w:val="none"/>
        </w:rPr>
      </w:pPr>
    </w:p>
    <w:p w14:paraId="468042B7">
      <w:pPr>
        <w:autoSpaceDE w:val="0"/>
        <w:autoSpaceDN w:val="0"/>
        <w:spacing w:line="400" w:lineRule="exact"/>
        <w:jc w:val="center"/>
        <w:rPr>
          <w:rFonts w:ascii="仿宋" w:hAnsi="仿宋" w:eastAsia="仿宋" w:cs="仿宋"/>
          <w:b/>
          <w:color w:val="auto"/>
          <w:spacing w:val="6"/>
          <w:sz w:val="32"/>
          <w:szCs w:val="32"/>
          <w:highlight w:val="none"/>
        </w:rPr>
      </w:pPr>
    </w:p>
    <w:p w14:paraId="418C3F4F">
      <w:pPr>
        <w:autoSpaceDE w:val="0"/>
        <w:autoSpaceDN w:val="0"/>
        <w:spacing w:line="400" w:lineRule="exact"/>
        <w:jc w:val="center"/>
        <w:rPr>
          <w:rFonts w:ascii="仿宋" w:hAnsi="仿宋" w:eastAsia="仿宋" w:cs="仿宋"/>
          <w:b/>
          <w:color w:val="auto"/>
          <w:spacing w:val="6"/>
          <w:sz w:val="32"/>
          <w:szCs w:val="32"/>
          <w:highlight w:val="none"/>
        </w:rPr>
      </w:pPr>
    </w:p>
    <w:p w14:paraId="3C658D2B">
      <w:pPr>
        <w:autoSpaceDE w:val="0"/>
        <w:autoSpaceDN w:val="0"/>
        <w:spacing w:line="400" w:lineRule="exact"/>
        <w:jc w:val="center"/>
        <w:rPr>
          <w:rFonts w:ascii="仿宋" w:hAnsi="仿宋" w:eastAsia="仿宋" w:cs="仿宋"/>
          <w:b/>
          <w:color w:val="auto"/>
          <w:spacing w:val="6"/>
          <w:sz w:val="32"/>
          <w:szCs w:val="32"/>
          <w:highlight w:val="none"/>
        </w:rPr>
      </w:pPr>
    </w:p>
    <w:p w14:paraId="1EE591CD">
      <w:pPr>
        <w:autoSpaceDE w:val="0"/>
        <w:autoSpaceDN w:val="0"/>
        <w:spacing w:line="400" w:lineRule="exact"/>
        <w:jc w:val="center"/>
        <w:rPr>
          <w:rFonts w:ascii="仿宋" w:hAnsi="仿宋" w:eastAsia="仿宋" w:cs="仿宋"/>
          <w:b/>
          <w:color w:val="auto"/>
          <w:spacing w:val="6"/>
          <w:sz w:val="32"/>
          <w:szCs w:val="32"/>
          <w:highlight w:val="none"/>
        </w:rPr>
      </w:pPr>
    </w:p>
    <w:p w14:paraId="68171D84">
      <w:pPr>
        <w:autoSpaceDE w:val="0"/>
        <w:autoSpaceDN w:val="0"/>
        <w:spacing w:line="400" w:lineRule="exact"/>
        <w:jc w:val="center"/>
        <w:rPr>
          <w:rFonts w:ascii="仿宋" w:hAnsi="仿宋" w:eastAsia="仿宋" w:cs="仿宋"/>
          <w:b/>
          <w:color w:val="auto"/>
          <w:spacing w:val="6"/>
          <w:sz w:val="32"/>
          <w:szCs w:val="32"/>
          <w:highlight w:val="none"/>
        </w:rPr>
      </w:pPr>
    </w:p>
    <w:p w14:paraId="59D44C0F">
      <w:pPr>
        <w:autoSpaceDE w:val="0"/>
        <w:autoSpaceDN w:val="0"/>
        <w:spacing w:line="400" w:lineRule="exact"/>
        <w:jc w:val="center"/>
        <w:rPr>
          <w:rFonts w:ascii="仿宋" w:hAnsi="仿宋" w:eastAsia="仿宋" w:cs="仿宋"/>
          <w:b/>
          <w:color w:val="auto"/>
          <w:spacing w:val="6"/>
          <w:sz w:val="32"/>
          <w:szCs w:val="32"/>
          <w:highlight w:val="none"/>
        </w:rPr>
      </w:pPr>
    </w:p>
    <w:p w14:paraId="4076C5FF">
      <w:pPr>
        <w:spacing w:line="400" w:lineRule="exact"/>
        <w:rPr>
          <w:rFonts w:ascii="仿宋" w:hAnsi="仿宋" w:eastAsia="仿宋" w:cs="仿宋"/>
          <w:b/>
          <w:color w:val="auto"/>
          <w:spacing w:val="6"/>
          <w:sz w:val="32"/>
          <w:szCs w:val="32"/>
          <w:highlight w:val="none"/>
        </w:rPr>
      </w:pPr>
    </w:p>
    <w:p w14:paraId="2796ACB8">
      <w:pPr>
        <w:spacing w:line="400" w:lineRule="exact"/>
        <w:rPr>
          <w:rFonts w:ascii="仿宋" w:hAnsi="仿宋" w:eastAsia="仿宋" w:cs="仿宋"/>
          <w:b/>
          <w:color w:val="auto"/>
          <w:spacing w:val="6"/>
          <w:sz w:val="32"/>
          <w:szCs w:val="32"/>
          <w:highlight w:val="none"/>
        </w:rPr>
      </w:pPr>
    </w:p>
    <w:p w14:paraId="5A6CC398">
      <w:pPr>
        <w:spacing w:line="400" w:lineRule="exact"/>
        <w:rPr>
          <w:rFonts w:ascii="仿宋" w:hAnsi="仿宋" w:eastAsia="仿宋" w:cs="仿宋"/>
          <w:b/>
          <w:color w:val="auto"/>
          <w:spacing w:val="6"/>
          <w:sz w:val="32"/>
          <w:szCs w:val="32"/>
          <w:highlight w:val="none"/>
        </w:rPr>
      </w:pPr>
    </w:p>
    <w:p w14:paraId="19987344">
      <w:pPr>
        <w:spacing w:line="400" w:lineRule="exact"/>
        <w:rPr>
          <w:rFonts w:ascii="仿宋" w:hAnsi="仿宋" w:eastAsia="仿宋" w:cs="仿宋"/>
          <w:b/>
          <w:color w:val="auto"/>
          <w:spacing w:val="6"/>
          <w:sz w:val="32"/>
          <w:szCs w:val="32"/>
          <w:highlight w:val="none"/>
        </w:rPr>
      </w:pPr>
    </w:p>
    <w:p w14:paraId="088AB167">
      <w:pPr>
        <w:spacing w:line="400" w:lineRule="exact"/>
        <w:rPr>
          <w:rFonts w:ascii="仿宋" w:hAnsi="仿宋" w:eastAsia="仿宋" w:cs="仿宋"/>
          <w:b/>
          <w:color w:val="auto"/>
          <w:spacing w:val="6"/>
          <w:sz w:val="32"/>
          <w:szCs w:val="32"/>
          <w:highlight w:val="none"/>
        </w:rPr>
      </w:pPr>
    </w:p>
    <w:p w14:paraId="4BC46AA6">
      <w:pPr>
        <w:spacing w:line="400" w:lineRule="exact"/>
        <w:rPr>
          <w:rFonts w:ascii="仿宋" w:hAnsi="仿宋" w:eastAsia="仿宋" w:cs="仿宋"/>
          <w:b/>
          <w:color w:val="auto"/>
          <w:spacing w:val="6"/>
          <w:sz w:val="32"/>
          <w:szCs w:val="32"/>
          <w:highlight w:val="none"/>
        </w:rPr>
      </w:pPr>
      <w:r>
        <w:rPr>
          <w:rFonts w:hint="eastAsia" w:ascii="仿宋" w:hAnsi="仿宋" w:eastAsia="仿宋" w:cs="仿宋"/>
          <w:b/>
          <w:color w:val="auto"/>
          <w:spacing w:val="6"/>
          <w:sz w:val="32"/>
          <w:szCs w:val="32"/>
          <w:highlight w:val="none"/>
        </w:rPr>
        <w:t>附件7：</w:t>
      </w:r>
    </w:p>
    <w:p w14:paraId="493C3EEA">
      <w:pPr>
        <w:spacing w:line="400" w:lineRule="exact"/>
        <w:jc w:val="center"/>
        <w:rPr>
          <w:rFonts w:ascii="仿宋" w:hAnsi="仿宋" w:eastAsia="仿宋" w:cs="仿宋"/>
          <w:color w:val="auto"/>
          <w:sz w:val="24"/>
          <w:highlight w:val="none"/>
          <w:u w:val="single"/>
        </w:rPr>
      </w:pPr>
    </w:p>
    <w:p w14:paraId="27468454">
      <w:pPr>
        <w:spacing w:line="400" w:lineRule="exact"/>
        <w:jc w:val="center"/>
        <w:rPr>
          <w:rFonts w:ascii="仿宋" w:hAnsi="仿宋" w:eastAsia="仿宋" w:cs="仿宋"/>
          <w:b/>
          <w:color w:val="auto"/>
          <w:sz w:val="32"/>
          <w:szCs w:val="32"/>
          <w:highlight w:val="none"/>
        </w:rPr>
      </w:pPr>
      <w:r>
        <w:rPr>
          <w:rFonts w:hint="eastAsia" w:ascii="仿宋" w:hAnsi="仿宋" w:eastAsia="仿宋" w:cs="仿宋"/>
          <w:b/>
          <w:color w:val="auto"/>
          <w:sz w:val="32"/>
          <w:szCs w:val="32"/>
          <w:highlight w:val="none"/>
        </w:rPr>
        <w:t>中小企业声明函（货物）</w:t>
      </w:r>
    </w:p>
    <w:p w14:paraId="574F64E1">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 xml:space="preserve">本公司（联合体）郑重声明，根据《政府采购促进中小企业发展管理办法》（财库﹝2020﹞46 号）的规定，本公司（联合体）参加 </w:t>
      </w:r>
      <w:r>
        <w:rPr>
          <w:rFonts w:hint="eastAsia" w:ascii="仿宋" w:hAnsi="仿宋" w:eastAsia="仿宋" w:cs="仿宋"/>
          <w:color w:val="auto"/>
          <w:sz w:val="24"/>
          <w:highlight w:val="none"/>
          <w:u w:val="single"/>
        </w:rPr>
        <w:t xml:space="preserve">（采购人） </w:t>
      </w:r>
      <w:r>
        <w:rPr>
          <w:rFonts w:hint="eastAsia" w:ascii="仿宋" w:hAnsi="仿宋" w:eastAsia="仿宋" w:cs="仿宋"/>
          <w:color w:val="auto"/>
          <w:sz w:val="24"/>
          <w:highlight w:val="none"/>
        </w:rPr>
        <w:t xml:space="preserve">的 </w:t>
      </w:r>
      <w:r>
        <w:rPr>
          <w:rFonts w:hint="eastAsia" w:ascii="仿宋" w:hAnsi="仿宋" w:eastAsia="仿宋" w:cs="仿宋"/>
          <w:color w:val="auto"/>
          <w:sz w:val="24"/>
          <w:highlight w:val="none"/>
          <w:u w:val="single"/>
        </w:rPr>
        <w:t>（项目名称）</w:t>
      </w:r>
      <w:r>
        <w:rPr>
          <w:rFonts w:hint="eastAsia" w:ascii="仿宋" w:hAnsi="仿宋" w:eastAsia="仿宋" w:cs="仿宋"/>
          <w:color w:val="auto"/>
          <w:sz w:val="24"/>
          <w:highlight w:val="none"/>
        </w:rPr>
        <w:t>采购活动，提供的货物全部由符合政策要求的中小企业制造。相关企业（含联合体中的中小企业、签订分包意向协议的中小企业）的具体情况如下：</w:t>
      </w:r>
    </w:p>
    <w:p w14:paraId="1BDDE7D4">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B136C8F">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w:t>
      </w:r>
      <w:r>
        <w:rPr>
          <w:rFonts w:hint="eastAsia" w:ascii="仿宋" w:hAnsi="仿宋" w:eastAsia="仿宋" w:cs="仿宋"/>
          <w:color w:val="auto"/>
          <w:highlight w:val="none"/>
        </w:rPr>
        <w:t xml:space="preserve"> </w:t>
      </w:r>
      <w:r>
        <w:rPr>
          <w:rFonts w:hint="eastAsia" w:ascii="仿宋" w:hAnsi="仿宋" w:eastAsia="仿宋" w:cs="仿宋"/>
          <w:color w:val="auto"/>
          <w:sz w:val="24"/>
          <w:highlight w:val="none"/>
          <w:u w:val="single"/>
        </w:rPr>
        <w:t>（标的名称）</w:t>
      </w:r>
      <w:r>
        <w:rPr>
          <w:rFonts w:hint="eastAsia" w:ascii="仿宋" w:hAnsi="仿宋" w:eastAsia="仿宋" w:cs="仿宋"/>
          <w:color w:val="auto"/>
          <w:sz w:val="24"/>
          <w:highlight w:val="none"/>
        </w:rPr>
        <w:t xml:space="preserve"> ，属于 </w:t>
      </w:r>
      <w:r>
        <w:rPr>
          <w:rFonts w:hint="eastAsia" w:ascii="仿宋" w:hAnsi="仿宋" w:eastAsia="仿宋" w:cs="仿宋"/>
          <w:color w:val="auto"/>
          <w:sz w:val="24"/>
          <w:highlight w:val="none"/>
          <w:u w:val="single"/>
        </w:rPr>
        <w:t>（采购文件中明确的所属行业）</w:t>
      </w:r>
      <w:r>
        <w:rPr>
          <w:rFonts w:hint="eastAsia" w:ascii="仿宋" w:hAnsi="仿宋" w:eastAsia="仿宋" w:cs="仿宋"/>
          <w:color w:val="auto"/>
          <w:sz w:val="24"/>
          <w:highlight w:val="none"/>
        </w:rPr>
        <w:t>行业 ；制造商为</w:t>
      </w:r>
      <w:r>
        <w:rPr>
          <w:rFonts w:hint="eastAsia" w:ascii="仿宋" w:hAnsi="仿宋" w:eastAsia="仿宋" w:cs="仿宋"/>
          <w:color w:val="auto"/>
          <w:sz w:val="24"/>
          <w:highlight w:val="none"/>
          <w:u w:val="single"/>
        </w:rPr>
        <w:t xml:space="preserve"> （企业名称）</w:t>
      </w:r>
      <w:r>
        <w:rPr>
          <w:rFonts w:hint="eastAsia" w:ascii="仿宋" w:hAnsi="仿宋" w:eastAsia="仿宋" w:cs="仿宋"/>
          <w:color w:val="auto"/>
          <w:sz w:val="24"/>
          <w:highlight w:val="none"/>
        </w:rPr>
        <w:t xml:space="preserve"> ，从业人员</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人，营业收入为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万元，资产总额为</w:t>
      </w:r>
      <w:r>
        <w:rPr>
          <w:rFonts w:hint="eastAsia" w:ascii="仿宋" w:hAnsi="仿宋" w:eastAsia="仿宋" w:cs="仿宋"/>
          <w:color w:val="auto"/>
          <w:sz w:val="24"/>
          <w:highlight w:val="none"/>
          <w:u w:val="single"/>
        </w:rPr>
        <w:t xml:space="preserve">   </w:t>
      </w:r>
      <w:r>
        <w:rPr>
          <w:rFonts w:hint="eastAsia" w:ascii="仿宋" w:hAnsi="仿宋" w:eastAsia="仿宋" w:cs="仿宋"/>
          <w:color w:val="auto"/>
          <w:sz w:val="24"/>
          <w:highlight w:val="none"/>
        </w:rPr>
        <w:t>万元，属于</w:t>
      </w:r>
      <w:r>
        <w:rPr>
          <w:rFonts w:hint="eastAsia" w:ascii="仿宋" w:hAnsi="仿宋" w:eastAsia="仿宋" w:cs="仿宋"/>
          <w:color w:val="auto"/>
          <w:sz w:val="24"/>
          <w:highlight w:val="none"/>
          <w:u w:val="single"/>
        </w:rPr>
        <w:t xml:space="preserve"> （中型企业、小型企业、微型企业）</w:t>
      </w:r>
      <w:r>
        <w:rPr>
          <w:rFonts w:hint="eastAsia" w:ascii="仿宋" w:hAnsi="仿宋" w:eastAsia="仿宋" w:cs="仿宋"/>
          <w:color w:val="auto"/>
          <w:sz w:val="24"/>
          <w:highlight w:val="none"/>
        </w:rPr>
        <w:t xml:space="preserve"> ；</w:t>
      </w:r>
    </w:p>
    <w:p w14:paraId="23387ACD">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w:t>
      </w:r>
    </w:p>
    <w:p w14:paraId="48CBBD93">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以上企业，不属于大企业的分支机构，不存在控股股东为大企业的情形，也不存在与大企业的负责人为同一人的情形。</w:t>
      </w:r>
    </w:p>
    <w:p w14:paraId="4B348598">
      <w:pPr>
        <w:spacing w:line="400" w:lineRule="exact"/>
        <w:ind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本企业对上述声明内容的真实性负责。如有虚假，将依法承担相应责任。</w:t>
      </w:r>
    </w:p>
    <w:p w14:paraId="38F60637">
      <w:pPr>
        <w:snapToGrid w:val="0"/>
        <w:spacing w:line="400" w:lineRule="exact"/>
        <w:ind w:firstLine="5160" w:firstLineChars="2150"/>
        <w:rPr>
          <w:rFonts w:ascii="仿宋" w:hAnsi="仿宋" w:eastAsia="仿宋" w:cs="仿宋"/>
          <w:color w:val="auto"/>
          <w:kern w:val="0"/>
          <w:sz w:val="24"/>
          <w:highlight w:val="none"/>
        </w:rPr>
      </w:pPr>
      <w:r>
        <w:rPr>
          <w:rFonts w:hint="eastAsia" w:ascii="仿宋" w:hAnsi="仿宋" w:eastAsia="仿宋" w:cs="仿宋"/>
          <w:color w:val="auto"/>
          <w:kern w:val="0"/>
          <w:sz w:val="24"/>
          <w:highlight w:val="none"/>
          <w:lang w:val="zh-CN"/>
        </w:rPr>
        <w:t>投标人名称(电子签名)：</w:t>
      </w:r>
    </w:p>
    <w:p w14:paraId="51593855">
      <w:pPr>
        <w:snapToGrid w:val="0"/>
        <w:spacing w:line="400" w:lineRule="exact"/>
        <w:rPr>
          <w:rFonts w:ascii="仿宋" w:hAnsi="仿宋" w:eastAsia="仿宋" w:cs="仿宋"/>
          <w:color w:val="auto"/>
          <w:kern w:val="0"/>
          <w:sz w:val="24"/>
          <w:highlight w:val="none"/>
          <w:lang w:val="zh-CN"/>
        </w:rPr>
      </w:pPr>
      <w:r>
        <w:rPr>
          <w:rFonts w:hint="eastAsia" w:ascii="仿宋" w:hAnsi="仿宋" w:eastAsia="仿宋" w:cs="仿宋"/>
          <w:color w:val="auto"/>
          <w:kern w:val="0"/>
          <w:sz w:val="24"/>
          <w:highlight w:val="none"/>
          <w:lang w:val="zh-CN"/>
        </w:rPr>
        <w:t xml:space="preserve">                                           日期</w:t>
      </w:r>
      <w:r>
        <w:rPr>
          <w:rFonts w:hint="eastAsia" w:ascii="仿宋" w:hAnsi="仿宋" w:eastAsia="仿宋" w:cs="仿宋"/>
          <w:color w:val="auto"/>
          <w:kern w:val="0"/>
          <w:sz w:val="24"/>
          <w:highlight w:val="none"/>
        </w:rPr>
        <w:t xml:space="preserve">：  年  </w:t>
      </w:r>
      <w:r>
        <w:rPr>
          <w:rFonts w:hint="eastAsia" w:ascii="仿宋" w:hAnsi="仿宋" w:eastAsia="仿宋" w:cs="仿宋"/>
          <w:color w:val="auto"/>
          <w:kern w:val="0"/>
          <w:sz w:val="24"/>
          <w:highlight w:val="none"/>
          <w:lang w:val="zh-CN"/>
        </w:rPr>
        <w:t>月</w:t>
      </w:r>
      <w:r>
        <w:rPr>
          <w:rFonts w:hint="eastAsia" w:ascii="仿宋" w:hAnsi="仿宋" w:eastAsia="仿宋" w:cs="仿宋"/>
          <w:color w:val="auto"/>
          <w:kern w:val="0"/>
          <w:sz w:val="24"/>
          <w:highlight w:val="none"/>
        </w:rPr>
        <w:t xml:space="preserve">   </w:t>
      </w:r>
      <w:r>
        <w:rPr>
          <w:rFonts w:hint="eastAsia" w:ascii="仿宋" w:hAnsi="仿宋" w:eastAsia="仿宋" w:cs="仿宋"/>
          <w:color w:val="auto"/>
          <w:kern w:val="0"/>
          <w:sz w:val="24"/>
          <w:highlight w:val="none"/>
          <w:lang w:val="zh-CN"/>
        </w:rPr>
        <w:t>日</w:t>
      </w:r>
    </w:p>
    <w:p w14:paraId="66D2F23D">
      <w:pPr>
        <w:spacing w:line="400" w:lineRule="exact"/>
        <w:jc w:val="left"/>
        <w:rPr>
          <w:rFonts w:ascii="仿宋" w:hAnsi="仿宋" w:eastAsia="仿宋" w:cs="仿宋"/>
          <w:color w:val="auto"/>
          <w:sz w:val="18"/>
          <w:szCs w:val="18"/>
          <w:highlight w:val="none"/>
        </w:rPr>
      </w:pPr>
      <w:r>
        <w:rPr>
          <w:rFonts w:hint="eastAsia" w:ascii="仿宋" w:hAnsi="仿宋" w:eastAsia="仿宋" w:cs="仿宋"/>
          <w:color w:val="auto"/>
          <w:sz w:val="18"/>
          <w:szCs w:val="18"/>
          <w:highlight w:val="none"/>
        </w:rPr>
        <w:t>从业人员、营业收入、资产总额填报上一年度数据，无上一年度数据的新成立企业可不填报。</w:t>
      </w:r>
    </w:p>
    <w:p w14:paraId="45A3F470">
      <w:pPr>
        <w:spacing w:line="400" w:lineRule="exact"/>
        <w:ind w:right="42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注：</w:t>
      </w:r>
    </w:p>
    <w:p w14:paraId="3DE54434">
      <w:pPr>
        <w:spacing w:line="400" w:lineRule="exact"/>
        <w:ind w:right="42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1、填写要求：①“标的名称”、“采购文件中明确的所属行业”依据招标文件第二部分投标人须知前附表中“采购标的及其对应的中小企业划分标准所属行业”的指引，逐一填写，不得缺漏；②从业人员、营业收入、资产总额填报上一年度数据，无上一年度数据的新成立企业可不填报；③中型企业、小型企业、微型企业等3种企业类型，结合以上数据，依据《中小企业划型标准规定》（工信部联企业〔2011〕300号）确定；④投标人提供的《中小企业声明函》与实际情况不符的或者未按以上要求填写的，中小企业声明函无效，不享受中小企业扶持政策。声明内容不实的，属于提供虚假材料谋取中标、成交的，依法承担法律责任。</w:t>
      </w:r>
    </w:p>
    <w:p w14:paraId="1F765EBA">
      <w:pPr>
        <w:spacing w:line="400" w:lineRule="exact"/>
        <w:ind w:right="420" w:firstLine="480" w:firstLineChars="200"/>
        <w:rPr>
          <w:rFonts w:ascii="仿宋" w:hAnsi="仿宋" w:eastAsia="仿宋" w:cs="仿宋"/>
          <w:color w:val="auto"/>
          <w:sz w:val="24"/>
          <w:highlight w:val="none"/>
        </w:rPr>
      </w:pPr>
      <w:r>
        <w:rPr>
          <w:rFonts w:hint="eastAsia" w:ascii="仿宋" w:hAnsi="仿宋" w:eastAsia="仿宋" w:cs="仿宋"/>
          <w:color w:val="auto"/>
          <w:sz w:val="24"/>
          <w:highlight w:val="none"/>
        </w:rPr>
        <w:t>2、符合《关于促进残疾人就业政府采购政策的通知》（财库〔2017〕141号）规定的条件并提供《残疾人福利性单位声明函》（附件1）的残疾人福利性单位视同小型、微型企业；根据《关于政府采购支持监狱企业发展有关问题的通知》（财库[2014]68号）的规定，投标人提供由省级以上监狱管理局、戒毒管理局（含新疆生产建设兵团）出具的属于监狱企业证明文件的，视同为小型和微型企业。</w:t>
      </w:r>
    </w:p>
    <w:p w14:paraId="1B1CC543">
      <w:pPr>
        <w:spacing w:line="400" w:lineRule="exact"/>
        <w:jc w:val="center"/>
        <w:rPr>
          <w:rFonts w:ascii="仿宋" w:hAnsi="仿宋" w:eastAsia="仿宋" w:cs="仿宋"/>
          <w:b/>
          <w:color w:val="auto"/>
          <w:sz w:val="32"/>
          <w:szCs w:val="32"/>
          <w:highlight w:val="none"/>
        </w:rPr>
      </w:pPr>
    </w:p>
    <w:p w14:paraId="39C85DF4">
      <w:pPr>
        <w:spacing w:line="400" w:lineRule="exact"/>
        <w:jc w:val="center"/>
        <w:rPr>
          <w:rFonts w:ascii="仿宋" w:hAnsi="仿宋" w:eastAsia="仿宋" w:cs="仿宋"/>
          <w:b/>
          <w:color w:val="auto"/>
          <w:sz w:val="32"/>
          <w:szCs w:val="32"/>
          <w:highlight w:val="none"/>
        </w:rPr>
      </w:pPr>
    </w:p>
    <w:p w14:paraId="56C91F79">
      <w:pPr>
        <w:spacing w:line="400" w:lineRule="exact"/>
        <w:jc w:val="center"/>
        <w:rPr>
          <w:rFonts w:ascii="仿宋" w:hAnsi="仿宋" w:eastAsia="仿宋" w:cs="仿宋"/>
          <w:b/>
          <w:color w:val="auto"/>
          <w:sz w:val="32"/>
          <w:szCs w:val="32"/>
          <w:highlight w:val="none"/>
        </w:rPr>
      </w:pPr>
    </w:p>
    <w:p w14:paraId="7CC949E2">
      <w:pPr>
        <w:pageBreakBefore/>
        <w:shd w:val="clear" w:color="auto" w:fill="FFFFFF"/>
        <w:spacing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国家统计局关于印发《统计上大中小微型企业划分办法（2017）》的通知</w:t>
      </w:r>
    </w:p>
    <w:p w14:paraId="512456A4">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各省、自治区、直辖市统计局，新疆生产建设兵团统计局，国务院各有关部门，国家统计局各调查总队：</w:t>
      </w:r>
    </w:p>
    <w:p w14:paraId="7A1CAF03">
      <w:pPr>
        <w:widowControl/>
        <w:shd w:val="clear" w:color="auto" w:fill="FFFFFF"/>
        <w:spacing w:before="150" w:line="400" w:lineRule="exact"/>
        <w:ind w:firstLine="420" w:firstLineChars="200"/>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《国民经济行业分类》（GB/T 4754—2017）已正式实施，现对2011年制定的《统计上大中小微型企业划分办法》进行修订。本次修订保持原有的分类原则、方法、结构框架和适用范围，仅将所涉及的行业按照《国民经济行业分类》（GB/T 4754—2011）和《国民经济行业分类》（GB/T 4754—2017）的对应关系，进行相应调整，形成《统计上大中小微型企业划分办法（2017）》。现将《统计上大中小微型企业划分办法（2017）》印发给你们，请在统计工作中认真贯彻执行。</w:t>
      </w:r>
    </w:p>
    <w:p w14:paraId="3972F356">
      <w:pPr>
        <w:widowControl/>
        <w:spacing w:line="400" w:lineRule="exact"/>
        <w:jc w:val="left"/>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附件：《统计上大中小微型企业划分办法（2017）》修订说明</w:t>
      </w:r>
    </w:p>
    <w:p w14:paraId="09EDFDCA">
      <w:pPr>
        <w:widowControl/>
        <w:shd w:val="clear" w:color="auto" w:fill="FFFFFF"/>
        <w:spacing w:before="150" w:line="400" w:lineRule="exact"/>
        <w:ind w:right="825"/>
        <w:jc w:val="righ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国家统计局  </w:t>
      </w:r>
    </w:p>
    <w:p w14:paraId="0A2DF62B">
      <w:pPr>
        <w:widowControl/>
        <w:shd w:val="clear" w:color="auto" w:fill="FFFFFF"/>
        <w:spacing w:before="150" w:line="400" w:lineRule="exact"/>
        <w:ind w:right="825"/>
        <w:jc w:val="righ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2017年12月28日</w:t>
      </w:r>
    </w:p>
    <w:p w14:paraId="2049838C">
      <w:pPr>
        <w:pStyle w:val="23"/>
        <w:spacing w:line="400" w:lineRule="exact"/>
        <w:rPr>
          <w:color w:val="auto"/>
          <w:highlight w:val="none"/>
          <w:lang w:val="en-US"/>
        </w:rPr>
      </w:pPr>
    </w:p>
    <w:p w14:paraId="3F4866FA">
      <w:pPr>
        <w:widowControl/>
        <w:shd w:val="clear" w:color="auto" w:fill="FFFFFF"/>
        <w:spacing w:before="150"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w:t>
      </w:r>
    </w:p>
    <w:p w14:paraId="57A36BD8">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一、根据工业和信息化部、国家统计局、国家发展改革委、财政部《关于印发中小企业划型标准规定的通知》（工信部联企业〔2011〕300号），以《国民经济行业分类》（GB/T4754-2017）为基础，结合统计工作的实际情况，制定本办法。</w:t>
      </w:r>
    </w:p>
    <w:p w14:paraId="336D344E">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二、本办法适用对象为在中华人民共和国境内依法设立的各种组织形式的法人企业或单位。个体工商户参照本办法进行划分。</w:t>
      </w:r>
    </w:p>
    <w:p w14:paraId="7F7C7152">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三、本办法适用范围包括：农、林、牧、渔业，采矿业，制造业，电力、热力、燃气及水生产和供应业，建筑业，批发和零售业，交通运输、仓储和邮政业，住宿和餐饮业，信息传输、软件和信息技术服务业，房地产业，租赁和商务服务业，科学研究和技术服务业，水利、环境和公共设施管理业，居民服务、修理和其他服务业，文化、体育和娱乐业等15个行业门类以及社会工作行业大类。</w:t>
      </w:r>
    </w:p>
    <w:p w14:paraId="64144096">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四、本办法按照行业门类、大类、中类和组合类别，依据从业人员、营业收入、资产总额等指标或替代指标，将我国的企业划分为大型、中型、小型、微型等四种类型。具体划分标准见附表。</w:t>
      </w:r>
    </w:p>
    <w:p w14:paraId="77FEA69C">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五、企业划分由政府综合统计部门根据统计年报每年确定一次，定报统计原则上不进行调整。</w:t>
      </w:r>
    </w:p>
    <w:p w14:paraId="7F4AB2FE">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六、本办法自印发之日起执行，国家统计局2011年印发的《统计上大中小微型企业划分办法》（国统字〔2011〕75号）同时废止。</w:t>
      </w:r>
    </w:p>
    <w:p w14:paraId="6FC1B215">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附表：统计上大中小微型企业划分标准</w:t>
      </w:r>
    </w:p>
    <w:p w14:paraId="74D9BA8C">
      <w:pPr>
        <w:widowControl/>
        <w:spacing w:line="400" w:lineRule="exact"/>
        <w:jc w:val="left"/>
        <w:rPr>
          <w:rFonts w:ascii="仿宋" w:hAnsi="仿宋" w:eastAsia="仿宋" w:cs="仿宋"/>
          <w:color w:val="auto"/>
          <w:kern w:val="0"/>
          <w:sz w:val="24"/>
          <w:highlight w:val="none"/>
        </w:rPr>
      </w:pPr>
    </w:p>
    <w:p w14:paraId="5FD694DA">
      <w:pPr>
        <w:widowControl/>
        <w:shd w:val="clear" w:color="auto" w:fill="FFFFFF"/>
        <w:spacing w:before="150"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统计上大中小微型企业划分标准</w:t>
      </w:r>
    </w:p>
    <w:tbl>
      <w:tblPr>
        <w:tblStyle w:val="62"/>
        <w:tblW w:w="9743" w:type="dxa"/>
        <w:jc w:val="cente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Layout w:type="fixed"/>
        <w:tblCellMar>
          <w:top w:w="0" w:type="dxa"/>
          <w:left w:w="0" w:type="dxa"/>
          <w:bottom w:w="0" w:type="dxa"/>
          <w:right w:w="0" w:type="dxa"/>
        </w:tblCellMar>
      </w:tblPr>
      <w:tblGrid>
        <w:gridCol w:w="1457"/>
        <w:gridCol w:w="1560"/>
        <w:gridCol w:w="671"/>
        <w:gridCol w:w="1231"/>
        <w:gridCol w:w="1891"/>
        <w:gridCol w:w="1730"/>
        <w:gridCol w:w="1203"/>
      </w:tblGrid>
      <w:tr w14:paraId="665C036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tcMar>
              <w:top w:w="75" w:type="dxa"/>
              <w:left w:w="75" w:type="dxa"/>
              <w:bottom w:w="75" w:type="dxa"/>
              <w:right w:w="75" w:type="dxa"/>
            </w:tcMar>
            <w:vAlign w:val="bottom"/>
          </w:tcPr>
          <w:p w14:paraId="4619631C">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行业名称</w:t>
            </w:r>
          </w:p>
        </w:tc>
        <w:tc>
          <w:tcPr>
            <w:tcW w:w="1560" w:type="dxa"/>
            <w:tcMar>
              <w:top w:w="75" w:type="dxa"/>
              <w:left w:w="75" w:type="dxa"/>
              <w:bottom w:w="75" w:type="dxa"/>
              <w:right w:w="75" w:type="dxa"/>
            </w:tcMar>
            <w:vAlign w:val="bottom"/>
          </w:tcPr>
          <w:p w14:paraId="56FC02EF">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指标名称</w:t>
            </w:r>
          </w:p>
        </w:tc>
        <w:tc>
          <w:tcPr>
            <w:tcW w:w="671" w:type="dxa"/>
            <w:tcMar>
              <w:top w:w="75" w:type="dxa"/>
              <w:left w:w="75" w:type="dxa"/>
              <w:bottom w:w="75" w:type="dxa"/>
              <w:right w:w="75" w:type="dxa"/>
            </w:tcMar>
            <w:vAlign w:val="bottom"/>
          </w:tcPr>
          <w:p w14:paraId="1D097BE5">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计量单位</w:t>
            </w:r>
          </w:p>
        </w:tc>
        <w:tc>
          <w:tcPr>
            <w:tcW w:w="1231" w:type="dxa"/>
            <w:tcMar>
              <w:top w:w="75" w:type="dxa"/>
              <w:left w:w="75" w:type="dxa"/>
              <w:bottom w:w="75" w:type="dxa"/>
              <w:right w:w="75" w:type="dxa"/>
            </w:tcMar>
            <w:vAlign w:val="bottom"/>
          </w:tcPr>
          <w:p w14:paraId="0FE2B758">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大型</w:t>
            </w:r>
          </w:p>
        </w:tc>
        <w:tc>
          <w:tcPr>
            <w:tcW w:w="1891" w:type="dxa"/>
            <w:tcMar>
              <w:top w:w="75" w:type="dxa"/>
              <w:left w:w="75" w:type="dxa"/>
              <w:bottom w:w="75" w:type="dxa"/>
              <w:right w:w="75" w:type="dxa"/>
            </w:tcMar>
            <w:vAlign w:val="bottom"/>
          </w:tcPr>
          <w:p w14:paraId="07A05276">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中型</w:t>
            </w:r>
          </w:p>
        </w:tc>
        <w:tc>
          <w:tcPr>
            <w:tcW w:w="1730" w:type="dxa"/>
            <w:tcMar>
              <w:top w:w="75" w:type="dxa"/>
              <w:left w:w="75" w:type="dxa"/>
              <w:bottom w:w="75" w:type="dxa"/>
              <w:right w:w="75" w:type="dxa"/>
            </w:tcMar>
            <w:vAlign w:val="bottom"/>
          </w:tcPr>
          <w:p w14:paraId="2C8821C8">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小型</w:t>
            </w:r>
          </w:p>
        </w:tc>
        <w:tc>
          <w:tcPr>
            <w:tcW w:w="1203" w:type="dxa"/>
            <w:tcMar>
              <w:top w:w="75" w:type="dxa"/>
              <w:left w:w="75" w:type="dxa"/>
              <w:bottom w:w="75" w:type="dxa"/>
              <w:right w:w="75" w:type="dxa"/>
            </w:tcMar>
            <w:vAlign w:val="bottom"/>
          </w:tcPr>
          <w:p w14:paraId="7D84AFDF">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微型</w:t>
            </w:r>
          </w:p>
        </w:tc>
      </w:tr>
      <w:tr w14:paraId="185982E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2FAACB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农、林、牧、渔业</w:t>
            </w:r>
          </w:p>
        </w:tc>
        <w:tc>
          <w:tcPr>
            <w:tcW w:w="1560" w:type="dxa"/>
            <w:vAlign w:val="center"/>
          </w:tcPr>
          <w:p w14:paraId="15C14B8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337AC8D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876C6C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4FB58E3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031EF6A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50≤Y＜500</w:t>
            </w:r>
          </w:p>
        </w:tc>
        <w:tc>
          <w:tcPr>
            <w:tcW w:w="1203" w:type="dxa"/>
            <w:vAlign w:val="center"/>
          </w:tcPr>
          <w:p w14:paraId="55EA4B5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78103F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CFED1A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工业 *</w:t>
            </w:r>
          </w:p>
        </w:tc>
        <w:tc>
          <w:tcPr>
            <w:tcW w:w="1560" w:type="dxa"/>
            <w:vAlign w:val="center"/>
          </w:tcPr>
          <w:p w14:paraId="16BD93F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1E2293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C5435E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25A5336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4DB25F7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4F046E8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114358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26A9061">
            <w:pPr>
              <w:widowControl/>
              <w:spacing w:line="400" w:lineRule="exact"/>
              <w:jc w:val="left"/>
              <w:rPr>
                <w:rFonts w:ascii="仿宋" w:hAnsi="仿宋" w:eastAsia="仿宋" w:cs="仿宋"/>
                <w:color w:val="auto"/>
                <w:kern w:val="0"/>
                <w:sz w:val="24"/>
                <w:highlight w:val="none"/>
              </w:rPr>
            </w:pPr>
          </w:p>
        </w:tc>
        <w:tc>
          <w:tcPr>
            <w:tcW w:w="1560" w:type="dxa"/>
            <w:vAlign w:val="center"/>
          </w:tcPr>
          <w:p w14:paraId="6D3194C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22268C3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BDCCFE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212088D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2000≤Y＜40000</w:t>
            </w:r>
          </w:p>
        </w:tc>
        <w:tc>
          <w:tcPr>
            <w:tcW w:w="1730" w:type="dxa"/>
            <w:vAlign w:val="center"/>
          </w:tcPr>
          <w:p w14:paraId="782D80B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300≤Y＜2000</w:t>
            </w:r>
          </w:p>
        </w:tc>
        <w:tc>
          <w:tcPr>
            <w:tcW w:w="1203" w:type="dxa"/>
            <w:vAlign w:val="center"/>
          </w:tcPr>
          <w:p w14:paraId="04B078B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3A88C59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F56AAE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建筑业</w:t>
            </w:r>
          </w:p>
        </w:tc>
        <w:tc>
          <w:tcPr>
            <w:tcW w:w="1560" w:type="dxa"/>
            <w:vAlign w:val="center"/>
          </w:tcPr>
          <w:p w14:paraId="3AE81DF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5D35AD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8509B1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Y≥80000</w:t>
            </w:r>
          </w:p>
        </w:tc>
        <w:tc>
          <w:tcPr>
            <w:tcW w:w="1891" w:type="dxa"/>
            <w:vAlign w:val="center"/>
          </w:tcPr>
          <w:p w14:paraId="575B533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6000≤Y＜80000</w:t>
            </w:r>
          </w:p>
        </w:tc>
        <w:tc>
          <w:tcPr>
            <w:tcW w:w="1730" w:type="dxa"/>
            <w:vAlign w:val="center"/>
          </w:tcPr>
          <w:p w14:paraId="6594613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300≤Y＜6000</w:t>
            </w:r>
          </w:p>
        </w:tc>
        <w:tc>
          <w:tcPr>
            <w:tcW w:w="1203" w:type="dxa"/>
            <w:vAlign w:val="center"/>
          </w:tcPr>
          <w:p w14:paraId="0862349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w:t>
            </w:r>
          </w:p>
        </w:tc>
      </w:tr>
      <w:tr w14:paraId="71D2FAC9">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C1052C6">
            <w:pPr>
              <w:widowControl/>
              <w:spacing w:line="400" w:lineRule="exact"/>
              <w:jc w:val="left"/>
              <w:rPr>
                <w:rFonts w:ascii="仿宋" w:hAnsi="仿宋" w:eastAsia="仿宋" w:cs="仿宋"/>
                <w:color w:val="auto"/>
                <w:kern w:val="0"/>
                <w:sz w:val="24"/>
                <w:highlight w:val="none"/>
              </w:rPr>
            </w:pPr>
          </w:p>
        </w:tc>
        <w:tc>
          <w:tcPr>
            <w:tcW w:w="1560" w:type="dxa"/>
            <w:vAlign w:val="center"/>
          </w:tcPr>
          <w:p w14:paraId="09443C8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19D24B7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3A651A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Z≥80000</w:t>
            </w:r>
          </w:p>
        </w:tc>
        <w:tc>
          <w:tcPr>
            <w:tcW w:w="1891" w:type="dxa"/>
            <w:vAlign w:val="center"/>
          </w:tcPr>
          <w:p w14:paraId="0E972E5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5000≤Z＜80000</w:t>
            </w:r>
          </w:p>
        </w:tc>
        <w:tc>
          <w:tcPr>
            <w:tcW w:w="1730" w:type="dxa"/>
            <w:vAlign w:val="center"/>
          </w:tcPr>
          <w:p w14:paraId="58D97BB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300≤Z＜5000</w:t>
            </w:r>
          </w:p>
        </w:tc>
        <w:tc>
          <w:tcPr>
            <w:tcW w:w="1203" w:type="dxa"/>
            <w:vAlign w:val="center"/>
          </w:tcPr>
          <w:p w14:paraId="2A6B4F6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Z＜300</w:t>
            </w:r>
          </w:p>
        </w:tc>
      </w:tr>
      <w:tr w14:paraId="24AE295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5EBEA5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批发业</w:t>
            </w:r>
          </w:p>
        </w:tc>
        <w:tc>
          <w:tcPr>
            <w:tcW w:w="1560" w:type="dxa"/>
            <w:vAlign w:val="center"/>
          </w:tcPr>
          <w:p w14:paraId="0689755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267D98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51210F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6121177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20≤X＜200</w:t>
            </w:r>
          </w:p>
        </w:tc>
        <w:tc>
          <w:tcPr>
            <w:tcW w:w="1730" w:type="dxa"/>
            <w:vAlign w:val="center"/>
          </w:tcPr>
          <w:p w14:paraId="4D8EEEC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5≤X＜20</w:t>
            </w:r>
          </w:p>
        </w:tc>
        <w:tc>
          <w:tcPr>
            <w:tcW w:w="1203" w:type="dxa"/>
            <w:vAlign w:val="center"/>
          </w:tcPr>
          <w:p w14:paraId="7F6A1B8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X＜5</w:t>
            </w:r>
          </w:p>
        </w:tc>
      </w:tr>
      <w:tr w14:paraId="01F5EE5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873A8DF">
            <w:pPr>
              <w:widowControl/>
              <w:spacing w:line="400" w:lineRule="exact"/>
              <w:jc w:val="left"/>
              <w:rPr>
                <w:rFonts w:ascii="仿宋" w:hAnsi="仿宋" w:eastAsia="仿宋" w:cs="仿宋"/>
                <w:color w:val="auto"/>
                <w:kern w:val="0"/>
                <w:sz w:val="24"/>
                <w:highlight w:val="none"/>
              </w:rPr>
            </w:pPr>
          </w:p>
        </w:tc>
        <w:tc>
          <w:tcPr>
            <w:tcW w:w="1560" w:type="dxa"/>
            <w:vAlign w:val="center"/>
          </w:tcPr>
          <w:p w14:paraId="18223F7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74E8900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8E9CB9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Y≥40000</w:t>
            </w:r>
          </w:p>
        </w:tc>
        <w:tc>
          <w:tcPr>
            <w:tcW w:w="1891" w:type="dxa"/>
            <w:vAlign w:val="center"/>
          </w:tcPr>
          <w:p w14:paraId="5C34F7B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5000≤Y＜40000</w:t>
            </w:r>
          </w:p>
        </w:tc>
        <w:tc>
          <w:tcPr>
            <w:tcW w:w="1730" w:type="dxa"/>
            <w:vAlign w:val="center"/>
          </w:tcPr>
          <w:p w14:paraId="770FEB5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203" w:type="dxa"/>
            <w:vAlign w:val="center"/>
          </w:tcPr>
          <w:p w14:paraId="38C53E5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w:t>
            </w:r>
          </w:p>
        </w:tc>
      </w:tr>
      <w:tr w14:paraId="5986D5E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52C666A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零售业</w:t>
            </w:r>
          </w:p>
        </w:tc>
        <w:tc>
          <w:tcPr>
            <w:tcW w:w="1560" w:type="dxa"/>
            <w:vAlign w:val="center"/>
          </w:tcPr>
          <w:p w14:paraId="205D4B6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623398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00632BA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778EEC0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50≤X＜300</w:t>
            </w:r>
          </w:p>
        </w:tc>
        <w:tc>
          <w:tcPr>
            <w:tcW w:w="1730" w:type="dxa"/>
            <w:vAlign w:val="center"/>
          </w:tcPr>
          <w:p w14:paraId="4100B4A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10≤X＜50</w:t>
            </w:r>
          </w:p>
        </w:tc>
        <w:tc>
          <w:tcPr>
            <w:tcW w:w="1203" w:type="dxa"/>
            <w:vAlign w:val="center"/>
          </w:tcPr>
          <w:p w14:paraId="531EA40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110D15D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4C94F25">
            <w:pPr>
              <w:widowControl/>
              <w:spacing w:line="400" w:lineRule="exact"/>
              <w:jc w:val="left"/>
              <w:rPr>
                <w:rFonts w:ascii="仿宋" w:hAnsi="仿宋" w:eastAsia="仿宋" w:cs="仿宋"/>
                <w:color w:val="auto"/>
                <w:kern w:val="0"/>
                <w:sz w:val="24"/>
                <w:highlight w:val="none"/>
              </w:rPr>
            </w:pPr>
          </w:p>
        </w:tc>
        <w:tc>
          <w:tcPr>
            <w:tcW w:w="1560" w:type="dxa"/>
            <w:vAlign w:val="center"/>
          </w:tcPr>
          <w:p w14:paraId="59EE0FD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CE1827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25607C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w:t>
            </w:r>
          </w:p>
        </w:tc>
        <w:tc>
          <w:tcPr>
            <w:tcW w:w="1891" w:type="dxa"/>
            <w:vAlign w:val="center"/>
          </w:tcPr>
          <w:p w14:paraId="09748E1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500≤Y＜20000</w:t>
            </w:r>
          </w:p>
        </w:tc>
        <w:tc>
          <w:tcPr>
            <w:tcW w:w="1730" w:type="dxa"/>
            <w:vAlign w:val="center"/>
          </w:tcPr>
          <w:p w14:paraId="577C08C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100≤Y＜500</w:t>
            </w:r>
          </w:p>
        </w:tc>
        <w:tc>
          <w:tcPr>
            <w:tcW w:w="1203" w:type="dxa"/>
            <w:vAlign w:val="center"/>
          </w:tcPr>
          <w:p w14:paraId="4C69C73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3E24958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E0B0F0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交通运输业 *</w:t>
            </w:r>
          </w:p>
        </w:tc>
        <w:tc>
          <w:tcPr>
            <w:tcW w:w="1560" w:type="dxa"/>
            <w:vAlign w:val="center"/>
          </w:tcPr>
          <w:p w14:paraId="494B5A8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6ADDAE1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56D4EA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5D7008E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2E127FC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16BBCFE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1EECECC6">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C8870F9">
            <w:pPr>
              <w:widowControl/>
              <w:spacing w:line="400" w:lineRule="exact"/>
              <w:jc w:val="left"/>
              <w:rPr>
                <w:rFonts w:ascii="仿宋" w:hAnsi="仿宋" w:eastAsia="仿宋" w:cs="仿宋"/>
                <w:color w:val="auto"/>
                <w:kern w:val="0"/>
                <w:sz w:val="24"/>
                <w:highlight w:val="none"/>
              </w:rPr>
            </w:pPr>
          </w:p>
        </w:tc>
        <w:tc>
          <w:tcPr>
            <w:tcW w:w="1560" w:type="dxa"/>
            <w:vAlign w:val="center"/>
          </w:tcPr>
          <w:p w14:paraId="3962C4A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D1EACA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CD2842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7324547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3000≤Y＜30000</w:t>
            </w:r>
          </w:p>
        </w:tc>
        <w:tc>
          <w:tcPr>
            <w:tcW w:w="1730" w:type="dxa"/>
            <w:vAlign w:val="center"/>
          </w:tcPr>
          <w:p w14:paraId="53C9F91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200≤Y＜3000</w:t>
            </w:r>
          </w:p>
        </w:tc>
        <w:tc>
          <w:tcPr>
            <w:tcW w:w="1203" w:type="dxa"/>
            <w:vAlign w:val="center"/>
          </w:tcPr>
          <w:p w14:paraId="0666558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w:t>
            </w:r>
          </w:p>
        </w:tc>
      </w:tr>
      <w:tr w14:paraId="778F1E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024426A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仓储业*</w:t>
            </w:r>
          </w:p>
        </w:tc>
        <w:tc>
          <w:tcPr>
            <w:tcW w:w="1560" w:type="dxa"/>
            <w:vAlign w:val="center"/>
          </w:tcPr>
          <w:p w14:paraId="0B8B630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7D63E52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7C5A1A0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w:t>
            </w:r>
          </w:p>
        </w:tc>
        <w:tc>
          <w:tcPr>
            <w:tcW w:w="1891" w:type="dxa"/>
            <w:vAlign w:val="center"/>
          </w:tcPr>
          <w:p w14:paraId="27A5D45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100≤X＜200</w:t>
            </w:r>
          </w:p>
        </w:tc>
        <w:tc>
          <w:tcPr>
            <w:tcW w:w="1730" w:type="dxa"/>
            <w:vAlign w:val="center"/>
          </w:tcPr>
          <w:p w14:paraId="1FCEE37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20≤X＜100</w:t>
            </w:r>
          </w:p>
        </w:tc>
        <w:tc>
          <w:tcPr>
            <w:tcW w:w="1203" w:type="dxa"/>
            <w:vAlign w:val="center"/>
          </w:tcPr>
          <w:p w14:paraId="5EF852D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47737BB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489CB13A">
            <w:pPr>
              <w:widowControl/>
              <w:spacing w:line="400" w:lineRule="exact"/>
              <w:jc w:val="left"/>
              <w:rPr>
                <w:rFonts w:ascii="仿宋" w:hAnsi="仿宋" w:eastAsia="仿宋" w:cs="仿宋"/>
                <w:color w:val="auto"/>
                <w:kern w:val="0"/>
                <w:sz w:val="24"/>
                <w:highlight w:val="none"/>
              </w:rPr>
            </w:pPr>
          </w:p>
        </w:tc>
        <w:tc>
          <w:tcPr>
            <w:tcW w:w="1560" w:type="dxa"/>
            <w:vAlign w:val="center"/>
          </w:tcPr>
          <w:p w14:paraId="3E47DE8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662FCBE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2AF7E3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31890CF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1000≤Y＜30000</w:t>
            </w:r>
          </w:p>
        </w:tc>
        <w:tc>
          <w:tcPr>
            <w:tcW w:w="1730" w:type="dxa"/>
            <w:vAlign w:val="center"/>
          </w:tcPr>
          <w:p w14:paraId="71C45B6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14F2F37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E9A1D12">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45EFB7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邮政业</w:t>
            </w:r>
          </w:p>
        </w:tc>
        <w:tc>
          <w:tcPr>
            <w:tcW w:w="1560" w:type="dxa"/>
            <w:vAlign w:val="center"/>
          </w:tcPr>
          <w:p w14:paraId="3AE2F7F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04F03B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24D4BA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4A5D3CC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75F0C38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20≤X＜300</w:t>
            </w:r>
          </w:p>
        </w:tc>
        <w:tc>
          <w:tcPr>
            <w:tcW w:w="1203" w:type="dxa"/>
            <w:vAlign w:val="center"/>
          </w:tcPr>
          <w:p w14:paraId="308AF9B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w:t>
            </w:r>
          </w:p>
        </w:tc>
      </w:tr>
      <w:tr w14:paraId="0A84CDD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95A1B99">
            <w:pPr>
              <w:widowControl/>
              <w:spacing w:line="400" w:lineRule="exact"/>
              <w:jc w:val="left"/>
              <w:rPr>
                <w:rFonts w:ascii="仿宋" w:hAnsi="仿宋" w:eastAsia="仿宋" w:cs="仿宋"/>
                <w:color w:val="auto"/>
                <w:kern w:val="0"/>
                <w:sz w:val="24"/>
                <w:highlight w:val="none"/>
              </w:rPr>
            </w:pPr>
          </w:p>
        </w:tc>
        <w:tc>
          <w:tcPr>
            <w:tcW w:w="1560" w:type="dxa"/>
            <w:vAlign w:val="center"/>
          </w:tcPr>
          <w:p w14:paraId="70E1912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88B47F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32546F5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Y≥30000</w:t>
            </w:r>
          </w:p>
        </w:tc>
        <w:tc>
          <w:tcPr>
            <w:tcW w:w="1891" w:type="dxa"/>
            <w:vAlign w:val="center"/>
          </w:tcPr>
          <w:p w14:paraId="6C3F9D8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2000≤Y＜30000</w:t>
            </w:r>
          </w:p>
        </w:tc>
        <w:tc>
          <w:tcPr>
            <w:tcW w:w="1730" w:type="dxa"/>
            <w:vAlign w:val="center"/>
          </w:tcPr>
          <w:p w14:paraId="5F8AAD0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661D3B9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74AB1B2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3D9F98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住宿业</w:t>
            </w:r>
          </w:p>
        </w:tc>
        <w:tc>
          <w:tcPr>
            <w:tcW w:w="1560" w:type="dxa"/>
            <w:vAlign w:val="center"/>
          </w:tcPr>
          <w:p w14:paraId="7C46F8B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49BFD58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F6E6DA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2A72B8C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0E277AD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BA06E1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295A62B">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633C871F">
            <w:pPr>
              <w:widowControl/>
              <w:spacing w:line="400" w:lineRule="exact"/>
              <w:jc w:val="left"/>
              <w:rPr>
                <w:rFonts w:ascii="仿宋" w:hAnsi="仿宋" w:eastAsia="仿宋" w:cs="仿宋"/>
                <w:color w:val="auto"/>
                <w:kern w:val="0"/>
                <w:sz w:val="24"/>
                <w:highlight w:val="none"/>
              </w:rPr>
            </w:pPr>
          </w:p>
        </w:tc>
        <w:tc>
          <w:tcPr>
            <w:tcW w:w="1560" w:type="dxa"/>
            <w:vAlign w:val="center"/>
          </w:tcPr>
          <w:p w14:paraId="24188AB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C8DD81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8A77C6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5C5CBFB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6D343EE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085CFE5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AE01A9D">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7214AEA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餐饮业</w:t>
            </w:r>
          </w:p>
        </w:tc>
        <w:tc>
          <w:tcPr>
            <w:tcW w:w="1560" w:type="dxa"/>
            <w:vAlign w:val="center"/>
          </w:tcPr>
          <w:p w14:paraId="1E7D911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5233F76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2EA6C7F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4F5131C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78EEA4B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7631ADA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41E5E63F">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3269DA5E">
            <w:pPr>
              <w:widowControl/>
              <w:spacing w:line="400" w:lineRule="exact"/>
              <w:jc w:val="left"/>
              <w:rPr>
                <w:rFonts w:ascii="仿宋" w:hAnsi="仿宋" w:eastAsia="仿宋" w:cs="仿宋"/>
                <w:color w:val="auto"/>
                <w:kern w:val="0"/>
                <w:sz w:val="24"/>
                <w:highlight w:val="none"/>
              </w:rPr>
            </w:pPr>
          </w:p>
        </w:tc>
        <w:tc>
          <w:tcPr>
            <w:tcW w:w="1560" w:type="dxa"/>
            <w:vAlign w:val="center"/>
          </w:tcPr>
          <w:p w14:paraId="21EB203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543EBBA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05B3182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42B208A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2000≤Y＜10000</w:t>
            </w:r>
          </w:p>
        </w:tc>
        <w:tc>
          <w:tcPr>
            <w:tcW w:w="1730" w:type="dxa"/>
            <w:vAlign w:val="center"/>
          </w:tcPr>
          <w:p w14:paraId="4303A86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100≤Y＜2000</w:t>
            </w:r>
          </w:p>
        </w:tc>
        <w:tc>
          <w:tcPr>
            <w:tcW w:w="1203" w:type="dxa"/>
            <w:vAlign w:val="center"/>
          </w:tcPr>
          <w:p w14:paraId="7E5FF27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4EAD796E">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BBED41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信息传输业 *</w:t>
            </w:r>
          </w:p>
        </w:tc>
        <w:tc>
          <w:tcPr>
            <w:tcW w:w="1560" w:type="dxa"/>
            <w:vAlign w:val="center"/>
          </w:tcPr>
          <w:p w14:paraId="52DAF14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346663B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70B5AA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X≥2000</w:t>
            </w:r>
          </w:p>
        </w:tc>
        <w:tc>
          <w:tcPr>
            <w:tcW w:w="1891" w:type="dxa"/>
            <w:vAlign w:val="center"/>
          </w:tcPr>
          <w:p w14:paraId="69A1EBA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100≤X＜2000</w:t>
            </w:r>
          </w:p>
        </w:tc>
        <w:tc>
          <w:tcPr>
            <w:tcW w:w="1730" w:type="dxa"/>
            <w:vAlign w:val="center"/>
          </w:tcPr>
          <w:p w14:paraId="03DAFD0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0328C8D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69CB9D05">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701859EF">
            <w:pPr>
              <w:widowControl/>
              <w:spacing w:line="400" w:lineRule="exact"/>
              <w:jc w:val="left"/>
              <w:rPr>
                <w:rFonts w:ascii="仿宋" w:hAnsi="仿宋" w:eastAsia="仿宋" w:cs="仿宋"/>
                <w:color w:val="auto"/>
                <w:kern w:val="0"/>
                <w:sz w:val="24"/>
                <w:highlight w:val="none"/>
              </w:rPr>
            </w:pPr>
          </w:p>
        </w:tc>
        <w:tc>
          <w:tcPr>
            <w:tcW w:w="1560" w:type="dxa"/>
            <w:vAlign w:val="center"/>
          </w:tcPr>
          <w:p w14:paraId="713F290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1F15A71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CB8FEF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Y≥100000</w:t>
            </w:r>
          </w:p>
        </w:tc>
        <w:tc>
          <w:tcPr>
            <w:tcW w:w="1891" w:type="dxa"/>
            <w:vAlign w:val="center"/>
          </w:tcPr>
          <w:p w14:paraId="0019439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1000≤Y＜100000</w:t>
            </w:r>
          </w:p>
        </w:tc>
        <w:tc>
          <w:tcPr>
            <w:tcW w:w="1730" w:type="dxa"/>
            <w:vAlign w:val="center"/>
          </w:tcPr>
          <w:p w14:paraId="64438C4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0E68E95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51840A1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4353A56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软件和信息技术服务业</w:t>
            </w:r>
          </w:p>
        </w:tc>
        <w:tc>
          <w:tcPr>
            <w:tcW w:w="1560" w:type="dxa"/>
            <w:vAlign w:val="center"/>
          </w:tcPr>
          <w:p w14:paraId="7AFE33E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51A98B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862408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1C52924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26C169D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6506D0C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385BA4D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1838C6A">
            <w:pPr>
              <w:widowControl/>
              <w:spacing w:line="400" w:lineRule="exact"/>
              <w:jc w:val="left"/>
              <w:rPr>
                <w:rFonts w:ascii="仿宋" w:hAnsi="仿宋" w:eastAsia="仿宋" w:cs="仿宋"/>
                <w:color w:val="auto"/>
                <w:kern w:val="0"/>
                <w:sz w:val="24"/>
                <w:highlight w:val="none"/>
              </w:rPr>
            </w:pPr>
          </w:p>
        </w:tc>
        <w:tc>
          <w:tcPr>
            <w:tcW w:w="1560" w:type="dxa"/>
            <w:vAlign w:val="center"/>
          </w:tcPr>
          <w:p w14:paraId="3EAE8E9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9A1B0D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5B0919F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Y≥10000</w:t>
            </w:r>
          </w:p>
        </w:tc>
        <w:tc>
          <w:tcPr>
            <w:tcW w:w="1891" w:type="dxa"/>
            <w:vAlign w:val="center"/>
          </w:tcPr>
          <w:p w14:paraId="073602F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1000≤Y＜10000</w:t>
            </w:r>
          </w:p>
        </w:tc>
        <w:tc>
          <w:tcPr>
            <w:tcW w:w="1730" w:type="dxa"/>
            <w:vAlign w:val="center"/>
          </w:tcPr>
          <w:p w14:paraId="3E1D206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50≤Y＜1000</w:t>
            </w:r>
          </w:p>
        </w:tc>
        <w:tc>
          <w:tcPr>
            <w:tcW w:w="1203" w:type="dxa"/>
            <w:vAlign w:val="center"/>
          </w:tcPr>
          <w:p w14:paraId="7E70618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w:t>
            </w:r>
          </w:p>
        </w:tc>
      </w:tr>
      <w:tr w14:paraId="2C83FFC0">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2ED053C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房地产开发经营</w:t>
            </w:r>
          </w:p>
        </w:tc>
        <w:tc>
          <w:tcPr>
            <w:tcW w:w="1560" w:type="dxa"/>
            <w:vAlign w:val="center"/>
          </w:tcPr>
          <w:p w14:paraId="092ADA8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4C0F243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7BED5FB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Y≥200000</w:t>
            </w:r>
          </w:p>
        </w:tc>
        <w:tc>
          <w:tcPr>
            <w:tcW w:w="1891" w:type="dxa"/>
            <w:vAlign w:val="center"/>
          </w:tcPr>
          <w:p w14:paraId="5C7EEF5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1000≤Y＜200000</w:t>
            </w:r>
          </w:p>
        </w:tc>
        <w:tc>
          <w:tcPr>
            <w:tcW w:w="1730" w:type="dxa"/>
            <w:vAlign w:val="center"/>
          </w:tcPr>
          <w:p w14:paraId="0CB0A51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100≤Y＜1000</w:t>
            </w:r>
          </w:p>
        </w:tc>
        <w:tc>
          <w:tcPr>
            <w:tcW w:w="1203" w:type="dxa"/>
            <w:vAlign w:val="center"/>
          </w:tcPr>
          <w:p w14:paraId="6FB9231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Y＜100</w:t>
            </w:r>
          </w:p>
        </w:tc>
      </w:tr>
      <w:tr w14:paraId="6483592A">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5EF72CDC">
            <w:pPr>
              <w:widowControl/>
              <w:spacing w:line="400" w:lineRule="exact"/>
              <w:jc w:val="left"/>
              <w:rPr>
                <w:rFonts w:ascii="仿宋" w:hAnsi="仿宋" w:eastAsia="仿宋" w:cs="仿宋"/>
                <w:color w:val="auto"/>
                <w:kern w:val="0"/>
                <w:sz w:val="24"/>
                <w:highlight w:val="none"/>
              </w:rPr>
            </w:pPr>
          </w:p>
        </w:tc>
        <w:tc>
          <w:tcPr>
            <w:tcW w:w="1560" w:type="dxa"/>
            <w:vAlign w:val="center"/>
          </w:tcPr>
          <w:p w14:paraId="4B80D20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28065C2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1709A5C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Z≥10000</w:t>
            </w:r>
          </w:p>
        </w:tc>
        <w:tc>
          <w:tcPr>
            <w:tcW w:w="1891" w:type="dxa"/>
            <w:vAlign w:val="center"/>
          </w:tcPr>
          <w:p w14:paraId="682873F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5000≤Z＜10000</w:t>
            </w:r>
          </w:p>
        </w:tc>
        <w:tc>
          <w:tcPr>
            <w:tcW w:w="1730" w:type="dxa"/>
            <w:vAlign w:val="center"/>
          </w:tcPr>
          <w:p w14:paraId="72F5B3E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2000≤Z＜5000</w:t>
            </w:r>
          </w:p>
        </w:tc>
        <w:tc>
          <w:tcPr>
            <w:tcW w:w="1203" w:type="dxa"/>
            <w:vAlign w:val="center"/>
          </w:tcPr>
          <w:p w14:paraId="57048C3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Z＜2000</w:t>
            </w:r>
          </w:p>
        </w:tc>
      </w:tr>
      <w:tr w14:paraId="3FC58CC7">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1E009BE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物业管理</w:t>
            </w:r>
          </w:p>
        </w:tc>
        <w:tc>
          <w:tcPr>
            <w:tcW w:w="1560" w:type="dxa"/>
            <w:vAlign w:val="center"/>
          </w:tcPr>
          <w:p w14:paraId="1869486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A0C6C3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699F718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X≥1000</w:t>
            </w:r>
          </w:p>
        </w:tc>
        <w:tc>
          <w:tcPr>
            <w:tcW w:w="1891" w:type="dxa"/>
            <w:vAlign w:val="center"/>
          </w:tcPr>
          <w:p w14:paraId="24D3778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300≤X＜1000</w:t>
            </w:r>
          </w:p>
        </w:tc>
        <w:tc>
          <w:tcPr>
            <w:tcW w:w="1730" w:type="dxa"/>
            <w:vAlign w:val="center"/>
          </w:tcPr>
          <w:p w14:paraId="5F9D38F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203" w:type="dxa"/>
            <w:vAlign w:val="center"/>
          </w:tcPr>
          <w:p w14:paraId="2D9ECA5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X＜100</w:t>
            </w:r>
          </w:p>
        </w:tc>
      </w:tr>
      <w:tr w14:paraId="07CC30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18B67CF8">
            <w:pPr>
              <w:widowControl/>
              <w:spacing w:line="400" w:lineRule="exact"/>
              <w:jc w:val="left"/>
              <w:rPr>
                <w:rFonts w:ascii="仿宋" w:hAnsi="仿宋" w:eastAsia="仿宋" w:cs="仿宋"/>
                <w:color w:val="auto"/>
                <w:kern w:val="0"/>
                <w:sz w:val="24"/>
                <w:highlight w:val="none"/>
              </w:rPr>
            </w:pPr>
          </w:p>
        </w:tc>
        <w:tc>
          <w:tcPr>
            <w:tcW w:w="1560" w:type="dxa"/>
            <w:vAlign w:val="center"/>
          </w:tcPr>
          <w:p w14:paraId="2BE5054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营业收入(Y)</w:t>
            </w:r>
          </w:p>
        </w:tc>
        <w:tc>
          <w:tcPr>
            <w:tcW w:w="671" w:type="dxa"/>
            <w:vAlign w:val="center"/>
          </w:tcPr>
          <w:p w14:paraId="0C08E7D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4CB3C60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Y≥5000</w:t>
            </w:r>
          </w:p>
        </w:tc>
        <w:tc>
          <w:tcPr>
            <w:tcW w:w="1891" w:type="dxa"/>
            <w:vAlign w:val="center"/>
          </w:tcPr>
          <w:p w14:paraId="27C1C67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1000≤Y＜5000</w:t>
            </w:r>
          </w:p>
        </w:tc>
        <w:tc>
          <w:tcPr>
            <w:tcW w:w="1730" w:type="dxa"/>
            <w:vAlign w:val="center"/>
          </w:tcPr>
          <w:p w14:paraId="4FE8036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500≤Y＜1000</w:t>
            </w:r>
          </w:p>
        </w:tc>
        <w:tc>
          <w:tcPr>
            <w:tcW w:w="1203" w:type="dxa"/>
            <w:vAlign w:val="center"/>
          </w:tcPr>
          <w:p w14:paraId="12D81C8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Y＜500</w:t>
            </w:r>
          </w:p>
        </w:tc>
      </w:tr>
      <w:tr w14:paraId="4967BB9C">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restart"/>
            <w:vAlign w:val="center"/>
          </w:tcPr>
          <w:p w14:paraId="3F7351E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租赁和商务服务业</w:t>
            </w:r>
          </w:p>
        </w:tc>
        <w:tc>
          <w:tcPr>
            <w:tcW w:w="1560" w:type="dxa"/>
            <w:vAlign w:val="center"/>
          </w:tcPr>
          <w:p w14:paraId="461AFA7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140698D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5C2351F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520D52D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642FEC9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1D93C7E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r w14:paraId="798EB6A8">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Merge w:val="continue"/>
            <w:vAlign w:val="center"/>
          </w:tcPr>
          <w:p w14:paraId="2B952458">
            <w:pPr>
              <w:widowControl/>
              <w:spacing w:line="400" w:lineRule="exact"/>
              <w:jc w:val="left"/>
              <w:rPr>
                <w:rFonts w:ascii="仿宋" w:hAnsi="仿宋" w:eastAsia="仿宋" w:cs="仿宋"/>
                <w:color w:val="auto"/>
                <w:kern w:val="0"/>
                <w:sz w:val="24"/>
                <w:highlight w:val="none"/>
              </w:rPr>
            </w:pPr>
          </w:p>
        </w:tc>
        <w:tc>
          <w:tcPr>
            <w:tcW w:w="1560" w:type="dxa"/>
            <w:vAlign w:val="center"/>
          </w:tcPr>
          <w:p w14:paraId="13A0013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资产总额(Z)</w:t>
            </w:r>
          </w:p>
        </w:tc>
        <w:tc>
          <w:tcPr>
            <w:tcW w:w="671" w:type="dxa"/>
            <w:vAlign w:val="center"/>
          </w:tcPr>
          <w:p w14:paraId="7C5A514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万元</w:t>
            </w:r>
          </w:p>
        </w:tc>
        <w:tc>
          <w:tcPr>
            <w:tcW w:w="1231" w:type="dxa"/>
            <w:vAlign w:val="center"/>
          </w:tcPr>
          <w:p w14:paraId="2FECC52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Z≥120000</w:t>
            </w:r>
          </w:p>
        </w:tc>
        <w:tc>
          <w:tcPr>
            <w:tcW w:w="1891" w:type="dxa"/>
            <w:vAlign w:val="center"/>
          </w:tcPr>
          <w:p w14:paraId="2954DB4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8000≤Z＜120000</w:t>
            </w:r>
          </w:p>
        </w:tc>
        <w:tc>
          <w:tcPr>
            <w:tcW w:w="1730" w:type="dxa"/>
            <w:vAlign w:val="center"/>
          </w:tcPr>
          <w:p w14:paraId="376C6E9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100≤Z＜8000</w:t>
            </w:r>
          </w:p>
        </w:tc>
        <w:tc>
          <w:tcPr>
            <w:tcW w:w="1203" w:type="dxa"/>
            <w:vAlign w:val="center"/>
          </w:tcPr>
          <w:p w14:paraId="55DC254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Z＜100</w:t>
            </w:r>
          </w:p>
        </w:tc>
      </w:tr>
      <w:tr w14:paraId="3B020064">
        <w:tblPrEx>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CellMar>
            <w:top w:w="0" w:type="dxa"/>
            <w:left w:w="0" w:type="dxa"/>
            <w:bottom w:w="0" w:type="dxa"/>
            <w:right w:w="0" w:type="dxa"/>
          </w:tblCellMar>
        </w:tblPrEx>
        <w:trPr>
          <w:jc w:val="center"/>
        </w:trPr>
        <w:tc>
          <w:tcPr>
            <w:tcW w:w="1457" w:type="dxa"/>
            <w:vAlign w:val="center"/>
          </w:tcPr>
          <w:p w14:paraId="73024F2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其他未列明行业 *</w:t>
            </w:r>
          </w:p>
        </w:tc>
        <w:tc>
          <w:tcPr>
            <w:tcW w:w="1560" w:type="dxa"/>
            <w:vAlign w:val="center"/>
          </w:tcPr>
          <w:p w14:paraId="3AA287D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从业人员(X)</w:t>
            </w:r>
          </w:p>
        </w:tc>
        <w:tc>
          <w:tcPr>
            <w:tcW w:w="671" w:type="dxa"/>
            <w:vAlign w:val="center"/>
          </w:tcPr>
          <w:p w14:paraId="08414D3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人</w:t>
            </w:r>
          </w:p>
        </w:tc>
        <w:tc>
          <w:tcPr>
            <w:tcW w:w="1231" w:type="dxa"/>
            <w:vAlign w:val="center"/>
          </w:tcPr>
          <w:p w14:paraId="4C3D281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X≥300</w:t>
            </w:r>
          </w:p>
        </w:tc>
        <w:tc>
          <w:tcPr>
            <w:tcW w:w="1891" w:type="dxa"/>
            <w:vAlign w:val="center"/>
          </w:tcPr>
          <w:p w14:paraId="613757F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100≤X＜300</w:t>
            </w:r>
          </w:p>
        </w:tc>
        <w:tc>
          <w:tcPr>
            <w:tcW w:w="1730" w:type="dxa"/>
            <w:vAlign w:val="center"/>
          </w:tcPr>
          <w:p w14:paraId="23366A4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10≤X＜100</w:t>
            </w:r>
          </w:p>
        </w:tc>
        <w:tc>
          <w:tcPr>
            <w:tcW w:w="1203" w:type="dxa"/>
            <w:vAlign w:val="center"/>
          </w:tcPr>
          <w:p w14:paraId="7997436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X＜10</w:t>
            </w:r>
          </w:p>
        </w:tc>
      </w:tr>
    </w:tbl>
    <w:p w14:paraId="56D5CFDF">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说明： 　　</w:t>
      </w:r>
    </w:p>
    <w:p w14:paraId="63948C28">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1.大型、中型和小型企业须同时满足所列指标的下限，否则下划一档；微型企业只须满足所列指标中的一项即可。 　　</w:t>
      </w:r>
    </w:p>
    <w:p w14:paraId="54D1B4D2">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附表中各行业的范围以《国民经济行业分类》（GB/T4754-2017）为准。带*的项为行业组合类别，其中，工业包括采矿业，制造业，电力、热力、燃气及水生产和供应业；交通运输业包括道路运输业，水上运输业，航空运输业，管道运输业，多式联运和运输代理业、装卸搬运，不包括铁路运输业；仓储业包括通用仓储，低温仓储，危险品仓储，谷物、棉花等农产品仓储，中药材仓储和其他仓储业;信息传输业包括电信、广播电视和卫星传输服务，互联网和相关服务；其他未列明行业包括科学研究和技术服务业，水利、环境和公共设施管理业，居民服务、修理和其他服务业，社会工作，文化、体育和娱乐业，以及房地产中介服务，其他房地产业等，不包括自有房地产经营活动。 　　</w:t>
      </w:r>
    </w:p>
    <w:p w14:paraId="0C12B169">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3.企业划分指标以现行统计制度为准。</w:t>
      </w:r>
    </w:p>
    <w:p w14:paraId="442CC9CF">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（1）从业人员，是指期末从业人员数，没有期末从业人员数的，采用全年平均人员数代替。</w:t>
      </w:r>
    </w:p>
    <w:p w14:paraId="0546DAAD">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2）营业收入，工业、建筑业、限额以上批发和零售业、限额以上住宿和餐饮业以及其他设置主营业务收入指标的行业，采用主营业务收入；限额以下批发与零售业企业采用商品销售额代替；限额以下住宿与餐饮业企业采用营业额代替；农、林、牧、渔业企业采用营业总收入代替；其他未设置主营业务收入的行业，采用营业收入指标。</w:t>
      </w:r>
    </w:p>
    <w:p w14:paraId="0A3FD579">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（3）资产总额，采用资产总计代替。</w:t>
      </w:r>
    </w:p>
    <w:p w14:paraId="4DED4664">
      <w:pPr>
        <w:widowControl/>
        <w:spacing w:line="400" w:lineRule="exact"/>
        <w:jc w:val="left"/>
        <w:rPr>
          <w:rFonts w:ascii="仿宋" w:hAnsi="仿宋" w:eastAsia="仿宋" w:cs="仿宋"/>
          <w:color w:val="auto"/>
          <w:kern w:val="0"/>
          <w:sz w:val="24"/>
          <w:highlight w:val="none"/>
        </w:rPr>
      </w:pPr>
    </w:p>
    <w:p w14:paraId="22B25674">
      <w:pPr>
        <w:widowControl/>
        <w:spacing w:line="400" w:lineRule="exact"/>
        <w:jc w:val="left"/>
        <w:rPr>
          <w:rFonts w:ascii="仿宋" w:hAnsi="仿宋" w:eastAsia="仿宋" w:cs="仿宋"/>
          <w:color w:val="auto"/>
          <w:kern w:val="0"/>
          <w:sz w:val="24"/>
          <w:highlight w:val="none"/>
        </w:rPr>
      </w:pPr>
    </w:p>
    <w:p w14:paraId="2EAB57BD">
      <w:pPr>
        <w:widowControl/>
        <w:shd w:val="clear" w:color="auto" w:fill="FFFFFF"/>
        <w:spacing w:before="150"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《统计上大中小微型企业划分办法（2017）》修订说明</w:t>
      </w:r>
    </w:p>
    <w:p w14:paraId="7E51BEF4">
      <w:pPr>
        <w:widowControl/>
        <w:shd w:val="clear" w:color="auto" w:fill="FFFFFF"/>
        <w:spacing w:before="150" w:line="400" w:lineRule="exact"/>
        <w:jc w:val="left"/>
        <w:textAlignment w:val="baseline"/>
        <w:rPr>
          <w:rFonts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一、修订背景</w:t>
      </w:r>
    </w:p>
    <w:p w14:paraId="211799EB">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目前执行的《统计上大中小微型企业划分办法》是2011年国家统计局根据工业和信息化部、国家统计局、国家发展改革委、财政部《关于印发中小企业划型标准规定的通知》（工信部联企业〔2011〕300号），同时依据《国民经济行业分类》（GB/T4754—2011），制定并颁布的。</w:t>
      </w:r>
    </w:p>
    <w:p w14:paraId="217888D7">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2017年6月30日，《国民经济行业分类》（GB/T4754—2017）正式颁布。8月29日，国家统计局印发《关于执行新国民经济行业分类国家标准的通知》（国统字〔2017〕142号），规定从2017年统计年报和2018年定期统计报表起统一使用新分类标准。为此，我们对2011年印发的《统计上大中小微型企业划分办法》进行修订。</w:t>
      </w:r>
    </w:p>
    <w:p w14:paraId="282669FD">
      <w:pPr>
        <w:widowControl/>
        <w:shd w:val="clear" w:color="auto" w:fill="FFFFFF"/>
        <w:spacing w:before="150" w:line="400" w:lineRule="exact"/>
        <w:jc w:val="left"/>
        <w:textAlignment w:val="baseline"/>
        <w:rPr>
          <w:rFonts w:ascii="仿宋" w:hAnsi="仿宋" w:eastAsia="仿宋" w:cs="仿宋"/>
          <w:b/>
          <w:bCs/>
          <w:color w:val="auto"/>
          <w:kern w:val="0"/>
          <w:sz w:val="27"/>
          <w:szCs w:val="27"/>
          <w:highlight w:val="none"/>
        </w:rPr>
      </w:pPr>
      <w:r>
        <w:rPr>
          <w:rFonts w:hint="eastAsia" w:ascii="仿宋" w:hAnsi="仿宋" w:eastAsia="仿宋" w:cs="仿宋"/>
          <w:b/>
          <w:bCs/>
          <w:color w:val="auto"/>
          <w:kern w:val="0"/>
          <w:sz w:val="27"/>
          <w:szCs w:val="27"/>
          <w:highlight w:val="none"/>
        </w:rPr>
        <w:t>二、修订主要内容</w:t>
      </w:r>
    </w:p>
    <w:p w14:paraId="64BCC621">
      <w:pPr>
        <w:widowControl/>
        <w:shd w:val="clear" w:color="auto" w:fill="FFFFFF"/>
        <w:spacing w:before="150" w:line="400" w:lineRule="exact"/>
        <w:ind w:firstLine="420" w:firstLineChars="200"/>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本次修订是在2011年《统计上大中小微型企业划分办法》基础上进行的，修订延续原有的分类原则、方法和结构框架，在保持适用范围不变的情况下,依据标准由《国民经济行业分类》（GB/T4754—2011）修改为《国民经济行业分类》（GB/T4754—2017），并根据新旧国民经济行业的对应关系，进行了行业所包含类别的对应调整。</w:t>
      </w:r>
    </w:p>
    <w:p w14:paraId="3909DB2C">
      <w:pPr>
        <w:widowControl/>
        <w:shd w:val="clear" w:color="auto" w:fill="FFFFFF"/>
        <w:spacing w:before="150" w:line="400" w:lineRule="exact"/>
        <w:ind w:firstLine="420" w:firstLineChars="200"/>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将交通运输业中包括的“装卸搬运和运输代理业”修改为“多式联运和运输代理业、装卸搬运”。</w:t>
      </w:r>
    </w:p>
    <w:p w14:paraId="4A29F223">
      <w:pPr>
        <w:widowControl/>
        <w:shd w:val="clear" w:color="auto" w:fill="FFFFFF"/>
        <w:spacing w:before="150" w:line="400" w:lineRule="exact"/>
        <w:ind w:firstLine="420" w:firstLineChars="200"/>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仓储业所包括的行业中类，根据《国民经济行业分类》（GB/T4754—2017）调整为“通用仓储，低温仓储，危险品仓储，谷物、棉花等农产品仓储，中药材仓储和其他仓储业”。</w:t>
      </w:r>
    </w:p>
    <w:p w14:paraId="463B09AC">
      <w:pPr>
        <w:widowControl/>
        <w:spacing w:line="400" w:lineRule="exact"/>
        <w:jc w:val="left"/>
        <w:rPr>
          <w:rFonts w:ascii="仿宋" w:hAnsi="仿宋" w:eastAsia="仿宋" w:cs="仿宋"/>
          <w:color w:val="auto"/>
          <w:kern w:val="0"/>
          <w:sz w:val="18"/>
          <w:szCs w:val="18"/>
          <w:highlight w:val="none"/>
        </w:rPr>
      </w:pPr>
    </w:p>
    <w:p w14:paraId="61EEE6F8">
      <w:pPr>
        <w:widowControl/>
        <w:spacing w:line="400" w:lineRule="exact"/>
        <w:jc w:val="left"/>
        <w:rPr>
          <w:rFonts w:ascii="仿宋" w:hAnsi="仿宋" w:eastAsia="仿宋" w:cs="仿宋"/>
          <w:color w:val="auto"/>
          <w:kern w:val="0"/>
          <w:sz w:val="18"/>
          <w:szCs w:val="18"/>
          <w:highlight w:val="none"/>
        </w:rPr>
      </w:pPr>
    </w:p>
    <w:p w14:paraId="251FAFFB">
      <w:pPr>
        <w:widowControl/>
        <w:spacing w:line="400" w:lineRule="exact"/>
        <w:jc w:val="left"/>
        <w:rPr>
          <w:rFonts w:ascii="仿宋" w:hAnsi="仿宋" w:eastAsia="仿宋" w:cs="仿宋"/>
          <w:color w:val="auto"/>
          <w:kern w:val="0"/>
          <w:sz w:val="18"/>
          <w:szCs w:val="18"/>
          <w:highlight w:val="none"/>
        </w:rPr>
      </w:pPr>
    </w:p>
    <w:p w14:paraId="4BAEFBA3">
      <w:pPr>
        <w:widowControl/>
        <w:shd w:val="clear" w:color="auto" w:fill="FFFFFF"/>
        <w:spacing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中国人民银行中国银行业监督管理委员会</w:t>
      </w:r>
    </w:p>
    <w:p w14:paraId="12F872AF">
      <w:pPr>
        <w:widowControl/>
        <w:shd w:val="clear" w:color="auto" w:fill="FFFFFF"/>
        <w:spacing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中国证券监督管理委员会中国保险监督管理委员会</w:t>
      </w:r>
    </w:p>
    <w:p w14:paraId="60546E93">
      <w:pPr>
        <w:widowControl/>
        <w:shd w:val="clear" w:color="auto" w:fill="FFFFFF"/>
        <w:spacing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国家统计局关于印发《金融业企业划型标准规定》的通知</w:t>
      </w:r>
    </w:p>
    <w:p w14:paraId="2222F6CA">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为进一步贯彻落实《中华人民共和国中小企业促进法》、《国务院关于进一步促进中小企业发展的若干意见》（国发〔2009〕36号）、《国务院办公厅关于金融支持小微企业发展的实施意见》（国办发〔2013〕87号），推动中小金融机构健康发展，加大金融对实体经济的支持，人民银行会同银监会、证监会、保监会和国家统计局联合研究制定了《金融业企业划型标准规定》（见附件）。 经国务院同意，现印发给你们，请遵照执行。</w:t>
      </w:r>
    </w:p>
    <w:p w14:paraId="326260C0">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请人民银行上海总部，各分行、营业管理部、省会（首府）城市中心支行、副省级城市中心支行会同所在省（区、市）银监局、证监局、保监局、统计局将本通知联合转发至辖内相关机构。</w:t>
      </w:r>
    </w:p>
    <w:p w14:paraId="03267687">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附件：金融业企业划型标准规定</w:t>
      </w:r>
    </w:p>
    <w:p w14:paraId="759DC52C">
      <w:pPr>
        <w:widowControl/>
        <w:shd w:val="clear" w:color="auto" w:fill="FFFFFF"/>
        <w:spacing w:before="150" w:line="400" w:lineRule="exact"/>
        <w:jc w:val="center"/>
        <w:textAlignment w:val="baseline"/>
        <w:rPr>
          <w:rFonts w:ascii="仿宋" w:hAnsi="仿宋" w:eastAsia="仿宋" w:cs="仿宋"/>
          <w:b/>
          <w:bCs/>
          <w:color w:val="auto"/>
          <w:kern w:val="0"/>
          <w:sz w:val="36"/>
          <w:szCs w:val="36"/>
          <w:highlight w:val="none"/>
        </w:rPr>
      </w:pPr>
    </w:p>
    <w:p w14:paraId="40A228AA">
      <w:pPr>
        <w:widowControl/>
        <w:shd w:val="clear" w:color="auto" w:fill="FFFFFF"/>
        <w:spacing w:before="150"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金融业企业划型标准规定</w:t>
      </w:r>
    </w:p>
    <w:p w14:paraId="27FEE018">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一、 根据《中华人民共和国中小企业促进法》、《国务院关于进一步促进中小企业发展的若干意见》（国发〔2009〕36号）和《国务院办公厅关于金融支持小微企业发展的实施意见》（国办发〔2013〕87号），制定本规定。</w:t>
      </w:r>
    </w:p>
    <w:p w14:paraId="77E7C67E">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二、 适用范围。本规定适用于从事《国民经济行业分类》(GB/T4754-2011)中J门类（金融业）活动的企业。</w:t>
      </w:r>
    </w:p>
    <w:p w14:paraId="11B6BE72">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三、 行业分类。采用复合分类方法对金融业企业进行分类。首先，按《国民经济行业分类》将金融业企业分为货币金融服务、资本市场服务、保险业、其他金融业四大类。其次，将货币金融服务分为货币银行服务和非货币银行服务两类，将其他金融业分为金融信托与管理服务、控股公司服务和其他未包括的金融业三类。最后，按经济性质将货币银行服务类金融业企业划为银行业存款类金融机构；将非货币银行服务类金融业企业分为银行业非存款类金融机构，贷款公司、小额贷款公司及典当行；将资本市场服务类金融业企业划为证券业金融机构；将保险业金融企业划为保险业金融机构；将其他金融业企业分为信托公司，金融控股公司和除贷款公司、小额贷款公司、典当行以外的其他金融机构。</w:t>
      </w:r>
    </w:p>
    <w:p w14:paraId="2AB4D9D5">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四、划型标准指标。采用一个完整会计年度中四个季度末法人并表口径的资产总额（信托公司为信托资产）平均值作为划型指标，该指标以监管部门数据为准。</w:t>
      </w:r>
    </w:p>
    <w:p w14:paraId="77157F9E">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五、指标标准值。依据指标标准值，将各类金融业企业划分为大、中、小、微四个规模类型，中型企业标准上限及以上的为大型企业。</w:t>
      </w:r>
    </w:p>
    <w:p w14:paraId="0ECDB5EE">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  (一) 银行业存款类金融机构。资产总额40000亿元以下的为中小微型企业。其中，资产总额5000亿元及以上的为中型企业，资产总额50亿元及以上的为小型企业，资产总额50亿元以下的为微型企业。</w:t>
      </w:r>
    </w:p>
    <w:p w14:paraId="04C923BC">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(二) 银行业非存款类金融机构。资产总额1000亿元以下的为中小微型企业。其中，资产总额200亿元及以上的为中型企业，资产总额50亿元及以上的为小型企业，资产总额50亿元以下的为微型企业。</w:t>
      </w:r>
    </w:p>
    <w:p w14:paraId="336CA695">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 (三) 贷款公司、小额贷款公司及典当行。资产总额1000亿元以下的为中小微型企业。其中，资产总额200亿元及以上的为中型企业，资产总额50亿元及以上的为小型企业，资产总额50亿元以下的为微型企业。</w:t>
      </w:r>
    </w:p>
    <w:p w14:paraId="6A3F8050">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  (四) 证券业金融机构。资产总额1000亿元以下的为中小微型企业。其中，资产总额100亿元及以上的为中型企业，资产总额10亿元及以上的为小型企业，资产总额10亿元以下的为微型企业。</w:t>
      </w:r>
    </w:p>
    <w:p w14:paraId="212A6344">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(五) 保险业金融机构。资产总额5000亿元以下的为中小微型企业。其中，资产总额400亿元及以上的为中型企业，资产总额20亿元及以上的为小型企业，资产总额20亿元以下的为微型企业。</w:t>
      </w:r>
    </w:p>
    <w:p w14:paraId="722EF840">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 (六) 信托公司。信托资产1000亿元以下的为中小微型企业。其中，信托资产400亿元及以上的为中型企业，信托资产20亿元及以上的为小型企业，信托资产20亿元以下的为微型企业。</w:t>
      </w:r>
    </w:p>
    <w:p w14:paraId="0EF69335">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 (七) 金融控股公司。资产总额40000亿元以下的为中小微型企业。其中，资产总额5000亿元及以上的为中型企业，资产总额50亿元及以上的为小型企业，资产总额50亿元以下的为微型企业。</w:t>
      </w:r>
    </w:p>
    <w:p w14:paraId="247A17B8">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   (八) 除贷款公司、小额贷款公司，典当行以外的其他金融机构。资产总额1000亿元以下的为中小微型企业。其中，资产总额200亿元及以上的为中型企业，资产总额50亿元及以上的为小型企业，资产总额50亿元以下的为微型企业。</w:t>
      </w:r>
    </w:p>
    <w:p w14:paraId="7AECC1E9">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 六、 组织实施。由人民银行会同银监会、证监会、保监会和统计局联合组成金融业企业划型标准工作组，负责金融业企业划型标准的实施、后期评估和调整工作，按年组织金融业企业规模认定，并在人民银行建立的《金融业机构信息管理系统》中增相应的字段模块。经过认定的金融业企业在系统中进行规模登记，方便政府部门和社会各界查询使用。</w:t>
      </w:r>
    </w:p>
    <w:p w14:paraId="67D80034">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七、 标准值的评估和调整。金融业企业划型标准工作组毎五年对划型标准值受经济发展与通货膨胀等因素的响程度进行评估和调整。</w:t>
      </w:r>
    </w:p>
    <w:p w14:paraId="648CAEC5">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八、 本规定的中型金融业企业标准上限即为大型金融业企业下限。国务院有关部门据此进行相关数据的统计分析，不得制定与本规定不一致的金融业企业划型标准。</w:t>
      </w:r>
    </w:p>
    <w:p w14:paraId="04199A48">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九、 融资担保公司参照本规定中“除贷款公司、小额贷款公司、典当行以外的其他金融机构”标准划型。</w:t>
      </w:r>
    </w:p>
    <w:p w14:paraId="6540600C">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 十、本规定由人民银行会同银监会，证监会、保监会和统计局负责解释。</w:t>
      </w:r>
    </w:p>
    <w:p w14:paraId="71B1866C">
      <w:pPr>
        <w:widowControl/>
        <w:shd w:val="clear" w:color="auto" w:fill="FFFFFF"/>
        <w:spacing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    </w:t>
      </w:r>
      <w:r>
        <w:rPr>
          <w:rFonts w:ascii="仿宋" w:hAnsi="仿宋" w:eastAsia="仿宋" w:cs="仿宋"/>
          <w:color w:val="auto"/>
          <w:kern w:val="0"/>
          <w:szCs w:val="21"/>
          <w:highlight w:val="none"/>
        </w:rPr>
        <w:t xml:space="preserve"> </w:t>
      </w:r>
      <w:r>
        <w:rPr>
          <w:rFonts w:hint="eastAsia" w:ascii="仿宋" w:hAnsi="仿宋" w:eastAsia="仿宋" w:cs="仿宋"/>
          <w:color w:val="auto"/>
          <w:kern w:val="0"/>
          <w:szCs w:val="21"/>
          <w:highlight w:val="none"/>
        </w:rPr>
        <w:t>十一、本规定自发布之日起实施。</w:t>
      </w:r>
    </w:p>
    <w:p w14:paraId="427EC3D0">
      <w:pPr>
        <w:widowControl/>
        <w:shd w:val="clear" w:color="auto" w:fill="FFFFFF"/>
        <w:spacing w:before="150" w:line="400" w:lineRule="exact"/>
        <w:jc w:val="left"/>
        <w:textAlignment w:val="baseline"/>
        <w:rPr>
          <w:rFonts w:ascii="仿宋" w:hAnsi="仿宋" w:eastAsia="仿宋" w:cs="仿宋"/>
          <w:color w:val="auto"/>
          <w:kern w:val="0"/>
          <w:szCs w:val="21"/>
          <w:highlight w:val="none"/>
        </w:rPr>
      </w:pPr>
      <w:r>
        <w:rPr>
          <w:rFonts w:hint="eastAsia" w:ascii="仿宋" w:hAnsi="仿宋" w:eastAsia="仿宋" w:cs="仿宋"/>
          <w:color w:val="auto"/>
          <w:kern w:val="0"/>
          <w:szCs w:val="21"/>
          <w:highlight w:val="none"/>
        </w:rPr>
        <w:t>附：金融业企业划型标准</w:t>
      </w:r>
    </w:p>
    <w:p w14:paraId="142ACFAB">
      <w:pPr>
        <w:widowControl/>
        <w:shd w:val="clear" w:color="auto" w:fill="FFFFFF"/>
        <w:spacing w:before="150" w:line="400" w:lineRule="exact"/>
        <w:jc w:val="center"/>
        <w:textAlignment w:val="baseline"/>
        <w:rPr>
          <w:rFonts w:ascii="仿宋" w:hAnsi="仿宋" w:eastAsia="仿宋" w:cs="仿宋"/>
          <w:b/>
          <w:bCs/>
          <w:color w:val="auto"/>
          <w:kern w:val="0"/>
          <w:sz w:val="36"/>
          <w:szCs w:val="36"/>
          <w:highlight w:val="none"/>
        </w:rPr>
      </w:pPr>
      <w:r>
        <w:rPr>
          <w:rFonts w:hint="eastAsia" w:ascii="仿宋" w:hAnsi="仿宋" w:eastAsia="仿宋" w:cs="仿宋"/>
          <w:b/>
          <w:bCs/>
          <w:color w:val="auto"/>
          <w:kern w:val="0"/>
          <w:sz w:val="36"/>
          <w:szCs w:val="36"/>
          <w:highlight w:val="none"/>
        </w:rPr>
        <w:t>金融业企业划型标准</w:t>
      </w:r>
    </w:p>
    <w:tbl>
      <w:tblPr>
        <w:tblStyle w:val="62"/>
        <w:tblW w:w="8528" w:type="dxa"/>
        <w:jc w:val="center"/>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Layout w:type="fixed"/>
        <w:tblCellMar>
          <w:top w:w="0" w:type="dxa"/>
          <w:left w:w="0" w:type="dxa"/>
          <w:bottom w:w="0" w:type="dxa"/>
          <w:right w:w="0" w:type="dxa"/>
        </w:tblCellMar>
      </w:tblPr>
      <w:tblGrid>
        <w:gridCol w:w="735"/>
        <w:gridCol w:w="1025"/>
        <w:gridCol w:w="2836"/>
        <w:gridCol w:w="606"/>
        <w:gridCol w:w="3326"/>
      </w:tblGrid>
      <w:tr w14:paraId="63FF36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tcMar>
              <w:top w:w="75" w:type="dxa"/>
              <w:left w:w="75" w:type="dxa"/>
              <w:bottom w:w="75" w:type="dxa"/>
              <w:right w:w="75" w:type="dxa"/>
            </w:tcMar>
            <w:vAlign w:val="bottom"/>
          </w:tcPr>
          <w:p w14:paraId="496D8313">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行业</w:t>
            </w:r>
          </w:p>
        </w:tc>
        <w:tc>
          <w:tcPr>
            <w:tcW w:w="2836" w:type="dxa"/>
            <w:tcMar>
              <w:top w:w="75" w:type="dxa"/>
              <w:left w:w="75" w:type="dxa"/>
              <w:bottom w:w="75" w:type="dxa"/>
              <w:right w:w="75" w:type="dxa"/>
            </w:tcMar>
            <w:vAlign w:val="bottom"/>
          </w:tcPr>
          <w:p w14:paraId="094A5356">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类别</w:t>
            </w:r>
          </w:p>
        </w:tc>
        <w:tc>
          <w:tcPr>
            <w:tcW w:w="606" w:type="dxa"/>
            <w:tcMar>
              <w:top w:w="75" w:type="dxa"/>
              <w:left w:w="75" w:type="dxa"/>
              <w:bottom w:w="75" w:type="dxa"/>
              <w:right w:w="75" w:type="dxa"/>
            </w:tcMar>
            <w:vAlign w:val="bottom"/>
          </w:tcPr>
          <w:p w14:paraId="036BBF25">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类型</w:t>
            </w:r>
          </w:p>
        </w:tc>
        <w:tc>
          <w:tcPr>
            <w:tcW w:w="3326" w:type="dxa"/>
            <w:tcMar>
              <w:top w:w="75" w:type="dxa"/>
              <w:left w:w="75" w:type="dxa"/>
              <w:bottom w:w="75" w:type="dxa"/>
              <w:right w:w="75" w:type="dxa"/>
            </w:tcMar>
            <w:vAlign w:val="bottom"/>
          </w:tcPr>
          <w:p w14:paraId="5790AB0F">
            <w:pPr>
              <w:widowControl/>
              <w:spacing w:line="400" w:lineRule="exact"/>
              <w:jc w:val="center"/>
              <w:rPr>
                <w:rFonts w:ascii="仿宋" w:hAnsi="仿宋" w:eastAsia="仿宋" w:cs="仿宋"/>
                <w:b/>
                <w:bCs/>
                <w:color w:val="auto"/>
                <w:kern w:val="0"/>
                <w:szCs w:val="21"/>
                <w:highlight w:val="none"/>
              </w:rPr>
            </w:pPr>
            <w:r>
              <w:rPr>
                <w:rFonts w:hint="eastAsia" w:ascii="仿宋" w:hAnsi="仿宋" w:eastAsia="仿宋" w:cs="仿宋"/>
                <w:b/>
                <w:bCs/>
                <w:color w:val="auto"/>
                <w:kern w:val="0"/>
                <w:szCs w:val="21"/>
                <w:highlight w:val="none"/>
              </w:rPr>
              <w:t>资产总额</w:t>
            </w:r>
          </w:p>
        </w:tc>
      </w:tr>
      <w:tr w14:paraId="08BD634E">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50D1A40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货币金融服务</w:t>
            </w:r>
          </w:p>
        </w:tc>
        <w:tc>
          <w:tcPr>
            <w:tcW w:w="1025" w:type="dxa"/>
            <w:vMerge w:val="restart"/>
            <w:vAlign w:val="center"/>
          </w:tcPr>
          <w:p w14:paraId="158F35E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货币银行服务</w:t>
            </w:r>
          </w:p>
        </w:tc>
        <w:tc>
          <w:tcPr>
            <w:tcW w:w="2836" w:type="dxa"/>
            <w:vMerge w:val="restart"/>
            <w:vAlign w:val="center"/>
          </w:tcPr>
          <w:p w14:paraId="3214AF9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银行业存款类金融机构</w:t>
            </w:r>
          </w:p>
        </w:tc>
        <w:tc>
          <w:tcPr>
            <w:tcW w:w="606" w:type="dxa"/>
            <w:vAlign w:val="center"/>
          </w:tcPr>
          <w:p w14:paraId="5EA0522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477C5B0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7179C16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497648D">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1EF95E6D">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5FA82FF9">
            <w:pPr>
              <w:widowControl/>
              <w:spacing w:line="400" w:lineRule="exact"/>
              <w:jc w:val="left"/>
              <w:rPr>
                <w:rFonts w:ascii="仿宋" w:hAnsi="仿宋" w:eastAsia="仿宋" w:cs="仿宋"/>
                <w:color w:val="auto"/>
                <w:kern w:val="0"/>
                <w:sz w:val="24"/>
                <w:highlight w:val="none"/>
              </w:rPr>
            </w:pPr>
          </w:p>
        </w:tc>
        <w:tc>
          <w:tcPr>
            <w:tcW w:w="606" w:type="dxa"/>
            <w:vAlign w:val="center"/>
          </w:tcPr>
          <w:p w14:paraId="52453C0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51C807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0330060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6FD7AA3">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2556A08C">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0759F2D4">
            <w:pPr>
              <w:widowControl/>
              <w:spacing w:line="400" w:lineRule="exact"/>
              <w:jc w:val="left"/>
              <w:rPr>
                <w:rFonts w:ascii="仿宋" w:hAnsi="仿宋" w:eastAsia="仿宋" w:cs="仿宋"/>
                <w:color w:val="auto"/>
                <w:kern w:val="0"/>
                <w:sz w:val="24"/>
                <w:highlight w:val="none"/>
              </w:rPr>
            </w:pPr>
          </w:p>
        </w:tc>
        <w:tc>
          <w:tcPr>
            <w:tcW w:w="606" w:type="dxa"/>
            <w:vAlign w:val="center"/>
          </w:tcPr>
          <w:p w14:paraId="20C56BE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0CA7D2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7599B854">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464119C">
            <w:pPr>
              <w:widowControl/>
              <w:spacing w:line="400" w:lineRule="exact"/>
              <w:jc w:val="left"/>
              <w:rPr>
                <w:rFonts w:ascii="仿宋" w:hAnsi="仿宋" w:eastAsia="仿宋" w:cs="仿宋"/>
                <w:color w:val="auto"/>
                <w:kern w:val="0"/>
                <w:sz w:val="24"/>
                <w:highlight w:val="none"/>
              </w:rPr>
            </w:pPr>
          </w:p>
        </w:tc>
        <w:tc>
          <w:tcPr>
            <w:tcW w:w="1025" w:type="dxa"/>
            <w:vMerge w:val="restart"/>
            <w:vAlign w:val="center"/>
          </w:tcPr>
          <w:p w14:paraId="6E046A0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非货币银行服务</w:t>
            </w:r>
          </w:p>
        </w:tc>
        <w:tc>
          <w:tcPr>
            <w:tcW w:w="2836" w:type="dxa"/>
            <w:vMerge w:val="restart"/>
            <w:vAlign w:val="center"/>
          </w:tcPr>
          <w:p w14:paraId="3A65B0D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银行业非存款类金融机构</w:t>
            </w:r>
          </w:p>
        </w:tc>
        <w:tc>
          <w:tcPr>
            <w:tcW w:w="606" w:type="dxa"/>
            <w:vAlign w:val="center"/>
          </w:tcPr>
          <w:p w14:paraId="6A3F126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10B11C5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13400687">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5417696">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5B6F2CEF">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531BC1DD">
            <w:pPr>
              <w:widowControl/>
              <w:spacing w:line="400" w:lineRule="exact"/>
              <w:jc w:val="left"/>
              <w:rPr>
                <w:rFonts w:ascii="仿宋" w:hAnsi="仿宋" w:eastAsia="仿宋" w:cs="仿宋"/>
                <w:color w:val="auto"/>
                <w:kern w:val="0"/>
                <w:sz w:val="24"/>
                <w:highlight w:val="none"/>
              </w:rPr>
            </w:pPr>
          </w:p>
        </w:tc>
        <w:tc>
          <w:tcPr>
            <w:tcW w:w="606" w:type="dxa"/>
            <w:vAlign w:val="center"/>
          </w:tcPr>
          <w:p w14:paraId="6AE90A7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094410A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090C9643">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A47286F">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36E6F76D">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55AEE6EA">
            <w:pPr>
              <w:widowControl/>
              <w:spacing w:line="400" w:lineRule="exact"/>
              <w:jc w:val="left"/>
              <w:rPr>
                <w:rFonts w:ascii="仿宋" w:hAnsi="仿宋" w:eastAsia="仿宋" w:cs="仿宋"/>
                <w:color w:val="auto"/>
                <w:kern w:val="0"/>
                <w:sz w:val="24"/>
                <w:highlight w:val="none"/>
              </w:rPr>
            </w:pPr>
          </w:p>
        </w:tc>
        <w:tc>
          <w:tcPr>
            <w:tcW w:w="606" w:type="dxa"/>
            <w:vAlign w:val="center"/>
          </w:tcPr>
          <w:p w14:paraId="31DD827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9E1DDF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212EC305">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42ED39CB">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21CEF617">
            <w:pPr>
              <w:widowControl/>
              <w:spacing w:line="400" w:lineRule="exact"/>
              <w:jc w:val="left"/>
              <w:rPr>
                <w:rFonts w:ascii="仿宋" w:hAnsi="仿宋" w:eastAsia="仿宋" w:cs="仿宋"/>
                <w:color w:val="auto"/>
                <w:kern w:val="0"/>
                <w:sz w:val="24"/>
                <w:highlight w:val="none"/>
              </w:rPr>
            </w:pPr>
          </w:p>
        </w:tc>
        <w:tc>
          <w:tcPr>
            <w:tcW w:w="2836" w:type="dxa"/>
            <w:vMerge w:val="restart"/>
            <w:vAlign w:val="center"/>
          </w:tcPr>
          <w:p w14:paraId="1BC3A5E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贷款公司、小额贷款公司及典当行</w:t>
            </w:r>
          </w:p>
        </w:tc>
        <w:tc>
          <w:tcPr>
            <w:tcW w:w="606" w:type="dxa"/>
            <w:vAlign w:val="center"/>
          </w:tcPr>
          <w:p w14:paraId="3BC1393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7EBC845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4DD1DAE6">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9FC6B90">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03B73780">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26D8E838">
            <w:pPr>
              <w:widowControl/>
              <w:spacing w:line="400" w:lineRule="exact"/>
              <w:jc w:val="left"/>
              <w:rPr>
                <w:rFonts w:ascii="仿宋" w:hAnsi="仿宋" w:eastAsia="仿宋" w:cs="仿宋"/>
                <w:color w:val="auto"/>
                <w:kern w:val="0"/>
                <w:sz w:val="24"/>
                <w:highlight w:val="none"/>
              </w:rPr>
            </w:pPr>
          </w:p>
        </w:tc>
        <w:tc>
          <w:tcPr>
            <w:tcW w:w="606" w:type="dxa"/>
            <w:vAlign w:val="center"/>
          </w:tcPr>
          <w:p w14:paraId="6A51611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4F06AAC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503E7A22">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06C77E27">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2E3F546B">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4E9653D4">
            <w:pPr>
              <w:widowControl/>
              <w:spacing w:line="400" w:lineRule="exact"/>
              <w:jc w:val="left"/>
              <w:rPr>
                <w:rFonts w:ascii="仿宋" w:hAnsi="仿宋" w:eastAsia="仿宋" w:cs="仿宋"/>
                <w:color w:val="auto"/>
                <w:kern w:val="0"/>
                <w:sz w:val="24"/>
                <w:highlight w:val="none"/>
              </w:rPr>
            </w:pPr>
          </w:p>
        </w:tc>
        <w:tc>
          <w:tcPr>
            <w:tcW w:w="606" w:type="dxa"/>
            <w:vAlign w:val="center"/>
          </w:tcPr>
          <w:p w14:paraId="781AC66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3639535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4D84FAB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07E0422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资本市场服务</w:t>
            </w:r>
          </w:p>
        </w:tc>
        <w:tc>
          <w:tcPr>
            <w:tcW w:w="2836" w:type="dxa"/>
            <w:vMerge w:val="restart"/>
            <w:vAlign w:val="center"/>
          </w:tcPr>
          <w:p w14:paraId="415740F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证券业金融机构</w:t>
            </w:r>
          </w:p>
        </w:tc>
        <w:tc>
          <w:tcPr>
            <w:tcW w:w="606" w:type="dxa"/>
            <w:vAlign w:val="center"/>
          </w:tcPr>
          <w:p w14:paraId="4B64194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5A2B631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100亿元（含）至1000亿元</w:t>
            </w:r>
          </w:p>
        </w:tc>
      </w:tr>
      <w:tr w14:paraId="648263E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19403E6">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26663CDD">
            <w:pPr>
              <w:widowControl/>
              <w:spacing w:line="400" w:lineRule="exact"/>
              <w:jc w:val="left"/>
              <w:rPr>
                <w:rFonts w:ascii="仿宋" w:hAnsi="仿宋" w:eastAsia="仿宋" w:cs="仿宋"/>
                <w:color w:val="auto"/>
                <w:kern w:val="0"/>
                <w:sz w:val="24"/>
                <w:highlight w:val="none"/>
              </w:rPr>
            </w:pPr>
          </w:p>
        </w:tc>
        <w:tc>
          <w:tcPr>
            <w:tcW w:w="606" w:type="dxa"/>
            <w:vAlign w:val="center"/>
          </w:tcPr>
          <w:p w14:paraId="3B39A78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2DDBCE3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10亿元（含）至100亿元</w:t>
            </w:r>
          </w:p>
        </w:tc>
      </w:tr>
      <w:tr w14:paraId="609011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793E710C">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6B83D00B">
            <w:pPr>
              <w:widowControl/>
              <w:spacing w:line="400" w:lineRule="exact"/>
              <w:jc w:val="left"/>
              <w:rPr>
                <w:rFonts w:ascii="仿宋" w:hAnsi="仿宋" w:eastAsia="仿宋" w:cs="仿宋"/>
                <w:color w:val="auto"/>
                <w:kern w:val="0"/>
                <w:sz w:val="24"/>
                <w:highlight w:val="none"/>
              </w:rPr>
            </w:pPr>
          </w:p>
        </w:tc>
        <w:tc>
          <w:tcPr>
            <w:tcW w:w="606" w:type="dxa"/>
            <w:vAlign w:val="center"/>
          </w:tcPr>
          <w:p w14:paraId="3AD12B6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057B26E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10亿元以下</w:t>
            </w:r>
          </w:p>
        </w:tc>
      </w:tr>
      <w:tr w14:paraId="4396D7D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restart"/>
            <w:vAlign w:val="center"/>
          </w:tcPr>
          <w:p w14:paraId="11FD6F4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保险业</w:t>
            </w:r>
          </w:p>
        </w:tc>
        <w:tc>
          <w:tcPr>
            <w:tcW w:w="2836" w:type="dxa"/>
            <w:vMerge w:val="restart"/>
            <w:vAlign w:val="center"/>
          </w:tcPr>
          <w:p w14:paraId="42A33E6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保险业金融机构</w:t>
            </w:r>
          </w:p>
        </w:tc>
        <w:tc>
          <w:tcPr>
            <w:tcW w:w="606" w:type="dxa"/>
            <w:vAlign w:val="center"/>
          </w:tcPr>
          <w:p w14:paraId="0B9DCB1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F83EFE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400亿元（含）至5000亿元</w:t>
            </w:r>
          </w:p>
        </w:tc>
      </w:tr>
      <w:tr w14:paraId="4869B82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0CE24C8A">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609EF4EA">
            <w:pPr>
              <w:widowControl/>
              <w:spacing w:line="400" w:lineRule="exact"/>
              <w:jc w:val="left"/>
              <w:rPr>
                <w:rFonts w:ascii="仿宋" w:hAnsi="仿宋" w:eastAsia="仿宋" w:cs="仿宋"/>
                <w:color w:val="auto"/>
                <w:kern w:val="0"/>
                <w:sz w:val="24"/>
                <w:highlight w:val="none"/>
              </w:rPr>
            </w:pPr>
          </w:p>
        </w:tc>
        <w:tc>
          <w:tcPr>
            <w:tcW w:w="606" w:type="dxa"/>
            <w:vAlign w:val="center"/>
          </w:tcPr>
          <w:p w14:paraId="4D26AA5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F61DD0A">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5D27C2F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1760" w:type="dxa"/>
            <w:gridSpan w:val="2"/>
            <w:vMerge w:val="continue"/>
            <w:vAlign w:val="center"/>
          </w:tcPr>
          <w:p w14:paraId="1AC98842">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407CFD48">
            <w:pPr>
              <w:widowControl/>
              <w:spacing w:line="400" w:lineRule="exact"/>
              <w:jc w:val="left"/>
              <w:rPr>
                <w:rFonts w:ascii="仿宋" w:hAnsi="仿宋" w:eastAsia="仿宋" w:cs="仿宋"/>
                <w:color w:val="auto"/>
                <w:kern w:val="0"/>
                <w:sz w:val="24"/>
                <w:highlight w:val="none"/>
              </w:rPr>
            </w:pPr>
          </w:p>
        </w:tc>
        <w:tc>
          <w:tcPr>
            <w:tcW w:w="606" w:type="dxa"/>
            <w:vAlign w:val="center"/>
          </w:tcPr>
          <w:p w14:paraId="160D7A9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1E23C420">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37E9C68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restart"/>
            <w:vAlign w:val="center"/>
          </w:tcPr>
          <w:p w14:paraId="597022B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其他金融业</w:t>
            </w:r>
          </w:p>
        </w:tc>
        <w:tc>
          <w:tcPr>
            <w:tcW w:w="1025" w:type="dxa"/>
            <w:vMerge w:val="restart"/>
            <w:vAlign w:val="center"/>
          </w:tcPr>
          <w:p w14:paraId="3DF00F1C">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金融信托与管理服务</w:t>
            </w:r>
          </w:p>
        </w:tc>
        <w:tc>
          <w:tcPr>
            <w:tcW w:w="2836" w:type="dxa"/>
            <w:vMerge w:val="restart"/>
            <w:vAlign w:val="center"/>
          </w:tcPr>
          <w:p w14:paraId="3D80761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信托公司</w:t>
            </w:r>
          </w:p>
        </w:tc>
        <w:tc>
          <w:tcPr>
            <w:tcW w:w="606" w:type="dxa"/>
            <w:vAlign w:val="center"/>
          </w:tcPr>
          <w:p w14:paraId="043F572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0CFF443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400亿元（含）至1000亿元</w:t>
            </w:r>
          </w:p>
        </w:tc>
      </w:tr>
      <w:tr w14:paraId="387B1491">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E72183D">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1A18A4EB">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3E7B8D29">
            <w:pPr>
              <w:widowControl/>
              <w:spacing w:line="400" w:lineRule="exact"/>
              <w:jc w:val="left"/>
              <w:rPr>
                <w:rFonts w:ascii="仿宋" w:hAnsi="仿宋" w:eastAsia="仿宋" w:cs="仿宋"/>
                <w:color w:val="auto"/>
                <w:kern w:val="0"/>
                <w:sz w:val="24"/>
                <w:highlight w:val="none"/>
              </w:rPr>
            </w:pPr>
          </w:p>
        </w:tc>
        <w:tc>
          <w:tcPr>
            <w:tcW w:w="606" w:type="dxa"/>
            <w:vAlign w:val="center"/>
          </w:tcPr>
          <w:p w14:paraId="24E323C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38E15B5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20亿元（含）至400亿元</w:t>
            </w:r>
          </w:p>
        </w:tc>
      </w:tr>
      <w:tr w14:paraId="2BCCAB70">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4D0DC56">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3BA1AB08">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442B18F0">
            <w:pPr>
              <w:widowControl/>
              <w:spacing w:line="400" w:lineRule="exact"/>
              <w:jc w:val="left"/>
              <w:rPr>
                <w:rFonts w:ascii="仿宋" w:hAnsi="仿宋" w:eastAsia="仿宋" w:cs="仿宋"/>
                <w:color w:val="auto"/>
                <w:kern w:val="0"/>
                <w:sz w:val="24"/>
                <w:highlight w:val="none"/>
              </w:rPr>
            </w:pPr>
          </w:p>
        </w:tc>
        <w:tc>
          <w:tcPr>
            <w:tcW w:w="606" w:type="dxa"/>
            <w:vAlign w:val="center"/>
          </w:tcPr>
          <w:p w14:paraId="44689085">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7A7D1647">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20亿元以下</w:t>
            </w:r>
          </w:p>
        </w:tc>
      </w:tr>
      <w:tr w14:paraId="5ECC4A68">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65D9B516">
            <w:pPr>
              <w:widowControl/>
              <w:spacing w:line="400" w:lineRule="exact"/>
              <w:jc w:val="left"/>
              <w:rPr>
                <w:rFonts w:ascii="仿宋" w:hAnsi="仿宋" w:eastAsia="仿宋" w:cs="仿宋"/>
                <w:color w:val="auto"/>
                <w:kern w:val="0"/>
                <w:sz w:val="24"/>
                <w:highlight w:val="none"/>
              </w:rPr>
            </w:pPr>
          </w:p>
        </w:tc>
        <w:tc>
          <w:tcPr>
            <w:tcW w:w="1025" w:type="dxa"/>
            <w:vMerge w:val="restart"/>
            <w:vAlign w:val="center"/>
          </w:tcPr>
          <w:p w14:paraId="6C04FF2E">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控股公司服务</w:t>
            </w:r>
          </w:p>
        </w:tc>
        <w:tc>
          <w:tcPr>
            <w:tcW w:w="2836" w:type="dxa"/>
            <w:vMerge w:val="restart"/>
            <w:vAlign w:val="center"/>
          </w:tcPr>
          <w:p w14:paraId="16BE810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金融控股公司</w:t>
            </w:r>
          </w:p>
        </w:tc>
        <w:tc>
          <w:tcPr>
            <w:tcW w:w="606" w:type="dxa"/>
            <w:vAlign w:val="center"/>
          </w:tcPr>
          <w:p w14:paraId="256879A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340FD788">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5000亿元（含）至40000亿元</w:t>
            </w:r>
          </w:p>
        </w:tc>
      </w:tr>
      <w:tr w14:paraId="7FC70BFD">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E4F54FE">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247C6C9E">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545FA2CB">
            <w:pPr>
              <w:widowControl/>
              <w:spacing w:line="400" w:lineRule="exact"/>
              <w:jc w:val="left"/>
              <w:rPr>
                <w:rFonts w:ascii="仿宋" w:hAnsi="仿宋" w:eastAsia="仿宋" w:cs="仿宋"/>
                <w:color w:val="auto"/>
                <w:kern w:val="0"/>
                <w:sz w:val="24"/>
                <w:highlight w:val="none"/>
              </w:rPr>
            </w:pPr>
          </w:p>
        </w:tc>
        <w:tc>
          <w:tcPr>
            <w:tcW w:w="606" w:type="dxa"/>
            <w:vAlign w:val="center"/>
          </w:tcPr>
          <w:p w14:paraId="73F524D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1E92C61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50亿元（含）至5000亿元</w:t>
            </w:r>
          </w:p>
        </w:tc>
      </w:tr>
      <w:tr w14:paraId="09A8B65A">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1223F7BA">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08E35624">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146C6611">
            <w:pPr>
              <w:widowControl/>
              <w:spacing w:line="400" w:lineRule="exact"/>
              <w:jc w:val="left"/>
              <w:rPr>
                <w:rFonts w:ascii="仿宋" w:hAnsi="仿宋" w:eastAsia="仿宋" w:cs="仿宋"/>
                <w:color w:val="auto"/>
                <w:kern w:val="0"/>
                <w:sz w:val="24"/>
                <w:highlight w:val="none"/>
              </w:rPr>
            </w:pPr>
          </w:p>
        </w:tc>
        <w:tc>
          <w:tcPr>
            <w:tcW w:w="606" w:type="dxa"/>
            <w:vAlign w:val="center"/>
          </w:tcPr>
          <w:p w14:paraId="1D945C7D">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5FACF7BB">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r w14:paraId="39BD3E6C">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8684003">
            <w:pPr>
              <w:widowControl/>
              <w:spacing w:line="400" w:lineRule="exact"/>
              <w:jc w:val="left"/>
              <w:rPr>
                <w:rFonts w:ascii="仿宋" w:hAnsi="仿宋" w:eastAsia="仿宋" w:cs="仿宋"/>
                <w:color w:val="auto"/>
                <w:kern w:val="0"/>
                <w:sz w:val="24"/>
                <w:highlight w:val="none"/>
              </w:rPr>
            </w:pPr>
          </w:p>
        </w:tc>
        <w:tc>
          <w:tcPr>
            <w:tcW w:w="1025" w:type="dxa"/>
            <w:vMerge w:val="restart"/>
            <w:vAlign w:val="center"/>
          </w:tcPr>
          <w:p w14:paraId="426C781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其他未包括的金融业</w:t>
            </w:r>
          </w:p>
        </w:tc>
        <w:tc>
          <w:tcPr>
            <w:tcW w:w="2836" w:type="dxa"/>
            <w:vMerge w:val="restart"/>
            <w:vAlign w:val="center"/>
          </w:tcPr>
          <w:p w14:paraId="56483C16">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除贷款公司、小额贷款公司及典当行以外的其他金融机构</w:t>
            </w:r>
          </w:p>
        </w:tc>
        <w:tc>
          <w:tcPr>
            <w:tcW w:w="606" w:type="dxa"/>
            <w:vAlign w:val="center"/>
          </w:tcPr>
          <w:p w14:paraId="2C35EC23">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中型</w:t>
            </w:r>
          </w:p>
        </w:tc>
        <w:tc>
          <w:tcPr>
            <w:tcW w:w="3326" w:type="dxa"/>
            <w:vAlign w:val="center"/>
          </w:tcPr>
          <w:p w14:paraId="2BB0D3E2">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200亿元（含）至1000亿元</w:t>
            </w:r>
          </w:p>
        </w:tc>
      </w:tr>
      <w:tr w14:paraId="627C5A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2C108D5A">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120B808D">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5E4F664E">
            <w:pPr>
              <w:widowControl/>
              <w:spacing w:line="400" w:lineRule="exact"/>
              <w:jc w:val="left"/>
              <w:rPr>
                <w:rFonts w:ascii="仿宋" w:hAnsi="仿宋" w:eastAsia="仿宋" w:cs="仿宋"/>
                <w:color w:val="auto"/>
                <w:kern w:val="0"/>
                <w:sz w:val="24"/>
                <w:highlight w:val="none"/>
              </w:rPr>
            </w:pPr>
          </w:p>
        </w:tc>
        <w:tc>
          <w:tcPr>
            <w:tcW w:w="606" w:type="dxa"/>
            <w:vAlign w:val="center"/>
          </w:tcPr>
          <w:p w14:paraId="2714AA4F">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小型</w:t>
            </w:r>
          </w:p>
        </w:tc>
        <w:tc>
          <w:tcPr>
            <w:tcW w:w="3326" w:type="dxa"/>
            <w:vAlign w:val="center"/>
          </w:tcPr>
          <w:p w14:paraId="5ED668B9">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50亿元（含）至200亿元</w:t>
            </w:r>
          </w:p>
        </w:tc>
      </w:tr>
      <w:tr w14:paraId="44DD8BBF">
        <w:tblPrEx>
          <w:tblBorders>
            <w:top w:val="single" w:color="000000" w:sz="4" w:space="0"/>
            <w:left w:val="single" w:color="000000" w:sz="4" w:space="0"/>
            <w:bottom w:val="single" w:color="000000" w:sz="4" w:space="0"/>
            <w:right w:val="single" w:color="000000" w:sz="4" w:space="0"/>
            <w:insideH w:val="single" w:color="000000" w:sz="4" w:space="0"/>
            <w:insideV w:val="single" w:color="000000" w:sz="4" w:space="0"/>
          </w:tblBorders>
          <w:tblCellMar>
            <w:top w:w="0" w:type="dxa"/>
            <w:left w:w="0" w:type="dxa"/>
            <w:bottom w:w="0" w:type="dxa"/>
            <w:right w:w="0" w:type="dxa"/>
          </w:tblCellMar>
        </w:tblPrEx>
        <w:trPr>
          <w:jc w:val="center"/>
        </w:trPr>
        <w:tc>
          <w:tcPr>
            <w:tcW w:w="735" w:type="dxa"/>
            <w:vMerge w:val="continue"/>
            <w:vAlign w:val="center"/>
          </w:tcPr>
          <w:p w14:paraId="57B22D8C">
            <w:pPr>
              <w:widowControl/>
              <w:spacing w:line="400" w:lineRule="exact"/>
              <w:jc w:val="left"/>
              <w:rPr>
                <w:rFonts w:ascii="仿宋" w:hAnsi="仿宋" w:eastAsia="仿宋" w:cs="仿宋"/>
                <w:color w:val="auto"/>
                <w:kern w:val="0"/>
                <w:sz w:val="24"/>
                <w:highlight w:val="none"/>
              </w:rPr>
            </w:pPr>
          </w:p>
        </w:tc>
        <w:tc>
          <w:tcPr>
            <w:tcW w:w="1025" w:type="dxa"/>
            <w:vMerge w:val="continue"/>
            <w:vAlign w:val="center"/>
          </w:tcPr>
          <w:p w14:paraId="698A3DBB">
            <w:pPr>
              <w:widowControl/>
              <w:spacing w:line="400" w:lineRule="exact"/>
              <w:jc w:val="left"/>
              <w:rPr>
                <w:rFonts w:ascii="仿宋" w:hAnsi="仿宋" w:eastAsia="仿宋" w:cs="仿宋"/>
                <w:color w:val="auto"/>
                <w:kern w:val="0"/>
                <w:sz w:val="24"/>
                <w:highlight w:val="none"/>
              </w:rPr>
            </w:pPr>
          </w:p>
        </w:tc>
        <w:tc>
          <w:tcPr>
            <w:tcW w:w="2836" w:type="dxa"/>
            <w:vMerge w:val="continue"/>
            <w:vAlign w:val="center"/>
          </w:tcPr>
          <w:p w14:paraId="776F2205">
            <w:pPr>
              <w:widowControl/>
              <w:spacing w:line="400" w:lineRule="exact"/>
              <w:jc w:val="left"/>
              <w:rPr>
                <w:rFonts w:ascii="仿宋" w:hAnsi="仿宋" w:eastAsia="仿宋" w:cs="仿宋"/>
                <w:color w:val="auto"/>
                <w:kern w:val="0"/>
                <w:sz w:val="24"/>
                <w:highlight w:val="none"/>
              </w:rPr>
            </w:pPr>
          </w:p>
        </w:tc>
        <w:tc>
          <w:tcPr>
            <w:tcW w:w="606" w:type="dxa"/>
            <w:vAlign w:val="center"/>
          </w:tcPr>
          <w:p w14:paraId="7D791A04">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微型</w:t>
            </w:r>
          </w:p>
        </w:tc>
        <w:tc>
          <w:tcPr>
            <w:tcW w:w="3326" w:type="dxa"/>
            <w:vAlign w:val="center"/>
          </w:tcPr>
          <w:p w14:paraId="29E80391">
            <w:pPr>
              <w:widowControl/>
              <w:spacing w:line="400" w:lineRule="exact"/>
              <w:jc w:val="left"/>
              <w:rPr>
                <w:rFonts w:ascii="仿宋" w:hAnsi="仿宋" w:eastAsia="仿宋" w:cs="仿宋"/>
                <w:color w:val="auto"/>
                <w:kern w:val="0"/>
                <w:sz w:val="24"/>
                <w:highlight w:val="none"/>
              </w:rPr>
            </w:pPr>
            <w:r>
              <w:rPr>
                <w:rFonts w:hint="eastAsia" w:ascii="仿宋" w:hAnsi="仿宋" w:eastAsia="仿宋" w:cs="仿宋"/>
                <w:color w:val="auto"/>
                <w:kern w:val="0"/>
                <w:sz w:val="24"/>
                <w:highlight w:val="none"/>
              </w:rPr>
              <w:t>50亿元以下</w:t>
            </w:r>
          </w:p>
        </w:tc>
      </w:tr>
    </w:tbl>
    <w:p w14:paraId="0246EF77">
      <w:pPr>
        <w:spacing w:line="400" w:lineRule="exact"/>
        <w:rPr>
          <w:rFonts w:ascii="仿宋" w:hAnsi="仿宋" w:eastAsia="仿宋" w:cs="仿宋"/>
          <w:color w:val="auto"/>
          <w:sz w:val="24"/>
          <w:highlight w:val="none"/>
        </w:rPr>
      </w:pPr>
    </w:p>
    <w:p w14:paraId="765D49DF">
      <w:pPr>
        <w:spacing w:line="400" w:lineRule="exact"/>
        <w:ind w:firstLine="420" w:firstLineChars="200"/>
        <w:rPr>
          <w:rFonts w:ascii="仿宋" w:hAnsi="仿宋" w:eastAsia="仿宋" w:cs="仿宋"/>
          <w:color w:val="auto"/>
          <w:highlight w:val="none"/>
        </w:rPr>
      </w:pPr>
    </w:p>
    <w:p w14:paraId="73E7DF34">
      <w:pPr>
        <w:spacing w:line="400" w:lineRule="exact"/>
        <w:ind w:right="420"/>
        <w:rPr>
          <w:rFonts w:ascii="仿宋" w:hAnsi="仿宋" w:eastAsia="仿宋" w:cs="仿宋"/>
          <w:color w:val="auto"/>
          <w:highlight w:val="none"/>
        </w:rPr>
      </w:pPr>
    </w:p>
    <w:p w14:paraId="216AD417">
      <w:pPr>
        <w:spacing w:line="400" w:lineRule="exact"/>
        <w:rPr>
          <w:rFonts w:ascii="宋体" w:hAnsi="宋体" w:cs="宋体"/>
          <w:bCs/>
          <w:color w:val="auto"/>
          <w:sz w:val="24"/>
          <w:highlight w:val="none"/>
        </w:rPr>
      </w:pPr>
    </w:p>
    <w:p w14:paraId="1A57361F">
      <w:pPr>
        <w:spacing w:line="400" w:lineRule="exact"/>
        <w:jc w:val="center"/>
        <w:rPr>
          <w:rFonts w:ascii="宋体" w:hAnsi="宋体" w:cs="宋体"/>
          <w:b/>
          <w:color w:val="auto"/>
          <w:sz w:val="32"/>
          <w:szCs w:val="32"/>
          <w:highlight w:val="none"/>
        </w:rPr>
      </w:pPr>
    </w:p>
    <w:p w14:paraId="1EC40CD8">
      <w:pPr>
        <w:spacing w:line="400" w:lineRule="exact"/>
        <w:rPr>
          <w:rFonts w:ascii="宋体" w:hAnsi="宋体" w:cs="宋体"/>
          <w:bCs/>
          <w:color w:val="auto"/>
          <w:sz w:val="24"/>
          <w:highlight w:val="none"/>
        </w:rPr>
      </w:pPr>
    </w:p>
    <w:bookmarkEnd w:id="57"/>
    <w:sectPr>
      <w:headerReference r:id="rId24" w:type="first"/>
      <w:footerReference r:id="rId27" w:type="first"/>
      <w:headerReference r:id="rId23" w:type="default"/>
      <w:footerReference r:id="rId25" w:type="default"/>
      <w:footerReference r:id="rId26" w:type="even"/>
      <w:pgSz w:w="11906" w:h="16838"/>
      <w:pgMar w:top="1814" w:right="1474" w:bottom="1814" w:left="1474" w:header="851" w:footer="992" w:gutter="0"/>
      <w:cols w:space="720" w:num="1"/>
      <w:titlePg/>
      <w:docGrid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仿宋_GB2312">
    <w:altName w:val="仿宋"/>
    <w:panose1 w:val="00000000000000000000"/>
    <w:charset w:val="86"/>
    <w:family w:val="modern"/>
    <w:pitch w:val="default"/>
    <w:sig w:usb0="00000000" w:usb1="00000000" w:usb2="00000000" w:usb3="00000000" w:csb0="00040000" w:csb1="00000000"/>
  </w:font>
  <w:font w:name="仿宋">
    <w:panose1 w:val="02010609060101010101"/>
    <w:charset w:val="86"/>
    <w:family w:val="modern"/>
    <w:pitch w:val="default"/>
    <w:sig w:usb0="800002BF" w:usb1="38CF7CFA" w:usb2="00000016" w:usb3="00000000" w:csb0="00040001" w:csb1="00000000"/>
  </w:font>
  <w:font w:name="Arial">
    <w:panose1 w:val="020B0604020202020204"/>
    <w:charset w:val="00"/>
    <w:family w:val="swiss"/>
    <w:pitch w:val="default"/>
    <w:sig w:usb0="E0002EFF" w:usb1="C000785B" w:usb2="00000009" w:usb3="00000000" w:csb0="400001FF" w:csb1="FFFF0000"/>
  </w:font>
  <w:font w:name="Cambria">
    <w:panose1 w:val="02040503050406030204"/>
    <w:charset w:val="00"/>
    <w:family w:val="roman"/>
    <w:pitch w:val="default"/>
    <w:sig w:usb0="E00006FF" w:usb1="420024FF" w:usb2="02000000" w:usb3="00000000" w:csb0="2000019F" w:csb1="00000000"/>
  </w:font>
  <w:font w:name="微软雅黑">
    <w:panose1 w:val="020B0503020204020204"/>
    <w:charset w:val="86"/>
    <w:family w:val="swiss"/>
    <w:pitch w:val="default"/>
    <w:sig w:usb0="80000287" w:usb1="2ACF3C50" w:usb2="00000016" w:usb3="00000000" w:csb0="0004001F" w:csb1="00000000"/>
  </w:font>
  <w:font w:name="Courier New">
    <w:panose1 w:val="02070309020205020404"/>
    <w:charset w:val="00"/>
    <w:family w:val="modern"/>
    <w:pitch w:val="default"/>
    <w:sig w:usb0="E0002EFF" w:usb1="C0007843" w:usb2="00000009" w:usb3="00000000" w:csb0="400001FF" w:csb1="FFFF0000"/>
  </w:font>
  <w:font w:name="隶书">
    <w:altName w:val="微软雅黑"/>
    <w:panose1 w:val="02010509060101010101"/>
    <w:charset w:val="86"/>
    <w:family w:val="modern"/>
    <w:pitch w:val="default"/>
    <w:sig w:usb0="00000000" w:usb1="00000000" w:usb2="00000010" w:usb3="00000000" w:csb0="00040000" w:csb1="00000000"/>
  </w:font>
  <w:font w:name="楷体_GB2312">
    <w:altName w:val="楷体"/>
    <w:panose1 w:val="00000000000000000000"/>
    <w:charset w:val="86"/>
    <w:family w:val="modern"/>
    <w:pitch w:val="default"/>
    <w:sig w:usb0="00000000" w:usb1="00000000" w:usb2="00000016" w:usb3="00000000" w:csb0="602E0107" w:csb1="00000000"/>
  </w:font>
  <w:font w:name="楷体">
    <w:panose1 w:val="02010609060101010101"/>
    <w:charset w:val="86"/>
    <w:family w:val="modern"/>
    <w:pitch w:val="default"/>
    <w:sig w:usb0="800002BF" w:usb1="38CF7CFA" w:usb2="00000016" w:usb3="00000000" w:csb0="00040001" w:csb1="00000000"/>
  </w:font>
  <w:font w:name="华文楷体">
    <w:altName w:val="宋体"/>
    <w:panose1 w:val="02010600040101010101"/>
    <w:charset w:val="86"/>
    <w:family w:val="auto"/>
    <w:pitch w:val="default"/>
    <w:sig w:usb0="00000000" w:usb1="00000000" w:usb2="00000010" w:usb3="00000000" w:csb0="0004009F" w:csb1="00000000"/>
  </w:font>
  <w:font w:name="Futura Bk">
    <w:altName w:val="Segoe Print"/>
    <w:panose1 w:val="00000000000000000000"/>
    <w:charset w:val="00"/>
    <w:family w:val="swiss"/>
    <w:pitch w:val="default"/>
    <w:sig w:usb0="00000000" w:usb1="00000000" w:usb2="00000000" w:usb3="00000000" w:csb0="00000011"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10" w:usb3="00000000" w:csb0="0004009F" w:csb1="00000000"/>
  </w:font>
  <w:font w:name="Tahoma">
    <w:panose1 w:val="020B0604030504040204"/>
    <w:charset w:val="00"/>
    <w:family w:val="swiss"/>
    <w:pitch w:val="default"/>
    <w:sig w:usb0="E1002EFF" w:usb1="C000605B" w:usb2="00000029" w:usb3="00000000" w:csb0="200101FF" w:csb1="20280000"/>
  </w:font>
  <w:font w:name="MS Sans Serif">
    <w:altName w:val="Segoe UI Symbol"/>
    <w:panose1 w:val="020B0500000000000000"/>
    <w:charset w:val="00"/>
    <w:family w:val="swiss"/>
    <w:pitch w:val="default"/>
    <w:sig w:usb0="00000000" w:usb1="00000000" w:usb2="00000000" w:usb3="00000000" w:csb0="00000001" w:csb1="00000000"/>
  </w:font>
  <w:font w:name="Segoe UI Symbol">
    <w:panose1 w:val="020B0502040204020203"/>
    <w:charset w:val="00"/>
    <w:family w:val="auto"/>
    <w:pitch w:val="default"/>
    <w:sig w:usb0="800001E3" w:usb1="1200FFEF" w:usb2="00040000" w:usb3="04000000" w:csb0="00000001" w:csb1="40000000"/>
  </w:font>
  <w:font w:name="Lucida Sans">
    <w:altName w:val="Lucida Sans Unicode"/>
    <w:panose1 w:val="020B0602030504020204"/>
    <w:charset w:val="00"/>
    <w:family w:val="swiss"/>
    <w:pitch w:val="default"/>
    <w:sig w:usb0="00000000" w:usb1="00000000" w:usb2="00000000" w:usb3="00000000" w:csb0="00000001" w:csb1="00000000"/>
  </w:font>
  <w:font w:name="Lucida Sans Unicode">
    <w:panose1 w:val="020B0602030504020204"/>
    <w:charset w:val="00"/>
    <w:family w:val="swiss"/>
    <w:pitch w:val="default"/>
    <w:sig w:usb0="80001AFF" w:usb1="0000396B" w:usb2="00000000" w:usb3="00000000" w:csb0="200000BF" w:csb1="D7F70000"/>
  </w:font>
  <w:font w:name="等线 Light">
    <w:panose1 w:val="02010600030101010101"/>
    <w:charset w:val="86"/>
    <w:family w:val="auto"/>
    <w:pitch w:val="default"/>
    <w:sig w:usb0="A00002BF" w:usb1="38CF7CFA" w:usb2="00000016" w:usb3="00000000" w:csb0="0004000F" w:csb1="00000000"/>
  </w:font>
  <w:font w:name="Verdana">
    <w:panose1 w:val="020B0604030504040204"/>
    <w:charset w:val="00"/>
    <w:family w:val="swiss"/>
    <w:pitch w:val="default"/>
    <w:sig w:usb0="A00006FF" w:usb1="4000205B" w:usb2="00000010" w:usb3="00000000" w:csb0="2000019F" w:csb1="00000000"/>
  </w:font>
  <w:font w:name="ˎ̥">
    <w:altName w:val="微软雅黑"/>
    <w:panose1 w:val="00000000000000000000"/>
    <w:charset w:val="00"/>
    <w:family w:val="roman"/>
    <w:pitch w:val="default"/>
    <w:sig w:usb0="00000000" w:usb1="00000000" w:usb2="00000000" w:usb3="00000000" w:csb0="00040001" w:csb1="00000000"/>
  </w:font>
  <w:font w:name="幼圆">
    <w:altName w:val="宋体"/>
    <w:panose1 w:val="02010509060101010101"/>
    <w:charset w:val="86"/>
    <w:family w:val="modern"/>
    <w:pitch w:val="default"/>
    <w:sig w:usb0="00000000" w:usb1="00000000" w:usb2="00000010" w:usb3="00000000" w:csb0="00040000" w:csb1="00000000"/>
  </w:font>
  <w:font w:name="Arial Narrow">
    <w:altName w:val="Arial"/>
    <w:panose1 w:val="020B0606020202030204"/>
    <w:charset w:val="00"/>
    <w:family w:val="swiss"/>
    <w:pitch w:val="default"/>
    <w:sig w:usb0="00000000" w:usb1="00000000" w:usb2="00000000" w:usb3="00000000" w:csb0="0000009F" w:csb1="00000000"/>
  </w:font>
  <w:font w:name="FHLHE E+ Futura Bk">
    <w:altName w:val="仿宋"/>
    <w:panose1 w:val="00000000000000000000"/>
    <w:charset w:val="86"/>
    <w:family w:val="swiss"/>
    <w:pitch w:val="default"/>
    <w:sig w:usb0="00000000" w:usb1="00000000" w:usb2="00000010" w:usb3="00000000" w:csb0="00040000" w:csb1="00000000"/>
  </w:font>
  <w:font w:name="Arial (W1)">
    <w:altName w:val="Times New Roman"/>
    <w:panose1 w:val="00000000000000000000"/>
    <w:charset w:val="00"/>
    <w:family w:val="swiss"/>
    <w:pitch w:val="default"/>
    <w:sig w:usb0="00000000" w:usb1="00000000" w:usb2="00000008" w:usb3="00000000" w:csb0="000001FF" w:csb1="00000000"/>
  </w:font>
  <w:font w:name="Arial Unicode MS">
    <w:altName w:val="宋体"/>
    <w:panose1 w:val="020B0604020202020204"/>
    <w:charset w:val="86"/>
    <w:family w:val="swiss"/>
    <w:pitch w:val="default"/>
    <w:sig w:usb0="00000000" w:usb1="00000000" w:usb2="0000003F" w:usb3="00000000" w:csb0="003F01FF" w:csb1="00000000"/>
  </w:font>
  <w:font w:name="Helvetica">
    <w:altName w:val="Arial"/>
    <w:panose1 w:val="020B0604020202020204"/>
    <w:charset w:val="00"/>
    <w:family w:val="swiss"/>
    <w:pitch w:val="default"/>
    <w:sig w:usb0="00000000" w:usb1="00000000" w:usb2="00000000" w:usb3="00000000" w:csb0="00000001" w:csb1="00000000"/>
  </w:font>
  <w:font w:name="Cumberland">
    <w:altName w:val="微软雅黑"/>
    <w:panose1 w:val="00000000000000000000"/>
    <w:charset w:val="00"/>
    <w:family w:val="modern"/>
    <w:pitch w:val="default"/>
    <w:sig w:usb0="00000000" w:usb1="00000000" w:usb2="00000000" w:usb3="00000000" w:csb0="00040001" w:csb1="00000000"/>
  </w:font>
  <w:font w:name="方正宋体">
    <w:altName w:val="宋体"/>
    <w:panose1 w:val="00000000000000000000"/>
    <w:charset w:val="00"/>
    <w:family w:val="auto"/>
    <w:pitch w:val="default"/>
    <w:sig w:usb0="00000000" w:usb1="00000000" w:usb2="00000000" w:usb3="00000000" w:csb0="00040001" w:csb1="00000000"/>
  </w:font>
  <w:font w:name="Futura Hv">
    <w:altName w:val="Segoe Print"/>
    <w:panose1 w:val="00000000000000000000"/>
    <w:charset w:val="00"/>
    <w:family w:val="swiss"/>
    <w:pitch w:val="default"/>
    <w:sig w:usb0="00000000" w:usb1="00000000" w:usb2="00000000" w:usb3="00000000" w:csb0="000001FB" w:csb1="00000000"/>
  </w:font>
  <w:font w:name="Segoe UI">
    <w:panose1 w:val="020B0502040204020203"/>
    <w:charset w:val="00"/>
    <w:family w:val="swiss"/>
    <w:pitch w:val="default"/>
    <w:sig w:usb0="E4002EFF" w:usb1="C000E47F" w:usb2="00000009" w:usb3="00000000" w:csb0="200001FF" w:csb1="00000000"/>
  </w:font>
  <w:font w:name="Latha">
    <w:altName w:val="Segoe UI Semilight"/>
    <w:panose1 w:val="02000400000000000000"/>
    <w:charset w:val="00"/>
    <w:family w:val="swiss"/>
    <w:pitch w:val="default"/>
    <w:sig w:usb0="00000000" w:usb1="00000000" w:usb2="00000000" w:usb3="00000000" w:csb0="00000001" w:csb1="00000000"/>
  </w:font>
  <w:font w:name="等线">
    <w:panose1 w:val="02010600030101010101"/>
    <w:charset w:val="86"/>
    <w:family w:val="auto"/>
    <w:pitch w:val="default"/>
    <w:sig w:usb0="A00002BF" w:usb1="38CF7CFA" w:usb2="00000016" w:usb3="00000000" w:csb0="0004000F" w:csb1="00000000"/>
  </w:font>
  <w:font w:name="新宋体">
    <w:panose1 w:val="02010609030101010101"/>
    <w:charset w:val="86"/>
    <w:family w:val="modern"/>
    <w:pitch w:val="default"/>
    <w:sig w:usb0="00000203" w:usb1="288F0000" w:usb2="00000006" w:usb3="00000000" w:csb0="00040001" w:csb1="00000000"/>
  </w:font>
  <w:font w:name="Century Gothic">
    <w:altName w:val="Yu Gothic UI"/>
    <w:panose1 w:val="020B0502020202020204"/>
    <w:charset w:val="00"/>
    <w:family w:val="swiss"/>
    <w:pitch w:val="default"/>
    <w:sig w:usb0="00000000" w:usb1="00000000" w:usb2="00000000" w:usb3="00000000" w:csb0="0000009F" w:csb1="00000000"/>
  </w:font>
  <w:font w:name="Yu Gothic UI">
    <w:panose1 w:val="020B0500000000000000"/>
    <w:charset w:val="80"/>
    <w:family w:val="auto"/>
    <w:pitch w:val="default"/>
    <w:sig w:usb0="E00002FF" w:usb1="2AC7FDFF" w:usb2="00000016" w:usb3="00000000" w:csb0="2002009F" w:csb1="00000000"/>
  </w:font>
  <w:font w:name="Aldine401 BT">
    <w:altName w:val="Segoe Print"/>
    <w:panose1 w:val="00000000000000000000"/>
    <w:charset w:val="00"/>
    <w:family w:val="roman"/>
    <w:pitch w:val="default"/>
    <w:sig w:usb0="00000000" w:usb1="00000000" w:usb2="00000000" w:usb3="00000000" w:csb0="00000011" w:csb1="00000000"/>
  </w:font>
  <w:font w:name=".PingFang SC">
    <w:altName w:val="微软雅黑"/>
    <w:panose1 w:val="00000000000000000000"/>
    <w:charset w:val="00"/>
    <w:family w:val="modern"/>
    <w:pitch w:val="default"/>
    <w:sig w:usb0="00000000" w:usb1="00000000" w:usb2="00000000" w:usb3="00000000" w:csb0="00040001" w:csb1="00000000"/>
  </w:font>
  <w:font w:name="MS Gothic">
    <w:panose1 w:val="020B0609070205080204"/>
    <w:charset w:val="80"/>
    <w:family w:val="modern"/>
    <w:pitch w:val="default"/>
    <w:sig w:usb0="E00002FF" w:usb1="6AC7FDFB" w:usb2="08000012" w:usb3="00000000" w:csb0="4002009F" w:csb1="DFD70000"/>
  </w:font>
  <w:font w:name="Segoe UI Semilight">
    <w:panose1 w:val="020B0402040204020203"/>
    <w:charset w:val="00"/>
    <w:family w:val="auto"/>
    <w:pitch w:val="default"/>
    <w:sig w:usb0="E4002EFF" w:usb1="C000E47F" w:usb2="00000009" w:usb3="00000000" w:csb0="2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61A68AD">
    <w:pPr>
      <w:pStyle w:val="40"/>
      <w:framePr w:wrap="around" w:vAnchor="text" w:hAnchor="margin" w:xAlign="right" w:y="1"/>
      <w:rPr>
        <w:rStyle w:val="72"/>
      </w:rPr>
    </w:pPr>
    <w:r>
      <w:fldChar w:fldCharType="begin"/>
    </w:r>
    <w:r>
      <w:rPr>
        <w:rStyle w:val="72"/>
      </w:rPr>
      <w:instrText xml:space="preserve">PAGE  </w:instrText>
    </w:r>
    <w:r>
      <w:fldChar w:fldCharType="end"/>
    </w:r>
  </w:p>
  <w:p w14:paraId="0E2E6BA0">
    <w:pPr>
      <w:pStyle w:val="40"/>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5C2917">
    <w:pPr>
      <w:pStyle w:val="40"/>
      <w:rPr>
        <w:rFonts w:ascii="仿宋_GB2312" w:eastAsia="仿宋_GB2312"/>
      </w:rPr>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127D1A6">
    <w:pPr>
      <w:pStyle w:val="40"/>
      <w:framePr w:wrap="around" w:vAnchor="text" w:hAnchor="margin" w:xAlign="right" w:y="1"/>
      <w:rPr>
        <w:rStyle w:val="72"/>
      </w:rPr>
    </w:pPr>
    <w:r>
      <w:fldChar w:fldCharType="begin"/>
    </w:r>
    <w:r>
      <w:rPr>
        <w:rStyle w:val="72"/>
      </w:rPr>
      <w:instrText xml:space="preserve">PAGE  </w:instrText>
    </w:r>
    <w:r>
      <w:fldChar w:fldCharType="end"/>
    </w:r>
  </w:p>
  <w:p w14:paraId="5FA29B61">
    <w:pPr>
      <w:pStyle w:val="40"/>
      <w:ind w:right="360"/>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5ABF4183">
    <w:pPr>
      <w:pStyle w:val="40"/>
      <w:rPr>
        <w:rFonts w:ascii="仿宋_GB2312" w:eastAsia="仿宋_GB2312"/>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D528E9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E554E7">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1</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w:t>
    </w:r>
  </w:p>
</w:ftr>
</file>

<file path=word/footer7.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DB57AB9">
    <w:pPr>
      <w:pStyle w:val="40"/>
      <w:spacing w:after="120"/>
      <w:jc w:val="center"/>
      <w:rPr>
        <w:szCs w:val="24"/>
      </w:rPr>
    </w:pPr>
    <w:r>
      <w:rPr>
        <w:kern w:val="0"/>
        <w:szCs w:val="24"/>
      </w:rPr>
      <w:t xml:space="preserve">- </w:t>
    </w:r>
    <w:r>
      <w:rPr>
        <w:kern w:val="0"/>
        <w:szCs w:val="24"/>
      </w:rPr>
      <w:fldChar w:fldCharType="begin"/>
    </w:r>
    <w:r>
      <w:rPr>
        <w:kern w:val="0"/>
        <w:szCs w:val="24"/>
      </w:rPr>
      <w:instrText xml:space="preserve"> PAGE </w:instrText>
    </w:r>
    <w:r>
      <w:rPr>
        <w:kern w:val="0"/>
        <w:szCs w:val="24"/>
      </w:rPr>
      <w:fldChar w:fldCharType="separate"/>
    </w:r>
    <w:r>
      <w:rPr>
        <w:kern w:val="0"/>
        <w:szCs w:val="24"/>
      </w:rPr>
      <w:t>26</w:t>
    </w:r>
    <w:r>
      <w:rPr>
        <w:kern w:val="0"/>
        <w:szCs w:val="24"/>
      </w:rPr>
      <w:fldChar w:fldCharType="end"/>
    </w:r>
    <w:r>
      <w:rPr>
        <w:kern w:val="0"/>
        <w:szCs w:val="24"/>
      </w:rPr>
      <w:t xml:space="preserve"> -</w:t>
    </w:r>
  </w:p>
</w:ftr>
</file>

<file path=word/footer8.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C7B8EED">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35</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3B26FFED">
    <w:pPr>
      <w:rPr>
        <w:rFonts w:ascii="仿宋_GB2312" w:eastAsia="仿宋_GB2312"/>
      </w:rPr>
    </w:pPr>
  </w:p>
</w:ftr>
</file>

<file path=word/footer9.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899DB39">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34</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90</w:t>
    </w:r>
    <w:r>
      <w:rPr>
        <w:rFonts w:hint="eastAsia" w:ascii="仿宋_GB2312" w:eastAsia="仿宋_GB2312"/>
        <w:kern w:val="0"/>
      </w:rPr>
      <w:fldChar w:fldCharType="end"/>
    </w:r>
    <w:r>
      <w:rPr>
        <w:rFonts w:hint="eastAsia" w:ascii="仿宋_GB2312" w:eastAsia="仿宋_GB2312"/>
        <w:kern w:val="0"/>
      </w:rPr>
      <w:t xml:space="preserve"> 页</w:t>
    </w:r>
  </w:p>
  <w:p w14:paraId="017BF366">
    <w:pPr>
      <w:rPr>
        <w:rFonts w:ascii="仿宋_GB2312" w:eastAsia="仿宋_GB2312"/>
      </w:rPr>
    </w:pPr>
  </w:p>
</w:ftr>
</file>

<file path=word/footer10.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78B3621">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70</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72</w:t>
    </w:r>
    <w:r>
      <w:rPr>
        <w:rFonts w:hint="eastAsia" w:ascii="仿宋_GB2312" w:eastAsia="仿宋_GB2312"/>
        <w:kern w:val="0"/>
      </w:rPr>
      <w:fldChar w:fldCharType="end"/>
    </w:r>
    <w:r>
      <w:rPr>
        <w:rFonts w:hint="eastAsia" w:ascii="仿宋_GB2312" w:eastAsia="仿宋_GB2312"/>
        <w:kern w:val="0"/>
      </w:rPr>
      <w:t xml:space="preserve"> 页</w:t>
    </w:r>
  </w:p>
  <w:p w14:paraId="62A8778A">
    <w:pPr>
      <w:rPr>
        <w:rFonts w:ascii="仿宋_GB2312" w:eastAsia="仿宋_GB2312"/>
      </w:rPr>
    </w:pPr>
  </w:p>
</w:ftr>
</file>

<file path=word/footer1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896937F">
    <w:pPr>
      <w:pStyle w:val="40"/>
      <w:jc w:val="center"/>
      <w:rPr>
        <w:rFonts w:ascii="仿宋_GB2312" w:eastAsia="仿宋_GB2312"/>
      </w:rPr>
    </w:pPr>
    <w:r>
      <w:rPr>
        <w:rFonts w:hint="eastAsia" w:ascii="仿宋_GB2312" w:eastAsia="仿宋_GB2312"/>
        <w:kern w:val="0"/>
      </w:rPr>
      <w:t xml:space="preserve">第 </w:t>
    </w:r>
    <w:r>
      <w:rPr>
        <w:rFonts w:hint="eastAsia" w:ascii="仿宋_GB2312" w:eastAsia="仿宋_GB2312"/>
        <w:kern w:val="0"/>
      </w:rPr>
      <w:fldChar w:fldCharType="begin"/>
    </w:r>
    <w:r>
      <w:rPr>
        <w:rFonts w:hint="eastAsia" w:ascii="仿宋_GB2312" w:eastAsia="仿宋_GB2312"/>
        <w:kern w:val="0"/>
      </w:rPr>
      <w:instrText xml:space="preserve"> PAGE </w:instrText>
    </w:r>
    <w:r>
      <w:rPr>
        <w:rFonts w:hint="eastAsia" w:ascii="仿宋_GB2312" w:eastAsia="仿宋_GB2312"/>
        <w:kern w:val="0"/>
      </w:rPr>
      <w:fldChar w:fldCharType="separate"/>
    </w:r>
    <w:r>
      <w:rPr>
        <w:rFonts w:ascii="仿宋_GB2312" w:eastAsia="仿宋_GB2312"/>
        <w:kern w:val="0"/>
      </w:rPr>
      <w:t>69</w:t>
    </w:r>
    <w:r>
      <w:rPr>
        <w:rFonts w:hint="eastAsia" w:ascii="仿宋_GB2312" w:eastAsia="仿宋_GB2312"/>
        <w:kern w:val="0"/>
      </w:rPr>
      <w:fldChar w:fldCharType="end"/>
    </w:r>
    <w:r>
      <w:rPr>
        <w:rFonts w:hint="eastAsia" w:ascii="仿宋_GB2312" w:eastAsia="仿宋_GB2312"/>
        <w:kern w:val="0"/>
      </w:rPr>
      <w:t xml:space="preserve"> 页 共 </w:t>
    </w:r>
    <w:r>
      <w:rPr>
        <w:rFonts w:hint="eastAsia" w:ascii="仿宋_GB2312" w:eastAsia="仿宋_GB2312"/>
        <w:kern w:val="0"/>
      </w:rPr>
      <w:fldChar w:fldCharType="begin"/>
    </w:r>
    <w:r>
      <w:rPr>
        <w:rFonts w:hint="eastAsia" w:ascii="仿宋_GB2312" w:eastAsia="仿宋_GB2312"/>
        <w:kern w:val="0"/>
      </w:rPr>
      <w:instrText xml:space="preserve"> NUMPAGES </w:instrText>
    </w:r>
    <w:r>
      <w:rPr>
        <w:rFonts w:hint="eastAsia" w:ascii="仿宋_GB2312" w:eastAsia="仿宋_GB2312"/>
        <w:kern w:val="0"/>
      </w:rPr>
      <w:fldChar w:fldCharType="separate"/>
    </w:r>
    <w:r>
      <w:rPr>
        <w:rFonts w:ascii="仿宋_GB2312" w:eastAsia="仿宋_GB2312"/>
        <w:kern w:val="0"/>
      </w:rPr>
      <w:t>71</w:t>
    </w:r>
    <w:r>
      <w:rPr>
        <w:rFonts w:hint="eastAsia" w:ascii="仿宋_GB2312" w:eastAsia="仿宋_GB2312"/>
        <w:kern w:val="0"/>
      </w:rPr>
      <w:fldChar w:fldCharType="end"/>
    </w:r>
    <w:r>
      <w:rPr>
        <w:rFonts w:hint="eastAsia" w:ascii="仿宋_GB2312" w:eastAsia="仿宋_GB2312"/>
        <w:kern w:val="0"/>
      </w:rPr>
      <w:t xml:space="preserve"> 页</w:t>
    </w:r>
  </w:p>
  <w:p w14:paraId="53A5471A">
    <w:pPr>
      <w:rPr>
        <w:rFonts w:ascii="仿宋_GB2312" w:eastAsia="仿宋_GB2312"/>
      </w:rPr>
    </w:pPr>
  </w:p>
</w:ftr>
</file>

<file path=word/footer1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E6A1C8D">
    <w:pPr>
      <w:pStyle w:val="40"/>
      <w:jc w:val="center"/>
      <w:rPr>
        <w:rFonts w:ascii="仿宋_GB2312" w:eastAsia="仿宋_GB2312"/>
        <w:szCs w:val="24"/>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88</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90</w:t>
    </w:r>
    <w:r>
      <w:rPr>
        <w:rFonts w:hint="eastAsia" w:ascii="仿宋_GB2312" w:eastAsia="仿宋_GB2312"/>
        <w:kern w:val="0"/>
        <w:szCs w:val="21"/>
      </w:rPr>
      <w:fldChar w:fldCharType="end"/>
    </w:r>
    <w:r>
      <w:rPr>
        <w:rFonts w:hint="eastAsia" w:ascii="仿宋_GB2312" w:eastAsia="仿宋_GB2312"/>
        <w:kern w:val="0"/>
        <w:szCs w:val="21"/>
      </w:rPr>
      <w:t xml:space="preserve"> 页</w:t>
    </w:r>
  </w:p>
</w:ftr>
</file>

<file path=word/footer1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26828B5">
    <w:pPr>
      <w:pStyle w:val="40"/>
      <w:framePr w:wrap="around" w:vAnchor="text" w:hAnchor="margin" w:xAlign="right" w:y="1"/>
      <w:rPr>
        <w:rStyle w:val="72"/>
      </w:rPr>
    </w:pPr>
    <w:r>
      <w:fldChar w:fldCharType="begin"/>
    </w:r>
    <w:r>
      <w:rPr>
        <w:rStyle w:val="72"/>
      </w:rPr>
      <w:instrText xml:space="preserve">PAGE  </w:instrText>
    </w:r>
    <w:r>
      <w:fldChar w:fldCharType="end"/>
    </w:r>
  </w:p>
  <w:p w14:paraId="30EE6EDD">
    <w:pPr>
      <w:pStyle w:val="40"/>
      <w:ind w:right="360"/>
    </w:pPr>
  </w:p>
</w:ftr>
</file>

<file path=word/footer1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E1D8979">
    <w:pPr>
      <w:pStyle w:val="40"/>
      <w:jc w:val="center"/>
      <w:rPr>
        <w:rFonts w:ascii="仿宋_GB2312" w:eastAsia="仿宋_GB2312"/>
      </w:rPr>
    </w:pPr>
    <w:r>
      <w:rPr>
        <w:rFonts w:hint="eastAsia" w:ascii="仿宋_GB2312" w:eastAsia="仿宋_GB2312"/>
        <w:kern w:val="0"/>
        <w:szCs w:val="21"/>
      </w:rPr>
      <w:t xml:space="preserve">第 </w:t>
    </w:r>
    <w:r>
      <w:rPr>
        <w:rFonts w:hint="eastAsia" w:ascii="仿宋_GB2312" w:eastAsia="仿宋_GB2312"/>
        <w:kern w:val="0"/>
        <w:szCs w:val="21"/>
      </w:rPr>
      <w:fldChar w:fldCharType="begin"/>
    </w:r>
    <w:r>
      <w:rPr>
        <w:rFonts w:hint="eastAsia" w:ascii="仿宋_GB2312" w:eastAsia="仿宋_GB2312"/>
        <w:kern w:val="0"/>
        <w:szCs w:val="21"/>
      </w:rPr>
      <w:instrText xml:space="preserve"> PAGE </w:instrText>
    </w:r>
    <w:r>
      <w:rPr>
        <w:rFonts w:hint="eastAsia" w:ascii="仿宋_GB2312" w:eastAsia="仿宋_GB2312"/>
        <w:kern w:val="0"/>
        <w:szCs w:val="21"/>
      </w:rPr>
      <w:fldChar w:fldCharType="separate"/>
    </w:r>
    <w:r>
      <w:rPr>
        <w:rFonts w:ascii="仿宋_GB2312" w:eastAsia="仿宋_GB2312"/>
        <w:kern w:val="0"/>
        <w:szCs w:val="21"/>
      </w:rPr>
      <w:t>71</w:t>
    </w:r>
    <w:r>
      <w:rPr>
        <w:rFonts w:hint="eastAsia" w:ascii="仿宋_GB2312" w:eastAsia="仿宋_GB2312"/>
        <w:kern w:val="0"/>
        <w:szCs w:val="21"/>
      </w:rPr>
      <w:fldChar w:fldCharType="end"/>
    </w:r>
    <w:r>
      <w:rPr>
        <w:rFonts w:hint="eastAsia" w:ascii="仿宋_GB2312" w:eastAsia="仿宋_GB2312"/>
        <w:kern w:val="0"/>
        <w:szCs w:val="21"/>
      </w:rPr>
      <w:t xml:space="preserve"> 页 共 </w:t>
    </w:r>
    <w:r>
      <w:rPr>
        <w:rFonts w:hint="eastAsia" w:ascii="仿宋_GB2312" w:eastAsia="仿宋_GB2312"/>
        <w:kern w:val="0"/>
        <w:szCs w:val="21"/>
      </w:rPr>
      <w:fldChar w:fldCharType="begin"/>
    </w:r>
    <w:r>
      <w:rPr>
        <w:rFonts w:hint="eastAsia" w:ascii="仿宋_GB2312" w:eastAsia="仿宋_GB2312"/>
        <w:kern w:val="0"/>
        <w:szCs w:val="21"/>
      </w:rPr>
      <w:instrText xml:space="preserve"> NUMPAGES </w:instrText>
    </w:r>
    <w:r>
      <w:rPr>
        <w:rFonts w:hint="eastAsia" w:ascii="仿宋_GB2312" w:eastAsia="仿宋_GB2312"/>
        <w:kern w:val="0"/>
        <w:szCs w:val="21"/>
      </w:rPr>
      <w:fldChar w:fldCharType="separate"/>
    </w:r>
    <w:r>
      <w:rPr>
        <w:rFonts w:ascii="仿宋_GB2312" w:eastAsia="仿宋_GB2312"/>
        <w:kern w:val="0"/>
        <w:szCs w:val="21"/>
      </w:rPr>
      <w:t>73</w:t>
    </w:r>
    <w:r>
      <w:rPr>
        <w:rFonts w:hint="eastAsia" w:ascii="仿宋_GB2312" w:eastAsia="仿宋_GB2312"/>
        <w:kern w:val="0"/>
        <w:szCs w:val="21"/>
      </w:rPr>
      <w:fldChar w:fldCharType="end"/>
    </w:r>
    <w:bookmarkStart w:id="53" w:name="_Toc131845147"/>
    <w:bookmarkStart w:id="54" w:name="_Toc164085800"/>
    <w:bookmarkStart w:id="55" w:name="_Toc36110187"/>
    <w:bookmarkStart w:id="56" w:name="_Toc91899912"/>
    <w:r>
      <w:rPr>
        <w:rFonts w:hint="eastAsia" w:ascii="仿宋_GB2312" w:eastAsia="仿宋_GB2312"/>
        <w:kern w:val="0"/>
        <w:szCs w:val="21"/>
      </w:rPr>
      <w:t xml:space="preserve"> 页</w:t>
    </w:r>
    <w:bookmarkEnd w:id="53"/>
    <w:bookmarkEnd w:id="54"/>
    <w:bookmarkEnd w:id="55"/>
    <w:bookmarkEnd w:id="56"/>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3BFEA55">
    <w:pPr>
      <w:pStyle w:val="59"/>
      <w:tabs>
        <w:tab w:val="center" w:pos="4535"/>
        <w:tab w:val="right" w:pos="9070"/>
      </w:tabs>
      <w:ind w:firstLine="180" w:firstLineChars="100"/>
      <w:jc w:val="both"/>
      <w:rPr>
        <w:rFonts w:ascii="仿宋_GB2312" w:eastAsia="仿宋_GB2312"/>
        <w:b w:val="0"/>
        <w:i/>
        <w:sz w:val="18"/>
        <w:u w:val="single"/>
        <w:lang w:val="en-US"/>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450F03C">
    <w:pPr>
      <w:pStyle w:val="41"/>
      <w:jc w:val="left"/>
      <w:rPr>
        <w:rFonts w:ascii="仿宋_GB2312" w:eastAsia="仿宋_GB2312"/>
        <w:i/>
        <w:u w:val="single"/>
      </w:rPr>
    </w:pPr>
    <w:r>
      <w:rPr>
        <w:rFonts w:hint="eastAsia" w:ascii="仿宋" w:hAnsi="仿宋" w:eastAsia="仿宋" w:cs="仿宋"/>
      </w:rPr>
      <w:t xml:space="preserve">绍兴虬实企业管理咨询有限公司                                            文件编号:SXQS-202503-GK023  </w:t>
    </w:r>
  </w:p>
  <w:p w14:paraId="501CE624">
    <w:pPr>
      <w:pStyle w:val="41"/>
      <w:pBdr>
        <w:bottom w:val="none" w:color="auto" w:sz="0" w:space="0"/>
      </w:pBdr>
      <w:tabs>
        <w:tab w:val="clear" w:pos="4153"/>
        <w:tab w:val="clear" w:pos="8306"/>
      </w:tabs>
      <w:jc w:val="both"/>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7FECFDB9">
    <w:pPr>
      <w:pStyle w:val="41"/>
      <w:jc w:val="left"/>
      <w:rPr>
        <w:rFonts w:ascii="仿宋_GB2312" w:eastAsia="仿宋"/>
        <w:i/>
        <w:u w:val="single"/>
      </w:rPr>
    </w:pPr>
    <w:r>
      <w:rPr>
        <w:rFonts w:hint="eastAsia" w:ascii="仿宋" w:hAnsi="仿宋" w:eastAsia="仿宋" w:cs="仿宋"/>
      </w:rPr>
      <w:t>绍兴虬实企业管理咨询有限公司                                      文件编号:SXQS-202503-GK023</w:t>
    </w:r>
  </w:p>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03DA91FA">
    <w:pPr>
      <w:pStyle w:val="41"/>
      <w:jc w:val="left"/>
      <w:rPr>
        <w:rFonts w:ascii="仿宋_GB2312" w:eastAsia="仿宋_GB2312"/>
        <w:i/>
        <w:u w:val="single"/>
      </w:rPr>
    </w:pPr>
    <w:r>
      <w:rPr>
        <w:rFonts w:hint="eastAsia" w:ascii="仿宋" w:hAnsi="仿宋" w:eastAsia="仿宋" w:cs="仿宋"/>
      </w:rPr>
      <w:t xml:space="preserve">绍兴虬实企业管理咨询有限公司                                            文件编号:SXQS-202503-GK023  </w:t>
    </w:r>
  </w:p>
  <w:p w14:paraId="731ED5F2">
    <w:pPr>
      <w:pStyle w:val="41"/>
      <w:pBdr>
        <w:bottom w:val="none" w:color="auto" w:sz="0" w:space="0"/>
      </w:pBdr>
      <w:tabs>
        <w:tab w:val="clear" w:pos="4153"/>
        <w:tab w:val="clear" w:pos="8306"/>
      </w:tabs>
      <w:jc w:val="right"/>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625DD857">
    <w:pPr>
      <w:pStyle w:val="41"/>
      <w:jc w:val="left"/>
      <w:rPr>
        <w:rFonts w:ascii="仿宋_GB2312" w:eastAsia="仿宋"/>
        <w:i/>
        <w:u w:val="single"/>
      </w:rPr>
    </w:pPr>
    <w:r>
      <w:rPr>
        <w:rFonts w:hint="eastAsia" w:ascii="仿宋" w:hAnsi="仿宋" w:eastAsia="仿宋" w:cs="仿宋"/>
      </w:rPr>
      <w:t>绍兴虬实企业管理咨询有限公司                                            文件编号:SXQS-202503-GK023</w:t>
    </w:r>
  </w:p>
  <w:p w14:paraId="4541772B">
    <w:pPr>
      <w:rPr>
        <w:rFonts w:ascii="仿宋_GB2312" w:eastAsia="仿宋_GB2312"/>
        <w:b/>
        <w:i/>
        <w:sz w:val="18"/>
        <w:u w:val="single"/>
      </w:rP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59472D2">
    <w:pPr>
      <w:pStyle w:val="41"/>
      <w:jc w:val="left"/>
      <w:rPr>
        <w:rFonts w:ascii="仿宋_GB2312" w:eastAsia="仿宋_GB2312"/>
        <w:i/>
        <w:u w:val="single"/>
      </w:rPr>
    </w:pPr>
    <w:r>
      <w:rPr>
        <w:rFonts w:hint="eastAsia"/>
      </w:rPr>
      <w:t xml:space="preserve"> </w:t>
    </w:r>
    <w:r>
      <w:rPr>
        <w:rFonts w:hint="eastAsia" w:ascii="仿宋" w:hAnsi="仿宋" w:eastAsia="仿宋" w:cs="仿宋"/>
      </w:rPr>
      <w:t xml:space="preserve">绍兴虬实企业管理咨询有限公司                                            文件编号:SXQS-202503-GK023  </w:t>
    </w:r>
  </w:p>
  <w:p w14:paraId="4B059FBB">
    <w:pPr>
      <w:pStyle w:val="41"/>
      <w:pBdr>
        <w:bottom w:val="none" w:color="auto" w:sz="0" w:space="1"/>
      </w:pBdr>
      <w:jc w:val="both"/>
    </w:pPr>
    <w:r>
      <w:rPr>
        <w:rFonts w:hint="eastAsia"/>
      </w:rPr>
      <w:t xml:space="preserve">                                    </w:t>
    </w:r>
  </w:p>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7DC4E05">
    <w:pPr>
      <w:pStyle w:val="41"/>
      <w:jc w:val="left"/>
      <w:rPr>
        <w:rFonts w:ascii="仿宋_GB2312" w:eastAsia="仿宋_GB2312"/>
        <w:i/>
        <w:u w:val="single"/>
      </w:rPr>
    </w:pPr>
    <w:r>
      <w:rPr>
        <w:rFonts w:hint="eastAsia"/>
      </w:rPr>
      <w:t xml:space="preserve">                  </w:t>
    </w:r>
    <w:r>
      <w:t></w:t>
    </w:r>
    <w:r>
      <w:rPr>
        <w:rFonts w:hint="eastAsia" w:ascii="仿宋" w:hAnsi="仿宋" w:eastAsia="仿宋" w:cs="仿宋"/>
      </w:rPr>
      <w:t xml:space="preserve">绍兴虬实企业管理咨询有限公司                                                            文件编号:  </w:t>
    </w:r>
  </w:p>
  <w:p w14:paraId="79A9C86D">
    <w:pPr>
      <w:rPr>
        <w:rFonts w:ascii="仿宋_GB2312" w:eastAsia="仿宋_GB2312"/>
        <w:b/>
        <w:i/>
        <w:sz w:val="18"/>
        <w:u w:val="single"/>
      </w:rPr>
    </w:pPr>
  </w:p>
</w:hdr>
</file>

<file path=word/header8.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16AA689">
    <w:pPr>
      <w:pStyle w:val="41"/>
      <w:jc w:val="left"/>
      <w:rPr>
        <w:rFonts w:ascii="仿宋_GB2312" w:eastAsia="仿宋_GB2312"/>
        <w:i/>
        <w:u w:val="single"/>
      </w:rPr>
    </w:pPr>
    <w:r>
      <w:rPr>
        <w:rFonts w:hint="eastAsia" w:ascii="仿宋" w:hAnsi="仿宋" w:eastAsia="仿宋" w:cs="仿宋"/>
      </w:rPr>
      <w:t xml:space="preserve">绍兴虬实企业管理咨询有限公司                                            文件编号:SXQS-202503-GK023  </w:t>
    </w:r>
  </w:p>
  <w:p w14:paraId="43838B32">
    <w:pPr>
      <w:pStyle w:val="41"/>
      <w:pBdr>
        <w:bottom w:val="none" w:color="auto" w:sz="0" w:space="1"/>
      </w:pBdr>
      <w:jc w:val="right"/>
    </w:pPr>
    <w:r>
      <w:rPr>
        <w:rFonts w:hint="eastAsia"/>
      </w:rPr>
      <w:t xml:space="preserve">                                                                                                        </w:t>
    </w:r>
  </w:p>
</w:hdr>
</file>

<file path=word/header9.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192113E6">
    <w:pPr>
      <w:pStyle w:val="41"/>
      <w:jc w:val="left"/>
      <w:rPr>
        <w:rFonts w:ascii="仿宋_GB2312" w:eastAsia="仿宋_GB2312"/>
        <w:i/>
        <w:u w:val="single"/>
      </w:rPr>
    </w:pPr>
    <w:r>
      <w:rPr>
        <w:rFonts w:hint="eastAsia"/>
      </w:rPr>
      <w:t xml:space="preserve">                  </w:t>
    </w:r>
    <w:r>
      <w:t></w:t>
    </w:r>
    <w:r>
      <w:rPr>
        <w:rFonts w:hint="eastAsia" w:ascii="仿宋" w:hAnsi="仿宋" w:eastAsia="仿宋" w:cs="仿宋"/>
      </w:rPr>
      <w:t xml:space="preserve">绍兴虬实企业管理咨询有限公司                                            文件编号:SXQS-202503-GK023  </w:t>
    </w:r>
  </w:p>
  <w:p w14:paraId="2505236A">
    <w:pPr>
      <w:rPr>
        <w:rFonts w:ascii="仿宋_GB2312" w:eastAsia="仿宋_GB2312"/>
        <w:b/>
        <w:i/>
        <w:sz w:val="18"/>
        <w:u w:val="single"/>
      </w:rPr>
    </w:pPr>
  </w:p>
</w:hdr>
</file>

<file path=word/header10.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30E793CA">
    <w:pPr>
      <w:pStyle w:val="41"/>
      <w:jc w:val="left"/>
      <w:rPr>
        <w:rFonts w:ascii="仿宋_GB2312" w:eastAsia="仿宋"/>
        <w:i/>
        <w:u w:val="single"/>
      </w:rPr>
    </w:pPr>
    <w:r>
      <w:rPr>
        <w:rFonts w:hint="eastAsia" w:ascii="仿宋" w:hAnsi="仿宋" w:eastAsia="仿宋" w:cs="仿宋"/>
      </w:rPr>
      <w:t>绍兴虬实企业管理咨询有限公司                                            文件编号:SXQS-202503-GK023</w:t>
    </w:r>
  </w:p>
  <w:p w14:paraId="3F1D84CC">
    <w:pPr>
      <w:pStyle w:val="41"/>
      <w:pBdr>
        <w:bottom w:val="none" w:color="auto" w:sz="0" w:space="1"/>
      </w:pBdr>
      <w:jc w:val="both"/>
      <w:rPr>
        <w:rFonts w:ascii="仿宋_GB2312" w:eastAsia="仿宋_GB2312"/>
        <w:b/>
        <w:i/>
        <w:iCs/>
        <w:u w:val="single"/>
      </w:rPr>
    </w:pPr>
    <w:r>
      <w:t></w:t>
    </w:r>
  </w:p>
</w:hdr>
</file>

<file path=word/header1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F1DF18B">
    <w:pPr>
      <w:pStyle w:val="41"/>
      <w:jc w:val="left"/>
      <w:rPr>
        <w:rFonts w:eastAsia="仿宋"/>
      </w:rPr>
    </w:pPr>
    <w:r>
      <w:rPr>
        <w:rFonts w:hint="eastAsia" w:ascii="仿宋" w:hAnsi="仿宋" w:eastAsia="仿宋" w:cs="仿宋"/>
      </w:rPr>
      <w:t>绍兴虬实企业管理咨询有限公司                                            文件编号:SXQS-202503-GK023</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D1659224"/>
    <w:multiLevelType w:val="singleLevel"/>
    <w:tmpl w:val="D1659224"/>
    <w:lvl w:ilvl="0" w:tentative="0">
      <w:start w:val="2"/>
      <w:numFmt w:val="decimal"/>
      <w:suff w:val="nothing"/>
      <w:lvlText w:val="（%1）"/>
      <w:lvlJc w:val="left"/>
    </w:lvl>
  </w:abstractNum>
  <w:abstractNum w:abstractNumId="1">
    <w:nsid w:val="F46FD020"/>
    <w:multiLevelType w:val="singleLevel"/>
    <w:tmpl w:val="F46FD020"/>
    <w:lvl w:ilvl="0" w:tentative="0">
      <w:start w:val="2"/>
      <w:numFmt w:val="chineseCounting"/>
      <w:suff w:val="space"/>
      <w:lvlText w:val="第%1节"/>
      <w:lvlJc w:val="left"/>
      <w:rPr>
        <w:rFonts w:hint="eastAsia"/>
      </w:rPr>
    </w:lvl>
  </w:abstractNum>
  <w:abstractNum w:abstractNumId="2">
    <w:nsid w:val="00000007"/>
    <w:multiLevelType w:val="multilevel"/>
    <w:tmpl w:val="00000007"/>
    <w:lvl w:ilvl="0" w:tentative="0">
      <w:start w:val="1"/>
      <w:numFmt w:val="decimal"/>
      <w:lvlText w:val="%1."/>
      <w:lvlJc w:val="left"/>
      <w:pPr>
        <w:tabs>
          <w:tab w:val="left" w:pos="360"/>
        </w:tabs>
        <w:ind w:left="360" w:hanging="360"/>
      </w:pPr>
      <w:rPr>
        <w:rFonts w:hint="default"/>
      </w:rPr>
    </w:lvl>
    <w:lvl w:ilvl="1" w:tentative="0">
      <w:start w:val="1"/>
      <w:numFmt w:val="decimal"/>
      <w:isLgl/>
      <w:lvlText w:val="%1.%2"/>
      <w:lvlJc w:val="left"/>
      <w:pPr>
        <w:tabs>
          <w:tab w:val="left" w:pos="750"/>
        </w:tabs>
        <w:ind w:left="750" w:hanging="390"/>
      </w:pPr>
      <w:rPr>
        <w:rFonts w:hint="default"/>
      </w:rPr>
    </w:lvl>
    <w:lvl w:ilvl="2" w:tentative="0">
      <w:start w:val="1"/>
      <w:numFmt w:val="decimal"/>
      <w:isLgl/>
      <w:lvlText w:val="%1.%2.%3"/>
      <w:lvlJc w:val="left"/>
      <w:pPr>
        <w:tabs>
          <w:tab w:val="left" w:pos="1440"/>
        </w:tabs>
        <w:ind w:left="1440" w:hanging="720"/>
      </w:pPr>
      <w:rPr>
        <w:rFonts w:hint="default"/>
      </w:rPr>
    </w:lvl>
    <w:lvl w:ilvl="3" w:tentative="0">
      <w:start w:val="1"/>
      <w:numFmt w:val="decimal"/>
      <w:isLgl/>
      <w:lvlText w:val="%1.%2.%3.%4"/>
      <w:lvlJc w:val="left"/>
      <w:pPr>
        <w:tabs>
          <w:tab w:val="left" w:pos="1800"/>
        </w:tabs>
        <w:ind w:left="1800" w:hanging="720"/>
      </w:pPr>
      <w:rPr>
        <w:rFonts w:hint="default"/>
      </w:rPr>
    </w:lvl>
    <w:lvl w:ilvl="4" w:tentative="0">
      <w:start w:val="1"/>
      <w:numFmt w:val="decimal"/>
      <w:isLgl/>
      <w:lvlText w:val="%1.%2.%3.%4.%5"/>
      <w:lvlJc w:val="left"/>
      <w:pPr>
        <w:tabs>
          <w:tab w:val="left" w:pos="2520"/>
        </w:tabs>
        <w:ind w:left="2520" w:hanging="1080"/>
      </w:pPr>
      <w:rPr>
        <w:rFonts w:hint="default"/>
      </w:rPr>
    </w:lvl>
    <w:lvl w:ilvl="5" w:tentative="0">
      <w:start w:val="1"/>
      <w:numFmt w:val="decimal"/>
      <w:isLgl/>
      <w:lvlText w:val="%1.%2.%3.%4.%5.%6"/>
      <w:lvlJc w:val="left"/>
      <w:pPr>
        <w:tabs>
          <w:tab w:val="left" w:pos="2880"/>
        </w:tabs>
        <w:ind w:left="2880" w:hanging="1080"/>
      </w:pPr>
      <w:rPr>
        <w:rFonts w:hint="default"/>
      </w:rPr>
    </w:lvl>
    <w:lvl w:ilvl="6" w:tentative="0">
      <w:start w:val="1"/>
      <w:numFmt w:val="decimal"/>
      <w:isLgl/>
      <w:lvlText w:val="%1.%2.%3.%4.%5.%6.%7"/>
      <w:lvlJc w:val="left"/>
      <w:pPr>
        <w:tabs>
          <w:tab w:val="left" w:pos="3240"/>
        </w:tabs>
        <w:ind w:left="3240" w:hanging="1080"/>
      </w:pPr>
      <w:rPr>
        <w:rFonts w:hint="default"/>
      </w:rPr>
    </w:lvl>
    <w:lvl w:ilvl="7" w:tentative="0">
      <w:start w:val="1"/>
      <w:numFmt w:val="decimal"/>
      <w:isLgl/>
      <w:lvlText w:val="%1.%2.%3.%4.%5.%6.%7.%8"/>
      <w:lvlJc w:val="left"/>
      <w:pPr>
        <w:tabs>
          <w:tab w:val="left" w:pos="3960"/>
        </w:tabs>
        <w:ind w:left="3960" w:hanging="1440"/>
      </w:pPr>
      <w:rPr>
        <w:rFonts w:hint="default"/>
      </w:rPr>
    </w:lvl>
    <w:lvl w:ilvl="8" w:tentative="0">
      <w:start w:val="1"/>
      <w:numFmt w:val="decimal"/>
      <w:isLgl/>
      <w:lvlText w:val="%1.%2.%3.%4.%5.%6.%7.%8.%9"/>
      <w:lvlJc w:val="left"/>
      <w:pPr>
        <w:tabs>
          <w:tab w:val="left" w:pos="4320"/>
        </w:tabs>
        <w:ind w:left="4320" w:hanging="1440"/>
      </w:pPr>
      <w:rPr>
        <w:rFonts w:hint="default"/>
      </w:rPr>
    </w:lvl>
  </w:abstractNum>
  <w:abstractNum w:abstractNumId="3">
    <w:nsid w:val="0053208E"/>
    <w:multiLevelType w:val="singleLevel"/>
    <w:tmpl w:val="0053208E"/>
    <w:lvl w:ilvl="0" w:tentative="0">
      <w:start w:val="1"/>
      <w:numFmt w:val="decimal"/>
      <w:suff w:val="nothing"/>
      <w:lvlText w:val="（%1）"/>
      <w:lvlJc w:val="left"/>
    </w:lvl>
  </w:abstractNum>
  <w:abstractNum w:abstractNumId="4">
    <w:nsid w:val="4D768425"/>
    <w:multiLevelType w:val="multilevel"/>
    <w:tmpl w:val="4D768425"/>
    <w:lvl w:ilvl="0" w:tentative="0">
      <w:start w:val="8"/>
      <w:numFmt w:val="decimal"/>
      <w:lvlText w:val="%1."/>
      <w:lvlJc w:val="left"/>
      <w:pPr>
        <w:tabs>
          <w:tab w:val="left" w:pos="312"/>
        </w:tabs>
      </w:pPr>
      <w:rPr>
        <w:rFonts w:hint="default"/>
        <w:u w:val="none"/>
      </w:rPr>
    </w:lvl>
    <w:lvl w:ilvl="1" w:tentative="0">
      <w:start w:val="1"/>
      <w:numFmt w:val="decimal"/>
      <w:lvlText w:val=""/>
      <w:lvlJc w:val="left"/>
    </w:lvl>
    <w:lvl w:ilvl="2" w:tentative="0">
      <w:start w:val="1"/>
      <w:numFmt w:val="decimal"/>
      <w:lvlText w:val=""/>
      <w:lvlJc w:val="left"/>
    </w:lvl>
    <w:lvl w:ilvl="3" w:tentative="0">
      <w:start w:val="1"/>
      <w:numFmt w:val="decimal"/>
      <w:lvlText w:val=""/>
      <w:lvlJc w:val="left"/>
    </w:lvl>
    <w:lvl w:ilvl="4" w:tentative="0">
      <w:start w:val="1"/>
      <w:numFmt w:val="decimal"/>
      <w:lvlText w:val=""/>
      <w:lvlJc w:val="left"/>
    </w:lvl>
    <w:lvl w:ilvl="5" w:tentative="0">
      <w:start w:val="1"/>
      <w:numFmt w:val="decimal"/>
      <w:lvlText w:val=""/>
      <w:lvlJc w:val="left"/>
    </w:lvl>
    <w:lvl w:ilvl="6" w:tentative="0">
      <w:start w:val="1"/>
      <w:numFmt w:val="decimal"/>
      <w:lvlText w:val=""/>
      <w:lvlJc w:val="left"/>
    </w:lvl>
    <w:lvl w:ilvl="7" w:tentative="0">
      <w:start w:val="1"/>
      <w:numFmt w:val="decimal"/>
      <w:lvlText w:val=""/>
      <w:lvlJc w:val="left"/>
    </w:lvl>
    <w:lvl w:ilvl="8" w:tentative="0">
      <w:start w:val="1"/>
      <w:numFmt w:val="decimal"/>
      <w:lvlText w:val=""/>
      <w:lvlJc w:val="left"/>
    </w:lvl>
  </w:abstractNum>
  <w:abstractNum w:abstractNumId="5">
    <w:nsid w:val="78FA9A07"/>
    <w:multiLevelType w:val="singleLevel"/>
    <w:tmpl w:val="78FA9A07"/>
    <w:lvl w:ilvl="0" w:tentative="0">
      <w:start w:val="1"/>
      <w:numFmt w:val="decimal"/>
      <w:lvlText w:val="%1."/>
      <w:lvlJc w:val="left"/>
      <w:pPr>
        <w:tabs>
          <w:tab w:val="left" w:pos="312"/>
        </w:tabs>
      </w:pPr>
    </w:lvl>
  </w:abstractNum>
  <w:num w:numId="1">
    <w:abstractNumId w:val="4"/>
  </w:num>
  <w:num w:numId="2">
    <w:abstractNumId w:val="5"/>
  </w:num>
  <w:num w:numId="3">
    <w:abstractNumId w:val="0"/>
  </w:num>
  <w:num w:numId="4">
    <w:abstractNumId w:val="1"/>
  </w:num>
  <w:num w:numId="5">
    <w:abstractNumId w:val="3"/>
  </w:num>
  <w:num w:numId="6">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bordersDoNotSurroundHeader w:val="1"/>
  <w:bordersDoNotSurroundFooter w:val="1"/>
  <w:hideSpellingErrors/>
  <w:documentProtection w:enforcement="0"/>
  <w:defaultTabStop w:val="420"/>
  <w:drawingGridVerticalSpacing w:val="156"/>
  <w:noPunctuationKerning w:val="1"/>
  <w:characterSpacingControl w:val="compressPunctuation"/>
  <w:doNotValidateAgainstSchema/>
  <w:doNotDemarcateInvalidXml/>
  <w:compat>
    <w:spaceForUL/>
    <w:balanceSingleByteDoubleByteWidth/>
    <w:doNotLeaveBackslashAlone/>
    <w:ulTrailSpace/>
    <w:doNotExpandShiftReturn/>
    <w:adjustLineHeightInTable/>
    <w:doNotWrapTextWithPunct/>
    <w:doNotUseEastAsianBreakRules/>
    <w:useFELayout/>
    <w:doNotUseIndentAsNumberingTabStop/>
    <w:useAltKinsokuLineBreakRules/>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GMwMTE4ZWY0NmExYTZjZDE2NDI4OWVlZGYxZjRkYjEifQ=="/>
  </w:docVars>
  <w:rsids>
    <w:rsidRoot w:val="00172A27"/>
    <w:rsid w:val="00172A27"/>
    <w:rsid w:val="0039252F"/>
    <w:rsid w:val="00436831"/>
    <w:rsid w:val="00594E1E"/>
    <w:rsid w:val="00602DA6"/>
    <w:rsid w:val="00611180"/>
    <w:rsid w:val="007C4BCE"/>
    <w:rsid w:val="0087077E"/>
    <w:rsid w:val="00A4320C"/>
    <w:rsid w:val="00C348AC"/>
    <w:rsid w:val="00D41028"/>
    <w:rsid w:val="00E25103"/>
    <w:rsid w:val="00FD79F5"/>
    <w:rsid w:val="033E089E"/>
    <w:rsid w:val="06D74677"/>
    <w:rsid w:val="082A3A50"/>
    <w:rsid w:val="0983157E"/>
    <w:rsid w:val="0FA0239A"/>
    <w:rsid w:val="0FA820BD"/>
    <w:rsid w:val="106E75FD"/>
    <w:rsid w:val="14127BE9"/>
    <w:rsid w:val="158255C4"/>
    <w:rsid w:val="160B0CE2"/>
    <w:rsid w:val="169E17AF"/>
    <w:rsid w:val="1AF0D45A"/>
    <w:rsid w:val="1E023C59"/>
    <w:rsid w:val="1FBF3881"/>
    <w:rsid w:val="1FCBC4A9"/>
    <w:rsid w:val="1FDF64A5"/>
    <w:rsid w:val="223905AA"/>
    <w:rsid w:val="26866A58"/>
    <w:rsid w:val="26886792"/>
    <w:rsid w:val="2CDA6E57"/>
    <w:rsid w:val="2EE877F6"/>
    <w:rsid w:val="31E6759A"/>
    <w:rsid w:val="36CC5009"/>
    <w:rsid w:val="370E5D48"/>
    <w:rsid w:val="37D80F43"/>
    <w:rsid w:val="3A456884"/>
    <w:rsid w:val="3DF3849B"/>
    <w:rsid w:val="3F326AC0"/>
    <w:rsid w:val="3F6D7804"/>
    <w:rsid w:val="3FE40160"/>
    <w:rsid w:val="3FEFF7E8"/>
    <w:rsid w:val="3FF7BB55"/>
    <w:rsid w:val="3FFCE84F"/>
    <w:rsid w:val="3FFE25DA"/>
    <w:rsid w:val="3FFF5138"/>
    <w:rsid w:val="448D7804"/>
    <w:rsid w:val="45FF8421"/>
    <w:rsid w:val="464A5CB6"/>
    <w:rsid w:val="4768328B"/>
    <w:rsid w:val="48254444"/>
    <w:rsid w:val="4BFE0B5B"/>
    <w:rsid w:val="4DE4148C"/>
    <w:rsid w:val="4F3FEEA3"/>
    <w:rsid w:val="4FAE554B"/>
    <w:rsid w:val="4FEEF1CF"/>
    <w:rsid w:val="50C301CB"/>
    <w:rsid w:val="5396590B"/>
    <w:rsid w:val="566FF3A5"/>
    <w:rsid w:val="57DAE6E1"/>
    <w:rsid w:val="5A558E99"/>
    <w:rsid w:val="5BDF3378"/>
    <w:rsid w:val="5CFEE2CC"/>
    <w:rsid w:val="5D7F1DB6"/>
    <w:rsid w:val="5F665FB3"/>
    <w:rsid w:val="60552C44"/>
    <w:rsid w:val="642152E2"/>
    <w:rsid w:val="64884533"/>
    <w:rsid w:val="65077AE2"/>
    <w:rsid w:val="67D234E5"/>
    <w:rsid w:val="67D43165"/>
    <w:rsid w:val="67FC8C85"/>
    <w:rsid w:val="6AEF1016"/>
    <w:rsid w:val="6BBFC6AF"/>
    <w:rsid w:val="6BEFF7E4"/>
    <w:rsid w:val="6D865ED7"/>
    <w:rsid w:val="729E74BD"/>
    <w:rsid w:val="7350493C"/>
    <w:rsid w:val="76FBAFF1"/>
    <w:rsid w:val="776E0A3D"/>
    <w:rsid w:val="77C33BE9"/>
    <w:rsid w:val="77F3319C"/>
    <w:rsid w:val="77FE5760"/>
    <w:rsid w:val="77FF1645"/>
    <w:rsid w:val="78801B87"/>
    <w:rsid w:val="78D93E53"/>
    <w:rsid w:val="7B34AC69"/>
    <w:rsid w:val="7BFDEE39"/>
    <w:rsid w:val="7BFF9D14"/>
    <w:rsid w:val="7D77A84C"/>
    <w:rsid w:val="7EB7B118"/>
    <w:rsid w:val="7ECB6287"/>
    <w:rsid w:val="7F4DBC21"/>
    <w:rsid w:val="7FB85676"/>
    <w:rsid w:val="7FBF8578"/>
    <w:rsid w:val="7FF767CA"/>
    <w:rsid w:val="9D674608"/>
    <w:rsid w:val="A4E66F8F"/>
    <w:rsid w:val="B7AFA254"/>
    <w:rsid w:val="B7ED3376"/>
    <w:rsid w:val="BCCBC554"/>
    <w:rsid w:val="BCEEC2E6"/>
    <w:rsid w:val="BDAF578C"/>
    <w:rsid w:val="BF7F4D92"/>
    <w:rsid w:val="BFC1D5A3"/>
    <w:rsid w:val="CBA9E8CD"/>
    <w:rsid w:val="CFC33570"/>
    <w:rsid w:val="CFFA42DD"/>
    <w:rsid w:val="D7A641A6"/>
    <w:rsid w:val="D94B5415"/>
    <w:rsid w:val="DBF6A21A"/>
    <w:rsid w:val="DD7BA43F"/>
    <w:rsid w:val="DEF7DC64"/>
    <w:rsid w:val="DFEB667A"/>
    <w:rsid w:val="DFF6FC25"/>
    <w:rsid w:val="E5F5AE78"/>
    <w:rsid w:val="ECDF148A"/>
    <w:rsid w:val="EF5989B7"/>
    <w:rsid w:val="F23D6771"/>
    <w:rsid w:val="F37F3602"/>
    <w:rsid w:val="F7772744"/>
    <w:rsid w:val="F7B7DF56"/>
    <w:rsid w:val="F7DD6559"/>
    <w:rsid w:val="FD1EBE55"/>
    <w:rsid w:val="FD7FB3E3"/>
    <w:rsid w:val="FDEC1CB7"/>
    <w:rsid w:val="FE7F42EF"/>
    <w:rsid w:val="FF5C03BB"/>
    <w:rsid w:val="FFD4B434"/>
    <w:rsid w:val="FFE2DFA7"/>
    <w:rsid w:val="FFF73E2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nhideWhenUsed="0" w:uiPriority="0" w:semiHidden="0" w:name="heading 2"/>
    <w:lsdException w:qFormat="1" w:unhideWhenUsed="0" w:uiPriority="0" w:semiHidden="0" w:name="heading 3"/>
    <w:lsdException w:qFormat="1" w:unhideWhenUsed="0" w:uiPriority="0" w:semiHidden="0" w:name="heading 4"/>
    <w:lsdException w:qFormat="1" w:unhideWhenUsed="0" w:uiPriority="0" w:semiHidden="0" w:name="heading 5"/>
    <w:lsdException w:qFormat="1" w:unhideWhenUsed="0" w:uiPriority="0" w:semiHidden="0" w:name="heading 6"/>
    <w:lsdException w:qFormat="1" w:unhideWhenUsed="0" w:uiPriority="0" w:semiHidden="0" w:name="heading 7"/>
    <w:lsdException w:qFormat="1" w:unhideWhenUsed="0" w:uiPriority="0" w:semiHidden="0" w:name="heading 8"/>
    <w:lsdException w:qFormat="1" w:unhideWhenUsed="0" w:uiPriority="0" w:semiHidden="0" w:name="heading 9"/>
    <w:lsdException w:qFormat="1"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qFormat="1"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qFormat="1" w:unhideWhenUsed="0" w:uiPriority="0" w:semiHidden="0" w:name="toc 1"/>
    <w:lsdException w:qFormat="1" w:unhideWhenUsed="0" w:uiPriority="0" w:semiHidden="0" w:name="toc 2"/>
    <w:lsdException w:qFormat="1" w:unhideWhenUsed="0" w:uiPriority="0" w:semiHidden="0" w:name="toc 3"/>
    <w:lsdException w:qFormat="1" w:unhideWhenUsed="0" w:uiPriority="0" w:semiHidden="0" w:name="toc 4"/>
    <w:lsdException w:qFormat="1" w:unhideWhenUsed="0" w:uiPriority="0" w:semiHidden="0" w:name="toc 5"/>
    <w:lsdException w:qFormat="1" w:unhideWhenUsed="0" w:uiPriority="0" w:semiHidden="0" w:name="toc 6"/>
    <w:lsdException w:qFormat="1" w:unhideWhenUsed="0" w:uiPriority="0" w:semiHidden="0" w:name="toc 7"/>
    <w:lsdException w:qFormat="1" w:unhideWhenUsed="0" w:uiPriority="0" w:semiHidden="0" w:name="toc 8"/>
    <w:lsdException w:qFormat="1" w:unhideWhenUsed="0" w:uiPriority="0" w:semiHidden="0" w:name="toc 9"/>
    <w:lsdException w:qFormat="1" w:unhideWhenUsed="0" w:uiPriority="0" w:semiHidden="0" w:name="Normal Indent"/>
    <w:lsdException w:qFormat="1" w:unhideWhenUsed="0" w:uiPriority="0" w:semiHidden="0" w:name="footnote text"/>
    <w:lsdException w:qFormat="1" w:unhideWhenUsed="0" w:uiPriority="99" w:semiHidden="0" w:name="annotation text"/>
    <w:lsdException w:qFormat="1" w:unhideWhenUsed="0" w:uiPriority="99" w:semiHidden="0" w:name="header"/>
    <w:lsdException w:qFormat="1" w:unhideWhenUsed="0" w:uiPriority="99" w:semiHidden="0" w:name="footer"/>
    <w:lsdException w:qFormat="1" w:unhideWhenUsed="0" w:uiPriority="0" w:semiHidden="0" w:name="index heading"/>
    <w:lsdException w:qFormat="1" w:unhideWhenUsed="0" w:uiPriority="0" w:semiHidden="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qFormat="1" w:unhideWhenUsed="0" w:uiPriority="99" w:semiHidden="0" w:name="annotation reference"/>
    <w:lsdException w:qFormat="1" w:unhideWhenUsed="0" w:uiPriority="0" w:semiHidden="0" w:name="line number"/>
    <w:lsdException w:qFormat="1" w:unhideWhenUsed="0" w:uiPriority="0" w:semiHidden="0" w:name="page number"/>
    <w:lsdException w:qFormat="1"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qFormat="1" w:unhideWhenUsed="0" w:uiPriority="0" w:semiHidden="0" w:name="List"/>
    <w:lsdException w:unhideWhenUsed="0" w:uiPriority="0" w:semiHidden="0" w:name="List Bullet"/>
    <w:lsdException w:qFormat="1" w:unhideWhenUsed="0" w:uiPriority="0" w:semiHidden="0" w:name="List Number"/>
    <w:lsdException w:qFormat="1" w:unhideWhenUsed="0" w:uiPriority="0" w:semiHidden="0" w:name="List 2"/>
    <w:lsdException w:unhideWhenUsed="0" w:uiPriority="0" w:semiHidden="0" w:name="List 3"/>
    <w:lsdException w:unhideWhenUsed="0" w:uiPriority="0" w:semiHidden="0" w:name="List 4"/>
    <w:lsdException w:qFormat="1" w:unhideWhenUsed="0" w:uiPriority="0" w:semiHidden="0" w:name="List 5"/>
    <w:lsdException w:qFormat="1" w:unhideWhenUsed="0" w:uiPriority="0" w:semiHidden="0" w:name="List Bullet 2"/>
    <w:lsdException w:qFormat="1" w:unhideWhenUsed="0" w:uiPriority="0" w:semiHidden="0" w:name="List Bullet 3"/>
    <w:lsdException w:qFormat="1" w:unhideWhenUsed="0" w:uiPriority="99" w:semiHidden="0" w:name="List Bullet 4"/>
    <w:lsdException w:unhideWhenUsed="0" w:uiPriority="0" w:semiHidden="0" w:name="List Bullet 5"/>
    <w:lsdException w:qFormat="1" w:unhideWhenUsed="0" w:uiPriority="0" w:semiHidden="0" w:name="List Number 2"/>
    <w:lsdException w:qFormat="1" w:unhideWhenUsed="0" w:uiPriority="0" w:semiHidden="0" w:name="List Number 3"/>
    <w:lsdException w:qFormat="1" w:unhideWhenUsed="0" w:uiPriority="0" w:semiHidden="0" w:name="List Number 4"/>
    <w:lsdException w:qFormat="1" w:unhideWhenUsed="0" w:uiPriority="0" w:semiHidden="0" w:name="List Number 5"/>
    <w:lsdException w:qFormat="1" w:unhideWhenUsed="0" w:uiPriority="10" w:semiHidden="0" w:name="Title"/>
    <w:lsdException w:unhideWhenUsed="0" w:uiPriority="0" w:semiHidden="0" w:name="Closing"/>
    <w:lsdException w:qFormat="1" w:unhideWhenUsed="0" w:uiPriority="0" w:semiHidden="0" w:name="Signature"/>
    <w:lsdException w:uiPriority="1" w:name="Default Paragraph Font"/>
    <w:lsdException w:qFormat="1" w:unhideWhenUsed="0" w:uiPriority="0" w:semiHidden="0" w:name="Body Text"/>
    <w:lsdException w:qFormat="1"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qFormat="1" w:unhideWhenUsed="0" w:uiPriority="0" w:semiHidden="0" w:name="Date"/>
    <w:lsdException w:qFormat="1" w:unhideWhenUsed="0" w:uiPriority="0" w:semiHidden="0" w:name="Body Text First Indent"/>
    <w:lsdException w:qFormat="1" w:unhideWhenUsed="0" w:uiPriority="0" w:semiHidden="0" w:name="Body Text First Indent 2"/>
    <w:lsdException w:unhideWhenUsed="0" w:uiPriority="0" w:semiHidden="0" w:name="Note Heading"/>
    <w:lsdException w:qFormat="1" w:unhideWhenUsed="0" w:uiPriority="0" w:semiHidden="0" w:name="Body Text 2"/>
    <w:lsdException w:qFormat="1" w:unhideWhenUsed="0" w:uiPriority="0" w:semiHidden="0" w:name="Body Text 3"/>
    <w:lsdException w:qFormat="1" w:unhideWhenUsed="0" w:uiPriority="0" w:semiHidden="0" w:name="Body Text Indent 2"/>
    <w:lsdException w:qFormat="1" w:unhideWhenUsed="0" w:uiPriority="0" w:semiHidden="0" w:name="Body Text Indent 3"/>
    <w:lsdException w:qFormat="1" w:unhideWhenUsed="0" w:uiPriority="0" w:semiHidden="0" w:name="Block Text"/>
    <w:lsdException w:qFormat="1" w:unhideWhenUsed="0" w:uiPriority="99" w:semiHidden="0" w:name="Hyperlink"/>
    <w:lsdException w:qFormat="1" w:unhideWhenUsed="0" w:uiPriority="99" w:semiHidden="0" w:name="FollowedHyperlink"/>
    <w:lsdException w:qFormat="1" w:unhideWhenUsed="0" w:uiPriority="22" w:semiHidden="0" w:name="Strong"/>
    <w:lsdException w:qFormat="1" w:unhideWhenUsed="0" w:uiPriority="20" w:semiHidden="0" w:name="Emphasis"/>
    <w:lsdException w:qFormat="1" w:unhideWhenUsed="0" w:uiPriority="0" w:semiHidden="0" w:name="Document Map"/>
    <w:lsdException w:qFormat="1" w:unhideWhenUsed="0" w:uiPriority="0" w:semiHidden="0" w:name="Plain Text"/>
    <w:lsdException w:unhideWhenUsed="0" w:uiPriority="0" w:semiHidden="0" w:name="E-mail Signature"/>
    <w:lsdException w:qFormat="1" w:unhideWhenUsed="0" w:uiPriority="99" w:semiHidden="0" w:name="Normal (Web)"/>
    <w:lsdException w:unhideWhenUsed="0" w:uiPriority="0" w:semiHidden="0" w:name="HTML Acronym"/>
    <w:lsdException w:qFormat="1" w:unhideWhenUsed="0" w:uiPriority="0" w:semiHidden="0" w:name="HTML Address"/>
    <w:lsdException w:unhideWhenUsed="0" w:uiPriority="0" w:semiHidden="0" w:name="HTML Cite"/>
    <w:lsdException w:qFormat="1" w:unhideWhenUsed="0" w:uiPriority="0" w:semiHidden="0" w:name="HTML Code"/>
    <w:lsdException w:unhideWhenUsed="0" w:uiPriority="0" w:semiHidden="0" w:name="HTML Definition"/>
    <w:lsdException w:unhideWhenUsed="0" w:uiPriority="0" w:semiHidden="0" w:name="HTML Keyboard"/>
    <w:lsdException w:qFormat="1"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iPriority="99" w:name="Normal Table"/>
    <w:lsdException w:qFormat="1" w:unhideWhenUsed="0" w:uiPriority="0" w:semiHidden="0" w:name="annotation subject"/>
    <w:lsdException w:uiPriority="0" w:name="Table Simple 1"/>
    <w:lsdException w:uiPriority="0" w:name="Table Simple 2"/>
    <w:lsdException w:uiPriority="0" w:name="Table Simple 3"/>
    <w:lsdException w:uiPriority="0" w:name="Table Classic 1"/>
    <w:lsdException w:uiPriority="0" w:name="Table Classic 2"/>
    <w:lsdException w:uiPriority="0" w:name="Table Classic 3"/>
    <w:lsdException w:uiPriority="0" w:name="Table Classic 4"/>
    <w:lsdException w:uiPriority="0" w:name="Table Colorful 1"/>
    <w:lsdException w:uiPriority="0" w:name="Table Colorful 2"/>
    <w:lsdException w:uiPriority="0" w:name="Table Colorful 3"/>
    <w:lsdException w:uiPriority="0" w:name="Table Columns 1"/>
    <w:lsdException w:uiPriority="0" w:name="Table Columns 2"/>
    <w:lsdException w:uiPriority="0" w:name="Table Columns 3"/>
    <w:lsdException w:uiPriority="0" w:name="Table Columns 4"/>
    <w:lsdException w:uiPriority="0" w:name="Table Columns 5"/>
    <w:lsdException w:uiPriority="0" w:name="Table Grid 1"/>
    <w:lsdException w:uiPriority="0" w:name="Table Grid 2"/>
    <w:lsdException w:uiPriority="0" w:name="Table Grid 3"/>
    <w:lsdException w:uiPriority="0" w:name="Table Grid 4"/>
    <w:lsdException w:qFormat="1" w:unhideWhenUsed="0" w:uiPriority="0" w:semiHidden="0" w:name="Table Grid 5"/>
    <w:lsdException w:uiPriority="0" w:name="Table Grid 6"/>
    <w:lsdException w:uiPriority="0" w:name="Table Grid 7"/>
    <w:lsdException w:qFormat="1" w:unhideWhenUsed="0" w:uiPriority="0" w:semiHidden="0" w:name="Table Grid 8"/>
    <w:lsdException w:uiPriority="0" w:name="Table List 1"/>
    <w:lsdException w:uiPriority="0" w:name="Table List 2"/>
    <w:lsdException w:uiPriority="0" w:name="Table List 3"/>
    <w:lsdException w:uiPriority="0" w:name="Table List 4"/>
    <w:lsdException w:uiPriority="0" w:name="Table List 5"/>
    <w:lsdException w:uiPriority="0" w:name="Table List 6"/>
    <w:lsdException w:uiPriority="0" w:name="Table List 7"/>
    <w:lsdException w:uiPriority="0" w:name="Table List 8"/>
    <w:lsdException w:uiPriority="0" w:name="Table 3D effects 1"/>
    <w:lsdException w:uiPriority="0" w:name="Table 3D effects 2"/>
    <w:lsdException w:uiPriority="0" w:name="Table 3D effects 3"/>
    <w:lsdException w:uiPriority="0" w:name="Table Contemporary"/>
    <w:lsdException w:qFormat="1" w:unhideWhenUsed="0" w:uiPriority="0" w:semiHidden="0" w:name="Table Elegant"/>
    <w:lsdException w:qFormat="1" w:unhideWhenUsed="0" w:uiPriority="0" w:semiHidden="0" w:name="Table Professional"/>
    <w:lsdException w:uiPriority="0" w:name="Table Subtle 1"/>
    <w:lsdException w:uiPriority="0" w:name="Table Subtle 2"/>
    <w:lsdException w:uiPriority="0" w:name="Table Web 1"/>
    <w:lsdException w:uiPriority="0" w:name="Table Web 2"/>
    <w:lsdException w:uiPriority="0" w:name="Table Web 3"/>
    <w:lsdException w:qFormat="1" w:unhideWhenUsed="0" w:uiPriority="0" w:semiHidden="0" w:name="Balloon Text"/>
    <w:lsdException w:qFormat="1" w:unhideWhenUsed="0" w:uiPriority="0" w:semiHidden="0" w:name="Table Grid"/>
    <w:lsdException w:qFormat="1"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adjustRightInd w:val="0"/>
      <w:jc w:val="both"/>
    </w:pPr>
    <w:rPr>
      <w:rFonts w:ascii="Times New Roman" w:hAnsi="Times New Roman" w:eastAsia="宋体" w:cs="Times New Roman"/>
      <w:kern w:val="2"/>
      <w:sz w:val="21"/>
      <w:szCs w:val="24"/>
      <w:lang w:val="en-US" w:eastAsia="zh-CN" w:bidi="ar-SA"/>
    </w:rPr>
  </w:style>
  <w:style w:type="paragraph" w:styleId="2">
    <w:name w:val="heading 1"/>
    <w:basedOn w:val="1"/>
    <w:next w:val="1"/>
    <w:link w:val="282"/>
    <w:qFormat/>
    <w:uiPriority w:val="9"/>
    <w:pPr>
      <w:keepNext/>
      <w:keepLines/>
      <w:tabs>
        <w:tab w:val="left" w:pos="432"/>
      </w:tabs>
      <w:spacing w:before="340" w:after="330" w:line="578" w:lineRule="auto"/>
      <w:ind w:left="432" w:hanging="432"/>
      <w:outlineLvl w:val="0"/>
    </w:pPr>
    <w:rPr>
      <w:b/>
      <w:bCs/>
      <w:kern w:val="44"/>
      <w:sz w:val="44"/>
      <w:szCs w:val="44"/>
    </w:rPr>
  </w:style>
  <w:style w:type="paragraph" w:styleId="3">
    <w:name w:val="heading 2"/>
    <w:basedOn w:val="1"/>
    <w:next w:val="1"/>
    <w:qFormat/>
    <w:uiPriority w:val="0"/>
    <w:pPr>
      <w:keepNext/>
      <w:keepLines/>
      <w:tabs>
        <w:tab w:val="left" w:pos="432"/>
      </w:tabs>
      <w:adjustRightInd/>
      <w:spacing w:line="360" w:lineRule="auto"/>
      <w:ind w:left="432" w:hanging="432"/>
      <w:jc w:val="left"/>
      <w:outlineLvl w:val="1"/>
    </w:pPr>
    <w:rPr>
      <w:rFonts w:ascii="仿宋_GB2312" w:hAnsi="仿宋" w:eastAsia="仿宋_GB2312"/>
      <w:b/>
      <w:bCs/>
      <w:sz w:val="32"/>
      <w:szCs w:val="32"/>
      <w:lang w:val="zh-CN"/>
    </w:rPr>
  </w:style>
  <w:style w:type="paragraph" w:styleId="4">
    <w:name w:val="heading 3"/>
    <w:basedOn w:val="1"/>
    <w:next w:val="5"/>
    <w:qFormat/>
    <w:uiPriority w:val="0"/>
    <w:pPr>
      <w:keepNext/>
      <w:keepLines/>
      <w:tabs>
        <w:tab w:val="left" w:pos="900"/>
      </w:tabs>
      <w:spacing w:before="260" w:after="260" w:line="416" w:lineRule="auto"/>
      <w:ind w:left="900" w:hanging="720"/>
      <w:outlineLvl w:val="2"/>
    </w:pPr>
    <w:rPr>
      <w:b/>
      <w:bCs/>
      <w:sz w:val="32"/>
      <w:szCs w:val="32"/>
    </w:rPr>
  </w:style>
  <w:style w:type="paragraph" w:styleId="6">
    <w:name w:val="heading 4"/>
    <w:basedOn w:val="1"/>
    <w:next w:val="1"/>
    <w:link w:val="326"/>
    <w:qFormat/>
    <w:uiPriority w:val="0"/>
    <w:pPr>
      <w:keepNext/>
      <w:keepLines/>
      <w:tabs>
        <w:tab w:val="left" w:pos="864"/>
      </w:tabs>
      <w:spacing w:before="280" w:after="290" w:line="376" w:lineRule="auto"/>
      <w:ind w:left="864" w:hanging="864"/>
      <w:outlineLvl w:val="3"/>
    </w:pPr>
    <w:rPr>
      <w:rFonts w:ascii="Arial" w:hAnsi="Arial" w:eastAsia="黑体"/>
      <w:b/>
      <w:bCs/>
      <w:sz w:val="28"/>
      <w:szCs w:val="28"/>
      <w:lang w:val="zh-CN"/>
    </w:rPr>
  </w:style>
  <w:style w:type="paragraph" w:styleId="7">
    <w:name w:val="heading 5"/>
    <w:basedOn w:val="1"/>
    <w:next w:val="1"/>
    <w:link w:val="292"/>
    <w:qFormat/>
    <w:uiPriority w:val="0"/>
    <w:pPr>
      <w:keepNext/>
      <w:keepLines/>
      <w:tabs>
        <w:tab w:val="left" w:pos="1008"/>
      </w:tabs>
      <w:spacing w:before="280" w:after="290" w:line="376" w:lineRule="auto"/>
      <w:ind w:left="1008" w:hanging="1008"/>
      <w:outlineLvl w:val="4"/>
    </w:pPr>
    <w:rPr>
      <w:b/>
      <w:bCs/>
      <w:sz w:val="28"/>
      <w:szCs w:val="28"/>
    </w:rPr>
  </w:style>
  <w:style w:type="paragraph" w:styleId="8">
    <w:name w:val="heading 6"/>
    <w:basedOn w:val="1"/>
    <w:next w:val="1"/>
    <w:link w:val="147"/>
    <w:qFormat/>
    <w:uiPriority w:val="0"/>
    <w:pPr>
      <w:keepNext/>
      <w:keepLines/>
      <w:tabs>
        <w:tab w:val="left" w:pos="1152"/>
      </w:tabs>
      <w:spacing w:before="240" w:after="64" w:line="320" w:lineRule="auto"/>
      <w:ind w:left="1152" w:hanging="1152"/>
      <w:outlineLvl w:val="5"/>
    </w:pPr>
    <w:rPr>
      <w:rFonts w:ascii="Arial" w:hAnsi="Arial" w:eastAsia="黑体"/>
      <w:b/>
      <w:bCs/>
      <w:sz w:val="24"/>
    </w:rPr>
  </w:style>
  <w:style w:type="paragraph" w:styleId="9">
    <w:name w:val="heading 7"/>
    <w:basedOn w:val="1"/>
    <w:next w:val="1"/>
    <w:link w:val="306"/>
    <w:qFormat/>
    <w:uiPriority w:val="0"/>
    <w:pPr>
      <w:keepNext/>
      <w:keepLines/>
      <w:tabs>
        <w:tab w:val="left" w:pos="1296"/>
      </w:tabs>
      <w:spacing w:before="240" w:after="64" w:line="320" w:lineRule="auto"/>
      <w:ind w:left="1296" w:hanging="1296"/>
      <w:outlineLvl w:val="6"/>
    </w:pPr>
    <w:rPr>
      <w:b/>
      <w:bCs/>
      <w:sz w:val="24"/>
    </w:rPr>
  </w:style>
  <w:style w:type="paragraph" w:styleId="10">
    <w:name w:val="heading 8"/>
    <w:basedOn w:val="1"/>
    <w:next w:val="1"/>
    <w:link w:val="357"/>
    <w:qFormat/>
    <w:uiPriority w:val="0"/>
    <w:pPr>
      <w:keepNext/>
      <w:keepLines/>
      <w:tabs>
        <w:tab w:val="left" w:pos="1440"/>
      </w:tabs>
      <w:spacing w:before="240" w:after="64" w:line="320" w:lineRule="auto"/>
      <w:ind w:left="1440" w:hanging="1440"/>
      <w:outlineLvl w:val="7"/>
    </w:pPr>
    <w:rPr>
      <w:rFonts w:ascii="Arial" w:hAnsi="Arial" w:eastAsia="黑体"/>
      <w:sz w:val="24"/>
    </w:rPr>
  </w:style>
  <w:style w:type="paragraph" w:styleId="11">
    <w:name w:val="heading 9"/>
    <w:basedOn w:val="1"/>
    <w:next w:val="1"/>
    <w:link w:val="182"/>
    <w:qFormat/>
    <w:uiPriority w:val="0"/>
    <w:pPr>
      <w:keepNext/>
      <w:keepLines/>
      <w:tabs>
        <w:tab w:val="left" w:pos="1584"/>
      </w:tabs>
      <w:spacing w:before="240" w:after="64" w:line="320" w:lineRule="auto"/>
      <w:ind w:left="1584" w:hanging="1584"/>
      <w:outlineLvl w:val="8"/>
    </w:pPr>
    <w:rPr>
      <w:rFonts w:ascii="Arial" w:hAnsi="Arial" w:eastAsia="黑体"/>
      <w:szCs w:val="21"/>
    </w:rPr>
  </w:style>
  <w:style w:type="character" w:default="1" w:styleId="69">
    <w:name w:val="Default Paragraph Font"/>
    <w:semiHidden/>
    <w:unhideWhenUsed/>
    <w:uiPriority w:val="1"/>
  </w:style>
  <w:style w:type="table" w:default="1" w:styleId="62">
    <w:name w:val="Normal Table"/>
    <w:semiHidden/>
    <w:unhideWhenUsed/>
    <w:qFormat/>
    <w:uiPriority w:val="99"/>
    <w:tblPr>
      <w:tblCellMar>
        <w:top w:w="0" w:type="dxa"/>
        <w:left w:w="108" w:type="dxa"/>
        <w:bottom w:w="0" w:type="dxa"/>
        <w:right w:w="108" w:type="dxa"/>
      </w:tblCellMar>
    </w:tblPr>
  </w:style>
  <w:style w:type="paragraph" w:styleId="5">
    <w:name w:val="Normal Indent"/>
    <w:basedOn w:val="1"/>
    <w:next w:val="1"/>
    <w:link w:val="193"/>
    <w:qFormat/>
    <w:uiPriority w:val="0"/>
    <w:pPr>
      <w:widowControl/>
      <w:snapToGrid w:val="0"/>
      <w:spacing w:line="480" w:lineRule="exact"/>
      <w:ind w:firstLine="567"/>
    </w:pPr>
    <w:rPr>
      <w:rFonts w:ascii="宋体"/>
      <w:snapToGrid w:val="0"/>
      <w:color w:val="000000"/>
      <w:kern w:val="28"/>
      <w:sz w:val="28"/>
      <w:szCs w:val="20"/>
    </w:rPr>
  </w:style>
  <w:style w:type="paragraph" w:styleId="12">
    <w:name w:val="toc 7"/>
    <w:basedOn w:val="1"/>
    <w:next w:val="1"/>
    <w:qFormat/>
    <w:uiPriority w:val="0"/>
    <w:pPr>
      <w:ind w:left="2520" w:leftChars="1200"/>
    </w:pPr>
  </w:style>
  <w:style w:type="paragraph" w:styleId="13">
    <w:name w:val="List Number 2"/>
    <w:basedOn w:val="1"/>
    <w:qFormat/>
    <w:uiPriority w:val="0"/>
    <w:pPr>
      <w:widowControl/>
      <w:tabs>
        <w:tab w:val="left" w:pos="1697"/>
      </w:tabs>
      <w:adjustRightInd/>
      <w:spacing w:after="156" w:afterLines="50"/>
      <w:ind w:left="1697" w:hanging="420"/>
      <w:jc w:val="left"/>
    </w:pPr>
    <w:rPr>
      <w:kern w:val="0"/>
      <w:sz w:val="24"/>
      <w:szCs w:val="20"/>
    </w:rPr>
  </w:style>
  <w:style w:type="paragraph" w:styleId="14">
    <w:name w:val="List Bullet 4"/>
    <w:basedOn w:val="1"/>
    <w:qFormat/>
    <w:uiPriority w:val="99"/>
    <w:pPr>
      <w:widowControl/>
      <w:tabs>
        <w:tab w:val="left" w:pos="432"/>
      </w:tabs>
      <w:adjustRightInd/>
      <w:spacing w:before="40" w:after="160"/>
      <w:ind w:left="432" w:hanging="432"/>
      <w:contextualSpacing/>
      <w:jc w:val="left"/>
    </w:pPr>
    <w:rPr>
      <w:rFonts w:ascii="Cambria" w:hAnsi="Cambria" w:eastAsia="微软雅黑"/>
      <w:color w:val="595959"/>
      <w:kern w:val="20"/>
      <w:szCs w:val="20"/>
      <w:lang w:val="zh-CN"/>
    </w:rPr>
  </w:style>
  <w:style w:type="paragraph" w:styleId="15">
    <w:name w:val="List Number"/>
    <w:basedOn w:val="1"/>
    <w:qFormat/>
    <w:uiPriority w:val="0"/>
    <w:pPr>
      <w:widowControl/>
      <w:tabs>
        <w:tab w:val="left" w:pos="390"/>
        <w:tab w:val="left" w:pos="454"/>
      </w:tabs>
      <w:adjustRightInd/>
      <w:spacing w:after="156" w:afterLines="50"/>
      <w:ind w:left="454" w:hanging="284"/>
      <w:jc w:val="left"/>
    </w:pPr>
    <w:rPr>
      <w:kern w:val="0"/>
      <w:sz w:val="24"/>
      <w:szCs w:val="20"/>
    </w:rPr>
  </w:style>
  <w:style w:type="paragraph" w:styleId="16">
    <w:name w:val="caption"/>
    <w:basedOn w:val="1"/>
    <w:next w:val="1"/>
    <w:link w:val="229"/>
    <w:qFormat/>
    <w:uiPriority w:val="0"/>
    <w:rPr>
      <w:b/>
      <w:sz w:val="28"/>
      <w:szCs w:val="20"/>
    </w:rPr>
  </w:style>
  <w:style w:type="paragraph" w:styleId="17">
    <w:name w:val="index 5"/>
    <w:basedOn w:val="1"/>
    <w:next w:val="1"/>
    <w:qFormat/>
    <w:uiPriority w:val="0"/>
    <w:pPr>
      <w:adjustRightInd/>
      <w:ind w:left="800" w:leftChars="800" w:firstLine="200" w:firstLineChars="200"/>
    </w:pPr>
  </w:style>
  <w:style w:type="paragraph" w:styleId="18">
    <w:name w:val="Document Map"/>
    <w:basedOn w:val="1"/>
    <w:link w:val="202"/>
    <w:qFormat/>
    <w:uiPriority w:val="0"/>
    <w:pPr>
      <w:shd w:val="clear" w:color="auto" w:fill="000080"/>
    </w:pPr>
  </w:style>
  <w:style w:type="paragraph" w:styleId="19">
    <w:name w:val="annotation text"/>
    <w:basedOn w:val="1"/>
    <w:link w:val="343"/>
    <w:qFormat/>
    <w:uiPriority w:val="99"/>
    <w:pPr>
      <w:jc w:val="left"/>
    </w:pPr>
  </w:style>
  <w:style w:type="paragraph" w:styleId="20">
    <w:name w:val="Salutation"/>
    <w:basedOn w:val="1"/>
    <w:next w:val="1"/>
    <w:link w:val="297"/>
    <w:qFormat/>
    <w:uiPriority w:val="0"/>
    <w:rPr>
      <w:rFonts w:ascii="仿宋_GB2312" w:eastAsia="仿宋_GB2312"/>
      <w:sz w:val="28"/>
      <w:szCs w:val="20"/>
    </w:rPr>
  </w:style>
  <w:style w:type="paragraph" w:styleId="21">
    <w:name w:val="Body Text 3"/>
    <w:basedOn w:val="1"/>
    <w:link w:val="329"/>
    <w:qFormat/>
    <w:uiPriority w:val="0"/>
    <w:pPr>
      <w:jc w:val="center"/>
    </w:pPr>
    <w:rPr>
      <w:szCs w:val="20"/>
    </w:rPr>
  </w:style>
  <w:style w:type="paragraph" w:styleId="22">
    <w:name w:val="List Bullet 3"/>
    <w:basedOn w:val="1"/>
    <w:qFormat/>
    <w:uiPriority w:val="0"/>
    <w:pPr>
      <w:snapToGrid w:val="0"/>
      <w:spacing w:line="360" w:lineRule="auto"/>
      <w:ind w:left="360" w:right="238" w:hanging="360"/>
      <w:contextualSpacing/>
    </w:pPr>
    <w:rPr>
      <w:sz w:val="24"/>
    </w:rPr>
  </w:style>
  <w:style w:type="paragraph" w:styleId="23">
    <w:name w:val="Body Text"/>
    <w:basedOn w:val="1"/>
    <w:next w:val="24"/>
    <w:link w:val="429"/>
    <w:qFormat/>
    <w:uiPriority w:val="0"/>
    <w:pPr>
      <w:autoSpaceDE w:val="0"/>
      <w:autoSpaceDN w:val="0"/>
      <w:spacing w:line="360" w:lineRule="auto"/>
    </w:pPr>
    <w:rPr>
      <w:rFonts w:ascii="宋体" w:hAnsi="Arial" w:cs="Arial"/>
      <w:snapToGrid w:val="0"/>
      <w:sz w:val="24"/>
      <w:szCs w:val="21"/>
      <w:lang w:val="zh-CN"/>
    </w:rPr>
  </w:style>
  <w:style w:type="paragraph" w:styleId="24">
    <w:name w:val="Body Text First Indent"/>
    <w:basedOn w:val="23"/>
    <w:next w:val="1"/>
    <w:link w:val="320"/>
    <w:qFormat/>
    <w:uiPriority w:val="0"/>
    <w:pPr>
      <w:ind w:firstLine="420"/>
    </w:pPr>
    <w:rPr>
      <w:rFonts w:hAnsi="Calibri" w:cs="Times New Roman"/>
      <w:snapToGrid/>
      <w:szCs w:val="20"/>
    </w:rPr>
  </w:style>
  <w:style w:type="paragraph" w:styleId="25">
    <w:name w:val="Body Text Indent"/>
    <w:basedOn w:val="1"/>
    <w:link w:val="264"/>
    <w:qFormat/>
    <w:uiPriority w:val="0"/>
    <w:pPr>
      <w:spacing w:line="480" w:lineRule="exact"/>
      <w:ind w:firstLine="480" w:firstLineChars="200"/>
    </w:pPr>
    <w:rPr>
      <w:rFonts w:ascii="宋体" w:hAnsi="宋体"/>
      <w:sz w:val="24"/>
    </w:rPr>
  </w:style>
  <w:style w:type="paragraph" w:styleId="26">
    <w:name w:val="List Number 3"/>
    <w:basedOn w:val="1"/>
    <w:qFormat/>
    <w:uiPriority w:val="0"/>
    <w:pPr>
      <w:widowControl/>
      <w:tabs>
        <w:tab w:val="left" w:pos="360"/>
        <w:tab w:val="left" w:pos="482"/>
      </w:tabs>
      <w:adjustRightInd/>
      <w:spacing w:after="156" w:afterLines="50"/>
      <w:ind w:left="482" w:hanging="340"/>
      <w:jc w:val="left"/>
    </w:pPr>
    <w:rPr>
      <w:kern w:val="0"/>
      <w:sz w:val="24"/>
      <w:szCs w:val="20"/>
    </w:rPr>
  </w:style>
  <w:style w:type="paragraph" w:styleId="27">
    <w:name w:val="List 2"/>
    <w:basedOn w:val="1"/>
    <w:qFormat/>
    <w:uiPriority w:val="0"/>
    <w:pPr>
      <w:adjustRightInd/>
      <w:spacing w:line="360" w:lineRule="auto"/>
      <w:ind w:left="100" w:leftChars="200" w:hanging="200" w:hangingChars="200"/>
    </w:pPr>
    <w:rPr>
      <w:rFonts w:eastAsia="微软雅黑"/>
    </w:rPr>
  </w:style>
  <w:style w:type="paragraph" w:styleId="28">
    <w:name w:val="Block Text"/>
    <w:basedOn w:val="1"/>
    <w:qFormat/>
    <w:uiPriority w:val="0"/>
    <w:pPr>
      <w:ind w:left="-359" w:leftChars="-171" w:right="-244" w:rightChars="-244" w:firstLine="501" w:firstLineChars="239"/>
    </w:pPr>
    <w:rPr>
      <w:rFonts w:ascii="仿宋_GB2312" w:eastAsia="仿宋_GB2312"/>
      <w:sz w:val="30"/>
      <w:szCs w:val="20"/>
    </w:rPr>
  </w:style>
  <w:style w:type="paragraph" w:styleId="29">
    <w:name w:val="List Bullet 2"/>
    <w:basedOn w:val="1"/>
    <w:qFormat/>
    <w:uiPriority w:val="0"/>
    <w:pPr>
      <w:autoSpaceDE w:val="0"/>
      <w:autoSpaceDN w:val="0"/>
      <w:ind w:left="420"/>
      <w:jc w:val="left"/>
    </w:pPr>
    <w:rPr>
      <w:rFonts w:ascii="宋体" w:hAnsi="宋体"/>
      <w:color w:val="000000"/>
      <w:kern w:val="0"/>
      <w:sz w:val="24"/>
      <w:szCs w:val="20"/>
    </w:rPr>
  </w:style>
  <w:style w:type="paragraph" w:styleId="30">
    <w:name w:val="HTML Address"/>
    <w:basedOn w:val="1"/>
    <w:link w:val="219"/>
    <w:qFormat/>
    <w:uiPriority w:val="0"/>
    <w:pPr>
      <w:widowControl/>
      <w:adjustRightInd/>
      <w:ind w:firstLine="200" w:firstLineChars="200"/>
      <w:jc w:val="left"/>
    </w:pPr>
    <w:rPr>
      <w:rFonts w:ascii="宋体" w:hAnsi="宋体"/>
      <w:i/>
      <w:iCs/>
      <w:kern w:val="0"/>
      <w:sz w:val="24"/>
    </w:rPr>
  </w:style>
  <w:style w:type="paragraph" w:styleId="31">
    <w:name w:val="toc 5"/>
    <w:basedOn w:val="1"/>
    <w:next w:val="1"/>
    <w:qFormat/>
    <w:uiPriority w:val="0"/>
    <w:pPr>
      <w:ind w:left="1680" w:leftChars="800"/>
    </w:pPr>
  </w:style>
  <w:style w:type="paragraph" w:styleId="32">
    <w:name w:val="toc 3"/>
    <w:basedOn w:val="1"/>
    <w:next w:val="1"/>
    <w:qFormat/>
    <w:uiPriority w:val="0"/>
    <w:pPr>
      <w:tabs>
        <w:tab w:val="right" w:leader="dot" w:pos="8268"/>
      </w:tabs>
      <w:spacing w:line="460" w:lineRule="exact"/>
      <w:ind w:left="840" w:leftChars="400" w:firstLine="482"/>
    </w:pPr>
    <w:rPr>
      <w:rFonts w:ascii="宋体" w:hAnsi="宋体"/>
    </w:rPr>
  </w:style>
  <w:style w:type="paragraph" w:styleId="33">
    <w:name w:val="Plain Text"/>
    <w:basedOn w:val="1"/>
    <w:link w:val="125"/>
    <w:qFormat/>
    <w:uiPriority w:val="0"/>
    <w:rPr>
      <w:rFonts w:ascii="宋体" w:hAnsi="Courier New" w:cs="Arial"/>
      <w:snapToGrid w:val="0"/>
      <w:szCs w:val="21"/>
    </w:rPr>
  </w:style>
  <w:style w:type="paragraph" w:styleId="34">
    <w:name w:val="List Number 4"/>
    <w:basedOn w:val="1"/>
    <w:qFormat/>
    <w:uiPriority w:val="0"/>
    <w:pPr>
      <w:tabs>
        <w:tab w:val="left" w:pos="840"/>
      </w:tabs>
      <w:autoSpaceDE w:val="0"/>
      <w:autoSpaceDN w:val="0"/>
      <w:spacing w:line="360" w:lineRule="atLeast"/>
      <w:ind w:left="840" w:hanging="420"/>
    </w:pPr>
    <w:rPr>
      <w:kern w:val="0"/>
      <w:sz w:val="24"/>
    </w:rPr>
  </w:style>
  <w:style w:type="paragraph" w:styleId="35">
    <w:name w:val="toc 8"/>
    <w:basedOn w:val="1"/>
    <w:next w:val="1"/>
    <w:qFormat/>
    <w:uiPriority w:val="0"/>
    <w:pPr>
      <w:ind w:left="2940" w:leftChars="1400"/>
    </w:pPr>
  </w:style>
  <w:style w:type="paragraph" w:styleId="36">
    <w:name w:val="Date"/>
    <w:basedOn w:val="1"/>
    <w:next w:val="1"/>
    <w:link w:val="181"/>
    <w:qFormat/>
    <w:uiPriority w:val="0"/>
    <w:pPr>
      <w:ind w:left="100" w:leftChars="2500"/>
    </w:pPr>
    <w:rPr>
      <w:rFonts w:ascii="宋体"/>
      <w:sz w:val="24"/>
      <w:szCs w:val="21"/>
      <w:lang w:val="zh-CN"/>
    </w:rPr>
  </w:style>
  <w:style w:type="paragraph" w:styleId="37">
    <w:name w:val="Body Text Indent 2"/>
    <w:basedOn w:val="1"/>
    <w:link w:val="307"/>
    <w:qFormat/>
    <w:uiPriority w:val="0"/>
    <w:pPr>
      <w:spacing w:line="360" w:lineRule="auto"/>
      <w:ind w:firstLine="601"/>
      <w:textAlignment w:val="baseline"/>
    </w:pPr>
    <w:rPr>
      <w:rFonts w:ascii="宋体"/>
      <w:kern w:val="0"/>
      <w:sz w:val="28"/>
      <w:szCs w:val="20"/>
    </w:rPr>
  </w:style>
  <w:style w:type="paragraph" w:styleId="38">
    <w:name w:val="endnote text"/>
    <w:basedOn w:val="1"/>
    <w:link w:val="931"/>
    <w:qFormat/>
    <w:uiPriority w:val="0"/>
    <w:rPr>
      <w:lang w:val="zh-CN"/>
    </w:rPr>
  </w:style>
  <w:style w:type="paragraph" w:styleId="39">
    <w:name w:val="Balloon Text"/>
    <w:basedOn w:val="1"/>
    <w:link w:val="188"/>
    <w:qFormat/>
    <w:uiPriority w:val="0"/>
    <w:rPr>
      <w:sz w:val="18"/>
      <w:szCs w:val="18"/>
    </w:rPr>
  </w:style>
  <w:style w:type="paragraph" w:styleId="40">
    <w:name w:val="footer"/>
    <w:basedOn w:val="1"/>
    <w:link w:val="382"/>
    <w:qFormat/>
    <w:uiPriority w:val="99"/>
    <w:pPr>
      <w:tabs>
        <w:tab w:val="center" w:pos="4153"/>
        <w:tab w:val="right" w:pos="8306"/>
      </w:tabs>
      <w:snapToGrid w:val="0"/>
      <w:jc w:val="left"/>
    </w:pPr>
    <w:rPr>
      <w:sz w:val="18"/>
      <w:szCs w:val="18"/>
    </w:rPr>
  </w:style>
  <w:style w:type="paragraph" w:styleId="41">
    <w:name w:val="header"/>
    <w:basedOn w:val="1"/>
    <w:link w:val="391"/>
    <w:qFormat/>
    <w:uiPriority w:val="99"/>
    <w:pPr>
      <w:pBdr>
        <w:bottom w:val="single" w:color="auto" w:sz="6" w:space="1"/>
      </w:pBdr>
      <w:tabs>
        <w:tab w:val="center" w:pos="4153"/>
        <w:tab w:val="right" w:pos="8306"/>
      </w:tabs>
      <w:snapToGrid w:val="0"/>
      <w:jc w:val="center"/>
    </w:pPr>
    <w:rPr>
      <w:sz w:val="18"/>
      <w:szCs w:val="18"/>
    </w:rPr>
  </w:style>
  <w:style w:type="paragraph" w:styleId="42">
    <w:name w:val="Signature"/>
    <w:basedOn w:val="1"/>
    <w:link w:val="344"/>
    <w:qFormat/>
    <w:uiPriority w:val="0"/>
    <w:pPr>
      <w:spacing w:after="600" w:line="312" w:lineRule="atLeast"/>
      <w:jc w:val="center"/>
      <w:textAlignment w:val="baseline"/>
    </w:pPr>
    <w:rPr>
      <w:rFonts w:eastAsia="仿宋_GB2312"/>
      <w:kern w:val="0"/>
      <w:sz w:val="24"/>
      <w:szCs w:val="20"/>
    </w:rPr>
  </w:style>
  <w:style w:type="paragraph" w:styleId="43">
    <w:name w:val="toc 1"/>
    <w:basedOn w:val="1"/>
    <w:next w:val="1"/>
    <w:qFormat/>
    <w:uiPriority w:val="0"/>
  </w:style>
  <w:style w:type="paragraph" w:styleId="44">
    <w:name w:val="toc 4"/>
    <w:basedOn w:val="1"/>
    <w:next w:val="1"/>
    <w:qFormat/>
    <w:uiPriority w:val="0"/>
    <w:pPr>
      <w:ind w:left="1260" w:leftChars="600"/>
    </w:pPr>
  </w:style>
  <w:style w:type="paragraph" w:styleId="45">
    <w:name w:val="index heading"/>
    <w:basedOn w:val="1"/>
    <w:next w:val="46"/>
    <w:qFormat/>
    <w:uiPriority w:val="0"/>
    <w:pPr>
      <w:adjustRightInd/>
      <w:ind w:firstLine="200" w:firstLineChars="200"/>
    </w:pPr>
  </w:style>
  <w:style w:type="paragraph" w:styleId="46">
    <w:name w:val="index 1"/>
    <w:basedOn w:val="1"/>
    <w:next w:val="1"/>
    <w:qFormat/>
    <w:uiPriority w:val="0"/>
    <w:pPr>
      <w:adjustRightInd/>
      <w:spacing w:line="360" w:lineRule="auto"/>
      <w:ind w:firstLine="200" w:firstLineChars="200"/>
      <w:jc w:val="center"/>
    </w:pPr>
    <w:rPr>
      <w:sz w:val="24"/>
      <w:szCs w:val="20"/>
    </w:rPr>
  </w:style>
  <w:style w:type="paragraph" w:styleId="47">
    <w:name w:val="Subtitle"/>
    <w:link w:val="133"/>
    <w:qFormat/>
    <w:uiPriority w:val="0"/>
    <w:pPr>
      <w:adjustRightInd w:val="0"/>
      <w:snapToGrid w:val="0"/>
      <w:spacing w:before="240" w:after="480"/>
      <w:jc w:val="center"/>
    </w:pPr>
    <w:rPr>
      <w:rFonts w:ascii="Arial" w:hAnsi="Arial" w:eastAsia="隶书" w:cs="Times New Roman"/>
      <w:b/>
      <w:bCs/>
      <w:kern w:val="28"/>
      <w:sz w:val="44"/>
      <w:szCs w:val="32"/>
      <w:lang w:val="en-US" w:eastAsia="zh-CN" w:bidi="ar-SA"/>
    </w:rPr>
  </w:style>
  <w:style w:type="paragraph" w:styleId="48">
    <w:name w:val="List Number 5"/>
    <w:basedOn w:val="1"/>
    <w:qFormat/>
    <w:uiPriority w:val="0"/>
    <w:pPr>
      <w:tabs>
        <w:tab w:val="left" w:pos="902"/>
      </w:tabs>
      <w:adjustRightInd/>
      <w:spacing w:line="400" w:lineRule="exact"/>
      <w:ind w:left="902" w:hanging="420"/>
    </w:pPr>
    <w:rPr>
      <w:sz w:val="24"/>
      <w:szCs w:val="20"/>
    </w:rPr>
  </w:style>
  <w:style w:type="paragraph" w:styleId="49">
    <w:name w:val="List"/>
    <w:basedOn w:val="1"/>
    <w:qFormat/>
    <w:uiPriority w:val="0"/>
    <w:pPr>
      <w:ind w:left="200" w:hanging="200" w:hangingChars="200"/>
    </w:pPr>
  </w:style>
  <w:style w:type="paragraph" w:styleId="50">
    <w:name w:val="footnote text"/>
    <w:basedOn w:val="5"/>
    <w:link w:val="309"/>
    <w:qFormat/>
    <w:uiPriority w:val="0"/>
    <w:pPr>
      <w:adjustRightInd/>
      <w:snapToGrid/>
      <w:spacing w:before="60" w:after="60" w:line="300" w:lineRule="exact"/>
      <w:ind w:firstLine="0"/>
    </w:pPr>
    <w:rPr>
      <w:rFonts w:ascii="Calibri"/>
      <w:snapToGrid/>
      <w:color w:val="0000FF"/>
      <w:kern w:val="0"/>
      <w:sz w:val="21"/>
    </w:rPr>
  </w:style>
  <w:style w:type="paragraph" w:styleId="51">
    <w:name w:val="toc 6"/>
    <w:basedOn w:val="1"/>
    <w:next w:val="1"/>
    <w:qFormat/>
    <w:uiPriority w:val="0"/>
    <w:pPr>
      <w:ind w:left="2100" w:leftChars="1000"/>
    </w:pPr>
  </w:style>
  <w:style w:type="paragraph" w:styleId="52">
    <w:name w:val="List 5"/>
    <w:basedOn w:val="1"/>
    <w:qFormat/>
    <w:uiPriority w:val="0"/>
    <w:pPr>
      <w:adjustRightInd/>
      <w:ind w:left="100" w:leftChars="800" w:hanging="200" w:hangingChars="200"/>
    </w:pPr>
  </w:style>
  <w:style w:type="paragraph" w:styleId="53">
    <w:name w:val="Body Text Indent 3"/>
    <w:basedOn w:val="1"/>
    <w:link w:val="374"/>
    <w:qFormat/>
    <w:uiPriority w:val="0"/>
    <w:pPr>
      <w:spacing w:line="360" w:lineRule="auto"/>
      <w:ind w:firstLine="420"/>
    </w:pPr>
    <w:rPr>
      <w:sz w:val="24"/>
      <w:szCs w:val="20"/>
    </w:rPr>
  </w:style>
  <w:style w:type="paragraph" w:styleId="54">
    <w:name w:val="toc 2"/>
    <w:basedOn w:val="1"/>
    <w:next w:val="1"/>
    <w:qFormat/>
    <w:uiPriority w:val="0"/>
    <w:pPr>
      <w:ind w:left="420" w:leftChars="200"/>
    </w:pPr>
  </w:style>
  <w:style w:type="paragraph" w:styleId="55">
    <w:name w:val="toc 9"/>
    <w:basedOn w:val="1"/>
    <w:next w:val="1"/>
    <w:qFormat/>
    <w:uiPriority w:val="0"/>
    <w:pPr>
      <w:ind w:left="3360" w:leftChars="1600"/>
    </w:pPr>
  </w:style>
  <w:style w:type="paragraph" w:styleId="56">
    <w:name w:val="Body Text 2"/>
    <w:basedOn w:val="1"/>
    <w:link w:val="301"/>
    <w:qFormat/>
    <w:uiPriority w:val="0"/>
    <w:pPr>
      <w:spacing w:after="120" w:line="480" w:lineRule="auto"/>
    </w:pPr>
  </w:style>
  <w:style w:type="paragraph" w:styleId="57">
    <w:name w:val="HTML Preformatted"/>
    <w:basedOn w:val="1"/>
    <w:link w:val="300"/>
    <w:qFormat/>
    <w:uiPriority w:val="0"/>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adjustRightInd/>
      <w:spacing w:line="360" w:lineRule="auto"/>
      <w:ind w:firstLine="480" w:firstLineChars="200"/>
      <w:jc w:val="left"/>
    </w:pPr>
    <w:rPr>
      <w:rFonts w:ascii="黑体" w:hAnsi="Courier New" w:eastAsia="黑体"/>
      <w:kern w:val="0"/>
      <w:sz w:val="20"/>
      <w:szCs w:val="20"/>
    </w:rPr>
  </w:style>
  <w:style w:type="paragraph" w:styleId="58">
    <w:name w:val="Normal (Web)"/>
    <w:basedOn w:val="1"/>
    <w:qFormat/>
    <w:uiPriority w:val="99"/>
    <w:pPr>
      <w:widowControl/>
      <w:spacing w:before="100" w:beforeAutospacing="1" w:after="100" w:afterAutospacing="1"/>
      <w:jc w:val="left"/>
    </w:pPr>
    <w:rPr>
      <w:rFonts w:ascii="宋体" w:hAnsi="宋体"/>
      <w:kern w:val="0"/>
      <w:sz w:val="24"/>
    </w:rPr>
  </w:style>
  <w:style w:type="paragraph" w:styleId="59">
    <w:name w:val="Title"/>
    <w:basedOn w:val="1"/>
    <w:link w:val="285"/>
    <w:qFormat/>
    <w:uiPriority w:val="10"/>
    <w:pPr>
      <w:widowControl/>
      <w:overflowPunct w:val="0"/>
      <w:autoSpaceDE w:val="0"/>
      <w:autoSpaceDN w:val="0"/>
      <w:jc w:val="center"/>
      <w:textAlignment w:val="baseline"/>
    </w:pPr>
    <w:rPr>
      <w:b/>
      <w:kern w:val="0"/>
      <w:sz w:val="24"/>
      <w:szCs w:val="20"/>
      <w:lang w:val="en-GB"/>
    </w:rPr>
  </w:style>
  <w:style w:type="paragraph" w:styleId="60">
    <w:name w:val="annotation subject"/>
    <w:basedOn w:val="19"/>
    <w:next w:val="19"/>
    <w:link w:val="96"/>
    <w:qFormat/>
    <w:uiPriority w:val="0"/>
    <w:rPr>
      <w:b/>
      <w:bCs/>
    </w:rPr>
  </w:style>
  <w:style w:type="paragraph" w:styleId="61">
    <w:name w:val="Body Text First Indent 2"/>
    <w:basedOn w:val="25"/>
    <w:link w:val="121"/>
    <w:qFormat/>
    <w:uiPriority w:val="0"/>
    <w:pPr>
      <w:adjustRightInd/>
      <w:spacing w:after="120" w:line="240" w:lineRule="auto"/>
      <w:ind w:left="420" w:leftChars="200" w:firstLine="210"/>
    </w:pPr>
    <w:rPr>
      <w:sz w:val="21"/>
    </w:rPr>
  </w:style>
  <w:style w:type="table" w:styleId="63">
    <w:name w:val="Table Grid"/>
    <w:basedOn w:val="62"/>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4">
    <w:name w:val="Table Theme"/>
    <w:basedOn w:val="62"/>
    <w:qFormat/>
    <w:uiPriority w:val="0"/>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styleId="65">
    <w:name w:val="Table Elegant"/>
    <w:basedOn w:val="62"/>
    <w:qFormat/>
    <w:uiPriority w:val="0"/>
    <w:pPr>
      <w:widowControl w:val="0"/>
      <w:jc w:val="both"/>
    </w:pPr>
    <w:tblPr>
      <w:tblBorders>
        <w:top w:val="double" w:color="000000" w:sz="6" w:space="0"/>
        <w:left w:val="double" w:color="000000" w:sz="6" w:space="0"/>
        <w:bottom w:val="double" w:color="000000" w:sz="6" w:space="0"/>
        <w:right w:val="double" w:color="000000" w:sz="6" w:space="0"/>
        <w:insideH w:val="single" w:color="000000" w:sz="6" w:space="0"/>
        <w:insideV w:val="single" w:color="000000" w:sz="6" w:space="0"/>
      </w:tblBorders>
    </w:tblPr>
    <w:tcPr>
      <w:shd w:val="clear" w:color="auto" w:fill="auto"/>
    </w:tcPr>
    <w:tblStylePr w:type="firstRow">
      <w:rPr>
        <w:caps/>
        <w:color w:val="auto"/>
      </w:rPr>
      <w:tblPr/>
      <w:tcPr>
        <w:tcBorders>
          <w:top w:val="nil"/>
          <w:left w:val="nil"/>
          <w:bottom w:val="nil"/>
          <w:right w:val="nil"/>
          <w:insideH w:val="nil"/>
          <w:insideV w:val="nil"/>
          <w:tl2br w:val="nil"/>
          <w:tr2bl w:val="nil"/>
        </w:tcBorders>
      </w:tcPr>
    </w:tblStylePr>
  </w:style>
  <w:style w:type="table" w:styleId="66">
    <w:name w:val="Table Grid 5"/>
    <w:basedOn w:val="62"/>
    <w:qFormat/>
    <w:uiPriority w:val="0"/>
    <w:pPr>
      <w:widowControl w:val="0"/>
      <w:jc w:val="both"/>
    </w:pPr>
    <w:tblPr>
      <w:tblBorders>
        <w:top w:val="single" w:color="000000" w:sz="12" w:space="0"/>
        <w:left w:val="single" w:color="000000" w:sz="12" w:space="0"/>
        <w:bottom w:val="single" w:color="000000" w:sz="12" w:space="0"/>
        <w:right w:val="single" w:color="000000" w:sz="12" w:space="0"/>
        <w:insideH w:val="single" w:color="000000" w:sz="6" w:space="0"/>
        <w:insideV w:val="single" w:color="000000" w:sz="6" w:space="0"/>
      </w:tblBorders>
    </w:tblPr>
    <w:tcPr>
      <w:shd w:val="clear" w:color="auto" w:fill="auto"/>
    </w:tcPr>
    <w:tblStylePr w:type="firstRow">
      <w:tblPr/>
      <w:tcPr>
        <w:tcBorders>
          <w:top w:val="nil"/>
          <w:left w:val="nil"/>
          <w:bottom w:val="single" w:color="000000" w:sz="12" w:space="0"/>
          <w:right w:val="nil"/>
          <w:insideH w:val="nil"/>
          <w:insideV w:val="nil"/>
          <w:tl2br w:val="nil"/>
          <w:tr2bl w:val="nil"/>
        </w:tcBorders>
      </w:tcPr>
    </w:tblStylePr>
    <w:tblStylePr w:type="lastRow">
      <w:rPr>
        <w:b/>
        <w:bCs/>
      </w:rPr>
      <w:tblPr/>
      <w:tcPr>
        <w:tcBorders>
          <w:top w:val="nil"/>
          <w:left w:val="nil"/>
          <w:bottom w:val="nil"/>
          <w:right w:val="nil"/>
          <w:insideH w:val="nil"/>
          <w:insideV w:val="nil"/>
          <w:tl2br w:val="nil"/>
          <w:tr2bl w:val="nil"/>
        </w:tcBorders>
      </w:tcPr>
    </w:tblStylePr>
    <w:tblStylePr w:type="lastCol">
      <w:rPr>
        <w:b/>
        <w:bCs/>
      </w:rPr>
      <w:tblPr/>
      <w:tcPr>
        <w:tcBorders>
          <w:top w:val="nil"/>
          <w:left w:val="nil"/>
          <w:bottom w:val="nil"/>
          <w:right w:val="nil"/>
          <w:insideH w:val="nil"/>
          <w:insideV w:val="nil"/>
          <w:tl2br w:val="nil"/>
          <w:tr2bl w:val="nil"/>
        </w:tcBorders>
      </w:tcPr>
    </w:tblStylePr>
    <w:tblStylePr w:type="nwCell">
      <w:tblPr/>
      <w:tcPr>
        <w:tcBorders>
          <w:top w:val="nil"/>
          <w:left w:val="nil"/>
          <w:bottom w:val="nil"/>
          <w:right w:val="nil"/>
          <w:insideH w:val="nil"/>
          <w:insideV w:val="nil"/>
          <w:tl2br w:val="single" w:color="000000" w:sz="6" w:space="0"/>
          <w:tr2bl w:val="nil"/>
        </w:tcBorders>
      </w:tcPr>
    </w:tblStylePr>
  </w:style>
  <w:style w:type="table" w:styleId="67">
    <w:name w:val="Table Grid 8"/>
    <w:basedOn w:val="62"/>
    <w:qFormat/>
    <w:uiPriority w:val="0"/>
    <w:pPr>
      <w:widowControl w:val="0"/>
      <w:jc w:val="both"/>
    </w:pPr>
    <w:tblPr>
      <w:tblBorders>
        <w:top w:val="single" w:color="000080" w:sz="6" w:space="0"/>
        <w:left w:val="single" w:color="000080" w:sz="6" w:space="0"/>
        <w:bottom w:val="single" w:color="000080" w:sz="6" w:space="0"/>
        <w:right w:val="single" w:color="000080" w:sz="6" w:space="0"/>
        <w:insideH w:val="single" w:color="000080" w:sz="6" w:space="0"/>
        <w:insideV w:val="single" w:color="000080" w:sz="6" w:space="0"/>
      </w:tblBorders>
    </w:tblPr>
    <w:tcPr>
      <w:shd w:val="clear" w:color="auto" w:fill="auto"/>
    </w:tcPr>
    <w:tblStylePr w:type="firstRow">
      <w:rPr>
        <w:b/>
        <w:bCs/>
        <w:color w:val="FFFFFF"/>
      </w:rPr>
      <w:tblPr/>
      <w:tcPr>
        <w:tcBorders>
          <w:top w:val="nil"/>
          <w:left w:val="nil"/>
          <w:bottom w:val="nil"/>
          <w:right w:val="nil"/>
          <w:insideH w:val="nil"/>
          <w:insideV w:val="nil"/>
          <w:tl2br w:val="nil"/>
          <w:tr2bl w:val="nil"/>
        </w:tcBorders>
        <w:shd w:val="solid" w:color="000080" w:fill="FFFFFF"/>
      </w:tcPr>
    </w:tblStylePr>
    <w:tblStylePr w:type="lastRow">
      <w:rPr>
        <w:b/>
        <w:bCs/>
        <w:color w:val="auto"/>
      </w:rPr>
      <w:tblPr/>
      <w:tcPr>
        <w:tcBorders>
          <w:top w:val="nil"/>
          <w:left w:val="nil"/>
          <w:bottom w:val="nil"/>
          <w:right w:val="nil"/>
          <w:insideH w:val="nil"/>
          <w:insideV w:val="nil"/>
          <w:tl2br w:val="nil"/>
          <w:tr2bl w:val="nil"/>
        </w:tcBorders>
      </w:tcPr>
    </w:tblStylePr>
    <w:tblStylePr w:type="lastCol">
      <w:rPr>
        <w:b/>
        <w:bCs/>
        <w:color w:val="auto"/>
      </w:rPr>
      <w:tblPr/>
      <w:tcPr>
        <w:tcBorders>
          <w:top w:val="nil"/>
          <w:left w:val="nil"/>
          <w:bottom w:val="nil"/>
          <w:right w:val="nil"/>
          <w:insideH w:val="nil"/>
          <w:insideV w:val="nil"/>
          <w:tl2br w:val="nil"/>
          <w:tr2bl w:val="nil"/>
        </w:tcBorders>
      </w:tcPr>
    </w:tblStylePr>
  </w:style>
  <w:style w:type="table" w:styleId="68">
    <w:name w:val="Table Professional"/>
    <w:basedOn w:val="62"/>
    <w:qFormat/>
    <w:uiPriority w:val="0"/>
    <w:pPr>
      <w:widowControl w:val="0"/>
      <w:jc w:val="both"/>
    </w:pPr>
    <w:tblPr>
      <w:tblBorders>
        <w:top w:val="single" w:color="000000" w:sz="6" w:space="0"/>
        <w:left w:val="single" w:color="000000" w:sz="6" w:space="0"/>
        <w:bottom w:val="single" w:color="000000" w:sz="6" w:space="0"/>
        <w:right w:val="single" w:color="000000" w:sz="6" w:space="0"/>
        <w:insideH w:val="single" w:color="000000" w:sz="6" w:space="0"/>
        <w:insideV w:val="single" w:color="000000" w:sz="6" w:space="0"/>
      </w:tblBorders>
    </w:tblPr>
    <w:tcPr>
      <w:shd w:val="clear" w:color="auto" w:fill="auto"/>
    </w:tcPr>
    <w:tblStylePr w:type="firstRow">
      <w:rPr>
        <w:b/>
        <w:bCs/>
        <w:color w:val="auto"/>
      </w:rPr>
      <w:tblPr/>
      <w:tcPr>
        <w:tcBorders>
          <w:top w:val="nil"/>
          <w:left w:val="nil"/>
          <w:bottom w:val="nil"/>
          <w:right w:val="nil"/>
          <w:insideH w:val="nil"/>
          <w:insideV w:val="nil"/>
          <w:tl2br w:val="nil"/>
          <w:tr2bl w:val="nil"/>
        </w:tcBorders>
        <w:shd w:val="solid" w:color="000000" w:fill="FFFFFF"/>
      </w:tcPr>
    </w:tblStylePr>
  </w:style>
  <w:style w:type="character" w:styleId="70">
    <w:name w:val="Strong"/>
    <w:qFormat/>
    <w:uiPriority w:val="22"/>
    <w:rPr>
      <w:b/>
      <w:bCs/>
    </w:rPr>
  </w:style>
  <w:style w:type="character" w:styleId="71">
    <w:name w:val="endnote reference"/>
    <w:qFormat/>
    <w:uiPriority w:val="0"/>
    <w:rPr>
      <w:vertAlign w:val="superscript"/>
    </w:rPr>
  </w:style>
  <w:style w:type="character" w:styleId="72">
    <w:name w:val="page number"/>
    <w:basedOn w:val="69"/>
    <w:qFormat/>
    <w:uiPriority w:val="0"/>
    <w:rPr>
      <w:rFonts w:ascii="Arial" w:hAnsi="Arial" w:eastAsia="黑体" w:cs="Arial"/>
      <w:snapToGrid w:val="0"/>
      <w:kern w:val="0"/>
      <w:szCs w:val="21"/>
    </w:rPr>
  </w:style>
  <w:style w:type="character" w:styleId="73">
    <w:name w:val="FollowedHyperlink"/>
    <w:qFormat/>
    <w:uiPriority w:val="99"/>
    <w:rPr>
      <w:rFonts w:ascii="Arial" w:hAnsi="Arial" w:eastAsia="黑体" w:cs="Arial"/>
      <w:snapToGrid w:val="0"/>
      <w:color w:val="000000"/>
      <w:kern w:val="0"/>
      <w:sz w:val="18"/>
      <w:szCs w:val="18"/>
      <w:u w:val="none"/>
    </w:rPr>
  </w:style>
  <w:style w:type="character" w:styleId="74">
    <w:name w:val="Emphasis"/>
    <w:qFormat/>
    <w:uiPriority w:val="20"/>
    <w:rPr>
      <w:color w:val="CC0033"/>
    </w:rPr>
  </w:style>
  <w:style w:type="character" w:styleId="75">
    <w:name w:val="line number"/>
    <w:basedOn w:val="69"/>
    <w:qFormat/>
    <w:uiPriority w:val="0"/>
    <w:rPr>
      <w:rFonts w:ascii="Arial" w:hAnsi="Arial" w:eastAsia="黑体" w:cs="Arial"/>
      <w:snapToGrid w:val="0"/>
      <w:kern w:val="0"/>
      <w:szCs w:val="21"/>
    </w:rPr>
  </w:style>
  <w:style w:type="character" w:styleId="76">
    <w:name w:val="Hyperlink"/>
    <w:qFormat/>
    <w:uiPriority w:val="99"/>
    <w:rPr>
      <w:rFonts w:ascii="Arial" w:hAnsi="Arial" w:eastAsia="黑体" w:cs="Arial"/>
      <w:snapToGrid w:val="0"/>
      <w:color w:val="000000"/>
      <w:kern w:val="0"/>
      <w:sz w:val="18"/>
      <w:szCs w:val="18"/>
      <w:u w:val="none"/>
    </w:rPr>
  </w:style>
  <w:style w:type="character" w:styleId="77">
    <w:name w:val="HTML Code"/>
    <w:qFormat/>
    <w:uiPriority w:val="0"/>
    <w:rPr>
      <w:rFonts w:ascii="黑体" w:hAnsi="Courier New" w:eastAsia="黑体" w:cs="楷体_GB2312"/>
      <w:sz w:val="20"/>
      <w:szCs w:val="20"/>
    </w:rPr>
  </w:style>
  <w:style w:type="character" w:styleId="78">
    <w:name w:val="annotation reference"/>
    <w:qFormat/>
    <w:uiPriority w:val="99"/>
    <w:rPr>
      <w:sz w:val="21"/>
      <w:szCs w:val="21"/>
    </w:rPr>
  </w:style>
  <w:style w:type="paragraph" w:customStyle="1" w:styleId="79">
    <w:name w:val="AONormal"/>
    <w:qFormat/>
    <w:uiPriority w:val="0"/>
    <w:pPr>
      <w:autoSpaceDE w:val="0"/>
      <w:autoSpaceDN w:val="0"/>
      <w:adjustRightInd w:val="0"/>
      <w:spacing w:line="400" w:lineRule="exact"/>
      <w:ind w:firstLine="440" w:firstLineChars="200"/>
    </w:pPr>
    <w:rPr>
      <w:rFonts w:ascii="华文楷体" w:hAnsi="华文楷体" w:eastAsia="华文楷体" w:cs="华文楷体"/>
      <w:sz w:val="22"/>
      <w:szCs w:val="21"/>
      <w:lang w:val="en-US" w:eastAsia="zh-CN" w:bidi="ar-SA"/>
    </w:rPr>
  </w:style>
  <w:style w:type="paragraph" w:customStyle="1" w:styleId="80">
    <w:name w:val="Default"/>
    <w:next w:val="81"/>
    <w:link w:val="234"/>
    <w:qFormat/>
    <w:uiPriority w:val="0"/>
    <w:pPr>
      <w:widowControl w:val="0"/>
      <w:autoSpaceDE w:val="0"/>
      <w:autoSpaceDN w:val="0"/>
      <w:adjustRightInd w:val="0"/>
    </w:pPr>
    <w:rPr>
      <w:rFonts w:ascii="仿宋_GB2312" w:hAnsi="Times New Roman" w:eastAsia="仿宋_GB2312" w:cs="仿宋_GB2312"/>
      <w:color w:val="000000"/>
      <w:sz w:val="24"/>
      <w:szCs w:val="24"/>
      <w:lang w:val="en-US" w:eastAsia="zh-CN" w:bidi="ar-SA"/>
    </w:rPr>
  </w:style>
  <w:style w:type="paragraph" w:customStyle="1" w:styleId="81">
    <w:name w:val="目录 71"/>
    <w:next w:val="1"/>
    <w:qFormat/>
    <w:uiPriority w:val="0"/>
    <w:pPr>
      <w:wordWrap w:val="0"/>
      <w:ind w:left="2550"/>
      <w:jc w:val="both"/>
    </w:pPr>
    <w:rPr>
      <w:rFonts w:ascii="宋体" w:hAnsi="宋体" w:eastAsia="Times New Roman" w:cs="Times New Roman"/>
      <w:sz w:val="21"/>
      <w:lang w:val="en-US" w:eastAsia="zh-CN" w:bidi="ar-SA"/>
    </w:rPr>
  </w:style>
  <w:style w:type="character" w:customStyle="1" w:styleId="82">
    <w:name w:val="表格非标题文字 Char"/>
    <w:link w:val="83"/>
    <w:qFormat/>
    <w:uiPriority w:val="0"/>
    <w:rPr>
      <w:rFonts w:ascii="Futura Bk" w:hAnsi="Futura Bk"/>
      <w:kern w:val="2"/>
      <w:sz w:val="18"/>
      <w:szCs w:val="21"/>
      <w:lang w:val="en-US" w:eastAsia="zh-CN" w:bidi="ar-SA"/>
    </w:rPr>
  </w:style>
  <w:style w:type="paragraph" w:customStyle="1" w:styleId="83">
    <w:name w:val="表格非标题文字"/>
    <w:link w:val="82"/>
    <w:qFormat/>
    <w:uiPriority w:val="0"/>
    <w:pPr>
      <w:snapToGrid w:val="0"/>
      <w:spacing w:before="80" w:after="40"/>
    </w:pPr>
    <w:rPr>
      <w:rFonts w:ascii="Futura Bk" w:hAnsi="Futura Bk" w:eastAsia="宋体" w:cs="Times New Roman"/>
      <w:kern w:val="2"/>
      <w:sz w:val="18"/>
      <w:szCs w:val="21"/>
      <w:lang w:val="en-US" w:eastAsia="zh-CN" w:bidi="ar-SA"/>
    </w:rPr>
  </w:style>
  <w:style w:type="character" w:customStyle="1" w:styleId="84">
    <w:name w:val="*正文 Char"/>
    <w:link w:val="85"/>
    <w:qFormat/>
    <w:uiPriority w:val="0"/>
    <w:rPr>
      <w:rFonts w:ascii="宋体" w:hAnsi="宋体"/>
      <w:sz w:val="24"/>
    </w:rPr>
  </w:style>
  <w:style w:type="paragraph" w:customStyle="1" w:styleId="85">
    <w:name w:val="*正文"/>
    <w:basedOn w:val="1"/>
    <w:link w:val="84"/>
    <w:qFormat/>
    <w:uiPriority w:val="0"/>
    <w:pPr>
      <w:snapToGrid w:val="0"/>
      <w:spacing w:line="360" w:lineRule="auto"/>
      <w:ind w:firstLine="482"/>
      <w:jc w:val="left"/>
    </w:pPr>
    <w:rPr>
      <w:rFonts w:ascii="宋体" w:hAnsi="宋体"/>
      <w:kern w:val="0"/>
      <w:sz w:val="24"/>
      <w:szCs w:val="20"/>
    </w:rPr>
  </w:style>
  <w:style w:type="character" w:customStyle="1" w:styleId="86">
    <w:name w:val="Char Char71"/>
    <w:qFormat/>
    <w:uiPriority w:val="0"/>
    <w:rPr>
      <w:rFonts w:eastAsia="宋体"/>
      <w:kern w:val="2"/>
      <w:sz w:val="21"/>
      <w:szCs w:val="24"/>
      <w:lang w:val="en-US" w:eastAsia="zh-CN" w:bidi="ar-SA"/>
    </w:rPr>
  </w:style>
  <w:style w:type="character" w:customStyle="1" w:styleId="87">
    <w:name w:val="Char Char6"/>
    <w:qFormat/>
    <w:uiPriority w:val="0"/>
    <w:rPr>
      <w:rFonts w:eastAsia="宋体"/>
      <w:kern w:val="2"/>
      <w:sz w:val="21"/>
      <w:szCs w:val="24"/>
      <w:lang w:val="en-US" w:eastAsia="zh-CN" w:bidi="ar-SA"/>
    </w:rPr>
  </w:style>
  <w:style w:type="character" w:customStyle="1" w:styleId="88">
    <w:name w:val="正文缩进 Char"/>
    <w:qFormat/>
    <w:uiPriority w:val="0"/>
    <w:rPr>
      <w:rFonts w:eastAsia="宋体"/>
      <w:kern w:val="2"/>
      <w:sz w:val="21"/>
      <w:lang w:val="en-US" w:eastAsia="zh-CN"/>
    </w:rPr>
  </w:style>
  <w:style w:type="character" w:customStyle="1" w:styleId="89">
    <w:name w:val="正文首行缩进 Char1"/>
    <w:qFormat/>
    <w:uiPriority w:val="0"/>
    <w:rPr>
      <w:rFonts w:ascii="宋体" w:hAnsi="Times New Roman" w:eastAsia="宋体" w:cs="Times New Roman"/>
      <w:snapToGrid w:val="0"/>
      <w:kern w:val="2"/>
      <w:sz w:val="24"/>
      <w:szCs w:val="21"/>
      <w:lang w:val="zh-CN"/>
    </w:rPr>
  </w:style>
  <w:style w:type="character" w:customStyle="1" w:styleId="90">
    <w:name w:val="Char Char28"/>
    <w:qFormat/>
    <w:uiPriority w:val="6"/>
    <w:rPr>
      <w:rFonts w:ascii="仿宋_GB2312" w:hAnsi="仿宋_GB2312" w:eastAsia="仿宋_GB2312"/>
      <w:kern w:val="1"/>
      <w:sz w:val="28"/>
    </w:rPr>
  </w:style>
  <w:style w:type="character" w:customStyle="1" w:styleId="91">
    <w:name w:val="标题 3 Char1"/>
    <w:qFormat/>
    <w:uiPriority w:val="0"/>
    <w:rPr>
      <w:rFonts w:hint="eastAsia" w:ascii="华文中宋" w:hAnsi="华文中宋" w:eastAsia="华文中宋"/>
      <w:b/>
      <w:bCs/>
      <w:kern w:val="2"/>
      <w:sz w:val="32"/>
      <w:szCs w:val="32"/>
      <w:lang w:val="en-US" w:eastAsia="zh-CN" w:bidi="ar-SA"/>
    </w:rPr>
  </w:style>
  <w:style w:type="character" w:customStyle="1" w:styleId="92">
    <w:name w:val="Heading 1 Char_a7bee19d-6ee1-4f59-9a95-63e8ae457081"/>
    <w:qFormat/>
    <w:uiPriority w:val="6"/>
    <w:rPr>
      <w:rFonts w:ascii="Times New Roman" w:hAnsi="Times New Roman" w:eastAsia="黑体" w:cs="Times New Roman"/>
      <w:b/>
      <w:kern w:val="0"/>
      <w:sz w:val="24"/>
      <w:szCs w:val="24"/>
    </w:rPr>
  </w:style>
  <w:style w:type="character" w:customStyle="1" w:styleId="93">
    <w:name w:val="U_正文 Char"/>
    <w:link w:val="94"/>
    <w:qFormat/>
    <w:uiPriority w:val="0"/>
    <w:rPr>
      <w:sz w:val="24"/>
      <w:szCs w:val="24"/>
    </w:rPr>
  </w:style>
  <w:style w:type="paragraph" w:customStyle="1" w:styleId="94">
    <w:name w:val="U_正文"/>
    <w:basedOn w:val="1"/>
    <w:link w:val="93"/>
    <w:qFormat/>
    <w:uiPriority w:val="0"/>
    <w:pPr>
      <w:adjustRightInd/>
      <w:spacing w:beforeLines="20" w:afterLines="20" w:line="300" w:lineRule="auto"/>
      <w:ind w:firstLine="200" w:firstLineChars="200"/>
    </w:pPr>
    <w:rPr>
      <w:kern w:val="0"/>
      <w:sz w:val="24"/>
    </w:rPr>
  </w:style>
  <w:style w:type="character" w:customStyle="1" w:styleId="95">
    <w:name w:val="HTML 地址 Char1"/>
    <w:qFormat/>
    <w:uiPriority w:val="0"/>
    <w:rPr>
      <w:rFonts w:ascii="Times New Roman" w:hAnsi="Times New Roman" w:eastAsia="宋体" w:cs="Times New Roman"/>
      <w:i/>
      <w:iCs/>
      <w:szCs w:val="24"/>
    </w:rPr>
  </w:style>
  <w:style w:type="character" w:customStyle="1" w:styleId="96">
    <w:name w:val="Comment Subject Char"/>
    <w:link w:val="60"/>
    <w:qFormat/>
    <w:uiPriority w:val="0"/>
    <w:rPr>
      <w:b/>
      <w:bCs/>
      <w:kern w:val="2"/>
      <w:sz w:val="21"/>
      <w:szCs w:val="24"/>
    </w:rPr>
  </w:style>
  <w:style w:type="character" w:customStyle="1" w:styleId="97">
    <w:name w:val="Char Char51"/>
    <w:qFormat/>
    <w:uiPriority w:val="0"/>
    <w:rPr>
      <w:rFonts w:ascii="宋体" w:hAnsi="Courier New" w:eastAsia="宋体"/>
      <w:kern w:val="2"/>
      <w:sz w:val="21"/>
      <w:lang w:val="en-US" w:eastAsia="zh-CN"/>
    </w:rPr>
  </w:style>
  <w:style w:type="character" w:customStyle="1" w:styleId="98">
    <w:name w:val="表正文 Char"/>
    <w:qFormat/>
    <w:uiPriority w:val="0"/>
    <w:rPr>
      <w:rFonts w:ascii="宋体" w:eastAsia="宋体"/>
      <w:snapToGrid w:val="0"/>
      <w:color w:val="000000"/>
      <w:kern w:val="28"/>
      <w:sz w:val="28"/>
      <w:lang w:val="en-US" w:eastAsia="zh-CN" w:bidi="ar-SA"/>
    </w:rPr>
  </w:style>
  <w:style w:type="character" w:customStyle="1" w:styleId="99">
    <w:name w:val="Char Char34"/>
    <w:qFormat/>
    <w:uiPriority w:val="6"/>
    <w:rPr>
      <w:b/>
      <w:kern w:val="1"/>
      <w:sz w:val="28"/>
      <w:szCs w:val="28"/>
    </w:rPr>
  </w:style>
  <w:style w:type="character" w:customStyle="1" w:styleId="100">
    <w:name w:val="Normal Indent Char"/>
    <w:qFormat/>
    <w:uiPriority w:val="0"/>
    <w:rPr>
      <w:rFonts w:ascii="Calibri" w:hAnsi="Calibri" w:eastAsia="宋体" w:cs="黑体"/>
      <w:snapToGrid w:val="0"/>
      <w:kern w:val="2"/>
      <w:sz w:val="24"/>
      <w:szCs w:val="22"/>
      <w:lang w:val="en-US" w:eastAsia="zh-CN" w:bidi="ar-SA"/>
    </w:rPr>
  </w:style>
  <w:style w:type="character" w:customStyle="1" w:styleId="101">
    <w:name w:val="哈哈正文 Char"/>
    <w:link w:val="102"/>
    <w:qFormat/>
    <w:uiPriority w:val="0"/>
    <w:rPr>
      <w:rFonts w:ascii="宋体" w:hAnsi="宋体" w:eastAsia="宋体"/>
      <w:kern w:val="2"/>
      <w:sz w:val="24"/>
      <w:lang w:bidi="ar-SA"/>
    </w:rPr>
  </w:style>
  <w:style w:type="paragraph" w:customStyle="1" w:styleId="102">
    <w:name w:val="哈哈正文"/>
    <w:basedOn w:val="1"/>
    <w:link w:val="101"/>
    <w:qFormat/>
    <w:uiPriority w:val="0"/>
    <w:pPr>
      <w:adjustRightInd/>
      <w:spacing w:line="360" w:lineRule="auto"/>
      <w:ind w:firstLine="200" w:firstLineChars="200"/>
    </w:pPr>
    <w:rPr>
      <w:rFonts w:ascii="宋体" w:hAnsi="宋体"/>
      <w:sz w:val="24"/>
      <w:szCs w:val="20"/>
    </w:rPr>
  </w:style>
  <w:style w:type="character" w:customStyle="1" w:styleId="103">
    <w:name w:val="未处理的提及1"/>
    <w:qFormat/>
    <w:uiPriority w:val="0"/>
    <w:rPr>
      <w:color w:val="808080"/>
      <w:shd w:val="clear" w:color="auto" w:fill="E6E6E6"/>
    </w:rPr>
  </w:style>
  <w:style w:type="character" w:customStyle="1" w:styleId="104">
    <w:name w:val="txt"/>
    <w:qFormat/>
    <w:uiPriority w:val="0"/>
    <w:rPr>
      <w:rFonts w:ascii="仿宋_GB2312" w:eastAsia="微软雅黑"/>
      <w:b/>
      <w:kern w:val="2"/>
      <w:sz w:val="32"/>
      <w:szCs w:val="32"/>
      <w:lang w:val="en-US" w:eastAsia="zh-CN" w:bidi="ar-SA"/>
    </w:rPr>
  </w:style>
  <w:style w:type="character" w:customStyle="1" w:styleId="105">
    <w:name w:val="二级标题 Char Char"/>
    <w:qFormat/>
    <w:uiPriority w:val="0"/>
    <w:rPr>
      <w:rFonts w:ascii="宋体" w:hAnsi="宋体" w:eastAsia="宋体"/>
      <w:b/>
      <w:snapToGrid w:val="0"/>
      <w:kern w:val="2"/>
      <w:sz w:val="24"/>
      <w:szCs w:val="24"/>
      <w:lang w:val="en-US" w:eastAsia="zh-CN" w:bidi="ar-SA"/>
    </w:rPr>
  </w:style>
  <w:style w:type="character" w:customStyle="1" w:styleId="106">
    <w:name w:val="Char Char32"/>
    <w:qFormat/>
    <w:uiPriority w:val="6"/>
    <w:rPr>
      <w:b/>
      <w:kern w:val="1"/>
      <w:sz w:val="24"/>
      <w:szCs w:val="24"/>
    </w:rPr>
  </w:style>
  <w:style w:type="character" w:customStyle="1" w:styleId="107">
    <w:name w:val="PI Char1"/>
    <w:qFormat/>
    <w:uiPriority w:val="0"/>
    <w:rPr>
      <w:rFonts w:ascii="宋体" w:hAnsi="宋体"/>
      <w:kern w:val="2"/>
      <w:sz w:val="24"/>
      <w:szCs w:val="24"/>
    </w:rPr>
  </w:style>
  <w:style w:type="character" w:customStyle="1" w:styleId="108">
    <w:name w:val="tw4winTerm"/>
    <w:qFormat/>
    <w:uiPriority w:val="0"/>
    <w:rPr>
      <w:color w:val="0000FF"/>
    </w:rPr>
  </w:style>
  <w:style w:type="character" w:customStyle="1" w:styleId="109">
    <w:name w:val="Footer Char_349d8ccd-87a8-4174-b318-483ee852d82b"/>
    <w:qFormat/>
    <w:uiPriority w:val="0"/>
    <w:rPr>
      <w:rFonts w:eastAsia="宋体"/>
      <w:kern w:val="2"/>
      <w:sz w:val="18"/>
      <w:lang w:val="en-US" w:eastAsia="zh-CN" w:bidi="ar-SA"/>
    </w:rPr>
  </w:style>
  <w:style w:type="character" w:customStyle="1" w:styleId="110">
    <w:name w:val="普通文字 Char Char1"/>
    <w:qFormat/>
    <w:uiPriority w:val="0"/>
    <w:rPr>
      <w:rFonts w:ascii="宋体" w:hAnsi="Courier New"/>
      <w:kern w:val="2"/>
      <w:sz w:val="21"/>
    </w:rPr>
  </w:style>
  <w:style w:type="character" w:customStyle="1" w:styleId="111">
    <w:name w:val="Char Char101"/>
    <w:qFormat/>
    <w:uiPriority w:val="6"/>
    <w:rPr>
      <w:rFonts w:ascii="宋体" w:hAnsi="宋体"/>
      <w:kern w:val="2"/>
      <w:sz w:val="21"/>
      <w:szCs w:val="24"/>
      <w:lang w:val="en-US" w:eastAsia="zh-CN"/>
    </w:rPr>
  </w:style>
  <w:style w:type="character" w:customStyle="1" w:styleId="112">
    <w:name w:val="标题 4 Char"/>
    <w:qFormat/>
    <w:uiPriority w:val="0"/>
    <w:rPr>
      <w:rFonts w:ascii="Arial" w:hAnsi="Arial" w:eastAsia="黑体"/>
      <w:b/>
      <w:kern w:val="2"/>
      <w:sz w:val="28"/>
    </w:rPr>
  </w:style>
  <w:style w:type="character" w:customStyle="1" w:styleId="113">
    <w:name w:val="链接"/>
    <w:qFormat/>
    <w:uiPriority w:val="0"/>
    <w:rPr>
      <w:color w:val="0000FF"/>
      <w:sz w:val="21"/>
      <w:szCs w:val="21"/>
      <w:u w:val="single"/>
    </w:rPr>
  </w:style>
  <w:style w:type="character" w:customStyle="1" w:styleId="114">
    <w:name w:val="h4 Char"/>
    <w:qFormat/>
    <w:uiPriority w:val="0"/>
    <w:rPr>
      <w:rFonts w:ascii="Arial" w:hAnsi="Arial" w:eastAsia="黑体"/>
      <w:b/>
      <w:bCs/>
      <w:kern w:val="2"/>
      <w:sz w:val="28"/>
      <w:szCs w:val="28"/>
      <w:lang w:val="zh-CN" w:eastAsia="zh-CN" w:bidi="ar-SA"/>
    </w:rPr>
  </w:style>
  <w:style w:type="character" w:customStyle="1" w:styleId="115">
    <w:name w:val="5正文 Char"/>
    <w:link w:val="116"/>
    <w:qFormat/>
    <w:uiPriority w:val="0"/>
    <w:rPr>
      <w:rFonts w:ascii="仿宋_GB2312" w:hAnsi="微软雅黑" w:eastAsia="仿宋_GB2312"/>
      <w:sz w:val="28"/>
      <w:szCs w:val="21"/>
    </w:rPr>
  </w:style>
  <w:style w:type="paragraph" w:customStyle="1" w:styleId="116">
    <w:name w:val="5正文"/>
    <w:basedOn w:val="1"/>
    <w:link w:val="115"/>
    <w:qFormat/>
    <w:uiPriority w:val="0"/>
    <w:pPr>
      <w:adjustRightInd/>
      <w:spacing w:line="360" w:lineRule="auto"/>
      <w:ind w:firstLine="566" w:firstLineChars="202"/>
      <w:jc w:val="left"/>
    </w:pPr>
    <w:rPr>
      <w:rFonts w:ascii="仿宋_GB2312" w:hAnsi="微软雅黑" w:eastAsia="仿宋_GB2312"/>
      <w:kern w:val="0"/>
      <w:sz w:val="28"/>
      <w:szCs w:val="21"/>
    </w:rPr>
  </w:style>
  <w:style w:type="character" w:customStyle="1" w:styleId="117">
    <w:name w:val="标题 3 字符"/>
    <w:qFormat/>
    <w:uiPriority w:val="9"/>
    <w:rPr>
      <w:b/>
      <w:bCs/>
      <w:kern w:val="2"/>
      <w:sz w:val="32"/>
      <w:szCs w:val="32"/>
    </w:rPr>
  </w:style>
  <w:style w:type="character" w:customStyle="1" w:styleId="118">
    <w:name w:val="样式6 Char"/>
    <w:qFormat/>
    <w:uiPriority w:val="0"/>
    <w:rPr>
      <w:rFonts w:ascii="仿宋_GB2312" w:hAnsi="宋体" w:eastAsia="仿宋_GB2312"/>
      <w:b/>
      <w:bCs/>
      <w:kern w:val="2"/>
      <w:sz w:val="24"/>
      <w:szCs w:val="24"/>
      <w:lang w:val="en-US" w:eastAsia="zh-CN" w:bidi="ar-SA"/>
    </w:rPr>
  </w:style>
  <w:style w:type="character" w:customStyle="1" w:styleId="119">
    <w:name w:val="Char Char14"/>
    <w:qFormat/>
    <w:uiPriority w:val="6"/>
    <w:rPr>
      <w:rFonts w:ascii="黑体" w:hAnsi="黑体" w:eastAsia="黑体"/>
    </w:rPr>
  </w:style>
  <w:style w:type="character" w:customStyle="1" w:styleId="120">
    <w:name w:val="Heading 2 Hidden Char"/>
    <w:qFormat/>
    <w:uiPriority w:val="0"/>
    <w:rPr>
      <w:rFonts w:ascii="仿宋_GB2312" w:eastAsia="仿宋_GB2312"/>
      <w:b/>
      <w:bCs/>
      <w:kern w:val="2"/>
      <w:sz w:val="24"/>
      <w:szCs w:val="24"/>
      <w:lang w:val="zh-CN" w:eastAsia="zh-CN" w:bidi="ar-SA"/>
    </w:rPr>
  </w:style>
  <w:style w:type="character" w:customStyle="1" w:styleId="121">
    <w:name w:val="Body Text First Indent 2 Char"/>
    <w:link w:val="61"/>
    <w:qFormat/>
    <w:uiPriority w:val="0"/>
    <w:rPr>
      <w:rFonts w:ascii="宋体" w:hAnsi="宋体"/>
      <w:kern w:val="2"/>
      <w:sz w:val="21"/>
      <w:szCs w:val="24"/>
    </w:rPr>
  </w:style>
  <w:style w:type="character" w:customStyle="1" w:styleId="122">
    <w:name w:val="font11"/>
    <w:qFormat/>
    <w:uiPriority w:val="0"/>
    <w:rPr>
      <w:rFonts w:hint="default" w:ascii="Times New Roman" w:hAnsi="Times New Roman" w:cs="Times New Roman"/>
      <w:color w:val="000000"/>
      <w:sz w:val="22"/>
      <w:szCs w:val="22"/>
      <w:u w:val="none"/>
    </w:rPr>
  </w:style>
  <w:style w:type="character" w:customStyle="1" w:styleId="123">
    <w:name w:val="表正文 Char1"/>
    <w:qFormat/>
    <w:uiPriority w:val="0"/>
    <w:rPr>
      <w:rFonts w:ascii="宋体" w:eastAsia="宋体"/>
      <w:snapToGrid w:val="0"/>
      <w:color w:val="000000"/>
      <w:kern w:val="28"/>
      <w:sz w:val="28"/>
    </w:rPr>
  </w:style>
  <w:style w:type="character" w:customStyle="1" w:styleId="124">
    <w:name w:val="blue1"/>
    <w:basedOn w:val="69"/>
    <w:qFormat/>
    <w:uiPriority w:val="0"/>
    <w:rPr>
      <w:rFonts w:ascii="Arial" w:hAnsi="Arial" w:eastAsia="黑体" w:cs="Arial"/>
      <w:snapToGrid w:val="0"/>
      <w:kern w:val="0"/>
      <w:szCs w:val="21"/>
    </w:rPr>
  </w:style>
  <w:style w:type="character" w:customStyle="1" w:styleId="125">
    <w:name w:val="Plain Text Char"/>
    <w:link w:val="33"/>
    <w:qFormat/>
    <w:uiPriority w:val="0"/>
    <w:rPr>
      <w:rFonts w:ascii="宋体" w:hAnsi="Courier New" w:eastAsia="宋体" w:cs="Arial"/>
      <w:snapToGrid w:val="0"/>
      <w:kern w:val="2"/>
      <w:sz w:val="21"/>
      <w:szCs w:val="21"/>
      <w:lang w:val="en-US" w:eastAsia="zh-CN" w:bidi="ar-SA"/>
    </w:rPr>
  </w:style>
  <w:style w:type="character" w:customStyle="1" w:styleId="126">
    <w:name w:val="标书1 Char"/>
    <w:qFormat/>
    <w:uiPriority w:val="0"/>
    <w:rPr>
      <w:rFonts w:eastAsia="宋体"/>
      <w:b/>
      <w:bCs/>
      <w:kern w:val="44"/>
      <w:sz w:val="44"/>
      <w:szCs w:val="44"/>
      <w:lang w:val="en-US" w:eastAsia="zh-CN" w:bidi="ar-SA"/>
    </w:rPr>
  </w:style>
  <w:style w:type="character" w:customStyle="1" w:styleId="127">
    <w:name w:val="样式5 Char"/>
    <w:qFormat/>
    <w:uiPriority w:val="0"/>
    <w:rPr>
      <w:rFonts w:ascii="仿宋_GB2312" w:hAnsi="仿宋" w:eastAsia="仿宋_GB2312"/>
      <w:kern w:val="2"/>
      <w:sz w:val="24"/>
      <w:szCs w:val="24"/>
    </w:rPr>
  </w:style>
  <w:style w:type="character" w:customStyle="1" w:styleId="128">
    <w:name w:val="样式4 Char"/>
    <w:qFormat/>
    <w:uiPriority w:val="0"/>
    <w:rPr>
      <w:rFonts w:ascii="仿宋_GB2312" w:hAnsi="仿宋" w:eastAsia="仿宋_GB2312"/>
      <w:b/>
      <w:kern w:val="2"/>
      <w:sz w:val="32"/>
      <w:szCs w:val="32"/>
      <w:lang w:bidi="ar-SA"/>
    </w:rPr>
  </w:style>
  <w:style w:type="character" w:customStyle="1" w:styleId="129">
    <w:name w:val="插图说明 Char"/>
    <w:qFormat/>
    <w:uiPriority w:val="0"/>
    <w:rPr>
      <w:rFonts w:eastAsia="黑体"/>
      <w:sz w:val="24"/>
      <w:lang w:val="en-US" w:eastAsia="zh-CN"/>
    </w:rPr>
  </w:style>
  <w:style w:type="character" w:customStyle="1" w:styleId="130">
    <w:name w:val="正文2 Char Char"/>
    <w:link w:val="131"/>
    <w:qFormat/>
    <w:uiPriority w:val="0"/>
    <w:rPr>
      <w:rFonts w:eastAsia="宋体"/>
      <w:kern w:val="2"/>
      <w:sz w:val="24"/>
      <w:lang w:val="en-US" w:eastAsia="zh-CN" w:bidi="ar-SA"/>
    </w:rPr>
  </w:style>
  <w:style w:type="paragraph" w:customStyle="1" w:styleId="131">
    <w:name w:val="正文2"/>
    <w:basedOn w:val="1"/>
    <w:link w:val="130"/>
    <w:qFormat/>
    <w:uiPriority w:val="0"/>
    <w:pPr>
      <w:spacing w:before="156" w:line="360" w:lineRule="auto"/>
      <w:ind w:firstLine="510" w:firstLineChars="200"/>
    </w:pPr>
    <w:rPr>
      <w:sz w:val="24"/>
      <w:szCs w:val="20"/>
    </w:rPr>
  </w:style>
  <w:style w:type="character" w:customStyle="1" w:styleId="132">
    <w:name w:val="Char Char24"/>
    <w:qFormat/>
    <w:uiPriority w:val="6"/>
    <w:rPr>
      <w:kern w:val="1"/>
      <w:sz w:val="21"/>
    </w:rPr>
  </w:style>
  <w:style w:type="character" w:customStyle="1" w:styleId="133">
    <w:name w:val="Subtitle Char"/>
    <w:link w:val="47"/>
    <w:qFormat/>
    <w:uiPriority w:val="0"/>
    <w:rPr>
      <w:rFonts w:ascii="Arial" w:hAnsi="Arial" w:eastAsia="隶书"/>
      <w:b/>
      <w:bCs/>
      <w:kern w:val="28"/>
      <w:sz w:val="44"/>
      <w:szCs w:val="32"/>
      <w:lang w:val="en-US" w:eastAsia="zh-CN" w:bidi="ar-SA"/>
    </w:rPr>
  </w:style>
  <w:style w:type="character" w:customStyle="1" w:styleId="134">
    <w:name w:val="普通文字 Char1 Char"/>
    <w:qFormat/>
    <w:uiPriority w:val="0"/>
    <w:rPr>
      <w:rFonts w:ascii="宋体" w:hAnsi="Courier New" w:eastAsia="宋体"/>
      <w:kern w:val="2"/>
      <w:sz w:val="21"/>
      <w:szCs w:val="24"/>
      <w:lang w:val="en-US" w:eastAsia="zh-CN" w:bidi="ar-SA"/>
    </w:rPr>
  </w:style>
  <w:style w:type="character" w:customStyle="1" w:styleId="135">
    <w:name w:val="h3 Char1"/>
    <w:qFormat/>
    <w:uiPriority w:val="0"/>
    <w:rPr>
      <w:rFonts w:eastAsia="宋体"/>
      <w:b/>
      <w:bCs/>
      <w:kern w:val="2"/>
      <w:sz w:val="32"/>
      <w:szCs w:val="32"/>
      <w:lang w:bidi="ar-SA"/>
    </w:rPr>
  </w:style>
  <w:style w:type="character" w:customStyle="1" w:styleId="136">
    <w:name w:val="标题 Char1"/>
    <w:qFormat/>
    <w:uiPriority w:val="0"/>
    <w:rPr>
      <w:rFonts w:ascii="Cambria" w:hAnsi="Cambria" w:eastAsia="宋体" w:cs="Times New Roman"/>
      <w:b/>
      <w:bCs/>
      <w:sz w:val="32"/>
      <w:szCs w:val="32"/>
      <w:lang w:bidi="ar-SA"/>
    </w:rPr>
  </w:style>
  <w:style w:type="character" w:customStyle="1" w:styleId="137">
    <w:name w:val="gf正文1 Char"/>
    <w:qFormat/>
    <w:uiPriority w:val="0"/>
    <w:rPr>
      <w:rFonts w:ascii="宋体" w:hAnsi="宋体" w:eastAsia="宋体" w:cs="宋体"/>
      <w:kern w:val="2"/>
      <w:sz w:val="24"/>
      <w:szCs w:val="24"/>
      <w:lang w:val="en-US" w:eastAsia="zh-CN" w:bidi="ar-SA"/>
    </w:rPr>
  </w:style>
  <w:style w:type="character" w:customStyle="1" w:styleId="138">
    <w:name w:val="正文文本缩进 Char1"/>
    <w:qFormat/>
    <w:uiPriority w:val="0"/>
    <w:rPr>
      <w:rFonts w:ascii="Calibri" w:hAnsi="Calibri"/>
      <w:sz w:val="28"/>
    </w:rPr>
  </w:style>
  <w:style w:type="character" w:customStyle="1" w:styleId="139">
    <w:name w:val="No Spacing Char"/>
    <w:link w:val="140"/>
    <w:qFormat/>
    <w:uiPriority w:val="1"/>
    <w:rPr>
      <w:sz w:val="22"/>
      <w:szCs w:val="22"/>
      <w:lang w:val="en-US" w:eastAsia="zh-CN" w:bidi="ar-SA"/>
    </w:rPr>
  </w:style>
  <w:style w:type="paragraph" w:customStyle="1" w:styleId="140">
    <w:name w:val="无间隔1"/>
    <w:link w:val="139"/>
    <w:qFormat/>
    <w:uiPriority w:val="1"/>
    <w:rPr>
      <w:rFonts w:ascii="Times New Roman" w:hAnsi="Times New Roman" w:eastAsia="宋体" w:cs="Times New Roman"/>
      <w:sz w:val="22"/>
      <w:szCs w:val="22"/>
      <w:lang w:val="en-US" w:eastAsia="zh-CN" w:bidi="ar-SA"/>
    </w:rPr>
  </w:style>
  <w:style w:type="character" w:customStyle="1" w:styleId="141">
    <w:name w:val="样式7 Char"/>
    <w:qFormat/>
    <w:uiPriority w:val="0"/>
    <w:rPr>
      <w:rFonts w:ascii="仿宋_GB2312" w:hAnsi="仿宋" w:eastAsia="仿宋_GB2312"/>
      <w:b/>
      <w:kern w:val="2"/>
      <w:sz w:val="24"/>
      <w:szCs w:val="24"/>
    </w:rPr>
  </w:style>
  <w:style w:type="character" w:customStyle="1" w:styleId="142">
    <w:name w:val="font12gray1"/>
    <w:qFormat/>
    <w:uiPriority w:val="0"/>
    <w:rPr>
      <w:rFonts w:ascii="仿宋_GB2312" w:eastAsia="微软雅黑"/>
      <w:b/>
      <w:spacing w:val="300"/>
      <w:kern w:val="2"/>
      <w:sz w:val="18"/>
      <w:szCs w:val="18"/>
      <w:lang w:val="en-US" w:eastAsia="zh-CN" w:bidi="ar-SA"/>
    </w:rPr>
  </w:style>
  <w:style w:type="character" w:customStyle="1" w:styleId="143">
    <w:name w:val="Char Char7"/>
    <w:qFormat/>
    <w:uiPriority w:val="0"/>
    <w:rPr>
      <w:rFonts w:eastAsia="宋体"/>
      <w:kern w:val="2"/>
      <w:sz w:val="21"/>
      <w:szCs w:val="24"/>
      <w:lang w:val="en-US" w:eastAsia="zh-CN" w:bidi="ar-SA"/>
    </w:rPr>
  </w:style>
  <w:style w:type="character" w:customStyle="1" w:styleId="144">
    <w:name w:val="表名 Char"/>
    <w:qFormat/>
    <w:uiPriority w:val="0"/>
    <w:rPr>
      <w:rFonts w:eastAsia="宋体"/>
      <w:b/>
      <w:bCs/>
      <w:kern w:val="2"/>
      <w:sz w:val="24"/>
      <w:szCs w:val="24"/>
      <w:lang w:val="en-US" w:eastAsia="zh-CN" w:bidi="ar-SA"/>
    </w:rPr>
  </w:style>
  <w:style w:type="character" w:customStyle="1" w:styleId="145">
    <w:name w:val="Document Map Char"/>
    <w:qFormat/>
    <w:uiPriority w:val="0"/>
    <w:rPr>
      <w:rFonts w:eastAsia="宋体"/>
      <w:kern w:val="2"/>
      <w:sz w:val="21"/>
      <w:szCs w:val="24"/>
      <w:lang w:val="en-US" w:eastAsia="zh-CN" w:bidi="ar-SA"/>
    </w:rPr>
  </w:style>
  <w:style w:type="character" w:customStyle="1" w:styleId="146">
    <w:name w:val="font41"/>
    <w:qFormat/>
    <w:uiPriority w:val="0"/>
    <w:rPr>
      <w:rFonts w:hint="eastAsia" w:ascii="仿宋_GB2312" w:eastAsia="仿宋_GB2312" w:cs="仿宋_GB2312"/>
      <w:color w:val="000000"/>
      <w:sz w:val="22"/>
      <w:szCs w:val="22"/>
      <w:u w:val="none"/>
    </w:rPr>
  </w:style>
  <w:style w:type="character" w:customStyle="1" w:styleId="147">
    <w:name w:val="Heading 6 Char"/>
    <w:link w:val="8"/>
    <w:qFormat/>
    <w:uiPriority w:val="0"/>
    <w:rPr>
      <w:rFonts w:ascii="Arial" w:hAnsi="Arial" w:eastAsia="黑体"/>
      <w:b/>
      <w:bCs/>
      <w:kern w:val="2"/>
      <w:sz w:val="24"/>
      <w:szCs w:val="24"/>
    </w:rPr>
  </w:style>
  <w:style w:type="character" w:customStyle="1" w:styleId="148">
    <w:name w:val="纯文本 Char_0"/>
    <w:link w:val="149"/>
    <w:qFormat/>
    <w:uiPriority w:val="0"/>
    <w:rPr>
      <w:rFonts w:ascii="宋体" w:hAnsi="Courier New"/>
      <w:kern w:val="2"/>
      <w:sz w:val="21"/>
      <w:szCs w:val="21"/>
      <w:lang w:val="en-US" w:eastAsia="zh-CN"/>
    </w:rPr>
  </w:style>
  <w:style w:type="paragraph" w:customStyle="1" w:styleId="149">
    <w:name w:val="纯文本_0_0"/>
    <w:basedOn w:val="150"/>
    <w:link w:val="148"/>
    <w:qFormat/>
    <w:uiPriority w:val="0"/>
    <w:rPr>
      <w:rFonts w:ascii="宋体" w:hAnsi="Courier New"/>
      <w:szCs w:val="21"/>
    </w:rPr>
  </w:style>
  <w:style w:type="paragraph" w:customStyle="1" w:styleId="150">
    <w:name w:val="正文_1_0"/>
    <w:qFormat/>
    <w:uiPriority w:val="0"/>
    <w:pPr>
      <w:widowControl w:val="0"/>
      <w:jc w:val="both"/>
    </w:pPr>
    <w:rPr>
      <w:rFonts w:ascii="Times New Roman" w:hAnsi="Times New Roman" w:eastAsia="宋体" w:cs="Times New Roman"/>
      <w:kern w:val="2"/>
      <w:sz w:val="21"/>
      <w:szCs w:val="24"/>
      <w:lang w:val="en-US" w:eastAsia="zh-CN" w:bidi="ar-SA"/>
    </w:rPr>
  </w:style>
  <w:style w:type="character" w:customStyle="1" w:styleId="151">
    <w:name w:val="Balloon Text Char"/>
    <w:qFormat/>
    <w:uiPriority w:val="0"/>
    <w:rPr>
      <w:rFonts w:eastAsia="宋体"/>
      <w:kern w:val="2"/>
      <w:sz w:val="18"/>
      <w:szCs w:val="18"/>
      <w:lang w:val="en-US" w:eastAsia="zh-CN" w:bidi="ar-SA"/>
    </w:rPr>
  </w:style>
  <w:style w:type="character" w:customStyle="1" w:styleId="152">
    <w:name w:val="正文 项目2 Char"/>
    <w:basedOn w:val="153"/>
    <w:qFormat/>
    <w:uiPriority w:val="0"/>
    <w:rPr>
      <w:rFonts w:ascii="仿宋_GB2312" w:hAnsi="仿宋_GB2312" w:eastAsia="仿宋_GB2312"/>
      <w:kern w:val="2"/>
      <w:sz w:val="24"/>
      <w:lang w:bidi="ar-SA"/>
    </w:rPr>
  </w:style>
  <w:style w:type="character" w:customStyle="1" w:styleId="153">
    <w:name w:val="正文 项目 Char"/>
    <w:qFormat/>
    <w:uiPriority w:val="0"/>
    <w:rPr>
      <w:rFonts w:ascii="仿宋_GB2312" w:hAnsi="仿宋_GB2312" w:eastAsia="仿宋_GB2312"/>
      <w:kern w:val="2"/>
      <w:sz w:val="24"/>
      <w:lang w:bidi="ar-SA"/>
    </w:rPr>
  </w:style>
  <w:style w:type="character" w:customStyle="1" w:styleId="154">
    <w:name w:val="h Char Char1"/>
    <w:qFormat/>
    <w:uiPriority w:val="0"/>
    <w:rPr>
      <w:rFonts w:eastAsia="宋体"/>
      <w:kern w:val="2"/>
      <w:sz w:val="18"/>
      <w:szCs w:val="18"/>
      <w:lang w:val="en-US" w:eastAsia="zh-CN" w:bidi="ar-SA"/>
    </w:rPr>
  </w:style>
  <w:style w:type="character" w:customStyle="1" w:styleId="155">
    <w:name w:val="Char Char27"/>
    <w:qFormat/>
    <w:uiPriority w:val="6"/>
    <w:rPr>
      <w:rFonts w:ascii="宋体" w:hAnsi="宋体" w:eastAsia="宋体"/>
      <w:color w:val="000000"/>
      <w:kern w:val="1"/>
      <w:sz w:val="28"/>
      <w:lang w:val="en-US" w:eastAsia="zh-CN" w:bidi="ar-SA"/>
    </w:rPr>
  </w:style>
  <w:style w:type="character" w:customStyle="1" w:styleId="156">
    <w:name w:val="px14"/>
    <w:qFormat/>
    <w:uiPriority w:val="0"/>
    <w:rPr>
      <w:rFonts w:ascii="仿宋_GB2312" w:eastAsia="微软雅黑" w:cs="Times New Roman"/>
      <w:b/>
      <w:kern w:val="2"/>
      <w:sz w:val="32"/>
      <w:szCs w:val="32"/>
      <w:lang w:val="en-US" w:eastAsia="zh-CN" w:bidi="ar-SA"/>
    </w:rPr>
  </w:style>
  <w:style w:type="character" w:customStyle="1" w:styleId="157">
    <w:name w:val="HTML 预设格式 Char1"/>
    <w:qFormat/>
    <w:uiPriority w:val="0"/>
    <w:rPr>
      <w:rFonts w:ascii="Courier New" w:hAnsi="Courier New" w:eastAsia="宋体" w:cs="Courier New"/>
      <w:sz w:val="20"/>
      <w:szCs w:val="20"/>
    </w:rPr>
  </w:style>
  <w:style w:type="character" w:customStyle="1" w:styleId="158">
    <w:name w:val="普通文字 Char1"/>
    <w:qFormat/>
    <w:uiPriority w:val="0"/>
    <w:rPr>
      <w:rFonts w:ascii="宋体" w:hAnsi="Courier New" w:eastAsia="宋体"/>
      <w:kern w:val="2"/>
      <w:sz w:val="21"/>
      <w:lang w:val="en-US" w:eastAsia="zh-CN"/>
    </w:rPr>
  </w:style>
  <w:style w:type="character" w:customStyle="1" w:styleId="159">
    <w:name w:val="hei16b1"/>
    <w:qFormat/>
    <w:uiPriority w:val="0"/>
    <w:rPr>
      <w:rFonts w:hint="default" w:ascii="Arial" w:hAnsi="Arial" w:cs="Arial"/>
      <w:b/>
      <w:bCs/>
      <w:color w:val="000000"/>
      <w:sz w:val="24"/>
      <w:szCs w:val="24"/>
    </w:rPr>
  </w:style>
  <w:style w:type="character" w:customStyle="1" w:styleId="160">
    <w:name w:val="正文（绿盟科技） Char"/>
    <w:link w:val="161"/>
    <w:qFormat/>
    <w:uiPriority w:val="0"/>
    <w:rPr>
      <w:rFonts w:ascii="Arial" w:hAnsi="Arial"/>
      <w:sz w:val="21"/>
      <w:szCs w:val="21"/>
    </w:rPr>
  </w:style>
  <w:style w:type="paragraph" w:customStyle="1" w:styleId="161">
    <w:name w:val="正文（绿盟科技）"/>
    <w:link w:val="160"/>
    <w:qFormat/>
    <w:uiPriority w:val="0"/>
    <w:pPr>
      <w:spacing w:line="300" w:lineRule="auto"/>
    </w:pPr>
    <w:rPr>
      <w:rFonts w:ascii="Arial" w:hAnsi="Arial" w:eastAsia="宋体" w:cs="Times New Roman"/>
      <w:sz w:val="21"/>
      <w:szCs w:val="21"/>
      <w:lang w:val="en-US" w:eastAsia="zh-CN" w:bidi="ar-SA"/>
    </w:rPr>
  </w:style>
  <w:style w:type="character" w:customStyle="1" w:styleId="162">
    <w:name w:val="Char Char19"/>
    <w:qFormat/>
    <w:uiPriority w:val="6"/>
    <w:rPr>
      <w:rFonts w:ascii="宋体" w:hAnsi="宋体"/>
      <w:i/>
      <w:sz w:val="24"/>
      <w:szCs w:val="24"/>
    </w:rPr>
  </w:style>
  <w:style w:type="character" w:customStyle="1" w:styleId="163">
    <w:name w:val="页脚 Char"/>
    <w:qFormat/>
    <w:uiPriority w:val="0"/>
    <w:rPr>
      <w:rFonts w:eastAsia="仿宋_GB2312"/>
      <w:kern w:val="2"/>
      <w:sz w:val="18"/>
      <w:lang w:val="en-US" w:eastAsia="zh-CN"/>
    </w:rPr>
  </w:style>
  <w:style w:type="character" w:customStyle="1" w:styleId="164">
    <w:name w:val="批注主题 Char"/>
    <w:qFormat/>
    <w:uiPriority w:val="0"/>
    <w:rPr>
      <w:rFonts w:eastAsia="宋体"/>
      <w:b/>
      <w:bCs/>
      <w:kern w:val="2"/>
      <w:sz w:val="21"/>
      <w:szCs w:val="24"/>
      <w:lang w:val="en-US" w:eastAsia="zh-CN" w:bidi="ar-SA"/>
    </w:rPr>
  </w:style>
  <w:style w:type="character" w:customStyle="1" w:styleId="165">
    <w:name w:val="Comment Text Char"/>
    <w:qFormat/>
    <w:uiPriority w:val="0"/>
    <w:rPr>
      <w:rFonts w:ascii="宋体" w:hAnsi="宋体" w:eastAsia="宋体"/>
      <w:kern w:val="2"/>
      <w:sz w:val="24"/>
      <w:lang w:val="en-US" w:eastAsia="zh-CN" w:bidi="ar-SA"/>
    </w:rPr>
  </w:style>
  <w:style w:type="character" w:customStyle="1" w:styleId="166">
    <w:name w:val="标题 2 字符"/>
    <w:qFormat/>
    <w:uiPriority w:val="1"/>
    <w:rPr>
      <w:rFonts w:ascii="仿宋_GB2312" w:hAnsi="Times New Roman" w:eastAsia="仿宋_GB2312" w:cs="Times New Roman"/>
      <w:b/>
      <w:kern w:val="2"/>
      <w:sz w:val="24"/>
      <w:lang w:val="zh-CN"/>
    </w:rPr>
  </w:style>
  <w:style w:type="character" w:customStyle="1" w:styleId="167">
    <w:name w:val="Char Char72"/>
    <w:qFormat/>
    <w:uiPriority w:val="0"/>
    <w:rPr>
      <w:rFonts w:eastAsia="宋体"/>
      <w:kern w:val="2"/>
      <w:sz w:val="21"/>
      <w:szCs w:val="24"/>
      <w:lang w:val="en-US" w:eastAsia="zh-CN" w:bidi="ar-SA"/>
    </w:rPr>
  </w:style>
  <w:style w:type="character" w:customStyle="1" w:styleId="168">
    <w:name w:val="正文文本缩进 Char2"/>
    <w:qFormat/>
    <w:uiPriority w:val="0"/>
    <w:rPr>
      <w:rFonts w:ascii="Times New Roman" w:hAnsi="Times New Roman" w:eastAsia="宋体" w:cs="Times New Roman"/>
      <w:snapToGrid w:val="0"/>
      <w:kern w:val="0"/>
      <w:szCs w:val="24"/>
    </w:rPr>
  </w:style>
  <w:style w:type="character" w:customStyle="1" w:styleId="169">
    <w:name w:val="样式2 Char"/>
    <w:qFormat/>
    <w:uiPriority w:val="0"/>
    <w:rPr>
      <w:rFonts w:ascii="仿宋_GB2312" w:hAnsi="仿宋" w:eastAsia="仿宋_GB2312" w:cs="仿宋_GB2312"/>
      <w:b/>
      <w:bCs/>
      <w:sz w:val="32"/>
      <w:szCs w:val="30"/>
      <w:lang w:val="zh-CN"/>
    </w:rPr>
  </w:style>
  <w:style w:type="character" w:customStyle="1" w:styleId="170">
    <w:name w:val="表格名称[858D7CFB-ED40-4347-BF05-701D383B685F]"/>
    <w:link w:val="171"/>
    <w:qFormat/>
    <w:uiPriority w:val="0"/>
    <w:rPr>
      <w:sz w:val="32"/>
    </w:rPr>
  </w:style>
  <w:style w:type="paragraph" w:customStyle="1" w:styleId="171">
    <w:name w:val="表格名称"/>
    <w:basedOn w:val="3"/>
    <w:link w:val="170"/>
    <w:qFormat/>
    <w:uiPriority w:val="0"/>
    <w:pPr>
      <w:snapToGrid w:val="0"/>
      <w:spacing w:before="240" w:after="240" w:line="240" w:lineRule="auto"/>
      <w:ind w:left="0" w:firstLine="0"/>
      <w:jc w:val="center"/>
    </w:pPr>
    <w:rPr>
      <w:rFonts w:ascii="Calibri" w:hAnsi="Calibri" w:eastAsia="宋体"/>
      <w:b w:val="0"/>
      <w:bCs w:val="0"/>
      <w:kern w:val="0"/>
      <w:szCs w:val="20"/>
    </w:rPr>
  </w:style>
  <w:style w:type="character" w:customStyle="1" w:styleId="172">
    <w:name w:val="Char Char4"/>
    <w:qFormat/>
    <w:uiPriority w:val="0"/>
    <w:rPr>
      <w:rFonts w:eastAsia="宋体"/>
      <w:b/>
      <w:sz w:val="24"/>
      <w:lang w:val="en-GB" w:eastAsia="zh-CN" w:bidi="ar-SA"/>
    </w:rPr>
  </w:style>
  <w:style w:type="character" w:customStyle="1" w:styleId="173">
    <w:name w:val="c7 style3"/>
    <w:qFormat/>
    <w:uiPriority w:val="0"/>
  </w:style>
  <w:style w:type="character" w:customStyle="1" w:styleId="174">
    <w:name w:val="正文文本 3 Char1"/>
    <w:qFormat/>
    <w:uiPriority w:val="99"/>
    <w:rPr>
      <w:rFonts w:ascii="Times New Roman" w:hAnsi="Times New Roman" w:eastAsia="宋体" w:cs="Times New Roman"/>
      <w:sz w:val="16"/>
      <w:szCs w:val="16"/>
    </w:rPr>
  </w:style>
  <w:style w:type="character" w:customStyle="1" w:styleId="175">
    <w:name w:val="tw4winInternal"/>
    <w:qFormat/>
    <w:uiPriority w:val="0"/>
    <w:rPr>
      <w:rFonts w:ascii="Courier New" w:hAnsi="Courier New" w:cs="Courier New"/>
      <w:color w:val="FF0000"/>
      <w:lang w:val="en-US" w:eastAsia="zh-CN"/>
    </w:rPr>
  </w:style>
  <w:style w:type="character" w:customStyle="1" w:styleId="176">
    <w:name w:val="Char Char10"/>
    <w:qFormat/>
    <w:uiPriority w:val="0"/>
    <w:rPr>
      <w:rFonts w:ascii="宋体" w:hAnsi="宋体"/>
      <w:kern w:val="2"/>
      <w:sz w:val="21"/>
      <w:szCs w:val="24"/>
      <w:lang w:val="en-US" w:eastAsia="zh-CN"/>
    </w:rPr>
  </w:style>
  <w:style w:type="character" w:customStyle="1" w:styleId="177">
    <w:name w:val="shadow11"/>
    <w:qFormat/>
    <w:uiPriority w:val="0"/>
    <w:rPr>
      <w:color w:val="000000"/>
      <w:sz w:val="21"/>
    </w:rPr>
  </w:style>
  <w:style w:type="character" w:customStyle="1" w:styleId="178">
    <w:name w:val="正文非缩进 Char3"/>
    <w:qFormat/>
    <w:uiPriority w:val="0"/>
    <w:rPr>
      <w:rFonts w:ascii="宋体" w:eastAsia="宋体"/>
      <w:snapToGrid w:val="0"/>
      <w:color w:val="000000"/>
      <w:kern w:val="28"/>
      <w:sz w:val="28"/>
      <w:lang w:val="en-US" w:eastAsia="zh-CN" w:bidi="ar-SA"/>
    </w:rPr>
  </w:style>
  <w:style w:type="character" w:customStyle="1" w:styleId="179">
    <w:name w:val="Char Char"/>
    <w:qFormat/>
    <w:uiPriority w:val="0"/>
    <w:rPr>
      <w:rFonts w:ascii="宋体" w:hAnsi="Courier New" w:eastAsia="宋体"/>
      <w:kern w:val="2"/>
      <w:sz w:val="21"/>
      <w:lang w:val="en-US" w:eastAsia="zh-CN" w:bidi="ar-SA"/>
    </w:rPr>
  </w:style>
  <w:style w:type="character" w:customStyle="1" w:styleId="180">
    <w:name w:val="签名 Char1"/>
    <w:qFormat/>
    <w:uiPriority w:val="0"/>
    <w:rPr>
      <w:rFonts w:ascii="Times New Roman" w:hAnsi="Times New Roman" w:eastAsia="宋体" w:cs="Times New Roman"/>
      <w:szCs w:val="24"/>
    </w:rPr>
  </w:style>
  <w:style w:type="character" w:customStyle="1" w:styleId="181">
    <w:name w:val="Date Char"/>
    <w:link w:val="36"/>
    <w:qFormat/>
    <w:uiPriority w:val="0"/>
    <w:rPr>
      <w:rFonts w:ascii="宋体"/>
      <w:kern w:val="2"/>
      <w:sz w:val="24"/>
      <w:szCs w:val="21"/>
      <w:lang w:val="zh-CN"/>
    </w:rPr>
  </w:style>
  <w:style w:type="character" w:customStyle="1" w:styleId="182">
    <w:name w:val="Heading 9 Char"/>
    <w:link w:val="11"/>
    <w:qFormat/>
    <w:uiPriority w:val="0"/>
    <w:rPr>
      <w:rFonts w:ascii="Arial" w:hAnsi="Arial" w:eastAsia="黑体"/>
      <w:kern w:val="2"/>
      <w:sz w:val="21"/>
      <w:szCs w:val="21"/>
    </w:rPr>
  </w:style>
  <w:style w:type="character" w:customStyle="1" w:styleId="183">
    <w:name w:val="Char Char18"/>
    <w:qFormat/>
    <w:uiPriority w:val="6"/>
    <w:rPr>
      <w:rFonts w:ascii="宋体" w:hAnsi="宋体"/>
      <w:sz w:val="28"/>
    </w:rPr>
  </w:style>
  <w:style w:type="character" w:customStyle="1" w:styleId="184">
    <w:name w:val="批注文字 Char"/>
    <w:qFormat/>
    <w:uiPriority w:val="0"/>
    <w:rPr>
      <w:kern w:val="2"/>
      <w:sz w:val="21"/>
      <w:szCs w:val="24"/>
    </w:rPr>
  </w:style>
  <w:style w:type="character" w:customStyle="1" w:styleId="185">
    <w:name w:val="Char Char22"/>
    <w:qFormat/>
    <w:uiPriority w:val="6"/>
    <w:rPr>
      <w:rFonts w:ascii="宋体" w:hAnsi="宋体"/>
      <w:kern w:val="1"/>
      <w:sz w:val="24"/>
      <w:szCs w:val="24"/>
    </w:rPr>
  </w:style>
  <w:style w:type="character" w:customStyle="1" w:styleId="186">
    <w:name w:val="pt141"/>
    <w:qFormat/>
    <w:uiPriority w:val="0"/>
    <w:rPr>
      <w:color w:val="330066"/>
      <w:sz w:val="22"/>
      <w:szCs w:val="22"/>
    </w:rPr>
  </w:style>
  <w:style w:type="character" w:customStyle="1" w:styleId="187">
    <w:name w:val="正文文本缩进 2 Char1"/>
    <w:qFormat/>
    <w:uiPriority w:val="99"/>
    <w:rPr>
      <w:rFonts w:ascii="Times New Roman" w:hAnsi="Times New Roman" w:eastAsia="宋体" w:cs="Times New Roman"/>
      <w:szCs w:val="24"/>
    </w:rPr>
  </w:style>
  <w:style w:type="character" w:customStyle="1" w:styleId="188">
    <w:name w:val="Balloon Text Char1"/>
    <w:link w:val="39"/>
    <w:qFormat/>
    <w:uiPriority w:val="0"/>
    <w:rPr>
      <w:kern w:val="2"/>
      <w:sz w:val="18"/>
      <w:szCs w:val="18"/>
    </w:rPr>
  </w:style>
  <w:style w:type="character" w:customStyle="1" w:styleId="189">
    <w:name w:val="Char Char611"/>
    <w:qFormat/>
    <w:uiPriority w:val="0"/>
    <w:rPr>
      <w:rFonts w:eastAsia="宋体"/>
      <w:kern w:val="2"/>
      <w:sz w:val="21"/>
      <w:szCs w:val="24"/>
      <w:lang w:val="en-US" w:eastAsia="zh-CN" w:bidi="ar-SA"/>
    </w:rPr>
  </w:style>
  <w:style w:type="character" w:customStyle="1" w:styleId="190">
    <w:name w:val="highlight1"/>
    <w:qFormat/>
    <w:uiPriority w:val="0"/>
    <w:rPr>
      <w:rFonts w:ascii="仿宋_GB2312" w:eastAsia="微软雅黑"/>
      <w:b/>
      <w:kern w:val="2"/>
      <w:sz w:val="23"/>
      <w:szCs w:val="23"/>
      <w:lang w:val="en-US" w:eastAsia="zh-CN" w:bidi="ar-SA"/>
    </w:rPr>
  </w:style>
  <w:style w:type="character" w:customStyle="1" w:styleId="191">
    <w:name w:val="my正文 Char"/>
    <w:link w:val="192"/>
    <w:qFormat/>
    <w:uiPriority w:val="0"/>
    <w:rPr>
      <w:rFonts w:ascii="Tahoma" w:hAnsi="Tahoma"/>
      <w:sz w:val="24"/>
      <w:szCs w:val="24"/>
    </w:rPr>
  </w:style>
  <w:style w:type="paragraph" w:customStyle="1" w:styleId="192">
    <w:name w:val="my正文"/>
    <w:basedOn w:val="1"/>
    <w:link w:val="191"/>
    <w:qFormat/>
    <w:uiPriority w:val="0"/>
    <w:pPr>
      <w:adjustRightInd/>
      <w:spacing w:line="360" w:lineRule="auto"/>
      <w:ind w:firstLine="480" w:firstLineChars="200"/>
    </w:pPr>
    <w:rPr>
      <w:rFonts w:ascii="Tahoma" w:hAnsi="Tahoma"/>
      <w:kern w:val="0"/>
      <w:sz w:val="24"/>
    </w:rPr>
  </w:style>
  <w:style w:type="character" w:customStyle="1" w:styleId="193">
    <w:name w:val="Normal Indent Char1"/>
    <w:link w:val="5"/>
    <w:qFormat/>
    <w:uiPriority w:val="0"/>
    <w:rPr>
      <w:rFonts w:ascii="宋体" w:eastAsia="宋体"/>
      <w:snapToGrid w:val="0"/>
      <w:color w:val="000000"/>
      <w:kern w:val="28"/>
      <w:sz w:val="28"/>
      <w:lang w:val="en-US" w:eastAsia="zh-CN" w:bidi="ar-SA"/>
    </w:rPr>
  </w:style>
  <w:style w:type="character" w:customStyle="1" w:styleId="194">
    <w:name w:val="Used by Word for text of Help footnotes Char Char1"/>
    <w:qFormat/>
    <w:uiPriority w:val="0"/>
    <w:rPr>
      <w:color w:val="0000FF"/>
      <w:sz w:val="21"/>
    </w:rPr>
  </w:style>
  <w:style w:type="character" w:customStyle="1" w:styleId="195">
    <w:name w:val="页眉 Char"/>
    <w:qFormat/>
    <w:uiPriority w:val="0"/>
    <w:rPr>
      <w:rFonts w:eastAsia="仿宋_GB2312"/>
      <w:kern w:val="2"/>
      <w:sz w:val="18"/>
      <w:lang w:val="en-US" w:eastAsia="zh-CN"/>
    </w:rPr>
  </w:style>
  <w:style w:type="character" w:customStyle="1" w:styleId="196">
    <w:name w:val="FA正文 Char Char"/>
    <w:qFormat/>
    <w:uiPriority w:val="0"/>
    <w:rPr>
      <w:rFonts w:hAnsi="宋体"/>
      <w:kern w:val="2"/>
      <w:sz w:val="24"/>
      <w:lang w:bidi="ar-SA"/>
    </w:rPr>
  </w:style>
  <w:style w:type="character" w:customStyle="1" w:styleId="197">
    <w:name w:val="纯文本 字符"/>
    <w:qFormat/>
    <w:uiPriority w:val="0"/>
    <w:rPr>
      <w:rFonts w:ascii="宋体" w:hAnsi="Courier New" w:eastAsia="宋体" w:cs="Arial"/>
      <w:snapToGrid w:val="0"/>
      <w:kern w:val="2"/>
      <w:sz w:val="21"/>
      <w:szCs w:val="21"/>
      <w:lang w:val="en-US" w:eastAsia="zh-CN" w:bidi="ar-SA"/>
    </w:rPr>
  </w:style>
  <w:style w:type="character" w:customStyle="1" w:styleId="198">
    <w:name w:val="3级 Char"/>
    <w:link w:val="199"/>
    <w:qFormat/>
    <w:uiPriority w:val="0"/>
    <w:rPr>
      <w:rFonts w:ascii="宋体" w:hAnsi="宋体"/>
      <w:b/>
      <w:bCs/>
      <w:snapToGrid/>
      <w:sz w:val="28"/>
    </w:rPr>
  </w:style>
  <w:style w:type="paragraph" w:customStyle="1" w:styleId="199">
    <w:name w:val="3级"/>
    <w:basedOn w:val="200"/>
    <w:link w:val="198"/>
    <w:qFormat/>
    <w:uiPriority w:val="0"/>
    <w:pPr>
      <w:ind w:left="0" w:right="466" w:firstLine="288"/>
    </w:pPr>
    <w:rPr>
      <w:rFonts w:hAnsi="宋体"/>
      <w:snapToGrid/>
    </w:rPr>
  </w:style>
  <w:style w:type="paragraph" w:customStyle="1" w:styleId="200">
    <w:name w:val="样式 标题 3h33rd level3BOD 0H3l3CTHeading 3 - oldLevel 3 He..."/>
    <w:basedOn w:val="4"/>
    <w:qFormat/>
    <w:uiPriority w:val="99"/>
    <w:pPr>
      <w:keepLines w:val="0"/>
      <w:widowControl/>
      <w:tabs>
        <w:tab w:val="clear" w:pos="900"/>
      </w:tabs>
      <w:adjustRightInd/>
      <w:spacing w:before="240" w:after="240" w:line="360" w:lineRule="auto"/>
      <w:ind w:left="851" w:right="407" w:rightChars="194" w:hanging="851"/>
      <w:jc w:val="left"/>
    </w:pPr>
    <w:rPr>
      <w:rFonts w:ascii="宋体" w:hAnsi="Arial"/>
      <w:snapToGrid w:val="0"/>
      <w:kern w:val="0"/>
      <w:sz w:val="28"/>
      <w:szCs w:val="20"/>
    </w:rPr>
  </w:style>
  <w:style w:type="character" w:customStyle="1" w:styleId="201">
    <w:name w:val="myp11"/>
    <w:qFormat/>
    <w:uiPriority w:val="0"/>
    <w:rPr>
      <w:rFonts w:ascii="仿宋_GB2312" w:eastAsia="微软雅黑"/>
      <w:b/>
      <w:kern w:val="2"/>
      <w:sz w:val="32"/>
      <w:szCs w:val="32"/>
      <w:lang w:val="en-US" w:eastAsia="zh-CN" w:bidi="ar-SA"/>
    </w:rPr>
  </w:style>
  <w:style w:type="character" w:customStyle="1" w:styleId="202">
    <w:name w:val="Document Map Char1"/>
    <w:link w:val="18"/>
    <w:qFormat/>
    <w:uiPriority w:val="0"/>
    <w:rPr>
      <w:kern w:val="2"/>
      <w:sz w:val="21"/>
      <w:szCs w:val="24"/>
      <w:shd w:val="clear" w:color="auto" w:fill="000080"/>
    </w:rPr>
  </w:style>
  <w:style w:type="character" w:customStyle="1" w:styleId="203">
    <w:name w:val="H6 Char"/>
    <w:qFormat/>
    <w:uiPriority w:val="0"/>
    <w:rPr>
      <w:rFonts w:ascii="Arial" w:hAnsi="Arial" w:eastAsia="黑体"/>
      <w:b/>
      <w:bCs/>
      <w:kern w:val="2"/>
      <w:sz w:val="24"/>
      <w:szCs w:val="24"/>
    </w:rPr>
  </w:style>
  <w:style w:type="character" w:customStyle="1" w:styleId="204">
    <w:name w:val="Char Char91"/>
    <w:qFormat/>
    <w:uiPriority w:val="0"/>
    <w:rPr>
      <w:rFonts w:eastAsia="宋体"/>
      <w:kern w:val="2"/>
      <w:sz w:val="18"/>
      <w:szCs w:val="18"/>
      <w:lang w:val="en-US" w:eastAsia="zh-CN" w:bidi="ar-SA"/>
    </w:rPr>
  </w:style>
  <w:style w:type="character" w:customStyle="1" w:styleId="205">
    <w:name w:val="副标题 Char1"/>
    <w:qFormat/>
    <w:uiPriority w:val="0"/>
    <w:rPr>
      <w:rFonts w:ascii="Cambria" w:hAnsi="Cambria" w:eastAsia="宋体" w:cs="Times New Roman"/>
      <w:b/>
      <w:bCs/>
      <w:snapToGrid w:val="0"/>
      <w:kern w:val="28"/>
      <w:sz w:val="32"/>
      <w:szCs w:val="32"/>
    </w:rPr>
  </w:style>
  <w:style w:type="character" w:customStyle="1" w:styleId="206">
    <w:name w:val="font61"/>
    <w:qFormat/>
    <w:uiPriority w:val="0"/>
    <w:rPr>
      <w:rFonts w:hint="eastAsia" w:ascii="仿宋" w:hAnsi="仿宋" w:eastAsia="仿宋" w:cs="仿宋"/>
      <w:color w:val="000000"/>
      <w:sz w:val="20"/>
      <w:szCs w:val="20"/>
      <w:u w:val="none"/>
    </w:rPr>
  </w:style>
  <w:style w:type="character" w:customStyle="1" w:styleId="207">
    <w:name w:val="bod1"/>
    <w:qFormat/>
    <w:uiPriority w:val="0"/>
    <w:rPr>
      <w:rFonts w:ascii="MS Sans Serif" w:hAnsi="MS Sans Serif" w:eastAsia="微软雅黑" w:cs="Times New Roman"/>
      <w:b/>
      <w:color w:val="000000"/>
      <w:kern w:val="2"/>
      <w:sz w:val="20"/>
      <w:szCs w:val="20"/>
      <w:lang w:val="en-US" w:eastAsia="zh-CN" w:bidi="ar-SA"/>
    </w:rPr>
  </w:style>
  <w:style w:type="character" w:customStyle="1" w:styleId="208">
    <w:name w:val="Char Char211"/>
    <w:qFormat/>
    <w:uiPriority w:val="0"/>
    <w:rPr>
      <w:rFonts w:eastAsia="宋体"/>
      <w:b/>
      <w:bCs/>
      <w:kern w:val="2"/>
      <w:sz w:val="21"/>
      <w:szCs w:val="24"/>
      <w:lang w:val="en-US" w:eastAsia="zh-CN" w:bidi="ar-SA"/>
    </w:rPr>
  </w:style>
  <w:style w:type="character" w:customStyle="1" w:styleId="209">
    <w:name w:val="标题 2 Char"/>
    <w:qFormat/>
    <w:uiPriority w:val="0"/>
    <w:rPr>
      <w:rFonts w:ascii="Arial" w:hAnsi="Arial" w:eastAsia="黑体"/>
      <w:b/>
      <w:kern w:val="2"/>
      <w:sz w:val="32"/>
      <w:lang w:val="en-US" w:eastAsia="zh-CN"/>
    </w:rPr>
  </w:style>
  <w:style w:type="character" w:customStyle="1" w:styleId="210">
    <w:name w:val="maywed421"/>
    <w:qFormat/>
    <w:uiPriority w:val="0"/>
    <w:rPr>
      <w:color w:val="366FB6"/>
      <w:u w:val="none"/>
    </w:rPr>
  </w:style>
  <w:style w:type="character" w:customStyle="1" w:styleId="211">
    <w:name w:val="正文文本缩进 Char"/>
    <w:qFormat/>
    <w:uiPriority w:val="0"/>
    <w:rPr>
      <w:rFonts w:ascii="宋体" w:hAnsi="宋体"/>
      <w:kern w:val="2"/>
      <w:sz w:val="24"/>
      <w:szCs w:val="24"/>
    </w:rPr>
  </w:style>
  <w:style w:type="character" w:customStyle="1" w:styleId="212">
    <w:name w:val="Char Char102"/>
    <w:qFormat/>
    <w:uiPriority w:val="0"/>
    <w:rPr>
      <w:rFonts w:ascii="宋体" w:hAnsi="宋体"/>
      <w:kern w:val="2"/>
      <w:sz w:val="21"/>
      <w:szCs w:val="24"/>
      <w:lang w:val="en-US" w:eastAsia="zh-CN"/>
    </w:rPr>
  </w:style>
  <w:style w:type="character" w:customStyle="1" w:styleId="213">
    <w:name w:val="页眉 Char1"/>
    <w:qFormat/>
    <w:uiPriority w:val="0"/>
    <w:rPr>
      <w:rFonts w:eastAsia="宋体"/>
      <w:kern w:val="2"/>
      <w:sz w:val="18"/>
      <w:szCs w:val="18"/>
      <w:lang w:val="en-US" w:eastAsia="zh-CN" w:bidi="ar-SA"/>
    </w:rPr>
  </w:style>
  <w:style w:type="character" w:customStyle="1" w:styleId="214">
    <w:name w:val="md"/>
    <w:basedOn w:val="69"/>
    <w:qFormat/>
    <w:uiPriority w:val="0"/>
    <w:rPr>
      <w:rFonts w:ascii="Arial" w:hAnsi="Arial" w:eastAsia="黑体" w:cs="Arial"/>
      <w:snapToGrid w:val="0"/>
      <w:kern w:val="0"/>
      <w:szCs w:val="21"/>
    </w:rPr>
  </w:style>
  <w:style w:type="character" w:customStyle="1" w:styleId="215">
    <w:name w:val="big1"/>
    <w:qFormat/>
    <w:uiPriority w:val="0"/>
    <w:rPr>
      <w:rFonts w:hint="eastAsia" w:ascii="宋体" w:hAnsi="宋体" w:eastAsia="宋体"/>
      <w:color w:val="333333"/>
      <w:sz w:val="22"/>
      <w:szCs w:val="22"/>
    </w:rPr>
  </w:style>
  <w:style w:type="character" w:customStyle="1" w:styleId="216">
    <w:name w:val="Char Char311"/>
    <w:qFormat/>
    <w:uiPriority w:val="0"/>
    <w:rPr>
      <w:rFonts w:eastAsia="宋体"/>
      <w:kern w:val="2"/>
      <w:sz w:val="21"/>
      <w:szCs w:val="24"/>
      <w:lang w:val="en-US" w:eastAsia="zh-CN" w:bidi="ar-SA"/>
    </w:rPr>
  </w:style>
  <w:style w:type="character" w:customStyle="1" w:styleId="217">
    <w:name w:val="Char Char81"/>
    <w:qFormat/>
    <w:uiPriority w:val="6"/>
    <w:rPr>
      <w:rFonts w:eastAsia="宋体"/>
      <w:b/>
      <w:sz w:val="24"/>
      <w:lang w:val="en-GB" w:eastAsia="zh-CN"/>
    </w:rPr>
  </w:style>
  <w:style w:type="character" w:customStyle="1" w:styleId="218">
    <w:name w:val="样式3 Char"/>
    <w:basedOn w:val="169"/>
    <w:qFormat/>
    <w:uiPriority w:val="0"/>
    <w:rPr>
      <w:rFonts w:ascii="仿宋_GB2312" w:hAnsi="仿宋" w:eastAsia="仿宋_GB2312" w:cs="仿宋_GB2312"/>
      <w:sz w:val="32"/>
      <w:szCs w:val="30"/>
      <w:lang w:val="zh-CN"/>
    </w:rPr>
  </w:style>
  <w:style w:type="character" w:customStyle="1" w:styleId="219">
    <w:name w:val="HTML Address Char"/>
    <w:link w:val="30"/>
    <w:qFormat/>
    <w:uiPriority w:val="0"/>
    <w:rPr>
      <w:rFonts w:ascii="宋体" w:hAnsi="宋体"/>
      <w:i/>
      <w:iCs/>
      <w:sz w:val="24"/>
      <w:szCs w:val="24"/>
    </w:rPr>
  </w:style>
  <w:style w:type="character" w:customStyle="1" w:styleId="220">
    <w:name w:val="正文首行缩进 2 Char1"/>
    <w:qFormat/>
    <w:uiPriority w:val="0"/>
    <w:rPr>
      <w:rFonts w:ascii="Times New Roman" w:hAnsi="Times New Roman" w:eastAsia="宋体" w:cs="Times New Roman"/>
      <w:kern w:val="2"/>
      <w:sz w:val="24"/>
      <w:szCs w:val="24"/>
    </w:rPr>
  </w:style>
  <w:style w:type="character" w:customStyle="1" w:styleId="221">
    <w:name w:val="副标题 Char2"/>
    <w:qFormat/>
    <w:uiPriority w:val="0"/>
    <w:rPr>
      <w:rFonts w:ascii="Cambria" w:hAnsi="Cambria" w:eastAsia="宋体" w:cs="Times New Roman"/>
      <w:b/>
      <w:bCs/>
      <w:snapToGrid w:val="0"/>
      <w:kern w:val="28"/>
      <w:sz w:val="32"/>
      <w:szCs w:val="32"/>
    </w:rPr>
  </w:style>
  <w:style w:type="character" w:customStyle="1" w:styleId="222">
    <w:name w:val="标题4-dyf Char"/>
    <w:link w:val="223"/>
    <w:qFormat/>
    <w:uiPriority w:val="0"/>
    <w:rPr>
      <w:rFonts w:ascii="Cambria" w:hAnsi="Cambria"/>
      <w:b/>
      <w:bCs/>
      <w:color w:val="000000"/>
      <w:kern w:val="2"/>
      <w:sz w:val="21"/>
      <w:szCs w:val="21"/>
    </w:rPr>
  </w:style>
  <w:style w:type="paragraph" w:customStyle="1" w:styleId="223">
    <w:name w:val="标题4-dyf"/>
    <w:basedOn w:val="6"/>
    <w:link w:val="222"/>
    <w:qFormat/>
    <w:uiPriority w:val="0"/>
    <w:pPr>
      <w:tabs>
        <w:tab w:val="clear" w:pos="864"/>
      </w:tabs>
      <w:adjustRightInd/>
      <w:spacing w:line="376" w:lineRule="atLeast"/>
      <w:ind w:left="851" w:hanging="851"/>
    </w:pPr>
    <w:rPr>
      <w:rFonts w:ascii="Cambria" w:hAnsi="Cambria" w:eastAsia="宋体"/>
      <w:color w:val="000000"/>
      <w:sz w:val="21"/>
      <w:szCs w:val="21"/>
    </w:rPr>
  </w:style>
  <w:style w:type="character" w:customStyle="1" w:styleId="224">
    <w:name w:val="dectext1"/>
    <w:qFormat/>
    <w:uiPriority w:val="0"/>
    <w:rPr>
      <w:rFonts w:ascii="宋体" w:hAnsi="宋体" w:eastAsia="宋体"/>
      <w:color w:val="333333"/>
      <w:sz w:val="21"/>
      <w:szCs w:val="21"/>
      <w:u w:val="none"/>
    </w:rPr>
  </w:style>
  <w:style w:type="character" w:customStyle="1" w:styleId="225">
    <w:name w:val="冯 Char"/>
    <w:link w:val="226"/>
    <w:qFormat/>
    <w:uiPriority w:val="0"/>
    <w:rPr>
      <w:rFonts w:ascii="宋体" w:hAnsi="宋体"/>
      <w:color w:val="000000"/>
      <w:sz w:val="24"/>
      <w:szCs w:val="24"/>
    </w:rPr>
  </w:style>
  <w:style w:type="paragraph" w:customStyle="1" w:styleId="226">
    <w:name w:val="冯"/>
    <w:basedOn w:val="1"/>
    <w:link w:val="225"/>
    <w:qFormat/>
    <w:uiPriority w:val="0"/>
    <w:pPr>
      <w:widowControl/>
      <w:adjustRightInd/>
      <w:spacing w:line="360" w:lineRule="auto"/>
      <w:ind w:firstLine="480" w:firstLineChars="200"/>
    </w:pPr>
    <w:rPr>
      <w:rFonts w:ascii="宋体" w:hAnsi="宋体"/>
      <w:color w:val="000000"/>
      <w:kern w:val="0"/>
      <w:sz w:val="24"/>
    </w:rPr>
  </w:style>
  <w:style w:type="character" w:customStyle="1" w:styleId="227">
    <w:name w:val="Header Char_72f22585-e026-41c0-b855-8ac788c27b1e"/>
    <w:qFormat/>
    <w:uiPriority w:val="0"/>
    <w:rPr>
      <w:rFonts w:eastAsia="宋体"/>
      <w:kern w:val="2"/>
      <w:sz w:val="18"/>
      <w:szCs w:val="18"/>
      <w:lang w:val="en-US" w:eastAsia="zh-CN" w:bidi="ar-SA"/>
    </w:rPr>
  </w:style>
  <w:style w:type="character" w:customStyle="1" w:styleId="228">
    <w:name w:val="Char Char12"/>
    <w:qFormat/>
    <w:uiPriority w:val="0"/>
    <w:rPr>
      <w:rFonts w:ascii="仿宋_GB2312" w:eastAsia="仿宋_GB2312"/>
      <w:b/>
      <w:bCs/>
      <w:kern w:val="2"/>
      <w:sz w:val="24"/>
      <w:szCs w:val="24"/>
      <w:lang w:val="zh-CN" w:eastAsia="zh-CN" w:bidi="ar-SA"/>
    </w:rPr>
  </w:style>
  <w:style w:type="character" w:customStyle="1" w:styleId="229">
    <w:name w:val="Caption Char"/>
    <w:link w:val="16"/>
    <w:qFormat/>
    <w:uiPriority w:val="0"/>
    <w:rPr>
      <w:b/>
      <w:kern w:val="2"/>
      <w:sz w:val="28"/>
    </w:rPr>
  </w:style>
  <w:style w:type="character" w:customStyle="1" w:styleId="230">
    <w:name w:val="普通文字 Char3"/>
    <w:qFormat/>
    <w:uiPriority w:val="0"/>
    <w:rPr>
      <w:rFonts w:ascii="宋体" w:hAnsi="Courier New" w:eastAsia="宋体"/>
      <w:kern w:val="2"/>
      <w:sz w:val="21"/>
      <w:lang w:val="en-US" w:eastAsia="zh-CN" w:bidi="ar-SA"/>
    </w:rPr>
  </w:style>
  <w:style w:type="character" w:customStyle="1" w:styleId="231">
    <w:name w:val="公文正文 Char"/>
    <w:qFormat/>
    <w:uiPriority w:val="0"/>
    <w:rPr>
      <w:rFonts w:ascii="仿宋_GB2312" w:eastAsia="仿宋_GB2312"/>
      <w:kern w:val="2"/>
      <w:sz w:val="24"/>
      <w:szCs w:val="24"/>
      <w:lang w:val="en-US" w:eastAsia="zh-CN" w:bidi="ar-SA"/>
    </w:rPr>
  </w:style>
  <w:style w:type="character" w:customStyle="1" w:styleId="232">
    <w:name w:val="正文首行缩进 Char Char Char Char Char"/>
    <w:qFormat/>
    <w:uiPriority w:val="0"/>
    <w:rPr>
      <w:rFonts w:ascii="宋体"/>
      <w:kern w:val="2"/>
      <w:sz w:val="24"/>
      <w:lang w:val="zh-CN"/>
    </w:rPr>
  </w:style>
  <w:style w:type="character" w:customStyle="1" w:styleId="233">
    <w:name w:val="PI Char"/>
    <w:qFormat/>
    <w:uiPriority w:val="0"/>
    <w:rPr>
      <w:rFonts w:ascii="宋体" w:hAnsi="宋体" w:eastAsia="宋体"/>
      <w:kern w:val="2"/>
      <w:sz w:val="24"/>
      <w:szCs w:val="24"/>
      <w:lang w:val="en-US" w:eastAsia="zh-CN" w:bidi="ar-SA"/>
    </w:rPr>
  </w:style>
  <w:style w:type="character" w:customStyle="1" w:styleId="234">
    <w:name w:val="Default Char"/>
    <w:link w:val="80"/>
    <w:qFormat/>
    <w:uiPriority w:val="0"/>
    <w:rPr>
      <w:rFonts w:ascii="仿宋_GB2312" w:eastAsia="仿宋_GB2312" w:cs="仿宋_GB2312"/>
      <w:color w:val="000000"/>
      <w:sz w:val="24"/>
      <w:szCs w:val="24"/>
      <w:lang w:val="en-US" w:eastAsia="zh-CN" w:bidi="ar-SA"/>
    </w:rPr>
  </w:style>
  <w:style w:type="character" w:customStyle="1" w:styleId="235">
    <w:name w:val="style91"/>
    <w:qFormat/>
    <w:uiPriority w:val="0"/>
    <w:rPr>
      <w:color w:val="333333"/>
    </w:rPr>
  </w:style>
  <w:style w:type="character" w:customStyle="1" w:styleId="236">
    <w:name w:val="列出段落 Char2"/>
    <w:qFormat/>
    <w:uiPriority w:val="34"/>
    <w:rPr>
      <w:rFonts w:ascii="Calibri" w:hAnsi="Calibri"/>
      <w:kern w:val="2"/>
      <w:sz w:val="28"/>
    </w:rPr>
  </w:style>
  <w:style w:type="character" w:customStyle="1" w:styleId="237">
    <w:name w:val="mdeck"/>
    <w:qFormat/>
    <w:uiPriority w:val="0"/>
    <w:rPr>
      <w:rFonts w:ascii="仿宋_GB2312" w:eastAsia="微软雅黑"/>
      <w:b/>
      <w:kern w:val="2"/>
      <w:sz w:val="32"/>
      <w:szCs w:val="32"/>
      <w:lang w:val="en-US" w:eastAsia="zh-CN" w:bidi="ar-SA"/>
    </w:rPr>
  </w:style>
  <w:style w:type="character" w:customStyle="1" w:styleId="238">
    <w:name w:val="unnamed11"/>
    <w:qFormat/>
    <w:uiPriority w:val="0"/>
    <w:rPr>
      <w:sz w:val="20"/>
      <w:szCs w:val="20"/>
    </w:rPr>
  </w:style>
  <w:style w:type="character" w:customStyle="1" w:styleId="239">
    <w:name w:val="正文文本 Char2"/>
    <w:qFormat/>
    <w:uiPriority w:val="99"/>
    <w:rPr>
      <w:rFonts w:ascii="Times New Roman" w:hAnsi="Times New Roman" w:eastAsia="宋体" w:cs="Times New Roman"/>
      <w:snapToGrid w:val="0"/>
      <w:kern w:val="0"/>
      <w:szCs w:val="24"/>
    </w:rPr>
  </w:style>
  <w:style w:type="character" w:customStyle="1" w:styleId="240">
    <w:name w:val="标书正文格式 Char"/>
    <w:qFormat/>
    <w:uiPriority w:val="0"/>
    <w:rPr>
      <w:rFonts w:eastAsia="楷体_GB2312"/>
      <w:kern w:val="2"/>
      <w:sz w:val="24"/>
      <w:szCs w:val="24"/>
      <w:lang w:bidi="ar-SA"/>
    </w:rPr>
  </w:style>
  <w:style w:type="character" w:customStyle="1" w:styleId="241">
    <w:name w:val="Char Char11"/>
    <w:qFormat/>
    <w:uiPriority w:val="0"/>
    <w:rPr>
      <w:rFonts w:ascii="宋体" w:hAnsi="宋体" w:eastAsia="宋体"/>
      <w:b/>
      <w:kern w:val="2"/>
      <w:sz w:val="24"/>
      <w:szCs w:val="24"/>
      <w:lang w:val="en-US" w:eastAsia="zh-CN" w:bidi="ar-SA"/>
    </w:rPr>
  </w:style>
  <w:style w:type="character" w:customStyle="1" w:styleId="242">
    <w:name w:val="ca-131"/>
    <w:qFormat/>
    <w:uiPriority w:val="0"/>
    <w:rPr>
      <w:rFonts w:hint="eastAsia" w:ascii="仿宋_GB2312" w:eastAsia="仿宋_GB2312"/>
      <w:b/>
      <w:bCs/>
      <w:color w:val="000000"/>
      <w:spacing w:val="-20"/>
      <w:sz w:val="24"/>
      <w:szCs w:val="24"/>
    </w:rPr>
  </w:style>
  <w:style w:type="character" w:customStyle="1" w:styleId="243">
    <w:name w:val="tw4winMark"/>
    <w:qFormat/>
    <w:uiPriority w:val="0"/>
    <w:rPr>
      <w:rFonts w:ascii="Courier New" w:hAnsi="Courier New" w:cs="Courier New"/>
      <w:vanish/>
      <w:color w:val="800080"/>
      <w:sz w:val="24"/>
      <w:szCs w:val="24"/>
      <w:vertAlign w:val="subscript"/>
    </w:rPr>
  </w:style>
  <w:style w:type="character" w:customStyle="1" w:styleId="244">
    <w:name w:val="正文样式 Char"/>
    <w:link w:val="245"/>
    <w:qFormat/>
    <w:uiPriority w:val="0"/>
    <w:rPr>
      <w:rFonts w:ascii="Calibri" w:hAnsi="Calibri"/>
      <w:sz w:val="24"/>
      <w:szCs w:val="24"/>
    </w:rPr>
  </w:style>
  <w:style w:type="paragraph" w:customStyle="1" w:styleId="245">
    <w:name w:val="正文样式"/>
    <w:basedOn w:val="1"/>
    <w:link w:val="244"/>
    <w:qFormat/>
    <w:uiPriority w:val="0"/>
    <w:pPr>
      <w:adjustRightInd/>
      <w:spacing w:line="360" w:lineRule="auto"/>
      <w:ind w:firstLine="480" w:firstLineChars="200"/>
    </w:pPr>
    <w:rPr>
      <w:kern w:val="0"/>
      <w:sz w:val="24"/>
    </w:rPr>
  </w:style>
  <w:style w:type="character" w:customStyle="1" w:styleId="246">
    <w:name w:val="表正文 Char3"/>
    <w:qFormat/>
    <w:uiPriority w:val="0"/>
    <w:rPr>
      <w:rFonts w:eastAsia="宋体"/>
    </w:rPr>
  </w:style>
  <w:style w:type="character" w:customStyle="1" w:styleId="247">
    <w:name w:val="H5 Char"/>
    <w:qFormat/>
    <w:uiPriority w:val="0"/>
    <w:rPr>
      <w:b/>
      <w:bCs/>
      <w:kern w:val="2"/>
      <w:sz w:val="28"/>
      <w:szCs w:val="28"/>
    </w:rPr>
  </w:style>
  <w:style w:type="character" w:customStyle="1" w:styleId="248">
    <w:name w:val="Char Char3"/>
    <w:qFormat/>
    <w:uiPriority w:val="0"/>
    <w:rPr>
      <w:rFonts w:eastAsia="宋体"/>
      <w:kern w:val="2"/>
      <w:sz w:val="21"/>
      <w:szCs w:val="24"/>
      <w:lang w:val="en-US" w:eastAsia="zh-CN" w:bidi="ar-SA"/>
    </w:rPr>
  </w:style>
  <w:style w:type="character" w:customStyle="1" w:styleId="249">
    <w:name w:val="正文 编号 Char"/>
    <w:qFormat/>
    <w:uiPriority w:val="0"/>
    <w:rPr>
      <w:rFonts w:ascii="仿宋_GB2312" w:hAnsi="仿宋_GB2312" w:eastAsia="仿宋_GB2312"/>
      <w:kern w:val="2"/>
      <w:sz w:val="24"/>
      <w:lang w:bidi="ar-SA"/>
    </w:rPr>
  </w:style>
  <w:style w:type="character" w:customStyle="1" w:styleId="250">
    <w:name w:val="question-title2"/>
    <w:qFormat/>
    <w:uiPriority w:val="6"/>
    <w:rPr>
      <w:rFonts w:ascii="Arial" w:hAnsi="Arial" w:eastAsia="黑体" w:cs="Arial"/>
      <w:snapToGrid w:val="0"/>
      <w:kern w:val="0"/>
      <w:szCs w:val="21"/>
    </w:rPr>
  </w:style>
  <w:style w:type="character" w:customStyle="1" w:styleId="251">
    <w:name w:val="gf正文1 Char Char"/>
    <w:link w:val="252"/>
    <w:qFormat/>
    <w:uiPriority w:val="0"/>
    <w:rPr>
      <w:rFonts w:ascii="宋体" w:hAnsi="宋体" w:cs="宋体"/>
      <w:kern w:val="2"/>
      <w:sz w:val="24"/>
      <w:szCs w:val="24"/>
    </w:rPr>
  </w:style>
  <w:style w:type="paragraph" w:customStyle="1" w:styleId="252">
    <w:name w:val="gf正文1"/>
    <w:basedOn w:val="1"/>
    <w:link w:val="251"/>
    <w:qFormat/>
    <w:uiPriority w:val="0"/>
    <w:pPr>
      <w:tabs>
        <w:tab w:val="left" w:pos="3240"/>
        <w:tab w:val="left" w:pos="3960"/>
      </w:tabs>
      <w:snapToGrid w:val="0"/>
      <w:spacing w:line="360" w:lineRule="auto"/>
      <w:ind w:firstLine="480" w:firstLineChars="200"/>
    </w:pPr>
    <w:rPr>
      <w:rFonts w:ascii="宋体" w:hAnsi="宋体"/>
      <w:sz w:val="24"/>
    </w:rPr>
  </w:style>
  <w:style w:type="character" w:customStyle="1" w:styleId="253">
    <w:name w:val="Char Char15"/>
    <w:qFormat/>
    <w:uiPriority w:val="6"/>
    <w:rPr>
      <w:rFonts w:ascii="宋体" w:hAnsi="宋体"/>
      <w:kern w:val="1"/>
      <w:sz w:val="21"/>
    </w:rPr>
  </w:style>
  <w:style w:type="character" w:customStyle="1" w:styleId="254">
    <w:name w:val="正文缩进 Char3"/>
    <w:qFormat/>
    <w:uiPriority w:val="0"/>
    <w:rPr>
      <w:rFonts w:ascii="宋体" w:eastAsia="宋体"/>
      <w:snapToGrid w:val="0"/>
      <w:color w:val="000000"/>
      <w:kern w:val="28"/>
      <w:sz w:val="28"/>
      <w:lang w:val="en-US" w:eastAsia="zh-CN" w:bidi="ar-SA"/>
    </w:rPr>
  </w:style>
  <w:style w:type="character" w:customStyle="1" w:styleId="255">
    <w:name w:val="列出段落 Char1"/>
    <w:link w:val="256"/>
    <w:qFormat/>
    <w:uiPriority w:val="0"/>
    <w:rPr>
      <w:rFonts w:ascii="Calibri" w:hAnsi="Calibri"/>
      <w:sz w:val="24"/>
      <w:lang w:eastAsia="en-US"/>
    </w:rPr>
  </w:style>
  <w:style w:type="paragraph" w:customStyle="1" w:styleId="256">
    <w:name w:val="列表1"/>
    <w:basedOn w:val="1"/>
    <w:next w:val="257"/>
    <w:link w:val="255"/>
    <w:qFormat/>
    <w:uiPriority w:val="0"/>
    <w:pPr>
      <w:widowControl/>
      <w:adjustRightInd/>
      <w:spacing w:after="200" w:line="360" w:lineRule="auto"/>
      <w:ind w:left="720" w:firstLine="200" w:firstLineChars="200"/>
      <w:jc w:val="left"/>
    </w:pPr>
    <w:rPr>
      <w:kern w:val="0"/>
      <w:sz w:val="24"/>
      <w:szCs w:val="20"/>
      <w:lang w:eastAsia="en-US"/>
    </w:rPr>
  </w:style>
  <w:style w:type="paragraph" w:customStyle="1" w:styleId="257">
    <w:name w:val="列出段落1"/>
    <w:basedOn w:val="1"/>
    <w:qFormat/>
    <w:uiPriority w:val="34"/>
    <w:pPr>
      <w:spacing w:line="360" w:lineRule="auto"/>
      <w:ind w:firstLine="200" w:firstLineChars="200"/>
    </w:pPr>
    <w:rPr>
      <w:rFonts w:eastAsia="楷体_GB2312" w:cs="Lucida Sans"/>
      <w:sz w:val="24"/>
    </w:rPr>
  </w:style>
  <w:style w:type="character" w:customStyle="1" w:styleId="258">
    <w:name w:val="Char Char8"/>
    <w:qFormat/>
    <w:uiPriority w:val="0"/>
    <w:rPr>
      <w:rFonts w:eastAsia="宋体"/>
      <w:b/>
      <w:sz w:val="24"/>
      <w:lang w:val="en-GB" w:eastAsia="zh-CN"/>
    </w:rPr>
  </w:style>
  <w:style w:type="character" w:customStyle="1" w:styleId="259">
    <w:name w:val="Normal Indent Char Char"/>
    <w:qFormat/>
    <w:uiPriority w:val="0"/>
    <w:rPr>
      <w:rFonts w:eastAsia="宋体"/>
      <w:kern w:val="2"/>
      <w:sz w:val="21"/>
      <w:lang w:val="en-US" w:eastAsia="zh-CN" w:bidi="ar-SA"/>
    </w:rPr>
  </w:style>
  <w:style w:type="character" w:customStyle="1" w:styleId="260">
    <w:name w:val="列表段落 字符"/>
    <w:qFormat/>
    <w:uiPriority w:val="99"/>
  </w:style>
  <w:style w:type="character" w:customStyle="1" w:styleId="261">
    <w:name w:val="Ò³Ã¼ Char Char1"/>
    <w:qFormat/>
    <w:uiPriority w:val="0"/>
    <w:rPr>
      <w:rFonts w:eastAsia="宋体"/>
      <w:kern w:val="2"/>
      <w:sz w:val="18"/>
      <w:szCs w:val="18"/>
      <w:lang w:val="en-US" w:eastAsia="zh-CN" w:bidi="ar-SA"/>
    </w:rPr>
  </w:style>
  <w:style w:type="character" w:customStyle="1" w:styleId="262">
    <w:name w:val="方案正文 Char"/>
    <w:qFormat/>
    <w:uiPriority w:val="0"/>
    <w:rPr>
      <w:rFonts w:ascii="仿宋_GB2312" w:eastAsia="仿宋_GB2312"/>
      <w:b/>
      <w:color w:val="000000"/>
      <w:kern w:val="2"/>
      <w:sz w:val="24"/>
      <w:lang w:val="en-US" w:eastAsia="zh-CN" w:bidi="ar-SA"/>
    </w:rPr>
  </w:style>
  <w:style w:type="character" w:customStyle="1" w:styleId="263">
    <w:name w:val="Char Char30"/>
    <w:qFormat/>
    <w:uiPriority w:val="6"/>
    <w:rPr>
      <w:rFonts w:ascii="Arial" w:hAnsi="Arial" w:eastAsia="黑体"/>
      <w:kern w:val="1"/>
      <w:sz w:val="21"/>
      <w:szCs w:val="21"/>
    </w:rPr>
  </w:style>
  <w:style w:type="character" w:customStyle="1" w:styleId="264">
    <w:name w:val="Body Text Indent Char"/>
    <w:link w:val="25"/>
    <w:qFormat/>
    <w:uiPriority w:val="0"/>
    <w:rPr>
      <w:rFonts w:ascii="宋体" w:hAnsi="宋体"/>
      <w:kern w:val="2"/>
      <w:sz w:val="24"/>
      <w:szCs w:val="24"/>
    </w:rPr>
  </w:style>
  <w:style w:type="character" w:customStyle="1" w:styleId="265">
    <w:name w:val="font01"/>
    <w:qFormat/>
    <w:uiPriority w:val="0"/>
    <w:rPr>
      <w:rFonts w:hint="eastAsia" w:ascii="微软雅黑" w:hAnsi="微软雅黑" w:eastAsia="微软雅黑" w:cs="微软雅黑"/>
      <w:color w:val="000000"/>
      <w:sz w:val="20"/>
      <w:szCs w:val="20"/>
      <w:u w:val="none"/>
    </w:rPr>
  </w:style>
  <w:style w:type="character" w:customStyle="1" w:styleId="266">
    <w:name w:val="Char Char20"/>
    <w:qFormat/>
    <w:uiPriority w:val="6"/>
    <w:rPr>
      <w:kern w:val="1"/>
      <w:sz w:val="24"/>
    </w:rPr>
  </w:style>
  <w:style w:type="character" w:customStyle="1" w:styleId="267">
    <w:name w:val="tw4winExternal"/>
    <w:qFormat/>
    <w:uiPriority w:val="0"/>
    <w:rPr>
      <w:rFonts w:ascii="Courier New" w:hAnsi="Courier New" w:cs="Courier New"/>
      <w:color w:val="808080"/>
      <w:lang w:val="en-US" w:eastAsia="zh-CN"/>
    </w:rPr>
  </w:style>
  <w:style w:type="character" w:customStyle="1" w:styleId="268">
    <w:name w:val="标题 4 Char1"/>
    <w:qFormat/>
    <w:uiPriority w:val="9"/>
    <w:rPr>
      <w:rFonts w:ascii="Cambria" w:hAnsi="Cambria" w:eastAsia="宋体" w:cs="Times New Roman"/>
      <w:b/>
      <w:bCs/>
      <w:kern w:val="2"/>
      <w:sz w:val="28"/>
      <w:szCs w:val="28"/>
    </w:rPr>
  </w:style>
  <w:style w:type="character" w:customStyle="1" w:styleId="269">
    <w:name w:val="批注文字 Char2"/>
    <w:qFormat/>
    <w:uiPriority w:val="99"/>
    <w:rPr>
      <w:rFonts w:ascii="Times New Roman" w:hAnsi="Times New Roman" w:eastAsia="宋体" w:cs="Times New Roman"/>
      <w:snapToGrid w:val="0"/>
      <w:kern w:val="0"/>
      <w:szCs w:val="24"/>
    </w:rPr>
  </w:style>
  <w:style w:type="character" w:customStyle="1" w:styleId="270">
    <w:name w:val="正文文本 2 Char"/>
    <w:qFormat/>
    <w:uiPriority w:val="0"/>
    <w:rPr>
      <w:rFonts w:eastAsia="宋体"/>
      <w:kern w:val="2"/>
      <w:sz w:val="21"/>
      <w:szCs w:val="24"/>
      <w:lang w:val="en-US" w:eastAsia="zh-CN" w:bidi="ar-SA"/>
    </w:rPr>
  </w:style>
  <w:style w:type="character" w:customStyle="1" w:styleId="271">
    <w:name w:val="Ò³Ã¼ Char Char"/>
    <w:qFormat/>
    <w:uiPriority w:val="0"/>
    <w:rPr>
      <w:rFonts w:eastAsia="宋体"/>
      <w:kern w:val="2"/>
      <w:sz w:val="18"/>
      <w:lang w:val="en-US" w:eastAsia="zh-CN" w:bidi="ar-SA"/>
    </w:rPr>
  </w:style>
  <w:style w:type="character" w:customStyle="1" w:styleId="272">
    <w:name w:val="message1"/>
    <w:qFormat/>
    <w:uiPriority w:val="0"/>
    <w:rPr>
      <w:rFonts w:hint="default" w:ascii="Tahoma" w:hAnsi="Tahoma" w:cs="Tahoma"/>
      <w:sz w:val="18"/>
      <w:szCs w:val="18"/>
    </w:rPr>
  </w:style>
  <w:style w:type="character" w:customStyle="1" w:styleId="273">
    <w:name w:val="Char Char23"/>
    <w:qFormat/>
    <w:uiPriority w:val="6"/>
    <w:rPr>
      <w:color w:val="0000FF"/>
      <w:sz w:val="21"/>
    </w:rPr>
  </w:style>
  <w:style w:type="character" w:customStyle="1" w:styleId="274">
    <w:name w:val="批注框文本 字符"/>
    <w:qFormat/>
    <w:uiPriority w:val="0"/>
    <w:rPr>
      <w:rFonts w:ascii="Arial" w:hAnsi="Arial" w:eastAsia="黑体" w:cs="Arial"/>
      <w:snapToGrid w:val="0"/>
      <w:kern w:val="0"/>
      <w:sz w:val="18"/>
      <w:szCs w:val="18"/>
    </w:rPr>
  </w:style>
  <w:style w:type="character" w:customStyle="1" w:styleId="275">
    <w:name w:val="纯文本 Char2"/>
    <w:qFormat/>
    <w:uiPriority w:val="99"/>
    <w:rPr>
      <w:rFonts w:ascii="宋体" w:hAnsi="Courier New" w:eastAsia="宋体" w:cs="Courier New"/>
    </w:rPr>
  </w:style>
  <w:style w:type="character" w:customStyle="1" w:styleId="276">
    <w:name w:val="Char Char25"/>
    <w:qFormat/>
    <w:uiPriority w:val="6"/>
    <w:rPr>
      <w:rFonts w:ascii="宋体" w:hAnsi="宋体"/>
      <w:kern w:val="1"/>
      <w:sz w:val="24"/>
      <w:lang w:val="zh-CN"/>
    </w:rPr>
  </w:style>
  <w:style w:type="character" w:customStyle="1" w:styleId="277">
    <w:name w:val="Char Char411"/>
    <w:qFormat/>
    <w:uiPriority w:val="0"/>
    <w:rPr>
      <w:rFonts w:eastAsia="宋体"/>
      <w:b/>
      <w:sz w:val="24"/>
      <w:lang w:val="en-GB" w:eastAsia="zh-CN" w:bidi="ar-SA"/>
    </w:rPr>
  </w:style>
  <w:style w:type="character" w:customStyle="1" w:styleId="278">
    <w:name w:val="Heading 7 Char_a37d0e69-3e77-4622-a2c5-ebb0c9c27ddf"/>
    <w:qFormat/>
    <w:uiPriority w:val="0"/>
    <w:rPr>
      <w:rFonts w:ascii="宋体" w:hAnsi="宋体" w:eastAsia="宋体"/>
      <w:b/>
      <w:bCs/>
      <w:kern w:val="2"/>
      <w:sz w:val="24"/>
      <w:szCs w:val="24"/>
      <w:lang w:val="en-US" w:eastAsia="zh-CN" w:bidi="ar-SA"/>
    </w:rPr>
  </w:style>
  <w:style w:type="character" w:customStyle="1" w:styleId="279">
    <w:name w:val="此正文 Char"/>
    <w:link w:val="280"/>
    <w:qFormat/>
    <w:uiPriority w:val="0"/>
    <w:rPr>
      <w:kern w:val="2"/>
      <w:sz w:val="24"/>
      <w:szCs w:val="24"/>
    </w:rPr>
  </w:style>
  <w:style w:type="paragraph" w:customStyle="1" w:styleId="280">
    <w:name w:val="此正文"/>
    <w:basedOn w:val="1"/>
    <w:link w:val="279"/>
    <w:qFormat/>
    <w:uiPriority w:val="0"/>
    <w:pPr>
      <w:adjustRightInd/>
      <w:spacing w:line="360" w:lineRule="auto"/>
      <w:ind w:firstLine="200" w:firstLineChars="200"/>
    </w:pPr>
    <w:rPr>
      <w:sz w:val="24"/>
    </w:rPr>
  </w:style>
  <w:style w:type="character" w:customStyle="1" w:styleId="281">
    <w:name w:val="Char Char2"/>
    <w:qFormat/>
    <w:uiPriority w:val="0"/>
    <w:rPr>
      <w:rFonts w:eastAsia="宋体"/>
      <w:b/>
      <w:bCs/>
      <w:kern w:val="2"/>
      <w:sz w:val="21"/>
      <w:szCs w:val="24"/>
      <w:lang w:val="en-US" w:eastAsia="zh-CN" w:bidi="ar-SA"/>
    </w:rPr>
  </w:style>
  <w:style w:type="character" w:customStyle="1" w:styleId="282">
    <w:name w:val="Heading 1 Char"/>
    <w:link w:val="2"/>
    <w:qFormat/>
    <w:uiPriority w:val="9"/>
    <w:rPr>
      <w:b/>
      <w:bCs/>
      <w:kern w:val="44"/>
      <w:sz w:val="44"/>
      <w:szCs w:val="44"/>
    </w:rPr>
  </w:style>
  <w:style w:type="character" w:customStyle="1" w:styleId="283">
    <w:name w:val="Footer-Even Char1"/>
    <w:qFormat/>
    <w:uiPriority w:val="0"/>
    <w:rPr>
      <w:rFonts w:eastAsia="宋体"/>
      <w:kern w:val="2"/>
      <w:sz w:val="18"/>
      <w:szCs w:val="18"/>
      <w:lang w:val="en-US" w:eastAsia="zh-CN" w:bidi="ar-SA"/>
    </w:rPr>
  </w:style>
  <w:style w:type="character" w:customStyle="1" w:styleId="284">
    <w:name w:val="Char Char29"/>
    <w:qFormat/>
    <w:uiPriority w:val="6"/>
    <w:rPr>
      <w:rFonts w:ascii="Arial" w:hAnsi="Arial" w:eastAsia="微软雅黑"/>
      <w:b/>
      <w:kern w:val="1"/>
      <w:sz w:val="44"/>
      <w:szCs w:val="32"/>
      <w:lang w:val="en-US" w:eastAsia="zh-CN" w:bidi="ar-SA"/>
    </w:rPr>
  </w:style>
  <w:style w:type="character" w:customStyle="1" w:styleId="285">
    <w:name w:val="Title Char"/>
    <w:link w:val="59"/>
    <w:qFormat/>
    <w:uiPriority w:val="10"/>
    <w:rPr>
      <w:b/>
      <w:sz w:val="24"/>
      <w:lang w:val="en-GB"/>
    </w:rPr>
  </w:style>
  <w:style w:type="character" w:customStyle="1" w:styleId="286">
    <w:name w:val="font81"/>
    <w:qFormat/>
    <w:uiPriority w:val="0"/>
    <w:rPr>
      <w:rFonts w:ascii="微软雅黑" w:hAnsi="微软雅黑" w:eastAsia="微软雅黑" w:cs="微软雅黑"/>
      <w:color w:val="000000"/>
      <w:sz w:val="20"/>
      <w:szCs w:val="20"/>
      <w:u w:val="none"/>
    </w:rPr>
  </w:style>
  <w:style w:type="character" w:customStyle="1" w:styleId="287">
    <w:name w:val="Char Char312"/>
    <w:qFormat/>
    <w:uiPriority w:val="0"/>
    <w:rPr>
      <w:rFonts w:ascii="Times New Roman" w:hAnsi="Times New Roman" w:eastAsia="宋体" w:cs="Times New Roman"/>
      <w:b/>
      <w:kern w:val="2"/>
      <w:sz w:val="32"/>
      <w:szCs w:val="24"/>
      <w:lang w:val="en-US" w:eastAsia="zh-CN" w:bidi="ar-SA"/>
    </w:rPr>
  </w:style>
  <w:style w:type="character" w:customStyle="1" w:styleId="288">
    <w:name w:val="t21"/>
    <w:qFormat/>
    <w:uiPriority w:val="0"/>
    <w:rPr>
      <w:rFonts w:ascii="仿宋_GB2312" w:eastAsia="微软雅黑"/>
      <w:b/>
      <w:kern w:val="2"/>
      <w:sz w:val="23"/>
      <w:szCs w:val="23"/>
      <w:lang w:val="en-US" w:eastAsia="zh-CN" w:bidi="ar-SA"/>
    </w:rPr>
  </w:style>
  <w:style w:type="character" w:customStyle="1" w:styleId="289">
    <w:name w:val="样式8 Char"/>
    <w:qFormat/>
    <w:uiPriority w:val="0"/>
    <w:rPr>
      <w:rFonts w:ascii="仿宋_GB2312" w:hAnsi="宋体" w:eastAsia="仿宋_GB2312"/>
      <w:b/>
      <w:bCs/>
      <w:kern w:val="2"/>
      <w:sz w:val="24"/>
      <w:szCs w:val="24"/>
    </w:rPr>
  </w:style>
  <w:style w:type="character" w:customStyle="1" w:styleId="290">
    <w:name w:val="表格 Char Char"/>
    <w:qFormat/>
    <w:uiPriority w:val="0"/>
    <w:rPr>
      <w:rFonts w:ascii="宋体" w:hAnsi="宋体" w:eastAsia="宋体"/>
      <w:lang w:bidi="ar-SA"/>
    </w:rPr>
  </w:style>
  <w:style w:type="character" w:customStyle="1" w:styleId="291">
    <w:name w:val="正文文本 字符1"/>
    <w:qFormat/>
    <w:uiPriority w:val="0"/>
    <w:rPr>
      <w:rFonts w:ascii="Calibri" w:hAnsi="Calibri" w:eastAsia="黑体" w:cs="Arial"/>
      <w:snapToGrid w:val="0"/>
      <w:kern w:val="2"/>
      <w:sz w:val="28"/>
      <w:szCs w:val="21"/>
    </w:rPr>
  </w:style>
  <w:style w:type="character" w:customStyle="1" w:styleId="292">
    <w:name w:val="Heading 5 Char"/>
    <w:link w:val="7"/>
    <w:qFormat/>
    <w:uiPriority w:val="9"/>
    <w:rPr>
      <w:b/>
      <w:bCs/>
      <w:kern w:val="2"/>
      <w:sz w:val="28"/>
      <w:szCs w:val="28"/>
    </w:rPr>
  </w:style>
  <w:style w:type="character" w:customStyle="1" w:styleId="293">
    <w:name w:val="标题 6 Char1"/>
    <w:qFormat/>
    <w:uiPriority w:val="0"/>
    <w:rPr>
      <w:rFonts w:ascii="Arial" w:hAnsi="Arial" w:eastAsia="黑体" w:cs="Times New Roman"/>
      <w:b/>
      <w:sz w:val="24"/>
      <w:szCs w:val="20"/>
      <w:lang w:bidi="ar-SA"/>
    </w:rPr>
  </w:style>
  <w:style w:type="character" w:customStyle="1" w:styleId="294">
    <w:name w:val="带编号样式 Char"/>
    <w:qFormat/>
    <w:uiPriority w:val="0"/>
    <w:rPr>
      <w:rFonts w:ascii="仿宋_GB2312" w:eastAsia="仿宋_GB2312"/>
      <w:color w:val="000000"/>
      <w:sz w:val="24"/>
      <w:lang w:bidi="ar-SA"/>
    </w:rPr>
  </w:style>
  <w:style w:type="character" w:customStyle="1" w:styleId="295">
    <w:name w:val="unnamed31"/>
    <w:qFormat/>
    <w:uiPriority w:val="0"/>
    <w:rPr>
      <w:rFonts w:ascii="Tahoma" w:hAnsi="Tahoma" w:eastAsia="宋体"/>
      <w:b/>
      <w:kern w:val="2"/>
      <w:sz w:val="24"/>
      <w:szCs w:val="32"/>
      <w:u w:val="none"/>
      <w:lang w:val="en-US" w:eastAsia="zh-CN" w:bidi="ar-SA"/>
    </w:rPr>
  </w:style>
  <w:style w:type="character" w:customStyle="1" w:styleId="296">
    <w:name w:val="正文首行缩进 Char Char Char Char Char Char1"/>
    <w:qFormat/>
    <w:uiPriority w:val="0"/>
    <w:rPr>
      <w:rFonts w:ascii="宋体" w:eastAsia="宋体"/>
      <w:kern w:val="2"/>
      <w:sz w:val="24"/>
      <w:szCs w:val="24"/>
      <w:lang w:val="zh-CN" w:bidi="ar-SA"/>
    </w:rPr>
  </w:style>
  <w:style w:type="character" w:customStyle="1" w:styleId="297">
    <w:name w:val="Salutation Char"/>
    <w:link w:val="20"/>
    <w:qFormat/>
    <w:uiPriority w:val="0"/>
    <w:rPr>
      <w:rFonts w:ascii="仿宋_GB2312" w:eastAsia="仿宋_GB2312"/>
      <w:kern w:val="2"/>
      <w:sz w:val="28"/>
    </w:rPr>
  </w:style>
  <w:style w:type="character" w:customStyle="1" w:styleId="298">
    <w:name w:val="文本正文 Char Char"/>
    <w:qFormat/>
    <w:uiPriority w:val="0"/>
    <w:rPr>
      <w:sz w:val="24"/>
      <w:lang w:bidi="ar-SA"/>
    </w:rPr>
  </w:style>
  <w:style w:type="character" w:customStyle="1" w:styleId="299">
    <w:name w:val="正文缩进 字符"/>
    <w:qFormat/>
    <w:uiPriority w:val="0"/>
    <w:rPr>
      <w:rFonts w:ascii="宋体" w:eastAsia="宋体"/>
      <w:snapToGrid w:val="0"/>
      <w:color w:val="000000"/>
      <w:kern w:val="28"/>
      <w:sz w:val="28"/>
      <w:lang w:val="en-US" w:eastAsia="zh-CN" w:bidi="ar-SA"/>
    </w:rPr>
  </w:style>
  <w:style w:type="character" w:customStyle="1" w:styleId="300">
    <w:name w:val="HTML Preformatted Char"/>
    <w:link w:val="57"/>
    <w:qFormat/>
    <w:uiPriority w:val="0"/>
    <w:rPr>
      <w:rFonts w:ascii="黑体" w:hAnsi="Courier New" w:eastAsia="黑体"/>
    </w:rPr>
  </w:style>
  <w:style w:type="character" w:customStyle="1" w:styleId="301">
    <w:name w:val="Body Text 2 Char"/>
    <w:link w:val="56"/>
    <w:qFormat/>
    <w:uiPriority w:val="0"/>
    <w:rPr>
      <w:kern w:val="2"/>
      <w:sz w:val="21"/>
      <w:szCs w:val="24"/>
    </w:rPr>
  </w:style>
  <w:style w:type="character" w:customStyle="1" w:styleId="302">
    <w:name w:val="样式 样式 标题 4h4H4Fab-4T5Ref Heading 1rh1Heading sqlsect 1.2.3.... +... Char"/>
    <w:link w:val="303"/>
    <w:qFormat/>
    <w:uiPriority w:val="0"/>
    <w:rPr>
      <w:rFonts w:ascii="微软雅黑" w:hAnsi="微软雅黑" w:eastAsia="微软雅黑"/>
      <w:b/>
      <w:bCs/>
      <w:kern w:val="2"/>
      <w:sz w:val="24"/>
      <w:szCs w:val="28"/>
    </w:rPr>
  </w:style>
  <w:style w:type="paragraph" w:customStyle="1" w:styleId="303">
    <w:name w:val="样式 样式 标题 4h4H4Fab-4T5Ref Heading 1rh1Heading sqlsect 1.2.3.... +..."/>
    <w:basedOn w:val="304"/>
    <w:link w:val="302"/>
    <w:qFormat/>
    <w:uiPriority w:val="0"/>
    <w:pPr>
      <w:tabs>
        <w:tab w:val="left" w:pos="2356"/>
      </w:tabs>
    </w:pPr>
  </w:style>
  <w:style w:type="paragraph" w:customStyle="1" w:styleId="304">
    <w:name w:val="样式 标题 4h4H4Fab-4T5Ref Heading 1rh1Heading sqlsect 1.2.3...."/>
    <w:basedOn w:val="6"/>
    <w:link w:val="412"/>
    <w:qFormat/>
    <w:uiPriority w:val="0"/>
    <w:pPr>
      <w:tabs>
        <w:tab w:val="clear" w:pos="864"/>
      </w:tabs>
      <w:adjustRightInd/>
      <w:spacing w:line="360" w:lineRule="auto"/>
      <w:ind w:left="1984" w:leftChars="75" w:hanging="708" w:firstLineChars="200"/>
    </w:pPr>
    <w:rPr>
      <w:rFonts w:ascii="微软雅黑" w:hAnsi="微软雅黑" w:eastAsia="微软雅黑"/>
      <w:sz w:val="24"/>
    </w:rPr>
  </w:style>
  <w:style w:type="character" w:customStyle="1" w:styleId="305">
    <w:name w:val="正文非缩进 Char"/>
    <w:qFormat/>
    <w:uiPriority w:val="0"/>
    <w:rPr>
      <w:rFonts w:ascii="宋体" w:eastAsia="宋体"/>
      <w:snapToGrid w:val="0"/>
      <w:color w:val="000000"/>
      <w:kern w:val="28"/>
      <w:sz w:val="28"/>
      <w:lang w:val="en-US" w:eastAsia="zh-CN" w:bidi="ar-SA"/>
    </w:rPr>
  </w:style>
  <w:style w:type="character" w:customStyle="1" w:styleId="306">
    <w:name w:val="Heading 7 Char"/>
    <w:link w:val="9"/>
    <w:qFormat/>
    <w:uiPriority w:val="0"/>
    <w:rPr>
      <w:b/>
      <w:bCs/>
      <w:kern w:val="2"/>
      <w:sz w:val="24"/>
      <w:szCs w:val="24"/>
    </w:rPr>
  </w:style>
  <w:style w:type="character" w:customStyle="1" w:styleId="307">
    <w:name w:val="Body Text Indent 2 Char"/>
    <w:link w:val="37"/>
    <w:qFormat/>
    <w:uiPriority w:val="0"/>
    <w:rPr>
      <w:rFonts w:ascii="宋体"/>
      <w:sz w:val="28"/>
    </w:rPr>
  </w:style>
  <w:style w:type="character" w:customStyle="1" w:styleId="308">
    <w:name w:val="Char Char5"/>
    <w:qFormat/>
    <w:uiPriority w:val="0"/>
    <w:rPr>
      <w:rFonts w:ascii="宋体" w:hAnsi="Courier New" w:eastAsia="宋体"/>
      <w:kern w:val="2"/>
      <w:sz w:val="21"/>
      <w:lang w:val="en-US" w:eastAsia="zh-CN"/>
    </w:rPr>
  </w:style>
  <w:style w:type="character" w:customStyle="1" w:styleId="309">
    <w:name w:val="Footnote Text Char"/>
    <w:link w:val="50"/>
    <w:qFormat/>
    <w:uiPriority w:val="0"/>
    <w:rPr>
      <w:color w:val="0000FF"/>
      <w:sz w:val="21"/>
    </w:rPr>
  </w:style>
  <w:style w:type="character" w:customStyle="1" w:styleId="310">
    <w:name w:val="称呼 Char1"/>
    <w:qFormat/>
    <w:uiPriority w:val="0"/>
    <w:rPr>
      <w:rFonts w:ascii="Times New Roman" w:hAnsi="Times New Roman" w:eastAsia="宋体" w:cs="Times New Roman"/>
      <w:szCs w:val="24"/>
    </w:rPr>
  </w:style>
  <w:style w:type="character" w:customStyle="1" w:styleId="311">
    <w:name w:val="正文1 Char"/>
    <w:qFormat/>
    <w:uiPriority w:val="0"/>
    <w:rPr>
      <w:rFonts w:ascii="宋体" w:eastAsia="宋体"/>
      <w:snapToGrid w:val="0"/>
      <w:color w:val="000000"/>
      <w:kern w:val="28"/>
      <w:sz w:val="28"/>
      <w:lang w:val="en-US" w:eastAsia="zh-CN" w:bidi="ar-SA"/>
    </w:rPr>
  </w:style>
  <w:style w:type="character" w:customStyle="1" w:styleId="312">
    <w:name w:val="正文缩进 Char1"/>
    <w:qFormat/>
    <w:uiPriority w:val="0"/>
    <w:rPr>
      <w:rFonts w:ascii="宋体" w:eastAsia="宋体"/>
      <w:snapToGrid w:val="0"/>
      <w:color w:val="000000"/>
      <w:kern w:val="28"/>
      <w:sz w:val="28"/>
      <w:lang w:val="en-US" w:eastAsia="zh-CN" w:bidi="ar-SA"/>
    </w:rPr>
  </w:style>
  <w:style w:type="character" w:customStyle="1" w:styleId="313">
    <w:name w:val="font21"/>
    <w:qFormat/>
    <w:uiPriority w:val="0"/>
    <w:rPr>
      <w:rFonts w:hint="eastAsia" w:ascii="宋体" w:hAnsi="宋体" w:eastAsia="宋体"/>
      <w:kern w:val="2"/>
      <w:sz w:val="28"/>
      <w:szCs w:val="28"/>
      <w:lang w:val="en-US" w:eastAsia="zh-CN" w:bidi="ar-SA"/>
    </w:rPr>
  </w:style>
  <w:style w:type="character" w:customStyle="1" w:styleId="314">
    <w:name w:val="Char Char26"/>
    <w:qFormat/>
    <w:uiPriority w:val="6"/>
    <w:rPr>
      <w:kern w:val="1"/>
      <w:sz w:val="21"/>
      <w:szCs w:val="24"/>
    </w:rPr>
  </w:style>
  <w:style w:type="character" w:customStyle="1" w:styleId="315">
    <w:name w:val="Item List Char"/>
    <w:link w:val="316"/>
    <w:qFormat/>
    <w:uiPriority w:val="0"/>
    <w:rPr>
      <w:rFonts w:ascii="Arial"/>
      <w:bCs/>
      <w:sz w:val="21"/>
      <w:szCs w:val="21"/>
      <w:lang w:val="en-US" w:eastAsia="zh-CN" w:bidi="ar-SA"/>
    </w:rPr>
  </w:style>
  <w:style w:type="paragraph" w:customStyle="1" w:styleId="316">
    <w:name w:val="Item List"/>
    <w:link w:val="315"/>
    <w:qFormat/>
    <w:uiPriority w:val="0"/>
    <w:pPr>
      <w:spacing w:after="156" w:line="360" w:lineRule="auto"/>
      <w:ind w:firstLine="424" w:firstLineChars="202"/>
      <w:jc w:val="both"/>
    </w:pPr>
    <w:rPr>
      <w:rFonts w:ascii="Arial" w:hAnsi="Times New Roman" w:eastAsia="宋体" w:cs="Times New Roman"/>
      <w:bCs/>
      <w:sz w:val="21"/>
      <w:szCs w:val="21"/>
      <w:lang w:val="en-US" w:eastAsia="zh-CN" w:bidi="ar-SA"/>
    </w:rPr>
  </w:style>
  <w:style w:type="character" w:customStyle="1" w:styleId="317">
    <w:name w:val="批注框文本 Char1"/>
    <w:qFormat/>
    <w:uiPriority w:val="0"/>
    <w:rPr>
      <w:rFonts w:ascii="Times New Roman" w:hAnsi="Times New Roman" w:eastAsia="宋体" w:cs="Times New Roman"/>
      <w:sz w:val="18"/>
      <w:szCs w:val="18"/>
    </w:rPr>
  </w:style>
  <w:style w:type="character" w:customStyle="1" w:styleId="318">
    <w:name w:val="纯文本 Char1"/>
    <w:link w:val="319"/>
    <w:qFormat/>
    <w:uiPriority w:val="0"/>
    <w:rPr>
      <w:rFonts w:ascii="宋体" w:hAnsi="Courier New"/>
    </w:rPr>
  </w:style>
  <w:style w:type="paragraph" w:customStyle="1" w:styleId="319">
    <w:name w:val="纯文本1"/>
    <w:basedOn w:val="1"/>
    <w:link w:val="318"/>
    <w:qFormat/>
    <w:uiPriority w:val="0"/>
    <w:pPr>
      <w:adjustRightInd/>
    </w:pPr>
    <w:rPr>
      <w:rFonts w:ascii="宋体" w:hAnsi="Courier New"/>
      <w:kern w:val="0"/>
      <w:sz w:val="20"/>
      <w:szCs w:val="20"/>
    </w:rPr>
  </w:style>
  <w:style w:type="character" w:customStyle="1" w:styleId="320">
    <w:name w:val="Body Text First Indent Char"/>
    <w:link w:val="24"/>
    <w:qFormat/>
    <w:uiPriority w:val="0"/>
    <w:rPr>
      <w:rFonts w:ascii="宋体"/>
      <w:kern w:val="2"/>
      <w:sz w:val="24"/>
      <w:lang w:val="zh-CN"/>
    </w:rPr>
  </w:style>
  <w:style w:type="character" w:customStyle="1" w:styleId="321">
    <w:name w:val="h3 Char"/>
    <w:qFormat/>
    <w:uiPriority w:val="0"/>
    <w:rPr>
      <w:rFonts w:eastAsia="宋体"/>
      <w:b/>
      <w:kern w:val="2"/>
      <w:sz w:val="32"/>
      <w:lang w:val="en-US" w:eastAsia="zh-CN" w:bidi="ar-SA"/>
    </w:rPr>
  </w:style>
  <w:style w:type="character" w:customStyle="1" w:styleId="322">
    <w:name w:val="dandyren_title1"/>
    <w:qFormat/>
    <w:uiPriority w:val="0"/>
    <w:rPr>
      <w:b/>
      <w:bCs/>
      <w:color w:val="FF6633"/>
      <w:sz w:val="18"/>
      <w:szCs w:val="18"/>
    </w:rPr>
  </w:style>
  <w:style w:type="character" w:customStyle="1" w:styleId="323">
    <w:name w:val="Char Char31"/>
    <w:qFormat/>
    <w:uiPriority w:val="6"/>
    <w:rPr>
      <w:rFonts w:ascii="Arial" w:hAnsi="Arial" w:eastAsia="黑体"/>
      <w:kern w:val="1"/>
      <w:sz w:val="24"/>
      <w:szCs w:val="24"/>
    </w:rPr>
  </w:style>
  <w:style w:type="character" w:customStyle="1" w:styleId="324">
    <w:name w:val="h Char1"/>
    <w:qFormat/>
    <w:uiPriority w:val="0"/>
    <w:rPr>
      <w:sz w:val="18"/>
      <w:szCs w:val="18"/>
    </w:rPr>
  </w:style>
  <w:style w:type="character" w:customStyle="1" w:styleId="325">
    <w:name w:val="solutionfonts"/>
    <w:qFormat/>
    <w:uiPriority w:val="0"/>
  </w:style>
  <w:style w:type="character" w:customStyle="1" w:styleId="326">
    <w:name w:val="Heading 4 Char"/>
    <w:link w:val="6"/>
    <w:qFormat/>
    <w:uiPriority w:val="9"/>
    <w:rPr>
      <w:rFonts w:ascii="Arial" w:hAnsi="Arial" w:eastAsia="黑体"/>
      <w:b/>
      <w:bCs/>
      <w:kern w:val="2"/>
      <w:sz w:val="28"/>
      <w:szCs w:val="28"/>
      <w:lang w:val="zh-CN"/>
    </w:rPr>
  </w:style>
  <w:style w:type="character" w:customStyle="1" w:styleId="327">
    <w:name w:val="首行缩进 Char"/>
    <w:qFormat/>
    <w:uiPriority w:val="0"/>
    <w:rPr>
      <w:rFonts w:ascii="宋体" w:eastAsia="宋体"/>
      <w:kern w:val="2"/>
      <w:sz w:val="24"/>
      <w:lang w:val="en-US" w:eastAsia="zh-CN" w:bidi="ar-SA"/>
    </w:rPr>
  </w:style>
  <w:style w:type="character" w:customStyle="1" w:styleId="328">
    <w:name w:val="Char Char52"/>
    <w:qFormat/>
    <w:uiPriority w:val="0"/>
    <w:rPr>
      <w:rFonts w:ascii="宋体" w:hAnsi="Courier New" w:eastAsia="宋体"/>
      <w:kern w:val="2"/>
      <w:sz w:val="21"/>
      <w:lang w:val="en-US" w:eastAsia="zh-CN"/>
    </w:rPr>
  </w:style>
  <w:style w:type="character" w:customStyle="1" w:styleId="329">
    <w:name w:val="Body Text 3 Char"/>
    <w:link w:val="21"/>
    <w:qFormat/>
    <w:uiPriority w:val="0"/>
    <w:rPr>
      <w:kern w:val="2"/>
      <w:sz w:val="21"/>
    </w:rPr>
  </w:style>
  <w:style w:type="character" w:customStyle="1" w:styleId="330">
    <w:name w:val="font31"/>
    <w:qFormat/>
    <w:uiPriority w:val="0"/>
    <w:rPr>
      <w:rFonts w:hint="eastAsia" w:ascii="仿宋" w:hAnsi="仿宋" w:eastAsia="仿宋" w:cs="仿宋"/>
      <w:color w:val="000000"/>
      <w:sz w:val="20"/>
      <w:szCs w:val="20"/>
      <w:u w:val="none"/>
    </w:rPr>
  </w:style>
  <w:style w:type="character" w:customStyle="1" w:styleId="331">
    <w:name w:val="正文说明 Char"/>
    <w:link w:val="332"/>
    <w:qFormat/>
    <w:uiPriority w:val="0"/>
    <w:rPr>
      <w:sz w:val="24"/>
      <w:szCs w:val="24"/>
    </w:rPr>
  </w:style>
  <w:style w:type="paragraph" w:customStyle="1" w:styleId="332">
    <w:name w:val="正文说明"/>
    <w:basedOn w:val="1"/>
    <w:link w:val="331"/>
    <w:qFormat/>
    <w:uiPriority w:val="0"/>
    <w:pPr>
      <w:adjustRightInd/>
      <w:spacing w:line="360" w:lineRule="auto"/>
    </w:pPr>
    <w:rPr>
      <w:kern w:val="0"/>
      <w:sz w:val="24"/>
    </w:rPr>
  </w:style>
  <w:style w:type="character" w:customStyle="1" w:styleId="333">
    <w:name w:val="脚注文本 Char1"/>
    <w:qFormat/>
    <w:uiPriority w:val="0"/>
    <w:rPr>
      <w:rFonts w:ascii="Times New Roman" w:hAnsi="Times New Roman" w:eastAsia="宋体" w:cs="Times New Roman"/>
      <w:sz w:val="18"/>
      <w:szCs w:val="18"/>
    </w:rPr>
  </w:style>
  <w:style w:type="character" w:customStyle="1" w:styleId="334">
    <w:name w:val="Char Char1211"/>
    <w:qFormat/>
    <w:uiPriority w:val="0"/>
    <w:rPr>
      <w:rFonts w:ascii="仿宋_GB2312" w:eastAsia="仿宋_GB2312"/>
      <w:b/>
      <w:bCs/>
      <w:kern w:val="2"/>
      <w:sz w:val="24"/>
      <w:szCs w:val="24"/>
      <w:lang w:val="zh-CN" w:eastAsia="zh-CN" w:bidi="ar-SA"/>
    </w:rPr>
  </w:style>
  <w:style w:type="character" w:customStyle="1" w:styleId="335">
    <w:name w:val="标题 Char"/>
    <w:qFormat/>
    <w:uiPriority w:val="0"/>
    <w:rPr>
      <w:rFonts w:eastAsia="宋体"/>
      <w:b/>
      <w:sz w:val="24"/>
      <w:lang w:val="en-GB" w:eastAsia="zh-CN" w:bidi="ar-SA"/>
    </w:rPr>
  </w:style>
  <w:style w:type="character" w:customStyle="1" w:styleId="336">
    <w:name w:val="Char Char35"/>
    <w:qFormat/>
    <w:uiPriority w:val="6"/>
    <w:rPr>
      <w:rFonts w:ascii="Arial" w:hAnsi="Arial" w:eastAsia="黑体"/>
      <w:b/>
      <w:kern w:val="1"/>
      <w:sz w:val="28"/>
      <w:szCs w:val="28"/>
      <w:lang w:val="zh-CN"/>
    </w:rPr>
  </w:style>
  <w:style w:type="character" w:customStyle="1" w:styleId="337">
    <w:name w:val="纯文本 Char Char Char"/>
    <w:qFormat/>
    <w:uiPriority w:val="0"/>
    <w:rPr>
      <w:rFonts w:ascii="宋体" w:hAnsi="Courier New" w:eastAsia="宋体"/>
      <w:kern w:val="2"/>
      <w:sz w:val="21"/>
      <w:lang w:val="en-US" w:eastAsia="zh-CN" w:bidi="ar-SA"/>
    </w:rPr>
  </w:style>
  <w:style w:type="character" w:customStyle="1" w:styleId="338">
    <w:name w:val="Table Text Char"/>
    <w:link w:val="339"/>
    <w:qFormat/>
    <w:uiPriority w:val="0"/>
    <w:rPr>
      <w:sz w:val="24"/>
      <w:szCs w:val="24"/>
    </w:rPr>
  </w:style>
  <w:style w:type="paragraph" w:customStyle="1" w:styleId="339">
    <w:name w:val="Table Text"/>
    <w:basedOn w:val="1"/>
    <w:link w:val="338"/>
    <w:qFormat/>
    <w:uiPriority w:val="0"/>
    <w:pPr>
      <w:widowControl/>
      <w:spacing w:before="60" w:after="60"/>
      <w:jc w:val="left"/>
    </w:pPr>
    <w:rPr>
      <w:kern w:val="0"/>
      <w:sz w:val="24"/>
    </w:rPr>
  </w:style>
  <w:style w:type="character" w:customStyle="1" w:styleId="340">
    <w:name w:val="正文1 Char1"/>
    <w:qFormat/>
    <w:uiPriority w:val="0"/>
    <w:rPr>
      <w:rFonts w:ascii="仿宋_GB2312" w:hAnsi="Courier New" w:eastAsia="仿宋_GB2312"/>
      <w:kern w:val="28"/>
      <w:sz w:val="24"/>
      <w:szCs w:val="24"/>
      <w:lang w:val="en-US" w:eastAsia="zh-CN"/>
    </w:rPr>
  </w:style>
  <w:style w:type="character" w:customStyle="1" w:styleId="341">
    <w:name w:val="页脚 Char1"/>
    <w:qFormat/>
    <w:uiPriority w:val="0"/>
    <w:rPr>
      <w:rFonts w:eastAsia="宋体"/>
      <w:kern w:val="2"/>
      <w:sz w:val="18"/>
      <w:szCs w:val="18"/>
      <w:lang w:val="en-US" w:eastAsia="zh-CN" w:bidi="ar-SA"/>
    </w:rPr>
  </w:style>
  <w:style w:type="character" w:customStyle="1" w:styleId="342">
    <w:name w:val="Bold"/>
    <w:qFormat/>
    <w:uiPriority w:val="0"/>
    <w:rPr>
      <w:rFonts w:ascii="Arial" w:hAnsi="Arial" w:eastAsia="黑体" w:cs="Times New Roman"/>
      <w:b/>
      <w:kern w:val="2"/>
      <w:sz w:val="32"/>
      <w:szCs w:val="32"/>
      <w:lang w:val="en-US" w:eastAsia="zh-CN" w:bidi="ar-SA"/>
    </w:rPr>
  </w:style>
  <w:style w:type="character" w:customStyle="1" w:styleId="343">
    <w:name w:val="Comment Text Char1"/>
    <w:link w:val="19"/>
    <w:qFormat/>
    <w:uiPriority w:val="0"/>
    <w:rPr>
      <w:kern w:val="2"/>
      <w:sz w:val="21"/>
      <w:szCs w:val="24"/>
    </w:rPr>
  </w:style>
  <w:style w:type="character" w:customStyle="1" w:styleId="344">
    <w:name w:val="Signature Char"/>
    <w:link w:val="42"/>
    <w:qFormat/>
    <w:uiPriority w:val="0"/>
    <w:rPr>
      <w:rFonts w:eastAsia="仿宋_GB2312"/>
      <w:sz w:val="24"/>
    </w:rPr>
  </w:style>
  <w:style w:type="character" w:customStyle="1" w:styleId="345">
    <w:name w:val="hui3"/>
    <w:qFormat/>
    <w:uiPriority w:val="0"/>
    <w:rPr>
      <w:color w:val="333333"/>
    </w:rPr>
  </w:style>
  <w:style w:type="character" w:customStyle="1" w:styleId="346">
    <w:name w:val="Char Char17"/>
    <w:qFormat/>
    <w:uiPriority w:val="6"/>
    <w:rPr>
      <w:rFonts w:eastAsia="仿宋_GB2312"/>
      <w:sz w:val="24"/>
    </w:rPr>
  </w:style>
  <w:style w:type="character" w:customStyle="1" w:styleId="347">
    <w:name w:val="标题 4 字符"/>
    <w:qFormat/>
    <w:uiPriority w:val="9"/>
    <w:rPr>
      <w:rFonts w:ascii="等线 Light" w:hAnsi="等线 Light" w:eastAsia="等线 Light" w:cs="Times New Roman"/>
      <w:b/>
      <w:bCs/>
      <w:snapToGrid w:val="0"/>
      <w:kern w:val="0"/>
      <w:sz w:val="28"/>
      <w:szCs w:val="28"/>
    </w:rPr>
  </w:style>
  <w:style w:type="character" w:customStyle="1" w:styleId="348">
    <w:name w:val="Char Char37"/>
    <w:qFormat/>
    <w:uiPriority w:val="6"/>
    <w:rPr>
      <w:b/>
      <w:kern w:val="1"/>
      <w:sz w:val="44"/>
      <w:szCs w:val="44"/>
    </w:rPr>
  </w:style>
  <w:style w:type="character" w:customStyle="1" w:styleId="349">
    <w:name w:val="列出段落 Char"/>
    <w:qFormat/>
    <w:uiPriority w:val="0"/>
    <w:rPr>
      <w:rFonts w:eastAsia="楷体_GB2312" w:cs="Lucida Sans"/>
      <w:kern w:val="2"/>
      <w:sz w:val="24"/>
      <w:szCs w:val="24"/>
      <w:lang w:val="en-US" w:eastAsia="zh-CN" w:bidi="ar-SA"/>
    </w:rPr>
  </w:style>
  <w:style w:type="character" w:customStyle="1" w:styleId="350">
    <w:name w:val="正文文本缩进 3 Char1"/>
    <w:qFormat/>
    <w:uiPriority w:val="99"/>
    <w:rPr>
      <w:rFonts w:ascii="Times New Roman" w:hAnsi="Times New Roman" w:eastAsia="宋体" w:cs="Times New Roman"/>
      <w:sz w:val="16"/>
      <w:szCs w:val="16"/>
    </w:rPr>
  </w:style>
  <w:style w:type="character" w:customStyle="1" w:styleId="351">
    <w:name w:val="公文正文 Char Char"/>
    <w:link w:val="352"/>
    <w:qFormat/>
    <w:uiPriority w:val="0"/>
    <w:rPr>
      <w:rFonts w:ascii="仿宋_GB2312" w:eastAsia="仿宋_GB2312"/>
      <w:kern w:val="2"/>
      <w:sz w:val="24"/>
      <w:szCs w:val="24"/>
    </w:rPr>
  </w:style>
  <w:style w:type="paragraph" w:customStyle="1" w:styleId="352">
    <w:name w:val="公文正文"/>
    <w:basedOn w:val="1"/>
    <w:link w:val="351"/>
    <w:qFormat/>
    <w:uiPriority w:val="0"/>
    <w:pPr>
      <w:adjustRightInd/>
      <w:spacing w:before="156" w:line="360" w:lineRule="auto"/>
      <w:ind w:firstLine="360" w:firstLineChars="200"/>
    </w:pPr>
    <w:rPr>
      <w:rFonts w:ascii="仿宋_GB2312" w:eastAsia="仿宋_GB2312"/>
      <w:sz w:val="24"/>
    </w:rPr>
  </w:style>
  <w:style w:type="character" w:customStyle="1" w:styleId="353">
    <w:name w:val="Table Text Char1"/>
    <w:qFormat/>
    <w:uiPriority w:val="0"/>
    <w:rPr>
      <w:rFonts w:eastAsia="宋体"/>
      <w:sz w:val="24"/>
      <w:szCs w:val="24"/>
      <w:lang w:val="en-US" w:eastAsia="zh-CN" w:bidi="ar-SA"/>
    </w:rPr>
  </w:style>
  <w:style w:type="character" w:customStyle="1" w:styleId="354">
    <w:name w:val="标题 1 Char Char"/>
    <w:qFormat/>
    <w:uiPriority w:val="0"/>
    <w:rPr>
      <w:rFonts w:hint="eastAsia" w:ascii="宋体" w:hAnsi="宋体" w:eastAsia="宋体"/>
      <w:b/>
      <w:spacing w:val="-2"/>
      <w:sz w:val="24"/>
      <w:lang w:val="en-US" w:eastAsia="zh-CN" w:bidi="ar-SA"/>
    </w:rPr>
  </w:style>
  <w:style w:type="character" w:customStyle="1" w:styleId="355">
    <w:name w:val="正文（缩进2汉字） Char"/>
    <w:link w:val="356"/>
    <w:qFormat/>
    <w:uiPriority w:val="0"/>
    <w:rPr>
      <w:rFonts w:ascii="宋体"/>
    </w:rPr>
  </w:style>
  <w:style w:type="paragraph" w:customStyle="1" w:styleId="356">
    <w:name w:val="正文（缩进2汉字）"/>
    <w:basedOn w:val="1"/>
    <w:link w:val="355"/>
    <w:qFormat/>
    <w:uiPriority w:val="0"/>
    <w:pPr>
      <w:tabs>
        <w:tab w:val="left" w:pos="525"/>
      </w:tabs>
      <w:adjustRightInd/>
      <w:spacing w:before="100" w:beforeAutospacing="1" w:after="100" w:afterAutospacing="1"/>
      <w:ind w:left="120" w:leftChars="50" w:firstLine="494" w:firstLineChars="206"/>
    </w:pPr>
    <w:rPr>
      <w:rFonts w:ascii="宋体"/>
      <w:kern w:val="0"/>
      <w:sz w:val="20"/>
      <w:szCs w:val="20"/>
    </w:rPr>
  </w:style>
  <w:style w:type="character" w:customStyle="1" w:styleId="357">
    <w:name w:val="Heading 8 Char"/>
    <w:link w:val="10"/>
    <w:qFormat/>
    <w:uiPriority w:val="0"/>
    <w:rPr>
      <w:rFonts w:ascii="Arial" w:hAnsi="Arial" w:eastAsia="黑体"/>
      <w:kern w:val="2"/>
      <w:sz w:val="24"/>
      <w:szCs w:val="24"/>
    </w:rPr>
  </w:style>
  <w:style w:type="character" w:customStyle="1" w:styleId="358">
    <w:name w:val="标书表格字体格式 Char"/>
    <w:qFormat/>
    <w:uiPriority w:val="0"/>
    <w:rPr>
      <w:kern w:val="2"/>
      <w:sz w:val="21"/>
      <w:szCs w:val="24"/>
      <w:lang w:bidi="ar-SA"/>
    </w:rPr>
  </w:style>
  <w:style w:type="character" w:customStyle="1" w:styleId="359">
    <w:name w:val="tw4winError"/>
    <w:qFormat/>
    <w:uiPriority w:val="0"/>
    <w:rPr>
      <w:rFonts w:ascii="Courier New" w:hAnsi="Courier New" w:cs="Courier New"/>
      <w:color w:val="00FF00"/>
      <w:sz w:val="40"/>
      <w:szCs w:val="40"/>
    </w:rPr>
  </w:style>
  <w:style w:type="character" w:customStyle="1" w:styleId="360">
    <w:name w:val="Body Text(ch) Char Char"/>
    <w:qFormat/>
    <w:uiPriority w:val="0"/>
    <w:rPr>
      <w:rFonts w:ascii="宋体"/>
      <w:kern w:val="2"/>
      <w:sz w:val="24"/>
      <w:szCs w:val="21"/>
      <w:lang w:val="zh-CN"/>
    </w:rPr>
  </w:style>
  <w:style w:type="character" w:customStyle="1" w:styleId="361">
    <w:name w:val="正文首行缩进两字 Char"/>
    <w:qFormat/>
    <w:uiPriority w:val="0"/>
    <w:rPr>
      <w:sz w:val="24"/>
      <w:szCs w:val="24"/>
      <w:lang w:val="en-US" w:eastAsia="zh-CN" w:bidi="ar-SA"/>
    </w:rPr>
  </w:style>
  <w:style w:type="character" w:customStyle="1" w:styleId="362">
    <w:name w:val="正文文本 Char"/>
    <w:qFormat/>
    <w:uiPriority w:val="0"/>
    <w:rPr>
      <w:rFonts w:eastAsia="宋体"/>
      <w:kern w:val="2"/>
      <w:sz w:val="24"/>
      <w:szCs w:val="24"/>
      <w:lang w:val="en-US" w:eastAsia="zh-CN" w:bidi="ar-SA"/>
    </w:rPr>
  </w:style>
  <w:style w:type="character" w:customStyle="1" w:styleId="363">
    <w:name w:val="文档结构图 字符1"/>
    <w:qFormat/>
    <w:uiPriority w:val="0"/>
    <w:rPr>
      <w:rFonts w:ascii="宋体" w:hAnsi="Calibri" w:eastAsia="黑体" w:cs="Arial"/>
      <w:snapToGrid w:val="0"/>
      <w:kern w:val="2"/>
      <w:sz w:val="18"/>
      <w:szCs w:val="18"/>
    </w:rPr>
  </w:style>
  <w:style w:type="character" w:customStyle="1" w:styleId="364">
    <w:name w:val="content"/>
    <w:qFormat/>
    <w:uiPriority w:val="0"/>
  </w:style>
  <w:style w:type="character" w:customStyle="1" w:styleId="365">
    <w:name w:val="tw4winPopup"/>
    <w:qFormat/>
    <w:uiPriority w:val="0"/>
    <w:rPr>
      <w:rFonts w:ascii="Courier New" w:hAnsi="Courier New" w:cs="Courier New"/>
      <w:color w:val="008000"/>
      <w:lang w:val="en-US" w:eastAsia="zh-CN"/>
    </w:rPr>
  </w:style>
  <w:style w:type="character" w:customStyle="1" w:styleId="366">
    <w:name w:val="param-name"/>
    <w:qFormat/>
    <w:uiPriority w:val="99"/>
    <w:rPr>
      <w:rFonts w:ascii="Arial" w:hAnsi="Arial" w:eastAsia="黑体" w:cs="Arial"/>
      <w:snapToGrid w:val="0"/>
      <w:kern w:val="0"/>
      <w:szCs w:val="21"/>
    </w:rPr>
  </w:style>
  <w:style w:type="character" w:customStyle="1" w:styleId="367">
    <w:name w:val="标准正文格式 Char"/>
    <w:qFormat/>
    <w:uiPriority w:val="0"/>
    <w:rPr>
      <w:rFonts w:ascii="宋体" w:eastAsia="仿宋_GB2312" w:cs="宋体"/>
      <w:color w:val="000000"/>
      <w:sz w:val="24"/>
      <w:lang w:val="en-US" w:eastAsia="zh-CN" w:bidi="ar-SA"/>
    </w:rPr>
  </w:style>
  <w:style w:type="character" w:customStyle="1" w:styleId="368">
    <w:name w:val="Char Char212"/>
    <w:qFormat/>
    <w:uiPriority w:val="0"/>
    <w:rPr>
      <w:rFonts w:eastAsia="宋体"/>
      <w:b/>
      <w:bCs/>
      <w:kern w:val="2"/>
      <w:sz w:val="21"/>
      <w:szCs w:val="24"/>
      <w:lang w:val="en-US" w:eastAsia="zh-CN" w:bidi="ar-SA"/>
    </w:rPr>
  </w:style>
  <w:style w:type="character" w:customStyle="1" w:styleId="369">
    <w:name w:val="文档结构图 Char"/>
    <w:qFormat/>
    <w:uiPriority w:val="0"/>
    <w:rPr>
      <w:rFonts w:eastAsia="宋体"/>
      <w:kern w:val="2"/>
      <w:sz w:val="21"/>
      <w:szCs w:val="24"/>
      <w:lang w:val="en-US" w:eastAsia="zh-CN" w:bidi="ar-SA"/>
    </w:rPr>
  </w:style>
  <w:style w:type="character" w:customStyle="1" w:styleId="370">
    <w:name w:val="zbggmain style9"/>
    <w:qFormat/>
    <w:uiPriority w:val="0"/>
  </w:style>
  <w:style w:type="character" w:customStyle="1" w:styleId="371">
    <w:name w:val="Char Char16"/>
    <w:qFormat/>
    <w:uiPriority w:val="6"/>
    <w:rPr>
      <w:kern w:val="1"/>
      <w:sz w:val="18"/>
      <w:szCs w:val="18"/>
    </w:rPr>
  </w:style>
  <w:style w:type="character" w:customStyle="1" w:styleId="372">
    <w:name w:val="font51"/>
    <w:qFormat/>
    <w:uiPriority w:val="0"/>
    <w:rPr>
      <w:rFonts w:hint="eastAsia" w:ascii="仿宋" w:hAnsi="仿宋" w:eastAsia="仿宋" w:cs="仿宋"/>
      <w:color w:val="000000"/>
      <w:sz w:val="20"/>
      <w:szCs w:val="20"/>
      <w:u w:val="none"/>
    </w:rPr>
  </w:style>
  <w:style w:type="character" w:customStyle="1" w:styleId="373">
    <w:name w:val="Char Char82"/>
    <w:qFormat/>
    <w:uiPriority w:val="0"/>
    <w:rPr>
      <w:rFonts w:eastAsia="宋体"/>
      <w:b/>
      <w:sz w:val="24"/>
      <w:lang w:val="en-GB" w:eastAsia="zh-CN"/>
    </w:rPr>
  </w:style>
  <w:style w:type="character" w:customStyle="1" w:styleId="374">
    <w:name w:val="Body Text Indent 3 Char"/>
    <w:link w:val="53"/>
    <w:qFormat/>
    <w:uiPriority w:val="0"/>
    <w:rPr>
      <w:kern w:val="2"/>
      <w:sz w:val="24"/>
    </w:rPr>
  </w:style>
  <w:style w:type="character" w:customStyle="1" w:styleId="375">
    <w:name w:val="日期 Char1"/>
    <w:qFormat/>
    <w:uiPriority w:val="99"/>
    <w:rPr>
      <w:rFonts w:ascii="Times New Roman" w:hAnsi="Times New Roman" w:eastAsia="宋体" w:cs="Times New Roman"/>
      <w:szCs w:val="24"/>
    </w:rPr>
  </w:style>
  <w:style w:type="character" w:customStyle="1" w:styleId="376">
    <w:name w:val="页眉 字符"/>
    <w:qFormat/>
    <w:uiPriority w:val="99"/>
    <w:rPr>
      <w:kern w:val="2"/>
      <w:sz w:val="18"/>
      <w:szCs w:val="18"/>
    </w:rPr>
  </w:style>
  <w:style w:type="character" w:customStyle="1" w:styleId="377">
    <w:name w:val="Char Char33"/>
    <w:qFormat/>
    <w:uiPriority w:val="6"/>
    <w:rPr>
      <w:rFonts w:ascii="Arial" w:hAnsi="Arial" w:eastAsia="黑体"/>
      <w:b/>
      <w:kern w:val="1"/>
      <w:sz w:val="24"/>
      <w:szCs w:val="24"/>
    </w:rPr>
  </w:style>
  <w:style w:type="character" w:customStyle="1" w:styleId="378">
    <w:name w:val="b11_01b Char"/>
    <w:link w:val="379"/>
    <w:qFormat/>
    <w:uiPriority w:val="0"/>
    <w:rPr>
      <w:rFonts w:ascii="Verdana" w:hAnsi="Verdana"/>
      <w:b/>
      <w:bCs/>
      <w:color w:val="4A82CA"/>
      <w:sz w:val="17"/>
      <w:szCs w:val="17"/>
    </w:rPr>
  </w:style>
  <w:style w:type="paragraph" w:customStyle="1" w:styleId="379">
    <w:name w:val="b11_01b"/>
    <w:basedOn w:val="1"/>
    <w:next w:val="1"/>
    <w:link w:val="378"/>
    <w:qFormat/>
    <w:uiPriority w:val="0"/>
    <w:pPr>
      <w:widowControl/>
      <w:adjustRightInd/>
      <w:spacing w:before="100" w:beforeAutospacing="1" w:after="100" w:afterAutospacing="1" w:line="384" w:lineRule="auto"/>
      <w:jc w:val="left"/>
    </w:pPr>
    <w:rPr>
      <w:rFonts w:ascii="Verdana" w:hAnsi="Verdana"/>
      <w:b/>
      <w:bCs/>
      <w:color w:val="4A82CA"/>
      <w:kern w:val="0"/>
      <w:sz w:val="17"/>
      <w:szCs w:val="17"/>
    </w:rPr>
  </w:style>
  <w:style w:type="character" w:customStyle="1" w:styleId="380">
    <w:name w:val="Char Char121"/>
    <w:qFormat/>
    <w:uiPriority w:val="6"/>
    <w:rPr>
      <w:rFonts w:ascii="仿宋_GB2312" w:eastAsia="仿宋_GB2312"/>
      <w:b/>
      <w:bCs/>
      <w:kern w:val="2"/>
      <w:sz w:val="24"/>
      <w:szCs w:val="24"/>
      <w:lang w:val="zh-CN" w:eastAsia="zh-CN" w:bidi="ar-SA"/>
    </w:rPr>
  </w:style>
  <w:style w:type="character" w:customStyle="1" w:styleId="381">
    <w:name w:val="Footer-Even Char"/>
    <w:qFormat/>
    <w:uiPriority w:val="0"/>
    <w:rPr>
      <w:rFonts w:eastAsia="宋体"/>
      <w:kern w:val="2"/>
      <w:sz w:val="18"/>
      <w:lang w:val="en-US" w:eastAsia="zh-CN" w:bidi="ar-SA"/>
    </w:rPr>
  </w:style>
  <w:style w:type="character" w:customStyle="1" w:styleId="382">
    <w:name w:val="Footer Char"/>
    <w:link w:val="40"/>
    <w:qFormat/>
    <w:uiPriority w:val="99"/>
    <w:rPr>
      <w:kern w:val="2"/>
      <w:sz w:val="18"/>
      <w:szCs w:val="18"/>
    </w:rPr>
  </w:style>
  <w:style w:type="character" w:customStyle="1" w:styleId="383">
    <w:name w:val="Char Char36"/>
    <w:qFormat/>
    <w:uiPriority w:val="6"/>
    <w:rPr>
      <w:rFonts w:ascii="仿宋_GB2312" w:hAnsi="仿宋_GB2312" w:eastAsia="仿宋_GB2312" w:cs="Arial"/>
      <w:b/>
      <w:kern w:val="1"/>
      <w:sz w:val="32"/>
      <w:szCs w:val="32"/>
      <w:lang w:val="zh-CN" w:eastAsia="zh-CN" w:bidi="ar-SA"/>
    </w:rPr>
  </w:style>
  <w:style w:type="character" w:customStyle="1" w:styleId="384">
    <w:name w:val="Char Char61"/>
    <w:qFormat/>
    <w:uiPriority w:val="6"/>
    <w:rPr>
      <w:rFonts w:eastAsia="宋体"/>
      <w:kern w:val="2"/>
      <w:sz w:val="21"/>
      <w:szCs w:val="24"/>
      <w:lang w:val="en-US" w:eastAsia="zh-CN" w:bidi="ar-SA"/>
    </w:rPr>
  </w:style>
  <w:style w:type="character" w:customStyle="1" w:styleId="385">
    <w:name w:val="正文文字缩进 2 Char Char"/>
    <w:qFormat/>
    <w:uiPriority w:val="0"/>
    <w:rPr>
      <w:rFonts w:ascii="宋体"/>
      <w:sz w:val="28"/>
    </w:rPr>
  </w:style>
  <w:style w:type="character" w:customStyle="1" w:styleId="386">
    <w:name w:val="f141"/>
    <w:qFormat/>
    <w:uiPriority w:val="0"/>
    <w:rPr>
      <w:rFonts w:ascii="Tahoma" w:hAnsi="Tahoma" w:eastAsia="宋体"/>
      <w:b/>
      <w:kern w:val="2"/>
      <w:sz w:val="21"/>
      <w:szCs w:val="21"/>
      <w:lang w:val="en-US" w:eastAsia="zh-CN" w:bidi="ar-SA"/>
    </w:rPr>
  </w:style>
  <w:style w:type="character" w:customStyle="1" w:styleId="387">
    <w:name w:val="段落 Char Char"/>
    <w:link w:val="388"/>
    <w:qFormat/>
    <w:uiPriority w:val="0"/>
    <w:rPr>
      <w:rFonts w:ascii="宋体" w:hAnsi="宋体"/>
      <w:sz w:val="24"/>
    </w:rPr>
  </w:style>
  <w:style w:type="paragraph" w:customStyle="1" w:styleId="388">
    <w:name w:val="段落"/>
    <w:basedOn w:val="1"/>
    <w:link w:val="387"/>
    <w:qFormat/>
    <w:uiPriority w:val="0"/>
    <w:pPr>
      <w:adjustRightInd/>
      <w:spacing w:line="360" w:lineRule="auto"/>
      <w:ind w:firstLine="480" w:firstLineChars="200"/>
    </w:pPr>
    <w:rPr>
      <w:rFonts w:ascii="宋体" w:hAnsi="宋体"/>
      <w:kern w:val="0"/>
      <w:sz w:val="24"/>
      <w:szCs w:val="20"/>
    </w:rPr>
  </w:style>
  <w:style w:type="character" w:customStyle="1" w:styleId="389">
    <w:name w:val="标题 3 Char2"/>
    <w:qFormat/>
    <w:uiPriority w:val="0"/>
    <w:rPr>
      <w:rFonts w:eastAsia="宋体"/>
      <w:b/>
      <w:bCs/>
      <w:kern w:val="2"/>
      <w:sz w:val="32"/>
      <w:szCs w:val="32"/>
      <w:lang w:val="en-US" w:eastAsia="zh-CN" w:bidi="ar-SA"/>
    </w:rPr>
  </w:style>
  <w:style w:type="character" w:customStyle="1" w:styleId="390">
    <w:name w:val="apple-converted-space"/>
    <w:qFormat/>
    <w:uiPriority w:val="0"/>
  </w:style>
  <w:style w:type="character" w:customStyle="1" w:styleId="391">
    <w:name w:val="Header Char"/>
    <w:link w:val="41"/>
    <w:qFormat/>
    <w:uiPriority w:val="99"/>
    <w:rPr>
      <w:kern w:val="2"/>
      <w:sz w:val="18"/>
      <w:szCs w:val="18"/>
    </w:rPr>
  </w:style>
  <w:style w:type="character" w:customStyle="1" w:styleId="392">
    <w:name w:val="Char Char9"/>
    <w:qFormat/>
    <w:uiPriority w:val="0"/>
    <w:rPr>
      <w:rFonts w:eastAsia="宋体"/>
      <w:kern w:val="2"/>
      <w:sz w:val="18"/>
      <w:szCs w:val="18"/>
      <w:lang w:val="en-US" w:eastAsia="zh-CN" w:bidi="ar-SA"/>
    </w:rPr>
  </w:style>
  <w:style w:type="character" w:customStyle="1" w:styleId="393">
    <w:name w:val="Char Char41"/>
    <w:qFormat/>
    <w:uiPriority w:val="0"/>
    <w:rPr>
      <w:rFonts w:eastAsia="宋体"/>
      <w:b/>
      <w:sz w:val="24"/>
      <w:lang w:val="en-GB" w:eastAsia="zh-CN" w:bidi="ar-SA"/>
    </w:rPr>
  </w:style>
  <w:style w:type="character" w:customStyle="1" w:styleId="394">
    <w:name w:val="large1"/>
    <w:qFormat/>
    <w:uiPriority w:val="0"/>
    <w:rPr>
      <w:rFonts w:hint="eastAsia" w:ascii="宋体" w:hAnsi="宋体" w:eastAsia="宋体"/>
      <w:sz w:val="21"/>
      <w:szCs w:val="21"/>
    </w:rPr>
  </w:style>
  <w:style w:type="character" w:customStyle="1" w:styleId="395">
    <w:name w:val="正文段 Char"/>
    <w:link w:val="396"/>
    <w:qFormat/>
    <w:uiPriority w:val="0"/>
    <w:rPr>
      <w:sz w:val="24"/>
    </w:rPr>
  </w:style>
  <w:style w:type="paragraph" w:customStyle="1" w:styleId="396">
    <w:name w:val="正文段"/>
    <w:basedOn w:val="1"/>
    <w:link w:val="395"/>
    <w:qFormat/>
    <w:uiPriority w:val="0"/>
    <w:pPr>
      <w:widowControl/>
      <w:snapToGrid w:val="0"/>
      <w:spacing w:after="156" w:afterLines="50"/>
      <w:ind w:firstLine="200" w:firstLineChars="200"/>
    </w:pPr>
    <w:rPr>
      <w:kern w:val="0"/>
      <w:sz w:val="24"/>
      <w:szCs w:val="20"/>
    </w:rPr>
  </w:style>
  <w:style w:type="character" w:customStyle="1" w:styleId="397">
    <w:name w:val="Char Char13"/>
    <w:qFormat/>
    <w:uiPriority w:val="6"/>
    <w:rPr>
      <w:rFonts w:ascii="宋体" w:hAnsi="宋体"/>
      <w:kern w:val="1"/>
      <w:sz w:val="21"/>
      <w:szCs w:val="24"/>
    </w:rPr>
  </w:style>
  <w:style w:type="character" w:customStyle="1" w:styleId="398">
    <w:name w:val="Char Char92"/>
    <w:qFormat/>
    <w:uiPriority w:val="0"/>
    <w:rPr>
      <w:rFonts w:ascii="Times New Roman" w:hAnsi="Times New Roman" w:eastAsia="宋体" w:cs="Times New Roman"/>
      <w:b/>
      <w:bCs/>
      <w:kern w:val="2"/>
      <w:sz w:val="32"/>
      <w:szCs w:val="32"/>
      <w:lang w:val="en-US" w:eastAsia="zh-CN" w:bidi="ar-SA"/>
    </w:rPr>
  </w:style>
  <w:style w:type="character" w:customStyle="1" w:styleId="399">
    <w:name w:val="冯广丽 Char"/>
    <w:link w:val="400"/>
    <w:qFormat/>
    <w:uiPriority w:val="0"/>
    <w:rPr>
      <w:rFonts w:ascii="宋体" w:hAnsi="宋体"/>
      <w:kern w:val="2"/>
      <w:sz w:val="24"/>
      <w:szCs w:val="22"/>
    </w:rPr>
  </w:style>
  <w:style w:type="paragraph" w:customStyle="1" w:styleId="400">
    <w:name w:val="冯广丽"/>
    <w:basedOn w:val="1"/>
    <w:link w:val="399"/>
    <w:qFormat/>
    <w:uiPriority w:val="0"/>
    <w:pPr>
      <w:adjustRightInd/>
      <w:spacing w:line="360" w:lineRule="auto"/>
      <w:ind w:firstLine="480" w:firstLineChars="200"/>
    </w:pPr>
    <w:rPr>
      <w:rFonts w:ascii="宋体" w:hAnsi="宋体"/>
      <w:sz w:val="24"/>
      <w:szCs w:val="22"/>
    </w:rPr>
  </w:style>
  <w:style w:type="character" w:customStyle="1" w:styleId="401">
    <w:name w:val="批注文字 字符"/>
    <w:qFormat/>
    <w:uiPriority w:val="0"/>
    <w:rPr>
      <w:rFonts w:ascii="Arial" w:hAnsi="Arial" w:eastAsia="黑体" w:cs="Arial"/>
      <w:snapToGrid w:val="0"/>
      <w:kern w:val="0"/>
      <w:szCs w:val="21"/>
    </w:rPr>
  </w:style>
  <w:style w:type="character" w:customStyle="1" w:styleId="402">
    <w:name w:val="Char Char161"/>
    <w:qFormat/>
    <w:uiPriority w:val="0"/>
    <w:rPr>
      <w:rFonts w:eastAsia="宋体"/>
      <w:b/>
      <w:kern w:val="2"/>
      <w:sz w:val="32"/>
      <w:lang w:val="en-US" w:eastAsia="zh-CN"/>
    </w:rPr>
  </w:style>
  <w:style w:type="character" w:customStyle="1" w:styleId="403">
    <w:name w:val="javascript"/>
    <w:qFormat/>
    <w:uiPriority w:val="0"/>
  </w:style>
  <w:style w:type="character" w:customStyle="1" w:styleId="404">
    <w:name w:val="图名 Char"/>
    <w:qFormat/>
    <w:uiPriority w:val="0"/>
    <w:rPr>
      <w:rFonts w:ascii="Arial" w:hAnsi="Arial" w:eastAsia="黑体"/>
      <w:kern w:val="2"/>
      <w:sz w:val="24"/>
      <w:szCs w:val="24"/>
      <w:lang w:val="en-US" w:eastAsia="zh-CN" w:bidi="ar-SA"/>
    </w:rPr>
  </w:style>
  <w:style w:type="character" w:customStyle="1" w:styleId="405">
    <w:name w:val="Used by Word for text of Help footnotes Char Char"/>
    <w:qFormat/>
    <w:uiPriority w:val="0"/>
    <w:rPr>
      <w:rFonts w:ascii="Times New Roman" w:hAnsi="Times New Roman" w:eastAsia="宋体" w:cs="Times New Roman"/>
      <w:sz w:val="20"/>
      <w:szCs w:val="20"/>
    </w:rPr>
  </w:style>
  <w:style w:type="character" w:customStyle="1" w:styleId="406">
    <w:name w:val="编号，小四 Char"/>
    <w:link w:val="407"/>
    <w:qFormat/>
    <w:uiPriority w:val="0"/>
    <w:rPr>
      <w:rFonts w:ascii="Arial" w:hAnsi="Arial"/>
      <w:sz w:val="24"/>
    </w:rPr>
  </w:style>
  <w:style w:type="paragraph" w:customStyle="1" w:styleId="407">
    <w:name w:val="编号，小四"/>
    <w:basedOn w:val="1"/>
    <w:link w:val="406"/>
    <w:qFormat/>
    <w:uiPriority w:val="0"/>
    <w:pPr>
      <w:tabs>
        <w:tab w:val="left" w:pos="432"/>
      </w:tabs>
      <w:adjustRightInd/>
      <w:spacing w:line="360" w:lineRule="auto"/>
      <w:ind w:left="432" w:hanging="432"/>
    </w:pPr>
    <w:rPr>
      <w:rFonts w:ascii="Arial" w:hAnsi="Arial"/>
      <w:kern w:val="0"/>
      <w:sz w:val="24"/>
      <w:szCs w:val="20"/>
    </w:rPr>
  </w:style>
  <w:style w:type="character" w:customStyle="1" w:styleId="408">
    <w:name w:val="Font Style82"/>
    <w:qFormat/>
    <w:uiPriority w:val="99"/>
    <w:rPr>
      <w:rFonts w:ascii="宋体" w:eastAsia="宋体" w:cs="宋体"/>
      <w:color w:val="000000"/>
      <w:sz w:val="14"/>
      <w:szCs w:val="14"/>
    </w:rPr>
  </w:style>
  <w:style w:type="character" w:customStyle="1" w:styleId="409">
    <w:name w:val="标题 2 Char Char"/>
    <w:qFormat/>
    <w:uiPriority w:val="0"/>
    <w:rPr>
      <w:rFonts w:ascii="楷体_GB2312" w:hAnsi="Arial" w:eastAsia="楷体_GB2312"/>
      <w:b/>
      <w:bCs/>
      <w:kern w:val="2"/>
      <w:sz w:val="24"/>
      <w:szCs w:val="32"/>
      <w:lang w:val="en-US" w:eastAsia="zh-CN" w:bidi="ar-SA"/>
    </w:rPr>
  </w:style>
  <w:style w:type="character" w:customStyle="1" w:styleId="410">
    <w:name w:val="未用 Char"/>
    <w:qFormat/>
    <w:uiPriority w:val="0"/>
    <w:rPr>
      <w:rFonts w:ascii="Arial" w:hAnsi="Arial" w:eastAsia="黑体"/>
      <w:kern w:val="2"/>
      <w:sz w:val="21"/>
      <w:szCs w:val="21"/>
      <w:lang w:val="en-US" w:eastAsia="zh-CN" w:bidi="ar-SA"/>
    </w:rPr>
  </w:style>
  <w:style w:type="character" w:customStyle="1" w:styleId="411">
    <w:name w:val="myp1111"/>
    <w:qFormat/>
    <w:uiPriority w:val="0"/>
    <w:rPr>
      <w:rFonts w:hint="default" w:ascii="ˎ̥" w:hAnsi="ˎ̥"/>
      <w:color w:val="000000"/>
      <w:sz w:val="20"/>
      <w:szCs w:val="20"/>
      <w:u w:val="none"/>
    </w:rPr>
  </w:style>
  <w:style w:type="character" w:customStyle="1" w:styleId="412">
    <w:name w:val="样式 标题 4h4H4Fab-4T5Ref Heading 1rh1Heading sqlsect 1.2.3.... Char"/>
    <w:link w:val="304"/>
    <w:qFormat/>
    <w:uiPriority w:val="0"/>
    <w:rPr>
      <w:rFonts w:ascii="微软雅黑" w:hAnsi="微软雅黑" w:eastAsia="微软雅黑"/>
      <w:b/>
      <w:bCs/>
      <w:kern w:val="2"/>
      <w:sz w:val="24"/>
      <w:szCs w:val="28"/>
    </w:rPr>
  </w:style>
  <w:style w:type="character" w:customStyle="1" w:styleId="413">
    <w:name w:val="h Char Char"/>
    <w:qFormat/>
    <w:uiPriority w:val="0"/>
    <w:rPr>
      <w:rFonts w:eastAsia="宋体"/>
      <w:kern w:val="2"/>
      <w:sz w:val="18"/>
      <w:lang w:val="en-US" w:eastAsia="zh-CN" w:bidi="ar-SA"/>
    </w:rPr>
  </w:style>
  <w:style w:type="character" w:customStyle="1" w:styleId="414">
    <w:name w:val="仿宋正文 Char"/>
    <w:link w:val="415"/>
    <w:qFormat/>
    <w:uiPriority w:val="0"/>
    <w:rPr>
      <w:rFonts w:ascii="仿宋_GB2312" w:eastAsia="仿宋_GB2312"/>
      <w:kern w:val="2"/>
      <w:sz w:val="24"/>
      <w:lang w:val="en-US" w:eastAsia="zh-CN" w:bidi="ar-SA"/>
    </w:rPr>
  </w:style>
  <w:style w:type="paragraph" w:customStyle="1" w:styleId="415">
    <w:name w:val="仿宋正文"/>
    <w:basedOn w:val="1"/>
    <w:link w:val="414"/>
    <w:qFormat/>
    <w:uiPriority w:val="0"/>
    <w:pPr>
      <w:adjustRightInd/>
      <w:spacing w:line="360" w:lineRule="auto"/>
      <w:ind w:firstLine="480" w:firstLineChars="200"/>
    </w:pPr>
    <w:rPr>
      <w:rFonts w:ascii="仿宋_GB2312" w:eastAsia="仿宋_GB2312"/>
      <w:sz w:val="24"/>
      <w:szCs w:val="20"/>
    </w:rPr>
  </w:style>
  <w:style w:type="character" w:customStyle="1" w:styleId="416">
    <w:name w:val="正文首行缩进 Char Char Char Char Char Char"/>
    <w:qFormat/>
    <w:uiPriority w:val="0"/>
    <w:rPr>
      <w:rFonts w:ascii="宋体" w:eastAsia="宋体"/>
      <w:kern w:val="2"/>
      <w:sz w:val="24"/>
      <w:lang w:val="zh-CN" w:bidi="ar-SA"/>
    </w:rPr>
  </w:style>
  <w:style w:type="character" w:customStyle="1" w:styleId="417">
    <w:name w:val="样式 宋体"/>
    <w:qFormat/>
    <w:uiPriority w:val="0"/>
    <w:rPr>
      <w:rFonts w:ascii="宋体" w:hAnsi="宋体"/>
      <w:sz w:val="24"/>
    </w:rPr>
  </w:style>
  <w:style w:type="character" w:customStyle="1" w:styleId="418">
    <w:name w:val="tw4winJump"/>
    <w:qFormat/>
    <w:uiPriority w:val="0"/>
    <w:rPr>
      <w:rFonts w:ascii="Courier New" w:hAnsi="Courier New" w:cs="Courier New"/>
      <w:color w:val="008080"/>
      <w:lang w:val="en-US" w:eastAsia="zh-CN"/>
    </w:rPr>
  </w:style>
  <w:style w:type="character" w:customStyle="1" w:styleId="419">
    <w:name w:val="标题 1 字符"/>
    <w:qFormat/>
    <w:uiPriority w:val="9"/>
    <w:rPr>
      <w:rFonts w:ascii="Arial" w:hAnsi="Arial" w:eastAsia="黑体" w:cs="Arial"/>
      <w:b/>
      <w:bCs/>
      <w:snapToGrid w:val="0"/>
      <w:kern w:val="44"/>
      <w:sz w:val="44"/>
      <w:szCs w:val="44"/>
    </w:rPr>
  </w:style>
  <w:style w:type="character" w:customStyle="1" w:styleId="420">
    <w:name w:val="style36"/>
    <w:basedOn w:val="69"/>
    <w:qFormat/>
    <w:uiPriority w:val="0"/>
    <w:rPr>
      <w:rFonts w:ascii="Arial" w:hAnsi="Arial" w:eastAsia="黑体" w:cs="Arial"/>
      <w:snapToGrid w:val="0"/>
      <w:kern w:val="0"/>
      <w:szCs w:val="21"/>
    </w:rPr>
  </w:style>
  <w:style w:type="character" w:customStyle="1" w:styleId="421">
    <w:name w:val="pt9"/>
    <w:qFormat/>
    <w:uiPriority w:val="0"/>
    <w:rPr>
      <w:rFonts w:ascii="仿宋_GB2312" w:eastAsia="微软雅黑"/>
      <w:b/>
      <w:kern w:val="2"/>
      <w:sz w:val="32"/>
      <w:szCs w:val="32"/>
      <w:lang w:val="en-US" w:eastAsia="zh-CN" w:bidi="ar-SA"/>
    </w:rPr>
  </w:style>
  <w:style w:type="character" w:customStyle="1" w:styleId="422">
    <w:name w:val="DO_NOT_TRANSLATE"/>
    <w:qFormat/>
    <w:uiPriority w:val="0"/>
    <w:rPr>
      <w:rFonts w:ascii="Courier New" w:hAnsi="Courier New" w:cs="Courier New"/>
      <w:color w:val="800000"/>
      <w:lang w:val="en-US" w:eastAsia="zh-CN"/>
    </w:rPr>
  </w:style>
  <w:style w:type="character" w:customStyle="1" w:styleId="423">
    <w:name w:val="标书1 Char1"/>
    <w:qFormat/>
    <w:uiPriority w:val="0"/>
    <w:rPr>
      <w:rFonts w:eastAsia="宋体"/>
      <w:b/>
      <w:bCs/>
      <w:kern w:val="44"/>
      <w:sz w:val="44"/>
      <w:szCs w:val="44"/>
      <w:lang w:val="en-US" w:eastAsia="zh-CN" w:bidi="ar-SA"/>
    </w:rPr>
  </w:style>
  <w:style w:type="character" w:customStyle="1" w:styleId="424">
    <w:name w:val="页脚 字符"/>
    <w:qFormat/>
    <w:uiPriority w:val="99"/>
    <w:rPr>
      <w:kern w:val="2"/>
      <w:sz w:val="18"/>
      <w:szCs w:val="18"/>
    </w:rPr>
  </w:style>
  <w:style w:type="character" w:customStyle="1" w:styleId="425">
    <w:name w:val="正文2 Char"/>
    <w:qFormat/>
    <w:uiPriority w:val="0"/>
    <w:rPr>
      <w:rFonts w:eastAsia="宋体"/>
      <w:kern w:val="2"/>
      <w:sz w:val="24"/>
      <w:lang w:val="en-US" w:eastAsia="zh-CN" w:bidi="ar-SA"/>
    </w:rPr>
  </w:style>
  <w:style w:type="character" w:customStyle="1" w:styleId="426">
    <w:name w:val="Char Char21"/>
    <w:qFormat/>
    <w:uiPriority w:val="6"/>
    <w:rPr>
      <w:rFonts w:ascii="宋体" w:hAnsi="宋体"/>
      <w:kern w:val="1"/>
      <w:sz w:val="24"/>
      <w:szCs w:val="21"/>
      <w:lang w:val="zh-CN"/>
    </w:rPr>
  </w:style>
  <w:style w:type="character" w:customStyle="1" w:styleId="427">
    <w:name w:val="样式 正文缩进 + 首行缩进:  2 字符 Char Char"/>
    <w:link w:val="428"/>
    <w:qFormat/>
    <w:uiPriority w:val="0"/>
    <w:rPr>
      <w:rFonts w:cs="宋体"/>
      <w:kern w:val="2"/>
      <w:sz w:val="24"/>
    </w:rPr>
  </w:style>
  <w:style w:type="paragraph" w:customStyle="1" w:styleId="428">
    <w:name w:val="样式 正文缩进 + 首行缩进:  2 字符"/>
    <w:basedOn w:val="5"/>
    <w:link w:val="427"/>
    <w:qFormat/>
    <w:uiPriority w:val="0"/>
    <w:pPr>
      <w:widowControl w:val="0"/>
      <w:adjustRightInd/>
      <w:snapToGrid/>
      <w:spacing w:line="360" w:lineRule="auto"/>
      <w:ind w:firstLine="200" w:firstLineChars="200"/>
    </w:pPr>
    <w:rPr>
      <w:rFonts w:ascii="Calibri"/>
      <w:snapToGrid/>
      <w:color w:val="auto"/>
      <w:kern w:val="2"/>
      <w:sz w:val="24"/>
    </w:rPr>
  </w:style>
  <w:style w:type="character" w:customStyle="1" w:styleId="429">
    <w:name w:val="Body Text Char"/>
    <w:link w:val="23"/>
    <w:qFormat/>
    <w:uiPriority w:val="0"/>
    <w:rPr>
      <w:rFonts w:ascii="宋体" w:hAnsi="Arial" w:eastAsia="宋体" w:cs="Arial"/>
      <w:snapToGrid w:val="0"/>
      <w:kern w:val="2"/>
      <w:sz w:val="24"/>
      <w:szCs w:val="21"/>
      <w:lang w:val="zh-CN" w:eastAsia="zh-CN" w:bidi="ar-SA"/>
    </w:rPr>
  </w:style>
  <w:style w:type="character" w:customStyle="1" w:styleId="430">
    <w:name w:val="gray6"/>
    <w:basedOn w:val="69"/>
    <w:qFormat/>
    <w:uiPriority w:val="0"/>
    <w:rPr>
      <w:rFonts w:ascii="Arial" w:hAnsi="Arial" w:eastAsia="黑体" w:cs="Arial"/>
      <w:snapToGrid w:val="0"/>
      <w:kern w:val="0"/>
      <w:szCs w:val="21"/>
    </w:rPr>
  </w:style>
  <w:style w:type="character" w:customStyle="1" w:styleId="431">
    <w:name w:val="hui"/>
    <w:basedOn w:val="69"/>
    <w:qFormat/>
    <w:uiPriority w:val="0"/>
    <w:rPr>
      <w:rFonts w:ascii="Arial" w:hAnsi="Arial" w:eastAsia="黑体" w:cs="Arial"/>
      <w:snapToGrid w:val="0"/>
      <w:kern w:val="0"/>
      <w:szCs w:val="21"/>
    </w:rPr>
  </w:style>
  <w:style w:type="character" w:customStyle="1" w:styleId="432">
    <w:name w:val="哈哈正文 Char Char"/>
    <w:qFormat/>
    <w:uiPriority w:val="0"/>
    <w:rPr>
      <w:rFonts w:ascii="宋体" w:hAnsi="宋体" w:eastAsia="宋体" w:cs="宋体"/>
      <w:kern w:val="2"/>
      <w:sz w:val="24"/>
      <w:lang w:val="en-US" w:eastAsia="zh-CN" w:bidi="ar-SA"/>
    </w:rPr>
  </w:style>
  <w:style w:type="paragraph" w:customStyle="1" w:styleId="433">
    <w:name w:val="样式 正文文本缩进 + 左侧:  2 字符 首行缩进:  2 字符"/>
    <w:basedOn w:val="25"/>
    <w:qFormat/>
    <w:uiPriority w:val="0"/>
    <w:pPr>
      <w:tabs>
        <w:tab w:val="left" w:pos="360"/>
        <w:tab w:val="left" w:pos="540"/>
      </w:tabs>
      <w:adjustRightInd/>
      <w:spacing w:line="520" w:lineRule="exact"/>
      <w:ind w:left="200" w:firstLine="560"/>
    </w:pPr>
    <w:rPr>
      <w:rFonts w:ascii="仿宋_GB2312" w:hAnsi="Times New Roman" w:eastAsia="仿宋_GB2312"/>
      <w:sz w:val="28"/>
      <w:szCs w:val="20"/>
    </w:rPr>
  </w:style>
  <w:style w:type="paragraph" w:customStyle="1" w:styleId="434">
    <w:name w:val="封面表格文本"/>
    <w:basedOn w:val="1"/>
    <w:qFormat/>
    <w:uiPriority w:val="0"/>
    <w:pPr>
      <w:autoSpaceDE w:val="0"/>
      <w:autoSpaceDN w:val="0"/>
      <w:ind w:firstLine="200" w:firstLineChars="200"/>
      <w:jc w:val="center"/>
    </w:pPr>
    <w:rPr>
      <w:rFonts w:ascii="Arial" w:hAnsi="Arial"/>
      <w:kern w:val="0"/>
      <w:szCs w:val="21"/>
    </w:rPr>
  </w:style>
  <w:style w:type="paragraph" w:customStyle="1" w:styleId="435">
    <w:name w:val="正文文本 2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436">
    <w:name w:val="表格标题1"/>
    <w:basedOn w:val="1"/>
    <w:qFormat/>
    <w:uiPriority w:val="0"/>
    <w:pPr>
      <w:adjustRightInd/>
      <w:spacing w:line="360" w:lineRule="auto"/>
      <w:jc w:val="center"/>
    </w:pPr>
    <w:rPr>
      <w:rFonts w:ascii="宋体" w:hAnsi="宋体" w:cs="宋体"/>
      <w:b/>
      <w:bCs/>
      <w:color w:val="000000"/>
      <w:sz w:val="24"/>
      <w:szCs w:val="21"/>
    </w:rPr>
  </w:style>
  <w:style w:type="paragraph" w:customStyle="1" w:styleId="437">
    <w:name w:val="目录标题"/>
    <w:basedOn w:val="1"/>
    <w:qFormat/>
    <w:uiPriority w:val="0"/>
    <w:pPr>
      <w:autoSpaceDE w:val="0"/>
      <w:autoSpaceDN w:val="0"/>
      <w:spacing w:before="566" w:after="544" w:line="566" w:lineRule="atLeast"/>
      <w:ind w:firstLine="419" w:firstLineChars="200"/>
      <w:jc w:val="center"/>
    </w:pPr>
    <w:rPr>
      <w:rFonts w:ascii="Arial" w:hAnsi="Arial"/>
      <w:color w:val="000000"/>
      <w:spacing w:val="565"/>
      <w:kern w:val="0"/>
      <w:sz w:val="54"/>
      <w:szCs w:val="54"/>
    </w:rPr>
  </w:style>
  <w:style w:type="paragraph" w:customStyle="1" w:styleId="438">
    <w:name w:val="subhead"/>
    <w:qFormat/>
    <w:uiPriority w:val="0"/>
    <w:pPr>
      <w:spacing w:after="120" w:line="300" w:lineRule="exact"/>
    </w:pPr>
    <w:rPr>
      <w:rFonts w:ascii="Arial" w:hAnsi="Arial" w:eastAsia="宋体" w:cs="Times New Roman"/>
      <w:b/>
      <w:sz w:val="26"/>
      <w:lang w:val="en-US" w:eastAsia="en-US" w:bidi="ar-SA"/>
    </w:rPr>
  </w:style>
  <w:style w:type="paragraph" w:customStyle="1" w:styleId="439">
    <w:name w:val="样式 宋体 三号 加粗 居中"/>
    <w:basedOn w:val="1"/>
    <w:qFormat/>
    <w:uiPriority w:val="0"/>
    <w:pPr>
      <w:adjustRightInd/>
      <w:spacing w:line="360" w:lineRule="auto"/>
      <w:jc w:val="center"/>
    </w:pPr>
    <w:rPr>
      <w:rFonts w:ascii="宋体" w:hAnsi="宋体" w:cs="宋体"/>
      <w:b/>
      <w:bCs/>
      <w:sz w:val="24"/>
      <w:szCs w:val="20"/>
    </w:rPr>
  </w:style>
  <w:style w:type="paragraph" w:customStyle="1" w:styleId="440">
    <w:name w:val="标题4_自定义"/>
    <w:basedOn w:val="6"/>
    <w:qFormat/>
    <w:uiPriority w:val="0"/>
    <w:pPr>
      <w:adjustRightInd/>
      <w:spacing w:before="0" w:after="0" w:line="360" w:lineRule="auto"/>
    </w:pPr>
    <w:rPr>
      <w:rFonts w:ascii="Verdana" w:eastAsia="Verdana"/>
      <w:sz w:val="21"/>
      <w:lang w:val="en-US"/>
    </w:rPr>
  </w:style>
  <w:style w:type="paragraph" w:customStyle="1" w:styleId="441">
    <w:name w:val="正文 内标 序号标"/>
    <w:basedOn w:val="442"/>
    <w:qFormat/>
    <w:uiPriority w:val="0"/>
    <w:pPr>
      <w:tabs>
        <w:tab w:val="left" w:pos="0"/>
      </w:tabs>
      <w:adjustRightInd/>
      <w:spacing w:before="0"/>
      <w:ind w:firstLine="482"/>
    </w:pPr>
    <w:rPr>
      <w:rFonts w:ascii="微软雅黑" w:hAnsi="微软雅黑"/>
      <w:sz w:val="24"/>
      <w:szCs w:val="24"/>
    </w:rPr>
  </w:style>
  <w:style w:type="paragraph" w:customStyle="1" w:styleId="442">
    <w:name w:val="My正文"/>
    <w:basedOn w:val="1"/>
    <w:qFormat/>
    <w:uiPriority w:val="0"/>
    <w:pPr>
      <w:spacing w:before="120" w:line="360" w:lineRule="auto"/>
      <w:ind w:firstLine="567"/>
    </w:pPr>
    <w:rPr>
      <w:rFonts w:ascii="Arial" w:hAnsi="Arial"/>
      <w:sz w:val="20"/>
      <w:szCs w:val="20"/>
    </w:rPr>
  </w:style>
  <w:style w:type="paragraph" w:customStyle="1" w:styleId="443">
    <w:name w:val="彩色底纹 - 强调文字颜色 11"/>
    <w:qFormat/>
    <w:uiPriority w:val="0"/>
    <w:rPr>
      <w:rFonts w:ascii="Times New Roman" w:hAnsi="Times New Roman" w:eastAsia="宋体" w:cs="Times New Roman"/>
      <w:kern w:val="2"/>
      <w:sz w:val="21"/>
      <w:szCs w:val="24"/>
      <w:lang w:val="en-US" w:eastAsia="zh-CN" w:bidi="ar-SA"/>
    </w:rPr>
  </w:style>
  <w:style w:type="paragraph" w:customStyle="1" w:styleId="444">
    <w:name w:val="正文 小标"/>
    <w:basedOn w:val="1"/>
    <w:qFormat/>
    <w:uiPriority w:val="0"/>
    <w:pPr>
      <w:tabs>
        <w:tab w:val="left" w:pos="0"/>
      </w:tabs>
      <w:adjustRightInd/>
      <w:spacing w:line="300" w:lineRule="auto"/>
      <w:ind w:left="425"/>
    </w:pPr>
    <w:rPr>
      <w:rFonts w:ascii="仿宋" w:hAnsi="Calibri" w:eastAsia="仿宋"/>
      <w:sz w:val="24"/>
      <w:szCs w:val="20"/>
    </w:rPr>
  </w:style>
  <w:style w:type="paragraph" w:customStyle="1" w:styleId="445">
    <w:name w:val="reader-word-laye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446">
    <w:name w:val="修订2"/>
    <w:qFormat/>
    <w:uiPriority w:val="0"/>
    <w:rPr>
      <w:rFonts w:ascii="Times New Roman" w:hAnsi="Times New Roman" w:eastAsia="宋体" w:cs="Times New Roman"/>
      <w:kern w:val="2"/>
      <w:sz w:val="21"/>
      <w:lang w:val="en-US" w:eastAsia="zh-CN" w:bidi="ar-SA"/>
    </w:rPr>
  </w:style>
  <w:style w:type="paragraph" w:customStyle="1" w:styleId="447">
    <w:name w:val="Char Char11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448">
    <w:name w:val="xl84"/>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49">
    <w:name w:val="文章标题"/>
    <w:next w:val="450"/>
    <w:qFormat/>
    <w:uiPriority w:val="0"/>
    <w:pPr>
      <w:spacing w:before="2496" w:beforeLines="800" w:after="312" w:afterLines="100"/>
      <w:jc w:val="center"/>
    </w:pPr>
    <w:rPr>
      <w:rFonts w:ascii="Arial" w:hAnsi="Arial" w:eastAsia="黑体" w:cs="宋体"/>
      <w:bCs/>
      <w:kern w:val="2"/>
      <w:sz w:val="52"/>
      <w:lang w:val="en-US" w:eastAsia="zh-CN" w:bidi="ar-SA"/>
    </w:rPr>
  </w:style>
  <w:style w:type="paragraph" w:customStyle="1" w:styleId="450">
    <w:name w:val="封面公司名"/>
    <w:qFormat/>
    <w:uiPriority w:val="0"/>
    <w:pPr>
      <w:jc w:val="center"/>
    </w:pPr>
    <w:rPr>
      <w:rFonts w:ascii="Arial" w:hAnsi="Arial" w:eastAsia="楷体_GB2312" w:cs="宋体"/>
      <w:bCs/>
      <w:kern w:val="2"/>
      <w:sz w:val="28"/>
      <w:lang w:val="en-US" w:eastAsia="zh-CN" w:bidi="ar-SA"/>
    </w:rPr>
  </w:style>
  <w:style w:type="paragraph" w:customStyle="1" w:styleId="451">
    <w:name w:val="Char1 Char Char Char5"/>
    <w:basedOn w:val="1"/>
    <w:qFormat/>
    <w:uiPriority w:val="0"/>
    <w:pPr>
      <w:adjustRightInd/>
      <w:ind w:firstLine="200" w:firstLineChars="200"/>
    </w:pPr>
    <w:rPr>
      <w:rFonts w:ascii="Tahoma" w:hAnsi="Tahoma"/>
      <w:sz w:val="24"/>
      <w:szCs w:val="20"/>
    </w:rPr>
  </w:style>
  <w:style w:type="paragraph" w:customStyle="1" w:styleId="452">
    <w:name w:val="style82 f9a f9a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453">
    <w:name w:val="正文 编号"/>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454">
    <w:name w:val="Char Char Char Char Char Char Char Char"/>
    <w:basedOn w:val="1"/>
    <w:qFormat/>
    <w:uiPriority w:val="0"/>
    <w:pPr>
      <w:tabs>
        <w:tab w:val="left" w:pos="360"/>
      </w:tabs>
    </w:pPr>
    <w:rPr>
      <w:sz w:val="24"/>
      <w:szCs w:val="20"/>
    </w:rPr>
  </w:style>
  <w:style w:type="paragraph" w:customStyle="1" w:styleId="455">
    <w:name w:val="Char Char11 Char Char Char"/>
    <w:basedOn w:val="1"/>
    <w:qFormat/>
    <w:uiPriority w:val="0"/>
    <w:pPr>
      <w:spacing w:line="360" w:lineRule="auto"/>
    </w:pPr>
    <w:rPr>
      <w:szCs w:val="20"/>
    </w:rPr>
  </w:style>
  <w:style w:type="paragraph" w:customStyle="1" w:styleId="456">
    <w:name w:val="gjt_3"/>
    <w:next w:val="1"/>
    <w:qFormat/>
    <w:uiPriority w:val="0"/>
    <w:pPr>
      <w:keepNext/>
      <w:keepLines/>
      <w:widowControl w:val="0"/>
      <w:spacing w:before="260" w:after="260" w:line="412" w:lineRule="auto"/>
      <w:ind w:left="289" w:hanging="289"/>
      <w:jc w:val="both"/>
      <w:outlineLvl w:val="7"/>
    </w:pPr>
    <w:rPr>
      <w:rFonts w:ascii="Calibri" w:hAnsi="Calibri" w:eastAsia="黑体" w:cs="Times New Roman"/>
      <w:bCs/>
      <w:color w:val="000000"/>
      <w:kern w:val="2"/>
      <w:sz w:val="28"/>
      <w:szCs w:val="28"/>
      <w:u w:color="000000"/>
      <w:lang w:val="en-US" w:eastAsia="zh-CN" w:bidi="ar-SA"/>
    </w:rPr>
  </w:style>
  <w:style w:type="paragraph" w:customStyle="1" w:styleId="457">
    <w:name w:val="金宏发行正文"/>
    <w:basedOn w:val="1"/>
    <w:qFormat/>
    <w:uiPriority w:val="0"/>
    <w:pPr>
      <w:adjustRightInd/>
      <w:spacing w:line="500" w:lineRule="exact"/>
      <w:ind w:firstLine="560" w:firstLineChars="200"/>
    </w:pPr>
    <w:rPr>
      <w:rFonts w:eastAsia="仿宋_GB2312"/>
      <w:sz w:val="28"/>
      <w:szCs w:val="20"/>
    </w:rPr>
  </w:style>
  <w:style w:type="paragraph" w:customStyle="1" w:styleId="458">
    <w:name w:val="样式3"/>
    <w:basedOn w:val="459"/>
    <w:qFormat/>
    <w:uiPriority w:val="0"/>
    <w:pPr>
      <w:tabs>
        <w:tab w:val="left" w:pos="2790"/>
        <w:tab w:val="left" w:pos="4230"/>
      </w:tabs>
      <w:spacing w:before="312" w:beforeLines="100"/>
      <w:jc w:val="left"/>
    </w:pPr>
  </w:style>
  <w:style w:type="paragraph" w:customStyle="1" w:styleId="459">
    <w:name w:val="样式2"/>
    <w:basedOn w:val="1"/>
    <w:qFormat/>
    <w:uiPriority w:val="0"/>
    <w:pPr>
      <w:tabs>
        <w:tab w:val="left" w:pos="2790"/>
        <w:tab w:val="left" w:pos="4230"/>
      </w:tabs>
      <w:autoSpaceDE w:val="0"/>
      <w:autoSpaceDN w:val="0"/>
      <w:snapToGrid w:val="0"/>
      <w:spacing w:line="360" w:lineRule="auto"/>
      <w:jc w:val="center"/>
      <w:outlineLvl w:val="1"/>
    </w:pPr>
    <w:rPr>
      <w:rFonts w:ascii="仿宋_GB2312" w:hAnsi="仿宋" w:eastAsia="仿宋_GB2312"/>
      <w:b/>
      <w:bCs/>
      <w:kern w:val="0"/>
      <w:sz w:val="32"/>
      <w:szCs w:val="30"/>
      <w:lang w:val="zh-CN"/>
    </w:rPr>
  </w:style>
  <w:style w:type="paragraph" w:customStyle="1" w:styleId="460">
    <w:name w:val="Char Char1 Char Char1 Char Char1"/>
    <w:basedOn w:val="1"/>
    <w:qFormat/>
    <w:uiPriority w:val="0"/>
    <w:pPr>
      <w:tabs>
        <w:tab w:val="left" w:pos="840"/>
      </w:tabs>
      <w:ind w:left="840" w:hanging="420"/>
    </w:pPr>
    <w:rPr>
      <w:rFonts w:ascii="Tahoma" w:hAnsi="Tahoma"/>
      <w:sz w:val="24"/>
    </w:rPr>
  </w:style>
  <w:style w:type="paragraph" w:customStyle="1" w:styleId="461">
    <w:name w:val="Z5"/>
    <w:basedOn w:val="1"/>
    <w:next w:val="1"/>
    <w:qFormat/>
    <w:uiPriority w:val="0"/>
    <w:pPr>
      <w:tabs>
        <w:tab w:val="left" w:pos="2100"/>
      </w:tabs>
      <w:adjustRightInd/>
      <w:spacing w:before="240"/>
      <w:ind w:firstLine="200" w:firstLineChars="200"/>
      <w:outlineLvl w:val="4"/>
    </w:pPr>
    <w:rPr>
      <w:rFonts w:ascii="Tahoma" w:hAnsi="Tahoma" w:eastAsia="幼圆"/>
    </w:rPr>
  </w:style>
  <w:style w:type="paragraph" w:customStyle="1" w:styleId="462">
    <w:name w:val="标书标题2"/>
    <w:basedOn w:val="3"/>
    <w:qFormat/>
    <w:uiPriority w:val="0"/>
    <w:pPr>
      <w:keepLines w:val="0"/>
      <w:widowControl/>
      <w:tabs>
        <w:tab w:val="clear" w:pos="432"/>
      </w:tabs>
      <w:adjustRightInd w:val="0"/>
      <w:snapToGrid w:val="0"/>
      <w:spacing w:before="156" w:beforeLines="50" w:after="60" w:line="300" w:lineRule="auto"/>
      <w:ind w:left="840" w:hanging="420"/>
    </w:pPr>
    <w:rPr>
      <w:rFonts w:ascii="Arial Narrow" w:hAnsi="Arial Narrow"/>
      <w:snapToGrid w:val="0"/>
      <w:kern w:val="0"/>
      <w:szCs w:val="20"/>
      <w:lang w:val="en-US"/>
    </w:rPr>
  </w:style>
  <w:style w:type="paragraph" w:customStyle="1" w:styleId="463">
    <w:name w:val="样式 仿宋_GB2312 三号 加粗 黑色 居中 行距: 1.5 倍行距"/>
    <w:basedOn w:val="1"/>
    <w:qFormat/>
    <w:uiPriority w:val="0"/>
    <w:pPr>
      <w:spacing w:line="360" w:lineRule="auto"/>
      <w:jc w:val="center"/>
    </w:pPr>
    <w:rPr>
      <w:rFonts w:ascii="仿宋_GB2312" w:eastAsia="仿宋_GB2312" w:cs="宋体"/>
      <w:b/>
      <w:bCs/>
      <w:color w:val="000000"/>
      <w:sz w:val="28"/>
      <w:szCs w:val="20"/>
    </w:rPr>
  </w:style>
  <w:style w:type="paragraph" w:customStyle="1" w:styleId="464">
    <w:name w:val="正文21"/>
    <w:basedOn w:val="1"/>
    <w:qFormat/>
    <w:uiPriority w:val="0"/>
    <w:pPr>
      <w:adjustRightInd/>
      <w:spacing w:before="156" w:line="360" w:lineRule="auto"/>
      <w:ind w:firstLine="510" w:firstLineChars="200"/>
    </w:pPr>
    <w:rPr>
      <w:sz w:val="24"/>
      <w:szCs w:val="20"/>
    </w:rPr>
  </w:style>
  <w:style w:type="paragraph" w:customStyle="1" w:styleId="465">
    <w:name w:val="Test2"/>
    <w:basedOn w:val="3"/>
    <w:qFormat/>
    <w:uiPriority w:val="0"/>
    <w:pPr>
      <w:widowControl/>
      <w:adjustRightInd w:val="0"/>
      <w:snapToGrid w:val="0"/>
      <w:spacing w:before="360" w:after="360" w:line="240" w:lineRule="atLeast"/>
    </w:pPr>
    <w:rPr>
      <w:rFonts w:ascii="宋体" w:hAnsi="Arial" w:eastAsia="宋体"/>
      <w:snapToGrid w:val="0"/>
      <w:kern w:val="0"/>
      <w:sz w:val="28"/>
      <w:lang w:val="en-US"/>
    </w:rPr>
  </w:style>
  <w:style w:type="paragraph" w:customStyle="1" w:styleId="466">
    <w:name w:val="xl3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467">
    <w:name w:val="Char1"/>
    <w:basedOn w:val="1"/>
    <w:qFormat/>
    <w:uiPriority w:val="0"/>
    <w:rPr>
      <w:rFonts w:ascii="仿宋_GB2312" w:eastAsia="仿宋_GB2312"/>
      <w:b/>
      <w:sz w:val="32"/>
      <w:szCs w:val="32"/>
    </w:rPr>
  </w:style>
  <w:style w:type="paragraph" w:customStyle="1" w:styleId="468">
    <w:name w:val="xl81"/>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469">
    <w:name w:val="Char1 Char Char Char Char Char Char Char Char Char Char Char1 Char Char Char Char Char Char Char Char Char Char Char Char Char Char1 Char Char Char Char1"/>
    <w:basedOn w:val="1"/>
    <w:qFormat/>
    <w:uiPriority w:val="0"/>
    <w:pPr>
      <w:spacing w:line="360" w:lineRule="auto"/>
    </w:pPr>
    <w:rPr>
      <w:kern w:val="0"/>
      <w:sz w:val="24"/>
      <w:szCs w:val="20"/>
    </w:rPr>
  </w:style>
  <w:style w:type="paragraph" w:customStyle="1" w:styleId="470">
    <w:name w:val="样式 宋体 行距: 1.5 倍行距 首行缩进:  2 字符"/>
    <w:basedOn w:val="1"/>
    <w:qFormat/>
    <w:uiPriority w:val="0"/>
    <w:pPr>
      <w:adjustRightInd/>
      <w:spacing w:line="360" w:lineRule="auto"/>
      <w:ind w:firstLine="420" w:firstLineChars="200"/>
    </w:pPr>
    <w:rPr>
      <w:rFonts w:ascii="宋体" w:hAnsi="宋体"/>
      <w:sz w:val="24"/>
      <w:szCs w:val="20"/>
    </w:rPr>
  </w:style>
  <w:style w:type="paragraph" w:customStyle="1" w:styleId="471">
    <w:name w:val="xl6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472">
    <w:name w:val="6级标题"/>
    <w:basedOn w:val="473"/>
    <w:qFormat/>
    <w:uiPriority w:val="0"/>
    <w:pPr>
      <w:keepNext/>
      <w:tabs>
        <w:tab w:val="left" w:pos="360"/>
      </w:tabs>
      <w:spacing w:before="0" w:after="0"/>
      <w:outlineLvl w:val="5"/>
    </w:pPr>
  </w:style>
  <w:style w:type="paragraph" w:customStyle="1" w:styleId="473">
    <w:name w:val="5级标题"/>
    <w:basedOn w:val="474"/>
    <w:qFormat/>
    <w:uiPriority w:val="0"/>
    <w:pPr>
      <w:keepLines w:val="0"/>
      <w:tabs>
        <w:tab w:val="left" w:pos="360"/>
      </w:tabs>
      <w:spacing w:before="10" w:beforeLines="10" w:after="10" w:afterLines="10"/>
      <w:outlineLvl w:val="4"/>
    </w:pPr>
    <w:rPr>
      <w:rFonts w:ascii="Times New Roman" w:hAnsi="Times New Roman" w:eastAsia="仿宋"/>
      <w:b/>
      <w:kern w:val="2"/>
      <w:szCs w:val="20"/>
      <w:lang w:eastAsia="zh-CN" w:bidi="ar-SA"/>
    </w:rPr>
  </w:style>
  <w:style w:type="paragraph" w:customStyle="1" w:styleId="474">
    <w:name w:val="4级标题"/>
    <w:basedOn w:val="257"/>
    <w:qFormat/>
    <w:uiPriority w:val="0"/>
    <w:pPr>
      <w:keepLines/>
      <w:adjustRightInd/>
      <w:ind w:firstLine="0" w:firstLineChars="0"/>
      <w:jc w:val="left"/>
      <w:outlineLvl w:val="3"/>
    </w:pPr>
    <w:rPr>
      <w:rFonts w:ascii="黑体" w:hAnsi="黑体" w:eastAsia="黑体" w:cs="Times New Roman"/>
      <w:kern w:val="0"/>
      <w:sz w:val="28"/>
      <w:lang w:eastAsia="en-US" w:bidi="en-US"/>
    </w:rPr>
  </w:style>
  <w:style w:type="paragraph" w:customStyle="1" w:styleId="475">
    <w:name w:val="样式 正文文本缩进 + 段前: 2 字符"/>
    <w:basedOn w:val="1"/>
    <w:qFormat/>
    <w:uiPriority w:val="0"/>
    <w:pPr>
      <w:adjustRightInd/>
      <w:ind w:left="420" w:leftChars="200"/>
      <w:jc w:val="left"/>
    </w:pPr>
    <w:rPr>
      <w:sz w:val="28"/>
      <w:szCs w:val="20"/>
      <w:lang w:eastAsia="zh-TW"/>
    </w:rPr>
  </w:style>
  <w:style w:type="paragraph" w:customStyle="1" w:styleId="476">
    <w:name w:val="Char2 Char Char"/>
    <w:basedOn w:val="1"/>
    <w:qFormat/>
    <w:uiPriority w:val="0"/>
    <w:pPr>
      <w:adjustRightInd/>
    </w:pPr>
    <w:rPr>
      <w:rFonts w:ascii="Tahoma" w:hAnsi="Tahoma"/>
      <w:sz w:val="24"/>
      <w:szCs w:val="20"/>
    </w:rPr>
  </w:style>
  <w:style w:type="paragraph" w:customStyle="1" w:styleId="477">
    <w:name w:val="_Style 11"/>
    <w:basedOn w:val="1"/>
    <w:qFormat/>
    <w:uiPriority w:val="34"/>
    <w:pPr>
      <w:adjustRightInd/>
      <w:ind w:firstLine="420" w:firstLineChars="200"/>
    </w:pPr>
    <w:rPr>
      <w:rFonts w:eastAsia="仿宋_GB2312"/>
      <w:sz w:val="28"/>
    </w:rPr>
  </w:style>
  <w:style w:type="paragraph" w:customStyle="1" w:styleId="478">
    <w:name w:val="xl8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479">
    <w:name w:val="Char Char Char"/>
    <w:basedOn w:val="1"/>
    <w:qFormat/>
    <w:uiPriority w:val="0"/>
    <w:rPr>
      <w:rFonts w:ascii="Tahoma" w:hAnsi="Tahoma"/>
      <w:sz w:val="24"/>
      <w:szCs w:val="20"/>
    </w:rPr>
  </w:style>
  <w:style w:type="paragraph" w:customStyle="1" w:styleId="480">
    <w:name w:val="数字标题6"/>
    <w:basedOn w:val="8"/>
    <w:next w:val="1"/>
    <w:qFormat/>
    <w:uiPriority w:val="0"/>
    <w:pPr>
      <w:tabs>
        <w:tab w:val="left" w:pos="1080"/>
      </w:tabs>
      <w:ind w:left="1080" w:hanging="1080"/>
    </w:pPr>
    <w:rPr>
      <w:rFonts w:ascii="Times New Roman" w:hAnsi="Times New Roman" w:eastAsia="宋体"/>
      <w:i/>
    </w:rPr>
  </w:style>
  <w:style w:type="paragraph" w:customStyle="1" w:styleId="481">
    <w:name w:val="Table Cell"/>
    <w:qFormat/>
    <w:uiPriority w:val="0"/>
    <w:pPr>
      <w:adjustRightInd w:val="0"/>
      <w:snapToGrid w:val="0"/>
      <w:spacing w:before="20" w:after="20"/>
    </w:pPr>
    <w:rPr>
      <w:rFonts w:ascii="Courier New" w:hAnsi="Courier New" w:eastAsia="宋体" w:cs="Times New Roman"/>
      <w:sz w:val="24"/>
      <w:lang w:val="en-US" w:eastAsia="zh-CN" w:bidi="ar-SA"/>
    </w:rPr>
  </w:style>
  <w:style w:type="paragraph" w:customStyle="1" w:styleId="482">
    <w:name w:val="无间隔2"/>
    <w:basedOn w:val="1"/>
    <w:link w:val="932"/>
    <w:qFormat/>
    <w:uiPriority w:val="99"/>
    <w:rPr>
      <w:szCs w:val="22"/>
    </w:rPr>
  </w:style>
  <w:style w:type="paragraph" w:customStyle="1" w:styleId="483">
    <w:name w:val="??"/>
    <w:qFormat/>
    <w:uiPriority w:val="0"/>
    <w:pPr>
      <w:widowControl w:val="0"/>
      <w:overflowPunct w:val="0"/>
      <w:autoSpaceDE w:val="0"/>
      <w:autoSpaceDN w:val="0"/>
      <w:adjustRightInd w:val="0"/>
      <w:jc w:val="both"/>
      <w:textAlignment w:val="baseline"/>
    </w:pPr>
    <w:rPr>
      <w:rFonts w:ascii="Times New Roman" w:hAnsi="Times New Roman" w:eastAsia="宋体" w:cs="Times New Roman"/>
      <w:kern w:val="2"/>
      <w:sz w:val="21"/>
      <w:lang w:val="en-US" w:eastAsia="en-US" w:bidi="ar-SA"/>
    </w:rPr>
  </w:style>
  <w:style w:type="paragraph" w:customStyle="1" w:styleId="484">
    <w:name w:val="Char Char Char Char Char Char Char Char Char Char Char Char1 Char1"/>
    <w:basedOn w:val="1"/>
    <w:qFormat/>
    <w:uiPriority w:val="6"/>
    <w:rPr>
      <w:rFonts w:ascii="Tahoma" w:hAnsi="Tahoma" w:cs="仿宋_GB2312"/>
      <w:sz w:val="24"/>
      <w:szCs w:val="20"/>
    </w:rPr>
  </w:style>
  <w:style w:type="paragraph" w:customStyle="1" w:styleId="485">
    <w:name w:val="xl6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textAlignment w:val="center"/>
    </w:pPr>
    <w:rPr>
      <w:rFonts w:ascii="仿宋" w:hAnsi="仿宋" w:eastAsia="仿宋" w:cs="宋体"/>
      <w:color w:val="000000"/>
      <w:kern w:val="0"/>
      <w:szCs w:val="21"/>
    </w:rPr>
  </w:style>
  <w:style w:type="paragraph" w:customStyle="1" w:styleId="486">
    <w:name w:val="Char Char1 Char1"/>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487">
    <w:name w:val="目录1"/>
    <w:basedOn w:val="1"/>
    <w:qFormat/>
    <w:uiPriority w:val="0"/>
    <w:pPr>
      <w:tabs>
        <w:tab w:val="left" w:leader="dot" w:pos="8503"/>
      </w:tabs>
      <w:autoSpaceDE w:val="0"/>
      <w:autoSpaceDN w:val="0"/>
      <w:spacing w:after="136" w:line="289" w:lineRule="atLeast"/>
      <w:ind w:firstLine="200" w:firstLineChars="200"/>
      <w:jc w:val="left"/>
    </w:pPr>
    <w:rPr>
      <w:rFonts w:ascii="Arial" w:hAnsi="Arial"/>
      <w:color w:val="000000"/>
      <w:kern w:val="0"/>
      <w:sz w:val="28"/>
      <w:szCs w:val="28"/>
    </w:rPr>
  </w:style>
  <w:style w:type="paragraph" w:customStyle="1" w:styleId="488">
    <w:name w:val="MM Topic 2"/>
    <w:basedOn w:val="3"/>
    <w:qFormat/>
    <w:uiPriority w:val="0"/>
    <w:pPr>
      <w:tabs>
        <w:tab w:val="left" w:pos="1260"/>
      </w:tabs>
      <w:ind w:left="1260" w:hanging="420"/>
    </w:pPr>
    <w:rPr>
      <w:rFonts w:ascii="Arial" w:hAnsi="Arial" w:eastAsia="黑体"/>
      <w:lang w:val="en-US"/>
    </w:rPr>
  </w:style>
  <w:style w:type="paragraph" w:customStyle="1" w:styleId="489">
    <w:name w:val="五级无标题条"/>
    <w:basedOn w:val="1"/>
    <w:qFormat/>
    <w:uiPriority w:val="0"/>
    <w:pPr>
      <w:adjustRightInd/>
    </w:pPr>
  </w:style>
  <w:style w:type="paragraph" w:customStyle="1" w:styleId="490">
    <w:name w:val="Char5"/>
    <w:basedOn w:val="1"/>
    <w:qFormat/>
    <w:uiPriority w:val="0"/>
    <w:rPr>
      <w:rFonts w:ascii="仿宋_GB2312" w:eastAsia="仿宋_GB2312"/>
      <w:b/>
      <w:sz w:val="32"/>
      <w:szCs w:val="32"/>
    </w:rPr>
  </w:style>
  <w:style w:type="paragraph" w:customStyle="1" w:styleId="491">
    <w:name w:val="TOC 标题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492">
    <w:name w:val="彩色列表 - 强调文字颜色 12"/>
    <w:basedOn w:val="1"/>
    <w:qFormat/>
    <w:uiPriority w:val="0"/>
    <w:pPr>
      <w:adjustRightInd/>
      <w:ind w:firstLine="420" w:firstLineChars="200"/>
    </w:pPr>
    <w:rPr>
      <w:rFonts w:ascii="Calibri" w:hAnsi="Calibri"/>
      <w:szCs w:val="22"/>
    </w:rPr>
  </w:style>
  <w:style w:type="paragraph" w:customStyle="1" w:styleId="493">
    <w:name w:val="Char Char11 Char Char Char Char Char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494">
    <w:name w:val="Char2"/>
    <w:basedOn w:val="1"/>
    <w:qFormat/>
    <w:uiPriority w:val="0"/>
    <w:rPr>
      <w:rFonts w:ascii="仿宋_GB2312" w:eastAsia="仿宋_GB2312"/>
      <w:b/>
      <w:sz w:val="32"/>
      <w:szCs w:val="32"/>
    </w:rPr>
  </w:style>
  <w:style w:type="paragraph" w:customStyle="1" w:styleId="495">
    <w:name w:val="数字标题3"/>
    <w:basedOn w:val="4"/>
    <w:next w:val="1"/>
    <w:qFormat/>
    <w:uiPriority w:val="0"/>
    <w:pPr>
      <w:spacing w:line="240" w:lineRule="auto"/>
    </w:pPr>
    <w:rPr>
      <w:sz w:val="28"/>
      <w:szCs w:val="28"/>
    </w:rPr>
  </w:style>
  <w:style w:type="paragraph" w:customStyle="1" w:styleId="496">
    <w:name w:val="FA正文"/>
    <w:basedOn w:val="1"/>
    <w:qFormat/>
    <w:uiPriority w:val="0"/>
    <w:pPr>
      <w:spacing w:line="360" w:lineRule="auto"/>
      <w:ind w:firstLine="480" w:firstLineChars="200"/>
    </w:pPr>
    <w:rPr>
      <w:rFonts w:hAnsi="宋体"/>
      <w:sz w:val="24"/>
      <w:szCs w:val="20"/>
    </w:rPr>
  </w:style>
  <w:style w:type="paragraph" w:customStyle="1" w:styleId="497">
    <w:name w:val="MM Topic 5"/>
    <w:basedOn w:val="7"/>
    <w:qFormat/>
    <w:uiPriority w:val="0"/>
    <w:pPr>
      <w:tabs>
        <w:tab w:val="left" w:pos="2520"/>
      </w:tabs>
      <w:adjustRightInd/>
      <w:ind w:left="2520" w:hanging="420"/>
    </w:pPr>
  </w:style>
  <w:style w:type="paragraph" w:customStyle="1" w:styleId="498">
    <w:name w:val="Char Char Char Char Char Char Char Char Char Char1"/>
    <w:basedOn w:val="1"/>
    <w:qFormat/>
    <w:uiPriority w:val="0"/>
    <w:rPr>
      <w:rFonts w:ascii="仿宋_GB2312" w:eastAsia="仿宋_GB2312"/>
      <w:b/>
      <w:sz w:val="32"/>
      <w:szCs w:val="32"/>
    </w:rPr>
  </w:style>
  <w:style w:type="paragraph" w:customStyle="1" w:styleId="499">
    <w:name w:val="xl38"/>
    <w:basedOn w:val="1"/>
    <w:qFormat/>
    <w:uiPriority w:val="0"/>
    <w:pPr>
      <w:widowControl/>
      <w:pBdr>
        <w:top w:val="single" w:color="auto" w:sz="4" w:space="0"/>
        <w:left w:val="single" w:color="auto" w:sz="4" w:space="0"/>
        <w:right w:val="single" w:color="auto" w:sz="4" w:space="0"/>
      </w:pBdr>
      <w:adjustRightInd/>
      <w:spacing w:before="100" w:beforeAutospacing="1" w:after="100" w:afterAutospacing="1" w:line="360" w:lineRule="auto"/>
      <w:ind w:firstLine="480" w:firstLineChars="200"/>
      <w:jc w:val="center"/>
    </w:pPr>
    <w:rPr>
      <w:rFonts w:ascii="宋体" w:hAnsi="宋体" w:eastAsia="微软雅黑"/>
      <w:kern w:val="0"/>
      <w:sz w:val="20"/>
      <w:szCs w:val="20"/>
    </w:rPr>
  </w:style>
  <w:style w:type="paragraph" w:customStyle="1" w:styleId="500">
    <w:name w:val="修订1"/>
    <w:qFormat/>
    <w:uiPriority w:val="3"/>
    <w:rPr>
      <w:rFonts w:ascii="Times New Roman" w:hAnsi="Times New Roman" w:eastAsia="宋体" w:cs="Times New Roman"/>
      <w:color w:val="000000"/>
      <w:kern w:val="1"/>
      <w:sz w:val="21"/>
      <w:lang w:val="en-US" w:eastAsia="zh-CN" w:bidi="ar-SA"/>
    </w:rPr>
  </w:style>
  <w:style w:type="paragraph" w:customStyle="1" w:styleId="501">
    <w:name w:val="Char2 Char Char Char"/>
    <w:basedOn w:val="1"/>
    <w:qFormat/>
    <w:uiPriority w:val="0"/>
    <w:rPr>
      <w:rFonts w:ascii="仿宋_GB2312" w:eastAsia="仿宋_GB2312"/>
      <w:b/>
      <w:sz w:val="32"/>
      <w:szCs w:val="32"/>
    </w:rPr>
  </w:style>
  <w:style w:type="paragraph" w:customStyle="1" w:styleId="502">
    <w:name w:val="Char2 Char Char Char1"/>
    <w:basedOn w:val="1"/>
    <w:qFormat/>
    <w:uiPriority w:val="6"/>
    <w:rPr>
      <w:rFonts w:ascii="仿宋_GB2312" w:eastAsia="仿宋_GB2312"/>
      <w:b/>
      <w:sz w:val="32"/>
      <w:szCs w:val="32"/>
    </w:rPr>
  </w:style>
  <w:style w:type="paragraph" w:customStyle="1" w:styleId="503">
    <w:name w:val="默认段落样式"/>
    <w:basedOn w:val="131"/>
    <w:qFormat/>
    <w:uiPriority w:val="0"/>
    <w:pPr>
      <w:spacing w:before="0"/>
      <w:ind w:firstLine="480"/>
      <w:outlineLvl w:val="2"/>
    </w:pPr>
    <w:rPr>
      <w:rFonts w:ascii="仿宋_GB2312" w:hAnsi="宋体" w:eastAsia="仿宋_GB2312"/>
      <w:color w:val="000000"/>
      <w:szCs w:val="24"/>
    </w:rPr>
  </w:style>
  <w:style w:type="paragraph" w:customStyle="1" w:styleId="504">
    <w:name w:val="图中文字"/>
    <w:basedOn w:val="1"/>
    <w:qFormat/>
    <w:uiPriority w:val="0"/>
    <w:pPr>
      <w:snapToGrid w:val="0"/>
      <w:spacing w:line="0" w:lineRule="atLeast"/>
      <w:ind w:firstLine="200" w:firstLineChars="200"/>
      <w:jc w:val="center"/>
    </w:pPr>
    <w:rPr>
      <w:sz w:val="24"/>
      <w:szCs w:val="20"/>
    </w:rPr>
  </w:style>
  <w:style w:type="paragraph" w:customStyle="1" w:styleId="505">
    <w:name w:val="xl3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06">
    <w:name w:val="MM Topic 3"/>
    <w:basedOn w:val="4"/>
    <w:qFormat/>
    <w:uiPriority w:val="0"/>
    <w:pPr>
      <w:tabs>
        <w:tab w:val="left" w:pos="1680"/>
      </w:tabs>
      <w:adjustRightInd/>
      <w:ind w:left="1680" w:hanging="420"/>
    </w:pPr>
  </w:style>
  <w:style w:type="paragraph" w:customStyle="1" w:styleId="507">
    <w:name w:val="标准小四"/>
    <w:basedOn w:val="1"/>
    <w:qFormat/>
    <w:uiPriority w:val="0"/>
    <w:pPr>
      <w:spacing w:line="360" w:lineRule="auto"/>
      <w:ind w:firstLine="480" w:firstLineChars="200"/>
    </w:pPr>
    <w:rPr>
      <w:rFonts w:ascii="Arial" w:hAnsi="Arial"/>
      <w:sz w:val="24"/>
      <w:szCs w:val="21"/>
    </w:rPr>
  </w:style>
  <w:style w:type="paragraph" w:customStyle="1" w:styleId="508">
    <w:name w:val="样式 标题 2H2h2Underrubrik1prop2l2Chapter Titlesect 1.2DO NO..."/>
    <w:basedOn w:val="3"/>
    <w:qFormat/>
    <w:uiPriority w:val="0"/>
    <w:pPr>
      <w:spacing w:before="120" w:after="120"/>
      <w:ind w:left="425" w:hanging="425"/>
    </w:pPr>
    <w:rPr>
      <w:rFonts w:ascii="微软雅黑" w:hAnsi="微软雅黑" w:eastAsia="微软雅黑" w:cs="宋体"/>
      <w:szCs w:val="20"/>
      <w:lang w:val="en-US"/>
    </w:rPr>
  </w:style>
  <w:style w:type="paragraph" w:customStyle="1" w:styleId="509">
    <w:name w:val="表格（小）"/>
    <w:basedOn w:val="1"/>
    <w:qFormat/>
    <w:uiPriority w:val="0"/>
    <w:pPr>
      <w:adjustRightInd/>
      <w:snapToGrid w:val="0"/>
      <w:spacing w:line="300" w:lineRule="auto"/>
    </w:pPr>
    <w:rPr>
      <w:rFonts w:eastAsia="仿宋"/>
      <w:szCs w:val="21"/>
    </w:rPr>
  </w:style>
  <w:style w:type="paragraph" w:customStyle="1" w:styleId="510">
    <w:name w:val="Char Char Char Char Char Char1 Char"/>
    <w:basedOn w:val="1"/>
    <w:qFormat/>
    <w:uiPriority w:val="0"/>
    <w:pPr>
      <w:widowControl/>
      <w:spacing w:after="160" w:line="240" w:lineRule="exact"/>
      <w:jc w:val="left"/>
    </w:pPr>
    <w:rPr>
      <w:rFonts w:ascii="Verdana" w:hAnsi="Verdana"/>
      <w:kern w:val="0"/>
      <w:szCs w:val="20"/>
      <w:lang w:eastAsia="en-US"/>
    </w:rPr>
  </w:style>
  <w:style w:type="paragraph" w:customStyle="1" w:styleId="511">
    <w:name w:val="Char2 Char Char1"/>
    <w:basedOn w:val="1"/>
    <w:qFormat/>
    <w:uiPriority w:val="6"/>
    <w:pPr>
      <w:adjustRightInd/>
    </w:pPr>
    <w:rPr>
      <w:rFonts w:ascii="Tahoma" w:hAnsi="Tahoma"/>
      <w:sz w:val="24"/>
      <w:szCs w:val="20"/>
    </w:rPr>
  </w:style>
  <w:style w:type="paragraph" w:customStyle="1" w:styleId="512">
    <w:name w:val="列出段落5"/>
    <w:basedOn w:val="1"/>
    <w:qFormat/>
    <w:uiPriority w:val="0"/>
    <w:pPr>
      <w:spacing w:line="360" w:lineRule="auto"/>
      <w:ind w:firstLine="200" w:firstLineChars="200"/>
    </w:pPr>
    <w:rPr>
      <w:rFonts w:eastAsia="楷体_GB2312" w:cs="Lucida Sans"/>
      <w:sz w:val="24"/>
    </w:rPr>
  </w:style>
  <w:style w:type="paragraph" w:customStyle="1" w:styleId="513">
    <w:name w:val="font7"/>
    <w:basedOn w:val="1"/>
    <w:qFormat/>
    <w:uiPriority w:val="0"/>
    <w:pPr>
      <w:widowControl/>
      <w:adjustRightInd/>
      <w:spacing w:before="100" w:beforeAutospacing="1" w:after="100" w:afterAutospacing="1" w:line="360" w:lineRule="auto"/>
      <w:ind w:firstLine="200" w:firstLineChars="200"/>
      <w:jc w:val="left"/>
    </w:pPr>
    <w:rPr>
      <w:kern w:val="0"/>
      <w:sz w:val="20"/>
      <w:szCs w:val="20"/>
    </w:rPr>
  </w:style>
  <w:style w:type="paragraph" w:customStyle="1" w:styleId="514">
    <w:name w:val="表格文字"/>
    <w:basedOn w:val="1"/>
    <w:next w:val="5"/>
    <w:qFormat/>
    <w:uiPriority w:val="0"/>
    <w:pPr>
      <w:adjustRightInd/>
      <w:ind w:firstLine="200" w:firstLineChars="200"/>
    </w:pPr>
    <w:rPr>
      <w:rFonts w:ascii="Arial" w:hAnsi="Arial"/>
      <w:spacing w:val="-5"/>
      <w:kern w:val="0"/>
      <w:sz w:val="24"/>
      <w:szCs w:val="20"/>
    </w:rPr>
  </w:style>
  <w:style w:type="paragraph" w:customStyle="1" w:styleId="515">
    <w:name w:val="Item Step in Table"/>
    <w:qFormat/>
    <w:uiPriority w:val="0"/>
    <w:pPr>
      <w:tabs>
        <w:tab w:val="left" w:pos="397"/>
        <w:tab w:val="left" w:pos="840"/>
      </w:tabs>
      <w:spacing w:before="40" w:after="40"/>
      <w:ind w:left="840" w:hanging="420"/>
      <w:jc w:val="both"/>
    </w:pPr>
    <w:rPr>
      <w:rFonts w:ascii="Arial" w:hAnsi="Arial" w:eastAsia="宋体" w:cs="Arial"/>
      <w:sz w:val="18"/>
      <w:szCs w:val="18"/>
      <w:lang w:val="en-US" w:eastAsia="zh-CN" w:bidi="ar-SA"/>
    </w:rPr>
  </w:style>
  <w:style w:type="paragraph" w:customStyle="1" w:styleId="516">
    <w:name w:val="TOC 标题111"/>
    <w:basedOn w:val="2"/>
    <w:next w:val="1"/>
    <w:qFormat/>
    <w:uiPriority w:val="0"/>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517">
    <w:name w:val="xl87"/>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518">
    <w:name w:val="样式 左侧:  0.85 厘米 首行缩进:  0.85 厘米"/>
    <w:basedOn w:val="1"/>
    <w:qFormat/>
    <w:uiPriority w:val="0"/>
    <w:pPr>
      <w:adjustRightInd/>
      <w:spacing w:line="360" w:lineRule="auto"/>
      <w:ind w:firstLine="482"/>
    </w:pPr>
    <w:rPr>
      <w:rFonts w:cs="宋体"/>
      <w:sz w:val="24"/>
      <w:szCs w:val="20"/>
    </w:rPr>
  </w:style>
  <w:style w:type="paragraph" w:customStyle="1" w:styleId="519">
    <w:name w:val="Char3 Char Char"/>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520">
    <w:name w:val="_Style 3"/>
    <w:basedOn w:val="1"/>
    <w:qFormat/>
    <w:uiPriority w:val="0"/>
    <w:pPr>
      <w:adjustRightInd/>
      <w:ind w:firstLine="420" w:firstLineChars="200"/>
    </w:pPr>
    <w:rPr>
      <w:rFonts w:eastAsia="仿宋_GB2312"/>
      <w:sz w:val="28"/>
    </w:rPr>
  </w:style>
  <w:style w:type="paragraph" w:customStyle="1" w:styleId="521">
    <w:name w:val="xl39"/>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22">
    <w:name w:val="Bulleting First Indent 1"/>
    <w:basedOn w:val="24"/>
    <w:qFormat/>
    <w:uiPriority w:val="0"/>
    <w:pPr>
      <w:tabs>
        <w:tab w:val="left" w:pos="840"/>
      </w:tabs>
      <w:autoSpaceDE/>
      <w:autoSpaceDN/>
      <w:adjustRightInd/>
      <w:spacing w:before="20" w:after="20" w:line="300" w:lineRule="auto"/>
      <w:ind w:left="840" w:hanging="420"/>
    </w:pPr>
    <w:rPr>
      <w:rFonts w:ascii="Tahoma" w:hAnsi="Tahoma"/>
      <w:kern w:val="0"/>
      <w:sz w:val="21"/>
      <w:szCs w:val="21"/>
      <w:lang w:val="en-US"/>
    </w:rPr>
  </w:style>
  <w:style w:type="paragraph" w:customStyle="1" w:styleId="523">
    <w:name w:val="左对齐表格文字"/>
    <w:basedOn w:val="1"/>
    <w:qFormat/>
    <w:uiPriority w:val="0"/>
    <w:pPr>
      <w:adjustRightInd/>
      <w:ind w:firstLine="200" w:firstLineChars="200"/>
      <w:jc w:val="right"/>
    </w:pPr>
  </w:style>
  <w:style w:type="paragraph" w:customStyle="1" w:styleId="524">
    <w:name w:val="Char Char11 Char Char Char Char Char Char Char Char Char"/>
    <w:basedOn w:val="1"/>
    <w:qFormat/>
    <w:uiPriority w:val="0"/>
    <w:pPr>
      <w:spacing w:line="360" w:lineRule="auto"/>
    </w:pPr>
    <w:rPr>
      <w:szCs w:val="20"/>
    </w:rPr>
  </w:style>
  <w:style w:type="paragraph" w:customStyle="1" w:styleId="525">
    <w:name w:val="正文1.25"/>
    <w:basedOn w:val="1"/>
    <w:qFormat/>
    <w:uiPriority w:val="0"/>
    <w:pPr>
      <w:adjustRightInd/>
      <w:spacing w:line="300" w:lineRule="auto"/>
      <w:ind w:firstLine="480" w:firstLineChars="200"/>
    </w:pPr>
    <w:rPr>
      <w:sz w:val="24"/>
      <w:szCs w:val="20"/>
    </w:rPr>
  </w:style>
  <w:style w:type="paragraph" w:customStyle="1" w:styleId="526">
    <w:name w:val="1正文"/>
    <w:basedOn w:val="1"/>
    <w:qFormat/>
    <w:uiPriority w:val="0"/>
    <w:pPr>
      <w:adjustRightInd/>
      <w:spacing w:line="360" w:lineRule="auto"/>
      <w:ind w:firstLine="200" w:firstLineChars="200"/>
    </w:pPr>
    <w:rPr>
      <w:rFonts w:ascii="仿宋_GB2312" w:hAnsi="Arial" w:eastAsia="仿宋"/>
      <w:sz w:val="28"/>
      <w:szCs w:val="28"/>
    </w:rPr>
  </w:style>
  <w:style w:type="paragraph" w:customStyle="1" w:styleId="527">
    <w:name w:val="Bul Text 9/14"/>
    <w:qFormat/>
    <w:uiPriority w:val="0"/>
    <w:pPr>
      <w:widowControl w:val="0"/>
      <w:tabs>
        <w:tab w:val="left" w:pos="840"/>
      </w:tabs>
      <w:spacing w:line="280" w:lineRule="atLeast"/>
      <w:ind w:left="160" w:hanging="160"/>
    </w:pPr>
    <w:rPr>
      <w:rFonts w:ascii="Times New Roman" w:hAnsi="Times New Roman" w:eastAsia="宋体" w:cs="Times New Roman"/>
      <w:snapToGrid w:val="0"/>
      <w:color w:val="000000"/>
      <w:sz w:val="18"/>
      <w:lang w:val="en-US" w:eastAsia="zh-CN" w:bidi="ar-SA"/>
    </w:rPr>
  </w:style>
  <w:style w:type="paragraph" w:customStyle="1" w:styleId="528">
    <w:name w:val="xl7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29">
    <w:name w:val="Char Char1 Char Char Char1"/>
    <w:basedOn w:val="1"/>
    <w:qFormat/>
    <w:uiPriority w:val="6"/>
    <w:rPr>
      <w:rFonts w:ascii="仿宋_GB2312" w:eastAsia="仿宋_GB2312"/>
      <w:b/>
      <w:sz w:val="32"/>
      <w:szCs w:val="20"/>
    </w:rPr>
  </w:style>
  <w:style w:type="paragraph" w:customStyle="1" w:styleId="530">
    <w:name w:val="列出段落2"/>
    <w:basedOn w:val="1"/>
    <w:qFormat/>
    <w:uiPriority w:val="0"/>
    <w:pPr>
      <w:adjustRightInd/>
      <w:ind w:firstLine="420" w:firstLineChars="200"/>
    </w:pPr>
    <w:rPr>
      <w:rFonts w:ascii="宋体" w:hAnsi="宋体"/>
      <w:sz w:val="24"/>
    </w:rPr>
  </w:style>
  <w:style w:type="paragraph" w:customStyle="1" w:styleId="531">
    <w:name w:val="默认段落字体 Para Char Char Char Char Char Char Char"/>
    <w:basedOn w:val="1"/>
    <w:qFormat/>
    <w:uiPriority w:val="0"/>
    <w:rPr>
      <w:rFonts w:eastAsia="仿宋_GB2312"/>
      <w:sz w:val="28"/>
      <w:szCs w:val="20"/>
    </w:rPr>
  </w:style>
  <w:style w:type="paragraph" w:customStyle="1" w:styleId="532">
    <w:name w:val="xl74"/>
    <w:basedOn w:val="1"/>
    <w:qFormat/>
    <w:uiPriority w:val="0"/>
    <w:pPr>
      <w:widowControl/>
      <w:adjustRightInd/>
      <w:spacing w:before="100" w:beforeAutospacing="1" w:after="100" w:afterAutospacing="1"/>
      <w:jc w:val="center"/>
    </w:pPr>
    <w:rPr>
      <w:rFonts w:ascii="微软雅黑" w:hAnsi="微软雅黑" w:eastAsia="微软雅黑" w:cs="宋体"/>
      <w:b/>
      <w:bCs/>
      <w:kern w:val="0"/>
      <w:sz w:val="20"/>
      <w:szCs w:val="20"/>
    </w:rPr>
  </w:style>
  <w:style w:type="paragraph" w:customStyle="1" w:styleId="533">
    <w:name w:val="样式 标题 4PIM 4H4h4bulletblbbH41H42H43H44H45H46H47H48...1"/>
    <w:basedOn w:val="6"/>
    <w:qFormat/>
    <w:uiPriority w:val="0"/>
    <w:pPr>
      <w:widowControl/>
      <w:jc w:val="left"/>
    </w:pPr>
    <w:rPr>
      <w:rFonts w:cs="宋体"/>
      <w:sz w:val="24"/>
      <w:szCs w:val="20"/>
    </w:rPr>
  </w:style>
  <w:style w:type="paragraph" w:customStyle="1" w:styleId="534">
    <w:name w:val="彩色列表 - 强调文字颜色 11"/>
    <w:basedOn w:val="1"/>
    <w:qFormat/>
    <w:uiPriority w:val="0"/>
    <w:pPr>
      <w:adjustRightInd/>
      <w:ind w:firstLine="420" w:firstLineChars="200"/>
    </w:pPr>
    <w:rPr>
      <w:rFonts w:ascii="Calibri" w:hAnsi="Calibri"/>
      <w:szCs w:val="22"/>
    </w:rPr>
  </w:style>
  <w:style w:type="paragraph" w:customStyle="1" w:styleId="535">
    <w:name w:val="加粗正文"/>
    <w:basedOn w:val="1"/>
    <w:qFormat/>
    <w:uiPriority w:val="0"/>
    <w:pPr>
      <w:adjustRightInd/>
      <w:spacing w:before="156" w:beforeLines="50" w:after="156" w:afterLines="50" w:line="360" w:lineRule="auto"/>
      <w:ind w:firstLine="422" w:firstLineChars="200"/>
    </w:pPr>
    <w:rPr>
      <w:b/>
      <w:bCs/>
      <w:szCs w:val="21"/>
    </w:rPr>
  </w:style>
  <w:style w:type="paragraph" w:customStyle="1" w:styleId="536">
    <w:name w:val="xl94"/>
    <w:basedOn w:val="1"/>
    <w:qFormat/>
    <w:uiPriority w:val="0"/>
    <w:pPr>
      <w:widowControl/>
      <w:adjustRightInd/>
      <w:spacing w:before="100" w:beforeAutospacing="1" w:after="100" w:afterAutospacing="1"/>
      <w:jc w:val="center"/>
    </w:pPr>
    <w:rPr>
      <w:rFonts w:ascii="仿宋" w:hAnsi="仿宋" w:eastAsia="仿宋" w:cs="宋体"/>
      <w:kern w:val="0"/>
      <w:sz w:val="20"/>
      <w:szCs w:val="20"/>
    </w:rPr>
  </w:style>
  <w:style w:type="paragraph" w:customStyle="1" w:styleId="537">
    <w:name w:val="正文6"/>
    <w:basedOn w:val="1"/>
    <w:qFormat/>
    <w:uiPriority w:val="0"/>
    <w:pPr>
      <w:tabs>
        <w:tab w:val="left" w:pos="0"/>
        <w:tab w:val="left" w:pos="703"/>
      </w:tabs>
      <w:adjustRightInd/>
      <w:spacing w:before="60" w:after="60" w:line="360" w:lineRule="auto"/>
      <w:ind w:left="600" w:leftChars="600"/>
    </w:pPr>
    <w:rPr>
      <w:sz w:val="28"/>
    </w:rPr>
  </w:style>
  <w:style w:type="paragraph" w:customStyle="1" w:styleId="538">
    <w:name w:val="Char Char Char1 Char1"/>
    <w:basedOn w:val="1"/>
    <w:qFormat/>
    <w:uiPriority w:val="6"/>
    <w:rPr>
      <w:szCs w:val="20"/>
    </w:rPr>
  </w:style>
  <w:style w:type="paragraph" w:customStyle="1" w:styleId="539">
    <w:name w:val="xl2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540">
    <w:name w:val="样式 标题 2 + 宋体 左侧:  1.76 厘米 首行缩进:  0 厘米"/>
    <w:basedOn w:val="3"/>
    <w:qFormat/>
    <w:uiPriority w:val="0"/>
    <w:pPr>
      <w:tabs>
        <w:tab w:val="clear" w:pos="432"/>
      </w:tabs>
      <w:spacing w:before="260" w:after="260" w:line="415" w:lineRule="auto"/>
      <w:ind w:left="0" w:firstLine="200" w:firstLineChars="200"/>
      <w:jc w:val="both"/>
    </w:pPr>
    <w:rPr>
      <w:rFonts w:ascii="宋体" w:hAnsi="Cambria" w:eastAsia="宋体" w:cs="宋体"/>
      <w:szCs w:val="20"/>
      <w:lang w:val="en-US"/>
    </w:rPr>
  </w:style>
  <w:style w:type="paragraph" w:customStyle="1" w:styleId="541">
    <w:name w:val="List Paragraph*"/>
    <w:basedOn w:val="1"/>
    <w:qFormat/>
    <w:uiPriority w:val="7"/>
    <w:pPr>
      <w:adjustRightInd/>
      <w:spacing w:line="360" w:lineRule="auto"/>
      <w:ind w:firstLine="420"/>
    </w:pPr>
    <w:rPr>
      <w:rFonts w:ascii="Calibri" w:hAnsi="Calibri" w:cs="Calibri"/>
      <w:color w:val="000000"/>
      <w:kern w:val="1"/>
      <w:sz w:val="24"/>
      <w:szCs w:val="22"/>
    </w:rPr>
  </w:style>
  <w:style w:type="paragraph" w:customStyle="1" w:styleId="542">
    <w:name w:val="Char Char11 Char Char Char Char Char Char Char Char Char Char Char Char Char11"/>
    <w:basedOn w:val="1"/>
    <w:qFormat/>
    <w:uiPriority w:val="6"/>
    <w:pPr>
      <w:adjustRightInd/>
      <w:spacing w:line="360" w:lineRule="auto"/>
    </w:pPr>
    <w:rPr>
      <w:rFonts w:ascii="Arial" w:hAnsi="Arial" w:eastAsia="黑体" w:cs="Arial"/>
      <w:snapToGrid w:val="0"/>
      <w:kern w:val="0"/>
      <w:szCs w:val="21"/>
    </w:rPr>
  </w:style>
  <w:style w:type="paragraph" w:customStyle="1" w:styleId="543">
    <w:name w:val="xl3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544">
    <w:name w:val="CM14"/>
    <w:basedOn w:val="80"/>
    <w:next w:val="80"/>
    <w:qFormat/>
    <w:uiPriority w:val="0"/>
    <w:pPr>
      <w:spacing w:after="68"/>
    </w:pPr>
    <w:rPr>
      <w:rFonts w:ascii="FHLHE E+ Futura Bk" w:eastAsia="FHLHE E+ Futura Bk" w:cs="Times New Roman"/>
      <w:color w:val="auto"/>
    </w:rPr>
  </w:style>
  <w:style w:type="paragraph" w:customStyle="1" w:styleId="545">
    <w:name w:val="xl8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color w:val="000000"/>
      <w:kern w:val="0"/>
      <w:sz w:val="20"/>
      <w:szCs w:val="20"/>
    </w:rPr>
  </w:style>
  <w:style w:type="paragraph" w:customStyle="1" w:styleId="546">
    <w:name w:val="无间隔*"/>
    <w:qFormat/>
    <w:uiPriority w:val="0"/>
    <w:pPr>
      <w:widowControl w:val="0"/>
      <w:jc w:val="both"/>
    </w:pPr>
    <w:rPr>
      <w:rFonts w:ascii="Times New Roman" w:hAnsi="Times New Roman" w:eastAsia="宋体" w:cs="Calibri"/>
      <w:color w:val="000000"/>
      <w:kern w:val="1"/>
      <w:sz w:val="21"/>
      <w:szCs w:val="22"/>
      <w:lang w:val="en-US" w:eastAsia="zh-CN" w:bidi="ar-SA"/>
    </w:rPr>
  </w:style>
  <w:style w:type="paragraph" w:customStyle="1" w:styleId="547">
    <w:name w:val="Char Char Char Char1"/>
    <w:basedOn w:val="1"/>
    <w:qFormat/>
    <w:uiPriority w:val="0"/>
    <w:pPr>
      <w:tabs>
        <w:tab w:val="left" w:pos="0"/>
      </w:tabs>
      <w:adjustRightInd/>
      <w:ind w:firstLine="200" w:firstLineChars="200"/>
    </w:pPr>
    <w:rPr>
      <w:rFonts w:ascii="宋体" w:hAnsi="宋体" w:eastAsia="仿宋_GB2312"/>
      <w:sz w:val="28"/>
    </w:rPr>
  </w:style>
  <w:style w:type="paragraph" w:customStyle="1" w:styleId="548">
    <w:name w:val="正文文字 2"/>
    <w:basedOn w:val="80"/>
    <w:next w:val="80"/>
    <w:qFormat/>
    <w:uiPriority w:val="0"/>
    <w:rPr>
      <w:rFonts w:ascii="宋体" w:eastAsia="宋体" w:cs="Times New Roman"/>
      <w:color w:val="auto"/>
    </w:rPr>
  </w:style>
  <w:style w:type="paragraph" w:customStyle="1" w:styleId="549">
    <w:name w:val="正文首行缩进两字"/>
    <w:qFormat/>
    <w:uiPriority w:val="0"/>
    <w:pPr>
      <w:spacing w:after="156" w:afterLines="50" w:line="300" w:lineRule="auto"/>
      <w:ind w:right="210" w:rightChars="100" w:firstLine="523" w:firstLineChars="218"/>
    </w:pPr>
    <w:rPr>
      <w:rFonts w:ascii="Times New Roman" w:hAnsi="Times New Roman" w:eastAsia="宋体" w:cs="Times New Roman"/>
      <w:sz w:val="24"/>
      <w:szCs w:val="24"/>
      <w:lang w:val="en-US" w:eastAsia="zh-CN" w:bidi="ar-SA"/>
    </w:rPr>
  </w:style>
  <w:style w:type="paragraph" w:customStyle="1" w:styleId="550">
    <w:name w:val="Char Char1 Char"/>
    <w:basedOn w:val="1"/>
    <w:qFormat/>
    <w:uiPriority w:val="0"/>
    <w:rPr>
      <w:rFonts w:ascii="仿宋_GB2312" w:eastAsia="仿宋_GB2312"/>
      <w:b/>
      <w:sz w:val="32"/>
      <w:szCs w:val="32"/>
    </w:rPr>
  </w:style>
  <w:style w:type="paragraph" w:customStyle="1" w:styleId="551">
    <w:name w:val="xl7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552">
    <w:name w:val="Char Char11 Char Char Char Char Char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553">
    <w:name w:val="Char Char111"/>
    <w:basedOn w:val="1"/>
    <w:qFormat/>
    <w:uiPriority w:val="0"/>
    <w:pPr>
      <w:spacing w:line="360" w:lineRule="auto"/>
    </w:pPr>
    <w:rPr>
      <w:szCs w:val="20"/>
    </w:rPr>
  </w:style>
  <w:style w:type="paragraph" w:customStyle="1" w:styleId="554">
    <w:name w:val="Char"/>
    <w:basedOn w:val="1"/>
    <w:qFormat/>
    <w:uiPriority w:val="0"/>
    <w:rPr>
      <w:rFonts w:ascii="仿宋_GB2312" w:eastAsia="仿宋_GB2312"/>
      <w:b/>
      <w:sz w:val="32"/>
      <w:szCs w:val="32"/>
    </w:rPr>
  </w:style>
  <w:style w:type="paragraph" w:customStyle="1" w:styleId="555">
    <w:name w:val="RFI Heading 2nd Level"/>
    <w:basedOn w:val="1"/>
    <w:qFormat/>
    <w:uiPriority w:val="0"/>
    <w:pPr>
      <w:widowControl/>
      <w:tabs>
        <w:tab w:val="left" w:pos="1260"/>
      </w:tabs>
      <w:adjustRightInd/>
      <w:ind w:firstLine="200" w:firstLineChars="200"/>
      <w:jc w:val="left"/>
    </w:pPr>
    <w:rPr>
      <w:rFonts w:ascii="Arial (W1)" w:hAnsi="Arial (W1)"/>
      <w:b/>
      <w:bCs/>
      <w:color w:val="0000FF"/>
      <w:kern w:val="0"/>
      <w:sz w:val="28"/>
      <w:lang w:val="en-GB" w:eastAsia="en-US"/>
    </w:rPr>
  </w:style>
  <w:style w:type="paragraph" w:customStyle="1" w:styleId="556">
    <w:name w:val="af17cgridlangnp1033langf"/>
    <w:qFormat/>
    <w:uiPriority w:val="0"/>
    <w:pPr>
      <w:widowControl w:val="0"/>
      <w:autoSpaceDE w:val="0"/>
      <w:autoSpaceDN w:val="0"/>
      <w:adjustRightInd w:val="0"/>
      <w:spacing w:before="156" w:line="360" w:lineRule="atLeast"/>
      <w:ind w:left="567" w:firstLine="510"/>
      <w:jc w:val="both"/>
    </w:pPr>
    <w:rPr>
      <w:rFonts w:ascii="Times New Roman" w:hAnsi="Times New Roman" w:eastAsia="宋体" w:cs="Times New Roman"/>
      <w:lang w:val="en-US" w:eastAsia="zh-CN" w:bidi="ar-SA"/>
    </w:rPr>
  </w:style>
  <w:style w:type="paragraph" w:customStyle="1" w:styleId="557">
    <w:name w:val="Char Char Char1 Char"/>
    <w:basedOn w:val="1"/>
    <w:qFormat/>
    <w:uiPriority w:val="0"/>
    <w:rPr>
      <w:szCs w:val="20"/>
    </w:rPr>
  </w:style>
  <w:style w:type="paragraph" w:customStyle="1" w:styleId="558">
    <w:name w:val="正文标准"/>
    <w:basedOn w:val="1"/>
    <w:qFormat/>
    <w:uiPriority w:val="0"/>
    <w:pPr>
      <w:adjustRightInd/>
      <w:spacing w:line="360" w:lineRule="auto"/>
      <w:ind w:firstLine="200" w:firstLineChars="200"/>
    </w:pPr>
    <w:rPr>
      <w:rFonts w:ascii="宋体" w:hAnsi="Calibri"/>
      <w:sz w:val="24"/>
    </w:rPr>
  </w:style>
  <w:style w:type="paragraph" w:customStyle="1" w:styleId="559">
    <w:name w:val="正文格式"/>
    <w:basedOn w:val="1"/>
    <w:qFormat/>
    <w:uiPriority w:val="0"/>
    <w:pPr>
      <w:widowControl/>
      <w:autoSpaceDE w:val="0"/>
      <w:autoSpaceDN w:val="0"/>
      <w:snapToGrid w:val="0"/>
      <w:spacing w:line="360" w:lineRule="atLeast"/>
      <w:ind w:firstLine="200" w:firstLineChars="200"/>
      <w:textAlignment w:val="baseline"/>
    </w:pPr>
    <w:rPr>
      <w:kern w:val="0"/>
      <w:sz w:val="24"/>
      <w:szCs w:val="20"/>
    </w:rPr>
  </w:style>
  <w:style w:type="paragraph" w:customStyle="1" w:styleId="560">
    <w:name w:val="Char Char11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61">
    <w:name w:val="Th"/>
    <w:qFormat/>
    <w:uiPriority w:val="0"/>
    <w:pPr>
      <w:keepNext/>
      <w:keepLines/>
      <w:spacing w:before="20" w:after="60" w:line="220" w:lineRule="exact"/>
      <w:ind w:left="240"/>
    </w:pPr>
    <w:rPr>
      <w:rFonts w:ascii="Times New Roman" w:hAnsi="Times New Roman" w:eastAsia="宋体" w:cs="Times New Roman"/>
      <w:b/>
      <w:sz w:val="19"/>
      <w:lang w:val="en-US" w:eastAsia="en-US" w:bidi="ar-SA"/>
    </w:rPr>
  </w:style>
  <w:style w:type="paragraph" w:customStyle="1" w:styleId="562">
    <w:name w:val="规范正文"/>
    <w:basedOn w:val="1"/>
    <w:qFormat/>
    <w:uiPriority w:val="0"/>
    <w:pPr>
      <w:tabs>
        <w:tab w:val="left" w:pos="840"/>
      </w:tabs>
      <w:spacing w:before="156" w:beforeLines="50" w:line="360" w:lineRule="auto"/>
      <w:ind w:left="840" w:hanging="420"/>
      <w:textAlignment w:val="baseline"/>
    </w:pPr>
    <w:rPr>
      <w:szCs w:val="20"/>
    </w:rPr>
  </w:style>
  <w:style w:type="paragraph" w:customStyle="1" w:styleId="563">
    <w:name w:val="font12"/>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564">
    <w:name w:val="Char Char1 Char2"/>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565">
    <w:name w:val="Char Char Char11"/>
    <w:basedOn w:val="1"/>
    <w:qFormat/>
    <w:uiPriority w:val="0"/>
    <w:pPr>
      <w:widowControl/>
      <w:spacing w:after="160" w:line="240" w:lineRule="exact"/>
      <w:jc w:val="left"/>
    </w:pPr>
    <w:rPr>
      <w:rFonts w:ascii="Verdana" w:hAnsi="Verdana"/>
      <w:kern w:val="0"/>
      <w:sz w:val="20"/>
      <w:szCs w:val="20"/>
      <w:lang w:eastAsia="en-US"/>
    </w:rPr>
  </w:style>
  <w:style w:type="paragraph" w:customStyle="1" w:styleId="566">
    <w:name w:val="xl42"/>
    <w:basedOn w:val="1"/>
    <w:qFormat/>
    <w:uiPriority w:val="0"/>
    <w:pPr>
      <w:widowControl/>
      <w:pBdr>
        <w:top w:val="single" w:color="auto" w:sz="4" w:space="0"/>
        <w:left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7">
    <w:name w:val="目录4"/>
    <w:basedOn w:val="1"/>
    <w:qFormat/>
    <w:uiPriority w:val="0"/>
    <w:pPr>
      <w:tabs>
        <w:tab w:val="left" w:leader="dot" w:pos="7370"/>
      </w:tabs>
      <w:autoSpaceDE w:val="0"/>
      <w:autoSpaceDN w:val="0"/>
      <w:spacing w:line="317" w:lineRule="atLeast"/>
      <w:ind w:firstLine="629" w:firstLineChars="200"/>
    </w:pPr>
    <w:rPr>
      <w:color w:val="000000"/>
      <w:kern w:val="0"/>
      <w:szCs w:val="21"/>
    </w:rPr>
  </w:style>
  <w:style w:type="paragraph" w:customStyle="1" w:styleId="568">
    <w:name w:val="xl43"/>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Cs w:val="21"/>
    </w:rPr>
  </w:style>
  <w:style w:type="paragraph" w:customStyle="1" w:styleId="569">
    <w:name w:val="solutionfonts1"/>
    <w:basedOn w:val="1"/>
    <w:qFormat/>
    <w:uiPriority w:val="0"/>
    <w:pPr>
      <w:widowControl/>
      <w:adjustRightInd/>
      <w:spacing w:before="100" w:beforeAutospacing="1" w:after="100" w:afterAutospacing="1"/>
      <w:ind w:firstLine="200" w:firstLineChars="200"/>
      <w:jc w:val="left"/>
    </w:pPr>
    <w:rPr>
      <w:rFonts w:ascii="宋体" w:hAnsi="宋体" w:cs="宋体"/>
      <w:kern w:val="0"/>
      <w:sz w:val="24"/>
    </w:rPr>
  </w:style>
  <w:style w:type="paragraph" w:customStyle="1" w:styleId="570">
    <w:name w:val="标准有序列表（L1）"/>
    <w:basedOn w:val="5"/>
    <w:qFormat/>
    <w:uiPriority w:val="0"/>
    <w:pPr>
      <w:widowControl w:val="0"/>
      <w:tabs>
        <w:tab w:val="left" w:pos="0"/>
        <w:tab w:val="left" w:pos="992"/>
      </w:tabs>
      <w:adjustRightInd/>
      <w:snapToGrid/>
      <w:spacing w:line="360" w:lineRule="auto"/>
      <w:ind w:firstLine="0"/>
    </w:pPr>
    <w:rPr>
      <w:rFonts w:ascii="黑体" w:eastAsia="黑体"/>
      <w:snapToGrid/>
      <w:kern w:val="2"/>
      <w:sz w:val="24"/>
    </w:rPr>
  </w:style>
  <w:style w:type="paragraph" w:customStyle="1" w:styleId="571">
    <w:name w:val="Char Char Char Char Char Char Char Char Char Char"/>
    <w:basedOn w:val="1"/>
    <w:qFormat/>
    <w:uiPriority w:val="0"/>
    <w:rPr>
      <w:rFonts w:ascii="仿宋_GB2312" w:eastAsia="仿宋_GB2312"/>
      <w:b/>
      <w:sz w:val="32"/>
      <w:szCs w:val="32"/>
    </w:rPr>
  </w:style>
  <w:style w:type="paragraph" w:customStyle="1" w:styleId="572">
    <w:name w:val="Char1 Char Char Char Char Char Char Char Char Char Char Char1 Char Char Char Char Char Char Char Char Char Char Char Char Char Char1 Char Char Char Char"/>
    <w:basedOn w:val="1"/>
    <w:qFormat/>
    <w:uiPriority w:val="0"/>
    <w:pPr>
      <w:spacing w:line="360" w:lineRule="auto"/>
    </w:pPr>
    <w:rPr>
      <w:kern w:val="0"/>
      <w:sz w:val="24"/>
      <w:szCs w:val="20"/>
    </w:rPr>
  </w:style>
  <w:style w:type="paragraph" w:customStyle="1" w:styleId="573">
    <w:name w:val="_正文段落"/>
    <w:basedOn w:val="1"/>
    <w:qFormat/>
    <w:uiPriority w:val="0"/>
    <w:pPr>
      <w:adjustRightInd/>
      <w:ind w:firstLine="560"/>
    </w:pPr>
    <w:rPr>
      <w:rFonts w:ascii="仿宋_GB2312" w:hAnsi="仿宋" w:eastAsia="仿宋_GB2312"/>
      <w:kern w:val="0"/>
      <w:sz w:val="28"/>
      <w:szCs w:val="28"/>
    </w:rPr>
  </w:style>
  <w:style w:type="paragraph" w:customStyle="1" w:styleId="574">
    <w:name w:val="列出段落4"/>
    <w:basedOn w:val="1"/>
    <w:qFormat/>
    <w:uiPriority w:val="0"/>
    <w:pPr>
      <w:adjustRightInd/>
      <w:spacing w:line="360" w:lineRule="auto"/>
      <w:ind w:firstLine="420" w:firstLineChars="200"/>
    </w:pPr>
    <w:rPr>
      <w:rFonts w:ascii="Calibri" w:hAnsi="Calibri"/>
      <w:sz w:val="24"/>
      <w:szCs w:val="22"/>
    </w:rPr>
  </w:style>
  <w:style w:type="paragraph" w:customStyle="1" w:styleId="575">
    <w:name w:val="前言、引言标题"/>
    <w:next w:val="1"/>
    <w:qFormat/>
    <w:uiPriority w:val="0"/>
    <w:pPr>
      <w:shd w:val="clear" w:color="FFFFFF" w:fill="FFFFFF"/>
      <w:tabs>
        <w:tab w:val="left" w:pos="840"/>
      </w:tabs>
      <w:spacing w:before="640" w:after="560"/>
      <w:ind w:left="840" w:hanging="420"/>
      <w:jc w:val="center"/>
      <w:outlineLvl w:val="0"/>
    </w:pPr>
    <w:rPr>
      <w:rFonts w:ascii="黑体" w:hAnsi="Times New Roman" w:eastAsia="黑体" w:cs="Times New Roman"/>
      <w:sz w:val="32"/>
      <w:lang w:val="en-US" w:eastAsia="zh-CN" w:bidi="ar-SA"/>
    </w:rPr>
  </w:style>
  <w:style w:type="paragraph" w:customStyle="1" w:styleId="576">
    <w:name w:val="正文（首行缩进）"/>
    <w:basedOn w:val="25"/>
    <w:qFormat/>
    <w:uiPriority w:val="0"/>
    <w:pPr>
      <w:widowControl/>
      <w:tabs>
        <w:tab w:val="left" w:pos="840"/>
      </w:tabs>
      <w:overflowPunct w:val="0"/>
      <w:autoSpaceDE w:val="0"/>
      <w:autoSpaceDN w:val="0"/>
      <w:spacing w:before="156" w:beforeLines="50" w:after="120" w:line="400" w:lineRule="exact"/>
      <w:ind w:left="200" w:leftChars="200" w:firstLine="200"/>
      <w:jc w:val="left"/>
      <w:textAlignment w:val="baseline"/>
    </w:pPr>
    <w:rPr>
      <w:rFonts w:ascii="Times New Roman" w:hAnsi="Times New Roman"/>
      <w:spacing w:val="10"/>
      <w:kern w:val="0"/>
      <w:szCs w:val="20"/>
    </w:rPr>
  </w:style>
  <w:style w:type="paragraph" w:customStyle="1" w:styleId="577">
    <w:name w:val="Char3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578">
    <w:name w:val="font9"/>
    <w:basedOn w:val="1"/>
    <w:qFormat/>
    <w:uiPriority w:val="0"/>
    <w:pPr>
      <w:widowControl/>
      <w:adjustRightInd/>
      <w:spacing w:before="100" w:beforeAutospacing="1" w:after="100" w:afterAutospacing="1"/>
      <w:jc w:val="left"/>
    </w:pPr>
    <w:rPr>
      <w:rFonts w:hint="eastAsia" w:ascii="宋体" w:hAnsi="宋体"/>
      <w:kern w:val="0"/>
      <w:sz w:val="20"/>
      <w:szCs w:val="20"/>
    </w:rPr>
  </w:style>
  <w:style w:type="paragraph" w:customStyle="1" w:styleId="579">
    <w:name w:val="方案正文无缩进"/>
    <w:qFormat/>
    <w:uiPriority w:val="0"/>
    <w:pPr>
      <w:spacing w:line="360" w:lineRule="auto"/>
    </w:pPr>
    <w:rPr>
      <w:rFonts w:ascii="Times New Roman" w:hAnsi="Times New Roman" w:eastAsia="宋体" w:cs="Times New Roman"/>
      <w:kern w:val="2"/>
      <w:sz w:val="24"/>
      <w:szCs w:val="24"/>
      <w:lang w:val="en-US" w:eastAsia="zh-CN" w:bidi="ar-SA"/>
    </w:rPr>
  </w:style>
  <w:style w:type="paragraph" w:customStyle="1" w:styleId="580">
    <w:name w:val="Char Char Char1 Char2"/>
    <w:basedOn w:val="1"/>
    <w:qFormat/>
    <w:uiPriority w:val="0"/>
    <w:rPr>
      <w:szCs w:val="20"/>
    </w:rPr>
  </w:style>
  <w:style w:type="paragraph" w:customStyle="1" w:styleId="581">
    <w:name w:val="Char Char11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582">
    <w:name w:val="默认段落字体 Para Char"/>
    <w:basedOn w:val="1"/>
    <w:qFormat/>
    <w:uiPriority w:val="0"/>
    <w:rPr>
      <w:rFonts w:ascii="Tahoma" w:hAnsi="Tahoma"/>
      <w:sz w:val="24"/>
      <w:szCs w:val="20"/>
    </w:rPr>
  </w:style>
  <w:style w:type="paragraph" w:customStyle="1" w:styleId="583">
    <w:name w:val="标题五"/>
    <w:basedOn w:val="1"/>
    <w:qFormat/>
    <w:uiPriority w:val="0"/>
    <w:pPr>
      <w:adjustRightInd/>
      <w:spacing w:before="156" w:beforeLines="50" w:line="360" w:lineRule="auto"/>
    </w:pPr>
    <w:rPr>
      <w:b/>
      <w:sz w:val="24"/>
    </w:rPr>
  </w:style>
  <w:style w:type="paragraph" w:customStyle="1" w:styleId="584">
    <w:name w:val="Char Char1101"/>
    <w:basedOn w:val="1"/>
    <w:qFormat/>
    <w:uiPriority w:val="0"/>
    <w:pPr>
      <w:spacing w:line="360" w:lineRule="auto"/>
    </w:pPr>
    <w:rPr>
      <w:rFonts w:ascii="Tahoma" w:hAnsi="Tahoma"/>
      <w:sz w:val="24"/>
      <w:szCs w:val="20"/>
    </w:rPr>
  </w:style>
  <w:style w:type="paragraph" w:customStyle="1" w:styleId="585">
    <w:name w:val="Char Char Char Char Char Char Char Char1"/>
    <w:basedOn w:val="1"/>
    <w:qFormat/>
    <w:uiPriority w:val="0"/>
    <w:pPr>
      <w:tabs>
        <w:tab w:val="left" w:pos="360"/>
      </w:tabs>
    </w:pPr>
    <w:rPr>
      <w:sz w:val="24"/>
      <w:szCs w:val="20"/>
    </w:rPr>
  </w:style>
  <w:style w:type="paragraph" w:customStyle="1" w:styleId="586">
    <w:name w:val="Char Char Char 字元 字元"/>
    <w:basedOn w:val="1"/>
    <w:qFormat/>
    <w:uiPriority w:val="0"/>
    <w:pPr>
      <w:adjustRightInd/>
      <w:spacing w:line="360" w:lineRule="auto"/>
      <w:ind w:firstLine="200" w:firstLineChars="200"/>
    </w:pPr>
    <w:rPr>
      <w:szCs w:val="20"/>
    </w:rPr>
  </w:style>
  <w:style w:type="paragraph" w:customStyle="1" w:styleId="587">
    <w:name w:val="xl70"/>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588">
    <w:name w:val="Char Char Char Char Char Char Char"/>
    <w:basedOn w:val="1"/>
    <w:qFormat/>
    <w:uiPriority w:val="0"/>
    <w:rPr>
      <w:rFonts w:ascii="仿宋_GB2312" w:eastAsia="仿宋_GB2312"/>
      <w:b/>
      <w:sz w:val="32"/>
      <w:szCs w:val="32"/>
    </w:rPr>
  </w:style>
  <w:style w:type="paragraph" w:customStyle="1" w:styleId="589">
    <w:name w:val="文章附标题"/>
    <w:basedOn w:val="1"/>
    <w:qFormat/>
    <w:uiPriority w:val="0"/>
    <w:pPr>
      <w:autoSpaceDE w:val="0"/>
      <w:autoSpaceDN w:val="0"/>
      <w:spacing w:before="187" w:after="175" w:line="374" w:lineRule="atLeast"/>
      <w:ind w:firstLine="200" w:firstLineChars="200"/>
      <w:jc w:val="center"/>
    </w:pPr>
    <w:rPr>
      <w:color w:val="000000"/>
      <w:kern w:val="0"/>
      <w:sz w:val="36"/>
      <w:szCs w:val="36"/>
    </w:rPr>
  </w:style>
  <w:style w:type="paragraph" w:customStyle="1" w:styleId="590">
    <w:name w:val="a2"/>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591">
    <w:name w:val="样式 标题 22h2L1 Heading 2H2sect 1.2H21sect 1.21H22sect 1.2..."/>
    <w:basedOn w:val="3"/>
    <w:next w:val="1"/>
    <w:qFormat/>
    <w:uiPriority w:val="0"/>
    <w:pPr>
      <w:tabs>
        <w:tab w:val="clear" w:pos="432"/>
      </w:tabs>
      <w:spacing w:before="260" w:after="260" w:line="415" w:lineRule="auto"/>
      <w:ind w:left="425" w:hanging="425"/>
    </w:pPr>
    <w:rPr>
      <w:rFonts w:ascii="微软雅黑" w:hAnsi="微软雅黑" w:eastAsia="微软雅黑"/>
      <w:lang w:val="en-US"/>
    </w:rPr>
  </w:style>
  <w:style w:type="paragraph" w:customStyle="1" w:styleId="592">
    <w:name w:val="样式6"/>
    <w:basedOn w:val="33"/>
    <w:qFormat/>
    <w:uiPriority w:val="0"/>
    <w:pPr>
      <w:spacing w:line="460" w:lineRule="exact"/>
      <w:outlineLvl w:val="2"/>
    </w:pPr>
    <w:rPr>
      <w:rFonts w:ascii="仿宋_GB2312" w:hAnsi="宋体" w:eastAsia="仿宋_GB2312"/>
      <w:b/>
      <w:bCs/>
      <w:sz w:val="24"/>
      <w:szCs w:val="24"/>
    </w:rPr>
  </w:style>
  <w:style w:type="paragraph" w:customStyle="1" w:styleId="593">
    <w:name w:val="批注框文本 Char Char"/>
    <w:basedOn w:val="1"/>
    <w:qFormat/>
    <w:uiPriority w:val="0"/>
    <w:pPr>
      <w:adjustRightInd/>
    </w:pPr>
    <w:rPr>
      <w:sz w:val="18"/>
      <w:szCs w:val="20"/>
    </w:rPr>
  </w:style>
  <w:style w:type="paragraph" w:customStyle="1" w:styleId="594">
    <w:name w:val="封面华为技术"/>
    <w:basedOn w:val="1"/>
    <w:qFormat/>
    <w:uiPriority w:val="0"/>
    <w:pPr>
      <w:autoSpaceDE w:val="0"/>
      <w:autoSpaceDN w:val="0"/>
      <w:spacing w:line="360" w:lineRule="auto"/>
      <w:ind w:firstLine="200" w:firstLineChars="200"/>
      <w:jc w:val="center"/>
    </w:pPr>
    <w:rPr>
      <w:rFonts w:ascii="Arial" w:hAnsi="Arial" w:eastAsia="黑体"/>
      <w:kern w:val="0"/>
      <w:sz w:val="32"/>
      <w:szCs w:val="32"/>
    </w:rPr>
  </w:style>
  <w:style w:type="paragraph" w:customStyle="1" w:styleId="595">
    <w:name w:val="xl3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596">
    <w:name w:val="Char Char11 Char Char Char Char Char Char Char Char Char Char Char Char Char"/>
    <w:basedOn w:val="1"/>
    <w:qFormat/>
    <w:uiPriority w:val="0"/>
    <w:pPr>
      <w:adjustRightInd/>
      <w:spacing w:line="360" w:lineRule="auto"/>
    </w:pPr>
    <w:rPr>
      <w:rFonts w:ascii="Arial" w:hAnsi="Arial" w:eastAsia="黑体"/>
      <w:snapToGrid w:val="0"/>
      <w:kern w:val="0"/>
      <w:sz w:val="20"/>
      <w:szCs w:val="21"/>
    </w:rPr>
  </w:style>
  <w:style w:type="paragraph" w:customStyle="1" w:styleId="597">
    <w:name w:val="gjt_2"/>
    <w:next w:val="1"/>
    <w:qFormat/>
    <w:uiPriority w:val="0"/>
    <w:pPr>
      <w:keepNext/>
      <w:keepLines/>
      <w:widowControl w:val="0"/>
      <w:spacing w:before="260" w:after="260"/>
      <w:jc w:val="both"/>
      <w:outlineLvl w:val="6"/>
    </w:pPr>
    <w:rPr>
      <w:rFonts w:ascii="Arial" w:hAnsi="Arial" w:eastAsia="黑体" w:cs="Arial"/>
      <w:b/>
      <w:bCs/>
      <w:color w:val="000000"/>
      <w:kern w:val="2"/>
      <w:sz w:val="32"/>
      <w:szCs w:val="32"/>
      <w:u w:color="000000"/>
      <w:lang w:val="en-US" w:eastAsia="zh-CN" w:bidi="ar-SA"/>
    </w:rPr>
  </w:style>
  <w:style w:type="paragraph" w:customStyle="1" w:styleId="598">
    <w:name w:val="索引 11"/>
    <w:basedOn w:val="1"/>
    <w:next w:val="1"/>
    <w:qFormat/>
    <w:uiPriority w:val="99"/>
    <w:pPr>
      <w:adjustRightInd/>
      <w:spacing w:line="360" w:lineRule="auto"/>
    </w:pPr>
    <w:rPr>
      <w:rFonts w:ascii="仿宋_GB2312" w:eastAsia="仿宋_GB2312"/>
      <w:sz w:val="24"/>
      <w:szCs w:val="20"/>
    </w:rPr>
  </w:style>
  <w:style w:type="paragraph" w:customStyle="1" w:styleId="599">
    <w:name w:val="xl6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00">
    <w:name w:val="样式"/>
    <w:basedOn w:val="1"/>
    <w:qFormat/>
    <w:uiPriority w:val="0"/>
    <w:pPr>
      <w:autoSpaceDE w:val="0"/>
      <w:autoSpaceDN w:val="0"/>
      <w:snapToGrid w:val="0"/>
      <w:spacing w:before="120" w:after="120" w:line="360" w:lineRule="auto"/>
    </w:pPr>
    <w:rPr>
      <w:rFonts w:ascii="宋体"/>
      <w:sz w:val="24"/>
      <w:szCs w:val="20"/>
    </w:rPr>
  </w:style>
  <w:style w:type="paragraph" w:customStyle="1" w:styleId="601">
    <w:name w:val="正文文字缩进项目"/>
    <w:basedOn w:val="25"/>
    <w:qFormat/>
    <w:uiPriority w:val="0"/>
    <w:pPr>
      <w:tabs>
        <w:tab w:val="left" w:pos="840"/>
      </w:tabs>
      <w:adjustRightInd/>
      <w:spacing w:after="120" w:line="240" w:lineRule="auto"/>
      <w:ind w:hanging="420" w:firstLineChars="0"/>
    </w:pPr>
    <w:rPr>
      <w:rFonts w:ascii="Tahoma" w:hAnsi="Tahoma"/>
      <w:sz w:val="22"/>
      <w:szCs w:val="20"/>
    </w:rPr>
  </w:style>
  <w:style w:type="paragraph" w:customStyle="1" w:styleId="602">
    <w:name w:val="文档正文"/>
    <w:basedOn w:val="1"/>
    <w:qFormat/>
    <w:uiPriority w:val="0"/>
    <w:pPr>
      <w:spacing w:line="480" w:lineRule="atLeast"/>
      <w:ind w:firstLine="567"/>
      <w:textAlignment w:val="baseline"/>
    </w:pPr>
    <w:rPr>
      <w:kern w:val="0"/>
      <w:sz w:val="24"/>
      <w:szCs w:val="20"/>
    </w:rPr>
  </w:style>
  <w:style w:type="paragraph" w:customStyle="1" w:styleId="603">
    <w:name w:val="正文文字表格居中"/>
    <w:basedOn w:val="1"/>
    <w:next w:val="56"/>
    <w:qFormat/>
    <w:uiPriority w:val="0"/>
    <w:pPr>
      <w:snapToGrid w:val="0"/>
      <w:spacing w:line="360" w:lineRule="auto"/>
    </w:pPr>
    <w:rPr>
      <w:rFonts w:ascii="宋体"/>
      <w:b/>
      <w:sz w:val="24"/>
      <w:szCs w:val="20"/>
    </w:rPr>
  </w:style>
  <w:style w:type="paragraph" w:customStyle="1" w:styleId="604">
    <w:name w:val="规划正文"/>
    <w:basedOn w:val="1"/>
    <w:qFormat/>
    <w:uiPriority w:val="0"/>
    <w:pPr>
      <w:adjustRightInd/>
      <w:spacing w:before="312" w:beforeLines="100" w:line="360" w:lineRule="auto"/>
      <w:jc w:val="left"/>
    </w:pPr>
    <w:rPr>
      <w:rFonts w:ascii="Arial" w:hAnsi="Arial" w:eastAsia="仿宋_GB2312"/>
      <w:bCs/>
      <w:sz w:val="28"/>
    </w:rPr>
  </w:style>
  <w:style w:type="paragraph" w:customStyle="1" w:styleId="605">
    <w:name w:val="小节"/>
    <w:basedOn w:val="4"/>
    <w:qFormat/>
    <w:uiPriority w:val="0"/>
    <w:pPr>
      <w:adjustRightInd/>
      <w:spacing w:before="200" w:after="200" w:line="560" w:lineRule="exact"/>
      <w:jc w:val="left"/>
    </w:pPr>
    <w:rPr>
      <w:rFonts w:ascii="宋体" w:hAnsi="宋体"/>
      <w:bCs w:val="0"/>
      <w:color w:val="000000"/>
      <w:spacing w:val="10"/>
      <w:kern w:val="24"/>
      <w:sz w:val="28"/>
    </w:rPr>
  </w:style>
  <w:style w:type="paragraph" w:customStyle="1" w:styleId="606">
    <w:name w:val="Plain Text1"/>
    <w:basedOn w:val="1"/>
    <w:qFormat/>
    <w:uiPriority w:val="7"/>
    <w:pPr>
      <w:adjustRightInd/>
    </w:pPr>
    <w:rPr>
      <w:rFonts w:ascii="宋体" w:hAnsi="Courier New"/>
    </w:rPr>
  </w:style>
  <w:style w:type="paragraph" w:customStyle="1" w:styleId="607">
    <w:name w:val="Char3"/>
    <w:basedOn w:val="1"/>
    <w:qFormat/>
    <w:uiPriority w:val="0"/>
    <w:pPr>
      <w:adjustRightInd/>
    </w:pPr>
    <w:rPr>
      <w:rFonts w:ascii="仿宋_GB2312" w:eastAsia="仿宋_GB2312"/>
      <w:b/>
      <w:sz w:val="32"/>
      <w:szCs w:val="32"/>
    </w:rPr>
  </w:style>
  <w:style w:type="paragraph" w:customStyle="1" w:styleId="608">
    <w:name w:val="xl2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09">
    <w:name w:val="ÕýÎÄÊ×ÐÐËõ½ø"/>
    <w:basedOn w:val="1"/>
    <w:qFormat/>
    <w:uiPriority w:val="0"/>
    <w:pPr>
      <w:widowControl/>
      <w:overflowPunct w:val="0"/>
      <w:autoSpaceDE w:val="0"/>
      <w:autoSpaceDN w:val="0"/>
      <w:spacing w:line="360" w:lineRule="auto"/>
      <w:ind w:left="1134"/>
      <w:textAlignment w:val="baseline"/>
    </w:pPr>
    <w:rPr>
      <w:rFonts w:eastAsia="Times New Roman"/>
      <w:kern w:val="0"/>
      <w:szCs w:val="20"/>
    </w:rPr>
  </w:style>
  <w:style w:type="paragraph" w:customStyle="1" w:styleId="610">
    <w:name w:val="标题2"/>
    <w:basedOn w:val="3"/>
    <w:next w:val="1"/>
    <w:qFormat/>
    <w:uiPriority w:val="0"/>
    <w:pPr>
      <w:tabs>
        <w:tab w:val="left" w:pos="578"/>
        <w:tab w:val="left" w:pos="900"/>
        <w:tab w:val="left" w:pos="1440"/>
      </w:tabs>
      <w:ind w:left="1440" w:hanging="360"/>
    </w:pPr>
    <w:rPr>
      <w:rFonts w:ascii="仿宋" w:eastAsia="仿宋" w:cs="宋体"/>
      <w:bCs w:val="0"/>
      <w:szCs w:val="28"/>
    </w:rPr>
  </w:style>
  <w:style w:type="paragraph" w:customStyle="1" w:styleId="611">
    <w:name w:val="List Paragraph1"/>
    <w:basedOn w:val="1"/>
    <w:qFormat/>
    <w:uiPriority w:val="0"/>
    <w:pPr>
      <w:spacing w:line="360" w:lineRule="auto"/>
      <w:ind w:firstLine="200" w:firstLineChars="200"/>
    </w:pPr>
    <w:rPr>
      <w:rFonts w:eastAsia="楷体_GB2312" w:cs="Lucida Sans"/>
      <w:sz w:val="24"/>
    </w:rPr>
  </w:style>
  <w:style w:type="paragraph" w:customStyle="1" w:styleId="612">
    <w:name w:val="样式 标题 3标题 3 Char第二层条h33Bold Headbh章标题1小标题level_3PIM 3..."/>
    <w:basedOn w:val="4"/>
    <w:qFormat/>
    <w:uiPriority w:val="0"/>
    <w:pPr>
      <w:snapToGrid w:val="0"/>
      <w:spacing w:before="0" w:after="0" w:line="360" w:lineRule="auto"/>
    </w:pPr>
    <w:rPr>
      <w:rFonts w:ascii="黑体" w:hAnsi="宋体" w:eastAsia="黑体" w:cs="宋体"/>
      <w:b w:val="0"/>
      <w:bCs w:val="0"/>
      <w:color w:val="000000"/>
      <w:kern w:val="0"/>
      <w:sz w:val="28"/>
      <w:szCs w:val="20"/>
    </w:rPr>
  </w:style>
  <w:style w:type="paragraph" w:customStyle="1" w:styleId="613">
    <w:name w:val="xl2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14">
    <w:name w:val="样式 小四 首行缩进:  0.74 厘米 行距: 1.5 倍行距"/>
    <w:basedOn w:val="1"/>
    <w:qFormat/>
    <w:uiPriority w:val="0"/>
    <w:pPr>
      <w:adjustRightInd/>
      <w:spacing w:before="100" w:beforeAutospacing="1" w:after="100" w:afterAutospacing="1" w:line="300" w:lineRule="auto"/>
      <w:ind w:firstLine="480" w:firstLineChars="200"/>
    </w:pPr>
    <w:rPr>
      <w:rFonts w:ascii="宋体" w:hAnsi="宋体" w:eastAsia="微软雅黑"/>
      <w:sz w:val="24"/>
    </w:rPr>
  </w:style>
  <w:style w:type="paragraph" w:customStyle="1" w:styleId="615">
    <w:name w:val="Char3 Char Char Char"/>
    <w:basedOn w:val="1"/>
    <w:qFormat/>
    <w:uiPriority w:val="0"/>
    <w:pPr>
      <w:widowControl/>
      <w:adjustRightInd/>
      <w:spacing w:after="160" w:line="240" w:lineRule="exact"/>
      <w:jc w:val="left"/>
    </w:pPr>
    <w:rPr>
      <w:szCs w:val="20"/>
    </w:rPr>
  </w:style>
  <w:style w:type="paragraph" w:customStyle="1" w:styleId="616">
    <w:name w:val="表格标题2"/>
    <w:basedOn w:val="617"/>
    <w:qFormat/>
    <w:uiPriority w:val="0"/>
    <w:rPr>
      <w:b/>
    </w:rPr>
  </w:style>
  <w:style w:type="paragraph" w:customStyle="1" w:styleId="617">
    <w:name w:val="表格内文"/>
    <w:basedOn w:val="1"/>
    <w:qFormat/>
    <w:uiPriority w:val="0"/>
    <w:pPr>
      <w:adjustRightInd/>
      <w:spacing w:line="360" w:lineRule="auto"/>
    </w:pPr>
    <w:rPr>
      <w:rFonts w:ascii="宋体" w:hAnsi="宋体" w:cs="宋体"/>
      <w:color w:val="000000"/>
      <w:szCs w:val="20"/>
    </w:rPr>
  </w:style>
  <w:style w:type="paragraph" w:customStyle="1" w:styleId="618">
    <w:name w:val="Char Char Char Char Char Char Char Char Char Char2"/>
    <w:basedOn w:val="1"/>
    <w:qFormat/>
    <w:uiPriority w:val="0"/>
    <w:rPr>
      <w:rFonts w:ascii="仿宋_GB2312" w:eastAsia="仿宋_GB2312"/>
      <w:b/>
      <w:sz w:val="32"/>
      <w:szCs w:val="32"/>
    </w:rPr>
  </w:style>
  <w:style w:type="paragraph" w:customStyle="1" w:styleId="619">
    <w:name w:val="正文，首行缩进:  2 字符"/>
    <w:qFormat/>
    <w:uiPriority w:val="0"/>
    <w:pPr>
      <w:spacing w:line="360" w:lineRule="auto"/>
      <w:ind w:firstLine="480" w:firstLineChars="200"/>
    </w:pPr>
    <w:rPr>
      <w:rFonts w:ascii="Arial" w:hAnsi="Arial" w:eastAsia="仿宋_GB2312" w:cs="Times New Roman"/>
      <w:kern w:val="2"/>
      <w:sz w:val="24"/>
      <w:szCs w:val="24"/>
      <w:lang w:val="en-US" w:eastAsia="zh-CN" w:bidi="ar-SA"/>
    </w:rPr>
  </w:style>
  <w:style w:type="paragraph" w:customStyle="1" w:styleId="620">
    <w:name w:val="Char3 Char Char1"/>
    <w:basedOn w:val="1"/>
    <w:qFormat/>
    <w:uiPriority w:val="6"/>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621">
    <w:name w:val="Char Char11 Char Char Char Char Char Char Char Char Char11"/>
    <w:basedOn w:val="1"/>
    <w:qFormat/>
    <w:uiPriority w:val="0"/>
    <w:pPr>
      <w:spacing w:line="360" w:lineRule="auto"/>
    </w:pPr>
    <w:rPr>
      <w:szCs w:val="20"/>
    </w:rPr>
  </w:style>
  <w:style w:type="paragraph" w:customStyle="1" w:styleId="622">
    <w:name w:val="正文 大标"/>
    <w:basedOn w:val="1"/>
    <w:qFormat/>
    <w:uiPriority w:val="0"/>
    <w:pPr>
      <w:tabs>
        <w:tab w:val="left" w:pos="0"/>
      </w:tabs>
      <w:adjustRightInd/>
      <w:spacing w:line="300" w:lineRule="auto"/>
      <w:ind w:left="1021"/>
    </w:pPr>
    <w:rPr>
      <w:rFonts w:ascii="仿宋" w:hAnsi="Calibri" w:eastAsia="仿宋"/>
      <w:sz w:val="24"/>
      <w:szCs w:val="20"/>
    </w:rPr>
  </w:style>
  <w:style w:type="paragraph" w:customStyle="1" w:styleId="623">
    <w:name w:val="样式  + 首行缩进:  2 字符"/>
    <w:basedOn w:val="1"/>
    <w:qFormat/>
    <w:uiPriority w:val="0"/>
    <w:pPr>
      <w:adjustRightInd/>
      <w:spacing w:before="60" w:after="60" w:line="360" w:lineRule="auto"/>
      <w:ind w:firstLine="200" w:firstLineChars="200"/>
    </w:pPr>
    <w:rPr>
      <w:sz w:val="28"/>
      <w:szCs w:val="20"/>
    </w:rPr>
  </w:style>
  <w:style w:type="paragraph" w:customStyle="1" w:styleId="624">
    <w:name w:val="MM Topic 1"/>
    <w:basedOn w:val="2"/>
    <w:qFormat/>
    <w:uiPriority w:val="0"/>
    <w:pPr>
      <w:tabs>
        <w:tab w:val="left" w:pos="840"/>
      </w:tabs>
      <w:adjustRightInd/>
      <w:ind w:left="840" w:hanging="420"/>
    </w:pPr>
  </w:style>
  <w:style w:type="paragraph" w:customStyle="1" w:styleId="625">
    <w:name w:val="样式 标题 2标题2H2Heading 2 HiddenHeading 2 CCBSheading 22nd lev..."/>
    <w:basedOn w:val="3"/>
    <w:qFormat/>
    <w:uiPriority w:val="0"/>
    <w:pPr>
      <w:widowControl/>
      <w:spacing w:before="260" w:after="260" w:line="416" w:lineRule="auto"/>
      <w:ind w:left="0" w:firstLine="0"/>
    </w:pPr>
    <w:rPr>
      <w:rFonts w:ascii="Arial" w:hAnsi="Arial" w:eastAsia="黑体"/>
      <w:sz w:val="30"/>
      <w:szCs w:val="21"/>
    </w:rPr>
  </w:style>
  <w:style w:type="paragraph" w:customStyle="1" w:styleId="626">
    <w:name w:val="文本正文 Char"/>
    <w:basedOn w:val="1"/>
    <w:qFormat/>
    <w:uiPriority w:val="0"/>
    <w:pPr>
      <w:spacing w:line="360" w:lineRule="auto"/>
      <w:ind w:firstLine="200" w:firstLineChars="200"/>
    </w:pPr>
    <w:rPr>
      <w:kern w:val="0"/>
      <w:sz w:val="24"/>
      <w:szCs w:val="20"/>
    </w:rPr>
  </w:style>
  <w:style w:type="paragraph" w:customStyle="1" w:styleId="627">
    <w:name w:val="表格"/>
    <w:basedOn w:val="1"/>
    <w:qFormat/>
    <w:uiPriority w:val="0"/>
    <w:pPr>
      <w:snapToGrid w:val="0"/>
      <w:ind w:firstLine="42" w:firstLineChars="21"/>
    </w:pPr>
    <w:rPr>
      <w:rFonts w:ascii="宋体" w:hAnsi="宋体"/>
      <w:kern w:val="0"/>
      <w:sz w:val="20"/>
      <w:szCs w:val="20"/>
    </w:rPr>
  </w:style>
  <w:style w:type="paragraph" w:customStyle="1" w:styleId="628">
    <w:name w:val="标书标题4"/>
    <w:basedOn w:val="6"/>
    <w:qFormat/>
    <w:uiPriority w:val="0"/>
    <w:pPr>
      <w:keepLines w:val="0"/>
      <w:snapToGrid w:val="0"/>
      <w:spacing w:before="0" w:after="0" w:line="300" w:lineRule="auto"/>
    </w:pPr>
    <w:rPr>
      <w:rFonts w:ascii="Arial Narrow" w:hAnsi="Arial Narrow" w:eastAsia="仿宋_GB2312"/>
      <w:bCs w:val="0"/>
      <w:color w:val="000000"/>
      <w:kern w:val="0"/>
      <w:szCs w:val="32"/>
      <w:lang w:val="en-US"/>
    </w:rPr>
  </w:style>
  <w:style w:type="paragraph" w:customStyle="1" w:styleId="629">
    <w:name w:val="插图题注"/>
    <w:next w:val="1"/>
    <w:qFormat/>
    <w:uiPriority w:val="0"/>
    <w:pPr>
      <w:tabs>
        <w:tab w:val="left" w:pos="3780"/>
      </w:tabs>
      <w:spacing w:after="312" w:afterLines="100"/>
      <w:ind w:left="1089" w:hanging="369"/>
      <w:jc w:val="center"/>
    </w:pPr>
    <w:rPr>
      <w:rFonts w:ascii="Arial" w:hAnsi="Arial" w:eastAsia="宋体" w:cs="Times New Roman"/>
      <w:sz w:val="18"/>
      <w:szCs w:val="18"/>
      <w:lang w:val="en-US" w:eastAsia="zh-CN" w:bidi="ar-SA"/>
    </w:rPr>
  </w:style>
  <w:style w:type="paragraph" w:customStyle="1" w:styleId="630">
    <w:name w:val="xl9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631">
    <w:name w:val="表格项目符号 2"/>
    <w:basedOn w:val="29"/>
    <w:qFormat/>
    <w:uiPriority w:val="0"/>
    <w:pPr>
      <w:tabs>
        <w:tab w:val="left" w:pos="624"/>
      </w:tabs>
      <w:autoSpaceDE/>
      <w:autoSpaceDN/>
      <w:adjustRightInd/>
      <w:snapToGrid w:val="0"/>
      <w:spacing w:line="300" w:lineRule="auto"/>
      <w:ind w:left="623" w:hanging="374"/>
      <w:jc w:val="both"/>
    </w:pPr>
    <w:rPr>
      <w:rFonts w:ascii="Times New Roman" w:hAnsi="Times New Roman"/>
      <w:color w:val="auto"/>
      <w:kern w:val="2"/>
      <w:sz w:val="21"/>
      <w:szCs w:val="24"/>
    </w:rPr>
  </w:style>
  <w:style w:type="paragraph" w:customStyle="1" w:styleId="632">
    <w:name w:val="EB_表格"/>
    <w:basedOn w:val="1"/>
    <w:qFormat/>
    <w:uiPriority w:val="0"/>
    <w:pPr>
      <w:adjustRightInd/>
      <w:spacing w:line="300" w:lineRule="auto"/>
      <w:jc w:val="center"/>
    </w:pPr>
  </w:style>
  <w:style w:type="paragraph" w:customStyle="1" w:styleId="633">
    <w:name w:val="_Style 6"/>
    <w:basedOn w:val="1"/>
    <w:qFormat/>
    <w:uiPriority w:val="34"/>
    <w:pPr>
      <w:adjustRightInd/>
      <w:ind w:firstLine="420" w:firstLineChars="200"/>
    </w:pPr>
    <w:rPr>
      <w:rFonts w:eastAsia="仿宋_GB2312"/>
      <w:sz w:val="28"/>
    </w:rPr>
  </w:style>
  <w:style w:type="paragraph" w:customStyle="1" w:styleId="634">
    <w:name w:val="zTableCellBody"/>
    <w:basedOn w:val="1"/>
    <w:qFormat/>
    <w:uiPriority w:val="0"/>
    <w:pPr>
      <w:keepNext/>
      <w:keepLines/>
      <w:widowControl/>
      <w:adjustRightInd/>
      <w:spacing w:line="320" w:lineRule="exact"/>
      <w:ind w:firstLine="200" w:firstLineChars="200"/>
      <w:jc w:val="left"/>
    </w:pPr>
    <w:rPr>
      <w:rFonts w:ascii="Arial" w:hAnsi="Arial"/>
      <w:kern w:val="0"/>
      <w:sz w:val="24"/>
      <w:lang w:eastAsia="en-US"/>
    </w:rPr>
  </w:style>
  <w:style w:type="paragraph" w:customStyle="1" w:styleId="635">
    <w:name w:val="button"/>
    <w:basedOn w:val="1"/>
    <w:qFormat/>
    <w:uiPriority w:val="0"/>
    <w:pPr>
      <w:widowControl/>
      <w:spacing w:before="100" w:beforeAutospacing="1" w:after="100" w:afterAutospacing="1"/>
      <w:jc w:val="left"/>
    </w:pPr>
    <w:rPr>
      <w:rFonts w:ascii="Arial Unicode MS" w:hAnsi="Arial Unicode MS"/>
      <w:color w:val="000000"/>
      <w:kern w:val="0"/>
      <w:sz w:val="24"/>
    </w:rPr>
  </w:style>
  <w:style w:type="paragraph" w:customStyle="1" w:styleId="636">
    <w:name w:val="!大节"/>
    <w:basedOn w:val="3"/>
    <w:qFormat/>
    <w:uiPriority w:val="0"/>
    <w:pPr>
      <w:spacing w:before="260" w:after="260" w:line="415" w:lineRule="auto"/>
      <w:ind w:left="420" w:hanging="420"/>
    </w:pPr>
    <w:rPr>
      <w:rFonts w:ascii="Arial" w:hAnsi="Arial" w:eastAsia="微软雅黑"/>
      <w:lang w:val="en-US"/>
    </w:rPr>
  </w:style>
  <w:style w:type="paragraph" w:customStyle="1" w:styleId="637">
    <w:name w:val="正文文本 22"/>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638">
    <w:name w:val="正文表标题"/>
    <w:next w:val="639"/>
    <w:qFormat/>
    <w:uiPriority w:val="0"/>
    <w:pPr>
      <w:tabs>
        <w:tab w:val="left" w:pos="840"/>
      </w:tabs>
      <w:ind w:left="840" w:hanging="420"/>
      <w:jc w:val="center"/>
    </w:pPr>
    <w:rPr>
      <w:rFonts w:ascii="黑体" w:hAnsi="Times New Roman" w:eastAsia="黑体" w:cs="Times New Roman"/>
      <w:sz w:val="21"/>
      <w:lang w:val="en-US" w:eastAsia="zh-CN" w:bidi="ar-SA"/>
    </w:rPr>
  </w:style>
  <w:style w:type="paragraph" w:customStyle="1" w:styleId="639">
    <w:name w:val="段"/>
    <w:qFormat/>
    <w:uiPriority w:val="0"/>
    <w:pPr>
      <w:autoSpaceDE w:val="0"/>
      <w:autoSpaceDN w:val="0"/>
      <w:ind w:firstLine="200" w:firstLineChars="200"/>
      <w:jc w:val="both"/>
    </w:pPr>
    <w:rPr>
      <w:rFonts w:ascii="宋体" w:hAnsi="Times New Roman" w:eastAsia="宋体" w:cs="Times New Roman"/>
      <w:sz w:val="21"/>
      <w:lang w:val="en-US" w:eastAsia="zh-CN" w:bidi="ar-SA"/>
    </w:rPr>
  </w:style>
  <w:style w:type="paragraph" w:customStyle="1" w:styleId="640">
    <w:name w:val="Char Char Char Char Char Char"/>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641">
    <w:name w:val="trademark"/>
    <w:qFormat/>
    <w:uiPriority w:val="0"/>
    <w:pPr>
      <w:spacing w:after="60"/>
    </w:pPr>
    <w:rPr>
      <w:rFonts w:ascii="Futura Bk" w:hAnsi="Futura Bk" w:eastAsia="宋体" w:cs="Times New Roman"/>
      <w:sz w:val="15"/>
      <w:lang w:val="en-US" w:eastAsia="en-US" w:bidi="ar-SA"/>
    </w:rPr>
  </w:style>
  <w:style w:type="paragraph" w:customStyle="1" w:styleId="642">
    <w:name w:val="Bullet with text 4"/>
    <w:basedOn w:val="1"/>
    <w:qFormat/>
    <w:uiPriority w:val="0"/>
    <w:pPr>
      <w:widowControl/>
      <w:tabs>
        <w:tab w:val="left" w:pos="1440"/>
      </w:tabs>
      <w:adjustRightInd/>
      <w:ind w:left="1440" w:hanging="360" w:firstLineChars="200"/>
      <w:jc w:val="left"/>
    </w:pPr>
    <w:rPr>
      <w:rFonts w:ascii="Arial" w:hAnsi="Arial"/>
      <w:kern w:val="0"/>
      <w:sz w:val="20"/>
      <w:szCs w:val="20"/>
      <w:lang w:val="en-GB" w:eastAsia="en-US"/>
    </w:rPr>
  </w:style>
  <w:style w:type="paragraph" w:customStyle="1" w:styleId="643">
    <w:name w:val="Char Char1 Char Char Char Char Char Char1"/>
    <w:basedOn w:val="1"/>
    <w:qFormat/>
    <w:uiPriority w:val="0"/>
    <w:rPr>
      <w:rFonts w:ascii="仿宋_GB2312" w:eastAsia="仿宋_GB2312"/>
      <w:b/>
      <w:sz w:val="32"/>
      <w:szCs w:val="20"/>
    </w:rPr>
  </w:style>
  <w:style w:type="paragraph" w:customStyle="1" w:styleId="644">
    <w:name w:val="大汉方案正文"/>
    <w:basedOn w:val="1"/>
    <w:qFormat/>
    <w:uiPriority w:val="0"/>
    <w:pPr>
      <w:adjustRightInd/>
      <w:spacing w:line="360" w:lineRule="auto"/>
      <w:ind w:firstLine="200" w:firstLineChars="200"/>
    </w:pPr>
    <w:rPr>
      <w:rFonts w:ascii="Arial" w:hAnsi="Arial"/>
      <w:sz w:val="24"/>
      <w:szCs w:val="20"/>
    </w:rPr>
  </w:style>
  <w:style w:type="paragraph" w:customStyle="1" w:styleId="645">
    <w:name w:val="Char1 Char Char Char1"/>
    <w:basedOn w:val="1"/>
    <w:qFormat/>
    <w:uiPriority w:val="0"/>
    <w:pPr>
      <w:adjustRightInd/>
      <w:ind w:firstLine="200" w:firstLineChars="200"/>
    </w:pPr>
    <w:rPr>
      <w:rFonts w:ascii="Tahoma" w:hAnsi="Tahoma"/>
      <w:sz w:val="24"/>
      <w:szCs w:val="20"/>
    </w:rPr>
  </w:style>
  <w:style w:type="paragraph" w:customStyle="1" w:styleId="646">
    <w:name w:val="a1"/>
    <w:basedOn w:val="1"/>
    <w:qFormat/>
    <w:uiPriority w:val="0"/>
    <w:pPr>
      <w:widowControl/>
      <w:spacing w:line="300" w:lineRule="atLeast"/>
      <w:jc w:val="left"/>
    </w:pPr>
    <w:rPr>
      <w:rFonts w:ascii="宋体" w:hAnsi="宋体"/>
      <w:kern w:val="0"/>
      <w:sz w:val="18"/>
      <w:szCs w:val="20"/>
    </w:rPr>
  </w:style>
  <w:style w:type="paragraph" w:customStyle="1" w:styleId="647">
    <w:name w:val="样式7"/>
    <w:basedOn w:val="648"/>
    <w:next w:val="1"/>
    <w:qFormat/>
    <w:uiPriority w:val="0"/>
    <w:pPr>
      <w:spacing w:after="156" w:afterLines="50"/>
      <w:jc w:val="left"/>
      <w:outlineLvl w:val="3"/>
    </w:pPr>
    <w:rPr>
      <w:sz w:val="24"/>
      <w:szCs w:val="24"/>
    </w:rPr>
  </w:style>
  <w:style w:type="paragraph" w:customStyle="1" w:styleId="648">
    <w:name w:val="样式4"/>
    <w:basedOn w:val="1"/>
    <w:qFormat/>
    <w:uiPriority w:val="0"/>
    <w:pPr>
      <w:spacing w:line="360" w:lineRule="auto"/>
      <w:ind w:firstLine="420"/>
      <w:jc w:val="center"/>
      <w:outlineLvl w:val="2"/>
    </w:pPr>
    <w:rPr>
      <w:rFonts w:ascii="仿宋_GB2312" w:hAnsi="仿宋" w:eastAsia="仿宋_GB2312"/>
      <w:b/>
      <w:sz w:val="32"/>
      <w:szCs w:val="32"/>
    </w:rPr>
  </w:style>
  <w:style w:type="paragraph" w:customStyle="1" w:styleId="649">
    <w:name w:val="Char Char11 Char Char Char Char Char Char Char Char Char Char Char Char Char Char Char Char Char"/>
    <w:basedOn w:val="1"/>
    <w:qFormat/>
    <w:uiPriority w:val="0"/>
    <w:pPr>
      <w:adjustRightInd/>
      <w:spacing w:line="360" w:lineRule="auto"/>
    </w:pPr>
    <w:rPr>
      <w:rFonts w:ascii="Arial" w:hAnsi="Arial" w:eastAsia="黑体" w:cs="Arial"/>
      <w:snapToGrid w:val="0"/>
      <w:kern w:val="0"/>
      <w:szCs w:val="21"/>
    </w:rPr>
  </w:style>
  <w:style w:type="paragraph" w:customStyle="1" w:styleId="650">
    <w:name w:val="main"/>
    <w:basedOn w:val="1"/>
    <w:qFormat/>
    <w:uiPriority w:val="0"/>
    <w:pPr>
      <w:widowControl/>
      <w:adjustRightInd/>
      <w:spacing w:before="100" w:beforeAutospacing="1" w:after="100" w:afterAutospacing="1" w:line="320" w:lineRule="atLeast"/>
      <w:ind w:firstLine="200" w:firstLineChars="200"/>
      <w:jc w:val="left"/>
    </w:pPr>
    <w:rPr>
      <w:rFonts w:ascii="微软雅黑" w:hAnsi="微软雅黑" w:eastAsia="Arial Unicode MS" w:cs="Arial Unicode MS"/>
      <w:kern w:val="0"/>
      <w:sz w:val="23"/>
      <w:szCs w:val="23"/>
    </w:rPr>
  </w:style>
  <w:style w:type="paragraph" w:customStyle="1" w:styleId="651">
    <w:name w:val="样式 样式2 + 左侧:  1 字符 右侧:  1 字符"/>
    <w:basedOn w:val="459"/>
    <w:qFormat/>
    <w:uiPriority w:val="0"/>
    <w:pPr>
      <w:tabs>
        <w:tab w:val="clear" w:pos="2790"/>
        <w:tab w:val="clear" w:pos="4230"/>
      </w:tabs>
      <w:autoSpaceDE/>
      <w:autoSpaceDN/>
      <w:adjustRightInd/>
      <w:snapToGrid/>
      <w:ind w:firstLine="200" w:firstLineChars="200"/>
      <w:jc w:val="left"/>
      <w:outlineLvl w:val="9"/>
    </w:pPr>
    <w:rPr>
      <w:rFonts w:ascii="Times New Roman" w:hAnsi="Times New Roman" w:eastAsia="宋体" w:cs="宋体"/>
      <w:b w:val="0"/>
      <w:bCs w:val="0"/>
      <w:kern w:val="2"/>
      <w:sz w:val="24"/>
      <w:szCs w:val="20"/>
      <w:lang w:val="en-US"/>
    </w:rPr>
  </w:style>
  <w:style w:type="paragraph" w:customStyle="1" w:styleId="652">
    <w:name w:val="Char2 Char Char2"/>
    <w:basedOn w:val="1"/>
    <w:qFormat/>
    <w:uiPriority w:val="0"/>
    <w:pPr>
      <w:adjustRightInd/>
    </w:pPr>
    <w:rPr>
      <w:rFonts w:ascii="Tahoma" w:hAnsi="Tahoma"/>
      <w:sz w:val="24"/>
      <w:szCs w:val="20"/>
    </w:rPr>
  </w:style>
  <w:style w:type="paragraph" w:customStyle="1" w:styleId="653">
    <w:name w:val="Char1 Char Char Char"/>
    <w:basedOn w:val="1"/>
    <w:qFormat/>
    <w:uiPriority w:val="0"/>
    <w:pPr>
      <w:widowControl/>
      <w:snapToGrid w:val="0"/>
      <w:spacing w:before="120" w:after="160" w:line="360" w:lineRule="auto"/>
      <w:ind w:right="-360"/>
      <w:jc w:val="left"/>
    </w:pPr>
    <w:rPr>
      <w:rFonts w:ascii="Arial" w:hAnsi="Arial"/>
      <w:kern w:val="0"/>
      <w:sz w:val="24"/>
      <w:lang w:eastAsia="en-US"/>
    </w:rPr>
  </w:style>
  <w:style w:type="paragraph" w:customStyle="1" w:styleId="654">
    <w:name w:val="三级条标题"/>
    <w:basedOn w:val="655"/>
    <w:next w:val="639"/>
    <w:qFormat/>
    <w:uiPriority w:val="0"/>
    <w:pPr>
      <w:tabs>
        <w:tab w:val="left" w:pos="1260"/>
        <w:tab w:val="left" w:pos="1680"/>
        <w:tab w:val="left" w:pos="2100"/>
        <w:tab w:val="left" w:pos="2520"/>
      </w:tabs>
      <w:ind w:left="2520"/>
      <w:outlineLvl w:val="4"/>
    </w:pPr>
  </w:style>
  <w:style w:type="paragraph" w:customStyle="1" w:styleId="655">
    <w:name w:val="二级条标题"/>
    <w:basedOn w:val="656"/>
    <w:next w:val="639"/>
    <w:qFormat/>
    <w:uiPriority w:val="0"/>
    <w:pPr>
      <w:tabs>
        <w:tab w:val="left" w:pos="1260"/>
        <w:tab w:val="left" w:pos="1680"/>
        <w:tab w:val="left" w:pos="2100"/>
      </w:tabs>
      <w:ind w:left="0"/>
      <w:outlineLvl w:val="3"/>
    </w:pPr>
  </w:style>
  <w:style w:type="paragraph" w:customStyle="1" w:styleId="656">
    <w:name w:val="一级条标题"/>
    <w:basedOn w:val="657"/>
    <w:next w:val="639"/>
    <w:qFormat/>
    <w:uiPriority w:val="0"/>
    <w:pPr>
      <w:tabs>
        <w:tab w:val="left" w:pos="1260"/>
        <w:tab w:val="left" w:pos="1680"/>
      </w:tabs>
      <w:spacing w:before="0" w:after="0"/>
      <w:ind w:left="1680"/>
      <w:outlineLvl w:val="2"/>
    </w:pPr>
  </w:style>
  <w:style w:type="paragraph" w:customStyle="1" w:styleId="657">
    <w:name w:val="章标题"/>
    <w:next w:val="639"/>
    <w:qFormat/>
    <w:uiPriority w:val="0"/>
    <w:pPr>
      <w:tabs>
        <w:tab w:val="left" w:pos="1260"/>
      </w:tabs>
      <w:spacing w:before="156" w:beforeLines="50" w:after="156" w:afterLines="50"/>
      <w:ind w:left="1260" w:hanging="420"/>
      <w:jc w:val="both"/>
      <w:outlineLvl w:val="1"/>
    </w:pPr>
    <w:rPr>
      <w:rFonts w:ascii="黑体" w:hAnsi="Times New Roman" w:eastAsia="黑体" w:cs="Times New Roman"/>
      <w:sz w:val="21"/>
      <w:lang w:val="en-US" w:eastAsia="zh-CN" w:bidi="ar-SA"/>
    </w:rPr>
  </w:style>
  <w:style w:type="paragraph" w:customStyle="1" w:styleId="658">
    <w:name w:val="数字标题2"/>
    <w:basedOn w:val="3"/>
    <w:next w:val="1"/>
    <w:qFormat/>
    <w:uiPriority w:val="0"/>
    <w:pPr>
      <w:tabs>
        <w:tab w:val="left" w:pos="480"/>
      </w:tabs>
      <w:ind w:left="480" w:hanging="480"/>
    </w:pPr>
    <w:rPr>
      <w:rFonts w:ascii="Times New Roman" w:eastAsia="宋体"/>
      <w:i/>
      <w:sz w:val="36"/>
      <w:szCs w:val="36"/>
      <w:lang w:val="en-US"/>
    </w:rPr>
  </w:style>
  <w:style w:type="paragraph" w:customStyle="1" w:styleId="659">
    <w:name w:val="tabletext"/>
    <w:basedOn w:val="1"/>
    <w:qFormat/>
    <w:uiPriority w:val="0"/>
    <w:pPr>
      <w:widowControl/>
      <w:spacing w:before="100" w:beforeAutospacing="1" w:after="100" w:afterAutospacing="1"/>
      <w:jc w:val="left"/>
    </w:pPr>
    <w:rPr>
      <w:rFonts w:ascii="宋体" w:hAnsi="宋体" w:cs="宋体"/>
      <w:kern w:val="0"/>
      <w:sz w:val="24"/>
    </w:rPr>
  </w:style>
  <w:style w:type="paragraph" w:customStyle="1" w:styleId="660">
    <w:name w:val="样式 标题 1Level 1 HeadPIM 1Section Headh1l11Heading 0Datash..."/>
    <w:basedOn w:val="2"/>
    <w:qFormat/>
    <w:uiPriority w:val="0"/>
    <w:pPr>
      <w:keepNext w:val="0"/>
      <w:keepLines w:val="0"/>
      <w:widowControl/>
      <w:overflowPunct w:val="0"/>
      <w:autoSpaceDE w:val="0"/>
      <w:autoSpaceDN w:val="0"/>
      <w:spacing w:before="0" w:after="100" w:line="360" w:lineRule="auto"/>
      <w:ind w:left="0" w:firstLine="0"/>
      <w:jc w:val="left"/>
      <w:textAlignment w:val="baseline"/>
    </w:pPr>
    <w:rPr>
      <w:rFonts w:ascii="宋体" w:hAnsi="宋体"/>
      <w:kern w:val="2"/>
      <w:sz w:val="24"/>
      <w:szCs w:val="20"/>
    </w:rPr>
  </w:style>
  <w:style w:type="paragraph" w:customStyle="1" w:styleId="661">
    <w:name w:val="xl2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662">
    <w:name w:val="样式 标题 1章节第一层h1H"/>
    <w:basedOn w:val="2"/>
    <w:qFormat/>
    <w:uiPriority w:val="0"/>
    <w:pPr>
      <w:keepNext w:val="0"/>
      <w:keepLines w:val="0"/>
      <w:autoSpaceDE w:val="0"/>
      <w:autoSpaceDN w:val="0"/>
      <w:spacing w:before="0" w:after="0" w:line="240" w:lineRule="auto"/>
      <w:ind w:left="0" w:firstLine="0"/>
      <w:jc w:val="left"/>
      <w:outlineLvl w:val="9"/>
    </w:pPr>
    <w:rPr>
      <w:kern w:val="0"/>
      <w:sz w:val="52"/>
      <w:szCs w:val="52"/>
      <w:lang w:val="zh-CN"/>
    </w:rPr>
  </w:style>
  <w:style w:type="paragraph" w:customStyle="1" w:styleId="663">
    <w:name w:val="xl30"/>
    <w:basedOn w:val="1"/>
    <w:qFormat/>
    <w:uiPriority w:val="0"/>
    <w:pPr>
      <w:widowControl/>
      <w:pBdr>
        <w:left w:val="single" w:color="auto" w:sz="4" w:space="0"/>
        <w:right w:val="single" w:color="auto" w:sz="4" w:space="0"/>
      </w:pBdr>
      <w:adjustRightInd/>
      <w:spacing w:before="100" w:beforeAutospacing="1" w:after="100" w:afterAutospacing="1"/>
      <w:jc w:val="center"/>
    </w:pPr>
    <w:rPr>
      <w:rFonts w:eastAsia="Arial Unicode MS"/>
      <w:kern w:val="0"/>
      <w:szCs w:val="21"/>
    </w:rPr>
  </w:style>
  <w:style w:type="paragraph" w:customStyle="1" w:styleId="664">
    <w:name w:val="正文 项目2"/>
    <w:basedOn w:val="665"/>
    <w:qFormat/>
    <w:uiPriority w:val="0"/>
    <w:pPr>
      <w:tabs>
        <w:tab w:val="left" w:pos="840"/>
      </w:tabs>
      <w:spacing w:after="0"/>
      <w:ind w:left="900"/>
    </w:pPr>
  </w:style>
  <w:style w:type="paragraph" w:customStyle="1" w:styleId="665">
    <w:name w:val="正文 项目"/>
    <w:basedOn w:val="1"/>
    <w:qFormat/>
    <w:uiPriority w:val="0"/>
    <w:pPr>
      <w:widowControl/>
      <w:tabs>
        <w:tab w:val="left" w:pos="840"/>
      </w:tabs>
      <w:spacing w:after="120" w:line="440" w:lineRule="exact"/>
      <w:ind w:left="840" w:hanging="420"/>
      <w:jc w:val="left"/>
    </w:pPr>
    <w:rPr>
      <w:rFonts w:ascii="仿宋_GB2312" w:hAnsi="仿宋_GB2312" w:eastAsia="仿宋_GB2312"/>
      <w:sz w:val="24"/>
      <w:szCs w:val="20"/>
    </w:rPr>
  </w:style>
  <w:style w:type="paragraph" w:customStyle="1" w:styleId="666">
    <w:name w:val="Body Text 2*"/>
    <w:basedOn w:val="1"/>
    <w:qFormat/>
    <w:uiPriority w:val="6"/>
    <w:pPr>
      <w:widowControl/>
      <w:adjustRightInd/>
      <w:ind w:left="720" w:hanging="720"/>
    </w:pPr>
    <w:rPr>
      <w:color w:val="000000"/>
      <w:kern w:val="0"/>
      <w:sz w:val="24"/>
      <w:szCs w:val="20"/>
      <w:lang w:val="en-GB"/>
    </w:rPr>
  </w:style>
  <w:style w:type="paragraph" w:customStyle="1" w:styleId="667">
    <w:name w:val="表1"/>
    <w:basedOn w:val="1"/>
    <w:qFormat/>
    <w:uiPriority w:val="0"/>
    <w:pPr>
      <w:tabs>
        <w:tab w:val="left" w:pos="703"/>
      </w:tabs>
      <w:adjustRightInd/>
      <w:spacing w:line="360" w:lineRule="auto"/>
      <w:ind w:left="703"/>
      <w:jc w:val="center"/>
    </w:pPr>
  </w:style>
  <w:style w:type="paragraph" w:customStyle="1" w:styleId="668">
    <w:name w:val="_Style 27"/>
    <w:qFormat/>
    <w:uiPriority w:val="1"/>
    <w:pPr>
      <w:widowControl w:val="0"/>
      <w:tabs>
        <w:tab w:val="left" w:pos="480"/>
      </w:tabs>
      <w:autoSpaceDE w:val="0"/>
      <w:autoSpaceDN w:val="0"/>
      <w:adjustRightInd w:val="0"/>
      <w:snapToGrid w:val="0"/>
    </w:pPr>
    <w:rPr>
      <w:rFonts w:ascii="Calibri" w:hAnsi="Calibri" w:eastAsia="宋体" w:cs="Times New Roman"/>
      <w:szCs w:val="24"/>
      <w:lang w:val="en-US" w:eastAsia="zh-CN" w:bidi="ar-SA"/>
    </w:rPr>
  </w:style>
  <w:style w:type="paragraph" w:customStyle="1" w:styleId="669">
    <w:name w:val="样式 样式 标题 4 + 非加粗 + (中文) 黑体 段前: 0 磅 段后: 0 磅 行距: 固定值 22 磅"/>
    <w:basedOn w:val="1"/>
    <w:qFormat/>
    <w:uiPriority w:val="0"/>
    <w:pPr>
      <w:keepNext/>
      <w:keepLines/>
      <w:adjustRightInd/>
      <w:spacing w:beforeLines="50" w:afterLines="50" w:line="500" w:lineRule="exact"/>
      <w:outlineLvl w:val="3"/>
    </w:pPr>
    <w:rPr>
      <w:rFonts w:ascii="Arial" w:hAnsi="Arial"/>
      <w:b/>
      <w:bCs/>
      <w:sz w:val="24"/>
    </w:rPr>
  </w:style>
  <w:style w:type="paragraph" w:customStyle="1" w:styleId="670">
    <w:name w:val="章正文"/>
    <w:basedOn w:val="1"/>
    <w:qFormat/>
    <w:uiPriority w:val="0"/>
    <w:pPr>
      <w:adjustRightInd/>
      <w:spacing w:before="156" w:beforeLines="50" w:after="120" w:line="300" w:lineRule="auto"/>
      <w:ind w:firstLine="480" w:firstLineChars="200"/>
    </w:pPr>
    <w:rPr>
      <w:rFonts w:ascii="Helvetica" w:hAnsi="Helvetica"/>
      <w:kern w:val="0"/>
      <w:sz w:val="24"/>
    </w:rPr>
  </w:style>
  <w:style w:type="paragraph" w:customStyle="1" w:styleId="671">
    <w:name w:val="2级标题"/>
    <w:basedOn w:val="672"/>
    <w:qFormat/>
    <w:uiPriority w:val="0"/>
    <w:pPr>
      <w:jc w:val="left"/>
      <w:outlineLvl w:val="1"/>
    </w:pPr>
    <w:rPr>
      <w:rFonts w:ascii="Times New Roman" w:hAnsi="Times New Roman" w:eastAsia="仿宋"/>
      <w:sz w:val="30"/>
    </w:rPr>
  </w:style>
  <w:style w:type="paragraph" w:customStyle="1" w:styleId="672">
    <w:name w:val="1级标题"/>
    <w:basedOn w:val="1"/>
    <w:qFormat/>
    <w:uiPriority w:val="0"/>
    <w:pPr>
      <w:adjustRightInd/>
      <w:spacing w:before="31" w:beforeLines="10" w:after="31" w:afterLines="10" w:line="360" w:lineRule="auto"/>
      <w:jc w:val="center"/>
      <w:outlineLvl w:val="0"/>
    </w:pPr>
    <w:rPr>
      <w:rFonts w:ascii="Calibri" w:hAnsi="Calibri"/>
      <w:b/>
      <w:sz w:val="44"/>
      <w:szCs w:val="22"/>
    </w:rPr>
  </w:style>
  <w:style w:type="paragraph" w:customStyle="1" w:styleId="673">
    <w:name w:val="正文 New New New New"/>
    <w:qFormat/>
    <w:uiPriority w:val="0"/>
    <w:pPr>
      <w:widowControl w:val="0"/>
      <w:jc w:val="both"/>
    </w:pPr>
    <w:rPr>
      <w:rFonts w:ascii="Times New Roman" w:hAnsi="Times New Roman" w:eastAsia="宋体" w:cs="Times New Roman"/>
      <w:color w:val="000000"/>
      <w:szCs w:val="24"/>
      <w:lang w:val="en-US" w:eastAsia="zh-CN" w:bidi="ar-SA"/>
    </w:rPr>
  </w:style>
  <w:style w:type="paragraph" w:customStyle="1" w:styleId="674">
    <w:name w:val="样式 微软雅黑 行距: 1.5 倍行距"/>
    <w:basedOn w:val="1"/>
    <w:qFormat/>
    <w:uiPriority w:val="0"/>
    <w:pPr>
      <w:adjustRightInd/>
      <w:spacing w:line="360" w:lineRule="auto"/>
      <w:ind w:firstLine="480" w:firstLineChars="200"/>
    </w:pPr>
    <w:rPr>
      <w:rFonts w:ascii="微软雅黑" w:hAnsi="宋体" w:eastAsia="微软雅黑" w:cs="宋体"/>
      <w:sz w:val="24"/>
      <w:szCs w:val="20"/>
    </w:rPr>
  </w:style>
  <w:style w:type="paragraph" w:customStyle="1" w:styleId="675">
    <w:name w:val="xl37"/>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center"/>
    </w:pPr>
    <w:rPr>
      <w:rFonts w:ascii="宋体" w:hAnsi="宋体"/>
      <w:kern w:val="0"/>
      <w:sz w:val="20"/>
      <w:szCs w:val="20"/>
    </w:rPr>
  </w:style>
  <w:style w:type="paragraph" w:customStyle="1" w:styleId="676">
    <w:name w:val="xl33"/>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textAlignment w:val="top"/>
    </w:pPr>
    <w:rPr>
      <w:rFonts w:ascii="宋体" w:hAnsi="宋体"/>
      <w:kern w:val="0"/>
      <w:sz w:val="20"/>
      <w:szCs w:val="20"/>
    </w:rPr>
  </w:style>
  <w:style w:type="paragraph" w:customStyle="1" w:styleId="677">
    <w:name w:val="bullet"/>
    <w:basedOn w:val="1"/>
    <w:qFormat/>
    <w:uiPriority w:val="0"/>
    <w:pPr>
      <w:tabs>
        <w:tab w:val="left" w:pos="840"/>
      </w:tabs>
      <w:adjustRightInd/>
      <w:ind w:left="840" w:hanging="420"/>
    </w:pPr>
  </w:style>
  <w:style w:type="paragraph" w:customStyle="1" w:styleId="678">
    <w:name w:val="f9a style88 f9a"/>
    <w:basedOn w:val="1"/>
    <w:qFormat/>
    <w:uiPriority w:val="0"/>
    <w:pPr>
      <w:widowControl/>
      <w:spacing w:before="100" w:beforeAutospacing="1" w:after="100" w:afterAutospacing="1" w:line="276" w:lineRule="auto"/>
      <w:jc w:val="left"/>
    </w:pPr>
    <w:rPr>
      <w:rFonts w:ascii="宋体" w:hAnsi="宋体"/>
      <w:kern w:val="0"/>
      <w:sz w:val="24"/>
      <w:szCs w:val="20"/>
    </w:rPr>
  </w:style>
  <w:style w:type="paragraph" w:customStyle="1" w:styleId="679">
    <w:name w:val="普通正文"/>
    <w:basedOn w:val="1"/>
    <w:qFormat/>
    <w:uiPriority w:val="0"/>
    <w:pPr>
      <w:tabs>
        <w:tab w:val="left" w:pos="2280"/>
      </w:tabs>
      <w:spacing w:before="120" w:after="120" w:line="360" w:lineRule="auto"/>
      <w:ind w:firstLine="480" w:firstLineChars="200"/>
      <w:jc w:val="left"/>
      <w:textAlignment w:val="baseline"/>
    </w:pPr>
    <w:rPr>
      <w:rFonts w:ascii="Arial" w:hAnsi="Arial"/>
      <w:kern w:val="0"/>
      <w:sz w:val="24"/>
    </w:rPr>
  </w:style>
  <w:style w:type="paragraph" w:customStyle="1" w:styleId="680">
    <w:name w:val="说明"/>
    <w:basedOn w:val="1"/>
    <w:qFormat/>
    <w:uiPriority w:val="0"/>
    <w:pPr>
      <w:autoSpaceDE w:val="0"/>
      <w:autoSpaceDN w:val="0"/>
      <w:spacing w:line="440" w:lineRule="exact"/>
      <w:ind w:firstLine="200" w:firstLineChars="200"/>
    </w:pPr>
    <w:rPr>
      <w:rFonts w:ascii="宋体"/>
      <w:b/>
      <w:bCs/>
      <w:i/>
      <w:iCs/>
      <w:color w:val="0000FF"/>
      <w:kern w:val="0"/>
      <w:sz w:val="24"/>
    </w:rPr>
  </w:style>
  <w:style w:type="paragraph" w:customStyle="1" w:styleId="681">
    <w:name w:val="xl55"/>
    <w:basedOn w:val="1"/>
    <w:qFormat/>
    <w:uiPriority w:val="0"/>
    <w:pPr>
      <w:widowControl/>
      <w:adjustRightInd/>
      <w:spacing w:before="100" w:beforeAutospacing="1" w:after="100" w:afterAutospacing="1"/>
      <w:jc w:val="center"/>
      <w:textAlignment w:val="center"/>
    </w:pPr>
    <w:rPr>
      <w:rFonts w:ascii="Arial Unicode MS" w:hAnsi="Arial Unicode MS"/>
      <w:kern w:val="0"/>
      <w:sz w:val="24"/>
    </w:rPr>
  </w:style>
  <w:style w:type="paragraph" w:customStyle="1" w:styleId="682">
    <w:name w:val="Preformatted Text"/>
    <w:basedOn w:val="1"/>
    <w:qFormat/>
    <w:uiPriority w:val="0"/>
    <w:pPr>
      <w:suppressAutoHyphens/>
      <w:adjustRightInd/>
      <w:ind w:firstLine="200" w:firstLineChars="200"/>
    </w:pPr>
    <w:rPr>
      <w:rFonts w:ascii="Cumberland" w:hAnsi="Cumberland" w:eastAsia="方正宋体"/>
      <w:kern w:val="1"/>
      <w:sz w:val="20"/>
      <w:szCs w:val="20"/>
      <w:lang w:eastAsia="ar-SA"/>
    </w:rPr>
  </w:style>
  <w:style w:type="paragraph" w:customStyle="1" w:styleId="683">
    <w:name w:val="xl25"/>
    <w:basedOn w:val="1"/>
    <w:qFormat/>
    <w:uiPriority w:val="0"/>
    <w:pPr>
      <w:widowControl/>
      <w:spacing w:before="100" w:beforeAutospacing="1" w:after="100" w:afterAutospacing="1"/>
      <w:jc w:val="center"/>
      <w:textAlignment w:val="center"/>
    </w:pPr>
    <w:rPr>
      <w:rFonts w:hint="eastAsia" w:ascii="楷体_GB2312" w:hAnsi="宋体" w:eastAsia="楷体_GB2312"/>
      <w:kern w:val="0"/>
      <w:sz w:val="24"/>
    </w:rPr>
  </w:style>
  <w:style w:type="paragraph" w:customStyle="1" w:styleId="684">
    <w:name w:val="xl73"/>
    <w:basedOn w:val="1"/>
    <w:qFormat/>
    <w:uiPriority w:val="0"/>
    <w:pPr>
      <w:widowControl/>
      <w:adjustRightInd/>
      <w:spacing w:before="100" w:beforeAutospacing="1" w:after="100" w:afterAutospacing="1"/>
      <w:jc w:val="left"/>
    </w:pPr>
    <w:rPr>
      <w:rFonts w:ascii="微软雅黑" w:hAnsi="微软雅黑" w:eastAsia="微软雅黑" w:cs="宋体"/>
      <w:kern w:val="0"/>
      <w:sz w:val="20"/>
      <w:szCs w:val="20"/>
    </w:rPr>
  </w:style>
  <w:style w:type="paragraph" w:customStyle="1" w:styleId="685">
    <w:name w:val="MM Topic 4"/>
    <w:basedOn w:val="6"/>
    <w:qFormat/>
    <w:uiPriority w:val="0"/>
    <w:pPr>
      <w:tabs>
        <w:tab w:val="left" w:pos="2100"/>
      </w:tabs>
      <w:adjustRightInd/>
      <w:ind w:left="2100" w:hanging="420"/>
    </w:pPr>
    <w:rPr>
      <w:lang w:val="en-US"/>
    </w:rPr>
  </w:style>
  <w:style w:type="paragraph" w:customStyle="1" w:styleId="686">
    <w:name w:val="Char11"/>
    <w:basedOn w:val="1"/>
    <w:qFormat/>
    <w:uiPriority w:val="0"/>
    <w:pPr>
      <w:tabs>
        <w:tab w:val="left" w:pos="432"/>
      </w:tabs>
      <w:adjustRightInd/>
      <w:spacing w:before="156" w:beforeLines="50" w:after="156" w:afterLines="50"/>
      <w:ind w:left="432" w:hanging="432" w:firstLineChars="200"/>
    </w:pPr>
    <w:rPr>
      <w:sz w:val="24"/>
    </w:rPr>
  </w:style>
  <w:style w:type="paragraph" w:customStyle="1" w:styleId="687">
    <w:name w:val="gjt_正文"/>
    <w:qFormat/>
    <w:uiPriority w:val="0"/>
    <w:pPr>
      <w:widowControl w:val="0"/>
      <w:spacing w:line="360" w:lineRule="auto"/>
      <w:ind w:firstLine="420"/>
      <w:jc w:val="both"/>
    </w:pPr>
    <w:rPr>
      <w:rFonts w:ascii="Calibri" w:hAnsi="Calibri" w:eastAsia="仿宋_GB2312" w:cs="Times New Roman"/>
      <w:color w:val="000000"/>
      <w:kern w:val="2"/>
      <w:sz w:val="24"/>
      <w:szCs w:val="24"/>
      <w:u w:color="000000"/>
      <w:lang w:val="en-US" w:eastAsia="zh-CN" w:bidi="ar-SA"/>
    </w:rPr>
  </w:style>
  <w:style w:type="paragraph" w:customStyle="1" w:styleId="688">
    <w:name w:val="Char Char11 Char Char Char Char Char Char Char Char Char1"/>
    <w:basedOn w:val="1"/>
    <w:qFormat/>
    <w:uiPriority w:val="6"/>
    <w:pPr>
      <w:spacing w:line="360" w:lineRule="auto"/>
    </w:pPr>
    <w:rPr>
      <w:szCs w:val="20"/>
    </w:rPr>
  </w:style>
  <w:style w:type="paragraph" w:customStyle="1" w:styleId="689">
    <w:name w:val="金宏发行正文 Char"/>
    <w:basedOn w:val="1"/>
    <w:qFormat/>
    <w:uiPriority w:val="0"/>
    <w:pPr>
      <w:adjustRightInd/>
      <w:spacing w:line="500" w:lineRule="exact"/>
      <w:ind w:firstLine="560" w:firstLineChars="200"/>
    </w:pPr>
    <w:rPr>
      <w:rFonts w:eastAsia="仿宋_GB2312"/>
      <w:sz w:val="28"/>
      <w:szCs w:val="20"/>
    </w:rPr>
  </w:style>
  <w:style w:type="paragraph" w:customStyle="1" w:styleId="690">
    <w:name w:val="批注框文本1"/>
    <w:basedOn w:val="1"/>
    <w:qFormat/>
    <w:uiPriority w:val="0"/>
    <w:pPr>
      <w:autoSpaceDE w:val="0"/>
      <w:autoSpaceDN w:val="0"/>
      <w:spacing w:line="351" w:lineRule="atLeast"/>
      <w:ind w:firstLine="419" w:firstLineChars="200"/>
    </w:pPr>
    <w:rPr>
      <w:color w:val="000000"/>
      <w:kern w:val="0"/>
      <w:sz w:val="18"/>
      <w:szCs w:val="18"/>
    </w:rPr>
  </w:style>
  <w:style w:type="paragraph" w:customStyle="1" w:styleId="691">
    <w:name w:val="body text bold"/>
    <w:basedOn w:val="23"/>
    <w:qFormat/>
    <w:uiPriority w:val="0"/>
    <w:pPr>
      <w:widowControl/>
      <w:autoSpaceDE/>
      <w:autoSpaceDN/>
      <w:adjustRightInd/>
      <w:spacing w:line="240" w:lineRule="auto"/>
      <w:ind w:firstLine="200" w:firstLineChars="200"/>
      <w:jc w:val="left"/>
    </w:pPr>
    <w:rPr>
      <w:rFonts w:ascii="Futura Hv" w:hAnsi="Futura Hv"/>
      <w:kern w:val="0"/>
      <w:sz w:val="18"/>
      <w:szCs w:val="20"/>
      <w:lang w:val="en-US" w:eastAsia="en-US"/>
    </w:rPr>
  </w:style>
  <w:style w:type="paragraph" w:customStyle="1" w:styleId="692">
    <w:name w:val="部分1"/>
    <w:basedOn w:val="1"/>
    <w:qFormat/>
    <w:uiPriority w:val="0"/>
    <w:pPr>
      <w:keepNext/>
      <w:pageBreakBefore/>
      <w:tabs>
        <w:tab w:val="left" w:pos="720"/>
      </w:tabs>
      <w:spacing w:line="360" w:lineRule="auto"/>
      <w:jc w:val="center"/>
      <w:outlineLvl w:val="0"/>
    </w:pPr>
    <w:rPr>
      <w:rFonts w:eastAsia="黑体"/>
      <w:b/>
      <w:kern w:val="44"/>
      <w:sz w:val="36"/>
      <w:szCs w:val="20"/>
    </w:rPr>
  </w:style>
  <w:style w:type="paragraph" w:customStyle="1" w:styleId="693">
    <w:name w:val="xl6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694">
    <w:name w:val="正文文字格式"/>
    <w:basedOn w:val="1"/>
    <w:qFormat/>
    <w:uiPriority w:val="0"/>
    <w:pPr>
      <w:adjustRightInd/>
      <w:spacing w:line="460" w:lineRule="exact"/>
      <w:ind w:firstLine="505"/>
      <w:jc w:val="left"/>
    </w:pPr>
    <w:rPr>
      <w:rFonts w:ascii="宋体"/>
      <w:kern w:val="24"/>
      <w:sz w:val="24"/>
      <w:szCs w:val="20"/>
    </w:rPr>
  </w:style>
  <w:style w:type="paragraph" w:customStyle="1" w:styleId="695">
    <w:name w:val="xl3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kern w:val="0"/>
      <w:sz w:val="20"/>
      <w:szCs w:val="20"/>
    </w:rPr>
  </w:style>
  <w:style w:type="paragraph" w:customStyle="1" w:styleId="696">
    <w:name w:val="xl40"/>
    <w:basedOn w:val="1"/>
    <w:qFormat/>
    <w:uiPriority w:val="0"/>
    <w:pPr>
      <w:widowControl/>
      <w:pBdr>
        <w:top w:val="single" w:color="auto" w:sz="4" w:space="0"/>
        <w:bottom w:val="single" w:color="auto" w:sz="4" w:space="0"/>
        <w:right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697">
    <w:name w:val="style25"/>
    <w:basedOn w:val="1"/>
    <w:qFormat/>
    <w:uiPriority w:val="0"/>
    <w:pPr>
      <w:widowControl/>
      <w:adjustRightInd/>
      <w:spacing w:before="100" w:beforeAutospacing="1" w:after="100" w:afterAutospacing="1"/>
      <w:ind w:firstLine="200" w:firstLineChars="200"/>
      <w:jc w:val="left"/>
    </w:pPr>
    <w:rPr>
      <w:rFonts w:ascii="宋体" w:hAnsi="宋体" w:cs="宋体"/>
      <w:color w:val="557AAF"/>
      <w:kern w:val="0"/>
      <w:sz w:val="18"/>
      <w:szCs w:val="18"/>
    </w:rPr>
  </w:style>
  <w:style w:type="paragraph" w:customStyle="1" w:styleId="698">
    <w:name w:val="单元格居中"/>
    <w:basedOn w:val="1"/>
    <w:qFormat/>
    <w:uiPriority w:val="0"/>
    <w:pPr>
      <w:adjustRightInd/>
      <w:spacing w:line="360" w:lineRule="auto"/>
      <w:jc w:val="center"/>
    </w:pPr>
    <w:rPr>
      <w:sz w:val="24"/>
    </w:rPr>
  </w:style>
  <w:style w:type="paragraph" w:customStyle="1" w:styleId="699">
    <w:name w:val="正文3"/>
    <w:basedOn w:val="1"/>
    <w:qFormat/>
    <w:uiPriority w:val="0"/>
    <w:pPr>
      <w:adjustRightInd/>
      <w:spacing w:before="156" w:beforeLines="50" w:after="156" w:afterLines="50" w:line="360" w:lineRule="auto"/>
      <w:outlineLvl w:val="8"/>
    </w:pPr>
    <w:rPr>
      <w:rFonts w:ascii="Segoe UI" w:hAnsi="宋体" w:eastAsia="楷体_GB2312" w:cs="Latha"/>
      <w:sz w:val="24"/>
      <w:szCs w:val="21"/>
    </w:rPr>
  </w:style>
  <w:style w:type="paragraph" w:customStyle="1" w:styleId="700">
    <w:name w:val="Char Char Char Char Char Char Char1"/>
    <w:basedOn w:val="1"/>
    <w:qFormat/>
    <w:uiPriority w:val="6"/>
    <w:rPr>
      <w:rFonts w:ascii="仿宋_GB2312" w:eastAsia="仿宋_GB2312"/>
      <w:b/>
      <w:sz w:val="32"/>
      <w:szCs w:val="32"/>
    </w:rPr>
  </w:style>
  <w:style w:type="paragraph" w:customStyle="1" w:styleId="701">
    <w:name w:val="正文缩进1"/>
    <w:basedOn w:val="1"/>
    <w:next w:val="25"/>
    <w:qFormat/>
    <w:uiPriority w:val="0"/>
    <w:pPr>
      <w:autoSpaceDE w:val="0"/>
      <w:autoSpaceDN w:val="0"/>
      <w:snapToGrid w:val="0"/>
      <w:spacing w:after="120" w:line="360" w:lineRule="auto"/>
      <w:ind w:left="420" w:leftChars="200" w:firstLine="480" w:firstLineChars="200"/>
    </w:pPr>
    <w:rPr>
      <w:sz w:val="24"/>
      <w:szCs w:val="21"/>
    </w:rPr>
  </w:style>
  <w:style w:type="paragraph" w:customStyle="1" w:styleId="702">
    <w:name w:val="Ñù"/>
    <w:qFormat/>
    <w:uiPriority w:val="0"/>
    <w:pPr>
      <w:overflowPunct w:val="0"/>
      <w:autoSpaceDE w:val="0"/>
      <w:autoSpaceDN w:val="0"/>
      <w:adjustRightInd w:val="0"/>
      <w:spacing w:line="400" w:lineRule="exact"/>
      <w:jc w:val="both"/>
      <w:textAlignment w:val="baseline"/>
    </w:pPr>
    <w:rPr>
      <w:rFonts w:ascii="Times New Roman" w:hAnsi="Times New Roman" w:eastAsia="宋体" w:cs="Times New Roman"/>
      <w:sz w:val="24"/>
      <w:lang w:val="en-US" w:eastAsia="zh-CN" w:bidi="ar-SA"/>
    </w:rPr>
  </w:style>
  <w:style w:type="paragraph" w:customStyle="1" w:styleId="703">
    <w:name w:val="Char3 Char Char Char11"/>
    <w:basedOn w:val="1"/>
    <w:qFormat/>
    <w:uiPriority w:val="0"/>
    <w:pPr>
      <w:widowControl/>
      <w:adjustRightInd/>
      <w:spacing w:after="160" w:line="240" w:lineRule="exact"/>
      <w:jc w:val="left"/>
    </w:pPr>
    <w:rPr>
      <w:szCs w:val="20"/>
    </w:rPr>
  </w:style>
  <w:style w:type="paragraph" w:customStyle="1" w:styleId="704">
    <w:name w:val="Char Char1121"/>
    <w:basedOn w:val="1"/>
    <w:qFormat/>
    <w:uiPriority w:val="0"/>
    <w:pPr>
      <w:spacing w:line="360" w:lineRule="auto"/>
    </w:pPr>
    <w:rPr>
      <w:szCs w:val="20"/>
    </w:rPr>
  </w:style>
  <w:style w:type="paragraph" w:customStyle="1" w:styleId="705">
    <w:name w:val="小项目标题"/>
    <w:basedOn w:val="1"/>
    <w:qFormat/>
    <w:uiPriority w:val="0"/>
    <w:pPr>
      <w:adjustRightInd/>
      <w:spacing w:before="100" w:beforeAutospacing="1" w:after="100" w:afterAutospacing="1" w:line="360" w:lineRule="auto"/>
      <w:ind w:left="480" w:leftChars="200" w:firstLine="200" w:firstLineChars="200"/>
      <w:jc w:val="left"/>
    </w:pPr>
    <w:rPr>
      <w:sz w:val="24"/>
    </w:rPr>
  </w:style>
  <w:style w:type="paragraph" w:customStyle="1" w:styleId="706">
    <w:name w:val="gjt_4"/>
    <w:next w:val="1"/>
    <w:qFormat/>
    <w:uiPriority w:val="0"/>
    <w:pPr>
      <w:keepNext/>
      <w:keepLines/>
      <w:widowControl w:val="0"/>
      <w:spacing w:before="280" w:after="290"/>
      <w:ind w:left="430" w:hanging="430"/>
      <w:jc w:val="both"/>
      <w:outlineLvl w:val="8"/>
    </w:pPr>
    <w:rPr>
      <w:rFonts w:ascii="Calibri" w:hAnsi="Calibri" w:eastAsia="黑体" w:cs="Times New Roman"/>
      <w:bCs/>
      <w:color w:val="000000"/>
      <w:kern w:val="2"/>
      <w:sz w:val="24"/>
      <w:szCs w:val="24"/>
      <w:u w:color="000000"/>
      <w:lang w:val="en-US" w:eastAsia="zh-CN" w:bidi="ar-SA"/>
    </w:rPr>
  </w:style>
  <w:style w:type="paragraph" w:customStyle="1" w:styleId="707">
    <w:name w:val="Normal0"/>
    <w:qFormat/>
    <w:uiPriority w:val="0"/>
    <w:rPr>
      <w:rFonts w:ascii="Times New Roman" w:hAnsi="Times New Roman" w:eastAsia="宋体" w:cs="Times New Roman"/>
      <w:lang w:val="en-US" w:eastAsia="en-US" w:bidi="ar-SA"/>
    </w:rPr>
  </w:style>
  <w:style w:type="paragraph" w:customStyle="1" w:styleId="708">
    <w:name w:val="带编号样式"/>
    <w:basedOn w:val="626"/>
    <w:qFormat/>
    <w:uiPriority w:val="0"/>
    <w:pPr>
      <w:tabs>
        <w:tab w:val="left" w:pos="840"/>
      </w:tabs>
      <w:snapToGrid w:val="0"/>
      <w:ind w:left="840" w:hanging="420" w:firstLineChars="0"/>
    </w:pPr>
    <w:rPr>
      <w:rFonts w:ascii="仿宋_GB2312" w:eastAsia="仿宋_GB2312"/>
      <w:color w:val="000000"/>
    </w:rPr>
  </w:style>
  <w:style w:type="paragraph" w:customStyle="1" w:styleId="709">
    <w:name w:val="msonormal"/>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10">
    <w:name w:val="方形箭头"/>
    <w:basedOn w:val="1"/>
    <w:qFormat/>
    <w:uiPriority w:val="0"/>
    <w:pPr>
      <w:widowControl/>
      <w:tabs>
        <w:tab w:val="left" w:pos="840"/>
      </w:tabs>
      <w:adjustRightInd/>
      <w:spacing w:before="93" w:line="60" w:lineRule="atLeast"/>
      <w:ind w:left="420" w:right="200" w:hanging="420"/>
      <w:jc w:val="left"/>
    </w:pPr>
    <w:rPr>
      <w:rFonts w:ascii="Calibri" w:hAnsi="Calibri" w:cs="Calibri"/>
      <w:color w:val="000000"/>
      <w:kern w:val="0"/>
      <w:sz w:val="16"/>
      <w:szCs w:val="22"/>
    </w:rPr>
  </w:style>
  <w:style w:type="paragraph" w:customStyle="1" w:styleId="711">
    <w:name w:val="封面"/>
    <w:basedOn w:val="1"/>
    <w:qFormat/>
    <w:uiPriority w:val="0"/>
    <w:pPr>
      <w:spacing w:line="360" w:lineRule="atLeast"/>
      <w:jc w:val="right"/>
      <w:textAlignment w:val="baseline"/>
    </w:pPr>
    <w:rPr>
      <w:rFonts w:ascii="Symbol" w:hAnsi="Symbol"/>
      <w:kern w:val="0"/>
      <w:szCs w:val="20"/>
    </w:rPr>
  </w:style>
  <w:style w:type="paragraph" w:customStyle="1" w:styleId="712">
    <w:name w:val="__正文"/>
    <w:qFormat/>
    <w:uiPriority w:val="0"/>
    <w:pPr>
      <w:spacing w:line="360" w:lineRule="auto"/>
      <w:ind w:firstLine="200" w:firstLineChars="200"/>
    </w:pPr>
    <w:rPr>
      <w:rFonts w:ascii="Times New Roman" w:hAnsi="Times New Roman" w:eastAsia="等线" w:cs="Times New Roman"/>
      <w:kern w:val="2"/>
      <w:sz w:val="24"/>
      <w:szCs w:val="21"/>
      <w:lang w:val="en-US" w:eastAsia="zh-CN" w:bidi="ar-SA"/>
    </w:rPr>
  </w:style>
  <w:style w:type="paragraph" w:customStyle="1" w:styleId="713">
    <w:name w:val="font5"/>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18"/>
      <w:szCs w:val="18"/>
    </w:rPr>
  </w:style>
  <w:style w:type="paragraph" w:customStyle="1" w:styleId="714">
    <w:name w:val="默认段落字体 Para Char Char Char1 Char"/>
    <w:basedOn w:val="1"/>
    <w:qFormat/>
    <w:uiPriority w:val="0"/>
    <w:pPr>
      <w:spacing w:line="240" w:lineRule="atLeast"/>
      <w:ind w:left="420" w:firstLine="420"/>
    </w:pPr>
    <w:rPr>
      <w:sz w:val="24"/>
    </w:rPr>
  </w:style>
  <w:style w:type="paragraph" w:customStyle="1" w:styleId="715">
    <w:name w:val="WW-正文文字缩进 2"/>
    <w:basedOn w:val="1"/>
    <w:qFormat/>
    <w:uiPriority w:val="0"/>
    <w:pPr>
      <w:suppressAutoHyphens/>
      <w:adjustRightInd/>
      <w:ind w:firstLine="420"/>
    </w:pPr>
    <w:rPr>
      <w:kern w:val="1"/>
      <w:szCs w:val="20"/>
    </w:rPr>
  </w:style>
  <w:style w:type="paragraph" w:customStyle="1" w:styleId="716">
    <w:name w:val="xl41"/>
    <w:basedOn w:val="1"/>
    <w:qFormat/>
    <w:uiPriority w:val="0"/>
    <w:pPr>
      <w:widowControl/>
      <w:pBdr>
        <w:top w:val="single" w:color="auto" w:sz="4" w:space="0"/>
        <w:bottom w:val="single" w:color="auto" w:sz="4" w:space="0"/>
      </w:pBdr>
      <w:adjustRightInd/>
      <w:spacing w:before="100" w:beforeAutospacing="1" w:after="100" w:afterAutospacing="1"/>
      <w:ind w:firstLine="200" w:firstLineChars="200"/>
      <w:jc w:val="center"/>
    </w:pPr>
    <w:rPr>
      <w:rFonts w:ascii="微软雅黑" w:hAnsi="微软雅黑" w:eastAsia="微软雅黑" w:cs="宋体"/>
      <w:b/>
      <w:bCs/>
      <w:kern w:val="0"/>
      <w:sz w:val="24"/>
    </w:rPr>
  </w:style>
  <w:style w:type="paragraph" w:customStyle="1" w:styleId="717">
    <w:name w:val="样式 标题 2 + 四号"/>
    <w:basedOn w:val="3"/>
    <w:qFormat/>
    <w:uiPriority w:val="0"/>
    <w:pPr>
      <w:spacing w:before="120" w:after="120"/>
      <w:ind w:left="0" w:firstLine="0"/>
      <w:jc w:val="both"/>
    </w:pPr>
    <w:rPr>
      <w:rFonts w:ascii="宋体" w:hAnsi="Arial" w:eastAsia="宋体"/>
      <w:sz w:val="28"/>
      <w:lang w:val="en-US"/>
    </w:rPr>
  </w:style>
  <w:style w:type="paragraph" w:customStyle="1" w:styleId="718">
    <w:name w:val="有符号正文"/>
    <w:basedOn w:val="1"/>
    <w:qFormat/>
    <w:uiPriority w:val="0"/>
    <w:pPr>
      <w:adjustRightInd/>
      <w:spacing w:line="400" w:lineRule="exact"/>
      <w:ind w:firstLine="200" w:firstLineChars="200"/>
    </w:pPr>
    <w:rPr>
      <w:rFonts w:ascii="Arial" w:hAnsi="Arial"/>
    </w:rPr>
  </w:style>
  <w:style w:type="paragraph" w:customStyle="1" w:styleId="719">
    <w:name w:val="font10"/>
    <w:basedOn w:val="1"/>
    <w:qFormat/>
    <w:uiPriority w:val="0"/>
    <w:pPr>
      <w:widowControl/>
      <w:adjustRightInd/>
      <w:spacing w:before="100" w:beforeAutospacing="1" w:after="100" w:afterAutospacing="1"/>
      <w:jc w:val="left"/>
    </w:pPr>
    <w:rPr>
      <w:rFonts w:ascii="宋体" w:hAnsi="宋体" w:cs="宋体"/>
      <w:kern w:val="0"/>
      <w:sz w:val="18"/>
      <w:szCs w:val="18"/>
    </w:rPr>
  </w:style>
  <w:style w:type="paragraph" w:customStyle="1" w:styleId="720">
    <w:name w:val="样式 样式 正文文本缩进 + 仿宋_GB2312 小四 首行缩进:  0 厘米 行距: 1.5 倍行距 + (中文) 仿宋_GB... Char Char"/>
    <w:basedOn w:val="1"/>
    <w:qFormat/>
    <w:uiPriority w:val="0"/>
    <w:pPr>
      <w:spacing w:line="360" w:lineRule="auto"/>
      <w:ind w:firstLine="480" w:firstLineChars="200"/>
    </w:pPr>
    <w:rPr>
      <w:rFonts w:ascii="仿宋_GB2312" w:eastAsia="新宋体"/>
      <w:sz w:val="24"/>
      <w:szCs w:val="20"/>
    </w:rPr>
  </w:style>
  <w:style w:type="paragraph" w:customStyle="1" w:styleId="721">
    <w:name w:val="4"/>
    <w:basedOn w:val="1"/>
    <w:next w:val="37"/>
    <w:qFormat/>
    <w:uiPriority w:val="0"/>
    <w:pPr>
      <w:spacing w:after="120" w:line="480" w:lineRule="auto"/>
      <w:ind w:left="420" w:leftChars="200"/>
    </w:pPr>
    <w:rPr>
      <w:sz w:val="24"/>
      <w:szCs w:val="20"/>
    </w:rPr>
  </w:style>
  <w:style w:type="paragraph" w:customStyle="1" w:styleId="722">
    <w:name w:val="tableheading"/>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23">
    <w:name w:val="样式1"/>
    <w:basedOn w:val="1"/>
    <w:qFormat/>
    <w:uiPriority w:val="0"/>
    <w:pPr>
      <w:widowControl/>
      <w:tabs>
        <w:tab w:val="left" w:pos="1212"/>
        <w:tab w:val="left" w:pos="3888"/>
      </w:tabs>
      <w:snapToGrid w:val="0"/>
      <w:spacing w:line="336" w:lineRule="auto"/>
      <w:ind w:firstLine="432"/>
      <w:jc w:val="left"/>
    </w:pPr>
    <w:rPr>
      <w:rFonts w:ascii="宋体" w:hAnsi="宋体"/>
      <w:kern w:val="0"/>
      <w:sz w:val="24"/>
      <w:szCs w:val="20"/>
    </w:rPr>
  </w:style>
  <w:style w:type="paragraph" w:customStyle="1" w:styleId="724">
    <w:name w:val="样式 标题 3H3 + 两端对齐"/>
    <w:basedOn w:val="4"/>
    <w:qFormat/>
    <w:uiPriority w:val="0"/>
    <w:pPr>
      <w:keepLines w:val="0"/>
      <w:spacing w:before="0" w:after="0" w:line="240" w:lineRule="auto"/>
      <w:jc w:val="left"/>
    </w:pPr>
    <w:rPr>
      <w:rFonts w:cs="宋体"/>
      <w:sz w:val="21"/>
      <w:szCs w:val="20"/>
    </w:rPr>
  </w:style>
  <w:style w:type="paragraph" w:customStyle="1" w:styleId="725">
    <w:name w:val="样式 仿宋_GB2312 小三 左侧:  1.06 厘米"/>
    <w:basedOn w:val="1"/>
    <w:qFormat/>
    <w:uiPriority w:val="0"/>
    <w:pPr>
      <w:spacing w:line="360" w:lineRule="auto"/>
      <w:ind w:left="601"/>
    </w:pPr>
    <w:rPr>
      <w:rFonts w:ascii="仿宋_GB2312" w:eastAsia="仿宋_GB2312"/>
      <w:sz w:val="24"/>
      <w:szCs w:val="20"/>
    </w:rPr>
  </w:style>
  <w:style w:type="paragraph" w:customStyle="1" w:styleId="726">
    <w:name w:val="小标题"/>
    <w:basedOn w:val="1"/>
    <w:qFormat/>
    <w:uiPriority w:val="0"/>
    <w:pPr>
      <w:spacing w:before="120" w:line="360" w:lineRule="atLeast"/>
      <w:ind w:left="1134"/>
      <w:jc w:val="left"/>
      <w:textAlignment w:val="baseline"/>
    </w:pPr>
    <w:rPr>
      <w:rFonts w:eastAsia="黑体"/>
      <w:kern w:val="0"/>
      <w:szCs w:val="20"/>
    </w:rPr>
  </w:style>
  <w:style w:type="paragraph" w:customStyle="1" w:styleId="727">
    <w:name w:val="节标题"/>
    <w:basedOn w:val="1"/>
    <w:qFormat/>
    <w:uiPriority w:val="0"/>
    <w:pPr>
      <w:autoSpaceDE w:val="0"/>
      <w:autoSpaceDN w:val="0"/>
      <w:spacing w:line="289" w:lineRule="atLeast"/>
      <w:ind w:firstLine="200" w:firstLineChars="200"/>
      <w:jc w:val="center"/>
    </w:pPr>
    <w:rPr>
      <w:color w:val="000000"/>
      <w:kern w:val="0"/>
      <w:sz w:val="28"/>
      <w:szCs w:val="28"/>
    </w:rPr>
  </w:style>
  <w:style w:type="paragraph" w:customStyle="1" w:styleId="728">
    <w:name w:val="表格 表头"/>
    <w:basedOn w:val="1"/>
    <w:qFormat/>
    <w:uiPriority w:val="0"/>
    <w:pPr>
      <w:adjustRightInd/>
      <w:spacing w:before="50" w:beforeLines="50" w:after="50" w:afterLines="50" w:line="360" w:lineRule="auto"/>
      <w:jc w:val="center"/>
    </w:pPr>
    <w:rPr>
      <w:rFonts w:ascii="微软雅黑" w:hAnsi="Calibri" w:eastAsia="微软雅黑"/>
      <w:b/>
      <w:sz w:val="28"/>
      <w:szCs w:val="20"/>
    </w:rPr>
  </w:style>
  <w:style w:type="paragraph" w:customStyle="1" w:styleId="729">
    <w:name w:val="xl75"/>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730">
    <w:name w:val="Char Char1 Char Char Char"/>
    <w:basedOn w:val="1"/>
    <w:qFormat/>
    <w:uiPriority w:val="0"/>
    <w:rPr>
      <w:rFonts w:ascii="仿宋_GB2312" w:eastAsia="仿宋_GB2312"/>
      <w:b/>
      <w:sz w:val="32"/>
      <w:szCs w:val="20"/>
    </w:rPr>
  </w:style>
  <w:style w:type="paragraph" w:customStyle="1" w:styleId="731">
    <w:name w:val="表格题注"/>
    <w:next w:val="1"/>
    <w:qFormat/>
    <w:uiPriority w:val="0"/>
    <w:pPr>
      <w:keepLines/>
      <w:tabs>
        <w:tab w:val="left" w:pos="4200"/>
      </w:tabs>
      <w:spacing w:before="312" w:beforeLines="100"/>
      <w:ind w:left="1089" w:hanging="369"/>
      <w:jc w:val="center"/>
    </w:pPr>
    <w:rPr>
      <w:rFonts w:ascii="Arial" w:hAnsi="Arial" w:eastAsia="宋体" w:cs="Times New Roman"/>
      <w:sz w:val="18"/>
      <w:szCs w:val="18"/>
      <w:lang w:val="en-US" w:eastAsia="zh-CN" w:bidi="ar-SA"/>
    </w:rPr>
  </w:style>
  <w:style w:type="paragraph" w:customStyle="1" w:styleId="732">
    <w:name w:val="Char Char11 Char Char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733">
    <w:name w:val="Picture"/>
    <w:basedOn w:val="1"/>
    <w:next w:val="16"/>
    <w:qFormat/>
    <w:uiPriority w:val="0"/>
    <w:pPr>
      <w:keepNext/>
      <w:widowControl/>
      <w:adjustRightInd/>
      <w:ind w:firstLine="200" w:firstLineChars="200"/>
    </w:pPr>
    <w:rPr>
      <w:rFonts w:ascii="楷体" w:hAnsi="Arial" w:eastAsia="楷体"/>
      <w:b/>
      <w:spacing w:val="-5"/>
      <w:w w:val="98"/>
      <w:kern w:val="0"/>
      <w:sz w:val="24"/>
      <w:szCs w:val="20"/>
    </w:rPr>
  </w:style>
  <w:style w:type="paragraph" w:customStyle="1" w:styleId="734">
    <w:name w:val="Char Char1 Char Char Char2"/>
    <w:basedOn w:val="1"/>
    <w:qFormat/>
    <w:uiPriority w:val="0"/>
    <w:rPr>
      <w:rFonts w:ascii="仿宋_GB2312" w:eastAsia="仿宋_GB2312"/>
      <w:b/>
      <w:sz w:val="32"/>
      <w:szCs w:val="32"/>
    </w:rPr>
  </w:style>
  <w:style w:type="paragraph" w:customStyle="1" w:styleId="735">
    <w:name w:val="Char3 Char Char Char1"/>
    <w:basedOn w:val="1"/>
    <w:qFormat/>
    <w:uiPriority w:val="6"/>
    <w:pPr>
      <w:widowControl/>
      <w:adjustRightInd/>
      <w:spacing w:after="160" w:line="240" w:lineRule="exact"/>
      <w:jc w:val="left"/>
    </w:pPr>
    <w:rPr>
      <w:szCs w:val="20"/>
    </w:rPr>
  </w:style>
  <w:style w:type="paragraph" w:customStyle="1" w:styleId="736">
    <w:name w:val="Char1 Char Char Char21"/>
    <w:basedOn w:val="1"/>
    <w:qFormat/>
    <w:uiPriority w:val="0"/>
    <w:rPr>
      <w:rFonts w:ascii="Tahoma" w:hAnsi="Tahoma"/>
      <w:sz w:val="24"/>
      <w:szCs w:val="20"/>
    </w:rPr>
  </w:style>
  <w:style w:type="paragraph" w:customStyle="1" w:styleId="737">
    <w:name w:val="Char3 Char Char Char Char Char Char11"/>
    <w:basedOn w:val="1"/>
    <w:qFormat/>
    <w:uiPriority w:val="0"/>
    <w:pPr>
      <w:adjustRightInd/>
      <w:spacing w:line="360" w:lineRule="auto"/>
    </w:pPr>
    <w:rPr>
      <w:rFonts w:ascii="Arial" w:hAnsi="Arial" w:eastAsia="黑体" w:cs="Arial"/>
      <w:snapToGrid w:val="0"/>
      <w:kern w:val="0"/>
      <w:szCs w:val="21"/>
    </w:rPr>
  </w:style>
  <w:style w:type="paragraph" w:customStyle="1" w:styleId="738">
    <w:name w:val="正文（标题三）"/>
    <w:basedOn w:val="1"/>
    <w:qFormat/>
    <w:uiPriority w:val="0"/>
    <w:pPr>
      <w:spacing w:line="360" w:lineRule="auto"/>
      <w:ind w:firstLine="200" w:firstLineChars="200"/>
    </w:pPr>
    <w:rPr>
      <w:sz w:val="24"/>
    </w:rPr>
  </w:style>
  <w:style w:type="paragraph" w:customStyle="1" w:styleId="739">
    <w:name w:val="样式 正1 + 首行缩进:  2 字符"/>
    <w:basedOn w:val="1"/>
    <w:qFormat/>
    <w:uiPriority w:val="0"/>
    <w:pPr>
      <w:adjustRightInd/>
      <w:spacing w:line="360" w:lineRule="auto"/>
      <w:ind w:firstLine="480" w:firstLineChars="200"/>
    </w:pPr>
    <w:rPr>
      <w:rFonts w:ascii="仿宋_GB2312" w:eastAsia="仿宋_GB2312"/>
      <w:sz w:val="24"/>
    </w:rPr>
  </w:style>
  <w:style w:type="paragraph" w:customStyle="1" w:styleId="740">
    <w:name w:val="xl66"/>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741">
    <w:name w:val="样式 样式 宋体 小四 段前: 7.8 磅 段后: 7.8 磅 行距: 1.5 倍行距 + 小二 首行缩进:  2 字符"/>
    <w:basedOn w:val="1"/>
    <w:qFormat/>
    <w:uiPriority w:val="0"/>
    <w:pPr>
      <w:adjustRightInd/>
      <w:spacing w:line="360" w:lineRule="auto"/>
      <w:ind w:firstLine="480" w:firstLineChars="200"/>
    </w:pPr>
    <w:rPr>
      <w:rFonts w:ascii="宋体" w:hAnsi="宋体" w:cs="宋体"/>
      <w:sz w:val="24"/>
      <w:szCs w:val="20"/>
    </w:rPr>
  </w:style>
  <w:style w:type="paragraph" w:customStyle="1" w:styleId="742">
    <w:name w:val="Default Text"/>
    <w:basedOn w:val="1"/>
    <w:qFormat/>
    <w:uiPriority w:val="0"/>
    <w:pPr>
      <w:widowControl/>
      <w:overflowPunct w:val="0"/>
      <w:autoSpaceDE w:val="0"/>
      <w:autoSpaceDN w:val="0"/>
      <w:spacing w:line="360" w:lineRule="auto"/>
      <w:ind w:firstLine="480" w:firstLineChars="200"/>
      <w:jc w:val="left"/>
      <w:textAlignment w:val="baseline"/>
    </w:pPr>
    <w:rPr>
      <w:rFonts w:ascii="宋体" w:hAnsi="宋体" w:eastAsia="微软雅黑"/>
      <w:kern w:val="0"/>
      <w:sz w:val="24"/>
      <w:szCs w:val="20"/>
    </w:rPr>
  </w:style>
  <w:style w:type="paragraph" w:customStyle="1" w:styleId="743">
    <w:name w:val="小节标题"/>
    <w:basedOn w:val="1"/>
    <w:qFormat/>
    <w:uiPriority w:val="0"/>
    <w:pPr>
      <w:autoSpaceDE w:val="0"/>
      <w:autoSpaceDN w:val="0"/>
      <w:spacing w:before="175" w:after="102" w:line="351" w:lineRule="atLeast"/>
      <w:ind w:firstLine="200" w:firstLineChars="200"/>
    </w:pPr>
    <w:rPr>
      <w:color w:val="000000"/>
      <w:kern w:val="0"/>
      <w:szCs w:val="21"/>
    </w:rPr>
  </w:style>
  <w:style w:type="paragraph" w:customStyle="1" w:styleId="744">
    <w:name w:val="Char1 Char Char Char4"/>
    <w:basedOn w:val="1"/>
    <w:qFormat/>
    <w:uiPriority w:val="0"/>
    <w:pPr>
      <w:adjustRightInd/>
      <w:ind w:firstLine="200" w:firstLineChars="200"/>
    </w:pPr>
    <w:rPr>
      <w:rFonts w:ascii="Tahoma" w:hAnsi="Tahoma"/>
      <w:sz w:val="24"/>
      <w:szCs w:val="20"/>
    </w:rPr>
  </w:style>
  <w:style w:type="paragraph" w:customStyle="1" w:styleId="745">
    <w:name w:val="_标题2"/>
    <w:basedOn w:val="712"/>
    <w:next w:val="712"/>
    <w:qFormat/>
    <w:uiPriority w:val="0"/>
    <w:pPr>
      <w:widowControl w:val="0"/>
      <w:tabs>
        <w:tab w:val="left" w:pos="480"/>
      </w:tabs>
      <w:spacing w:before="50" w:beforeLines="50" w:after="50" w:afterLines="50"/>
      <w:ind w:left="50" w:leftChars="50" w:hanging="420" w:firstLineChars="0"/>
      <w:outlineLvl w:val="1"/>
    </w:pPr>
    <w:rPr>
      <w:b/>
      <w:sz w:val="36"/>
    </w:rPr>
  </w:style>
  <w:style w:type="paragraph" w:customStyle="1" w:styleId="746">
    <w:name w:val="样式1 + (中宋体"/>
    <w:basedOn w:val="723"/>
    <w:qFormat/>
    <w:uiPriority w:val="0"/>
    <w:pPr>
      <w:widowControl w:val="0"/>
      <w:tabs>
        <w:tab w:val="clear" w:pos="1212"/>
        <w:tab w:val="clear" w:pos="3888"/>
      </w:tabs>
      <w:adjustRightInd/>
      <w:snapToGrid/>
      <w:spacing w:line="360" w:lineRule="auto"/>
      <w:ind w:left="1200" w:hanging="360" w:firstLineChars="200"/>
      <w:jc w:val="both"/>
    </w:pPr>
    <w:rPr>
      <w:kern w:val="2"/>
      <w:szCs w:val="24"/>
    </w:rPr>
  </w:style>
  <w:style w:type="paragraph" w:customStyle="1" w:styleId="747">
    <w:name w:val="xl71"/>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微软雅黑" w:hAnsi="微软雅黑" w:eastAsia="微软雅黑" w:cs="宋体"/>
      <w:b/>
      <w:bCs/>
      <w:color w:val="000000"/>
      <w:kern w:val="0"/>
      <w:sz w:val="20"/>
      <w:szCs w:val="20"/>
    </w:rPr>
  </w:style>
  <w:style w:type="paragraph" w:customStyle="1" w:styleId="748">
    <w:name w:val="La0b"/>
    <w:basedOn w:val="1"/>
    <w:qFormat/>
    <w:uiPriority w:val="0"/>
    <w:pPr>
      <w:tabs>
        <w:tab w:val="left" w:pos="1500"/>
      </w:tabs>
      <w:adjustRightInd/>
      <w:spacing w:after="100" w:line="240" w:lineRule="exact"/>
      <w:ind w:left="1500" w:hanging="420" w:firstLineChars="200"/>
    </w:pPr>
    <w:rPr>
      <w:rFonts w:ascii="宋体" w:hAnsi="宋体" w:eastAsia="微软雅黑"/>
      <w:b/>
      <w:sz w:val="24"/>
      <w:szCs w:val="20"/>
    </w:rPr>
  </w:style>
  <w:style w:type="paragraph" w:customStyle="1" w:styleId="749">
    <w:name w:val="正文 主体"/>
    <w:basedOn w:val="1"/>
    <w:qFormat/>
    <w:uiPriority w:val="0"/>
    <w:pPr>
      <w:adjustRightInd/>
      <w:spacing w:line="360" w:lineRule="auto"/>
      <w:ind w:firstLine="200" w:firstLineChars="200"/>
      <w:jc w:val="left"/>
    </w:pPr>
    <w:rPr>
      <w:rFonts w:ascii="微软雅黑" w:hAnsi="Calibri" w:eastAsia="微软雅黑"/>
      <w:kern w:val="0"/>
      <w:sz w:val="24"/>
      <w:szCs w:val="20"/>
    </w:rPr>
  </w:style>
  <w:style w:type="paragraph" w:customStyle="1" w:styleId="750">
    <w:name w:val="四号　首行缩进"/>
    <w:basedOn w:val="1"/>
    <w:qFormat/>
    <w:uiPriority w:val="0"/>
    <w:pPr>
      <w:adjustRightInd/>
      <w:spacing w:line="360" w:lineRule="auto"/>
    </w:pPr>
    <w:rPr>
      <w:rFonts w:ascii="宋体" w:hAnsi="宋体"/>
      <w:szCs w:val="20"/>
    </w:rPr>
  </w:style>
  <w:style w:type="paragraph" w:customStyle="1" w:styleId="751">
    <w:name w:val="深色列表 - 强调文字颜色 51"/>
    <w:basedOn w:val="1"/>
    <w:qFormat/>
    <w:uiPriority w:val="0"/>
    <w:pPr>
      <w:adjustRightInd/>
      <w:spacing w:line="360" w:lineRule="auto"/>
      <w:ind w:firstLine="200" w:firstLineChars="200"/>
    </w:pPr>
    <w:rPr>
      <w:rFonts w:eastAsia="楷体_GB2312" w:cs="Lucida Sans"/>
      <w:sz w:val="24"/>
    </w:rPr>
  </w:style>
  <w:style w:type="paragraph" w:customStyle="1" w:styleId="752">
    <w:name w:val="Char Char Char Char Char Char Char Char Char Char Char1 Char"/>
    <w:basedOn w:val="1"/>
    <w:qFormat/>
    <w:uiPriority w:val="0"/>
    <w:pPr>
      <w:adjustRightInd/>
    </w:pPr>
    <w:rPr>
      <w:rFonts w:ascii="Tahoma" w:hAnsi="Tahoma"/>
      <w:sz w:val="24"/>
    </w:rPr>
  </w:style>
  <w:style w:type="paragraph" w:customStyle="1" w:styleId="753">
    <w:name w:val="Char Char Char Char11"/>
    <w:basedOn w:val="1"/>
    <w:qFormat/>
    <w:uiPriority w:val="0"/>
    <w:rPr>
      <w:rFonts w:ascii="Tahoma" w:hAnsi="Tahoma"/>
      <w:sz w:val="24"/>
      <w:szCs w:val="20"/>
    </w:rPr>
  </w:style>
  <w:style w:type="paragraph" w:customStyle="1" w:styleId="754">
    <w:name w:val="封面文档标题"/>
    <w:basedOn w:val="1"/>
    <w:qFormat/>
    <w:uiPriority w:val="0"/>
    <w:pPr>
      <w:autoSpaceDE w:val="0"/>
      <w:autoSpaceDN w:val="0"/>
      <w:spacing w:line="360" w:lineRule="auto"/>
      <w:ind w:firstLine="200" w:firstLineChars="200"/>
      <w:jc w:val="center"/>
    </w:pPr>
    <w:rPr>
      <w:rFonts w:ascii="Arial" w:hAnsi="Arial" w:eastAsia="黑体"/>
      <w:bCs/>
      <w:kern w:val="0"/>
      <w:sz w:val="44"/>
      <w:szCs w:val="44"/>
    </w:rPr>
  </w:style>
  <w:style w:type="paragraph" w:customStyle="1" w:styleId="755">
    <w:name w:val="Char Char Char Char"/>
    <w:basedOn w:val="1"/>
    <w:qFormat/>
    <w:uiPriority w:val="0"/>
    <w:rPr>
      <w:rFonts w:ascii="Tahoma" w:hAnsi="Tahoma"/>
      <w:sz w:val="24"/>
      <w:szCs w:val="20"/>
    </w:rPr>
  </w:style>
  <w:style w:type="paragraph" w:customStyle="1" w:styleId="756">
    <w:name w:val="标1"/>
    <w:basedOn w:val="1"/>
    <w:qFormat/>
    <w:uiPriority w:val="0"/>
    <w:pPr>
      <w:widowControl/>
      <w:tabs>
        <w:tab w:val="left" w:pos="1020"/>
      </w:tabs>
      <w:snapToGrid w:val="0"/>
      <w:spacing w:before="312" w:beforeLines="100" w:line="360" w:lineRule="auto"/>
      <w:ind w:left="1020" w:hanging="420" w:firstLineChars="200"/>
      <w:jc w:val="left"/>
      <w:outlineLvl w:val="0"/>
    </w:pPr>
    <w:rPr>
      <w:rFonts w:ascii="Arial Narrow" w:hAnsi="Arial Narrow" w:eastAsia="仿宋_GB2312"/>
      <w:b/>
      <w:spacing w:val="20"/>
      <w:kern w:val="0"/>
      <w:sz w:val="24"/>
    </w:rPr>
  </w:style>
  <w:style w:type="paragraph" w:customStyle="1" w:styleId="757">
    <w:name w:val="Char19"/>
    <w:basedOn w:val="1"/>
    <w:qFormat/>
    <w:uiPriority w:val="0"/>
    <w:pPr>
      <w:adjustRightInd/>
    </w:pPr>
    <w:rPr>
      <w:szCs w:val="20"/>
    </w:rPr>
  </w:style>
  <w:style w:type="paragraph" w:customStyle="1" w:styleId="758">
    <w:name w:val="标书正文格式"/>
    <w:qFormat/>
    <w:uiPriority w:val="0"/>
    <w:pPr>
      <w:spacing w:line="360" w:lineRule="auto"/>
      <w:ind w:firstLine="200" w:firstLineChars="200"/>
    </w:pPr>
    <w:rPr>
      <w:rFonts w:ascii="Times New Roman" w:hAnsi="Times New Roman" w:eastAsia="楷体_GB2312" w:cs="Times New Roman"/>
      <w:kern w:val="2"/>
      <w:sz w:val="24"/>
      <w:szCs w:val="24"/>
      <w:lang w:val="en-US" w:eastAsia="zh-CN" w:bidi="ar-SA"/>
    </w:rPr>
  </w:style>
  <w:style w:type="paragraph" w:customStyle="1" w:styleId="759">
    <w:name w:val="样式8"/>
    <w:basedOn w:val="1"/>
    <w:qFormat/>
    <w:uiPriority w:val="0"/>
    <w:pPr>
      <w:spacing w:before="156" w:beforeLines="50" w:after="156" w:afterLines="50"/>
      <w:ind w:firstLine="200" w:firstLineChars="200"/>
      <w:outlineLvl w:val="4"/>
    </w:pPr>
    <w:rPr>
      <w:rFonts w:ascii="仿宋_GB2312" w:hAnsi="宋体" w:eastAsia="仿宋_GB2312"/>
      <w:b/>
      <w:bCs/>
      <w:sz w:val="24"/>
    </w:rPr>
  </w:style>
  <w:style w:type="paragraph" w:customStyle="1" w:styleId="760">
    <w:name w:val="_Style 5"/>
    <w:basedOn w:val="1"/>
    <w:qFormat/>
    <w:uiPriority w:val="34"/>
    <w:pPr>
      <w:adjustRightInd/>
      <w:ind w:firstLine="420" w:firstLineChars="200"/>
    </w:pPr>
    <w:rPr>
      <w:rFonts w:eastAsia="仿宋_GB2312"/>
      <w:sz w:val="28"/>
    </w:rPr>
  </w:style>
  <w:style w:type="paragraph" w:customStyle="1" w:styleId="761">
    <w:name w:val="正文文字缩进"/>
    <w:basedOn w:val="1"/>
    <w:qFormat/>
    <w:uiPriority w:val="0"/>
    <w:pPr>
      <w:widowControl/>
      <w:tabs>
        <w:tab w:val="left" w:pos="180"/>
      </w:tabs>
      <w:adjustRightInd/>
      <w:spacing w:line="240" w:lineRule="exact"/>
      <w:ind w:left="187" w:hanging="187" w:firstLineChars="200"/>
      <w:jc w:val="left"/>
    </w:pPr>
    <w:rPr>
      <w:rFonts w:ascii="Futura Bk" w:hAnsi="Futura Bk" w:cs="Futura Bk"/>
      <w:kern w:val="0"/>
      <w:sz w:val="18"/>
      <w:szCs w:val="18"/>
    </w:rPr>
  </w:style>
  <w:style w:type="paragraph" w:customStyle="1" w:styleId="762">
    <w:name w:val="列出段落*"/>
    <w:basedOn w:val="1"/>
    <w:qFormat/>
    <w:uiPriority w:val="0"/>
    <w:pPr>
      <w:adjustRightInd/>
      <w:spacing w:line="360" w:lineRule="auto"/>
      <w:ind w:firstLine="200"/>
    </w:pPr>
    <w:rPr>
      <w:rFonts w:eastAsia="楷体_GB2312" w:cs="Lucida Sans Unicode"/>
      <w:color w:val="000000"/>
      <w:kern w:val="1"/>
      <w:sz w:val="24"/>
    </w:rPr>
  </w:style>
  <w:style w:type="paragraph" w:customStyle="1" w:styleId="763">
    <w:name w:val="文章总标题"/>
    <w:basedOn w:val="1"/>
    <w:qFormat/>
    <w:uiPriority w:val="0"/>
    <w:pPr>
      <w:autoSpaceDE w:val="0"/>
      <w:autoSpaceDN w:val="0"/>
      <w:spacing w:before="566" w:after="544" w:line="566" w:lineRule="atLeast"/>
      <w:ind w:firstLine="200" w:firstLineChars="200"/>
      <w:jc w:val="center"/>
    </w:pPr>
    <w:rPr>
      <w:rFonts w:ascii="Arial" w:hAnsi="Arial"/>
      <w:color w:val="000000"/>
      <w:kern w:val="0"/>
      <w:sz w:val="54"/>
      <w:szCs w:val="54"/>
    </w:rPr>
  </w:style>
  <w:style w:type="paragraph" w:customStyle="1" w:styleId="764">
    <w:name w:val="标书表格字体格式"/>
    <w:next w:val="758"/>
    <w:qFormat/>
    <w:uiPriority w:val="0"/>
    <w:rPr>
      <w:rFonts w:ascii="Times New Roman" w:hAnsi="Times New Roman" w:eastAsia="宋体" w:cs="Times New Roman"/>
      <w:kern w:val="2"/>
      <w:sz w:val="21"/>
      <w:szCs w:val="24"/>
      <w:lang w:val="en-US" w:eastAsia="zh-CN" w:bidi="ar-SA"/>
    </w:rPr>
  </w:style>
  <w:style w:type="paragraph" w:customStyle="1" w:styleId="765">
    <w:name w:val="Char22"/>
    <w:basedOn w:val="1"/>
    <w:qFormat/>
    <w:uiPriority w:val="0"/>
    <w:pPr>
      <w:adjustRightInd/>
      <w:spacing w:line="360" w:lineRule="auto"/>
      <w:ind w:firstLine="480" w:firstLineChars="200"/>
    </w:pPr>
    <w:rPr>
      <w:rFonts w:ascii="仿宋_GB2312" w:eastAsia="仿宋_GB2312"/>
      <w:b/>
      <w:sz w:val="32"/>
      <w:szCs w:val="32"/>
    </w:rPr>
  </w:style>
  <w:style w:type="paragraph" w:customStyle="1" w:styleId="766">
    <w:name w:val="Char12"/>
    <w:basedOn w:val="1"/>
    <w:qFormat/>
    <w:uiPriority w:val="0"/>
    <w:pPr>
      <w:widowControl/>
      <w:spacing w:after="160" w:line="240" w:lineRule="exact"/>
      <w:jc w:val="left"/>
    </w:pPr>
    <w:rPr>
      <w:rFonts w:ascii="Verdana" w:hAnsi="Verdana" w:eastAsia="仿宋_GB2312"/>
      <w:kern w:val="0"/>
      <w:sz w:val="24"/>
      <w:szCs w:val="20"/>
      <w:lang w:eastAsia="en-US"/>
    </w:rPr>
  </w:style>
  <w:style w:type="paragraph" w:customStyle="1" w:styleId="767">
    <w:name w:val="修订3"/>
    <w:qFormat/>
    <w:uiPriority w:val="0"/>
    <w:rPr>
      <w:rFonts w:ascii="Times New Roman" w:hAnsi="Times New Roman" w:eastAsia="宋体" w:cs="Times New Roman"/>
      <w:kern w:val="2"/>
      <w:sz w:val="21"/>
      <w:lang w:val="en-US" w:eastAsia="zh-CN" w:bidi="ar-SA"/>
    </w:rPr>
  </w:style>
  <w:style w:type="paragraph" w:customStyle="1" w:styleId="768">
    <w:name w:val="CSS1级正文 Char"/>
    <w:basedOn w:val="23"/>
    <w:qFormat/>
    <w:uiPriority w:val="0"/>
    <w:pPr>
      <w:autoSpaceDE/>
      <w:autoSpaceDN/>
      <w:snapToGrid w:val="0"/>
      <w:ind w:firstLine="480" w:firstLineChars="200"/>
    </w:pPr>
    <w:rPr>
      <w:rFonts w:ascii="Times New Roman"/>
      <w:szCs w:val="24"/>
      <w:lang w:val="en-US"/>
    </w:rPr>
  </w:style>
  <w:style w:type="paragraph" w:customStyle="1" w:styleId="769">
    <w:name w:val="无间隔21"/>
    <w:qFormat/>
    <w:uiPriority w:val="0"/>
    <w:pPr>
      <w:widowControl w:val="0"/>
      <w:jc w:val="both"/>
    </w:pPr>
    <w:rPr>
      <w:rFonts w:ascii="Times New Roman" w:hAnsi="Times New Roman" w:eastAsia="宋体" w:cs="Times New Roman"/>
      <w:kern w:val="2"/>
      <w:sz w:val="21"/>
      <w:szCs w:val="22"/>
      <w:lang w:val="en-US" w:eastAsia="zh-CN" w:bidi="ar-SA"/>
    </w:rPr>
  </w:style>
  <w:style w:type="paragraph" w:customStyle="1" w:styleId="770">
    <w:name w:val="表文字"/>
    <w:qFormat/>
    <w:uiPriority w:val="0"/>
    <w:rPr>
      <w:rFonts w:ascii="宋体" w:hAnsi="Times New Roman" w:eastAsia="宋体" w:cs="Times New Roman"/>
      <w:kern w:val="2"/>
      <w:lang w:val="en-US" w:eastAsia="zh-CN" w:bidi="ar-SA"/>
    </w:rPr>
  </w:style>
  <w:style w:type="paragraph" w:customStyle="1" w:styleId="771">
    <w:name w:val="MM Title"/>
    <w:basedOn w:val="59"/>
    <w:qFormat/>
    <w:uiPriority w:val="0"/>
    <w:pPr>
      <w:widowControl w:val="0"/>
      <w:overflowPunct/>
      <w:autoSpaceDE/>
      <w:autoSpaceDN/>
      <w:adjustRightInd/>
      <w:spacing w:before="240" w:after="60"/>
      <w:textAlignment w:val="auto"/>
      <w:outlineLvl w:val="0"/>
    </w:pPr>
    <w:rPr>
      <w:rFonts w:ascii="Arial" w:hAnsi="Arial" w:cs="Arial"/>
      <w:bCs/>
      <w:kern w:val="2"/>
      <w:sz w:val="32"/>
      <w:szCs w:val="32"/>
      <w:lang w:val="en-US"/>
    </w:rPr>
  </w:style>
  <w:style w:type="paragraph" w:customStyle="1" w:styleId="772">
    <w:name w:val="缺省文本"/>
    <w:basedOn w:val="1"/>
    <w:qFormat/>
    <w:uiPriority w:val="0"/>
    <w:pPr>
      <w:widowControl/>
      <w:overflowPunct w:val="0"/>
      <w:autoSpaceDE w:val="0"/>
      <w:autoSpaceDN w:val="0"/>
      <w:spacing w:line="360" w:lineRule="auto"/>
      <w:ind w:firstLine="720" w:firstLineChars="200"/>
      <w:textAlignment w:val="baseline"/>
    </w:pPr>
    <w:rPr>
      <w:rFonts w:ascii="宋体" w:eastAsia="仿宋_GB2312"/>
      <w:kern w:val="0"/>
      <w:sz w:val="28"/>
      <w:szCs w:val="20"/>
    </w:rPr>
  </w:style>
  <w:style w:type="paragraph" w:customStyle="1" w:styleId="773">
    <w:name w:val="Char Char Char Char Char Char1 Char1"/>
    <w:basedOn w:val="1"/>
    <w:qFormat/>
    <w:uiPriority w:val="0"/>
    <w:pPr>
      <w:widowControl/>
      <w:spacing w:after="160" w:line="240" w:lineRule="exact"/>
      <w:jc w:val="left"/>
    </w:pPr>
    <w:rPr>
      <w:rFonts w:ascii="Verdana" w:hAnsi="Verdana"/>
      <w:kern w:val="0"/>
      <w:szCs w:val="20"/>
      <w:lang w:eastAsia="en-US"/>
    </w:rPr>
  </w:style>
  <w:style w:type="paragraph" w:customStyle="1" w:styleId="774">
    <w:name w:val="Char Char Char Char Char Char Char Char2"/>
    <w:basedOn w:val="1"/>
    <w:qFormat/>
    <w:uiPriority w:val="0"/>
    <w:pPr>
      <w:tabs>
        <w:tab w:val="left" w:pos="360"/>
      </w:tabs>
    </w:pPr>
    <w:rPr>
      <w:sz w:val="24"/>
      <w:szCs w:val="20"/>
    </w:rPr>
  </w:style>
  <w:style w:type="paragraph" w:customStyle="1" w:styleId="775">
    <w:name w:val="表内文字"/>
    <w:basedOn w:val="1"/>
    <w:qFormat/>
    <w:uiPriority w:val="0"/>
    <w:pPr>
      <w:tabs>
        <w:tab w:val="left" w:pos="1418"/>
      </w:tabs>
      <w:adjustRightInd/>
      <w:spacing w:line="360" w:lineRule="auto"/>
      <w:ind w:firstLine="420" w:firstLineChars="200"/>
      <w:jc w:val="center"/>
    </w:pPr>
    <w:rPr>
      <w:rFonts w:ascii="仿宋_GB2312" w:eastAsia="仿宋_GB2312"/>
      <w:spacing w:val="-20"/>
      <w:kern w:val="0"/>
      <w:sz w:val="24"/>
    </w:rPr>
  </w:style>
  <w:style w:type="paragraph" w:customStyle="1" w:styleId="776">
    <w:name w:val="正文文本 21"/>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777">
    <w:name w:val="中文标题 3"/>
    <w:basedOn w:val="25"/>
    <w:qFormat/>
    <w:uiPriority w:val="0"/>
    <w:pPr>
      <w:adjustRightInd/>
      <w:spacing w:before="100" w:beforeAutospacing="1" w:after="100" w:afterAutospacing="1" w:line="360" w:lineRule="auto"/>
      <w:ind w:firstLine="482" w:firstLineChars="0"/>
    </w:pPr>
    <w:rPr>
      <w:rFonts w:ascii="Times New Roman" w:hAnsi="Times New Roman" w:eastAsia="楷体_GB2312"/>
      <w:kern w:val="28"/>
    </w:rPr>
  </w:style>
  <w:style w:type="paragraph" w:customStyle="1" w:styleId="778">
    <w:name w:val="bt_content"/>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s="宋体"/>
      <w:kern w:val="0"/>
      <w:sz w:val="24"/>
    </w:rPr>
  </w:style>
  <w:style w:type="paragraph" w:customStyle="1" w:styleId="779">
    <w:name w:val="标准书眉_奇数页"/>
    <w:next w:val="1"/>
    <w:qFormat/>
    <w:uiPriority w:val="0"/>
    <w:pPr>
      <w:tabs>
        <w:tab w:val="center" w:pos="4154"/>
        <w:tab w:val="right" w:pos="8306"/>
      </w:tabs>
      <w:spacing w:after="120"/>
      <w:jc w:val="right"/>
    </w:pPr>
    <w:rPr>
      <w:rFonts w:ascii="Times New Roman" w:hAnsi="Times New Roman" w:eastAsia="宋体" w:cs="Times New Roman"/>
      <w:sz w:val="21"/>
      <w:lang w:val="en-US" w:eastAsia="zh-CN" w:bidi="ar-SA"/>
    </w:rPr>
  </w:style>
  <w:style w:type="paragraph" w:customStyle="1" w:styleId="780">
    <w:name w:val="正文－恩普"/>
    <w:basedOn w:val="5"/>
    <w:qFormat/>
    <w:uiPriority w:val="0"/>
    <w:pPr>
      <w:adjustRightInd/>
      <w:snapToGrid/>
      <w:spacing w:before="100" w:beforeAutospacing="1" w:after="100" w:afterLines="50" w:afterAutospacing="1" w:line="360" w:lineRule="auto"/>
      <w:ind w:firstLine="480" w:firstLineChars="200"/>
      <w:jc w:val="left"/>
    </w:pPr>
    <w:rPr>
      <w:rFonts w:ascii="Times New Roman"/>
      <w:snapToGrid/>
      <w:color w:val="auto"/>
      <w:kern w:val="0"/>
      <w:sz w:val="24"/>
    </w:rPr>
  </w:style>
  <w:style w:type="paragraph" w:customStyle="1" w:styleId="781">
    <w:name w:val="Char Char11 Char Char Char Char Char Char Char Char Char Char Char Char Char12"/>
    <w:basedOn w:val="1"/>
    <w:qFormat/>
    <w:uiPriority w:val="0"/>
    <w:pPr>
      <w:adjustRightInd/>
      <w:spacing w:line="360" w:lineRule="auto"/>
    </w:pPr>
    <w:rPr>
      <w:rFonts w:ascii="Arial" w:hAnsi="Arial" w:eastAsia="黑体" w:cs="Arial"/>
      <w:snapToGrid w:val="0"/>
      <w:kern w:val="0"/>
      <w:szCs w:val="21"/>
    </w:rPr>
  </w:style>
  <w:style w:type="paragraph" w:customStyle="1" w:styleId="782">
    <w:name w:val="Char4"/>
    <w:basedOn w:val="1"/>
    <w:qFormat/>
    <w:uiPriority w:val="0"/>
    <w:pPr>
      <w:tabs>
        <w:tab w:val="left" w:pos="432"/>
      </w:tabs>
      <w:adjustRightInd/>
      <w:spacing w:before="156" w:beforeLines="50" w:after="156" w:afterLines="50" w:line="360" w:lineRule="auto"/>
      <w:ind w:left="432" w:hanging="432" w:firstLineChars="200"/>
    </w:pPr>
    <w:rPr>
      <w:rFonts w:ascii="宋体" w:hAnsi="宋体" w:eastAsia="微软雅黑"/>
      <w:b/>
      <w:kern w:val="44"/>
      <w:sz w:val="32"/>
      <w:szCs w:val="32"/>
    </w:rPr>
  </w:style>
  <w:style w:type="paragraph" w:customStyle="1" w:styleId="783">
    <w:name w:val="p0"/>
    <w:basedOn w:val="1"/>
    <w:qFormat/>
    <w:uiPriority w:val="0"/>
    <w:pPr>
      <w:widowControl/>
      <w:adjustRightInd/>
    </w:pPr>
    <w:rPr>
      <w:kern w:val="0"/>
      <w:szCs w:val="21"/>
    </w:rPr>
  </w:style>
  <w:style w:type="paragraph" w:customStyle="1" w:styleId="784">
    <w:name w:val="Char6"/>
    <w:basedOn w:val="1"/>
    <w:qFormat/>
    <w:uiPriority w:val="0"/>
    <w:rPr>
      <w:rFonts w:ascii="仿宋_GB2312" w:eastAsia="仿宋_GB2312"/>
      <w:b/>
      <w:sz w:val="32"/>
      <w:szCs w:val="32"/>
    </w:rPr>
  </w:style>
  <w:style w:type="paragraph" w:customStyle="1" w:styleId="785">
    <w:name w:val="Char111"/>
    <w:basedOn w:val="1"/>
    <w:qFormat/>
    <w:uiPriority w:val="0"/>
    <w:rPr>
      <w:rFonts w:ascii="仿宋_GB2312" w:eastAsia="仿宋_GB2312"/>
      <w:b/>
      <w:sz w:val="32"/>
      <w:szCs w:val="32"/>
    </w:rPr>
  </w:style>
  <w:style w:type="paragraph" w:customStyle="1" w:styleId="786">
    <w:name w:val="标题3"/>
    <w:basedOn w:val="4"/>
    <w:next w:val="53"/>
    <w:qFormat/>
    <w:uiPriority w:val="0"/>
    <w:pPr>
      <w:tabs>
        <w:tab w:val="clear" w:pos="900"/>
      </w:tabs>
      <w:spacing w:after="0" w:line="360" w:lineRule="auto"/>
    </w:pPr>
    <w:rPr>
      <w:rFonts w:ascii="仿宋" w:hAnsi="仿宋" w:eastAsia="仿宋" w:cs="仿宋"/>
    </w:rPr>
  </w:style>
  <w:style w:type="paragraph" w:customStyle="1" w:styleId="787">
    <w:name w:val="xl23"/>
    <w:basedOn w:val="1"/>
    <w:qFormat/>
    <w:uiPriority w:val="0"/>
    <w:pPr>
      <w:widowControl/>
      <w:adjustRightInd/>
      <w:spacing w:before="100" w:beforeAutospacing="1" w:after="100" w:afterAutospacing="1" w:line="360" w:lineRule="auto"/>
      <w:ind w:firstLine="200" w:firstLineChars="200"/>
      <w:textAlignment w:val="top"/>
    </w:pPr>
    <w:rPr>
      <w:kern w:val="0"/>
      <w:sz w:val="24"/>
    </w:rPr>
  </w:style>
  <w:style w:type="paragraph" w:customStyle="1" w:styleId="788">
    <w:name w:val="Char Char Char1"/>
    <w:basedOn w:val="1"/>
    <w:qFormat/>
    <w:uiPriority w:val="6"/>
    <w:pPr>
      <w:widowControl/>
      <w:spacing w:after="160" w:line="240" w:lineRule="exact"/>
      <w:jc w:val="left"/>
    </w:pPr>
    <w:rPr>
      <w:rFonts w:ascii="Verdana" w:hAnsi="Verdana"/>
      <w:kern w:val="0"/>
      <w:sz w:val="20"/>
      <w:szCs w:val="20"/>
      <w:lang w:eastAsia="en-US"/>
    </w:rPr>
  </w:style>
  <w:style w:type="paragraph" w:customStyle="1" w:styleId="789">
    <w:name w:val="Char1 Char Char Char2"/>
    <w:basedOn w:val="1"/>
    <w:qFormat/>
    <w:uiPriority w:val="0"/>
    <w:pPr>
      <w:adjustRightInd/>
      <w:ind w:firstLine="200" w:firstLineChars="200"/>
    </w:pPr>
    <w:rPr>
      <w:rFonts w:ascii="Tahoma" w:hAnsi="Tahoma"/>
      <w:sz w:val="24"/>
      <w:szCs w:val="20"/>
    </w:rPr>
  </w:style>
  <w:style w:type="paragraph" w:customStyle="1" w:styleId="790">
    <w:name w:val="列出段落11"/>
    <w:basedOn w:val="1"/>
    <w:qFormat/>
    <w:uiPriority w:val="0"/>
    <w:pPr>
      <w:adjustRightInd/>
      <w:spacing w:line="360" w:lineRule="auto"/>
      <w:ind w:firstLine="420" w:firstLineChars="200"/>
    </w:pPr>
    <w:rPr>
      <w:rFonts w:ascii="Calibri" w:hAnsi="Calibri"/>
      <w:sz w:val="24"/>
      <w:szCs w:val="22"/>
    </w:rPr>
  </w:style>
  <w:style w:type="paragraph" w:customStyle="1" w:styleId="791">
    <w:name w:val="样式 标题 1 + 黑色 段前: 0.5 行 段后: 0.5 行1"/>
    <w:basedOn w:val="2"/>
    <w:qFormat/>
    <w:uiPriority w:val="0"/>
    <w:pPr>
      <w:keepLines w:val="0"/>
      <w:pageBreakBefore/>
      <w:pBdr>
        <w:top w:val="single" w:color="auto" w:sz="4" w:space="1"/>
        <w:left w:val="single" w:color="auto" w:sz="4" w:space="4"/>
        <w:bottom w:val="single" w:color="auto" w:sz="4" w:space="1"/>
        <w:right w:val="single" w:color="auto" w:sz="4" w:space="4"/>
      </w:pBdr>
      <w:shd w:val="clear" w:color="auto" w:fill="333399"/>
      <w:adjustRightInd/>
      <w:spacing w:before="0" w:after="0" w:line="640" w:lineRule="exact"/>
      <w:ind w:left="431" w:hanging="431"/>
      <w:jc w:val="center"/>
    </w:pPr>
    <w:rPr>
      <w:rFonts w:ascii="黑体" w:hAnsi="黑体" w:eastAsia="黑体" w:cs="Arial"/>
      <w:caps/>
      <w:color w:val="FFFFFF"/>
      <w:kern w:val="2"/>
      <w:sz w:val="30"/>
      <w:szCs w:val="20"/>
    </w:rPr>
  </w:style>
  <w:style w:type="paragraph" w:customStyle="1" w:styleId="792">
    <w:name w:val="Char Char Char Char Char Char Char2"/>
    <w:basedOn w:val="1"/>
    <w:qFormat/>
    <w:uiPriority w:val="0"/>
    <w:rPr>
      <w:rFonts w:ascii="仿宋_GB2312" w:eastAsia="仿宋_GB2312"/>
      <w:b/>
      <w:sz w:val="32"/>
      <w:szCs w:val="32"/>
    </w:rPr>
  </w:style>
  <w:style w:type="paragraph" w:customStyle="1" w:styleId="793">
    <w:name w:val="五级条标题"/>
    <w:basedOn w:val="794"/>
    <w:next w:val="639"/>
    <w:qFormat/>
    <w:uiPriority w:val="0"/>
    <w:pPr>
      <w:tabs>
        <w:tab w:val="left" w:pos="1260"/>
        <w:tab w:val="left" w:pos="1680"/>
        <w:tab w:val="left" w:pos="2100"/>
        <w:tab w:val="left" w:pos="2940"/>
        <w:tab w:val="left" w:pos="3360"/>
      </w:tabs>
      <w:ind w:left="3360"/>
      <w:outlineLvl w:val="6"/>
    </w:pPr>
  </w:style>
  <w:style w:type="paragraph" w:customStyle="1" w:styleId="794">
    <w:name w:val="四级条标题"/>
    <w:basedOn w:val="654"/>
    <w:next w:val="639"/>
    <w:qFormat/>
    <w:uiPriority w:val="0"/>
    <w:pPr>
      <w:tabs>
        <w:tab w:val="clear" w:pos="2520"/>
      </w:tabs>
      <w:ind w:left="2940"/>
      <w:outlineLvl w:val="5"/>
    </w:pPr>
  </w:style>
  <w:style w:type="paragraph" w:customStyle="1" w:styleId="795">
    <w:name w:val="目录3"/>
    <w:basedOn w:val="1"/>
    <w:qFormat/>
    <w:uiPriority w:val="0"/>
    <w:pPr>
      <w:tabs>
        <w:tab w:val="left" w:leader="dot" w:pos="7370"/>
      </w:tabs>
      <w:autoSpaceDE w:val="0"/>
      <w:autoSpaceDN w:val="0"/>
      <w:spacing w:line="317" w:lineRule="atLeast"/>
      <w:ind w:firstLine="419" w:firstLineChars="200"/>
    </w:pPr>
    <w:rPr>
      <w:color w:val="000000"/>
      <w:kern w:val="0"/>
      <w:szCs w:val="21"/>
    </w:rPr>
  </w:style>
  <w:style w:type="paragraph" w:customStyle="1" w:styleId="796">
    <w:name w:val="Char23"/>
    <w:basedOn w:val="1"/>
    <w:qFormat/>
    <w:uiPriority w:val="0"/>
    <w:rPr>
      <w:rFonts w:ascii="仿宋_GB2312" w:eastAsia="仿宋_GB2312"/>
      <w:b/>
      <w:sz w:val="32"/>
      <w:szCs w:val="32"/>
    </w:rPr>
  </w:style>
  <w:style w:type="paragraph" w:customStyle="1" w:styleId="797">
    <w:name w:val="style3"/>
    <w:basedOn w:val="1"/>
    <w:qFormat/>
    <w:uiPriority w:val="0"/>
    <w:pPr>
      <w:widowControl/>
      <w:adjustRightInd/>
      <w:spacing w:before="100" w:beforeAutospacing="1" w:after="100" w:afterAutospacing="1" w:line="360" w:lineRule="auto"/>
      <w:ind w:firstLine="480" w:firstLineChars="200"/>
      <w:jc w:val="left"/>
    </w:pPr>
    <w:rPr>
      <w:rFonts w:ascii="宋体" w:hAnsi="宋体" w:eastAsia="微软雅黑"/>
      <w:color w:val="666666"/>
      <w:kern w:val="0"/>
      <w:sz w:val="24"/>
    </w:rPr>
  </w:style>
  <w:style w:type="paragraph" w:customStyle="1" w:styleId="798">
    <w:name w:val="列出段落3"/>
    <w:basedOn w:val="1"/>
    <w:qFormat/>
    <w:uiPriority w:val="34"/>
    <w:pPr>
      <w:adjustRightInd/>
      <w:spacing w:line="360" w:lineRule="auto"/>
      <w:ind w:firstLine="420" w:firstLineChars="200"/>
    </w:pPr>
    <w:rPr>
      <w:rFonts w:ascii="Calibri" w:hAnsi="Calibri"/>
      <w:sz w:val="24"/>
      <w:szCs w:val="22"/>
    </w:rPr>
  </w:style>
  <w:style w:type="paragraph" w:customStyle="1" w:styleId="799">
    <w:name w:val="首行缩进"/>
    <w:basedOn w:val="1"/>
    <w:qFormat/>
    <w:uiPriority w:val="0"/>
    <w:pPr>
      <w:spacing w:line="360" w:lineRule="auto"/>
      <w:ind w:firstLine="480" w:firstLineChars="200"/>
    </w:pPr>
    <w:rPr>
      <w:rFonts w:ascii="宋体"/>
      <w:sz w:val="24"/>
      <w:szCs w:val="20"/>
    </w:rPr>
  </w:style>
  <w:style w:type="paragraph" w:customStyle="1" w:styleId="800">
    <w:name w:val="默认段落字体 Para Char Char Char Char Char Char Char Char Char Char Char Char Char Char Char Char Char Char Char"/>
    <w:basedOn w:val="1"/>
    <w:qFormat/>
    <w:uiPriority w:val="0"/>
    <w:rPr>
      <w:rFonts w:ascii="Tahoma" w:hAnsi="Tahoma"/>
      <w:sz w:val="24"/>
      <w:szCs w:val="20"/>
    </w:rPr>
  </w:style>
  <w:style w:type="paragraph" w:customStyle="1" w:styleId="801">
    <w:name w:val="单元格左对齐"/>
    <w:basedOn w:val="1"/>
    <w:qFormat/>
    <w:uiPriority w:val="0"/>
    <w:pPr>
      <w:adjustRightInd/>
      <w:spacing w:line="360" w:lineRule="auto"/>
    </w:pPr>
    <w:rPr>
      <w:sz w:val="24"/>
    </w:rPr>
  </w:style>
  <w:style w:type="paragraph" w:customStyle="1" w:styleId="802">
    <w:name w:val="正文主体"/>
    <w:basedOn w:val="623"/>
    <w:qFormat/>
    <w:uiPriority w:val="0"/>
  </w:style>
  <w:style w:type="paragraph" w:customStyle="1" w:styleId="803">
    <w:name w:val="font6"/>
    <w:basedOn w:val="1"/>
    <w:qFormat/>
    <w:uiPriority w:val="0"/>
    <w:pPr>
      <w:widowControl/>
      <w:adjustRightInd/>
      <w:spacing w:before="100" w:beforeAutospacing="1" w:after="100" w:afterAutospacing="1" w:line="360" w:lineRule="auto"/>
      <w:ind w:firstLine="200" w:firstLineChars="200"/>
      <w:jc w:val="left"/>
    </w:pPr>
    <w:rPr>
      <w:rFonts w:hint="eastAsia" w:ascii="宋体" w:hAnsi="宋体"/>
      <w:kern w:val="0"/>
      <w:sz w:val="20"/>
      <w:szCs w:val="20"/>
    </w:rPr>
  </w:style>
  <w:style w:type="paragraph" w:customStyle="1" w:styleId="804">
    <w:name w:val="Char3 Char Char Char Char Char Char1"/>
    <w:basedOn w:val="1"/>
    <w:qFormat/>
    <w:uiPriority w:val="6"/>
    <w:pPr>
      <w:adjustRightInd/>
      <w:spacing w:line="360" w:lineRule="auto"/>
    </w:pPr>
    <w:rPr>
      <w:rFonts w:ascii="Arial" w:hAnsi="Arial" w:eastAsia="黑体" w:cs="Arial"/>
      <w:snapToGrid w:val="0"/>
      <w:kern w:val="0"/>
      <w:szCs w:val="21"/>
    </w:rPr>
  </w:style>
  <w:style w:type="paragraph" w:customStyle="1" w:styleId="805">
    <w:name w:val="样式 首行缩进:  2 字符"/>
    <w:basedOn w:val="1"/>
    <w:qFormat/>
    <w:uiPriority w:val="0"/>
    <w:pPr>
      <w:snapToGrid w:val="0"/>
      <w:spacing w:line="360" w:lineRule="auto"/>
    </w:pPr>
    <w:rPr>
      <w:rFonts w:ascii="仿宋_GB2312" w:hAnsi="宋体" w:eastAsia="仿宋_GB2312" w:cs="宋体"/>
      <w:color w:val="000000"/>
      <w:kern w:val="0"/>
      <w:sz w:val="28"/>
      <w:szCs w:val="21"/>
    </w:rPr>
  </w:style>
  <w:style w:type="paragraph" w:customStyle="1" w:styleId="806">
    <w:name w:val="正文（首行缩进2字符）"/>
    <w:basedOn w:val="1"/>
    <w:qFormat/>
    <w:uiPriority w:val="0"/>
    <w:pPr>
      <w:adjustRightInd/>
      <w:spacing w:line="360" w:lineRule="auto"/>
      <w:ind w:firstLine="480" w:firstLineChars="200"/>
    </w:pPr>
    <w:rPr>
      <w:sz w:val="24"/>
      <w:szCs w:val="20"/>
    </w:rPr>
  </w:style>
  <w:style w:type="paragraph" w:customStyle="1" w:styleId="807">
    <w:name w:val="P1"/>
    <w:basedOn w:val="1"/>
    <w:qFormat/>
    <w:uiPriority w:val="0"/>
    <w:pPr>
      <w:adjustRightInd/>
      <w:spacing w:line="288" w:lineRule="auto"/>
      <w:ind w:firstLine="425" w:firstLineChars="200"/>
    </w:pPr>
  </w:style>
  <w:style w:type="paragraph" w:customStyle="1" w:styleId="808">
    <w:name w:val="列表内容"/>
    <w:basedOn w:val="1"/>
    <w:next w:val="1"/>
    <w:qFormat/>
    <w:uiPriority w:val="0"/>
    <w:pPr>
      <w:widowControl/>
      <w:tabs>
        <w:tab w:val="left" w:pos="840"/>
      </w:tabs>
      <w:ind w:left="840" w:hanging="420"/>
      <w:jc w:val="left"/>
    </w:pPr>
    <w:rPr>
      <w:kern w:val="0"/>
      <w:sz w:val="18"/>
    </w:rPr>
  </w:style>
  <w:style w:type="paragraph" w:customStyle="1" w:styleId="809">
    <w:name w:val="Char Char11 Char Char Char1"/>
    <w:basedOn w:val="1"/>
    <w:qFormat/>
    <w:uiPriority w:val="6"/>
    <w:pPr>
      <w:spacing w:line="360" w:lineRule="auto"/>
    </w:pPr>
    <w:rPr>
      <w:szCs w:val="20"/>
    </w:rPr>
  </w:style>
  <w:style w:type="paragraph" w:customStyle="1" w:styleId="810">
    <w:name w:val="默认段落字体 Para Char Char Char Char Char Char Char Char Char1 Char Char Char Char"/>
    <w:basedOn w:val="1"/>
    <w:qFormat/>
    <w:uiPriority w:val="0"/>
    <w:pPr>
      <w:adjustRightInd/>
    </w:pPr>
    <w:rPr>
      <w:rFonts w:ascii="Tahoma" w:hAnsi="Tahoma"/>
      <w:sz w:val="24"/>
      <w:szCs w:val="20"/>
    </w:rPr>
  </w:style>
  <w:style w:type="paragraph" w:customStyle="1" w:styleId="811">
    <w:name w:val="Char Char Char Char Char Char11"/>
    <w:basedOn w:val="1"/>
    <w:qFormat/>
    <w:uiPriority w:val="0"/>
    <w:pPr>
      <w:widowControl/>
      <w:spacing w:before="156" w:beforeLines="50" w:after="156" w:afterLines="50" w:line="240" w:lineRule="exact"/>
      <w:jc w:val="left"/>
    </w:pPr>
    <w:rPr>
      <w:rFonts w:ascii="Verdana" w:hAnsi="Verdana"/>
      <w:kern w:val="0"/>
      <w:sz w:val="20"/>
      <w:szCs w:val="20"/>
      <w:lang w:eastAsia="en-US"/>
    </w:rPr>
  </w:style>
  <w:style w:type="paragraph" w:customStyle="1" w:styleId="812">
    <w:name w:val="标题 41"/>
    <w:basedOn w:val="1"/>
    <w:next w:val="1"/>
    <w:qFormat/>
    <w:uiPriority w:val="9"/>
    <w:pPr>
      <w:keepNext/>
      <w:keepLines/>
      <w:adjustRightInd/>
      <w:spacing w:before="280" w:after="290" w:line="376" w:lineRule="auto"/>
      <w:outlineLvl w:val="3"/>
    </w:pPr>
    <w:rPr>
      <w:rFonts w:ascii="Cambria" w:hAnsi="Cambria"/>
      <w:b/>
      <w:bCs/>
      <w:sz w:val="28"/>
      <w:szCs w:val="28"/>
    </w:rPr>
  </w:style>
  <w:style w:type="paragraph" w:customStyle="1" w:styleId="813">
    <w:name w:val="Table Contents"/>
    <w:basedOn w:val="1"/>
    <w:qFormat/>
    <w:uiPriority w:val="0"/>
    <w:pPr>
      <w:suppressAutoHyphens/>
      <w:autoSpaceDE w:val="0"/>
      <w:spacing w:after="120"/>
      <w:jc w:val="left"/>
    </w:pPr>
    <w:rPr>
      <w:rFonts w:ascii="Helvetica" w:hAnsi="Helvetica"/>
      <w:kern w:val="1"/>
      <w:sz w:val="20"/>
      <w:szCs w:val="20"/>
    </w:rPr>
  </w:style>
  <w:style w:type="paragraph" w:customStyle="1" w:styleId="814">
    <w:name w:val="正文文字缩进2字"/>
    <w:basedOn w:val="23"/>
    <w:qFormat/>
    <w:uiPriority w:val="0"/>
    <w:pPr>
      <w:autoSpaceDE/>
      <w:autoSpaceDN/>
      <w:adjustRightInd/>
      <w:spacing w:before="60" w:after="60"/>
      <w:ind w:firstLine="200" w:firstLineChars="200"/>
    </w:pPr>
    <w:rPr>
      <w:rFonts w:ascii="Times New Roman"/>
      <w:szCs w:val="20"/>
      <w:lang w:val="en-US"/>
    </w:rPr>
  </w:style>
  <w:style w:type="paragraph" w:customStyle="1" w:styleId="815">
    <w:name w:val="默认段落字体 Para Char Char Char Char"/>
    <w:basedOn w:val="1"/>
    <w:qFormat/>
    <w:uiPriority w:val="0"/>
    <w:pPr>
      <w:spacing w:line="360" w:lineRule="auto"/>
    </w:pPr>
    <w:rPr>
      <w:szCs w:val="20"/>
    </w:rPr>
  </w:style>
  <w:style w:type="paragraph" w:customStyle="1" w:styleId="816">
    <w:name w:val="正文4"/>
    <w:basedOn w:val="1"/>
    <w:qFormat/>
    <w:uiPriority w:val="0"/>
    <w:pPr>
      <w:tabs>
        <w:tab w:val="left" w:pos="720"/>
      </w:tabs>
      <w:adjustRightInd/>
      <w:spacing w:before="60" w:after="60" w:line="360" w:lineRule="auto"/>
      <w:ind w:left="575" w:leftChars="400" w:hanging="175" w:hangingChars="175"/>
    </w:pPr>
    <w:rPr>
      <w:sz w:val="24"/>
    </w:rPr>
  </w:style>
  <w:style w:type="paragraph" w:customStyle="1" w:styleId="817">
    <w:name w:val="xl8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18">
    <w:name w:val="Char2 Char Char Char2"/>
    <w:basedOn w:val="1"/>
    <w:qFormat/>
    <w:uiPriority w:val="0"/>
    <w:rPr>
      <w:rFonts w:ascii="仿宋_GB2312" w:eastAsia="仿宋_GB2312"/>
      <w:b/>
      <w:sz w:val="32"/>
      <w:szCs w:val="32"/>
    </w:rPr>
  </w:style>
  <w:style w:type="paragraph" w:customStyle="1" w:styleId="819">
    <w:name w:val="Char1 Char Char Char Char Char Char Char Char Char"/>
    <w:basedOn w:val="1"/>
    <w:qFormat/>
    <w:uiPriority w:val="0"/>
    <w:pPr>
      <w:adjustRightInd/>
      <w:spacing w:before="240" w:after="120" w:line="288" w:lineRule="auto"/>
      <w:ind w:firstLine="200" w:firstLineChars="200"/>
      <w:jc w:val="left"/>
    </w:pPr>
    <w:rPr>
      <w:rFonts w:ascii="Tahoma" w:hAnsi="Tahoma"/>
      <w:sz w:val="24"/>
    </w:rPr>
  </w:style>
  <w:style w:type="paragraph" w:customStyle="1" w:styleId="820">
    <w:name w:val="Char Char Char Char2"/>
    <w:basedOn w:val="1"/>
    <w:qFormat/>
    <w:uiPriority w:val="0"/>
    <w:pPr>
      <w:widowControl/>
      <w:spacing w:after="160" w:line="240" w:lineRule="exact"/>
      <w:jc w:val="left"/>
    </w:pPr>
    <w:rPr>
      <w:rFonts w:ascii="Arial" w:hAnsi="Arial" w:eastAsia="Times New Roman" w:cs="Verdana"/>
      <w:b/>
      <w:kern w:val="0"/>
      <w:sz w:val="24"/>
      <w:szCs w:val="20"/>
      <w:lang w:eastAsia="en-US"/>
    </w:rPr>
  </w:style>
  <w:style w:type="paragraph" w:customStyle="1" w:styleId="821">
    <w:name w:val="正文 首行缩进:  2 字符 Char"/>
    <w:basedOn w:val="1"/>
    <w:qFormat/>
    <w:uiPriority w:val="0"/>
    <w:pPr>
      <w:adjustRightInd/>
      <w:spacing w:line="360" w:lineRule="auto"/>
      <w:ind w:firstLine="480"/>
    </w:pPr>
    <w:rPr>
      <w:rFonts w:cs="宋体"/>
      <w:sz w:val="24"/>
      <w:szCs w:val="20"/>
    </w:rPr>
  </w:style>
  <w:style w:type="paragraph" w:customStyle="1" w:styleId="822">
    <w:name w:val="Char Char4 Char Char"/>
    <w:basedOn w:val="1"/>
    <w:qFormat/>
    <w:uiPriority w:val="0"/>
    <w:pPr>
      <w:widowControl/>
      <w:adjustRightInd/>
      <w:spacing w:after="160" w:line="240" w:lineRule="exact"/>
      <w:jc w:val="left"/>
    </w:pPr>
  </w:style>
  <w:style w:type="paragraph" w:customStyle="1" w:styleId="823">
    <w:name w:val="目录2"/>
    <w:basedOn w:val="1"/>
    <w:qFormat/>
    <w:uiPriority w:val="0"/>
    <w:pPr>
      <w:tabs>
        <w:tab w:val="left" w:leader="dot" w:pos="7370"/>
      </w:tabs>
      <w:autoSpaceDE w:val="0"/>
      <w:autoSpaceDN w:val="0"/>
      <w:spacing w:line="317" w:lineRule="atLeast"/>
      <w:ind w:firstLine="209" w:firstLineChars="200"/>
    </w:pPr>
    <w:rPr>
      <w:color w:val="000000"/>
      <w:kern w:val="0"/>
      <w:szCs w:val="21"/>
    </w:rPr>
  </w:style>
  <w:style w:type="paragraph" w:customStyle="1" w:styleId="824">
    <w:name w:val="Char Char11 Char Char Char2"/>
    <w:basedOn w:val="1"/>
    <w:qFormat/>
    <w:uiPriority w:val="0"/>
    <w:pPr>
      <w:spacing w:line="360" w:lineRule="auto"/>
    </w:pPr>
    <w:rPr>
      <w:szCs w:val="20"/>
    </w:rPr>
  </w:style>
  <w:style w:type="paragraph" w:customStyle="1" w:styleId="825">
    <w:name w:val="9"/>
    <w:qFormat/>
    <w:uiPriority w:val="0"/>
    <w:pPr>
      <w:widowControl w:val="0"/>
      <w:autoSpaceDE w:val="0"/>
      <w:autoSpaceDN w:val="0"/>
      <w:adjustRightInd w:val="0"/>
      <w:jc w:val="both"/>
    </w:pPr>
    <w:rPr>
      <w:rFonts w:ascii="宋体" w:hAnsi="Times New Roman" w:eastAsia="宋体" w:cs="Times New Roman"/>
      <w:b/>
      <w:bCs/>
      <w:color w:val="000000"/>
      <w:spacing w:val="15"/>
      <w:sz w:val="18"/>
      <w:szCs w:val="18"/>
      <w:lang w:val="en-US" w:eastAsia="zh-CN" w:bidi="ar-SA"/>
    </w:rPr>
  </w:style>
  <w:style w:type="paragraph" w:customStyle="1" w:styleId="826">
    <w:name w:val="Char3 Char Char2"/>
    <w:basedOn w:val="1"/>
    <w:qFormat/>
    <w:uiPriority w:val="0"/>
    <w:pPr>
      <w:widowControl/>
      <w:adjustRightInd/>
      <w:spacing w:after="160" w:line="240" w:lineRule="exact"/>
      <w:jc w:val="left"/>
    </w:pPr>
    <w:rPr>
      <w:rFonts w:ascii="Arial" w:hAnsi="Arial" w:eastAsia="Times New Roman" w:cs="Verdana"/>
      <w:b/>
      <w:kern w:val="0"/>
      <w:sz w:val="24"/>
      <w:szCs w:val="20"/>
      <w:lang w:eastAsia="en-US"/>
    </w:rPr>
  </w:style>
  <w:style w:type="paragraph" w:customStyle="1" w:styleId="827">
    <w:name w:val="数字标题4"/>
    <w:basedOn w:val="6"/>
    <w:qFormat/>
    <w:uiPriority w:val="0"/>
    <w:pPr>
      <w:tabs>
        <w:tab w:val="clear" w:pos="864"/>
      </w:tabs>
      <w:spacing w:before="0" w:after="0" w:line="360" w:lineRule="auto"/>
      <w:ind w:left="1"/>
    </w:pPr>
    <w:rPr>
      <w:rFonts w:eastAsia="仿宋_GB2312" w:cs="Arial"/>
      <w:b w:val="0"/>
      <w:bCs w:val="0"/>
      <w:color w:val="000000"/>
      <w:kern w:val="0"/>
      <w:sz w:val="24"/>
      <w:szCs w:val="24"/>
      <w:lang w:val="en-US"/>
    </w:rPr>
  </w:style>
  <w:style w:type="paragraph" w:customStyle="1" w:styleId="828">
    <w:name w:val="表格文字（大）"/>
    <w:basedOn w:val="1"/>
    <w:qFormat/>
    <w:uiPriority w:val="0"/>
    <w:pPr>
      <w:adjustRightInd/>
      <w:spacing w:before="20" w:after="20"/>
      <w:ind w:firstLine="200" w:firstLineChars="200"/>
    </w:pPr>
    <w:rPr>
      <w:rFonts w:ascii="Century Gothic" w:hAnsi="Century Gothic"/>
      <w:sz w:val="24"/>
      <w:szCs w:val="20"/>
    </w:rPr>
  </w:style>
  <w:style w:type="paragraph" w:customStyle="1" w:styleId="829">
    <w:name w:val="插图说明"/>
    <w:basedOn w:val="1"/>
    <w:qFormat/>
    <w:uiPriority w:val="0"/>
    <w:pPr>
      <w:spacing w:after="240"/>
      <w:ind w:firstLine="200" w:firstLineChars="200"/>
      <w:jc w:val="center"/>
      <w:textAlignment w:val="baseline"/>
    </w:pPr>
    <w:rPr>
      <w:rFonts w:eastAsia="黑体"/>
      <w:sz w:val="24"/>
      <w:szCs w:val="20"/>
    </w:rPr>
  </w:style>
  <w:style w:type="paragraph" w:customStyle="1" w:styleId="830">
    <w:name w:val="chart text"/>
    <w:basedOn w:val="1"/>
    <w:qFormat/>
    <w:uiPriority w:val="0"/>
    <w:pPr>
      <w:widowControl/>
      <w:adjustRightInd/>
      <w:spacing w:line="180" w:lineRule="exact"/>
      <w:ind w:firstLine="200" w:firstLineChars="200"/>
      <w:jc w:val="left"/>
    </w:pPr>
    <w:rPr>
      <w:rFonts w:ascii="Futura Bk" w:hAnsi="Futura Bk" w:cs="Futura Bk"/>
      <w:kern w:val="0"/>
      <w:sz w:val="14"/>
      <w:szCs w:val="14"/>
    </w:rPr>
  </w:style>
  <w:style w:type="paragraph" w:customStyle="1" w:styleId="831">
    <w:name w:val="Char311"/>
    <w:basedOn w:val="1"/>
    <w:qFormat/>
    <w:uiPriority w:val="0"/>
    <w:pPr>
      <w:adjustRightInd/>
      <w:ind w:firstLine="200" w:firstLineChars="200"/>
    </w:pPr>
    <w:rPr>
      <w:rFonts w:ascii="Tahoma" w:hAnsi="Tahoma"/>
      <w:sz w:val="24"/>
      <w:szCs w:val="20"/>
    </w:rPr>
  </w:style>
  <w:style w:type="paragraph" w:customStyle="1" w:styleId="832">
    <w:name w:val="正文文本 23"/>
    <w:basedOn w:val="1"/>
    <w:qFormat/>
    <w:uiPriority w:val="0"/>
    <w:pPr>
      <w:widowControl/>
      <w:overflowPunct w:val="0"/>
      <w:autoSpaceDE w:val="0"/>
      <w:autoSpaceDN w:val="0"/>
      <w:ind w:left="720" w:hanging="720"/>
      <w:textAlignment w:val="baseline"/>
    </w:pPr>
    <w:rPr>
      <w:kern w:val="0"/>
      <w:sz w:val="24"/>
      <w:szCs w:val="20"/>
      <w:lang w:val="en-GB"/>
    </w:rPr>
  </w:style>
  <w:style w:type="paragraph" w:customStyle="1" w:styleId="833">
    <w:name w:val="dash bullet"/>
    <w:qFormat/>
    <w:uiPriority w:val="0"/>
    <w:pPr>
      <w:tabs>
        <w:tab w:val="left" w:pos="187"/>
        <w:tab w:val="left" w:pos="360"/>
      </w:tabs>
      <w:spacing w:after="20"/>
      <w:ind w:left="374" w:hanging="187"/>
    </w:pPr>
    <w:rPr>
      <w:rFonts w:ascii="Futura Bk" w:hAnsi="Futura Bk" w:eastAsia="宋体" w:cs="Times New Roman"/>
      <w:sz w:val="18"/>
      <w:lang w:val="en-US" w:eastAsia="en-US" w:bidi="ar-SA"/>
    </w:rPr>
  </w:style>
  <w:style w:type="paragraph" w:customStyle="1" w:styleId="834">
    <w:name w:val="正文 内标"/>
    <w:basedOn w:val="749"/>
    <w:qFormat/>
    <w:uiPriority w:val="0"/>
    <w:pPr>
      <w:tabs>
        <w:tab w:val="left" w:pos="0"/>
      </w:tabs>
      <w:ind w:left="900" w:firstLine="0" w:firstLineChars="0"/>
    </w:pPr>
  </w:style>
  <w:style w:type="paragraph" w:customStyle="1" w:styleId="835">
    <w:name w:val="Bulleted List"/>
    <w:basedOn w:val="1"/>
    <w:qFormat/>
    <w:uiPriority w:val="0"/>
    <w:pPr>
      <w:tabs>
        <w:tab w:val="left" w:pos="1260"/>
      </w:tabs>
      <w:adjustRightInd/>
      <w:ind w:left="1260" w:hanging="420"/>
    </w:pPr>
  </w:style>
  <w:style w:type="paragraph" w:customStyle="1" w:styleId="836">
    <w:name w:val="样式 正文文本缩进 2 + 仿宋_GB2312 黑色 行距: 1.5 倍行距"/>
    <w:basedOn w:val="37"/>
    <w:qFormat/>
    <w:uiPriority w:val="0"/>
    <w:pPr>
      <w:adjustRightInd/>
      <w:ind w:firstLine="560" w:firstLineChars="200"/>
      <w:textAlignment w:val="auto"/>
    </w:pPr>
    <w:rPr>
      <w:rFonts w:hAnsi="宋体" w:cs="宋体"/>
      <w:color w:val="000000"/>
      <w:kern w:val="2"/>
      <w:sz w:val="24"/>
    </w:rPr>
  </w:style>
  <w:style w:type="paragraph" w:customStyle="1" w:styleId="837">
    <w:name w:val="样式 左侧:  0.85 厘米"/>
    <w:basedOn w:val="1"/>
    <w:qFormat/>
    <w:uiPriority w:val="2"/>
    <w:pPr>
      <w:adjustRightInd/>
      <w:spacing w:line="360" w:lineRule="auto"/>
    </w:pPr>
    <w:rPr>
      <w:rFonts w:cs="宋体"/>
      <w:sz w:val="24"/>
      <w:szCs w:val="20"/>
    </w:rPr>
  </w:style>
  <w:style w:type="paragraph" w:customStyle="1" w:styleId="838">
    <w:name w:val="Char Char Char Char Char Char Char Char Char Char Char Char1 Char"/>
    <w:basedOn w:val="1"/>
    <w:qFormat/>
    <w:uiPriority w:val="0"/>
    <w:rPr>
      <w:rFonts w:ascii="Tahoma" w:hAnsi="Tahoma" w:cs="仿宋_GB2312"/>
      <w:sz w:val="24"/>
      <w:szCs w:val="20"/>
    </w:rPr>
  </w:style>
  <w:style w:type="paragraph" w:customStyle="1" w:styleId="839">
    <w:name w:val="正文1"/>
    <w:basedOn w:val="32"/>
    <w:qFormat/>
    <w:uiPriority w:val="0"/>
    <w:pPr>
      <w:ind w:left="0" w:leftChars="0" w:firstLine="480" w:firstLineChars="200"/>
    </w:pPr>
    <w:rPr>
      <w:rFonts w:ascii="仿宋_GB2312" w:hAnsi="Courier New" w:eastAsia="仿宋_GB2312"/>
      <w:kern w:val="28"/>
      <w:sz w:val="24"/>
    </w:rPr>
  </w:style>
  <w:style w:type="paragraph" w:customStyle="1" w:styleId="840">
    <w:name w:val="Char Char11 Char Char Char Char Char Char Char Char Char Char Char Char Char2"/>
    <w:basedOn w:val="1"/>
    <w:qFormat/>
    <w:uiPriority w:val="0"/>
    <w:pPr>
      <w:adjustRightInd/>
      <w:spacing w:line="360" w:lineRule="auto"/>
    </w:pPr>
    <w:rPr>
      <w:rFonts w:ascii="Arial" w:hAnsi="Arial" w:eastAsia="黑体"/>
      <w:snapToGrid w:val="0"/>
      <w:kern w:val="0"/>
      <w:sz w:val="20"/>
      <w:szCs w:val="21"/>
    </w:rPr>
  </w:style>
  <w:style w:type="paragraph" w:customStyle="1" w:styleId="841">
    <w:name w:val="xl8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42">
    <w:name w:val="模板普通正文"/>
    <w:basedOn w:val="25"/>
    <w:qFormat/>
    <w:uiPriority w:val="0"/>
    <w:pPr>
      <w:adjustRightInd/>
      <w:spacing w:before="156" w:beforeLines="50" w:after="10" w:line="360" w:lineRule="auto"/>
      <w:ind w:firstLine="175" w:firstLineChars="175"/>
      <w:jc w:val="left"/>
    </w:pPr>
    <w:rPr>
      <w:rFonts w:ascii="Times New Roman" w:hAnsi="Times New Roman"/>
    </w:rPr>
  </w:style>
  <w:style w:type="paragraph" w:customStyle="1" w:styleId="843">
    <w:name w:val="Char Char1 Char Char Char Char Char Char"/>
    <w:basedOn w:val="1"/>
    <w:qFormat/>
    <w:uiPriority w:val="0"/>
    <w:rPr>
      <w:rFonts w:ascii="仿宋_GB2312" w:eastAsia="仿宋_GB2312"/>
      <w:b/>
      <w:sz w:val="32"/>
      <w:szCs w:val="20"/>
    </w:rPr>
  </w:style>
  <w:style w:type="paragraph" w:customStyle="1" w:styleId="844">
    <w:name w:val="font8"/>
    <w:basedOn w:val="1"/>
    <w:qFormat/>
    <w:uiPriority w:val="0"/>
    <w:pPr>
      <w:widowControl/>
      <w:adjustRightInd/>
      <w:spacing w:before="100" w:beforeAutospacing="1" w:after="100" w:afterAutospacing="1"/>
      <w:jc w:val="left"/>
    </w:pPr>
    <w:rPr>
      <w:color w:val="000000"/>
      <w:kern w:val="0"/>
      <w:sz w:val="20"/>
      <w:szCs w:val="20"/>
    </w:rPr>
  </w:style>
  <w:style w:type="paragraph" w:customStyle="1" w:styleId="845">
    <w:name w:val="Char Char1 Char Char Char Char Char Char2"/>
    <w:basedOn w:val="1"/>
    <w:qFormat/>
    <w:uiPriority w:val="0"/>
    <w:rPr>
      <w:rFonts w:ascii="仿宋_GB2312" w:eastAsia="仿宋_GB2312"/>
      <w:b/>
      <w:sz w:val="32"/>
      <w:szCs w:val="20"/>
    </w:rPr>
  </w:style>
  <w:style w:type="paragraph" w:customStyle="1" w:styleId="846">
    <w:name w:val="font13"/>
    <w:basedOn w:val="1"/>
    <w:qFormat/>
    <w:uiPriority w:val="0"/>
    <w:pPr>
      <w:widowControl/>
      <w:adjustRightInd/>
      <w:spacing w:before="100" w:beforeAutospacing="1" w:after="100" w:afterAutospacing="1"/>
      <w:jc w:val="left"/>
    </w:pPr>
    <w:rPr>
      <w:rFonts w:ascii="宋体" w:hAnsi="宋体" w:cs="宋体"/>
      <w:kern w:val="0"/>
      <w:sz w:val="22"/>
      <w:szCs w:val="22"/>
    </w:rPr>
  </w:style>
  <w:style w:type="paragraph" w:customStyle="1" w:styleId="847">
    <w:name w:val="默认段落字体 Para Char Char Char Char Char Char Char Char Char Char"/>
    <w:basedOn w:val="1"/>
    <w:qFormat/>
    <w:uiPriority w:val="0"/>
    <w:pPr>
      <w:adjustRightInd/>
    </w:pPr>
    <w:rPr>
      <w:rFonts w:ascii="Tahoma" w:hAnsi="Tahoma"/>
      <w:color w:val="000000"/>
      <w:sz w:val="24"/>
      <w:szCs w:val="20"/>
    </w:rPr>
  </w:style>
  <w:style w:type="paragraph" w:customStyle="1" w:styleId="848">
    <w:name w:val="legal"/>
    <w:basedOn w:val="1"/>
    <w:qFormat/>
    <w:uiPriority w:val="0"/>
    <w:pPr>
      <w:widowControl/>
      <w:adjustRightInd/>
      <w:spacing w:line="180" w:lineRule="exact"/>
      <w:ind w:firstLine="200" w:firstLineChars="200"/>
      <w:jc w:val="left"/>
    </w:pPr>
    <w:rPr>
      <w:rFonts w:ascii="Futura Bk" w:hAnsi="Futura Bk" w:cs="Futura Bk"/>
      <w:kern w:val="0"/>
      <w:sz w:val="13"/>
      <w:szCs w:val="13"/>
    </w:rPr>
  </w:style>
  <w:style w:type="paragraph" w:customStyle="1" w:styleId="849">
    <w:name w:val="xl85"/>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850">
    <w:name w:val="Char Char Char Char Char Char1 Char2"/>
    <w:basedOn w:val="1"/>
    <w:qFormat/>
    <w:uiPriority w:val="0"/>
    <w:pPr>
      <w:widowControl/>
      <w:spacing w:after="160" w:line="240" w:lineRule="exact"/>
      <w:jc w:val="left"/>
    </w:pPr>
    <w:rPr>
      <w:rFonts w:ascii="Verdana" w:hAnsi="Verdana"/>
      <w:kern w:val="0"/>
      <w:szCs w:val="20"/>
      <w:lang w:eastAsia="en-US"/>
    </w:rPr>
  </w:style>
  <w:style w:type="paragraph" w:customStyle="1" w:styleId="851">
    <w:name w:val="样式 首行缩进:  2 字符4"/>
    <w:basedOn w:val="1"/>
    <w:qFormat/>
    <w:uiPriority w:val="0"/>
    <w:pPr>
      <w:adjustRightInd/>
      <w:spacing w:before="120" w:line="360" w:lineRule="auto"/>
      <w:ind w:firstLine="480" w:firstLineChars="200"/>
    </w:pPr>
    <w:rPr>
      <w:rFonts w:eastAsia="仿宋_GB2312" w:cs="宋体"/>
      <w:sz w:val="28"/>
      <w:szCs w:val="20"/>
    </w:rPr>
  </w:style>
  <w:style w:type="paragraph" w:customStyle="1" w:styleId="852">
    <w:name w:val="中等深浅网格 1 - 强调文字颜色 21"/>
    <w:basedOn w:val="1"/>
    <w:qFormat/>
    <w:uiPriority w:val="0"/>
    <w:pPr>
      <w:spacing w:line="360" w:lineRule="auto"/>
      <w:ind w:firstLine="200" w:firstLineChars="200"/>
    </w:pPr>
    <w:rPr>
      <w:rFonts w:eastAsia="楷体_GB2312" w:cs="Lucida Sans"/>
      <w:sz w:val="24"/>
    </w:rPr>
  </w:style>
  <w:style w:type="paragraph" w:customStyle="1" w:styleId="853">
    <w:name w:val="xl86"/>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kern w:val="0"/>
      <w:sz w:val="20"/>
      <w:szCs w:val="20"/>
    </w:rPr>
  </w:style>
  <w:style w:type="paragraph" w:customStyle="1" w:styleId="854">
    <w:name w:val="Body Copy"/>
    <w:basedOn w:val="1"/>
    <w:qFormat/>
    <w:uiPriority w:val="0"/>
    <w:pPr>
      <w:widowControl/>
      <w:tabs>
        <w:tab w:val="left" w:pos="1584"/>
        <w:tab w:val="left" w:pos="1613"/>
        <w:tab w:val="left" w:pos="1728"/>
        <w:tab w:val="left" w:pos="1872"/>
        <w:tab w:val="left" w:pos="2016"/>
      </w:tabs>
      <w:adjustRightInd/>
      <w:spacing w:after="180" w:line="240" w:lineRule="exact"/>
      <w:ind w:left="1440" w:right="115" w:firstLine="200" w:firstLineChars="200"/>
      <w:jc w:val="left"/>
    </w:pPr>
    <w:rPr>
      <w:rFonts w:ascii="Aldine401 BT" w:hAnsi="Aldine401 BT"/>
      <w:kern w:val="0"/>
      <w:sz w:val="20"/>
      <w:szCs w:val="20"/>
    </w:rPr>
  </w:style>
  <w:style w:type="paragraph" w:customStyle="1" w:styleId="855">
    <w:name w:val="Char31"/>
    <w:basedOn w:val="1"/>
    <w:qFormat/>
    <w:uiPriority w:val="0"/>
    <w:pPr>
      <w:adjustRightInd/>
    </w:pPr>
    <w:rPr>
      <w:rFonts w:ascii="仿宋_GB2312" w:eastAsia="仿宋_GB2312"/>
      <w:b/>
      <w:sz w:val="32"/>
      <w:szCs w:val="32"/>
    </w:rPr>
  </w:style>
  <w:style w:type="paragraph" w:customStyle="1" w:styleId="856">
    <w:name w:val="样式 标题 3h33rd level3Heading 3 - oldH3l3CTheading 3Headin..."/>
    <w:basedOn w:val="4"/>
    <w:qFormat/>
    <w:uiPriority w:val="0"/>
    <w:pPr>
      <w:snapToGrid w:val="0"/>
      <w:ind w:left="0" w:firstLine="0"/>
      <w:jc w:val="left"/>
    </w:pPr>
    <w:rPr>
      <w:rFonts w:eastAsia="黑体" w:cs="宋体"/>
      <w:sz w:val="28"/>
      <w:szCs w:val="20"/>
    </w:rPr>
  </w:style>
  <w:style w:type="paragraph" w:customStyle="1" w:styleId="857">
    <w:name w:val="Char Char Char Char Char Char1"/>
    <w:basedOn w:val="1"/>
    <w:qFormat/>
    <w:uiPriority w:val="6"/>
    <w:pPr>
      <w:widowControl/>
      <w:spacing w:beforeLines="50" w:afterLines="50" w:line="240" w:lineRule="exact"/>
      <w:jc w:val="left"/>
    </w:pPr>
    <w:rPr>
      <w:rFonts w:ascii="Verdana" w:hAnsi="Verdana"/>
      <w:kern w:val="0"/>
      <w:sz w:val="20"/>
      <w:szCs w:val="20"/>
      <w:lang w:eastAsia="en-US"/>
    </w:rPr>
  </w:style>
  <w:style w:type="paragraph" w:customStyle="1" w:styleId="858">
    <w:name w:val="xl90"/>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center"/>
    </w:pPr>
    <w:rPr>
      <w:rFonts w:ascii="仿宋" w:hAnsi="仿宋" w:eastAsia="仿宋" w:cs="宋体"/>
      <w:kern w:val="0"/>
      <w:sz w:val="20"/>
      <w:szCs w:val="20"/>
    </w:rPr>
  </w:style>
  <w:style w:type="paragraph" w:customStyle="1" w:styleId="859">
    <w:name w:val="Char Char1"/>
    <w:basedOn w:val="1"/>
    <w:qFormat/>
    <w:uiPriority w:val="0"/>
    <w:pPr>
      <w:widowControl/>
      <w:spacing w:after="160" w:line="240" w:lineRule="exact"/>
      <w:jc w:val="left"/>
    </w:pPr>
    <w:rPr>
      <w:rFonts w:eastAsia="仿宋_GB2312"/>
      <w:sz w:val="28"/>
    </w:rPr>
  </w:style>
  <w:style w:type="paragraph" w:customStyle="1" w:styleId="860">
    <w:name w:val="Char21"/>
    <w:basedOn w:val="1"/>
    <w:qFormat/>
    <w:uiPriority w:val="0"/>
    <w:pPr>
      <w:adjustRightInd/>
      <w:ind w:firstLine="200" w:firstLineChars="200"/>
    </w:pPr>
    <w:rPr>
      <w:rFonts w:ascii="仿宋_GB2312" w:eastAsia="仿宋_GB2312"/>
      <w:b/>
      <w:sz w:val="32"/>
      <w:szCs w:val="32"/>
    </w:rPr>
  </w:style>
  <w:style w:type="paragraph" w:customStyle="1" w:styleId="861">
    <w:name w:val="列表段落1"/>
    <w:basedOn w:val="1"/>
    <w:qFormat/>
    <w:uiPriority w:val="34"/>
    <w:pPr>
      <w:adjustRightInd/>
      <w:ind w:right="238" w:firstLine="420"/>
    </w:pPr>
    <w:rPr>
      <w:rFonts w:ascii="Calibri" w:hAnsi="Calibri"/>
      <w:sz w:val="24"/>
    </w:rPr>
  </w:style>
  <w:style w:type="paragraph" w:customStyle="1" w:styleId="862">
    <w:name w:val="Char Char110"/>
    <w:basedOn w:val="1"/>
    <w:qFormat/>
    <w:uiPriority w:val="6"/>
    <w:pPr>
      <w:spacing w:line="360" w:lineRule="auto"/>
    </w:pPr>
    <w:rPr>
      <w:rFonts w:ascii="Tahoma" w:hAnsi="Tahoma"/>
      <w:sz w:val="24"/>
      <w:szCs w:val="20"/>
    </w:rPr>
  </w:style>
  <w:style w:type="paragraph" w:customStyle="1" w:styleId="863">
    <w:name w:val="xl80"/>
    <w:basedOn w:val="1"/>
    <w:qFormat/>
    <w:uiPriority w:val="0"/>
    <w:pPr>
      <w:widowControl/>
      <w:adjustRightInd/>
      <w:spacing w:before="100" w:beforeAutospacing="1" w:after="100" w:afterAutospacing="1"/>
      <w:jc w:val="left"/>
    </w:pPr>
    <w:rPr>
      <w:rFonts w:ascii="仿宋" w:hAnsi="仿宋" w:eastAsia="仿宋" w:cs="宋体"/>
      <w:kern w:val="0"/>
      <w:sz w:val="20"/>
      <w:szCs w:val="20"/>
    </w:rPr>
  </w:style>
  <w:style w:type="paragraph" w:customStyle="1" w:styleId="864">
    <w:name w:val="Char Char11 Char Char Char Char Char Char Char Char Char Char Char Char Char Char Char1"/>
    <w:basedOn w:val="1"/>
    <w:qFormat/>
    <w:uiPriority w:val="0"/>
    <w:pPr>
      <w:adjustRightInd/>
      <w:spacing w:line="360" w:lineRule="auto"/>
    </w:pPr>
    <w:rPr>
      <w:rFonts w:ascii="Arial" w:hAnsi="Arial" w:eastAsia="黑体" w:cs="Arial"/>
      <w:snapToGrid w:val="0"/>
      <w:kern w:val="0"/>
      <w:szCs w:val="21"/>
    </w:rPr>
  </w:style>
  <w:style w:type="paragraph" w:customStyle="1" w:styleId="865">
    <w:name w:val="表正文"/>
    <w:qFormat/>
    <w:uiPriority w:val="0"/>
    <w:pPr>
      <w:snapToGrid w:val="0"/>
      <w:spacing w:line="600" w:lineRule="atLeast"/>
      <w:ind w:firstLine="641"/>
      <w:jc w:val="both"/>
    </w:pPr>
    <w:rPr>
      <w:rFonts w:ascii="Times New Roman" w:hAnsi="Times New Roman" w:eastAsia="仿宋_GB2312" w:cs="Times New Roman"/>
      <w:sz w:val="32"/>
      <w:lang w:val="en-US" w:eastAsia="zh-CN" w:bidi="ar-SA"/>
    </w:rPr>
  </w:style>
  <w:style w:type="paragraph" w:customStyle="1" w:styleId="866">
    <w:name w:val="浅色底纹 - 强调文字颜色 51"/>
    <w:qFormat/>
    <w:uiPriority w:val="0"/>
    <w:rPr>
      <w:rFonts w:ascii="Times New Roman" w:hAnsi="Times New Roman" w:eastAsia="宋体" w:cs="Times New Roman"/>
      <w:kern w:val="2"/>
      <w:sz w:val="21"/>
      <w:szCs w:val="24"/>
      <w:lang w:val="en-US" w:eastAsia="zh-CN" w:bidi="ar-SA"/>
    </w:rPr>
  </w:style>
  <w:style w:type="paragraph" w:customStyle="1" w:styleId="867">
    <w:name w:val="Char Char Char Char Char Char Char Char Char Char Char Char1 Char2"/>
    <w:basedOn w:val="1"/>
    <w:qFormat/>
    <w:uiPriority w:val="0"/>
    <w:rPr>
      <w:rFonts w:ascii="Tahoma" w:hAnsi="Tahoma" w:cs="仿宋_GB2312"/>
      <w:sz w:val="24"/>
      <w:szCs w:val="20"/>
    </w:rPr>
  </w:style>
  <w:style w:type="paragraph" w:customStyle="1" w:styleId="868">
    <w:name w:val="样式9"/>
    <w:basedOn w:val="1"/>
    <w:qFormat/>
    <w:uiPriority w:val="0"/>
    <w:pPr>
      <w:adjustRightInd/>
      <w:spacing w:before="240" w:after="60" w:line="319" w:lineRule="auto"/>
      <w:ind w:firstLine="200" w:firstLineChars="200"/>
      <w:jc w:val="left"/>
      <w:outlineLvl w:val="0"/>
    </w:pPr>
    <w:rPr>
      <w:rFonts w:ascii="仿宋_GB2312" w:hAnsi="Arial" w:eastAsia="仿宋_GB2312" w:cs="Arial"/>
      <w:b/>
      <w:bCs/>
      <w:sz w:val="24"/>
      <w:szCs w:val="32"/>
    </w:rPr>
  </w:style>
  <w:style w:type="paragraph" w:customStyle="1" w:styleId="869">
    <w:name w:val="Char Char281"/>
    <w:basedOn w:val="1"/>
    <w:qFormat/>
    <w:uiPriority w:val="0"/>
    <w:pPr>
      <w:adjustRightInd/>
      <w:snapToGrid w:val="0"/>
      <w:spacing w:line="360" w:lineRule="auto"/>
    </w:pPr>
    <w:rPr>
      <w:rFonts w:ascii="Arial" w:hAnsi="Arial" w:eastAsia="黑体"/>
      <w:snapToGrid w:val="0"/>
      <w:kern w:val="0"/>
      <w:sz w:val="20"/>
      <w:szCs w:val="21"/>
    </w:rPr>
  </w:style>
  <w:style w:type="paragraph" w:customStyle="1" w:styleId="870">
    <w:name w:val="样式 列表编号 + 段后: 0.5 行"/>
    <w:basedOn w:val="15"/>
    <w:qFormat/>
    <w:uiPriority w:val="2"/>
    <w:pPr>
      <w:tabs>
        <w:tab w:val="clear" w:pos="390"/>
        <w:tab w:val="clear" w:pos="454"/>
      </w:tabs>
      <w:spacing w:after="0"/>
      <w:ind w:left="840" w:hanging="420"/>
      <w:contextualSpacing/>
    </w:pPr>
    <w:rPr>
      <w:rFonts w:cs="宋体"/>
    </w:rPr>
  </w:style>
  <w:style w:type="paragraph" w:customStyle="1" w:styleId="871">
    <w:name w:val="Char Char Char Char Char Char Char Char Char"/>
    <w:basedOn w:val="1"/>
    <w:qFormat/>
    <w:uiPriority w:val="0"/>
    <w:pPr>
      <w:adjustRightInd/>
      <w:ind w:firstLine="200" w:firstLineChars="200"/>
    </w:pPr>
    <w:rPr>
      <w:rFonts w:ascii="Tahoma" w:hAnsi="Tahoma"/>
      <w:sz w:val="24"/>
      <w:szCs w:val="20"/>
    </w:rPr>
  </w:style>
  <w:style w:type="paragraph" w:customStyle="1" w:styleId="872">
    <w:name w:val="_Style 12"/>
    <w:basedOn w:val="18"/>
    <w:qFormat/>
    <w:uiPriority w:val="0"/>
    <w:pPr>
      <w:snapToGrid w:val="0"/>
      <w:spacing w:line="360" w:lineRule="auto"/>
    </w:pPr>
  </w:style>
  <w:style w:type="paragraph" w:customStyle="1" w:styleId="873">
    <w:name w:val="样式 首行缩进:  0 字符"/>
    <w:basedOn w:val="1"/>
    <w:qFormat/>
    <w:uiPriority w:val="0"/>
    <w:pPr>
      <w:adjustRightInd/>
      <w:spacing w:line="360" w:lineRule="auto"/>
      <w:ind w:firstLine="200" w:firstLineChars="200"/>
    </w:pPr>
    <w:rPr>
      <w:rFonts w:ascii="Arial" w:hAnsi="Arial" w:cs="宋体"/>
      <w:sz w:val="24"/>
      <w:szCs w:val="20"/>
    </w:rPr>
  </w:style>
  <w:style w:type="paragraph" w:customStyle="1" w:styleId="874">
    <w:name w:val="Char1 Char Char Char6"/>
    <w:basedOn w:val="1"/>
    <w:qFormat/>
    <w:uiPriority w:val="6"/>
    <w:pPr>
      <w:widowControl/>
      <w:snapToGrid w:val="0"/>
      <w:spacing w:before="120" w:after="160" w:line="360" w:lineRule="auto"/>
      <w:ind w:right="-360"/>
      <w:jc w:val="left"/>
    </w:pPr>
    <w:rPr>
      <w:rFonts w:ascii="Arial" w:hAnsi="Arial"/>
      <w:kern w:val="0"/>
      <w:sz w:val="24"/>
      <w:lang w:eastAsia="en-US"/>
    </w:rPr>
  </w:style>
  <w:style w:type="paragraph" w:customStyle="1" w:styleId="875">
    <w:name w:val="_Style 94"/>
    <w:basedOn w:val="1"/>
    <w:next w:val="257"/>
    <w:qFormat/>
    <w:uiPriority w:val="34"/>
    <w:pPr>
      <w:adjustRightInd/>
      <w:spacing w:line="360" w:lineRule="auto"/>
      <w:ind w:firstLine="200" w:firstLineChars="200"/>
    </w:pPr>
    <w:rPr>
      <w:rFonts w:ascii="Calibri" w:hAnsi="Calibri"/>
      <w:sz w:val="28"/>
      <w:szCs w:val="20"/>
    </w:rPr>
  </w:style>
  <w:style w:type="paragraph" w:customStyle="1" w:styleId="876">
    <w:name w:val="方案正文"/>
    <w:basedOn w:val="1"/>
    <w:qFormat/>
    <w:uiPriority w:val="0"/>
    <w:pPr>
      <w:snapToGrid w:val="0"/>
      <w:spacing w:line="324" w:lineRule="auto"/>
      <w:ind w:firstLine="482" w:firstLineChars="200"/>
    </w:pPr>
    <w:rPr>
      <w:rFonts w:ascii="仿宋_GB2312" w:eastAsia="仿宋_GB2312"/>
      <w:b/>
      <w:color w:val="000000"/>
      <w:sz w:val="24"/>
      <w:szCs w:val="20"/>
    </w:rPr>
  </w:style>
  <w:style w:type="paragraph" w:customStyle="1" w:styleId="877">
    <w:name w:val="正文 A"/>
    <w:qFormat/>
    <w:uiPriority w:val="0"/>
    <w:pPr>
      <w:widowControl w:val="0"/>
      <w:jc w:val="both"/>
    </w:pPr>
    <w:rPr>
      <w:rFonts w:ascii="Times New Roman" w:hAnsi="Times New Roman" w:eastAsia="Arial Unicode MS" w:cs="Arial Unicode MS"/>
      <w:color w:val="000000"/>
      <w:kern w:val="2"/>
      <w:sz w:val="21"/>
      <w:szCs w:val="21"/>
      <w:u w:color="000000"/>
      <w:lang w:val="en-US" w:eastAsia="zh-CN" w:bidi="ar-SA"/>
    </w:rPr>
  </w:style>
  <w:style w:type="paragraph" w:customStyle="1" w:styleId="878">
    <w:name w:val="正文 A 主体"/>
    <w:basedOn w:val="1"/>
    <w:qFormat/>
    <w:uiPriority w:val="0"/>
    <w:pPr>
      <w:widowControl/>
      <w:adjustRightInd/>
      <w:spacing w:line="360" w:lineRule="auto"/>
      <w:ind w:firstLine="200" w:firstLineChars="200"/>
      <w:jc w:val="left"/>
    </w:pPr>
    <w:rPr>
      <w:rFonts w:ascii="仿宋" w:hAnsi="Calibri" w:eastAsia="仿宋"/>
      <w:kern w:val="0"/>
      <w:sz w:val="24"/>
    </w:rPr>
  </w:style>
  <w:style w:type="paragraph" w:customStyle="1" w:styleId="879">
    <w:name w:val="3级标题"/>
    <w:basedOn w:val="671"/>
    <w:qFormat/>
    <w:uiPriority w:val="0"/>
    <w:pPr>
      <w:outlineLvl w:val="2"/>
    </w:pPr>
  </w:style>
  <w:style w:type="paragraph" w:customStyle="1" w:styleId="880">
    <w:name w:val="xl78"/>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881">
    <w:name w:val="Char1 Char Char Char3"/>
    <w:basedOn w:val="1"/>
    <w:qFormat/>
    <w:uiPriority w:val="0"/>
    <w:pPr>
      <w:adjustRightInd/>
      <w:ind w:firstLine="200" w:firstLineChars="200"/>
    </w:pPr>
    <w:rPr>
      <w:rFonts w:ascii="Tahoma" w:hAnsi="Tahoma"/>
      <w:sz w:val="24"/>
      <w:szCs w:val="20"/>
    </w:rPr>
  </w:style>
  <w:style w:type="paragraph" w:customStyle="1" w:styleId="882">
    <w:name w:val="GP正文(首行缩进)"/>
    <w:basedOn w:val="1"/>
    <w:qFormat/>
    <w:uiPriority w:val="0"/>
    <w:pPr>
      <w:adjustRightInd/>
      <w:spacing w:line="360" w:lineRule="auto"/>
      <w:ind w:firstLine="200" w:firstLineChars="200"/>
    </w:pPr>
    <w:rPr>
      <w:rFonts w:eastAsia="仿宋_GB2312"/>
      <w:sz w:val="28"/>
      <w:szCs w:val="21"/>
    </w:rPr>
  </w:style>
  <w:style w:type="paragraph" w:customStyle="1" w:styleId="883">
    <w:name w:val="MM Empty"/>
    <w:basedOn w:val="1"/>
    <w:qFormat/>
    <w:uiPriority w:val="0"/>
    <w:pPr>
      <w:adjustRightInd/>
    </w:pPr>
  </w:style>
  <w:style w:type="paragraph" w:customStyle="1" w:styleId="884">
    <w:name w:val="Char24"/>
    <w:basedOn w:val="1"/>
    <w:qFormat/>
    <w:uiPriority w:val="0"/>
    <w:rPr>
      <w:rFonts w:ascii="仿宋_GB2312" w:eastAsia="仿宋_GB2312"/>
      <w:b/>
      <w:sz w:val="32"/>
      <w:szCs w:val="32"/>
    </w:rPr>
  </w:style>
  <w:style w:type="paragraph" w:customStyle="1" w:styleId="885">
    <w:name w:val="正文箭头"/>
    <w:basedOn w:val="537"/>
    <w:qFormat/>
    <w:uiPriority w:val="0"/>
  </w:style>
  <w:style w:type="paragraph" w:customStyle="1" w:styleId="886">
    <w:name w:val="U_编号2"/>
    <w:basedOn w:val="1"/>
    <w:qFormat/>
    <w:uiPriority w:val="0"/>
    <w:pPr>
      <w:tabs>
        <w:tab w:val="left" w:pos="785"/>
      </w:tabs>
      <w:adjustRightInd/>
      <w:spacing w:beforeLines="10" w:afterLines="10" w:line="300" w:lineRule="auto"/>
    </w:pPr>
    <w:rPr>
      <w:sz w:val="24"/>
    </w:rPr>
  </w:style>
  <w:style w:type="paragraph" w:customStyle="1" w:styleId="887">
    <w:name w:val="xl72"/>
    <w:basedOn w:val="1"/>
    <w:qFormat/>
    <w:uiPriority w:val="0"/>
    <w:pPr>
      <w:widowControl/>
      <w:adjustRightInd/>
      <w:spacing w:before="100" w:beforeAutospacing="1" w:after="100" w:afterAutospacing="1"/>
      <w:jc w:val="center"/>
    </w:pPr>
    <w:rPr>
      <w:rFonts w:ascii="微软雅黑" w:hAnsi="微软雅黑" w:eastAsia="微软雅黑" w:cs="宋体"/>
      <w:kern w:val="0"/>
      <w:sz w:val="20"/>
      <w:szCs w:val="20"/>
    </w:rPr>
  </w:style>
  <w:style w:type="paragraph" w:customStyle="1" w:styleId="888">
    <w:name w:val="trs_editor"/>
    <w:basedOn w:val="1"/>
    <w:qFormat/>
    <w:uiPriority w:val="0"/>
    <w:pPr>
      <w:widowControl/>
      <w:adjustRightInd/>
      <w:spacing w:before="100" w:beforeAutospacing="1" w:after="100" w:afterAutospacing="1"/>
      <w:jc w:val="left"/>
    </w:pPr>
    <w:rPr>
      <w:rFonts w:ascii="宋体" w:hAnsi="宋体" w:cs="宋体"/>
      <w:kern w:val="0"/>
      <w:sz w:val="24"/>
    </w:rPr>
  </w:style>
  <w:style w:type="paragraph" w:customStyle="1" w:styleId="889">
    <w:name w:val="标书标题3"/>
    <w:basedOn w:val="4"/>
    <w:qFormat/>
    <w:uiPriority w:val="0"/>
    <w:pPr>
      <w:keepLines w:val="0"/>
      <w:widowControl/>
      <w:snapToGrid w:val="0"/>
      <w:spacing w:before="120" w:after="60" w:line="300" w:lineRule="auto"/>
      <w:jc w:val="left"/>
    </w:pPr>
    <w:rPr>
      <w:rFonts w:ascii="Arial Narrow" w:hAnsi="Arial Narrow" w:eastAsia="仿宋_GB2312"/>
      <w:b w:val="0"/>
      <w:bCs w:val="0"/>
      <w:color w:val="000000"/>
      <w:kern w:val="0"/>
      <w:sz w:val="28"/>
    </w:rPr>
  </w:style>
  <w:style w:type="paragraph" w:customStyle="1" w:styleId="890">
    <w:name w:val="TOC 标题11"/>
    <w:basedOn w:val="2"/>
    <w:next w:val="1"/>
    <w:qFormat/>
    <w:uiPriority w:val="4"/>
    <w:pPr>
      <w:widowControl/>
      <w:adjustRightInd/>
      <w:spacing w:before="480" w:after="0" w:line="276" w:lineRule="auto"/>
      <w:ind w:left="0" w:firstLine="0"/>
      <w:jc w:val="left"/>
      <w:outlineLvl w:val="9"/>
    </w:pPr>
    <w:rPr>
      <w:rFonts w:ascii="Cambria" w:hAnsi="Cambria"/>
      <w:color w:val="365F91"/>
      <w:kern w:val="0"/>
      <w:sz w:val="28"/>
      <w:szCs w:val="28"/>
    </w:rPr>
  </w:style>
  <w:style w:type="paragraph" w:customStyle="1" w:styleId="891">
    <w:name w:val="_Style 1"/>
    <w:basedOn w:val="1"/>
    <w:qFormat/>
    <w:uiPriority w:val="34"/>
    <w:pPr>
      <w:adjustRightInd/>
      <w:ind w:firstLine="420" w:firstLineChars="200"/>
    </w:pPr>
    <w:rPr>
      <w:rFonts w:eastAsia="仿宋_GB2312"/>
      <w:sz w:val="28"/>
    </w:rPr>
  </w:style>
  <w:style w:type="paragraph" w:customStyle="1" w:styleId="892">
    <w:name w:val="表格 内容"/>
    <w:basedOn w:val="728"/>
    <w:qFormat/>
    <w:uiPriority w:val="0"/>
    <w:rPr>
      <w:b w:val="0"/>
      <w:sz w:val="20"/>
    </w:rPr>
  </w:style>
  <w:style w:type="paragraph" w:customStyle="1" w:styleId="893">
    <w:name w:val="正文首行缩进1"/>
    <w:basedOn w:val="23"/>
    <w:qFormat/>
    <w:uiPriority w:val="0"/>
    <w:pPr>
      <w:suppressAutoHyphens/>
      <w:autoSpaceDE/>
      <w:autoSpaceDN/>
      <w:adjustRightInd/>
      <w:spacing w:after="120" w:line="240" w:lineRule="auto"/>
      <w:ind w:firstLine="420"/>
      <w:jc w:val="left"/>
    </w:pPr>
    <w:rPr>
      <w:rFonts w:ascii="Times New Roman"/>
      <w:kern w:val="1"/>
      <w:sz w:val="28"/>
      <w:szCs w:val="24"/>
      <w:lang w:val="en-US" w:eastAsia="ar-SA"/>
    </w:rPr>
  </w:style>
  <w:style w:type="paragraph" w:customStyle="1" w:styleId="894">
    <w:name w:val="标准正文"/>
    <w:basedOn w:val="1"/>
    <w:qFormat/>
    <w:uiPriority w:val="0"/>
    <w:pPr>
      <w:tabs>
        <w:tab w:val="left" w:pos="780"/>
      </w:tabs>
      <w:adjustRightInd/>
      <w:spacing w:line="360" w:lineRule="auto"/>
      <w:ind w:left="200" w:leftChars="200" w:firstLine="200" w:firstLineChars="200"/>
    </w:pPr>
    <w:rPr>
      <w:sz w:val="24"/>
    </w:rPr>
  </w:style>
  <w:style w:type="paragraph" w:customStyle="1" w:styleId="895">
    <w:name w:val="数字标题5"/>
    <w:basedOn w:val="7"/>
    <w:next w:val="1"/>
    <w:qFormat/>
    <w:uiPriority w:val="0"/>
    <w:pPr>
      <w:tabs>
        <w:tab w:val="left" w:pos="1080"/>
      </w:tabs>
      <w:ind w:left="1080" w:hanging="1080"/>
    </w:pPr>
  </w:style>
  <w:style w:type="paragraph" w:customStyle="1" w:styleId="896">
    <w:name w:val="数字标题1"/>
    <w:basedOn w:val="2"/>
    <w:next w:val="1"/>
    <w:qFormat/>
    <w:uiPriority w:val="0"/>
    <w:pPr>
      <w:tabs>
        <w:tab w:val="left" w:pos="480"/>
      </w:tabs>
      <w:ind w:left="480" w:hanging="480"/>
    </w:pPr>
  </w:style>
  <w:style w:type="paragraph" w:customStyle="1" w:styleId="897">
    <w:name w:val="Char1 Char Char Char Char Char Char Char Char Char Char Char1 Char Char Char Char Char Char Char Char Char Char Char Char Char Char1 Char Char Char Char2"/>
    <w:basedOn w:val="1"/>
    <w:qFormat/>
    <w:uiPriority w:val="0"/>
    <w:pPr>
      <w:spacing w:line="360" w:lineRule="auto"/>
    </w:pPr>
    <w:rPr>
      <w:kern w:val="0"/>
      <w:sz w:val="24"/>
      <w:szCs w:val="20"/>
    </w:rPr>
  </w:style>
  <w:style w:type="paragraph" w:customStyle="1" w:styleId="898">
    <w:name w:val="aspnumfaautoadjustrightr"/>
    <w:qFormat/>
    <w:uiPriority w:val="0"/>
    <w:pPr>
      <w:widowControl w:val="0"/>
      <w:autoSpaceDE w:val="0"/>
      <w:autoSpaceDN w:val="0"/>
      <w:adjustRightInd w:val="0"/>
      <w:ind w:firstLine="720"/>
      <w:jc w:val="both"/>
    </w:pPr>
    <w:rPr>
      <w:rFonts w:ascii="Times New Roman" w:hAnsi="Times New Roman" w:eastAsia="宋体" w:cs="Times New Roman"/>
      <w:lang w:val="en-US" w:eastAsia="zh-CN" w:bidi="ar-SA"/>
    </w:rPr>
  </w:style>
  <w:style w:type="paragraph" w:customStyle="1" w:styleId="899">
    <w:name w:val="Body"/>
    <w:basedOn w:val="1"/>
    <w:qFormat/>
    <w:uiPriority w:val="0"/>
    <w:pPr>
      <w:widowControl/>
      <w:adjustRightInd/>
      <w:spacing w:before="120" w:after="120" w:line="240" w:lineRule="exact"/>
      <w:ind w:firstLine="200" w:firstLineChars="200"/>
      <w:jc w:val="left"/>
    </w:pPr>
    <w:rPr>
      <w:rFonts w:ascii="Arial" w:hAnsi="Arial"/>
      <w:kern w:val="0"/>
      <w:sz w:val="20"/>
      <w:szCs w:val="20"/>
      <w:lang w:eastAsia="en-US"/>
    </w:rPr>
  </w:style>
  <w:style w:type="paragraph" w:customStyle="1" w:styleId="900">
    <w:name w:val="RFI Heading 3rd Level"/>
    <w:basedOn w:val="1"/>
    <w:qFormat/>
    <w:uiPriority w:val="0"/>
    <w:pPr>
      <w:widowControl/>
      <w:tabs>
        <w:tab w:val="left" w:pos="840"/>
      </w:tabs>
      <w:adjustRightInd/>
      <w:ind w:firstLine="200" w:firstLineChars="200"/>
      <w:jc w:val="left"/>
    </w:pPr>
    <w:rPr>
      <w:rFonts w:ascii="Arial (W1)" w:hAnsi="Arial (W1)"/>
      <w:color w:val="000000"/>
      <w:kern w:val="0"/>
      <w:sz w:val="24"/>
      <w:lang w:val="en-GB" w:eastAsia="en-US"/>
    </w:rPr>
  </w:style>
  <w:style w:type="paragraph" w:customStyle="1" w:styleId="901">
    <w:name w:val="标准正文格式"/>
    <w:basedOn w:val="1"/>
    <w:qFormat/>
    <w:uiPriority w:val="0"/>
    <w:pPr>
      <w:widowControl/>
      <w:spacing w:before="60" w:after="120" w:line="360" w:lineRule="auto"/>
      <w:ind w:firstLine="200" w:firstLineChars="200"/>
      <w:textAlignment w:val="baseline"/>
    </w:pPr>
    <w:rPr>
      <w:rFonts w:ascii="宋体" w:eastAsia="仿宋_GB2312" w:cs="宋体"/>
      <w:color w:val="000000"/>
      <w:kern w:val="0"/>
      <w:sz w:val="24"/>
      <w:szCs w:val="20"/>
    </w:rPr>
  </w:style>
  <w:style w:type="paragraph" w:customStyle="1" w:styleId="902">
    <w:name w:val="Bullet"/>
    <w:basedOn w:val="1"/>
    <w:qFormat/>
    <w:uiPriority w:val="0"/>
    <w:pPr>
      <w:widowControl/>
      <w:tabs>
        <w:tab w:val="left" w:pos="288"/>
      </w:tabs>
      <w:adjustRightInd/>
      <w:ind w:left="288" w:hanging="360" w:firstLineChars="200"/>
      <w:jc w:val="left"/>
    </w:pPr>
    <w:rPr>
      <w:rFonts w:ascii="Arial" w:hAnsi="Arial"/>
      <w:kern w:val="0"/>
      <w:sz w:val="20"/>
      <w:szCs w:val="20"/>
    </w:rPr>
  </w:style>
  <w:style w:type="paragraph" w:customStyle="1" w:styleId="903">
    <w:name w:val="0"/>
    <w:basedOn w:val="1"/>
    <w:qFormat/>
    <w:uiPriority w:val="0"/>
    <w:pPr>
      <w:widowControl/>
    </w:pPr>
    <w:rPr>
      <w:kern w:val="0"/>
      <w:sz w:val="24"/>
      <w:szCs w:val="20"/>
    </w:rPr>
  </w:style>
  <w:style w:type="paragraph" w:customStyle="1" w:styleId="904">
    <w:name w:val="Char Char113"/>
    <w:basedOn w:val="1"/>
    <w:qFormat/>
    <w:uiPriority w:val="0"/>
    <w:pPr>
      <w:widowControl/>
      <w:spacing w:after="160" w:line="240" w:lineRule="exact"/>
      <w:jc w:val="left"/>
    </w:pPr>
    <w:rPr>
      <w:rFonts w:eastAsia="仿宋_GB2312"/>
      <w:sz w:val="28"/>
    </w:rPr>
  </w:style>
  <w:style w:type="paragraph" w:customStyle="1" w:styleId="905">
    <w:name w:val="样式5"/>
    <w:basedOn w:val="1"/>
    <w:qFormat/>
    <w:uiPriority w:val="0"/>
    <w:pPr>
      <w:spacing w:line="440" w:lineRule="exact"/>
      <w:ind w:left="2" w:firstLine="480" w:firstLineChars="200"/>
    </w:pPr>
    <w:rPr>
      <w:rFonts w:ascii="仿宋_GB2312" w:hAnsi="仿宋" w:eastAsia="仿宋_GB2312"/>
      <w:sz w:val="24"/>
    </w:rPr>
  </w:style>
  <w:style w:type="paragraph" w:customStyle="1" w:styleId="906">
    <w:name w:val="_Style 8"/>
    <w:basedOn w:val="1"/>
    <w:qFormat/>
    <w:uiPriority w:val="34"/>
    <w:pPr>
      <w:adjustRightInd/>
      <w:ind w:firstLine="420" w:firstLineChars="200"/>
    </w:pPr>
    <w:rPr>
      <w:rFonts w:eastAsia="仿宋_GB2312"/>
      <w:sz w:val="28"/>
    </w:rPr>
  </w:style>
  <w:style w:type="paragraph" w:customStyle="1" w:styleId="907">
    <w:name w:val="xl93"/>
    <w:basedOn w:val="1"/>
    <w:qFormat/>
    <w:uiPriority w:val="0"/>
    <w:pPr>
      <w:widowControl/>
      <w:pBdr>
        <w:top w:val="single" w:color="auto" w:sz="4" w:space="0"/>
        <w:left w:val="single" w:color="auto" w:sz="4" w:space="0"/>
        <w:bottom w:val="single" w:color="auto" w:sz="4" w:space="0"/>
        <w:right w:val="single" w:color="auto" w:sz="4" w:space="0"/>
      </w:pBdr>
      <w:shd w:val="clear" w:color="000000" w:fill="FFFFFF"/>
      <w:adjustRightInd/>
      <w:spacing w:before="100" w:beforeAutospacing="1" w:after="100" w:afterAutospacing="1"/>
      <w:jc w:val="left"/>
    </w:pPr>
    <w:rPr>
      <w:rFonts w:ascii="仿宋" w:hAnsi="仿宋" w:eastAsia="仿宋" w:cs="宋体"/>
      <w:kern w:val="0"/>
      <w:sz w:val="20"/>
      <w:szCs w:val="20"/>
    </w:rPr>
  </w:style>
  <w:style w:type="paragraph" w:customStyle="1" w:styleId="908">
    <w:name w:val="正文样式 首行缩进:  0.74 厘米"/>
    <w:basedOn w:val="1"/>
    <w:qFormat/>
    <w:uiPriority w:val="0"/>
    <w:pPr>
      <w:adjustRightInd/>
      <w:spacing w:before="156" w:beforeLines="50" w:line="360" w:lineRule="auto"/>
      <w:ind w:firstLine="420"/>
    </w:pPr>
    <w:rPr>
      <w:rFonts w:cs="宋体"/>
      <w:sz w:val="24"/>
      <w:szCs w:val="20"/>
    </w:rPr>
  </w:style>
  <w:style w:type="paragraph" w:customStyle="1" w:styleId="909">
    <w:name w:val="xl24"/>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line="360" w:lineRule="auto"/>
      <w:ind w:firstLine="200" w:firstLineChars="200"/>
      <w:jc w:val="left"/>
    </w:pPr>
    <w:rPr>
      <w:rFonts w:ascii="宋体" w:hAnsi="宋体"/>
      <w:kern w:val="0"/>
      <w:sz w:val="20"/>
      <w:szCs w:val="20"/>
    </w:rPr>
  </w:style>
  <w:style w:type="paragraph" w:customStyle="1" w:styleId="910">
    <w:name w:val="列出段落31"/>
    <w:basedOn w:val="1"/>
    <w:qFormat/>
    <w:uiPriority w:val="0"/>
    <w:pPr>
      <w:adjustRightInd/>
      <w:spacing w:line="360" w:lineRule="auto"/>
      <w:ind w:firstLine="420" w:firstLineChars="200"/>
    </w:pPr>
    <w:rPr>
      <w:rFonts w:ascii="Calibri" w:hAnsi="Calibri"/>
      <w:sz w:val="24"/>
      <w:szCs w:val="22"/>
    </w:rPr>
  </w:style>
  <w:style w:type="paragraph" w:customStyle="1" w:styleId="911">
    <w:name w:val="Char Char1 Char Char Char Char Char Char Char Char Char Char Char Char Char Char Char"/>
    <w:basedOn w:val="1"/>
    <w:qFormat/>
    <w:uiPriority w:val="0"/>
    <w:pPr>
      <w:widowControl/>
      <w:adjustRightInd/>
      <w:spacing w:after="160" w:line="240" w:lineRule="exact"/>
      <w:ind w:firstLine="200" w:firstLineChars="200"/>
      <w:jc w:val="left"/>
    </w:pPr>
    <w:rPr>
      <w:rFonts w:ascii="Verdana" w:hAnsi="Verdana"/>
      <w:kern w:val="0"/>
      <w:sz w:val="20"/>
      <w:szCs w:val="20"/>
      <w:lang w:eastAsia="en-US"/>
    </w:rPr>
  </w:style>
  <w:style w:type="paragraph" w:customStyle="1" w:styleId="912">
    <w:name w:val="Char Char112"/>
    <w:basedOn w:val="1"/>
    <w:qFormat/>
    <w:uiPriority w:val="6"/>
    <w:pPr>
      <w:widowControl/>
      <w:spacing w:after="160" w:line="240" w:lineRule="exact"/>
      <w:jc w:val="left"/>
    </w:pPr>
    <w:rPr>
      <w:rFonts w:eastAsia="仿宋_GB2312"/>
      <w:sz w:val="28"/>
    </w:rPr>
  </w:style>
  <w:style w:type="paragraph" w:customStyle="1" w:styleId="913">
    <w:name w:val="正文 图"/>
    <w:basedOn w:val="442"/>
    <w:qFormat/>
    <w:uiPriority w:val="0"/>
    <w:pPr>
      <w:adjustRightInd/>
      <w:spacing w:before="0"/>
      <w:ind w:firstLine="0"/>
      <w:jc w:val="center"/>
    </w:pPr>
    <w:rPr>
      <w:rFonts w:ascii="微软雅黑" w:hAnsi="微软雅黑"/>
    </w:rPr>
  </w:style>
  <w:style w:type="paragraph" w:customStyle="1" w:styleId="914">
    <w:name w:val="xl92"/>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left"/>
    </w:pPr>
    <w:rPr>
      <w:rFonts w:ascii="仿宋" w:hAnsi="仿宋" w:eastAsia="仿宋" w:cs="宋体"/>
      <w:color w:val="000000"/>
      <w:kern w:val="0"/>
      <w:sz w:val="20"/>
      <w:szCs w:val="20"/>
    </w:rPr>
  </w:style>
  <w:style w:type="paragraph" w:customStyle="1" w:styleId="915">
    <w:name w:val="±íÑùÊ½"/>
    <w:basedOn w:val="1"/>
    <w:qFormat/>
    <w:uiPriority w:val="0"/>
    <w:pPr>
      <w:widowControl/>
      <w:tabs>
        <w:tab w:val="left" w:pos="840"/>
      </w:tabs>
      <w:overflowPunct w:val="0"/>
      <w:autoSpaceDE w:val="0"/>
      <w:autoSpaceDN w:val="0"/>
      <w:jc w:val="left"/>
      <w:textAlignment w:val="baseline"/>
    </w:pPr>
    <w:rPr>
      <w:rFonts w:ascii="Arial Narrow" w:hAnsi="Arial Narrow"/>
      <w:kern w:val="0"/>
      <w:sz w:val="18"/>
      <w:szCs w:val="20"/>
    </w:rPr>
  </w:style>
  <w:style w:type="paragraph" w:customStyle="1" w:styleId="916">
    <w:name w:val="Thf"/>
    <w:basedOn w:val="561"/>
    <w:qFormat/>
    <w:uiPriority w:val="0"/>
    <w:pPr>
      <w:ind w:left="0"/>
    </w:pPr>
  </w:style>
  <w:style w:type="paragraph" w:customStyle="1" w:styleId="917">
    <w:name w:val="xl79"/>
    <w:basedOn w:val="1"/>
    <w:qFormat/>
    <w:uiPriority w:val="0"/>
    <w:pPr>
      <w:widowControl/>
      <w:pBdr>
        <w:top w:val="single" w:color="auto" w:sz="4" w:space="0"/>
        <w:left w:val="single" w:color="auto" w:sz="4" w:space="0"/>
        <w:bottom w:val="single" w:color="auto" w:sz="4" w:space="0"/>
        <w:right w:val="single" w:color="auto" w:sz="4" w:space="0"/>
      </w:pBdr>
      <w:adjustRightInd/>
      <w:spacing w:before="100" w:beforeAutospacing="1" w:after="100" w:afterAutospacing="1"/>
      <w:jc w:val="center"/>
    </w:pPr>
    <w:rPr>
      <w:rFonts w:ascii="仿宋" w:hAnsi="仿宋" w:eastAsia="仿宋" w:cs="宋体"/>
      <w:kern w:val="0"/>
      <w:sz w:val="20"/>
      <w:szCs w:val="20"/>
    </w:rPr>
  </w:style>
  <w:style w:type="paragraph" w:customStyle="1" w:styleId="918">
    <w:name w:val="subhead 2"/>
    <w:qFormat/>
    <w:uiPriority w:val="0"/>
    <w:pPr>
      <w:spacing w:after="60" w:line="240" w:lineRule="exact"/>
    </w:pPr>
    <w:rPr>
      <w:rFonts w:ascii="Arial" w:hAnsi="Arial" w:eastAsia="宋体" w:cs="Times New Roman"/>
      <w:b/>
      <w:sz w:val="22"/>
      <w:lang w:val="en-US" w:eastAsia="en-US" w:bidi="ar-SA"/>
    </w:rPr>
  </w:style>
  <w:style w:type="paragraph" w:customStyle="1" w:styleId="919">
    <w:name w:val="注释"/>
    <w:basedOn w:val="1"/>
    <w:qFormat/>
    <w:uiPriority w:val="0"/>
    <w:pPr>
      <w:adjustRightInd/>
      <w:spacing w:line="360" w:lineRule="auto"/>
      <w:ind w:firstLine="480"/>
    </w:pPr>
    <w:rPr>
      <w:sz w:val="24"/>
    </w:rPr>
  </w:style>
  <w:style w:type="table" w:customStyle="1" w:styleId="920">
    <w:name w:val="网格型2"/>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1">
    <w:name w:val="网格型1"/>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2">
    <w:name w:val="网格型6"/>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3">
    <w:name w:val="网格型3"/>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4">
    <w:name w:val="网格型4"/>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table" w:customStyle="1" w:styleId="925">
    <w:name w:val="网格型5"/>
    <w:basedOn w:val="62"/>
    <w:qFormat/>
    <w:uiPriority w:val="39"/>
    <w:rPr>
      <w:rFonts w:ascii="等线" w:hAnsi="等线" w:eastAsia="等线"/>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paragraph" w:customStyle="1" w:styleId="926">
    <w:name w:val="列出段落111"/>
    <w:basedOn w:val="1"/>
    <w:qFormat/>
    <w:uiPriority w:val="34"/>
    <w:pPr>
      <w:ind w:firstLine="420" w:firstLineChars="200"/>
    </w:pPr>
  </w:style>
  <w:style w:type="character" w:customStyle="1" w:styleId="927">
    <w:name w:val="交叉引用"/>
    <w:qFormat/>
    <w:uiPriority w:val="1"/>
    <w:rPr>
      <w:rFonts w:ascii="Arial" w:hAnsi="Arial" w:eastAsia="黑体"/>
      <w:snapToGrid w:val="0"/>
      <w:color w:val="0000FF"/>
      <w:kern w:val="0"/>
      <w:sz w:val="20"/>
      <w:szCs w:val="21"/>
      <w:u w:val="single"/>
      <w:lang w:val="en-US" w:eastAsia="zh-CN"/>
    </w:rPr>
  </w:style>
  <w:style w:type="character" w:customStyle="1" w:styleId="928">
    <w:name w:val="正文缩进 字符1"/>
    <w:qFormat/>
    <w:uiPriority w:val="0"/>
    <w:rPr>
      <w:rFonts w:ascii="宋体" w:eastAsia="宋体"/>
      <w:snapToGrid w:val="0"/>
      <w:color w:val="000000"/>
      <w:kern w:val="28"/>
      <w:sz w:val="28"/>
      <w:lang w:val="en-US" w:eastAsia="zh-CN" w:bidi="ar-SA"/>
    </w:rPr>
  </w:style>
  <w:style w:type="character" w:customStyle="1" w:styleId="929">
    <w:name w:val="页脚 字符1"/>
    <w:qFormat/>
    <w:uiPriority w:val="99"/>
    <w:rPr>
      <w:kern w:val="2"/>
      <w:sz w:val="18"/>
      <w:szCs w:val="18"/>
    </w:rPr>
  </w:style>
  <w:style w:type="character" w:customStyle="1" w:styleId="930">
    <w:name w:val="页眉 字符1"/>
    <w:qFormat/>
    <w:uiPriority w:val="99"/>
    <w:rPr>
      <w:kern w:val="2"/>
      <w:sz w:val="18"/>
      <w:szCs w:val="18"/>
    </w:rPr>
  </w:style>
  <w:style w:type="character" w:customStyle="1" w:styleId="931">
    <w:name w:val="Endnote Text Char"/>
    <w:link w:val="38"/>
    <w:qFormat/>
    <w:uiPriority w:val="0"/>
    <w:rPr>
      <w:kern w:val="2"/>
      <w:sz w:val="21"/>
      <w:szCs w:val="24"/>
      <w:lang w:val="zh-CN"/>
    </w:rPr>
  </w:style>
  <w:style w:type="character" w:customStyle="1" w:styleId="932">
    <w:name w:val="无间隔 Char"/>
    <w:link w:val="482"/>
    <w:qFormat/>
    <w:uiPriority w:val="99"/>
    <w:rPr>
      <w:kern w:val="2"/>
      <w:sz w:val="21"/>
      <w:szCs w:val="22"/>
    </w:rPr>
  </w:style>
  <w:style w:type="character" w:customStyle="1" w:styleId="933">
    <w:name w:val="标准文本 Char Char"/>
    <w:link w:val="934"/>
    <w:qFormat/>
    <w:uiPriority w:val="0"/>
    <w:rPr>
      <w:rFonts w:cs="宋体"/>
      <w:kern w:val="2"/>
      <w:sz w:val="24"/>
    </w:rPr>
  </w:style>
  <w:style w:type="paragraph" w:customStyle="1" w:styleId="934">
    <w:name w:val="标准文本"/>
    <w:basedOn w:val="1"/>
    <w:link w:val="933"/>
    <w:qFormat/>
    <w:uiPriority w:val="0"/>
    <w:pPr>
      <w:adjustRightInd/>
      <w:spacing w:line="360" w:lineRule="auto"/>
      <w:ind w:firstLine="480" w:firstLineChars="200"/>
    </w:pPr>
    <w:rPr>
      <w:rFonts w:cs="宋体"/>
      <w:sz w:val="24"/>
      <w:szCs w:val="20"/>
    </w:rPr>
  </w:style>
  <w:style w:type="character" w:customStyle="1" w:styleId="935">
    <w:name w:val="Char Char213"/>
    <w:qFormat/>
    <w:uiPriority w:val="0"/>
    <w:rPr>
      <w:rFonts w:eastAsia="Century Gothic"/>
      <w:b/>
      <w:bCs/>
      <w:kern w:val="44"/>
      <w:sz w:val="32"/>
      <w:szCs w:val="44"/>
      <w:lang w:val="en-US" w:eastAsia="zh-CN" w:bidi="ar-SA"/>
    </w:rPr>
  </w:style>
  <w:style w:type="character" w:customStyle="1" w:styleId="936">
    <w:name w:val="apple-style-span"/>
    <w:qFormat/>
    <w:uiPriority w:val="0"/>
    <w:rPr>
      <w:rFonts w:ascii="Arial" w:hAnsi="Arial" w:eastAsia="黑体" w:cs="Arial"/>
      <w:snapToGrid w:val="0"/>
      <w:kern w:val="0"/>
      <w:szCs w:val="21"/>
    </w:rPr>
  </w:style>
  <w:style w:type="character" w:customStyle="1" w:styleId="937">
    <w:name w:val="15"/>
    <w:qFormat/>
    <w:uiPriority w:val="0"/>
    <w:rPr>
      <w:rFonts w:hint="default" w:ascii="Calibri" w:hAnsi="Calibri"/>
      <w:color w:val="0000FF"/>
      <w:u w:val="single"/>
    </w:rPr>
  </w:style>
  <w:style w:type="character" w:customStyle="1" w:styleId="938">
    <w:name w:val="16"/>
    <w:qFormat/>
    <w:uiPriority w:val="0"/>
    <w:rPr>
      <w:rFonts w:hint="eastAsia" w:ascii="宋体" w:hAnsi="宋体" w:eastAsia="宋体"/>
      <w:color w:val="000000"/>
      <w:sz w:val="20"/>
      <w:szCs w:val="20"/>
    </w:rPr>
  </w:style>
  <w:style w:type="character" w:customStyle="1" w:styleId="939">
    <w:name w:val="edui-unclickable"/>
    <w:qFormat/>
    <w:uiPriority w:val="0"/>
    <w:rPr>
      <w:color w:val="808080"/>
    </w:rPr>
  </w:style>
  <w:style w:type="character" w:customStyle="1" w:styleId="940">
    <w:name w:val="tpc_content1"/>
    <w:qFormat/>
    <w:uiPriority w:val="0"/>
    <w:rPr>
      <w:sz w:val="20"/>
      <w:szCs w:val="20"/>
    </w:rPr>
  </w:style>
  <w:style w:type="character" w:customStyle="1" w:styleId="941">
    <w:name w:val="正文文本缩进 字符"/>
    <w:qFormat/>
    <w:uiPriority w:val="0"/>
    <w:rPr>
      <w:rFonts w:ascii="Century Gothic" w:hAnsi="Century Gothic" w:eastAsia="Century Gothic"/>
      <w:kern w:val="2"/>
      <w:sz w:val="24"/>
      <w:lang w:val="en-US" w:eastAsia="zh-CN" w:bidi="ar-SA"/>
    </w:rPr>
  </w:style>
  <w:style w:type="character" w:customStyle="1" w:styleId="942">
    <w:name w:val="正文文本 2 字符"/>
    <w:qFormat/>
    <w:uiPriority w:val="0"/>
    <w:rPr>
      <w:rFonts w:ascii="Arial" w:hAnsi="Arial" w:eastAsia="宋体"/>
      <w:kern w:val="2"/>
      <w:sz w:val="24"/>
      <w:szCs w:val="24"/>
      <w:lang w:val="en-US" w:eastAsia="zh-CN" w:bidi="ar-SA"/>
    </w:rPr>
  </w:style>
  <w:style w:type="character" w:customStyle="1" w:styleId="943">
    <w:name w:val="edui-clickable2"/>
    <w:qFormat/>
    <w:uiPriority w:val="0"/>
    <w:rPr>
      <w:color w:val="0000FF"/>
      <w:u w:val="single"/>
    </w:rPr>
  </w:style>
  <w:style w:type="character" w:customStyle="1" w:styleId="944">
    <w:name w:val="style1"/>
    <w:qFormat/>
    <w:uiPriority w:val="0"/>
    <w:rPr>
      <w:rFonts w:ascii="Arial" w:hAnsi="Arial" w:eastAsia="黑体" w:cs="Arial"/>
      <w:snapToGrid w:val="0"/>
      <w:kern w:val="0"/>
      <w:szCs w:val="21"/>
    </w:rPr>
  </w:style>
  <w:style w:type="character" w:customStyle="1" w:styleId="945">
    <w:name w:val="zbggtop11 style5"/>
    <w:qFormat/>
    <w:uiPriority w:val="0"/>
    <w:rPr>
      <w:rFonts w:ascii="Arial" w:hAnsi="Arial" w:eastAsia="黑体" w:cs="Arial"/>
      <w:snapToGrid w:val="0"/>
      <w:kern w:val="0"/>
      <w:szCs w:val="21"/>
    </w:rPr>
  </w:style>
  <w:style w:type="character" w:customStyle="1" w:styleId="946">
    <w:name w:val="纯文本 Char Char Char Char Char Char Char Char Char Char Char Char Char Char Char"/>
    <w:qFormat/>
    <w:uiPriority w:val="0"/>
    <w:rPr>
      <w:rFonts w:ascii="宋体" w:hAnsi="Courier New" w:eastAsia="宋体" w:cs="Courier New"/>
      <w:snapToGrid w:val="0"/>
      <w:sz w:val="18"/>
      <w:szCs w:val="21"/>
      <w:lang w:val="en-US" w:eastAsia="zh-CN" w:bidi="ar-SA"/>
    </w:rPr>
  </w:style>
  <w:style w:type="character" w:customStyle="1" w:styleId="947">
    <w:name w:val="bulletintext1"/>
    <w:qFormat/>
    <w:uiPriority w:val="0"/>
    <w:rPr>
      <w:color w:val="000000"/>
      <w:sz w:val="18"/>
    </w:rPr>
  </w:style>
  <w:style w:type="paragraph" w:customStyle="1" w:styleId="948">
    <w:name w:val="_Style 947"/>
    <w:basedOn w:val="1"/>
    <w:next w:val="257"/>
    <w:qFormat/>
    <w:uiPriority w:val="34"/>
    <w:pPr>
      <w:adjustRightInd/>
      <w:ind w:firstLine="420" w:firstLineChars="200"/>
    </w:pPr>
  </w:style>
  <w:style w:type="paragraph" w:customStyle="1" w:styleId="949">
    <w:name w:val="正文5"/>
    <w:qFormat/>
    <w:uiPriority w:val="0"/>
    <w:pPr>
      <w:jc w:val="both"/>
    </w:pPr>
    <w:rPr>
      <w:rFonts w:ascii="Times New Roman" w:hAnsi="Times New Roman" w:eastAsia="宋体" w:cs="宋体"/>
      <w:kern w:val="2"/>
      <w:sz w:val="21"/>
      <w:szCs w:val="21"/>
      <w:lang w:val="en-US" w:eastAsia="zh-CN" w:bidi="ar-SA"/>
    </w:rPr>
  </w:style>
  <w:style w:type="paragraph" w:customStyle="1" w:styleId="950">
    <w:name w:val="纯文本2"/>
    <w:basedOn w:val="1"/>
    <w:qFormat/>
    <w:uiPriority w:val="0"/>
    <w:pPr>
      <w:adjustRightInd/>
      <w:snapToGrid w:val="0"/>
      <w:jc w:val="left"/>
    </w:pPr>
    <w:rPr>
      <w:rFonts w:ascii="Century Gothic" w:hAnsi="楷体_GB2312" w:eastAsia="Century Gothic"/>
      <w:szCs w:val="20"/>
    </w:rPr>
  </w:style>
  <w:style w:type="paragraph" w:customStyle="1" w:styleId="951">
    <w:name w:val="*Body 1"/>
    <w:qFormat/>
    <w:uiPriority w:val="0"/>
    <w:pPr>
      <w:spacing w:after="240" w:line="360" w:lineRule="auto"/>
      <w:ind w:left="-1276" w:firstLine="454"/>
    </w:pPr>
    <w:rPr>
      <w:rFonts w:ascii="Times New Roman" w:hAnsi="Times New Roman" w:eastAsia="宋体" w:cs="Times New Roman"/>
      <w:sz w:val="22"/>
      <w:lang w:val="en-US" w:eastAsia="en-US" w:bidi="ar-SA"/>
    </w:rPr>
  </w:style>
  <w:style w:type="paragraph" w:customStyle="1" w:styleId="952">
    <w:name w:val="font1"/>
    <w:basedOn w:val="1"/>
    <w:qFormat/>
    <w:uiPriority w:val="0"/>
    <w:pPr>
      <w:widowControl/>
      <w:adjustRightInd/>
      <w:spacing w:before="100" w:beforeAutospacing="1" w:after="100" w:afterAutospacing="1"/>
      <w:jc w:val="left"/>
    </w:pPr>
    <w:rPr>
      <w:rFonts w:ascii="Century Gothic" w:hAnsi="Century Gothic"/>
      <w:kern w:val="0"/>
      <w:sz w:val="24"/>
      <w:szCs w:val="20"/>
    </w:rPr>
  </w:style>
  <w:style w:type="paragraph" w:customStyle="1" w:styleId="953">
    <w:name w:val="节"/>
    <w:basedOn w:val="3"/>
    <w:qFormat/>
    <w:uiPriority w:val="0"/>
    <w:pPr>
      <w:tabs>
        <w:tab w:val="clear" w:pos="432"/>
      </w:tabs>
      <w:spacing w:before="160" w:after="160" w:line="720" w:lineRule="exact"/>
      <w:ind w:left="0" w:firstLine="0"/>
      <w:jc w:val="center"/>
    </w:pPr>
    <w:rPr>
      <w:rFonts w:ascii="Arial" w:hAnsi="Arial" w:eastAsia="楷体"/>
      <w:b w:val="0"/>
      <w:color w:val="000000"/>
      <w:spacing w:val="14"/>
      <w:kern w:val="24"/>
      <w:sz w:val="28"/>
      <w:szCs w:val="20"/>
      <w:lang w:val="en-US"/>
    </w:rPr>
  </w:style>
  <w:style w:type="paragraph" w:customStyle="1" w:styleId="954">
    <w:name w:val="Blockquote"/>
    <w:basedOn w:val="1"/>
    <w:qFormat/>
    <w:uiPriority w:val="0"/>
    <w:pPr>
      <w:autoSpaceDE w:val="0"/>
      <w:autoSpaceDN w:val="0"/>
      <w:spacing w:before="100" w:after="100"/>
      <w:ind w:left="360" w:right="360"/>
      <w:jc w:val="left"/>
    </w:pPr>
    <w:rPr>
      <w:kern w:val="0"/>
      <w:sz w:val="24"/>
      <w:szCs w:val="20"/>
    </w:rPr>
  </w:style>
  <w:style w:type="paragraph" w:customStyle="1" w:styleId="955">
    <w:name w:val="p1"/>
    <w:basedOn w:val="1"/>
    <w:qFormat/>
    <w:uiPriority w:val="0"/>
    <w:pPr>
      <w:widowControl/>
      <w:adjustRightInd/>
      <w:jc w:val="left"/>
    </w:pPr>
    <w:rPr>
      <w:rFonts w:ascii=".PingFang SC" w:eastAsia=".PingFang SC"/>
      <w:color w:val="454545"/>
      <w:kern w:val="0"/>
      <w:sz w:val="18"/>
      <w:szCs w:val="18"/>
    </w:rPr>
  </w:style>
  <w:style w:type="paragraph" w:customStyle="1" w:styleId="956">
    <w:name w:val="Table Paragraph"/>
    <w:basedOn w:val="1"/>
    <w:qFormat/>
    <w:uiPriority w:val="0"/>
    <w:pPr>
      <w:adjustRightInd/>
      <w:jc w:val="left"/>
    </w:pPr>
    <w:rPr>
      <w:rFonts w:ascii="Calibri" w:hAnsi="Calibri"/>
      <w:kern w:val="0"/>
      <w:sz w:val="22"/>
      <w:szCs w:val="22"/>
      <w:lang w:eastAsia="en-US"/>
    </w:rPr>
  </w:style>
  <w:style w:type="paragraph" w:customStyle="1" w:styleId="957">
    <w:name w:val="Preformatted"/>
    <w:basedOn w:val="1"/>
    <w:qFormat/>
    <w:uiPriority w:val="0"/>
    <w:pPr>
      <w:tabs>
        <w:tab w:val="left" w:pos="0"/>
        <w:tab w:val="left" w:pos="959"/>
        <w:tab w:val="left" w:pos="1918"/>
        <w:tab w:val="left" w:pos="2877"/>
        <w:tab w:val="left" w:pos="3836"/>
        <w:tab w:val="left" w:pos="4795"/>
        <w:tab w:val="left" w:pos="5754"/>
        <w:tab w:val="left" w:pos="6713"/>
        <w:tab w:val="left" w:pos="7672"/>
        <w:tab w:val="left" w:pos="8631"/>
        <w:tab w:val="left" w:pos="9590"/>
      </w:tabs>
      <w:autoSpaceDE w:val="0"/>
      <w:autoSpaceDN w:val="0"/>
      <w:jc w:val="left"/>
    </w:pPr>
    <w:rPr>
      <w:rFonts w:ascii="楷体_GB2312" w:hAnsi="楷体_GB2312"/>
      <w:kern w:val="0"/>
      <w:sz w:val="20"/>
      <w:szCs w:val="20"/>
    </w:rPr>
  </w:style>
  <w:style w:type="paragraph" w:customStyle="1" w:styleId="958">
    <w:name w:val="xl22"/>
    <w:basedOn w:val="1"/>
    <w:qFormat/>
    <w:uiPriority w:val="0"/>
    <w:pPr>
      <w:widowControl/>
      <w:pBdr>
        <w:left w:val="single" w:color="auto" w:sz="4" w:space="0"/>
        <w:bottom w:val="single" w:color="auto" w:sz="4" w:space="0"/>
        <w:right w:val="single" w:color="auto" w:sz="4" w:space="0"/>
      </w:pBdr>
      <w:adjustRightInd/>
      <w:spacing w:before="100" w:beforeAutospacing="1" w:after="100" w:afterAutospacing="1"/>
      <w:jc w:val="center"/>
    </w:pPr>
    <w:rPr>
      <w:rFonts w:hint="eastAsia" w:ascii="Arial Unicode MS" w:hAnsi="Arial Unicode MS" w:eastAsia="Arial Unicode MS"/>
      <w:kern w:val="0"/>
      <w:sz w:val="24"/>
      <w:szCs w:val="20"/>
    </w:rPr>
  </w:style>
  <w:style w:type="paragraph" w:customStyle="1" w:styleId="959">
    <w:name w:val="text-tag"/>
    <w:basedOn w:val="1"/>
    <w:qFormat/>
    <w:uiPriority w:val="99"/>
    <w:pPr>
      <w:widowControl/>
      <w:adjustRightInd/>
      <w:spacing w:before="100" w:beforeAutospacing="1" w:after="100" w:afterAutospacing="1"/>
      <w:jc w:val="left"/>
    </w:pPr>
    <w:rPr>
      <w:rFonts w:ascii="宋体" w:hAnsi="宋体" w:cs="宋体"/>
      <w:kern w:val="0"/>
      <w:sz w:val="24"/>
    </w:rPr>
  </w:style>
  <w:style w:type="character" w:customStyle="1" w:styleId="960">
    <w:name w:val="ksfind_class_select1"/>
    <w:basedOn w:val="69"/>
    <w:qFormat/>
    <w:uiPriority w:val="0"/>
    <w:rPr>
      <w:color w:val="000000"/>
      <w:shd w:val="clear" w:color="auto" w:fill="EFD200"/>
    </w:rPr>
  </w:style>
  <w:style w:type="character" w:customStyle="1" w:styleId="961">
    <w:name w:val="font71"/>
    <w:qFormat/>
    <w:uiPriority w:val="0"/>
    <w:rPr>
      <w:rFonts w:hint="eastAsia" w:ascii="宋体" w:hAnsi="宋体" w:eastAsia="宋体" w:cs="宋体"/>
      <w:color w:val="000000"/>
      <w:sz w:val="22"/>
      <w:szCs w:val="22"/>
      <w:u w:val="none"/>
    </w:rPr>
  </w:style>
  <w:style w:type="character" w:customStyle="1" w:styleId="962">
    <w:name w:val="font91"/>
    <w:qFormat/>
    <w:uiPriority w:val="0"/>
    <w:rPr>
      <w:rFonts w:hint="eastAsia" w:ascii="仿宋" w:hAnsi="仿宋" w:eastAsia="仿宋" w:cs="仿宋"/>
      <w:color w:val="000000"/>
      <w:sz w:val="22"/>
      <w:szCs w:val="22"/>
      <w:u w:val="none"/>
    </w:rPr>
  </w:style>
  <w:style w:type="paragraph" w:customStyle="1" w:styleId="963">
    <w:name w:val="修订4"/>
    <w:qFormat/>
    <w:uiPriority w:val="99"/>
    <w:rPr>
      <w:rFonts w:ascii="Times New Roman" w:hAnsi="Times New Roman" w:eastAsia="宋体" w:cs="Times New Roman"/>
      <w:kern w:val="2"/>
      <w:sz w:val="21"/>
      <w:szCs w:val="24"/>
      <w:lang w:val="en-US" w:eastAsia="zh-CN" w:bidi="ar-SA"/>
    </w:rPr>
  </w:style>
  <w:style w:type="character" w:customStyle="1" w:styleId="964">
    <w:name w:val="NormalCharacter"/>
    <w:autoRedefine/>
    <w:semiHidden/>
    <w:qFormat/>
    <w:uiPriority w:val="0"/>
  </w:style>
</w:styles>
</file>

<file path=word/_rels/document.xml.rels><?xml version="1.0" encoding="UTF-8" standalone="yes"?>
<Relationships xmlns="http://schemas.openxmlformats.org/package/2006/relationships"><Relationship Id="rId9" Type="http://schemas.openxmlformats.org/officeDocument/2006/relationships/footer" Target="footer3.xml"/><Relationship Id="rId8" Type="http://schemas.openxmlformats.org/officeDocument/2006/relationships/footer" Target="footer2.xml"/><Relationship Id="rId7" Type="http://schemas.openxmlformats.org/officeDocument/2006/relationships/header" Target="header4.xml"/><Relationship Id="rId6" Type="http://schemas.openxmlformats.org/officeDocument/2006/relationships/header" Target="header3.xml"/><Relationship Id="rId5" Type="http://schemas.openxmlformats.org/officeDocument/2006/relationships/footer" Target="footer1.xml"/><Relationship Id="rId4" Type="http://schemas.openxmlformats.org/officeDocument/2006/relationships/header" Target="header2.xml"/><Relationship Id="rId35" Type="http://schemas.openxmlformats.org/officeDocument/2006/relationships/fontTable" Target="fontTable.xml"/><Relationship Id="rId34" Type="http://schemas.openxmlformats.org/officeDocument/2006/relationships/numbering" Target="numbering.xml"/><Relationship Id="rId33" Type="http://schemas.openxmlformats.org/officeDocument/2006/relationships/customXml" Target="../customXml/item1.xml"/><Relationship Id="rId32" Type="http://schemas.openxmlformats.org/officeDocument/2006/relationships/image" Target="media/image2.emf"/><Relationship Id="rId31" Type="http://schemas.openxmlformats.org/officeDocument/2006/relationships/oleObject" Target="embeddings/oleObject2.bin"/><Relationship Id="rId30" Type="http://schemas.openxmlformats.org/officeDocument/2006/relationships/image" Target="media/image1.emf"/><Relationship Id="rId3" Type="http://schemas.openxmlformats.org/officeDocument/2006/relationships/header" Target="header1.xml"/><Relationship Id="rId29" Type="http://schemas.openxmlformats.org/officeDocument/2006/relationships/oleObject" Target="embeddings/oleObject1.bin"/><Relationship Id="rId28" Type="http://schemas.openxmlformats.org/officeDocument/2006/relationships/theme" Target="theme/theme1.xml"/><Relationship Id="rId27" Type="http://schemas.openxmlformats.org/officeDocument/2006/relationships/footer" Target="footer14.xml"/><Relationship Id="rId26" Type="http://schemas.openxmlformats.org/officeDocument/2006/relationships/footer" Target="footer13.xml"/><Relationship Id="rId25" Type="http://schemas.openxmlformats.org/officeDocument/2006/relationships/footer" Target="footer12.xml"/><Relationship Id="rId24" Type="http://schemas.openxmlformats.org/officeDocument/2006/relationships/header" Target="header11.xml"/><Relationship Id="rId23" Type="http://schemas.openxmlformats.org/officeDocument/2006/relationships/header" Target="header10.xml"/><Relationship Id="rId22" Type="http://schemas.openxmlformats.org/officeDocument/2006/relationships/header" Target="header9.xml"/><Relationship Id="rId21" Type="http://schemas.openxmlformats.org/officeDocument/2006/relationships/footer" Target="footer11.xml"/><Relationship Id="rId20" Type="http://schemas.openxmlformats.org/officeDocument/2006/relationships/footer" Target="footer10.xml"/><Relationship Id="rId2" Type="http://schemas.openxmlformats.org/officeDocument/2006/relationships/settings" Target="settings.xml"/><Relationship Id="rId19" Type="http://schemas.openxmlformats.org/officeDocument/2006/relationships/header" Target="header8.xml"/><Relationship Id="rId18" Type="http://schemas.openxmlformats.org/officeDocument/2006/relationships/header" Target="header7.xml"/><Relationship Id="rId17" Type="http://schemas.openxmlformats.org/officeDocument/2006/relationships/footer" Target="footer9.xml"/><Relationship Id="rId16" Type="http://schemas.openxmlformats.org/officeDocument/2006/relationships/footer" Target="footer8.xml"/><Relationship Id="rId15" Type="http://schemas.openxmlformats.org/officeDocument/2006/relationships/header" Target="header6.xml"/><Relationship Id="rId14" Type="http://schemas.openxmlformats.org/officeDocument/2006/relationships/header" Target="header5.xml"/><Relationship Id="rId13" Type="http://schemas.openxmlformats.org/officeDocument/2006/relationships/footer" Target="footer7.xml"/><Relationship Id="rId12" Type="http://schemas.openxmlformats.org/officeDocument/2006/relationships/footer" Target="footer6.xml"/><Relationship Id="rId11" Type="http://schemas.openxmlformats.org/officeDocument/2006/relationships/footer" Target="footer5.xml"/><Relationship Id="rId10" Type="http://schemas.openxmlformats.org/officeDocument/2006/relationships/footer" Target="footer4.xml"/><Relationship Id="rId1"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
    <customSectPr/>
    <customSectPr/>
    <customSectPr/>
    <customSectPr/>
    <customSectPr/>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Company>杭州市国内经济合作办公室</Company>
  <Pages>89</Pages>
  <Words>26524</Words>
  <Characters>28297</Characters>
  <Lines>461</Lines>
  <Paragraphs>129</Paragraphs>
  <TotalTime>19</TotalTime>
  <ScaleCrop>false</ScaleCrop>
  <LinksUpToDate>false</LinksUpToDate>
  <CharactersWithSpaces>32576</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2021-08-03T08:22:00Z</dcterms:created>
  <dc:creator>玥</dc:creator>
  <cp:lastModifiedBy>豆浆</cp:lastModifiedBy>
  <cp:lastPrinted>2021-12-31T11:06:00Z</cp:lastPrinted>
  <dcterms:modified xsi:type="dcterms:W3CDTF">2025-04-08T07:51:58Z</dcterms:modified>
  <dc:title>杭州市市民卡扩大发卡工程</dc:title>
  <cp:revision>346</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2052-12.1.0.20305</vt:lpwstr>
  </property>
  <property fmtid="{D5CDD505-2E9C-101B-9397-08002B2CF9AE}" pid="3" name="GSEDS_HWMT_d46a6755">
    <vt:lpwstr>f2457d6f_mFV3wj85ICk2PcpOlXv8qsw06JI=_8QYrr2VhfDcyPdtMkXn/ruCF9SbXjqsuRT1EWYdN+PaXKs34pWlbGrclnUJln8EcEDduLncMnr6reYXMNrvy9pkjJg==_920deeff</vt:lpwstr>
  </property>
  <property fmtid="{D5CDD505-2E9C-101B-9397-08002B2CF9AE}" pid="4" name="ICV">
    <vt:lpwstr>CF3F231453E74EA2A18ADDD3322E8DF8_13</vt:lpwstr>
  </property>
  <property fmtid="{D5CDD505-2E9C-101B-9397-08002B2CF9AE}" pid="5" name="KSOTemplateDocerSaveRecord">
    <vt:lpwstr>eyJoZGlkIjoiMzkyZDM2MTkwOGMwYTA5NTU4NzJkYjA2ODEzMTAzNjEiLCJ1c2VySWQiOiI0NDIxNTMyOTkifQ==</vt:lpwstr>
  </property>
</Properties>
</file>