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2B114">
      <w:pPr>
        <w:pStyle w:val="23"/>
        <w:kinsoku/>
        <w:overflowPunct/>
        <w:topLinePunct w:val="0"/>
        <w:bidi w:val="0"/>
        <w:spacing w:line="400" w:lineRule="exact"/>
        <w:jc w:val="center"/>
        <w:rPr>
          <w:rFonts w:hint="eastAsia" w:ascii="仿宋" w:hAnsi="仿宋" w:eastAsia="仿宋" w:cs="仿宋"/>
          <w:b/>
          <w:color w:val="000000" w:themeColor="text1"/>
          <w:sz w:val="44"/>
          <w:szCs w:val="44"/>
          <w:highlight w:val="none"/>
          <w:lang w:eastAsia="zh-CN"/>
          <w14:textFill>
            <w14:solidFill>
              <w14:schemeClr w14:val="tx1"/>
            </w14:solidFill>
          </w14:textFill>
        </w:rPr>
      </w:pPr>
    </w:p>
    <w:p w14:paraId="4D87B853">
      <w:pPr>
        <w:pStyle w:val="23"/>
        <w:keepNext w:val="0"/>
        <w:keepLines w:val="0"/>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000000" w:themeColor="text1"/>
          <w:sz w:val="52"/>
          <w:szCs w:val="52"/>
          <w:highlight w:val="none"/>
          <w:lang w:eastAsia="zh-CN"/>
          <w14:textFill>
            <w14:solidFill>
              <w14:schemeClr w14:val="tx1"/>
            </w14:solidFill>
          </w14:textFill>
        </w:rPr>
      </w:pPr>
      <w:r>
        <w:rPr>
          <w:rFonts w:hint="eastAsia" w:ascii="仿宋" w:hAnsi="仿宋" w:eastAsia="仿宋" w:cs="仿宋"/>
          <w:b/>
          <w:color w:val="000000" w:themeColor="text1"/>
          <w:sz w:val="52"/>
          <w:szCs w:val="52"/>
          <w:highlight w:val="none"/>
          <w:lang w:eastAsia="zh-CN"/>
          <w14:textFill>
            <w14:solidFill>
              <w14:schemeClr w14:val="tx1"/>
            </w14:solidFill>
          </w14:textFill>
        </w:rPr>
        <w:t>阳明文化专题研究项目</w:t>
      </w:r>
    </w:p>
    <w:p w14:paraId="59078E3C">
      <w:pPr>
        <w:pStyle w:val="74"/>
        <w:keepNext w:val="0"/>
        <w:keepLines w:val="0"/>
        <w:pageBreakBefore w:val="0"/>
        <w:widowControl w:val="0"/>
        <w:kinsoku/>
        <w:wordWrap/>
        <w:overflowPunct/>
        <w:topLinePunct w:val="0"/>
        <w:autoSpaceDE/>
        <w:autoSpaceDN/>
        <w:bidi w:val="0"/>
        <w:spacing w:line="240" w:lineRule="auto"/>
        <w:textAlignment w:val="auto"/>
        <w:rPr>
          <w:rFonts w:hint="eastAsia"/>
          <w:color w:val="000000" w:themeColor="text1"/>
          <w:highlight w:val="none"/>
          <w:lang w:eastAsia="zh-CN"/>
          <w14:textFill>
            <w14:solidFill>
              <w14:schemeClr w14:val="tx1"/>
            </w14:solidFill>
          </w14:textFill>
        </w:rPr>
      </w:pPr>
    </w:p>
    <w:p w14:paraId="49CD415D">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竞</w:t>
      </w:r>
      <w:bookmarkStart w:id="182" w:name="_GoBack"/>
      <w:bookmarkEnd w:id="182"/>
    </w:p>
    <w:p w14:paraId="29014E52">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争</w:t>
      </w:r>
    </w:p>
    <w:p w14:paraId="233461DB">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性</w:t>
      </w:r>
    </w:p>
    <w:p w14:paraId="405A0A78">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磋</w:t>
      </w:r>
    </w:p>
    <w:p w14:paraId="51574963">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商</w:t>
      </w:r>
    </w:p>
    <w:p w14:paraId="285C4668">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29E1D686">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29EF0ED8">
      <w:pPr>
        <w:keepNext w:val="0"/>
        <w:keepLines w:val="0"/>
        <w:pageBreakBefore w:val="0"/>
        <w:widowControl w:val="0"/>
        <w:kinsoku/>
        <w:wordWrap/>
        <w:overflowPunct/>
        <w:topLinePunct w:val="0"/>
        <w:bidi w:val="0"/>
        <w:adjustRightInd/>
        <w:spacing w:line="240" w:lineRule="auto"/>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（电子交易）</w:t>
      </w:r>
    </w:p>
    <w:p w14:paraId="3B00FF53">
      <w:pPr>
        <w:pStyle w:val="72"/>
        <w:keepNext w:val="0"/>
        <w:keepLines w:val="0"/>
        <w:pageBreakBefore w:val="0"/>
        <w:widowControl w:val="0"/>
        <w:kinsoku/>
        <w:wordWrap/>
        <w:overflowPunct/>
        <w:topLinePunct w:val="0"/>
        <w:bidi w:val="0"/>
        <w:spacing w:line="240" w:lineRule="auto"/>
        <w:textAlignment w:val="auto"/>
        <w:rPr>
          <w:color w:val="000000" w:themeColor="text1"/>
          <w:highlight w:val="none"/>
          <w14:textFill>
            <w14:solidFill>
              <w14:schemeClr w14:val="tx1"/>
            </w14:solidFill>
          </w14:textFill>
        </w:rPr>
      </w:pPr>
    </w:p>
    <w:p w14:paraId="46BEC416">
      <w:pPr>
        <w:pStyle w:val="23"/>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p>
    <w:p w14:paraId="590330A1">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磋商编号：</w:t>
      </w:r>
      <w:r>
        <w:rPr>
          <w:rFonts w:hint="eastAsia" w:ascii="仿宋" w:hAnsi="仿宋" w:eastAsia="仿宋" w:cs="仿宋"/>
          <w:color w:val="000000" w:themeColor="text1"/>
          <w:sz w:val="32"/>
          <w:szCs w:val="32"/>
          <w:highlight w:val="none"/>
          <w:lang w:eastAsia="zh-CN"/>
          <w14:textFill>
            <w14:solidFill>
              <w14:schemeClr w14:val="tx1"/>
            </w14:solidFill>
          </w14:textFill>
        </w:rPr>
        <w:t>SXQS-202411-CS053</w:t>
      </w:r>
    </w:p>
    <w:tbl>
      <w:tblPr>
        <w:tblStyle w:val="61"/>
        <w:tblW w:w="7801" w:type="dxa"/>
        <w:jc w:val="center"/>
        <w:tblLayout w:type="fixed"/>
        <w:tblCellMar>
          <w:top w:w="0" w:type="dxa"/>
          <w:left w:w="108" w:type="dxa"/>
          <w:bottom w:w="0" w:type="dxa"/>
          <w:right w:w="108" w:type="dxa"/>
        </w:tblCellMar>
      </w:tblPr>
      <w:tblGrid>
        <w:gridCol w:w="2356"/>
        <w:gridCol w:w="5445"/>
      </w:tblGrid>
      <w:tr w14:paraId="0A9ECB12">
        <w:tblPrEx>
          <w:tblCellMar>
            <w:top w:w="0" w:type="dxa"/>
            <w:left w:w="108" w:type="dxa"/>
            <w:bottom w:w="0" w:type="dxa"/>
            <w:right w:w="108" w:type="dxa"/>
          </w:tblCellMar>
        </w:tblPrEx>
        <w:trPr>
          <w:trHeight w:val="454" w:hRule="atLeast"/>
          <w:jc w:val="center"/>
        </w:trPr>
        <w:tc>
          <w:tcPr>
            <w:tcW w:w="2356" w:type="dxa"/>
            <w:vAlign w:val="center"/>
          </w:tcPr>
          <w:p w14:paraId="775BA3D9">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pacing w:val="80"/>
                <w:kern w:val="0"/>
                <w:sz w:val="32"/>
                <w:szCs w:val="32"/>
                <w:highlight w:val="none"/>
                <w:fitText w:val="2240" w:id="2049443075"/>
                <w14:textFill>
                  <w14:solidFill>
                    <w14:schemeClr w14:val="tx1"/>
                  </w14:solidFill>
                </w14:textFill>
              </w:rPr>
              <w:t>采购单位</w:t>
            </w:r>
            <w:r>
              <w:rPr>
                <w:rFonts w:hint="eastAsia" w:ascii="仿宋" w:hAnsi="仿宋" w:eastAsia="仿宋" w:cs="仿宋"/>
                <w:color w:val="000000" w:themeColor="text1"/>
                <w:spacing w:val="0"/>
                <w:kern w:val="0"/>
                <w:sz w:val="32"/>
                <w:szCs w:val="32"/>
                <w:highlight w:val="none"/>
                <w:fitText w:val="2240" w:id="2049443075"/>
                <w14:textFill>
                  <w14:solidFill>
                    <w14:schemeClr w14:val="tx1"/>
                  </w14:solidFill>
                </w14:textFill>
              </w:rPr>
              <w:t>：</w:t>
            </w:r>
          </w:p>
        </w:tc>
        <w:tc>
          <w:tcPr>
            <w:tcW w:w="5445" w:type="dxa"/>
            <w:vAlign w:val="center"/>
          </w:tcPr>
          <w:p w14:paraId="3EBE829A">
            <w:pPr>
              <w:keepNext w:val="0"/>
              <w:keepLines w:val="0"/>
              <w:pageBreakBefore w:val="0"/>
              <w:widowControl w:val="0"/>
              <w:kinsoku/>
              <w:wordWrap/>
              <w:overflowPunct/>
              <w:topLinePunct w:val="0"/>
              <w:bidi w:val="0"/>
              <w:spacing w:line="240" w:lineRule="auto"/>
              <w:textAlignment w:val="auto"/>
              <w:outlineLvl w:val="0"/>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 w:hAnsi="仿宋" w:eastAsia="仿宋" w:cs="仿宋"/>
                <w:color w:val="000000" w:themeColor="text1"/>
                <w:sz w:val="32"/>
                <w:szCs w:val="32"/>
                <w:highlight w:val="none"/>
                <w:lang w:eastAsia="zh-CN"/>
                <w14:textFill>
                  <w14:solidFill>
                    <w14:schemeClr w14:val="tx1"/>
                  </w14:solidFill>
                </w14:textFill>
              </w:rPr>
              <w:t>中国共产党绍兴市委员会宣传部</w:t>
            </w:r>
          </w:p>
        </w:tc>
      </w:tr>
      <w:tr w14:paraId="7D9CE52E">
        <w:tblPrEx>
          <w:tblCellMar>
            <w:top w:w="0" w:type="dxa"/>
            <w:left w:w="108" w:type="dxa"/>
            <w:bottom w:w="0" w:type="dxa"/>
            <w:right w:w="108" w:type="dxa"/>
          </w:tblCellMar>
        </w:tblPrEx>
        <w:trPr>
          <w:trHeight w:val="454" w:hRule="atLeast"/>
          <w:jc w:val="center"/>
        </w:trPr>
        <w:tc>
          <w:tcPr>
            <w:tcW w:w="2356" w:type="dxa"/>
            <w:vAlign w:val="center"/>
          </w:tcPr>
          <w:p w14:paraId="56884E81">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采购代理机构</w:t>
            </w:r>
            <w:r>
              <w:rPr>
                <w:rFonts w:hint="eastAsia" w:ascii="仿宋" w:hAnsi="仿宋" w:eastAsia="仿宋" w:cs="仿宋"/>
                <w:color w:val="000000" w:themeColor="text1"/>
                <w:sz w:val="32"/>
                <w:szCs w:val="32"/>
                <w:highlight w:val="none"/>
                <w14:textFill>
                  <w14:solidFill>
                    <w14:schemeClr w14:val="tx1"/>
                  </w14:solidFill>
                </w14:textFill>
              </w:rPr>
              <w:t>：</w:t>
            </w:r>
          </w:p>
        </w:tc>
        <w:tc>
          <w:tcPr>
            <w:tcW w:w="5445" w:type="dxa"/>
            <w:vAlign w:val="center"/>
          </w:tcPr>
          <w:p w14:paraId="79DF2CF7">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绍兴虬实企业管理咨询有限公司</w:t>
            </w:r>
          </w:p>
        </w:tc>
      </w:tr>
      <w:tr w14:paraId="1C89F60E">
        <w:tblPrEx>
          <w:tblCellMar>
            <w:top w:w="0" w:type="dxa"/>
            <w:left w:w="108" w:type="dxa"/>
            <w:bottom w:w="0" w:type="dxa"/>
            <w:right w:w="108" w:type="dxa"/>
          </w:tblCellMar>
        </w:tblPrEx>
        <w:trPr>
          <w:trHeight w:val="454" w:hRule="atLeast"/>
          <w:jc w:val="center"/>
        </w:trPr>
        <w:tc>
          <w:tcPr>
            <w:tcW w:w="2356" w:type="dxa"/>
            <w:vAlign w:val="center"/>
          </w:tcPr>
          <w:p w14:paraId="4503DE20">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pacing w:val="80"/>
                <w:kern w:val="0"/>
                <w:sz w:val="32"/>
                <w:szCs w:val="32"/>
                <w:highlight w:val="none"/>
                <w:fitText w:val="2240" w:id="1"/>
                <w14:textFill>
                  <w14:solidFill>
                    <w14:schemeClr w14:val="tx1"/>
                  </w14:solidFill>
                </w14:textFill>
              </w:rPr>
              <w:t>监督单位</w:t>
            </w:r>
            <w:r>
              <w:rPr>
                <w:rFonts w:hint="eastAsia" w:ascii="仿宋" w:hAnsi="仿宋" w:eastAsia="仿宋" w:cs="仿宋"/>
                <w:color w:val="000000" w:themeColor="text1"/>
                <w:spacing w:val="0"/>
                <w:kern w:val="0"/>
                <w:sz w:val="32"/>
                <w:szCs w:val="32"/>
                <w:highlight w:val="none"/>
                <w:fitText w:val="2240" w:id="1"/>
                <w14:textFill>
                  <w14:solidFill>
                    <w14:schemeClr w14:val="tx1"/>
                  </w14:solidFill>
                </w14:textFill>
              </w:rPr>
              <w:t>：</w:t>
            </w:r>
          </w:p>
        </w:tc>
        <w:tc>
          <w:tcPr>
            <w:tcW w:w="5445" w:type="dxa"/>
            <w:vAlign w:val="center"/>
          </w:tcPr>
          <w:p w14:paraId="0F4DD63F">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绍兴市财政局</w:t>
            </w:r>
          </w:p>
        </w:tc>
      </w:tr>
      <w:tr w14:paraId="6A71114F">
        <w:tblPrEx>
          <w:tblCellMar>
            <w:top w:w="0" w:type="dxa"/>
            <w:left w:w="108" w:type="dxa"/>
            <w:bottom w:w="0" w:type="dxa"/>
            <w:right w:w="108" w:type="dxa"/>
          </w:tblCellMar>
        </w:tblPrEx>
        <w:trPr>
          <w:trHeight w:val="454" w:hRule="atLeast"/>
          <w:jc w:val="center"/>
        </w:trPr>
        <w:tc>
          <w:tcPr>
            <w:tcW w:w="7801" w:type="dxa"/>
            <w:gridSpan w:val="2"/>
            <w:vAlign w:val="center"/>
          </w:tcPr>
          <w:p w14:paraId="04B98529">
            <w:pPr>
              <w:keepNext w:val="0"/>
              <w:keepLines w:val="0"/>
              <w:pageBreakBefore w:val="0"/>
              <w:widowControl w:val="0"/>
              <w:kinsoku/>
              <w:wordWrap/>
              <w:overflowPunct/>
              <w:topLinePunct w:val="0"/>
              <w:bidi w:val="0"/>
              <w:spacing w:after="100" w:afterAutospacing="1" w:line="240" w:lineRule="auto"/>
              <w:jc w:val="center"/>
              <w:textAlignment w:val="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二〇二</w:t>
            </w:r>
            <w:r>
              <w:rPr>
                <w:rFonts w:hint="eastAsia" w:ascii="仿宋" w:hAnsi="仿宋" w:eastAsia="仿宋" w:cs="仿宋"/>
                <w:color w:val="000000" w:themeColor="text1"/>
                <w:sz w:val="32"/>
                <w:szCs w:val="32"/>
                <w:highlight w:val="none"/>
                <w:lang w:eastAsia="zh-CN"/>
                <w14:textFill>
                  <w14:solidFill>
                    <w14:schemeClr w14:val="tx1"/>
                  </w14:solidFill>
                </w14:textFill>
              </w:rPr>
              <w:t>四</w:t>
            </w:r>
            <w:r>
              <w:rPr>
                <w:rFonts w:hint="eastAsia" w:ascii="仿宋" w:hAnsi="仿宋" w:eastAsia="仿宋" w:cs="仿宋"/>
                <w:color w:val="000000" w:themeColor="text1"/>
                <w:sz w:val="32"/>
                <w:szCs w:val="32"/>
                <w:highlight w:val="none"/>
                <w14:textFill>
                  <w14:solidFill>
                    <w14:schemeClr w14:val="tx1"/>
                  </w14:solidFill>
                </w14:textFill>
              </w:rPr>
              <w:t>年</w:t>
            </w:r>
            <w:r>
              <w:rPr>
                <w:rFonts w:hint="eastAsia" w:ascii="仿宋" w:hAnsi="仿宋" w:eastAsia="仿宋" w:cs="仿宋"/>
                <w:color w:val="000000" w:themeColor="text1"/>
                <w:sz w:val="32"/>
                <w:szCs w:val="32"/>
                <w:highlight w:val="none"/>
                <w:lang w:val="en-US" w:eastAsia="zh-CN"/>
                <w14:textFill>
                  <w14:solidFill>
                    <w14:schemeClr w14:val="tx1"/>
                  </w14:solidFill>
                </w14:textFill>
              </w:rPr>
              <w:t>十一</w:t>
            </w:r>
            <w:r>
              <w:rPr>
                <w:rFonts w:hint="eastAsia" w:ascii="仿宋" w:hAnsi="仿宋" w:eastAsia="仿宋" w:cs="仿宋"/>
                <w:color w:val="000000" w:themeColor="text1"/>
                <w:sz w:val="32"/>
                <w:szCs w:val="32"/>
                <w:highlight w:val="none"/>
                <w14:textFill>
                  <w14:solidFill>
                    <w14:schemeClr w14:val="tx1"/>
                  </w14:solidFill>
                </w14:textFill>
              </w:rPr>
              <w:t>月</w:t>
            </w:r>
          </w:p>
        </w:tc>
      </w:tr>
    </w:tbl>
    <w:p w14:paraId="6ED7056E">
      <w:pPr>
        <w:keepNext w:val="0"/>
        <w:keepLines w:val="0"/>
        <w:pageBreakBefore w:val="0"/>
        <w:widowControl w:val="0"/>
        <w:tabs>
          <w:tab w:val="left" w:pos="2268"/>
        </w:tabs>
        <w:kinsoku/>
        <w:wordWrap/>
        <w:overflowPunct/>
        <w:topLinePunct w:val="0"/>
        <w:bidi w:val="0"/>
        <w:spacing w:line="240" w:lineRule="auto"/>
        <w:jc w:val="center"/>
        <w:textAlignment w:val="auto"/>
        <w:rPr>
          <w:rFonts w:ascii="宋体" w:hAnsi="宋体" w:cs="仿宋_GB2312"/>
          <w:color w:val="000000" w:themeColor="text1"/>
          <w:sz w:val="24"/>
          <w:highlight w:val="none"/>
          <w14:textFill>
            <w14:solidFill>
              <w14:schemeClr w14:val="tx1"/>
            </w14:solidFill>
          </w14:textFill>
        </w:rPr>
        <w:sectPr>
          <w:headerReference r:id="rId5" w:type="first"/>
          <w:footerReference r:id="rId7" w:type="first"/>
          <w:headerReference r:id="rId3" w:type="default"/>
          <w:headerReference r:id="rId4" w:type="even"/>
          <w:footerReference r:id="rId6"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0C3E553E">
      <w:pPr>
        <w:pStyle w:val="2"/>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p>
    <w:p w14:paraId="4212D893">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000000" w:themeColor="text1"/>
          <w:sz w:val="48"/>
          <w:szCs w:val="48"/>
          <w:highlight w:val="none"/>
          <w14:textFill>
            <w14:solidFill>
              <w14:schemeClr w14:val="tx1"/>
            </w14:solidFill>
          </w14:textFill>
        </w:rPr>
      </w:pPr>
    </w:p>
    <w:p w14:paraId="7EBC6026">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000000" w:themeColor="text1"/>
          <w:sz w:val="48"/>
          <w:szCs w:val="48"/>
          <w:highlight w:val="none"/>
          <w14:textFill>
            <w14:solidFill>
              <w14:schemeClr w14:val="tx1"/>
            </w14:solidFill>
          </w14:textFill>
        </w:rPr>
      </w:pPr>
      <w:r>
        <w:rPr>
          <w:rFonts w:hint="eastAsia" w:ascii="仿宋" w:hAnsi="仿宋" w:eastAsia="仿宋" w:cs="仿宋"/>
          <w:b/>
          <w:color w:val="000000" w:themeColor="text1"/>
          <w:sz w:val="48"/>
          <w:szCs w:val="48"/>
          <w:highlight w:val="none"/>
          <w14:textFill>
            <w14:solidFill>
              <w14:schemeClr w14:val="tx1"/>
            </w14:solidFill>
          </w14:textFill>
        </w:rPr>
        <w:t>目  录</w:t>
      </w:r>
    </w:p>
    <w:p w14:paraId="4C520D3E">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000000" w:themeColor="text1"/>
          <w:sz w:val="32"/>
          <w:szCs w:val="32"/>
          <w:highlight w:val="none"/>
          <w14:textFill>
            <w14:solidFill>
              <w14:schemeClr w14:val="tx1"/>
            </w14:solidFill>
          </w14:textFill>
        </w:rPr>
      </w:pPr>
    </w:p>
    <w:p w14:paraId="744A95B2">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000000" w:themeColor="text1"/>
          <w:sz w:val="32"/>
          <w:szCs w:val="32"/>
          <w:highlight w:val="none"/>
          <w14:textFill>
            <w14:solidFill>
              <w14:schemeClr w14:val="tx1"/>
            </w14:solidFill>
          </w14:textFill>
        </w:rPr>
      </w:pPr>
    </w:p>
    <w:p w14:paraId="470F348B">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000000" w:themeColor="text1"/>
          <w:sz w:val="36"/>
          <w:szCs w:val="36"/>
          <w:highlight w:val="none"/>
          <w14:textFill>
            <w14:solidFill>
              <w14:schemeClr w14:val="tx1"/>
            </w14:solidFill>
          </w14:textFill>
        </w:rPr>
      </w:pPr>
      <w:r>
        <w:rPr>
          <w:rFonts w:hint="eastAsia" w:ascii="仿宋" w:hAnsi="仿宋" w:eastAsia="仿宋" w:cs="仿宋"/>
          <w:b/>
          <w:bCs/>
          <w:color w:val="000000" w:themeColor="text1"/>
          <w:sz w:val="36"/>
          <w:szCs w:val="36"/>
          <w:highlight w:val="none"/>
          <w14:textFill>
            <w14:solidFill>
              <w14:schemeClr w14:val="tx1"/>
            </w14:solidFill>
          </w14:textFill>
        </w:rPr>
        <w:t>第一部分      磋商邀请公告</w:t>
      </w:r>
    </w:p>
    <w:p w14:paraId="2243EC62">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000000" w:themeColor="text1"/>
          <w:sz w:val="36"/>
          <w:szCs w:val="36"/>
          <w:highlight w:val="none"/>
          <w14:textFill>
            <w14:solidFill>
              <w14:schemeClr w14:val="tx1"/>
            </w14:solidFill>
          </w14:textFill>
        </w:rPr>
      </w:pPr>
      <w:r>
        <w:rPr>
          <w:rFonts w:hint="eastAsia" w:ascii="仿宋" w:hAnsi="仿宋" w:eastAsia="仿宋" w:cs="仿宋"/>
          <w:b/>
          <w:bCs/>
          <w:color w:val="000000" w:themeColor="text1"/>
          <w:sz w:val="36"/>
          <w:szCs w:val="36"/>
          <w:highlight w:val="none"/>
          <w14:textFill>
            <w14:solidFill>
              <w14:schemeClr w14:val="tx1"/>
            </w14:solidFill>
          </w14:textFill>
        </w:rPr>
        <w:t>第二部分      供应商须知</w:t>
      </w:r>
    </w:p>
    <w:p w14:paraId="39C54D91">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000000" w:themeColor="text1"/>
          <w:sz w:val="36"/>
          <w:szCs w:val="36"/>
          <w:highlight w:val="none"/>
          <w14:textFill>
            <w14:solidFill>
              <w14:schemeClr w14:val="tx1"/>
            </w14:solidFill>
          </w14:textFill>
        </w:rPr>
      </w:pPr>
      <w:r>
        <w:rPr>
          <w:rFonts w:hint="eastAsia" w:ascii="仿宋" w:hAnsi="仿宋" w:eastAsia="仿宋" w:cs="仿宋"/>
          <w:b/>
          <w:bCs/>
          <w:color w:val="000000" w:themeColor="text1"/>
          <w:sz w:val="36"/>
          <w:szCs w:val="36"/>
          <w:highlight w:val="none"/>
          <w14:textFill>
            <w14:solidFill>
              <w14:schemeClr w14:val="tx1"/>
            </w14:solidFill>
          </w14:textFill>
        </w:rPr>
        <w:t>第三部分      采购需求</w:t>
      </w:r>
    </w:p>
    <w:p w14:paraId="3F509131">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000000" w:themeColor="text1"/>
          <w:sz w:val="36"/>
          <w:szCs w:val="36"/>
          <w:highlight w:val="none"/>
          <w14:textFill>
            <w14:solidFill>
              <w14:schemeClr w14:val="tx1"/>
            </w14:solidFill>
          </w14:textFill>
        </w:rPr>
      </w:pPr>
      <w:r>
        <w:rPr>
          <w:rFonts w:hint="eastAsia" w:ascii="仿宋" w:hAnsi="仿宋" w:eastAsia="仿宋" w:cs="仿宋"/>
          <w:b/>
          <w:bCs/>
          <w:color w:val="000000" w:themeColor="text1"/>
          <w:sz w:val="36"/>
          <w:szCs w:val="36"/>
          <w:highlight w:val="none"/>
          <w14:textFill>
            <w14:solidFill>
              <w14:schemeClr w14:val="tx1"/>
            </w14:solidFill>
          </w14:textFill>
        </w:rPr>
        <w:t>第四部分      拟签订的合同文本</w:t>
      </w:r>
    </w:p>
    <w:p w14:paraId="5838FD67">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000000" w:themeColor="text1"/>
          <w:sz w:val="36"/>
          <w:szCs w:val="36"/>
          <w:highlight w:val="none"/>
          <w14:textFill>
            <w14:solidFill>
              <w14:schemeClr w14:val="tx1"/>
            </w14:solidFill>
          </w14:textFill>
        </w:rPr>
      </w:pPr>
      <w:r>
        <w:rPr>
          <w:rFonts w:hint="eastAsia" w:ascii="仿宋" w:hAnsi="仿宋" w:eastAsia="仿宋" w:cs="仿宋"/>
          <w:b/>
          <w:bCs/>
          <w:color w:val="000000" w:themeColor="text1"/>
          <w:sz w:val="36"/>
          <w:szCs w:val="36"/>
          <w:highlight w:val="none"/>
          <w14:textFill>
            <w14:solidFill>
              <w14:schemeClr w14:val="tx1"/>
            </w14:solidFill>
          </w14:textFill>
        </w:rPr>
        <w:t>第五部分      评审方法及标准</w:t>
      </w:r>
    </w:p>
    <w:p w14:paraId="158FBBFB">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bCs/>
          <w:color w:val="000000" w:themeColor="text1"/>
          <w:sz w:val="36"/>
          <w:szCs w:val="36"/>
          <w:highlight w:val="none"/>
          <w14:textFill>
            <w14:solidFill>
              <w14:schemeClr w14:val="tx1"/>
            </w14:solidFill>
          </w14:textFill>
        </w:rPr>
      </w:pPr>
      <w:r>
        <w:rPr>
          <w:rFonts w:hint="eastAsia" w:ascii="仿宋" w:hAnsi="仿宋" w:eastAsia="仿宋" w:cs="仿宋"/>
          <w:b/>
          <w:bCs/>
          <w:color w:val="000000" w:themeColor="text1"/>
          <w:sz w:val="36"/>
          <w:szCs w:val="36"/>
          <w:highlight w:val="none"/>
          <w14:textFill>
            <w14:solidFill>
              <w14:schemeClr w14:val="tx1"/>
            </w14:solidFill>
          </w14:textFill>
        </w:rPr>
        <w:t xml:space="preserve">     第六部分      磋商响应文件及其附件格式</w:t>
      </w:r>
    </w:p>
    <w:p w14:paraId="1ED179F9">
      <w:pPr>
        <w:kinsoku/>
        <w:overflowPunct/>
        <w:topLinePunct w:val="0"/>
        <w:bidi w:val="0"/>
        <w:spacing w:line="240" w:lineRule="auto"/>
        <w:ind w:firstLine="549" w:firstLineChars="229"/>
        <w:rPr>
          <w:rFonts w:ascii="仿宋" w:hAnsi="仿宋" w:eastAsia="仿宋" w:cs="仿宋"/>
          <w:color w:val="000000" w:themeColor="text1"/>
          <w:sz w:val="24"/>
          <w:highlight w:val="none"/>
          <w14:textFill>
            <w14:solidFill>
              <w14:schemeClr w14:val="tx1"/>
            </w14:solidFill>
          </w14:textFill>
        </w:rPr>
      </w:pPr>
      <w:bookmarkStart w:id="0" w:name="_Hlt91233176"/>
      <w:bookmarkEnd w:id="0"/>
      <w:bookmarkStart w:id="1" w:name="_Toc91899869"/>
    </w:p>
    <w:p w14:paraId="7D383278">
      <w:pPr>
        <w:kinsoku/>
        <w:overflowPunct/>
        <w:topLinePunct w:val="0"/>
        <w:bidi w:val="0"/>
        <w:spacing w:line="240" w:lineRule="auto"/>
        <w:ind w:firstLine="549" w:firstLineChars="229"/>
        <w:rPr>
          <w:rFonts w:ascii="宋体" w:hAnsi="宋体" w:cs="仿宋_GB2312"/>
          <w:color w:val="000000" w:themeColor="text1"/>
          <w:sz w:val="24"/>
          <w:highlight w:val="none"/>
          <w14:textFill>
            <w14:solidFill>
              <w14:schemeClr w14:val="tx1"/>
            </w14:solidFill>
          </w14:textFill>
        </w:rPr>
      </w:pPr>
    </w:p>
    <w:p w14:paraId="432FB632">
      <w:pPr>
        <w:kinsoku/>
        <w:overflowPunct/>
        <w:topLinePunct w:val="0"/>
        <w:bidi w:val="0"/>
        <w:spacing w:line="400" w:lineRule="exact"/>
        <w:ind w:firstLine="549" w:firstLineChars="229"/>
        <w:rPr>
          <w:rFonts w:ascii="宋体" w:hAnsi="宋体" w:cs="仿宋_GB2312"/>
          <w:color w:val="000000" w:themeColor="text1"/>
          <w:sz w:val="24"/>
          <w:highlight w:val="none"/>
          <w14:textFill>
            <w14:solidFill>
              <w14:schemeClr w14:val="tx1"/>
            </w14:solidFill>
          </w14:textFill>
        </w:rPr>
      </w:pPr>
    </w:p>
    <w:p w14:paraId="605A5646">
      <w:pPr>
        <w:kinsoku/>
        <w:overflowPunct/>
        <w:topLinePunct w:val="0"/>
        <w:bidi w:val="0"/>
        <w:spacing w:line="400" w:lineRule="exact"/>
        <w:ind w:firstLine="549" w:firstLineChars="229"/>
        <w:rPr>
          <w:rFonts w:ascii="宋体" w:hAnsi="宋体" w:cs="仿宋_GB2312"/>
          <w:color w:val="000000" w:themeColor="text1"/>
          <w:sz w:val="24"/>
          <w:highlight w:val="none"/>
          <w14:textFill>
            <w14:solidFill>
              <w14:schemeClr w14:val="tx1"/>
            </w14:solidFill>
          </w14:textFill>
        </w:rPr>
      </w:pPr>
    </w:p>
    <w:p w14:paraId="652E6386">
      <w:pPr>
        <w:kinsoku/>
        <w:overflowPunct/>
        <w:topLinePunct w:val="0"/>
        <w:bidi w:val="0"/>
        <w:spacing w:line="400" w:lineRule="exact"/>
        <w:ind w:firstLine="549" w:firstLineChars="229"/>
        <w:rPr>
          <w:rFonts w:ascii="宋体" w:hAnsi="宋体" w:cs="仿宋_GB2312"/>
          <w:color w:val="000000" w:themeColor="text1"/>
          <w:sz w:val="24"/>
          <w:highlight w:val="none"/>
          <w14:textFill>
            <w14:solidFill>
              <w14:schemeClr w14:val="tx1"/>
            </w14:solidFill>
          </w14:textFill>
        </w:rPr>
      </w:pPr>
    </w:p>
    <w:p w14:paraId="499E96DE">
      <w:pPr>
        <w:kinsoku/>
        <w:overflowPunct/>
        <w:topLinePunct w:val="0"/>
        <w:bidi w:val="0"/>
        <w:spacing w:line="400" w:lineRule="exact"/>
        <w:ind w:firstLine="549" w:firstLineChars="229"/>
        <w:rPr>
          <w:rFonts w:ascii="宋体" w:hAnsi="宋体" w:cs="仿宋_GB2312"/>
          <w:color w:val="000000" w:themeColor="text1"/>
          <w:sz w:val="24"/>
          <w:highlight w:val="none"/>
          <w14:textFill>
            <w14:solidFill>
              <w14:schemeClr w14:val="tx1"/>
            </w14:solidFill>
          </w14:textFill>
        </w:rPr>
      </w:pPr>
    </w:p>
    <w:p w14:paraId="3972C46C">
      <w:pPr>
        <w:kinsoku/>
        <w:overflowPunct/>
        <w:topLinePunct w:val="0"/>
        <w:bidi w:val="0"/>
        <w:spacing w:line="400" w:lineRule="exact"/>
        <w:ind w:firstLine="549" w:firstLineChars="229"/>
        <w:rPr>
          <w:rFonts w:ascii="宋体" w:hAnsi="宋体" w:cs="仿宋_GB2312"/>
          <w:color w:val="000000" w:themeColor="text1"/>
          <w:sz w:val="24"/>
          <w:highlight w:val="none"/>
          <w14:textFill>
            <w14:solidFill>
              <w14:schemeClr w14:val="tx1"/>
            </w14:solidFill>
          </w14:textFill>
        </w:rPr>
      </w:pPr>
    </w:p>
    <w:p w14:paraId="59BA399A">
      <w:pPr>
        <w:kinsoku/>
        <w:overflowPunct/>
        <w:topLinePunct w:val="0"/>
        <w:bidi w:val="0"/>
        <w:spacing w:line="400" w:lineRule="exact"/>
        <w:ind w:firstLine="549" w:firstLineChars="229"/>
        <w:rPr>
          <w:rFonts w:ascii="宋体" w:hAnsi="宋体" w:cs="仿宋_GB2312"/>
          <w:color w:val="000000" w:themeColor="text1"/>
          <w:sz w:val="24"/>
          <w:highlight w:val="none"/>
          <w14:textFill>
            <w14:solidFill>
              <w14:schemeClr w14:val="tx1"/>
            </w14:solidFill>
          </w14:textFill>
        </w:rPr>
      </w:pPr>
    </w:p>
    <w:p w14:paraId="57ACFF73">
      <w:pPr>
        <w:kinsoku/>
        <w:overflowPunct/>
        <w:topLinePunct w:val="0"/>
        <w:bidi w:val="0"/>
        <w:spacing w:line="400" w:lineRule="exact"/>
        <w:ind w:firstLine="549" w:firstLineChars="229"/>
        <w:rPr>
          <w:rFonts w:ascii="宋体" w:hAnsi="宋体" w:cs="仿宋_GB2312"/>
          <w:color w:val="000000" w:themeColor="text1"/>
          <w:sz w:val="24"/>
          <w:highlight w:val="none"/>
          <w14:textFill>
            <w14:solidFill>
              <w14:schemeClr w14:val="tx1"/>
            </w14:solidFill>
          </w14:textFill>
        </w:rPr>
      </w:pPr>
    </w:p>
    <w:p w14:paraId="7B1DAA49">
      <w:pPr>
        <w:kinsoku/>
        <w:overflowPunct/>
        <w:topLinePunct w:val="0"/>
        <w:bidi w:val="0"/>
        <w:spacing w:line="400" w:lineRule="exact"/>
        <w:ind w:firstLine="549" w:firstLineChars="229"/>
        <w:rPr>
          <w:rFonts w:ascii="宋体" w:hAnsi="宋体" w:cs="仿宋_GB2312"/>
          <w:color w:val="000000" w:themeColor="text1"/>
          <w:sz w:val="24"/>
          <w:highlight w:val="none"/>
          <w14:textFill>
            <w14:solidFill>
              <w14:schemeClr w14:val="tx1"/>
            </w14:solidFill>
          </w14:textFill>
        </w:rPr>
      </w:pPr>
    </w:p>
    <w:p w14:paraId="5BC11F74">
      <w:pPr>
        <w:kinsoku/>
        <w:overflowPunct/>
        <w:topLinePunct w:val="0"/>
        <w:bidi w:val="0"/>
        <w:spacing w:line="400" w:lineRule="exact"/>
        <w:ind w:firstLine="549" w:firstLineChars="229"/>
        <w:rPr>
          <w:rFonts w:ascii="宋体" w:hAnsi="宋体" w:cs="仿宋_GB2312"/>
          <w:color w:val="000000" w:themeColor="text1"/>
          <w:sz w:val="24"/>
          <w:highlight w:val="none"/>
          <w14:textFill>
            <w14:solidFill>
              <w14:schemeClr w14:val="tx1"/>
            </w14:solidFill>
          </w14:textFill>
        </w:rPr>
      </w:pPr>
    </w:p>
    <w:bookmarkEnd w:id="1"/>
    <w:p w14:paraId="1D007E3F">
      <w:pPr>
        <w:kinsoku/>
        <w:overflowPunct/>
        <w:topLinePunct w:val="0"/>
        <w:bidi w:val="0"/>
        <w:adjustRightInd/>
        <w:spacing w:line="400" w:lineRule="exact"/>
        <w:jc w:val="center"/>
        <w:outlineLvl w:val="0"/>
        <w:rPr>
          <w:rFonts w:ascii="仿宋" w:hAnsi="仿宋" w:eastAsia="仿宋" w:cs="仿宋"/>
          <w:b/>
          <w:color w:val="000000" w:themeColor="text1"/>
          <w:sz w:val="36"/>
          <w:szCs w:val="20"/>
          <w:highlight w:val="none"/>
          <w14:textFill>
            <w14:solidFill>
              <w14:schemeClr w14:val="tx1"/>
            </w14:solidFill>
          </w14:textFill>
        </w:rPr>
        <w:sectPr>
          <w:footerReference r:id="rId8"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bookmarkStart w:id="2" w:name="_Hlt74729822"/>
      <w:bookmarkEnd w:id="2"/>
      <w:bookmarkStart w:id="3" w:name="_Hlt74728647"/>
      <w:bookmarkEnd w:id="3"/>
      <w:bookmarkStart w:id="4" w:name="_Hlt74649545"/>
      <w:bookmarkEnd w:id="4"/>
      <w:bookmarkStart w:id="5" w:name="_Hlt74707423"/>
      <w:bookmarkEnd w:id="5"/>
      <w:bookmarkStart w:id="6" w:name="第二部分"/>
      <w:bookmarkStart w:id="7" w:name="_Toc91899870"/>
      <w:bookmarkStart w:id="8" w:name="_Toc91899871"/>
    </w:p>
    <w:p w14:paraId="5BA137DF">
      <w:pPr>
        <w:kinsoku/>
        <w:overflowPunct/>
        <w:topLinePunct w:val="0"/>
        <w:bidi w:val="0"/>
        <w:adjustRightInd/>
        <w:spacing w:line="400" w:lineRule="exact"/>
        <w:jc w:val="center"/>
        <w:outlineLvl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磋商邀请公告</w:t>
      </w:r>
    </w:p>
    <w:p w14:paraId="05A655D4">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p>
    <w:p w14:paraId="1CD829A1">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eastAsia="zh-CN"/>
          <w14:textFill>
            <w14:solidFill>
              <w14:schemeClr w14:val="tx1"/>
            </w14:solidFill>
          </w14:textFill>
        </w:rPr>
        <w:t>阳明文化专题研究项目</w:t>
      </w:r>
      <w:r>
        <w:rPr>
          <w:rFonts w:hint="eastAsia" w:ascii="仿宋" w:hAnsi="仿宋" w:eastAsia="仿宋" w:cs="仿宋"/>
          <w:color w:val="000000" w:themeColor="text1"/>
          <w:sz w:val="24"/>
          <w:highlight w:val="none"/>
          <w14:textFill>
            <w14:solidFill>
              <w14:schemeClr w14:val="tx1"/>
            </w14:solidFill>
          </w14:textFill>
        </w:rPr>
        <w:t>采购项目的潜在供应商应在</w:t>
      </w:r>
      <w:r>
        <w:rPr>
          <w:rFonts w:hint="eastAsia" w:ascii="仿宋" w:hAnsi="仿宋" w:eastAsia="仿宋" w:cs="仿宋"/>
          <w:color w:val="000000" w:themeColor="text1"/>
          <w:sz w:val="24"/>
          <w:highlight w:val="none"/>
          <w:u w:val="single"/>
          <w14:textFill>
            <w14:solidFill>
              <w14:schemeClr w14:val="tx1"/>
            </w14:solidFill>
          </w14:textFill>
        </w:rPr>
        <w:t>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Style w:val="69"/>
          <w:rFonts w:hint="eastAsia" w:ascii="仿宋" w:hAnsi="仿宋" w:eastAsia="仿宋" w:cs="仿宋"/>
          <w:color w:val="000000" w:themeColor="text1"/>
          <w:sz w:val="24"/>
          <w:highlight w:val="none"/>
          <w:u w:val="single"/>
          <w14:textFill>
            <w14:solidFill>
              <w14:schemeClr w14:val="tx1"/>
            </w14:solidFill>
          </w14:textFill>
        </w:rPr>
        <w:t>https://www.zcygov.cn/</w:t>
      </w:r>
      <w:r>
        <w:rPr>
          <w:rStyle w:val="69"/>
          <w:rFonts w:hint="eastAsia" w:ascii="仿宋" w:hAnsi="仿宋" w:eastAsia="仿宋" w:cs="仿宋"/>
          <w:color w:val="000000" w:themeColor="text1"/>
          <w:sz w:val="24"/>
          <w:highlight w:val="none"/>
          <w:u w:val="single"/>
          <w14:textFill>
            <w14:solidFill>
              <w14:schemeClr w14:val="tx1"/>
            </w14:solidFill>
          </w14:textFill>
        </w:rPr>
        <w:fldChar w:fldCharType="end"/>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获取采购文件，并于</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bCs/>
          <w:color w:val="000000" w:themeColor="text1"/>
          <w:sz w:val="24"/>
          <w:highlight w:val="none"/>
          <w:u w:val="single"/>
          <w14:textFill>
            <w14:solidFill>
              <w14:schemeClr w14:val="tx1"/>
            </w14:solidFill>
          </w14:textFill>
        </w:rPr>
        <w:t>年</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12</w:t>
      </w:r>
      <w:r>
        <w:rPr>
          <w:rFonts w:hint="eastAsia" w:ascii="仿宋" w:hAnsi="仿宋" w:eastAsia="仿宋" w:cs="仿宋"/>
          <w:bCs/>
          <w:color w:val="000000" w:themeColor="text1"/>
          <w:sz w:val="24"/>
          <w:highlight w:val="none"/>
          <w:u w:val="single"/>
          <w14:textFill>
            <w14:solidFill>
              <w14:schemeClr w14:val="tx1"/>
            </w14:solidFill>
          </w14:textFill>
        </w:rPr>
        <w:t>月</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02</w:t>
      </w:r>
      <w:r>
        <w:rPr>
          <w:rFonts w:hint="eastAsia" w:ascii="仿宋" w:hAnsi="仿宋" w:eastAsia="仿宋" w:cs="仿宋"/>
          <w:bCs/>
          <w:color w:val="000000" w:themeColor="text1"/>
          <w:sz w:val="24"/>
          <w:highlight w:val="none"/>
          <w:u w:val="single"/>
          <w14:textFill>
            <w14:solidFill>
              <w14:schemeClr w14:val="tx1"/>
            </w14:solidFill>
          </w14:textFill>
        </w:rPr>
        <w:t>日</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14</w:t>
      </w:r>
      <w:r>
        <w:rPr>
          <w:rFonts w:hint="eastAsia" w:ascii="仿宋" w:hAnsi="仿宋" w:eastAsia="仿宋" w:cs="仿宋"/>
          <w:bCs/>
          <w:color w:val="000000" w:themeColor="text1"/>
          <w:sz w:val="24"/>
          <w:highlight w:val="none"/>
          <w:u w:val="single"/>
          <w14:textFill>
            <w14:solidFill>
              <w14:schemeClr w14:val="tx1"/>
            </w14:solidFill>
          </w14:textFill>
        </w:rPr>
        <w:t>点</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Cs/>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14:textFill>
            <w14:solidFill>
              <w14:schemeClr w14:val="tx1"/>
            </w14:solidFill>
          </w14:textFill>
        </w:rPr>
        <w:t>（北京时间）前提交响应文件</w:t>
      </w:r>
      <w:r>
        <w:rPr>
          <w:rFonts w:hint="eastAsia" w:ascii="仿宋" w:hAnsi="仿宋" w:eastAsia="仿宋" w:cs="仿宋"/>
          <w:color w:val="000000" w:themeColor="text1"/>
          <w:sz w:val="24"/>
          <w:highlight w:val="none"/>
          <w14:textFill>
            <w14:solidFill>
              <w14:schemeClr w14:val="tx1"/>
            </w14:solidFill>
          </w14:textFill>
        </w:rPr>
        <w:t>。</w:t>
      </w:r>
    </w:p>
    <w:p w14:paraId="43B60C65">
      <w:pPr>
        <w:pStyle w:val="4"/>
        <w:numPr>
          <w:ilvl w:val="0"/>
          <w:numId w:val="0"/>
        </w:numPr>
        <w:kinsoku/>
        <w:overflowPunct/>
        <w:topLinePunct w:val="0"/>
        <w:bidi w:val="0"/>
        <w:spacing w:line="400" w:lineRule="exact"/>
        <w:rPr>
          <w:rFonts w:ascii="仿宋" w:eastAsia="仿宋" w:cs="仿宋"/>
          <w:color w:val="000000" w:themeColor="text1"/>
          <w:sz w:val="24"/>
          <w:szCs w:val="24"/>
          <w:highlight w:val="none"/>
          <w14:textFill>
            <w14:solidFill>
              <w14:schemeClr w14:val="tx1"/>
            </w14:solidFill>
          </w14:textFill>
        </w:rPr>
      </w:pPr>
      <w:bookmarkStart w:id="9" w:name="_Toc35393798"/>
      <w:bookmarkStart w:id="10" w:name="_Toc35393629"/>
      <w:bookmarkStart w:id="11" w:name="_Toc28359012"/>
      <w:bookmarkStart w:id="12" w:name="_Toc28359089"/>
      <w:r>
        <w:rPr>
          <w:rFonts w:hint="eastAsia" w:ascii="仿宋" w:eastAsia="仿宋" w:cs="仿宋"/>
          <w:color w:val="000000" w:themeColor="text1"/>
          <w:sz w:val="24"/>
          <w:szCs w:val="24"/>
          <w:highlight w:val="none"/>
          <w14:textFill>
            <w14:solidFill>
              <w14:schemeClr w14:val="tx1"/>
            </w14:solidFill>
          </w14:textFill>
        </w:rPr>
        <w:t>一、项目基本情况</w:t>
      </w:r>
      <w:bookmarkEnd w:id="9"/>
      <w:bookmarkEnd w:id="10"/>
      <w:bookmarkEnd w:id="11"/>
      <w:bookmarkEnd w:id="12"/>
    </w:p>
    <w:p w14:paraId="71D3ECF1">
      <w:pPr>
        <w:kinsoku/>
        <w:overflowPunct/>
        <w:topLinePunct w:val="0"/>
        <w:bidi w:val="0"/>
        <w:spacing w:line="400" w:lineRule="exact"/>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color w:val="000000" w:themeColor="text1"/>
          <w:sz w:val="24"/>
          <w:highlight w:val="none"/>
          <w:lang w:eastAsia="zh-CN"/>
          <w14:textFill>
            <w14:solidFill>
              <w14:schemeClr w14:val="tx1"/>
            </w14:solidFill>
          </w14:textFill>
        </w:rPr>
        <w:t>SXQS-202411-CS053</w:t>
      </w:r>
    </w:p>
    <w:p w14:paraId="758546EC">
      <w:pPr>
        <w:kinsoku/>
        <w:overflowPunct/>
        <w:topLinePunct w:val="0"/>
        <w:bidi w:val="0"/>
        <w:spacing w:line="400" w:lineRule="exact"/>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阳明文化专题研究项目</w:t>
      </w:r>
    </w:p>
    <w:p w14:paraId="0903DB1C">
      <w:pPr>
        <w:kinsoku/>
        <w:overflowPunct/>
        <w:topLinePunct w:val="0"/>
        <w:bidi w:val="0"/>
        <w:spacing w:line="40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采购方式：</w:t>
      </w:r>
      <w:r>
        <w:rPr>
          <w:rFonts w:hint="eastAsia" w:ascii="仿宋" w:hAnsi="仿宋" w:eastAsia="仿宋" w:cs="仿宋"/>
          <w:color w:val="000000" w:themeColor="text1"/>
          <w:sz w:val="24"/>
          <w:highlight w:val="none"/>
          <w14:textFill>
            <w14:solidFill>
              <w14:schemeClr w14:val="tx1"/>
            </w14:solidFill>
          </w14:textFill>
        </w:rPr>
        <w:t>竞争性磋商</w:t>
      </w:r>
    </w:p>
    <w:p w14:paraId="0FA7294D">
      <w:pPr>
        <w:kinsoku/>
        <w:overflowPunct/>
        <w:topLinePunct w:val="0"/>
        <w:bidi w:val="0"/>
        <w:spacing w:line="40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color w:val="000000" w:themeColor="text1"/>
          <w:sz w:val="24"/>
          <w:highlight w:val="none"/>
          <w:lang w:eastAsia="zh-CN"/>
          <w14:textFill>
            <w14:solidFill>
              <w14:schemeClr w14:val="tx1"/>
            </w14:solidFill>
          </w14:textFill>
        </w:rPr>
        <w:t>980000.00</w:t>
      </w:r>
    </w:p>
    <w:p w14:paraId="308241BC">
      <w:pPr>
        <w:kinsoku/>
        <w:overflowPunct/>
        <w:topLinePunct w:val="0"/>
        <w:bidi w:val="0"/>
        <w:spacing w:line="400" w:lineRule="exact"/>
        <w:ind w:firstLine="482" w:firstLineChars="200"/>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color w:val="000000" w:themeColor="text1"/>
          <w:sz w:val="24"/>
          <w:highlight w:val="none"/>
          <w:lang w:eastAsia="zh-CN"/>
          <w14:textFill>
            <w14:solidFill>
              <w14:schemeClr w14:val="tx1"/>
            </w14:solidFill>
          </w14:textFill>
        </w:rPr>
        <w:t>980000.00</w:t>
      </w:r>
    </w:p>
    <w:p w14:paraId="2833AC5F">
      <w:pPr>
        <w:kinsoku/>
        <w:overflowPunct/>
        <w:topLinePunct w:val="0"/>
        <w:bidi w:val="0"/>
        <w:spacing w:line="40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02BE22ED">
      <w:pPr>
        <w:kinsoku/>
        <w:overflowPunct/>
        <w:topLinePunct w:val="0"/>
        <w:bidi w:val="0"/>
        <w:spacing w:line="400" w:lineRule="exact"/>
        <w:ind w:firstLine="720" w:firstLineChars="3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标项一：</w:t>
      </w:r>
    </w:p>
    <w:p w14:paraId="2E1AD8D5">
      <w:pPr>
        <w:kinsoku/>
        <w:overflowPunct/>
        <w:topLinePunct w:val="0"/>
        <w:bidi w:val="0"/>
        <w:spacing w:line="400" w:lineRule="exact"/>
        <w:ind w:firstLine="720" w:firstLineChars="300"/>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标项名称：</w:t>
      </w:r>
      <w:r>
        <w:rPr>
          <w:rFonts w:hint="eastAsia" w:ascii="仿宋" w:hAnsi="仿宋" w:eastAsia="仿宋" w:cs="仿宋"/>
          <w:bCs/>
          <w:color w:val="000000" w:themeColor="text1"/>
          <w:sz w:val="24"/>
          <w:highlight w:val="none"/>
          <w:lang w:eastAsia="zh-CN"/>
          <w14:textFill>
            <w14:solidFill>
              <w14:schemeClr w14:val="tx1"/>
            </w14:solidFill>
          </w14:textFill>
        </w:rPr>
        <w:t>阳明文化专题研究项目</w:t>
      </w:r>
    </w:p>
    <w:p w14:paraId="358ED160">
      <w:pPr>
        <w:kinsoku/>
        <w:overflowPunct/>
        <w:topLinePunct w:val="0"/>
        <w:bidi w:val="0"/>
        <w:spacing w:line="400" w:lineRule="exact"/>
        <w:ind w:firstLine="720" w:firstLineChars="3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数量：1</w:t>
      </w:r>
    </w:p>
    <w:p w14:paraId="277DC890">
      <w:pPr>
        <w:kinsoku/>
        <w:overflowPunct/>
        <w:topLinePunct w:val="0"/>
        <w:bidi w:val="0"/>
        <w:spacing w:line="400" w:lineRule="exact"/>
        <w:ind w:firstLine="720" w:firstLineChars="300"/>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预算金额：</w:t>
      </w:r>
      <w:r>
        <w:rPr>
          <w:rFonts w:hint="eastAsia" w:ascii="仿宋" w:hAnsi="仿宋" w:eastAsia="仿宋" w:cs="仿宋"/>
          <w:bCs/>
          <w:color w:val="000000" w:themeColor="text1"/>
          <w:sz w:val="24"/>
          <w:highlight w:val="none"/>
          <w:lang w:eastAsia="zh-CN"/>
          <w14:textFill>
            <w14:solidFill>
              <w14:schemeClr w14:val="tx1"/>
            </w14:solidFill>
          </w14:textFill>
        </w:rPr>
        <w:t>980000.00</w:t>
      </w:r>
    </w:p>
    <w:p w14:paraId="4AD374E8">
      <w:pPr>
        <w:kinsoku/>
        <w:overflowPunct/>
        <w:topLinePunct w:val="0"/>
        <w:bidi w:val="0"/>
        <w:spacing w:line="400" w:lineRule="exact"/>
        <w:ind w:firstLine="720" w:firstLineChars="3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b/>
          <w:color w:val="000000" w:themeColor="text1"/>
          <w:sz w:val="24"/>
          <w:highlight w:val="none"/>
          <w14:textFill>
            <w14:solidFill>
              <w14:schemeClr w14:val="tx1"/>
            </w14:solidFill>
          </w14:textFill>
        </w:rPr>
        <w:t>详见磋商文件。</w:t>
      </w:r>
    </w:p>
    <w:p w14:paraId="6054741D">
      <w:pPr>
        <w:kinsoku/>
        <w:overflowPunct/>
        <w:topLinePunct w:val="0"/>
        <w:bidi w:val="0"/>
        <w:spacing w:line="40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按双方合同约定条款执行。</w:t>
      </w:r>
    </w:p>
    <w:p w14:paraId="3D70B6CF">
      <w:pPr>
        <w:kinsoku/>
        <w:overflowPunct/>
        <w:topLinePunct w:val="0"/>
        <w:bidi w:val="0"/>
        <w:spacing w:line="40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本项目接受联合体磋商：</w:t>
      </w:r>
      <w:r>
        <w:rPr>
          <w:rFonts w:hint="eastAsia" w:ascii="仿宋_GB2312" w:hAnsi="仿宋" w:eastAsia="仿宋_GB2312" w:cs="Arial"/>
          <w:color w:val="000000" w:themeColor="text1"/>
          <w:sz w:val="24"/>
          <w:highlight w:val="none"/>
          <w14:textFill>
            <w14:solidFill>
              <w14:schemeClr w14:val="tx1"/>
            </w14:solidFill>
          </w14:textFill>
        </w:rPr>
        <w:sym w:font="Wingdings" w:char="00FE"/>
      </w:r>
      <w:r>
        <w:rPr>
          <w:rFonts w:hint="eastAsia" w:ascii="仿宋" w:hAnsi="仿宋" w:eastAsia="仿宋" w:cs="仿宋"/>
          <w:b/>
          <w:color w:val="000000" w:themeColor="text1"/>
          <w:sz w:val="24"/>
          <w:highlight w:val="none"/>
          <w14:textFill>
            <w14:solidFill>
              <w14:schemeClr w14:val="tx1"/>
            </w14:solidFill>
          </w14:textFill>
        </w:rPr>
        <w:t>是，</w:t>
      </w:r>
      <w:r>
        <w:rPr>
          <w:rFonts w:hint="eastAsia" w:ascii="仿宋_GB2312" w:hAnsi="仿宋" w:eastAsia="仿宋_GB2312" w:cs="Arial"/>
          <w:color w:val="000000" w:themeColor="text1"/>
          <w:sz w:val="24"/>
          <w:highlight w:val="none"/>
          <w14:textFill>
            <w14:solidFill>
              <w14:schemeClr w14:val="tx1"/>
            </w14:solidFill>
          </w14:textFill>
        </w:rPr>
        <w:sym w:font="Wingdings" w:char="00A8"/>
      </w:r>
      <w:r>
        <w:rPr>
          <w:rFonts w:hint="eastAsia" w:ascii="仿宋" w:hAnsi="仿宋" w:eastAsia="仿宋" w:cs="仿宋"/>
          <w:b/>
          <w:color w:val="000000" w:themeColor="text1"/>
          <w:sz w:val="24"/>
          <w:highlight w:val="none"/>
          <w14:textFill>
            <w14:solidFill>
              <w14:schemeClr w14:val="tx1"/>
            </w14:solidFill>
          </w14:textFill>
        </w:rPr>
        <w:t>否。</w:t>
      </w:r>
    </w:p>
    <w:p w14:paraId="665BB3D6">
      <w:pPr>
        <w:kinsoku/>
        <w:overflowPunct/>
        <w:topLinePunct w:val="0"/>
        <w:bidi w:val="0"/>
        <w:spacing w:line="400" w:lineRule="exact"/>
        <w:rPr>
          <w:rFonts w:ascii="仿宋" w:hAnsi="仿宋" w:eastAsia="仿宋" w:cs="仿宋"/>
          <w:b/>
          <w:bCs/>
          <w:color w:val="000000" w:themeColor="text1"/>
          <w:sz w:val="24"/>
          <w:highlight w:val="none"/>
          <w14:textFill>
            <w14:solidFill>
              <w14:schemeClr w14:val="tx1"/>
            </w14:solidFill>
          </w14:textFill>
        </w:rPr>
      </w:pPr>
      <w:bookmarkStart w:id="13" w:name="_Toc28359090"/>
      <w:bookmarkStart w:id="14" w:name="_Toc28359013"/>
      <w:bookmarkStart w:id="15" w:name="_Toc35393799"/>
      <w:bookmarkStart w:id="16" w:name="_Toc35393630"/>
      <w:r>
        <w:rPr>
          <w:rFonts w:hint="eastAsia" w:ascii="仿宋" w:hAnsi="仿宋" w:eastAsia="仿宋" w:cs="仿宋"/>
          <w:b/>
          <w:bCs/>
          <w:color w:val="000000" w:themeColor="text1"/>
          <w:sz w:val="24"/>
          <w:highlight w:val="none"/>
          <w14:textFill>
            <w14:solidFill>
              <w14:schemeClr w14:val="tx1"/>
            </w14:solidFill>
          </w14:textFill>
        </w:rPr>
        <w:t>二、申请人的资格要求：</w:t>
      </w:r>
      <w:bookmarkEnd w:id="13"/>
      <w:bookmarkEnd w:id="14"/>
      <w:bookmarkEnd w:id="15"/>
      <w:bookmarkEnd w:id="16"/>
    </w:p>
    <w:p w14:paraId="0F0A4B83">
      <w:pPr>
        <w:kinsoku/>
        <w:overflowPunct/>
        <w:topLinePunct w:val="0"/>
        <w:bidi w:val="0"/>
        <w:spacing w:line="400" w:lineRule="exact"/>
        <w:ind w:firstLine="48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4D857279">
      <w:pPr>
        <w:kinsoku/>
        <w:overflowPunct/>
        <w:topLinePunct w:val="0"/>
        <w:bidi w:val="0"/>
        <w:spacing w:line="400" w:lineRule="exact"/>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 xml:space="preserve">    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以联合体形式响应的，提供联合协议(本项目不接受联合体响应或者供应商不以联合体形式响应的，则不需要提供) ；</w:t>
      </w:r>
    </w:p>
    <w:p w14:paraId="508F7202">
      <w:pPr>
        <w:kinsoku/>
        <w:overflowPunct/>
        <w:topLinePunct w:val="0"/>
        <w:bidi w:val="0"/>
        <w:spacing w:line="400" w:lineRule="exact"/>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7A00EB6D">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_GB2312" w:hAnsi="仿宋" w:eastAsia="仿宋_GB2312" w:cs="Arial"/>
          <w:color w:val="000000" w:themeColor="text1"/>
          <w:sz w:val="24"/>
          <w:highlight w:val="none"/>
          <w14:textFill>
            <w14:solidFill>
              <w14:schemeClr w14:val="tx1"/>
            </w14:solidFill>
          </w14:textFill>
        </w:rPr>
        <w:sym w:font="Wingdings" w:char="00FE"/>
      </w:r>
      <w:r>
        <w:rPr>
          <w:rFonts w:hint="eastAsia" w:ascii="仿宋" w:hAnsi="仿宋" w:eastAsia="仿宋" w:cs="仿宋"/>
          <w:color w:val="000000" w:themeColor="text1"/>
          <w:sz w:val="24"/>
          <w:highlight w:val="none"/>
          <w14:textFill>
            <w14:solidFill>
              <w14:schemeClr w14:val="tx1"/>
            </w14:solidFill>
          </w14:textFill>
        </w:rPr>
        <w:t>无；</w:t>
      </w:r>
    </w:p>
    <w:p w14:paraId="6DD90D14">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_GB2312" w:hAnsi="仿宋" w:eastAsia="仿宋_GB2312" w:cs="Arial"/>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03D9CD79">
      <w:pPr>
        <w:kinsoku/>
        <w:overflowPunct/>
        <w:topLinePunct w:val="0"/>
        <w:bidi w:val="0"/>
        <w:spacing w:line="400" w:lineRule="exact"/>
        <w:ind w:firstLine="897" w:firstLineChars="374"/>
        <w:rPr>
          <w:rFonts w:ascii="仿宋" w:hAnsi="仿宋" w:eastAsia="仿宋" w:cs="仿宋"/>
          <w:color w:val="000000" w:themeColor="text1"/>
          <w:sz w:val="24"/>
          <w:highlight w:val="none"/>
          <w14:textFill>
            <w14:solidFill>
              <w14:schemeClr w14:val="tx1"/>
            </w14:solidFill>
          </w14:textFill>
        </w:rPr>
      </w:pPr>
      <w:r>
        <w:rPr>
          <w:rFonts w:hint="eastAsia" w:ascii="仿宋_GB2312" w:hAnsi="仿宋" w:eastAsia="仿宋_GB2312" w:cs="Arial"/>
          <w:color w:val="000000" w:themeColor="text1"/>
          <w:sz w:val="24"/>
          <w:highlight w:val="none"/>
          <w14:textFill>
            <w14:solidFill>
              <w14:schemeClr w14:val="tx1"/>
            </w14:solidFill>
          </w14:textFill>
        </w:rPr>
        <w:sym w:font="Wingdings" w:char="00A8"/>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66259367">
      <w:pPr>
        <w:kinsoku/>
        <w:overflowPunct/>
        <w:topLinePunct w:val="0"/>
        <w:bidi w:val="0"/>
        <w:spacing w:line="400" w:lineRule="exact"/>
        <w:ind w:firstLine="897" w:firstLineChars="374"/>
        <w:rPr>
          <w:rFonts w:ascii="仿宋" w:hAnsi="仿宋" w:eastAsia="仿宋" w:cs="仿宋"/>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53DCC859">
      <w:pPr>
        <w:kinsoku/>
        <w:overflowPunct/>
        <w:topLinePunct w:val="0"/>
        <w:bidi w:val="0"/>
        <w:spacing w:line="400" w:lineRule="exact"/>
        <w:ind w:firstLine="897" w:firstLineChars="374"/>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7515DE1D">
      <w:pPr>
        <w:kinsoku/>
        <w:overflowPunct/>
        <w:topLinePunct w:val="0"/>
        <w:bidi w:val="0"/>
        <w:spacing w:line="400" w:lineRule="exact"/>
        <w:ind w:firstLine="897" w:firstLineChars="374"/>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5A51595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sz w:val="24"/>
          <w:highlight w:val="none"/>
          <w:u w:val="single"/>
          <w14:textFill>
            <w14:solidFill>
              <w14:schemeClr w14:val="tx1"/>
            </w14:solidFill>
          </w14:textFill>
        </w:rPr>
        <w:t>无</w:t>
      </w:r>
      <w:r>
        <w:rPr>
          <w:rFonts w:hint="eastAsia" w:ascii="仿宋" w:hAnsi="仿宋" w:eastAsia="仿宋" w:cs="仿宋"/>
          <w:color w:val="000000" w:themeColor="text1"/>
          <w:sz w:val="24"/>
          <w:highlight w:val="none"/>
          <w14:textFill>
            <w14:solidFill>
              <w14:schemeClr w14:val="tx1"/>
            </w14:solidFill>
          </w14:textFill>
        </w:rPr>
        <w:t>；</w:t>
      </w:r>
    </w:p>
    <w:p w14:paraId="15604CB4">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16701BD">
      <w:pPr>
        <w:kinsoku/>
        <w:overflowPunct/>
        <w:topLinePunct w:val="0"/>
        <w:bidi w:val="0"/>
        <w:spacing w:line="400" w:lineRule="exact"/>
        <w:rPr>
          <w:rFonts w:ascii="仿宋" w:hAnsi="仿宋" w:eastAsia="仿宋" w:cs="仿宋"/>
          <w:b/>
          <w:bCs/>
          <w:color w:val="000000" w:themeColor="text1"/>
          <w:sz w:val="24"/>
          <w:highlight w:val="none"/>
          <w14:textFill>
            <w14:solidFill>
              <w14:schemeClr w14:val="tx1"/>
            </w14:solidFill>
          </w14:textFill>
        </w:rPr>
      </w:pPr>
      <w:bookmarkStart w:id="17" w:name="_Toc35393631"/>
      <w:bookmarkStart w:id="18" w:name="_Toc28359091"/>
      <w:bookmarkStart w:id="19" w:name="_Toc28359014"/>
      <w:bookmarkStart w:id="20" w:name="_Toc35393800"/>
      <w:r>
        <w:rPr>
          <w:rFonts w:hint="eastAsia" w:ascii="仿宋" w:hAnsi="仿宋" w:eastAsia="仿宋" w:cs="仿宋"/>
          <w:b/>
          <w:bCs/>
          <w:color w:val="000000" w:themeColor="text1"/>
          <w:sz w:val="24"/>
          <w:highlight w:val="none"/>
          <w14:textFill>
            <w14:solidFill>
              <w14:schemeClr w14:val="tx1"/>
            </w14:solidFill>
          </w14:textFill>
        </w:rPr>
        <w:t>三、获取（下载）采购文件</w:t>
      </w:r>
      <w:bookmarkEnd w:id="17"/>
      <w:bookmarkEnd w:id="18"/>
      <w:bookmarkEnd w:id="19"/>
      <w:bookmarkEnd w:id="20"/>
    </w:p>
    <w:p w14:paraId="724AEC01">
      <w:pPr>
        <w:kinsoku/>
        <w:overflowPunct/>
        <w:topLinePunct w:val="0"/>
        <w:bidi w:val="0"/>
        <w:spacing w:line="400" w:lineRule="exact"/>
        <w:ind w:firstLine="54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/至202</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lang w:val="en-US" w:eastAsia="zh-CN"/>
          <w14:textFill>
            <w14:solidFill>
              <w14:schemeClr w14:val="tx1"/>
            </w14:solidFill>
          </w14:textFill>
        </w:rPr>
        <w:t>02</w:t>
      </w:r>
      <w:r>
        <w:rPr>
          <w:rFonts w:hint="eastAsia" w:ascii="仿宋" w:hAnsi="仿宋" w:eastAsia="仿宋" w:cs="仿宋"/>
          <w:color w:val="000000" w:themeColor="text1"/>
          <w:sz w:val="24"/>
          <w:highlight w:val="none"/>
          <w14:textFill>
            <w14:solidFill>
              <w14:schemeClr w14:val="tx1"/>
            </w14:solidFill>
          </w14:textFill>
        </w:rPr>
        <w:t>日，每天上午00:00至12:00 ，下午12:00至23:59（北京时间，线上获取法定节假日均可，线下获取文件法定节假日除外）；</w:t>
      </w:r>
    </w:p>
    <w:p w14:paraId="217328AB">
      <w:pPr>
        <w:kinsoku/>
        <w:overflowPunct/>
        <w:topLinePunct w:val="0"/>
        <w:bidi w:val="0"/>
        <w:spacing w:line="400" w:lineRule="exact"/>
        <w:ind w:firstLine="540"/>
        <w:rPr>
          <w:rFonts w:ascii="仿宋" w:hAnsi="仿宋" w:eastAsia="仿宋" w:cs="仿宋"/>
          <w:color w:val="000000" w:themeColor="text1"/>
          <w:sz w:val="28"/>
          <w:szCs w:val="28"/>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Style w:val="69"/>
          <w:rFonts w:hint="eastAsia" w:ascii="仿宋" w:hAnsi="仿宋" w:eastAsia="仿宋" w:cs="仿宋"/>
          <w:b/>
          <w:color w:val="000000" w:themeColor="text1"/>
          <w:sz w:val="24"/>
          <w:highlight w:val="none"/>
          <w14:textFill>
            <w14:solidFill>
              <w14:schemeClr w14:val="tx1"/>
            </w14:solidFill>
          </w14:textFill>
        </w:rPr>
        <w:t>https://www.zcygov.cn/</w:t>
      </w:r>
      <w:r>
        <w:rPr>
          <w:rStyle w:val="69"/>
          <w:rFonts w:hint="eastAsia" w:ascii="仿宋" w:hAnsi="仿宋" w:eastAsia="仿宋" w:cs="仿宋"/>
          <w:b/>
          <w:color w:val="000000" w:themeColor="text1"/>
          <w:sz w:val="24"/>
          <w:highlight w:val="none"/>
          <w14:textFill>
            <w14:solidFill>
              <w14:schemeClr w14:val="tx1"/>
            </w14:solidFill>
          </w14:textFill>
        </w:rPr>
        <w:fldChar w:fldCharType="end"/>
      </w:r>
      <w:r>
        <w:rPr>
          <w:rFonts w:hint="eastAsia" w:ascii="仿宋" w:hAnsi="仿宋" w:eastAsia="仿宋" w:cs="仿宋"/>
          <w:b/>
          <w:color w:val="000000" w:themeColor="text1"/>
          <w:sz w:val="24"/>
          <w:highlight w:val="none"/>
          <w14:textFill>
            <w14:solidFill>
              <w14:schemeClr w14:val="tx1"/>
            </w14:solidFill>
          </w14:textFill>
        </w:rPr>
        <w:t>）</w:t>
      </w:r>
    </w:p>
    <w:p w14:paraId="698FCB88">
      <w:pPr>
        <w:kinsoku/>
        <w:overflowPunct/>
        <w:topLinePunct w:val="0"/>
        <w:bidi w:val="0"/>
        <w:spacing w:line="400" w:lineRule="exact"/>
        <w:ind w:firstLine="54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供应商登录政采云平台https://www.zcygov.cn/在线申请获取采购文件（进入“项目采购”应用，在获取采购文件菜单中选择项目，申请获取采购文件）。</w:t>
      </w:r>
    </w:p>
    <w:p w14:paraId="1B4980B1">
      <w:pPr>
        <w:kinsoku/>
        <w:overflowPunct/>
        <w:topLinePunct w:val="0"/>
        <w:bidi w:val="0"/>
        <w:spacing w:line="400" w:lineRule="exact"/>
        <w:ind w:firstLine="54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w:t>
      </w:r>
      <w:r>
        <w:rPr>
          <w:rFonts w:hint="eastAsia" w:ascii="仿宋" w:hAnsi="仿宋" w:eastAsia="仿宋" w:cs="仿宋"/>
          <w:color w:val="000000" w:themeColor="text1"/>
          <w:sz w:val="24"/>
          <w:highlight w:val="none"/>
          <w14:textFill>
            <w14:solidFill>
              <w14:schemeClr w14:val="tx1"/>
            </w14:solidFill>
          </w14:textFill>
        </w:rPr>
        <w:t>免费。</w:t>
      </w:r>
    </w:p>
    <w:p w14:paraId="551031CA">
      <w:pPr>
        <w:pStyle w:val="4"/>
        <w:numPr>
          <w:ilvl w:val="0"/>
          <w:numId w:val="0"/>
        </w:numPr>
        <w:kinsoku/>
        <w:overflowPunct/>
        <w:topLinePunct w:val="0"/>
        <w:bidi w:val="0"/>
        <w:spacing w:line="400" w:lineRule="exact"/>
        <w:rPr>
          <w:rFonts w:ascii="仿宋" w:eastAsia="仿宋" w:cs="仿宋"/>
          <w:color w:val="000000" w:themeColor="text1"/>
          <w:sz w:val="24"/>
          <w:szCs w:val="24"/>
          <w:highlight w:val="none"/>
          <w14:textFill>
            <w14:solidFill>
              <w14:schemeClr w14:val="tx1"/>
            </w14:solidFill>
          </w14:textFill>
        </w:rPr>
      </w:pPr>
      <w:bookmarkStart w:id="21" w:name="_Toc35393632"/>
      <w:bookmarkStart w:id="22" w:name="_Toc28359015"/>
      <w:bookmarkStart w:id="23" w:name="_Toc35393801"/>
      <w:bookmarkStart w:id="24" w:name="_Toc28359092"/>
      <w:r>
        <w:rPr>
          <w:rFonts w:hint="eastAsia" w:ascii="仿宋" w:eastAsia="仿宋" w:cs="仿宋"/>
          <w:color w:val="000000" w:themeColor="text1"/>
          <w:sz w:val="24"/>
          <w:szCs w:val="24"/>
          <w:highlight w:val="none"/>
          <w14:textFill>
            <w14:solidFill>
              <w14:schemeClr w14:val="tx1"/>
            </w14:solidFill>
          </w14:textFill>
        </w:rPr>
        <w:t>四、响应文件提交</w:t>
      </w:r>
      <w:bookmarkEnd w:id="21"/>
      <w:bookmarkEnd w:id="22"/>
      <w:bookmarkEnd w:id="23"/>
      <w:bookmarkEnd w:id="24"/>
      <w:r>
        <w:rPr>
          <w:rFonts w:hint="eastAsia" w:ascii="仿宋" w:eastAsia="仿宋" w:cs="仿宋"/>
          <w:color w:val="000000" w:themeColor="text1"/>
          <w:sz w:val="24"/>
          <w:szCs w:val="24"/>
          <w:highlight w:val="none"/>
          <w14:textFill>
            <w14:solidFill>
              <w14:schemeClr w14:val="tx1"/>
            </w14:solidFill>
          </w14:textFill>
        </w:rPr>
        <w:t>（上传）</w:t>
      </w:r>
    </w:p>
    <w:p w14:paraId="308FF6F3">
      <w:pPr>
        <w:kinsoku/>
        <w:overflowPunct/>
        <w:topLinePunct w:val="0"/>
        <w:bidi w:val="0"/>
        <w:spacing w:line="400" w:lineRule="exact"/>
        <w:ind w:firstLine="480" w:firstLineChars="200"/>
        <w:rPr>
          <w:rFonts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截止时间：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bCs/>
          <w:color w:val="000000" w:themeColor="text1"/>
          <w:sz w:val="24"/>
          <w:highlight w:val="none"/>
          <w:u w:val="single"/>
          <w14:textFill>
            <w14:solidFill>
              <w14:schemeClr w14:val="tx1"/>
            </w14:solidFill>
          </w14:textFill>
        </w:rPr>
        <w:t>年</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12</w:t>
      </w:r>
      <w:r>
        <w:rPr>
          <w:rFonts w:hint="eastAsia" w:ascii="仿宋" w:hAnsi="仿宋" w:eastAsia="仿宋" w:cs="仿宋"/>
          <w:bCs/>
          <w:color w:val="000000" w:themeColor="text1"/>
          <w:sz w:val="24"/>
          <w:highlight w:val="none"/>
          <w:u w:val="single"/>
          <w14:textFill>
            <w14:solidFill>
              <w14:schemeClr w14:val="tx1"/>
            </w14:solidFill>
          </w14:textFill>
        </w:rPr>
        <w:t>月</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02</w:t>
      </w:r>
      <w:r>
        <w:rPr>
          <w:rFonts w:hint="eastAsia" w:ascii="仿宋" w:hAnsi="仿宋" w:eastAsia="仿宋" w:cs="仿宋"/>
          <w:bCs/>
          <w:color w:val="000000" w:themeColor="text1"/>
          <w:sz w:val="24"/>
          <w:highlight w:val="none"/>
          <w:u w:val="single"/>
          <w14:textFill>
            <w14:solidFill>
              <w14:schemeClr w14:val="tx1"/>
            </w14:solidFill>
          </w14:textFill>
        </w:rPr>
        <w:t>日</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14</w:t>
      </w:r>
      <w:r>
        <w:rPr>
          <w:rFonts w:hint="eastAsia" w:ascii="仿宋" w:hAnsi="仿宋" w:eastAsia="仿宋" w:cs="仿宋"/>
          <w:bCs/>
          <w:color w:val="000000" w:themeColor="text1"/>
          <w:sz w:val="24"/>
          <w:highlight w:val="none"/>
          <w:u w:val="single"/>
          <w14:textFill>
            <w14:solidFill>
              <w14:schemeClr w14:val="tx1"/>
            </w14:solidFill>
          </w14:textFill>
        </w:rPr>
        <w:t>点</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Cs/>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14:textFill>
            <w14:solidFill>
              <w14:schemeClr w14:val="tx1"/>
            </w14:solidFill>
          </w14:textFill>
        </w:rPr>
        <w:t>（北京时间）</w:t>
      </w:r>
    </w:p>
    <w:p w14:paraId="6AB5C0D8">
      <w:pPr>
        <w:kinsoku/>
        <w:overflowPunct/>
        <w:topLinePunct w:val="0"/>
        <w:bidi w:val="0"/>
        <w:spacing w:line="400" w:lineRule="exact"/>
        <w:ind w:firstLine="480" w:firstLineChars="200"/>
        <w:rPr>
          <w:rFonts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b/>
          <w:color w:val="000000" w:themeColor="text1"/>
          <w:sz w:val="24"/>
          <w:highlight w:val="none"/>
          <w14:textFill>
            <w14:solidFill>
              <w14:schemeClr w14:val="tx1"/>
            </w14:solidFill>
          </w14:textFill>
        </w:rPr>
        <w:t>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Style w:val="69"/>
          <w:rFonts w:hint="eastAsia" w:ascii="仿宋" w:hAnsi="仿宋" w:eastAsia="仿宋" w:cs="仿宋"/>
          <w:b/>
          <w:color w:val="000000" w:themeColor="text1"/>
          <w:kern w:val="2"/>
          <w:sz w:val="24"/>
          <w:szCs w:val="24"/>
          <w:highlight w:val="none"/>
          <w14:textFill>
            <w14:solidFill>
              <w14:schemeClr w14:val="tx1"/>
            </w14:solidFill>
          </w14:textFill>
        </w:rPr>
        <w:t>https://www.zcygov.cn/</w:t>
      </w:r>
      <w:r>
        <w:rPr>
          <w:rStyle w:val="69"/>
          <w:rFonts w:hint="eastAsia" w:ascii="仿宋" w:hAnsi="仿宋" w:eastAsia="仿宋" w:cs="仿宋"/>
          <w:b/>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
          <w:color w:val="000000" w:themeColor="text1"/>
          <w:sz w:val="24"/>
          <w:highlight w:val="none"/>
          <w14:textFill>
            <w14:solidFill>
              <w14:schemeClr w14:val="tx1"/>
            </w14:solidFill>
          </w14:textFill>
        </w:rPr>
        <w:t>）。</w:t>
      </w:r>
    </w:p>
    <w:p w14:paraId="08F679D0">
      <w:pPr>
        <w:pStyle w:val="4"/>
        <w:numPr>
          <w:ilvl w:val="0"/>
          <w:numId w:val="0"/>
        </w:numPr>
        <w:kinsoku/>
        <w:overflowPunct/>
        <w:topLinePunct w:val="0"/>
        <w:bidi w:val="0"/>
        <w:spacing w:line="400" w:lineRule="exact"/>
        <w:rPr>
          <w:rFonts w:ascii="仿宋" w:eastAsia="仿宋" w:cs="仿宋"/>
          <w:color w:val="000000" w:themeColor="text1"/>
          <w:sz w:val="24"/>
          <w:szCs w:val="24"/>
          <w:highlight w:val="none"/>
          <w14:textFill>
            <w14:solidFill>
              <w14:schemeClr w14:val="tx1"/>
            </w14:solidFill>
          </w14:textFill>
        </w:rPr>
      </w:pPr>
      <w:bookmarkStart w:id="25" w:name="_Toc28359093"/>
      <w:bookmarkStart w:id="26" w:name="_Toc35393802"/>
      <w:bookmarkStart w:id="27" w:name="_Toc28359016"/>
      <w:bookmarkStart w:id="28" w:name="_Toc35393633"/>
      <w:r>
        <w:rPr>
          <w:rFonts w:hint="eastAsia" w:ascii="仿宋" w:eastAsia="仿宋" w:cs="仿宋"/>
          <w:color w:val="000000" w:themeColor="text1"/>
          <w:sz w:val="24"/>
          <w:szCs w:val="24"/>
          <w:highlight w:val="none"/>
          <w14:textFill>
            <w14:solidFill>
              <w14:schemeClr w14:val="tx1"/>
            </w14:solidFill>
          </w14:textFill>
        </w:rPr>
        <w:t>五、响应文件开启</w:t>
      </w:r>
      <w:bookmarkEnd w:id="25"/>
      <w:bookmarkEnd w:id="26"/>
      <w:bookmarkEnd w:id="27"/>
      <w:bookmarkEnd w:id="28"/>
    </w:p>
    <w:p w14:paraId="65C72043">
      <w:pPr>
        <w:kinsoku/>
        <w:overflowPunct/>
        <w:topLinePunct w:val="0"/>
        <w:bidi w:val="0"/>
        <w:spacing w:line="400" w:lineRule="exact"/>
        <w:ind w:firstLine="480" w:firstLineChars="200"/>
        <w:rPr>
          <w:rFonts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202</w:t>
      </w:r>
      <w:r>
        <w:rPr>
          <w:rFonts w:hint="eastAsia" w:ascii="仿宋" w:hAnsi="仿宋" w:eastAsia="仿宋" w:cs="仿宋"/>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bCs/>
          <w:color w:val="000000" w:themeColor="text1"/>
          <w:sz w:val="24"/>
          <w:highlight w:val="none"/>
          <w:u w:val="single"/>
          <w14:textFill>
            <w14:solidFill>
              <w14:schemeClr w14:val="tx1"/>
            </w14:solidFill>
          </w14:textFill>
        </w:rPr>
        <w:t>年</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12</w:t>
      </w:r>
      <w:r>
        <w:rPr>
          <w:rFonts w:hint="eastAsia" w:ascii="仿宋" w:hAnsi="仿宋" w:eastAsia="仿宋" w:cs="仿宋"/>
          <w:bCs/>
          <w:color w:val="000000" w:themeColor="text1"/>
          <w:sz w:val="24"/>
          <w:highlight w:val="none"/>
          <w:u w:val="single"/>
          <w14:textFill>
            <w14:solidFill>
              <w14:schemeClr w14:val="tx1"/>
            </w14:solidFill>
          </w14:textFill>
        </w:rPr>
        <w:t>月</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02</w:t>
      </w:r>
      <w:r>
        <w:rPr>
          <w:rFonts w:hint="eastAsia" w:ascii="仿宋" w:hAnsi="仿宋" w:eastAsia="仿宋" w:cs="仿宋"/>
          <w:bCs/>
          <w:color w:val="000000" w:themeColor="text1"/>
          <w:sz w:val="24"/>
          <w:highlight w:val="none"/>
          <w:u w:val="single"/>
          <w14:textFill>
            <w14:solidFill>
              <w14:schemeClr w14:val="tx1"/>
            </w14:solidFill>
          </w14:textFill>
        </w:rPr>
        <w:t>日</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14</w:t>
      </w:r>
      <w:r>
        <w:rPr>
          <w:rFonts w:hint="eastAsia" w:ascii="仿宋" w:hAnsi="仿宋" w:eastAsia="仿宋" w:cs="仿宋"/>
          <w:bCs/>
          <w:color w:val="000000" w:themeColor="text1"/>
          <w:sz w:val="24"/>
          <w:highlight w:val="none"/>
          <w:u w:val="single"/>
          <w14:textFill>
            <w14:solidFill>
              <w14:schemeClr w14:val="tx1"/>
            </w14:solidFill>
          </w14:textFill>
        </w:rPr>
        <w:t>点</w:t>
      </w:r>
      <w:r>
        <w:rPr>
          <w:rFonts w:hint="eastAsia" w:ascii="仿宋" w:hAnsi="仿宋" w:eastAsia="仿宋" w:cs="仿宋"/>
          <w:bCs/>
          <w:color w:val="000000" w:themeColor="text1"/>
          <w:sz w:val="24"/>
          <w:highlight w:val="none"/>
          <w:u w:val="single"/>
          <w:lang w:val="en-US" w:eastAsia="zh-CN"/>
          <w14:textFill>
            <w14:solidFill>
              <w14:schemeClr w14:val="tx1"/>
            </w14:solidFill>
          </w14:textFill>
        </w:rPr>
        <w:t>30</w:t>
      </w:r>
      <w:r>
        <w:rPr>
          <w:rFonts w:hint="eastAsia" w:ascii="仿宋" w:hAnsi="仿宋" w:eastAsia="仿宋" w:cs="仿宋"/>
          <w:bCs/>
          <w:color w:val="000000" w:themeColor="text1"/>
          <w:sz w:val="24"/>
          <w:highlight w:val="none"/>
          <w:u w:val="single"/>
          <w14:textFill>
            <w14:solidFill>
              <w14:schemeClr w14:val="tx1"/>
            </w14:solidFill>
          </w14:textFill>
        </w:rPr>
        <w:t>分00秒</w:t>
      </w:r>
      <w:r>
        <w:rPr>
          <w:rFonts w:hint="eastAsia" w:ascii="仿宋" w:hAnsi="仿宋" w:eastAsia="仿宋" w:cs="仿宋"/>
          <w:bCs/>
          <w:color w:val="000000" w:themeColor="text1"/>
          <w:sz w:val="24"/>
          <w:highlight w:val="none"/>
          <w14:textFill>
            <w14:solidFill>
              <w14:schemeClr w14:val="tx1"/>
            </w14:solidFill>
          </w14:textFill>
        </w:rPr>
        <w:t>（北京时间）</w:t>
      </w:r>
    </w:p>
    <w:p w14:paraId="6D5086DA">
      <w:pPr>
        <w:kinsoku/>
        <w:overflowPunct/>
        <w:topLinePunct w:val="0"/>
        <w:bidi w:val="0"/>
        <w:spacing w:line="400" w:lineRule="exact"/>
        <w:ind w:firstLine="480" w:firstLineChars="200"/>
        <w:rPr>
          <w:rFonts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地点（网址）：政采云平台（https://www.zcygov.cn/）。</w:t>
      </w:r>
    </w:p>
    <w:p w14:paraId="4D0F0CA1">
      <w:pPr>
        <w:pStyle w:val="4"/>
        <w:numPr>
          <w:ilvl w:val="0"/>
          <w:numId w:val="0"/>
        </w:numPr>
        <w:kinsoku/>
        <w:overflowPunct/>
        <w:topLinePunct w:val="0"/>
        <w:bidi w:val="0"/>
        <w:spacing w:line="400" w:lineRule="exact"/>
        <w:rPr>
          <w:rFonts w:ascii="仿宋" w:eastAsia="仿宋" w:cs="仿宋"/>
          <w:color w:val="000000" w:themeColor="text1"/>
          <w:sz w:val="24"/>
          <w:szCs w:val="24"/>
          <w:highlight w:val="none"/>
          <w14:textFill>
            <w14:solidFill>
              <w14:schemeClr w14:val="tx1"/>
            </w14:solidFill>
          </w14:textFill>
        </w:rPr>
      </w:pPr>
      <w:bookmarkStart w:id="29" w:name="_Toc28359094"/>
      <w:bookmarkStart w:id="30" w:name="_Toc35393803"/>
      <w:bookmarkStart w:id="31" w:name="_Toc35393634"/>
      <w:bookmarkStart w:id="32" w:name="_Toc28359017"/>
      <w:r>
        <w:rPr>
          <w:rFonts w:hint="eastAsia" w:ascii="仿宋" w:eastAsia="仿宋" w:cs="仿宋"/>
          <w:color w:val="000000" w:themeColor="text1"/>
          <w:sz w:val="24"/>
          <w:szCs w:val="24"/>
          <w:highlight w:val="none"/>
          <w14:textFill>
            <w14:solidFill>
              <w14:schemeClr w14:val="tx1"/>
            </w14:solidFill>
          </w14:textFill>
        </w:rPr>
        <w:t>六、公告期限</w:t>
      </w:r>
      <w:bookmarkEnd w:id="29"/>
      <w:bookmarkEnd w:id="30"/>
      <w:bookmarkEnd w:id="31"/>
      <w:bookmarkEnd w:id="32"/>
    </w:p>
    <w:p w14:paraId="7CB53F6E">
      <w:pPr>
        <w:kinsoku/>
        <w:overflowPunct/>
        <w:topLinePunct w:val="0"/>
        <w:bidi w:val="0"/>
        <w:spacing w:line="40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自本公告发布之日起3个工作日。</w:t>
      </w:r>
    </w:p>
    <w:p w14:paraId="5D72872B">
      <w:pPr>
        <w:pStyle w:val="4"/>
        <w:numPr>
          <w:ilvl w:val="0"/>
          <w:numId w:val="0"/>
        </w:numPr>
        <w:kinsoku/>
        <w:overflowPunct/>
        <w:topLinePunct w:val="0"/>
        <w:bidi w:val="0"/>
        <w:spacing w:line="400" w:lineRule="exact"/>
        <w:rPr>
          <w:rFonts w:ascii="仿宋" w:eastAsia="仿宋" w:cs="仿宋"/>
          <w:color w:val="000000" w:themeColor="text1"/>
          <w:sz w:val="24"/>
          <w:szCs w:val="24"/>
          <w:highlight w:val="none"/>
          <w14:textFill>
            <w14:solidFill>
              <w14:schemeClr w14:val="tx1"/>
            </w14:solidFill>
          </w14:textFill>
        </w:rPr>
      </w:pPr>
      <w:bookmarkStart w:id="33" w:name="_Toc35393804"/>
      <w:bookmarkStart w:id="34" w:name="_Toc35393635"/>
      <w:r>
        <w:rPr>
          <w:rFonts w:hint="eastAsia" w:ascii="仿宋" w:eastAsia="仿宋" w:cs="仿宋"/>
          <w:color w:val="000000" w:themeColor="text1"/>
          <w:sz w:val="24"/>
          <w:szCs w:val="24"/>
          <w:highlight w:val="none"/>
          <w14:textFill>
            <w14:solidFill>
              <w14:schemeClr w14:val="tx1"/>
            </w14:solidFill>
          </w14:textFill>
        </w:rPr>
        <w:t>七、其他补充事宜</w:t>
      </w:r>
      <w:bookmarkEnd w:id="33"/>
      <w:bookmarkEnd w:id="34"/>
    </w:p>
    <w:p w14:paraId="294E0D18">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8E8971D">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37B70F1">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6ACB214">
      <w:pPr>
        <w:kinsoku/>
        <w:overflowPunct/>
        <w:topLinePunct w:val="0"/>
        <w:bidi w:val="0"/>
        <w:spacing w:line="40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4. 其他事项：（1）需要落实的政府采购政策：</w:t>
      </w:r>
      <w:r>
        <w:rPr>
          <w:rFonts w:hint="eastAsia" w:ascii="仿宋" w:hAnsi="仿宋" w:eastAsia="仿宋" w:cs="仿宋"/>
          <w:color w:val="000000" w:themeColor="text1"/>
          <w:kern w:val="0"/>
          <w:sz w:val="24"/>
          <w:highlight w:val="none"/>
          <w14:textFill>
            <w14:solidFill>
              <w14:schemeClr w14:val="tx1"/>
            </w14:solidFill>
          </w14:textFill>
        </w:rPr>
        <w:t>包括节约资源、保护环境、</w:t>
      </w:r>
      <w:r>
        <w:rPr>
          <w:rFonts w:hint="eastAsia" w:ascii="仿宋" w:hAnsi="仿宋" w:eastAsia="仿宋" w:cs="仿宋"/>
          <w:color w:val="000000" w:themeColor="text1"/>
          <w:sz w:val="24"/>
          <w:highlight w:val="none"/>
          <w14:textFill>
            <w14:solidFill>
              <w14:schemeClr w14:val="tx1"/>
            </w14:solidFill>
          </w14:textFill>
        </w:rPr>
        <w:t>支持创新、</w:t>
      </w:r>
      <w:r>
        <w:rPr>
          <w:rFonts w:hint="eastAsia" w:ascii="仿宋" w:hAnsi="仿宋" w:eastAsia="仿宋" w:cs="仿宋"/>
          <w:color w:val="000000" w:themeColor="text1"/>
          <w:kern w:val="0"/>
          <w:sz w:val="24"/>
          <w:highlight w:val="none"/>
          <w14:textFill>
            <w14:solidFill>
              <w14:schemeClr w14:val="tx1"/>
            </w14:solidFill>
          </w14:textFill>
        </w:rPr>
        <w:t>促进中小企业发展等，详见磋商文件第三部分。</w:t>
      </w:r>
      <w:r>
        <w:rPr>
          <w:rFonts w:hint="eastAsia" w:ascii="仿宋" w:hAnsi="仿宋" w:eastAsia="仿宋" w:cs="仿宋"/>
          <w:b/>
          <w:color w:val="000000" w:themeColor="text1"/>
          <w:kern w:val="0"/>
          <w:sz w:val="24"/>
          <w:szCs w:val="20"/>
          <w:highlight w:val="none"/>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电子交易的说明: 1）电子交易：</w:t>
      </w:r>
      <w:r>
        <w:rPr>
          <w:rFonts w:hint="eastAsia" w:ascii="仿宋" w:hAnsi="仿宋" w:eastAsia="仿宋" w:cs="仿宋"/>
          <w:color w:val="000000" w:themeColor="text1"/>
          <w:sz w:val="24"/>
          <w:highlight w:val="none"/>
          <w14:textFill>
            <w14:solidFill>
              <w14:schemeClr w14:val="tx1"/>
            </w14:solidFill>
          </w14:textFill>
        </w:rPr>
        <w:t>本项目以数据电文形式，依托“政府采购云平台（www.zcygov.cn）”进行采购活动，不接受纸质响应文件。</w:t>
      </w:r>
      <w:r>
        <w:rPr>
          <w:rFonts w:hint="eastAsia" w:ascii="仿宋" w:hAnsi="仿宋" w:eastAsia="仿宋" w:cs="仿宋"/>
          <w:b/>
          <w:color w:val="000000" w:themeColor="text1"/>
          <w:sz w:val="24"/>
          <w:highlight w:val="none"/>
          <w14:textFill>
            <w14:solidFill>
              <w14:schemeClr w14:val="tx1"/>
            </w14:solidFill>
          </w14:textFill>
        </w:rPr>
        <w:t>2）响应准备：</w:t>
      </w:r>
      <w:r>
        <w:rPr>
          <w:rFonts w:hint="eastAsia" w:ascii="仿宋" w:hAnsi="仿宋" w:eastAsia="仿宋" w:cs="仿宋"/>
          <w:color w:val="000000" w:themeColor="text1"/>
          <w:sz w:val="24"/>
          <w:highlight w:val="none"/>
          <w14:textFill>
            <w14:solidFill>
              <w14:schemeClr w14:val="tx1"/>
            </w14:solidFill>
          </w14:textFill>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000000" w:themeColor="text1"/>
          <w:sz w:val="24"/>
          <w:highlight w:val="none"/>
          <w14:textFill>
            <w14:solidFill>
              <w14:schemeClr w14:val="tx1"/>
            </w14:solidFill>
          </w14:textFill>
        </w:rPr>
        <w:t>3）磋商文件的获取：</w:t>
      </w:r>
      <w:r>
        <w:rPr>
          <w:rFonts w:hint="eastAsia" w:ascii="仿宋" w:hAnsi="仿宋" w:eastAsia="仿宋" w:cs="仿宋"/>
          <w:color w:val="000000" w:themeColor="text1"/>
          <w:sz w:val="24"/>
          <w:highlight w:val="none"/>
          <w14:textFill>
            <w14:solidFill>
              <w14:schemeClr w14:val="tx1"/>
            </w14:solidFill>
          </w14:textFill>
        </w:rPr>
        <w:t>使用账号登录或者使用CA登录政采云平台；进入“项目采购”应用，在获取采购文件菜单中选择项目，获取磋商文件。</w:t>
      </w:r>
      <w:r>
        <w:rPr>
          <w:rFonts w:hint="eastAsia" w:ascii="仿宋" w:hAnsi="仿宋" w:eastAsia="仿宋" w:cs="仿宋"/>
          <w:b/>
          <w:color w:val="000000" w:themeColor="text1"/>
          <w:sz w:val="24"/>
          <w:highlight w:val="none"/>
          <w14:textFill>
            <w14:solidFill>
              <w14:schemeClr w14:val="tx1"/>
            </w14:solidFill>
          </w14:textFill>
        </w:rPr>
        <w:t>4）响应文件的制作：</w:t>
      </w:r>
      <w:r>
        <w:rPr>
          <w:rFonts w:hint="eastAsia" w:ascii="仿宋" w:hAnsi="仿宋" w:eastAsia="仿宋" w:cs="仿宋"/>
          <w:color w:val="000000" w:themeColor="text1"/>
          <w:sz w:val="24"/>
          <w:highlight w:val="none"/>
          <w14:textFill>
            <w14:solidFill>
              <w14:schemeClr w14:val="tx1"/>
            </w14:solidFill>
          </w14:textFill>
        </w:rPr>
        <w:t>在“政采云电子交易客户端”中完成“填写基本信息”、“导入响应文件”、“标书关联”、“标书检查”、“电子签名”、“生成电子标书”等操作。</w:t>
      </w:r>
      <w:r>
        <w:rPr>
          <w:rFonts w:hint="eastAsia" w:ascii="仿宋" w:hAnsi="仿宋" w:eastAsia="仿宋" w:cs="仿宋"/>
          <w:b/>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对未按上述方式获取磋商文件的供应商对该文件提出的质疑，采购人或采购代理机构将不予处理</w:t>
      </w:r>
      <w:r>
        <w:rPr>
          <w:rFonts w:hint="eastAsia" w:ascii="仿宋" w:hAnsi="仿宋" w:eastAsia="仿宋" w:cs="仿宋"/>
          <w:b/>
          <w:color w:val="000000" w:themeColor="text1"/>
          <w:sz w:val="24"/>
          <w:highlight w:val="none"/>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不提供磋商文件纸质版；</w:t>
      </w:r>
      <w:r>
        <w:rPr>
          <w:rFonts w:hint="eastAsia" w:ascii="仿宋" w:hAnsi="仿宋" w:eastAsia="仿宋" w:cs="仿宋"/>
          <w:b/>
          <w:color w:val="000000" w:themeColor="text1"/>
          <w:sz w:val="24"/>
          <w:highlight w:val="none"/>
          <w14:textFill>
            <w14:solidFill>
              <w14:schemeClr w14:val="tx1"/>
            </w14:solidFill>
          </w14:textFill>
        </w:rPr>
        <w:t>8）响应文件的传输提交：</w:t>
      </w:r>
      <w:r>
        <w:rPr>
          <w:rFonts w:hint="eastAsia" w:ascii="仿宋" w:hAnsi="仿宋" w:eastAsia="仿宋" w:cs="仿宋"/>
          <w:color w:val="000000" w:themeColor="text1"/>
          <w:sz w:val="24"/>
          <w:highlight w:val="none"/>
          <w14:textFill>
            <w14:solidFill>
              <w14:schemeClr w14:val="tx1"/>
            </w14:solidFill>
          </w14:textFill>
        </w:rPr>
        <w:t>供应商在提交响应文件的截止时间前将加密的响应文件上传至政府采购云平台；</w:t>
      </w:r>
      <w:r>
        <w:rPr>
          <w:rFonts w:hint="eastAsia" w:ascii="仿宋" w:hAnsi="仿宋" w:eastAsia="仿宋" w:cs="仿宋"/>
          <w:b/>
          <w:color w:val="000000" w:themeColor="text1"/>
          <w:sz w:val="24"/>
          <w:highlight w:val="none"/>
          <w14:textFill>
            <w14:solidFill>
              <w14:schemeClr w14:val="tx1"/>
            </w14:solidFill>
          </w14:textFill>
        </w:rPr>
        <w:t>9）响应文件的解密：</w:t>
      </w:r>
      <w:r>
        <w:rPr>
          <w:rFonts w:hint="eastAsia" w:ascii="仿宋" w:hAnsi="仿宋" w:eastAsia="仿宋" w:cs="仿宋"/>
          <w:color w:val="000000" w:themeColor="text1"/>
          <w:sz w:val="24"/>
          <w:highlight w:val="none"/>
          <w14:textFill>
            <w14:solidFill>
              <w14:schemeClr w14:val="tx1"/>
            </w14:solidFill>
          </w14:textFill>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000000" w:themeColor="text1"/>
          <w:sz w:val="24"/>
          <w:highlight w:val="none"/>
          <w14:textFill>
            <w14:solidFill>
              <w14:schemeClr w14:val="tx1"/>
            </w14:solidFill>
          </w14:textFill>
        </w:rPr>
        <w:t>）具体操作指南</w:t>
      </w:r>
      <w:r>
        <w:rPr>
          <w:rFonts w:hint="eastAsia" w:ascii="仿宋" w:hAnsi="仿宋" w:eastAsia="仿宋" w:cs="仿宋"/>
          <w:color w:val="000000" w:themeColor="text1"/>
          <w:sz w:val="24"/>
          <w:highlight w:val="none"/>
          <w14:textFill>
            <w14:solidFill>
              <w14:schemeClr w14:val="tx1"/>
            </w14:solidFill>
          </w14:textFill>
        </w:rPr>
        <w:t>：详见政采云平台“服务中心-帮助文档-项目采购-操作流程-电子招投标-政府采购项目电子交易管理操作指南-供应商”。（3磋商文件公告期限与磋商公告的公告期限一致。</w:t>
      </w:r>
    </w:p>
    <w:p w14:paraId="0B937655">
      <w:pPr>
        <w:pStyle w:val="4"/>
        <w:numPr>
          <w:ilvl w:val="0"/>
          <w:numId w:val="0"/>
        </w:numPr>
        <w:kinsoku/>
        <w:overflowPunct/>
        <w:topLinePunct w:val="0"/>
        <w:bidi w:val="0"/>
        <w:spacing w:line="400" w:lineRule="exact"/>
        <w:rPr>
          <w:rFonts w:ascii="仿宋" w:eastAsia="仿宋" w:cs="仿宋"/>
          <w:color w:val="000000" w:themeColor="text1"/>
          <w:sz w:val="24"/>
          <w:szCs w:val="24"/>
          <w:highlight w:val="none"/>
          <w14:textFill>
            <w14:solidFill>
              <w14:schemeClr w14:val="tx1"/>
            </w14:solidFill>
          </w14:textFill>
        </w:rPr>
      </w:pPr>
      <w:bookmarkStart w:id="35" w:name="_Toc28359095"/>
      <w:bookmarkStart w:id="36" w:name="_Toc35393805"/>
      <w:bookmarkStart w:id="37" w:name="_Toc35393636"/>
      <w:bookmarkStart w:id="38" w:name="_Toc28359018"/>
      <w:r>
        <w:rPr>
          <w:rFonts w:hint="eastAsia" w:ascii="仿宋" w:eastAsia="仿宋" w:cs="仿宋"/>
          <w:color w:val="000000" w:themeColor="text1"/>
          <w:sz w:val="24"/>
          <w:szCs w:val="24"/>
          <w:highlight w:val="none"/>
          <w14:textFill>
            <w14:solidFill>
              <w14:schemeClr w14:val="tx1"/>
            </w14:solidFill>
          </w14:textFill>
        </w:rPr>
        <w:t>八、凡对本次采购提出询问</w:t>
      </w:r>
      <w:r>
        <w:rPr>
          <w:rFonts w:hint="eastAsia" w:ascii="仿宋" w:eastAsia="仿宋" w:cs="仿宋"/>
          <w:bCs w:val="0"/>
          <w:color w:val="000000" w:themeColor="text1"/>
          <w:sz w:val="24"/>
          <w:szCs w:val="24"/>
          <w:highlight w:val="none"/>
          <w14:textFill>
            <w14:solidFill>
              <w14:schemeClr w14:val="tx1"/>
            </w14:solidFill>
          </w14:textFill>
        </w:rPr>
        <w:t>、质疑、投诉</w:t>
      </w:r>
      <w:r>
        <w:rPr>
          <w:rFonts w:hint="eastAsia" w:ascii="仿宋" w:eastAsia="仿宋" w:cs="仿宋"/>
          <w:color w:val="000000" w:themeColor="text1"/>
          <w:sz w:val="24"/>
          <w:szCs w:val="24"/>
          <w:highlight w:val="none"/>
          <w14:textFill>
            <w14:solidFill>
              <w14:schemeClr w14:val="tx1"/>
            </w14:solidFill>
          </w14:textFill>
        </w:rPr>
        <w:t>，请按以下方式联系</w:t>
      </w:r>
      <w:bookmarkEnd w:id="35"/>
      <w:bookmarkEnd w:id="36"/>
      <w:bookmarkEnd w:id="37"/>
      <w:bookmarkEnd w:id="38"/>
    </w:p>
    <w:p w14:paraId="67B9478B">
      <w:pPr>
        <w:pStyle w:val="4"/>
        <w:numPr>
          <w:ilvl w:val="0"/>
          <w:numId w:val="0"/>
        </w:numPr>
        <w:kinsoku/>
        <w:overflowPunct/>
        <w:topLinePunct w:val="0"/>
        <w:bidi w:val="0"/>
        <w:spacing w:line="400" w:lineRule="exact"/>
        <w:ind w:firstLine="482" w:firstLineChars="200"/>
        <w:rPr>
          <w:rFonts w:ascii="仿宋" w:eastAsia="仿宋" w:cs="仿宋"/>
          <w:color w:val="000000" w:themeColor="text1"/>
          <w:sz w:val="24"/>
          <w:szCs w:val="24"/>
          <w:highlight w:val="none"/>
          <w14:textFill>
            <w14:solidFill>
              <w14:schemeClr w14:val="tx1"/>
            </w14:solidFill>
          </w14:textFill>
        </w:rPr>
      </w:pPr>
      <w:bookmarkStart w:id="39" w:name="_Toc28359019"/>
      <w:bookmarkStart w:id="40" w:name="_Toc35393637"/>
      <w:bookmarkStart w:id="41" w:name="_Toc28359096"/>
      <w:bookmarkStart w:id="42" w:name="_Toc35393806"/>
      <w:r>
        <w:rPr>
          <w:rFonts w:hint="eastAsia" w:ascii="仿宋" w:eastAsia="仿宋" w:cs="仿宋"/>
          <w:color w:val="000000" w:themeColor="text1"/>
          <w:sz w:val="24"/>
          <w:szCs w:val="24"/>
          <w:highlight w:val="none"/>
          <w14:textFill>
            <w14:solidFill>
              <w14:schemeClr w14:val="tx1"/>
            </w14:solidFill>
          </w14:textFill>
        </w:rPr>
        <w:t>1.采购人信息</w:t>
      </w:r>
      <w:bookmarkEnd w:id="39"/>
      <w:bookmarkEnd w:id="40"/>
      <w:bookmarkEnd w:id="41"/>
      <w:bookmarkEnd w:id="42"/>
      <w:r>
        <w:rPr>
          <w:rFonts w:hint="eastAsia" w:ascii="仿宋" w:eastAsia="仿宋" w:cs="仿宋"/>
          <w:color w:val="000000" w:themeColor="text1"/>
          <w:sz w:val="24"/>
          <w:szCs w:val="24"/>
          <w:highlight w:val="none"/>
          <w14:textFill>
            <w14:solidFill>
              <w14:schemeClr w14:val="tx1"/>
            </w14:solidFill>
          </w14:textFill>
        </w:rPr>
        <w:t>：</w:t>
      </w:r>
    </w:p>
    <w:p w14:paraId="1226A4B5">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pPr>
      <w:bookmarkStart w:id="43" w:name="_Toc28359020"/>
      <w:bookmarkStart w:id="44" w:name="_Toc35393807"/>
      <w:bookmarkStart w:id="45" w:name="_Toc35393638"/>
      <w:bookmarkStart w:id="46" w:name="_Toc28359097"/>
      <w:r>
        <w:rPr>
          <w:rFonts w:hint="eastAsia" w:ascii="仿宋_GB2312" w:hAnsi="仿宋_GB2312" w:eastAsia="仿宋_GB2312" w:cs="仿宋_GB2312"/>
          <w:color w:val="000000" w:themeColor="text1"/>
          <w:sz w:val="24"/>
          <w:szCs w:val="24"/>
          <w:highlight w:val="none"/>
          <w14:textFill>
            <w14:solidFill>
              <w14:schemeClr w14:val="tx1"/>
            </w14:solidFill>
          </w14:textFill>
        </w:rPr>
        <w:t>名    称：</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中国共产党绍兴市委员会宣传部</w:t>
      </w:r>
    </w:p>
    <w:p w14:paraId="0579EED3">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    址：</w:t>
      </w:r>
      <w:r>
        <w:rPr>
          <w:rFonts w:hint="eastAsia" w:ascii="仿宋" w:hAnsi="仿宋" w:eastAsia="仿宋" w:cs="仿宋"/>
          <w:color w:val="000000" w:themeColor="text1"/>
          <w:sz w:val="24"/>
          <w:highlight w:val="none"/>
          <w14:textFill>
            <w14:solidFill>
              <w14:schemeClr w14:val="tx1"/>
            </w14:solidFill>
          </w14:textFill>
        </w:rPr>
        <w:t>绍兴市越城区洋江西路589号</w:t>
      </w:r>
    </w:p>
    <w:p w14:paraId="3247A887">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传    真：</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5340A814">
      <w:pPr>
        <w:widowControl/>
        <w:kinsoku/>
        <w:overflowPunct/>
        <w:topLinePunct w:val="0"/>
        <w:bidi w:val="0"/>
        <w:snapToGrid w:val="0"/>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项目联系人（询问）：</w:t>
      </w:r>
      <w:r>
        <w:rPr>
          <w:rFonts w:hint="eastAsia" w:ascii="仿宋" w:hAnsi="仿宋" w:eastAsia="仿宋" w:cs="仿宋"/>
          <w:color w:val="000000" w:themeColor="text1"/>
          <w:sz w:val="24"/>
          <w:szCs w:val="24"/>
          <w:highlight w:val="none"/>
          <w14:textFill>
            <w14:solidFill>
              <w14:schemeClr w14:val="tx1"/>
            </w14:solidFill>
          </w14:textFill>
        </w:rPr>
        <w:t xml:space="preserve">戚余杰 </w:t>
      </w:r>
    </w:p>
    <w:p w14:paraId="08582E69">
      <w:pPr>
        <w:widowControl/>
        <w:kinsoku/>
        <w:overflowPunct/>
        <w:topLinePunct w:val="0"/>
        <w:bidi w:val="0"/>
        <w:snapToGrid w:val="0"/>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项目联系方式（询问）：</w:t>
      </w:r>
      <w:r>
        <w:rPr>
          <w:rFonts w:hint="eastAsia" w:ascii="仿宋" w:hAnsi="仿宋" w:eastAsia="仿宋" w:cs="仿宋"/>
          <w:color w:val="000000" w:themeColor="text1"/>
          <w:sz w:val="24"/>
          <w:szCs w:val="24"/>
          <w:highlight w:val="none"/>
          <w14:textFill>
            <w14:solidFill>
              <w14:schemeClr w14:val="tx1"/>
            </w14:solidFill>
          </w14:textFill>
        </w:rPr>
        <w:t>0575-85128011</w:t>
      </w:r>
    </w:p>
    <w:p w14:paraId="1563D9FC">
      <w:pPr>
        <w:widowControl/>
        <w:kinsoku/>
        <w:overflowPunct/>
        <w:topLinePunct w:val="0"/>
        <w:bidi w:val="0"/>
        <w:snapToGrid w:val="0"/>
        <w:spacing w:line="400" w:lineRule="exact"/>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质疑联系人：高崇亮  </w:t>
      </w:r>
    </w:p>
    <w:p w14:paraId="0966BF01">
      <w:pPr>
        <w:widowControl/>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质疑联系方式：0575-85351209</w:t>
      </w:r>
    </w:p>
    <w:p w14:paraId="3B1FD982">
      <w:pPr>
        <w:pStyle w:val="4"/>
        <w:numPr>
          <w:ilvl w:val="0"/>
          <w:numId w:val="0"/>
        </w:numPr>
        <w:kinsoku/>
        <w:overflowPunct/>
        <w:topLinePunct w:val="0"/>
        <w:bidi w:val="0"/>
        <w:spacing w:line="400" w:lineRule="exact"/>
        <w:ind w:firstLine="482" w:firstLineChars="200"/>
        <w:rPr>
          <w:rFonts w:ascii="仿宋" w:eastAsia="仿宋" w:cs="仿宋"/>
          <w:color w:val="000000" w:themeColor="text1"/>
          <w:sz w:val="24"/>
          <w:highlight w:val="none"/>
          <w14:textFill>
            <w14:solidFill>
              <w14:schemeClr w14:val="tx1"/>
            </w14:solidFill>
          </w14:textFill>
        </w:rPr>
      </w:pPr>
      <w:r>
        <w:rPr>
          <w:rFonts w:hint="eastAsia" w:ascii="仿宋" w:eastAsia="仿宋" w:cs="仿宋"/>
          <w:color w:val="000000" w:themeColor="text1"/>
          <w:sz w:val="24"/>
          <w:szCs w:val="24"/>
          <w:highlight w:val="none"/>
          <w14:textFill>
            <w14:solidFill>
              <w14:schemeClr w14:val="tx1"/>
            </w14:solidFill>
          </w14:textFill>
        </w:rPr>
        <w:t>2.采购代理机构信息</w:t>
      </w:r>
      <w:bookmarkEnd w:id="43"/>
      <w:bookmarkEnd w:id="44"/>
      <w:bookmarkEnd w:id="45"/>
      <w:bookmarkEnd w:id="46"/>
      <w:r>
        <w:rPr>
          <w:rFonts w:hint="eastAsia" w:ascii="仿宋" w:eastAsia="仿宋" w:cs="仿宋"/>
          <w:color w:val="000000" w:themeColor="text1"/>
          <w:sz w:val="24"/>
          <w:szCs w:val="24"/>
          <w:highlight w:val="none"/>
          <w14:textFill>
            <w14:solidFill>
              <w14:schemeClr w14:val="tx1"/>
            </w14:solidFill>
          </w14:textFill>
        </w:rPr>
        <w:t>：</w:t>
      </w:r>
    </w:p>
    <w:p w14:paraId="28E6B026">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名    称：绍兴虬实企业管理咨询有限公司               </w:t>
      </w:r>
    </w:p>
    <w:p w14:paraId="1A7258D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地    址：绍兴市越城区迪荡街道龙湖大厦17楼SP1703室 </w:t>
      </w:r>
    </w:p>
    <w:p w14:paraId="6B5A87F5">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传    真：/             </w:t>
      </w:r>
    </w:p>
    <w:p w14:paraId="030F389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程蒙莹</w:t>
      </w:r>
      <w:r>
        <w:rPr>
          <w:rFonts w:hint="eastAsia" w:ascii="仿宋" w:hAnsi="仿宋" w:eastAsia="仿宋" w:cs="仿宋"/>
          <w:color w:val="000000" w:themeColor="text1"/>
          <w:sz w:val="24"/>
          <w:highlight w:val="none"/>
          <w14:textFill>
            <w14:solidFill>
              <w14:schemeClr w14:val="tx1"/>
            </w14:solidFill>
          </w14:textFill>
        </w:rPr>
        <w:t> </w:t>
      </w:r>
    </w:p>
    <w:p w14:paraId="17144909">
      <w:pPr>
        <w:kinsoku/>
        <w:overflowPunct/>
        <w:topLinePunct w:val="0"/>
        <w:bidi w:val="0"/>
        <w:spacing w:line="400" w:lineRule="exac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13285753619</w:t>
      </w:r>
    </w:p>
    <w:p w14:paraId="26CE6D3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质疑联系人：金琼洁             </w:t>
      </w:r>
    </w:p>
    <w:p w14:paraId="3DC2F1DF">
      <w:pPr>
        <w:kinsoku/>
        <w:overflowPunct/>
        <w:topLinePunct w:val="0"/>
        <w:bidi w:val="0"/>
        <w:spacing w:line="400" w:lineRule="exact"/>
        <w:ind w:firstLine="48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bookmarkStart w:id="47" w:name="_Toc28359021"/>
      <w:bookmarkStart w:id="48" w:name="_Toc28359098"/>
      <w:bookmarkStart w:id="49" w:name="_Toc35393639"/>
      <w:bookmarkStart w:id="50" w:name="_Toc35393808"/>
      <w:r>
        <w:rPr>
          <w:rFonts w:hint="eastAsia" w:ascii="仿宋" w:hAnsi="仿宋" w:eastAsia="仿宋" w:cs="仿宋"/>
          <w:color w:val="000000" w:themeColor="text1"/>
          <w:sz w:val="24"/>
          <w:highlight w:val="none"/>
          <w14:textFill>
            <w14:solidFill>
              <w14:schemeClr w14:val="tx1"/>
            </w14:solidFill>
          </w14:textFill>
        </w:rPr>
        <w:t>0575-85352613</w:t>
      </w:r>
    </w:p>
    <w:p w14:paraId="4C118B85">
      <w:pPr>
        <w:kinsoku/>
        <w:overflowPunct/>
        <w:topLinePunct w:val="0"/>
        <w:bidi w:val="0"/>
        <w:spacing w:line="400" w:lineRule="exact"/>
        <w:ind w:firstLine="48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p w14:paraId="1C54BB23">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bookmarkEnd w:id="47"/>
      <w:bookmarkEnd w:id="48"/>
      <w:bookmarkEnd w:id="49"/>
      <w:bookmarkEnd w:id="50"/>
      <w:r>
        <w:rPr>
          <w:rFonts w:hint="eastAsia" w:ascii="仿宋" w:hAnsi="仿宋" w:eastAsia="仿宋" w:cs="仿宋"/>
          <w:color w:val="000000" w:themeColor="text1"/>
          <w:sz w:val="24"/>
          <w:highlight w:val="none"/>
          <w14:textFill>
            <w14:solidFill>
              <w14:schemeClr w14:val="tx1"/>
            </w14:solidFill>
          </w14:textFill>
        </w:rPr>
        <w:t xml:space="preserve">名    称：绍兴市财政局 </w:t>
      </w:r>
    </w:p>
    <w:p w14:paraId="065B9F3F">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地    址：绍兴市越城区凤林西路151号  </w:t>
      </w:r>
    </w:p>
    <w:p w14:paraId="630A4B35">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传    真：/ </w:t>
      </w:r>
    </w:p>
    <w:p w14:paraId="05ECC112">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联系人 ：张婷婷 </w:t>
      </w:r>
    </w:p>
    <w:p w14:paraId="71C687DC">
      <w:pPr>
        <w:kinsoku/>
        <w:overflowPunct/>
        <w:topLinePunct w:val="0"/>
        <w:bidi w:val="0"/>
        <w:spacing w:line="400" w:lineRule="exact"/>
        <w:ind w:firstLine="48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监督投诉电话：0575-85209697     </w:t>
      </w:r>
    </w:p>
    <w:p w14:paraId="5B7D3AA7">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040F26B9">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0A31865F">
      <w:pPr>
        <w:kinsoku/>
        <w:overflowPunct/>
        <w:topLinePunct w:val="0"/>
        <w:bidi w:val="0"/>
        <w:adjustRightInd/>
        <w:spacing w:line="400" w:lineRule="exact"/>
        <w:jc w:val="center"/>
        <w:outlineLvl w:val="0"/>
        <w:rPr>
          <w:rFonts w:hint="eastAsia" w:ascii="仿宋" w:hAnsi="仿宋" w:eastAsia="仿宋" w:cs="仿宋"/>
          <w:b/>
          <w:color w:val="000000" w:themeColor="text1"/>
          <w:sz w:val="36"/>
          <w:szCs w:val="20"/>
          <w:highlight w:val="none"/>
          <w14:textFill>
            <w14:solidFill>
              <w14:schemeClr w14:val="tx1"/>
            </w14:solidFill>
          </w14:textFill>
        </w:rPr>
      </w:pPr>
    </w:p>
    <w:p w14:paraId="2C6261AC">
      <w:pPr>
        <w:kinsoku/>
        <w:overflowPunct/>
        <w:topLinePunct w:val="0"/>
        <w:bidi w:val="0"/>
        <w:adjustRightInd/>
        <w:spacing w:line="400" w:lineRule="exact"/>
        <w:jc w:val="center"/>
        <w:outlineLvl w:val="0"/>
        <w:rPr>
          <w:rFonts w:hint="eastAsia" w:ascii="仿宋" w:hAnsi="仿宋" w:eastAsia="仿宋" w:cs="仿宋"/>
          <w:b/>
          <w:color w:val="000000" w:themeColor="text1"/>
          <w:sz w:val="36"/>
          <w:szCs w:val="20"/>
          <w:highlight w:val="none"/>
          <w14:textFill>
            <w14:solidFill>
              <w14:schemeClr w14:val="tx1"/>
            </w14:solidFill>
          </w14:textFill>
        </w:rPr>
      </w:pPr>
    </w:p>
    <w:p w14:paraId="3EF8544C">
      <w:pPr>
        <w:kinsoku/>
        <w:overflowPunct/>
        <w:topLinePunct w:val="0"/>
        <w:bidi w:val="0"/>
        <w:adjustRightInd/>
        <w:spacing w:line="400" w:lineRule="exact"/>
        <w:jc w:val="center"/>
        <w:outlineLvl w:val="0"/>
        <w:rPr>
          <w:rFonts w:hint="eastAsia" w:ascii="仿宋" w:hAnsi="仿宋" w:eastAsia="仿宋" w:cs="仿宋"/>
          <w:b/>
          <w:color w:val="000000" w:themeColor="text1"/>
          <w:sz w:val="36"/>
          <w:szCs w:val="20"/>
          <w:highlight w:val="none"/>
          <w14:textFill>
            <w14:solidFill>
              <w14:schemeClr w14:val="tx1"/>
            </w14:solidFill>
          </w14:textFill>
        </w:rPr>
      </w:pPr>
    </w:p>
    <w:p w14:paraId="1BAEF416">
      <w:pPr>
        <w:kinsoku/>
        <w:overflowPunct/>
        <w:topLinePunct w:val="0"/>
        <w:bidi w:val="0"/>
        <w:adjustRightInd/>
        <w:spacing w:line="400" w:lineRule="exact"/>
        <w:jc w:val="center"/>
        <w:outlineLvl w:val="0"/>
        <w:rPr>
          <w:rFonts w:hint="eastAsia" w:ascii="仿宋" w:hAnsi="仿宋" w:eastAsia="仿宋" w:cs="仿宋"/>
          <w:b/>
          <w:color w:val="000000" w:themeColor="text1"/>
          <w:sz w:val="36"/>
          <w:szCs w:val="20"/>
          <w:highlight w:val="none"/>
          <w14:textFill>
            <w14:solidFill>
              <w14:schemeClr w14:val="tx1"/>
            </w14:solidFill>
          </w14:textFill>
        </w:rPr>
      </w:pPr>
    </w:p>
    <w:p w14:paraId="655C2829">
      <w:pPr>
        <w:kinsoku/>
        <w:overflowPunct/>
        <w:topLinePunct w:val="0"/>
        <w:bidi w:val="0"/>
        <w:adjustRightInd/>
        <w:spacing w:line="400" w:lineRule="exact"/>
        <w:jc w:val="center"/>
        <w:outlineLvl w:val="0"/>
        <w:rPr>
          <w:rFonts w:hint="eastAsia" w:ascii="仿宋" w:hAnsi="仿宋" w:eastAsia="仿宋" w:cs="仿宋"/>
          <w:b/>
          <w:color w:val="000000" w:themeColor="text1"/>
          <w:sz w:val="36"/>
          <w:szCs w:val="20"/>
          <w:highlight w:val="none"/>
          <w14:textFill>
            <w14:solidFill>
              <w14:schemeClr w14:val="tx1"/>
            </w14:solidFill>
          </w14:textFill>
        </w:rPr>
      </w:pPr>
    </w:p>
    <w:p w14:paraId="372313E7">
      <w:pPr>
        <w:kinsoku/>
        <w:overflowPunct/>
        <w:topLinePunct w:val="0"/>
        <w:bidi w:val="0"/>
        <w:adjustRightInd/>
        <w:spacing w:line="400" w:lineRule="exact"/>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6"/>
      <w:r>
        <w:rPr>
          <w:rFonts w:hint="eastAsia" w:ascii="仿宋" w:hAnsi="仿宋" w:eastAsia="仿宋" w:cs="仿宋"/>
          <w:b/>
          <w:color w:val="000000" w:themeColor="text1"/>
          <w:sz w:val="36"/>
          <w:szCs w:val="20"/>
          <w:highlight w:val="none"/>
          <w14:textFill>
            <w14:solidFill>
              <w14:schemeClr w14:val="tx1"/>
            </w14:solidFill>
          </w14:textFill>
        </w:rPr>
        <w:t xml:space="preserve">  供应商须知</w:t>
      </w:r>
      <w:bookmarkEnd w:id="7"/>
    </w:p>
    <w:p w14:paraId="73535BF8">
      <w:pPr>
        <w:kinsoku/>
        <w:overflowPunct/>
        <w:topLinePunct w:val="0"/>
        <w:bidi w:val="0"/>
        <w:adjustRightInd/>
        <w:spacing w:line="400" w:lineRule="exact"/>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前附表</w:t>
      </w:r>
    </w:p>
    <w:tbl>
      <w:tblPr>
        <w:tblStyle w:val="61"/>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068C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0FF830B3">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1" w:type="dxa"/>
            <w:gridSpan w:val="2"/>
            <w:vAlign w:val="center"/>
          </w:tcPr>
          <w:p w14:paraId="1C817774">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0DC2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447476DC">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1" w:type="dxa"/>
            <w:gridSpan w:val="2"/>
            <w:vAlign w:val="center"/>
          </w:tcPr>
          <w:p w14:paraId="2E1697B0">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磋商响应人应当提交的资格、资信证明文件</w:t>
            </w:r>
            <w:r>
              <w:rPr>
                <w:rFonts w:hint="eastAsia" w:ascii="仿宋" w:hAnsi="仿宋" w:eastAsia="仿宋" w:cs="仿宋"/>
                <w:color w:val="000000" w:themeColor="text1"/>
                <w:sz w:val="24"/>
                <w:highlight w:val="none"/>
                <w14:textFill>
                  <w14:solidFill>
                    <w14:schemeClr w14:val="tx1"/>
                  </w14:solidFill>
                </w14:textFill>
              </w:rPr>
              <w:t>：</w:t>
            </w:r>
          </w:p>
          <w:p w14:paraId="7343D081">
            <w:pPr>
              <w:kinsoku/>
              <w:overflowPunct/>
              <w:topLinePunct w:val="0"/>
              <w:bidi w:val="0"/>
              <w:spacing w:line="40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7112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5646B20F">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1" w:type="dxa"/>
            <w:gridSpan w:val="2"/>
            <w:vAlign w:val="center"/>
          </w:tcPr>
          <w:p w14:paraId="468C36B2">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3DBB3D5C">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11570717">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14:paraId="5AAC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14:paraId="28304ABF">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1" w:type="dxa"/>
            <w:gridSpan w:val="2"/>
            <w:vAlign w:val="center"/>
          </w:tcPr>
          <w:p w14:paraId="207B1315">
            <w:pPr>
              <w:kinsoku/>
              <w:overflowPunct/>
              <w:topLinePunct w:val="0"/>
              <w:autoSpaceDE w:val="0"/>
              <w:autoSpaceDN w:val="0"/>
              <w:bidi w:val="0"/>
              <w:spacing w:line="400" w:lineRule="exact"/>
              <w:textAlignment w:val="bottom"/>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磋商有效期：</w:t>
            </w:r>
            <w:r>
              <w:rPr>
                <w:rFonts w:hint="eastAsia" w:ascii="仿宋" w:hAnsi="仿宋" w:eastAsia="仿宋" w:cs="仿宋"/>
                <w:color w:val="000000" w:themeColor="text1"/>
                <w:sz w:val="24"/>
                <w:highlight w:val="none"/>
                <w14:textFill>
                  <w14:solidFill>
                    <w14:schemeClr w14:val="tx1"/>
                  </w14:solidFill>
                </w14:textFill>
              </w:rPr>
              <w:t>有效期为从提交磋商响应文件的截止之日起90天。</w:t>
            </w:r>
            <w:r>
              <w:rPr>
                <w:rFonts w:hint="eastAsia" w:ascii="仿宋" w:hAnsi="仿宋" w:eastAsia="仿宋" w:cs="仿宋"/>
                <w:b/>
                <w:color w:val="000000" w:themeColor="text1"/>
                <w:sz w:val="24"/>
                <w:highlight w:val="none"/>
                <w14:textFill>
                  <w14:solidFill>
                    <w14:schemeClr w14:val="tx1"/>
                  </w14:solidFill>
                </w14:textFill>
              </w:rPr>
              <w:t>磋商响应人的磋商文件中承</w:t>
            </w:r>
            <w:r>
              <w:rPr>
                <w:rFonts w:hint="eastAsia" w:ascii="仿宋" w:hAnsi="仿宋" w:eastAsia="仿宋" w:cs="仿宋"/>
                <w:b/>
                <w:color w:val="000000" w:themeColor="text1"/>
                <w:sz w:val="24"/>
                <w:szCs w:val="21"/>
                <w:highlight w:val="none"/>
                <w14:textFill>
                  <w14:solidFill>
                    <w14:schemeClr w14:val="tx1"/>
                  </w14:solidFill>
                </w14:textFill>
              </w:rPr>
              <w:t>诺的磋商有效期少于磋商文件中载明的磋商有效期的，磋商无效。</w:t>
            </w:r>
          </w:p>
        </w:tc>
      </w:tr>
      <w:tr w14:paraId="6937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45A34980">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1" w:type="dxa"/>
            <w:gridSpan w:val="2"/>
            <w:vAlign w:val="center"/>
          </w:tcPr>
          <w:p w14:paraId="7E6AFE3C">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1D1A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7D87A1C1">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1" w:type="dxa"/>
            <w:gridSpan w:val="2"/>
            <w:vAlign w:val="center"/>
          </w:tcPr>
          <w:p w14:paraId="5D3A518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46A546FF">
            <w:pPr>
              <w:kinsoku/>
              <w:overflowPunct/>
              <w:topLinePunct w:val="0"/>
              <w:bidi w:val="0"/>
              <w:spacing w:line="400" w:lineRule="exact"/>
              <w:ind w:firstLine="720" w:firstLineChars="3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4C8E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0CFEE642">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1" w:type="dxa"/>
            <w:gridSpan w:val="2"/>
            <w:vAlign w:val="center"/>
          </w:tcPr>
          <w:p w14:paraId="50F814B7">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磋商响应文件份数：</w:t>
            </w:r>
            <w:r>
              <w:rPr>
                <w:rFonts w:hint="eastAsia" w:ascii="仿宋" w:hAnsi="仿宋" w:eastAsia="仿宋" w:cs="仿宋"/>
                <w:color w:val="000000" w:themeColor="text1"/>
                <w:sz w:val="24"/>
                <w:highlight w:val="none"/>
                <w14:textFill>
                  <w14:solidFill>
                    <w14:schemeClr w14:val="tx1"/>
                  </w14:solidFill>
                </w14:textFill>
              </w:rPr>
              <w:t>本项目实行网上磋商，供应商于“政采云”上提供电子磋商响应文件。</w:t>
            </w:r>
          </w:p>
        </w:tc>
      </w:tr>
      <w:tr w14:paraId="5AE2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138E4BF">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1" w:type="dxa"/>
            <w:gridSpan w:val="2"/>
            <w:vAlign w:val="center"/>
          </w:tcPr>
          <w:p w14:paraId="42FB2253">
            <w:pPr>
              <w:kinsoku/>
              <w:overflowPunct/>
              <w:topLinePunct w:val="0"/>
              <w:autoSpaceDE w:val="0"/>
              <w:autoSpaceDN w:val="0"/>
              <w:bidi w:val="0"/>
              <w:spacing w:line="40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磋商次序：</w:t>
            </w:r>
            <w:r>
              <w:rPr>
                <w:rFonts w:hint="eastAsia" w:ascii="仿宋" w:hAnsi="仿宋" w:eastAsia="仿宋" w:cs="仿宋"/>
                <w:color w:val="000000" w:themeColor="text1"/>
                <w:kern w:val="0"/>
                <w:sz w:val="24"/>
                <w:highlight w:val="none"/>
                <w:lang w:val="zh-CN"/>
                <w14:textFill>
                  <w14:solidFill>
                    <w14:schemeClr w14:val="tx1"/>
                  </w14:solidFill>
                </w14:textFill>
              </w:rPr>
              <w:t>以政采云平台中</w:t>
            </w:r>
            <w:r>
              <w:rPr>
                <w:rFonts w:hint="eastAsia" w:ascii="仿宋" w:hAnsi="仿宋" w:eastAsia="仿宋" w:cs="仿宋"/>
                <w:bCs/>
                <w:color w:val="000000" w:themeColor="text1"/>
                <w:sz w:val="24"/>
                <w:highlight w:val="none"/>
                <w14:textFill>
                  <w14:solidFill>
                    <w14:schemeClr w14:val="tx1"/>
                  </w14:solidFill>
                </w14:textFill>
              </w:rPr>
              <w:t>响应</w:t>
            </w:r>
            <w:r>
              <w:rPr>
                <w:rFonts w:hint="eastAsia" w:ascii="仿宋" w:hAnsi="仿宋" w:eastAsia="仿宋" w:cs="仿宋"/>
                <w:color w:val="000000" w:themeColor="text1"/>
                <w:kern w:val="0"/>
                <w:sz w:val="24"/>
                <w:highlight w:val="none"/>
                <w:lang w:val="zh-CN"/>
                <w14:textFill>
                  <w14:solidFill>
                    <w14:schemeClr w14:val="tx1"/>
                  </w14:solidFill>
                </w14:textFill>
              </w:rPr>
              <w:t>文件解密时间的先后顺序为准。</w:t>
            </w:r>
          </w:p>
        </w:tc>
      </w:tr>
      <w:tr w14:paraId="5B2C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427F4051">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1" w:type="dxa"/>
            <w:gridSpan w:val="2"/>
            <w:vAlign w:val="center"/>
          </w:tcPr>
          <w:p w14:paraId="3DBE8D16">
            <w:pPr>
              <w:kinsoku/>
              <w:overflowPunct/>
              <w:topLinePunct w:val="0"/>
              <w:autoSpaceDE w:val="0"/>
              <w:autoSpaceDN w:val="0"/>
              <w:bidi w:val="0"/>
              <w:spacing w:line="40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27B49DD6">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不组织。</w:t>
            </w:r>
          </w:p>
          <w:p w14:paraId="38F73A88">
            <w:pPr>
              <w:kinsoku/>
              <w:overflowPunct/>
              <w:topLinePunct w:val="0"/>
              <w:autoSpaceDE w:val="0"/>
              <w:autoSpaceDN w:val="0"/>
              <w:bidi w:val="0"/>
              <w:spacing w:line="400" w:lineRule="exact"/>
              <w:textAlignment w:val="bottom"/>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1AFC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6AD4AB64">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1" w:type="dxa"/>
            <w:gridSpan w:val="2"/>
            <w:vAlign w:val="center"/>
          </w:tcPr>
          <w:p w14:paraId="03DB6D36">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3818A877">
            <w:pPr>
              <w:kinsoku/>
              <w:overflowPunct/>
              <w:topLinePunct w:val="0"/>
              <w:bidi w:val="0"/>
              <w:spacing w:line="400" w:lineRule="exact"/>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 A不要求提供。</w:t>
            </w:r>
          </w:p>
          <w:p w14:paraId="765DAC11">
            <w:pPr>
              <w:kinsoku/>
              <w:overflowPunct/>
              <w:topLinePunct w:val="0"/>
              <w:bidi w:val="0"/>
              <w:spacing w:line="400" w:lineRule="exact"/>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□B要求提供，</w:t>
            </w:r>
          </w:p>
          <w:p w14:paraId="354654D1">
            <w:pPr>
              <w:kinsoku/>
              <w:overflowPunct/>
              <w:topLinePunct w:val="0"/>
              <w:bidi w:val="0"/>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02B9E297">
            <w:pPr>
              <w:kinsoku/>
              <w:overflowPunct/>
              <w:topLinePunct w:val="0"/>
              <w:bidi w:val="0"/>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详见采购需求</w:t>
            </w:r>
            <w:r>
              <w:rPr>
                <w:rFonts w:hint="eastAsia" w:ascii="仿宋" w:hAnsi="仿宋" w:eastAsia="仿宋" w:cs="仿宋"/>
                <w:color w:val="000000" w:themeColor="text1"/>
                <w:kern w:val="0"/>
                <w:sz w:val="24"/>
                <w:highlight w:val="none"/>
                <w14:textFill>
                  <w14:solidFill>
                    <w14:schemeClr w14:val="tx1"/>
                  </w14:solidFill>
                </w14:textFill>
              </w:rPr>
              <w:t>；</w:t>
            </w:r>
          </w:p>
          <w:p w14:paraId="4D42674D">
            <w:pPr>
              <w:kinsoku/>
              <w:overflowPunct/>
              <w:topLinePunct w:val="0"/>
              <w:bidi w:val="0"/>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2F5BF032">
            <w:pPr>
              <w:kinsoku/>
              <w:overflowPunct/>
              <w:topLinePunct w:val="0"/>
              <w:bidi w:val="0"/>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6CEFE79">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同投标文件一并提交</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。请供应商在上述时间内提供样品并按规定位置安装完毕。超过截止时间的，采购人或采购代理机构将不予接收，并将清场并封闭样品现场。</w:t>
            </w:r>
          </w:p>
          <w:p w14:paraId="2394BB5D">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002853E4">
            <w:pPr>
              <w:kinsoku/>
              <w:overflowPunct/>
              <w:topLinePunct w:val="0"/>
              <w:autoSpaceDE w:val="0"/>
              <w:autoSpaceDN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（7）制作、运输、安装和保管样品所发生的一切费用由供应商自理。</w:t>
            </w:r>
          </w:p>
        </w:tc>
      </w:tr>
      <w:tr w14:paraId="0BB0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4FBCD684">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371" w:type="dxa"/>
            <w:gridSpan w:val="2"/>
            <w:vAlign w:val="center"/>
          </w:tcPr>
          <w:p w14:paraId="63FF95E8">
            <w:pPr>
              <w:kinsoku/>
              <w:overflowPunct/>
              <w:topLinePunct w:val="0"/>
              <w:bidi w:val="0"/>
              <w:spacing w:line="400" w:lineRule="exac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方案讲解演示：</w:t>
            </w:r>
          </w:p>
          <w:p w14:paraId="303526BB">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A无方案讲解演示。</w:t>
            </w:r>
          </w:p>
          <w:p w14:paraId="5099552A">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B有方案讲解演示：</w:t>
            </w:r>
          </w:p>
          <w:p w14:paraId="3354C403">
            <w:pPr>
              <w:kinsoku/>
              <w:overflowPunct/>
              <w:topLinePunct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highlight w:val="none"/>
                <w:u w:val="single"/>
                <w:lang w:val="en-US" w:eastAsia="zh-CN"/>
                <w14:textFill>
                  <w14:solidFill>
                    <w14:schemeClr w14:val="tx1"/>
                  </w14:solidFill>
                </w14:textFill>
              </w:rPr>
              <w:t>15</w:t>
            </w:r>
            <w:r>
              <w:rPr>
                <w:rFonts w:hint="eastAsia" w:ascii="仿宋" w:hAnsi="仿宋" w:eastAsia="仿宋" w:cs="仿宋"/>
                <w:color w:val="000000" w:themeColor="text1"/>
                <w:sz w:val="24"/>
                <w:highlight w:val="none"/>
                <w:lang w:val="zh-CN"/>
                <w14:textFill>
                  <w14:solidFill>
                    <w14:schemeClr w14:val="tx1"/>
                  </w14:solidFill>
                </w14:textFill>
              </w:rPr>
              <w:t>分钟，讲解次序以磋商响应文件解密时间先后次序为准。讲解演示结束后按要求解答评标委员会提问。</w:t>
            </w:r>
          </w:p>
          <w:p w14:paraId="259109F9">
            <w:pPr>
              <w:kinsoku/>
              <w:overflowPunct/>
              <w:topLinePunct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（2）方案讲解演示可选择以下其中一种方式：</w:t>
            </w:r>
          </w:p>
          <w:p w14:paraId="6E159CAF">
            <w:pPr>
              <w:kinsoku/>
              <w:overflowPunct/>
              <w:topLinePunct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036934F4">
            <w:pPr>
              <w:kinsoku/>
              <w:overflowPunct/>
              <w:topLinePunct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highlight w:val="none"/>
                <w:u w:val="single"/>
                <w:lang w:val="zh-CN"/>
                <w14:textFill>
                  <w14:solidFill>
                    <w14:schemeClr w14:val="tx1"/>
                  </w14:solidFill>
                </w14:textFill>
              </w:rPr>
              <w:t>绍兴市越城区迪荡街道龙湖大厦17楼SP1703室</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14:textFill>
                  <w14:solidFill>
                    <w14:schemeClr w14:val="tx1"/>
                  </w14:solidFill>
                </w14:textFill>
              </w:rPr>
              <w:t xml:space="preserve"> 2 </w:t>
            </w:r>
            <w:r>
              <w:rPr>
                <w:rFonts w:hint="eastAsia" w:ascii="仿宋" w:hAnsi="仿宋" w:eastAsia="仿宋" w:cs="仿宋"/>
                <w:color w:val="000000" w:themeColor="text1"/>
                <w:kern w:val="0"/>
                <w:sz w:val="24"/>
                <w:highlight w:val="none"/>
                <w:lang w:val="zh-CN"/>
                <w14:textFill>
                  <w14:solidFill>
                    <w14:schemeClr w14:val="tx1"/>
                  </w14:solidFill>
                </w14:textFill>
              </w:rPr>
              <w:t>人。</w:t>
            </w:r>
            <w:r>
              <w:rPr>
                <w:rFonts w:hint="eastAsia" w:ascii="仿宋" w:hAnsi="仿宋" w:eastAsia="仿宋" w:cs="仿宋"/>
                <w:color w:val="000000" w:themeColor="text1"/>
                <w:sz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6155C3A7">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3C86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102349C2">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14:paraId="0B78CE01">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6" w:type="dxa"/>
            <w:vAlign w:val="center"/>
          </w:tcPr>
          <w:p w14:paraId="5D6512F9">
            <w:pPr>
              <w:kinsoku/>
              <w:overflowPunct/>
              <w:topLinePunct w:val="0"/>
              <w:bidi w:val="0"/>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本项目不允许采购进口产品。</w:t>
            </w:r>
          </w:p>
          <w:p w14:paraId="4409137A">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08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00B1DE28">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14:paraId="6B2D07D1">
            <w:pPr>
              <w:kinsoku/>
              <w:overflowPunct/>
              <w:topLinePunct w:val="0"/>
              <w:bidi w:val="0"/>
              <w:snapToGrid w:val="0"/>
              <w:spacing w:line="400" w:lineRule="exact"/>
              <w:ind w:left="14" w:hanging="14" w:hangingChars="7"/>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6" w:type="dxa"/>
            <w:vAlign w:val="center"/>
          </w:tcPr>
          <w:p w14:paraId="4CEC8708">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738754FA">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B</w:t>
            </w:r>
            <w:r>
              <w:rPr>
                <w:rFonts w:hint="eastAsia" w:ascii="仿宋" w:hAnsi="仿宋" w:eastAsia="仿宋" w:cs="仿宋"/>
                <w:color w:val="000000" w:themeColor="text1"/>
                <w:sz w:val="24"/>
                <w:highlight w:val="none"/>
                <w14:textFill>
                  <w14:solidFill>
                    <w14:schemeClr w14:val="tx1"/>
                  </w14:solidFill>
                </w14:textFill>
              </w:rPr>
              <w:t>服务类。</w:t>
            </w:r>
          </w:p>
        </w:tc>
      </w:tr>
      <w:tr w14:paraId="7E9E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2272C428">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Align w:val="center"/>
          </w:tcPr>
          <w:p w14:paraId="55D158DC">
            <w:pPr>
              <w:kinsoku/>
              <w:overflowPunct/>
              <w:topLinePunct w:val="0"/>
              <w:bidi w:val="0"/>
              <w:snapToGrid w:val="0"/>
              <w:spacing w:line="400" w:lineRule="exact"/>
              <w:ind w:hanging="1"/>
              <w:jc w:val="center"/>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6" w:type="dxa"/>
            <w:vAlign w:val="center"/>
          </w:tcPr>
          <w:p w14:paraId="35BB92E5">
            <w:pPr>
              <w:kinsoku/>
              <w:overflowPunct/>
              <w:topLinePunct w:val="0"/>
              <w:bidi w:val="0"/>
              <w:snapToGrid w:val="0"/>
              <w:spacing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14:textFill>
                  <w14:solidFill>
                    <w14:schemeClr w14:val="tx1"/>
                  </w14:solidFill>
                </w14:textFill>
              </w:rPr>
              <w:t>01标</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_GB2312" w:hAnsi="仿宋" w:eastAsia="仿宋_GB2312" w:cs="Arial"/>
                <w:color w:val="000000" w:themeColor="text1"/>
                <w:kern w:val="0"/>
                <w:sz w:val="24"/>
                <w:highlight w:val="none"/>
                <w:u w:val="single"/>
                <w14:textFill>
                  <w14:solidFill>
                    <w14:schemeClr w14:val="tx1"/>
                  </w14:solidFill>
                </w14:textFill>
              </w:rPr>
              <w:t>其他未列明行业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3675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6FD05DE8">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855" w:type="dxa"/>
            <w:vMerge w:val="restart"/>
            <w:vAlign w:val="center"/>
          </w:tcPr>
          <w:p w14:paraId="04F1496C">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供应商信用信息事项</w:t>
            </w:r>
          </w:p>
        </w:tc>
        <w:tc>
          <w:tcPr>
            <w:tcW w:w="7516" w:type="dxa"/>
            <w:vAlign w:val="center"/>
          </w:tcPr>
          <w:p w14:paraId="30D5865B">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采购人或采购人委托的磋商小组或采购代理机构将通过“信用中国”网站(www.creditchina.gov.cn)、中国政府采购网(www.ccgp.gov.cn)渠道查询</w:t>
            </w:r>
            <w:r>
              <w:rPr>
                <w:rFonts w:hint="eastAsia" w:ascii="仿宋" w:hAnsi="仿宋" w:eastAsia="仿宋" w:cs="仿宋"/>
                <w:b/>
                <w:color w:val="000000" w:themeColor="text1"/>
                <w:sz w:val="24"/>
                <w:highlight w:val="none"/>
                <w14:textFill>
                  <w14:solidFill>
                    <w14:schemeClr w14:val="tx1"/>
                  </w14:solidFill>
                </w14:textFill>
              </w:rPr>
              <w:t>磋商当天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71D9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433A5E75">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04F91ED1">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p>
        </w:tc>
        <w:tc>
          <w:tcPr>
            <w:tcW w:w="7516" w:type="dxa"/>
            <w:vAlign w:val="center"/>
          </w:tcPr>
          <w:p w14:paraId="0525CDBB">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采购人或采购人委托的磋商小组或采购代理机构现场查询供应商的信用记录，查询结果经确认后与磋商响应文件一起存档。</w:t>
            </w:r>
          </w:p>
        </w:tc>
      </w:tr>
      <w:tr w14:paraId="4027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602EFC2D">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730B1B8D">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p>
        </w:tc>
        <w:tc>
          <w:tcPr>
            <w:tcW w:w="7516" w:type="dxa"/>
            <w:vAlign w:val="center"/>
          </w:tcPr>
          <w:p w14:paraId="4CC8ADE5">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经查询列入失信被执行人名单、重大税收违法案件当事人名单、政府采购严重违法失信行为记录名单的供应商将被拒绝参与政府采购活动。</w:t>
            </w:r>
          </w:p>
          <w:p w14:paraId="56B462A1">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06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2673EAA">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1" w:type="dxa"/>
            <w:gridSpan w:val="2"/>
            <w:vAlign w:val="center"/>
          </w:tcPr>
          <w:p w14:paraId="064C35A5">
            <w:pPr>
              <w:kinsoku/>
              <w:overflowPunct/>
              <w:topLinePunct w:val="0"/>
              <w:bidi w:val="0"/>
              <w:snapToGrid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14:paraId="0C3C609E">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不诚信参加公共资源交易活动，扰乱市场秩序，被绍兴市公共资源交易平台责令整改、暂停交易的供应商，在此期间将被拒绝参与政府采购活动。</w:t>
            </w:r>
          </w:p>
        </w:tc>
      </w:tr>
      <w:tr w14:paraId="08D9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07C68D1">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1" w:type="dxa"/>
            <w:gridSpan w:val="2"/>
            <w:vAlign w:val="center"/>
          </w:tcPr>
          <w:p w14:paraId="5984F468">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需要落实的政府采购政策：包括保护环境、节约能源、促进中小企业发展等。详见磋商文件第二部分总则。</w:t>
            </w:r>
          </w:p>
        </w:tc>
      </w:tr>
      <w:tr w14:paraId="1B4D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66153D0A">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w:t>
            </w:r>
          </w:p>
        </w:tc>
        <w:tc>
          <w:tcPr>
            <w:tcW w:w="8371" w:type="dxa"/>
            <w:gridSpan w:val="2"/>
            <w:vAlign w:val="center"/>
          </w:tcPr>
          <w:p w14:paraId="04A375EC">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5436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59768882">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1" w:type="dxa"/>
            <w:gridSpan w:val="2"/>
            <w:vAlign w:val="center"/>
          </w:tcPr>
          <w:p w14:paraId="5B012EFD">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磋商注意事项：</w:t>
            </w:r>
          </w:p>
          <w:p w14:paraId="1EFCAEB5">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1.本项目实行网上磋商，采用电子磋商响应文件。若供应商参与磋商，自行承担磋商一切费用。</w:t>
            </w:r>
          </w:p>
          <w:p w14:paraId="1B49ED08">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4E4CAE61">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《CA申领操作指南》和《CA管理操作指南》。完成CA数字证书办理在资料齐全的情况下预计7个工作日左右，建议供应商获取磋商文件后立即办理。</w:t>
            </w:r>
          </w:p>
          <w:p w14:paraId="262F244B">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3.磋商响应文件制作、递交、解密：</w:t>
            </w:r>
          </w:p>
          <w:p w14:paraId="6545945D">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12D10931">
            <w:pPr>
              <w:kinsoku/>
              <w:overflowPunct/>
              <w:topLinePunct w:val="0"/>
              <w:bidi w:val="0"/>
              <w:snapToGrid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3.2供应商通过“政采云”平台制作电子磋商响应文件，磋商响应文件制作详见“供应商-政府采购项目电子交易操作指南”。</w:t>
            </w:r>
          </w:p>
          <w:p w14:paraId="11D6D397">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3.3响应文件开启后30分钟内供应商可以登录“政采云”平台，用“项目采购-开标评标”功能进行解密磋商响应文件。若供应商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视为磋商响应文件撤回</w:t>
            </w:r>
            <w:r>
              <w:rPr>
                <w:rFonts w:hint="eastAsia" w:ascii="仿宋" w:hAnsi="仿宋" w:eastAsia="仿宋" w:cs="仿宋"/>
                <w:color w:val="000000" w:themeColor="text1"/>
                <w:sz w:val="24"/>
                <w:highlight w:val="none"/>
                <w14:textFill>
                  <w14:solidFill>
                    <w14:schemeClr w14:val="tx1"/>
                  </w14:solidFill>
                </w14:textFill>
              </w:rPr>
              <w:t>。</w:t>
            </w:r>
          </w:p>
        </w:tc>
      </w:tr>
      <w:tr w14:paraId="5E76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14:paraId="747FC400">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371" w:type="dxa"/>
            <w:gridSpan w:val="2"/>
            <w:vAlign w:val="center"/>
          </w:tcPr>
          <w:p w14:paraId="54927588">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760B0DCC">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6F8B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14:paraId="42DB2D16">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p>
        </w:tc>
        <w:tc>
          <w:tcPr>
            <w:tcW w:w="8371" w:type="dxa"/>
            <w:gridSpan w:val="2"/>
            <w:vAlign w:val="center"/>
          </w:tcPr>
          <w:p w14:paraId="5A51B136">
            <w:pPr>
              <w:kinsoku/>
              <w:overflowPunct/>
              <w:topLinePunct w:val="0"/>
              <w:bidi w:val="0"/>
              <w:spacing w:line="400" w:lineRule="exact"/>
              <w:rPr>
                <w:rFonts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联合体磋商的，联合体各方均需按磋商文件第五部分评审标准要求提供资信证明文件，否则视为不符合相关要求。</w:t>
            </w:r>
          </w:p>
          <w:p w14:paraId="4B0CB2E2">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联合体磋商的，联合体中有一方或者联合体成员根据分工按磋商文件第五部分评审标准要求提供资信证明文件的，视为符合了相关要求。</w:t>
            </w:r>
          </w:p>
        </w:tc>
      </w:tr>
      <w:tr w14:paraId="74A3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068619CD">
            <w:pPr>
              <w:kinsoku/>
              <w:overflowPunct/>
              <w:topLinePunct w:val="0"/>
              <w:bidi w:val="0"/>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w:t>
            </w:r>
          </w:p>
        </w:tc>
        <w:tc>
          <w:tcPr>
            <w:tcW w:w="8371" w:type="dxa"/>
            <w:gridSpan w:val="2"/>
            <w:vAlign w:val="center"/>
          </w:tcPr>
          <w:p w14:paraId="34F53944">
            <w:pPr>
              <w:kinsoku/>
              <w:overflowPunct/>
              <w:topLinePunct w:val="0"/>
              <w:bidi w:val="0"/>
              <w:spacing w:line="400" w:lineRule="exact"/>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lang w:val="en-US" w:eastAsia="zh-CN"/>
                <w14:textFill>
                  <w14:solidFill>
                    <w14:schemeClr w14:val="tx1"/>
                  </w14:solidFill>
                </w14:textFill>
              </w:rPr>
              <w:t>1.</w:t>
            </w:r>
            <w:r>
              <w:rPr>
                <w:rFonts w:hint="eastAsia" w:ascii="仿宋" w:hAnsi="仿宋" w:eastAsia="仿宋"/>
                <w:b/>
                <w:color w:val="000000" w:themeColor="text1"/>
                <w:sz w:val="24"/>
                <w:highlight w:val="none"/>
                <w14:textFill>
                  <w14:solidFill>
                    <w14:schemeClr w14:val="tx1"/>
                  </w14:solidFill>
                </w14:textFill>
              </w:rPr>
              <w:t>采购代理服务费：按代理协议约定的内容，中标单位需支付以下费用，并在投标报价中自行考虑：根据项目的中标金额，采用差额定率累进法进行计算，具体费率标准如下：中标金额在100万元以下部分服务招标为1.5%。</w:t>
            </w:r>
          </w:p>
          <w:p w14:paraId="0BAB79F1">
            <w:pPr>
              <w:kinsoku/>
              <w:overflowPunct/>
              <w:topLinePunct w:val="0"/>
              <w:bidi w:val="0"/>
              <w:spacing w:line="400" w:lineRule="exact"/>
              <w:jc w:val="left"/>
              <w:rPr>
                <w:rFonts w:ascii="仿宋" w:eastAsia="仿宋" w:cs="仿宋_GB2312"/>
                <w:color w:val="000000" w:themeColor="text1"/>
                <w:sz w:val="24"/>
                <w:szCs w:val="20"/>
                <w:highlight w:val="none"/>
                <w:u w:val="single"/>
                <w14:textFill>
                  <w14:solidFill>
                    <w14:schemeClr w14:val="tx1"/>
                  </w14:solidFill>
                </w14:textFill>
              </w:rPr>
            </w:pPr>
            <w:r>
              <w:rPr>
                <w:rFonts w:hint="eastAsia" w:ascii="仿宋" w:eastAsia="仿宋" w:cs="仿宋_GB2312"/>
                <w:color w:val="000000" w:themeColor="text1"/>
                <w:sz w:val="24"/>
                <w:szCs w:val="20"/>
                <w:highlight w:val="none"/>
                <w:u w:val="single"/>
                <w14:textFill>
                  <w14:solidFill>
                    <w14:schemeClr w14:val="tx1"/>
                  </w14:solidFill>
                </w14:textFill>
              </w:rPr>
              <w:t>2.代理服务费的交纳方式：</w:t>
            </w:r>
          </w:p>
          <w:p w14:paraId="4570028A">
            <w:pPr>
              <w:kinsoku/>
              <w:overflowPunct/>
              <w:topLinePunct w:val="0"/>
              <w:bidi w:val="0"/>
              <w:spacing w:line="400" w:lineRule="exact"/>
              <w:jc w:val="left"/>
              <w:rPr>
                <w:rFonts w:ascii="仿宋" w:eastAsia="仿宋" w:cs="仿宋_GB2312"/>
                <w:color w:val="000000" w:themeColor="text1"/>
                <w:sz w:val="24"/>
                <w:szCs w:val="20"/>
                <w:highlight w:val="none"/>
                <w:u w:val="single"/>
                <w14:textFill>
                  <w14:solidFill>
                    <w14:schemeClr w14:val="tx1"/>
                  </w14:solidFill>
                </w14:textFill>
              </w:rPr>
            </w:pPr>
            <w:r>
              <w:rPr>
                <w:rFonts w:hint="eastAsia" w:ascii="仿宋" w:eastAsia="仿宋" w:cs="仿宋_GB2312"/>
                <w:color w:val="000000" w:themeColor="text1"/>
                <w:sz w:val="24"/>
                <w:szCs w:val="20"/>
                <w:highlight w:val="none"/>
                <w:u w:val="single"/>
                <w14:textFill>
                  <w14:solidFill>
                    <w14:schemeClr w14:val="tx1"/>
                  </w14:solidFill>
                </w14:textFill>
              </w:rPr>
              <w:t>用银行支票、汇票、电汇、现金等付款方式直接交纳代理服务费。</w:t>
            </w:r>
          </w:p>
          <w:p w14:paraId="774F3151">
            <w:pPr>
              <w:kinsoku/>
              <w:overflowPunct/>
              <w:topLinePunct w:val="0"/>
              <w:bidi w:val="0"/>
              <w:spacing w:line="400" w:lineRule="exact"/>
              <w:jc w:val="left"/>
              <w:rPr>
                <w:rFonts w:ascii="仿宋" w:eastAsia="仿宋" w:cs="仿宋_GB2312"/>
                <w:color w:val="000000" w:themeColor="text1"/>
                <w:sz w:val="24"/>
                <w:szCs w:val="20"/>
                <w:highlight w:val="none"/>
                <w:u w:val="single"/>
                <w14:textFill>
                  <w14:solidFill>
                    <w14:schemeClr w14:val="tx1"/>
                  </w14:solidFill>
                </w14:textFill>
              </w:rPr>
            </w:pPr>
            <w:r>
              <w:rPr>
                <w:rFonts w:hint="eastAsia" w:ascii="仿宋" w:eastAsia="仿宋" w:cs="仿宋_GB2312"/>
                <w:color w:val="000000" w:themeColor="text1"/>
                <w:sz w:val="24"/>
                <w:szCs w:val="20"/>
                <w:highlight w:val="none"/>
                <w:u w:val="single"/>
                <w14:textFill>
                  <w14:solidFill>
                    <w14:schemeClr w14:val="tx1"/>
                  </w14:solidFill>
                </w14:textFill>
              </w:rPr>
              <w:t>公司名称：绍兴虬实企业管理咨询有限公司</w:t>
            </w:r>
          </w:p>
          <w:p w14:paraId="7B6F8A69">
            <w:pPr>
              <w:kinsoku/>
              <w:overflowPunct/>
              <w:topLinePunct w:val="0"/>
              <w:bidi w:val="0"/>
              <w:spacing w:line="400" w:lineRule="exact"/>
              <w:jc w:val="left"/>
              <w:rPr>
                <w:rFonts w:ascii="仿宋" w:eastAsia="仿宋" w:cs="仿宋_GB2312"/>
                <w:color w:val="000000" w:themeColor="text1"/>
                <w:sz w:val="24"/>
                <w:szCs w:val="20"/>
                <w:highlight w:val="none"/>
                <w:u w:val="single"/>
                <w14:textFill>
                  <w14:solidFill>
                    <w14:schemeClr w14:val="tx1"/>
                  </w14:solidFill>
                </w14:textFill>
              </w:rPr>
            </w:pPr>
            <w:r>
              <w:rPr>
                <w:rFonts w:hint="eastAsia" w:ascii="仿宋" w:eastAsia="仿宋" w:cs="仿宋_GB2312"/>
                <w:color w:val="000000" w:themeColor="text1"/>
                <w:sz w:val="24"/>
                <w:szCs w:val="20"/>
                <w:highlight w:val="none"/>
                <w:u w:val="single"/>
                <w14:textFill>
                  <w14:solidFill>
                    <w14:schemeClr w14:val="tx1"/>
                  </w14:solidFill>
                </w14:textFill>
              </w:rPr>
              <w:t>账    号：2006767942000015</w:t>
            </w:r>
          </w:p>
          <w:p w14:paraId="42A6040E">
            <w:pPr>
              <w:kinsoku/>
              <w:overflowPunct/>
              <w:topLinePunct w:val="0"/>
              <w:bidi w:val="0"/>
              <w:spacing w:line="400" w:lineRule="exact"/>
              <w:jc w:val="left"/>
              <w:rPr>
                <w:rFonts w:ascii="仿宋" w:eastAsia="仿宋" w:cs="仿宋_GB2312"/>
                <w:color w:val="000000" w:themeColor="text1"/>
                <w:sz w:val="24"/>
                <w:szCs w:val="20"/>
                <w:highlight w:val="none"/>
                <w:u w:val="single"/>
                <w14:textFill>
                  <w14:solidFill>
                    <w14:schemeClr w14:val="tx1"/>
                  </w14:solidFill>
                </w14:textFill>
              </w:rPr>
            </w:pPr>
            <w:r>
              <w:rPr>
                <w:rFonts w:hint="eastAsia" w:ascii="仿宋" w:eastAsia="仿宋" w:cs="仿宋_GB2312"/>
                <w:color w:val="000000" w:themeColor="text1"/>
                <w:sz w:val="24"/>
                <w:szCs w:val="20"/>
                <w:highlight w:val="none"/>
                <w:u w:val="single"/>
                <w14:textFill>
                  <w14:solidFill>
                    <w14:schemeClr w14:val="tx1"/>
                  </w14:solidFill>
                </w14:textFill>
              </w:rPr>
              <w:t>开 户 行：绍兴银行股份有限公司禹陵支行</w:t>
            </w:r>
          </w:p>
          <w:p w14:paraId="1DC06401">
            <w:pPr>
              <w:kinsoku/>
              <w:overflowPunct/>
              <w:topLinePunct w:val="0"/>
              <w:bidi w:val="0"/>
              <w:spacing w:line="400" w:lineRule="exact"/>
              <w:rPr>
                <w:rFonts w:ascii="仿宋" w:hAnsi="仿宋" w:eastAsia="仿宋" w:cs="仿宋"/>
                <w:color w:val="000000" w:themeColor="text1"/>
                <w:highlight w:val="none"/>
                <w14:textFill>
                  <w14:solidFill>
                    <w14:schemeClr w14:val="tx1"/>
                  </w14:solidFill>
                </w14:textFill>
              </w:rPr>
            </w:pPr>
            <w:r>
              <w:rPr>
                <w:rFonts w:hint="eastAsia" w:ascii="仿宋" w:eastAsia="仿宋" w:cs="仿宋_GB2312"/>
                <w:color w:val="000000" w:themeColor="text1"/>
                <w:sz w:val="24"/>
                <w:szCs w:val="20"/>
                <w:highlight w:val="none"/>
                <w:u w:val="single"/>
                <w14:textFill>
                  <w14:solidFill>
                    <w14:schemeClr w14:val="tx1"/>
                  </w14:solidFill>
                </w14:textFill>
              </w:rPr>
              <w:t>3.领取中标通知书前交纳。</w:t>
            </w:r>
          </w:p>
        </w:tc>
      </w:tr>
      <w:tr w14:paraId="4C80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C6DC3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解释：凡涉及本磋商文件的解释权属于采购人。</w:t>
            </w:r>
          </w:p>
        </w:tc>
      </w:tr>
      <w:tr w14:paraId="2D58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B2C2D6B">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注：成交候选供应商放弃成交资格或因质疑、投诉被取消成交资格或不能履行合同的，本项目应重新开展采购活动。</w:t>
            </w:r>
          </w:p>
        </w:tc>
      </w:tr>
    </w:tbl>
    <w:p w14:paraId="43922342">
      <w:pPr>
        <w:kinsoku/>
        <w:overflowPunct/>
        <w:topLinePunct w:val="0"/>
        <w:bidi w:val="0"/>
        <w:snapToGrid w:val="0"/>
        <w:spacing w:line="400" w:lineRule="exact"/>
        <w:jc w:val="center"/>
        <w:rPr>
          <w:rFonts w:ascii="仿宋" w:hAnsi="仿宋" w:eastAsia="仿宋" w:cs="仿宋"/>
          <w:b/>
          <w:color w:val="000000" w:themeColor="text1"/>
          <w:sz w:val="32"/>
          <w:szCs w:val="20"/>
          <w:highlight w:val="none"/>
          <w14:textFill>
            <w14:solidFill>
              <w14:schemeClr w14:val="tx1"/>
            </w14:solidFill>
          </w14:textFill>
        </w:rPr>
      </w:pPr>
    </w:p>
    <w:p w14:paraId="2278073A">
      <w:pPr>
        <w:kinsoku/>
        <w:overflowPunct/>
        <w:topLinePunct w:val="0"/>
        <w:bidi w:val="0"/>
        <w:adjustRightInd/>
        <w:spacing w:line="400" w:lineRule="exact"/>
        <w:ind w:firstLine="3845" w:firstLineChars="1197"/>
        <w:outlineLvl w:val="0"/>
        <w:rPr>
          <w:rFonts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一、总则</w:t>
      </w:r>
    </w:p>
    <w:p w14:paraId="58FF0CA0">
      <w:pPr>
        <w:kinsoku/>
        <w:overflowPunct/>
        <w:topLinePunct w:val="0"/>
        <w:bidi w:val="0"/>
        <w:snapToGrid w:val="0"/>
        <w:spacing w:line="400" w:lineRule="exact"/>
        <w:jc w:val="left"/>
        <w:outlineLvl w:val="1"/>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 适用范围</w:t>
      </w:r>
    </w:p>
    <w:p w14:paraId="340BDEB9">
      <w:pPr>
        <w:kinsoku/>
        <w:overflowPunct/>
        <w:topLinePunct w:val="0"/>
        <w:bidi w:val="0"/>
        <w:snapToGrid w:val="0"/>
        <w:spacing w:line="400" w:lineRule="exact"/>
        <w:ind w:firstLine="480"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本磋商文件适用于该项目的邀请、响应、开启响应文件、信用信息查询、资格性审查、评审、成交、合同、验收等行为（法律、法规另有规定的，从其规定）。</w:t>
      </w:r>
    </w:p>
    <w:p w14:paraId="39873C60">
      <w:pPr>
        <w:kinsoku/>
        <w:overflowPunct/>
        <w:topLinePunct w:val="0"/>
        <w:bidi w:val="0"/>
        <w:adjustRightInd/>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440CEBA8">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“采购人”系指磋商邀请公告中载明的本项目的采购人。</w:t>
      </w:r>
    </w:p>
    <w:p w14:paraId="24011D0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“采购代理机构”系指磋商邀请公告中载明的本项目的采购代理机构。</w:t>
      </w:r>
    </w:p>
    <w:p w14:paraId="59375109">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“投标人”“供应商”系指响应磋商、参加本次竞争的法人、其他组织或自然人。</w:t>
      </w:r>
    </w:p>
    <w:p w14:paraId="3C09775A">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2.4“监督单位”系指磋商邀请公告中载明的本项目的法定义监督管理部门</w:t>
      </w:r>
    </w:p>
    <w:p w14:paraId="2EFA5477">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2.5“负责人”系指法人企业的法定负责人，或其他组织为法律、行政法规规定代表单位行使职权的主要负责人，或自然人本人。</w:t>
      </w:r>
    </w:p>
    <w:p w14:paraId="6B89C7B6">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11E87C69">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2.7“电子交易平台”系指本项目政府采购活动所依托的政府采购云平台（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69"/>
          <w:rFonts w:hint="eastAsia" w:ascii="仿宋" w:hAnsi="仿宋" w:eastAsia="仿宋" w:cs="仿宋"/>
          <w:snapToGrid/>
          <w:color w:val="000000" w:themeColor="text1"/>
          <w:kern w:val="2"/>
          <w:sz w:val="24"/>
          <w:szCs w:val="24"/>
          <w:highlight w:val="none"/>
          <w14:textFill>
            <w14:solidFill>
              <w14:schemeClr w14:val="tx1"/>
            </w14:solidFill>
          </w14:textFill>
        </w:rPr>
        <w:t>https://www.zcygov.cn/</w:t>
      </w:r>
      <w:r>
        <w:rPr>
          <w:rStyle w:val="69"/>
          <w:rFonts w:hint="eastAsia" w:ascii="仿宋" w:hAnsi="仿宋" w:eastAsia="仿宋" w:cs="仿宋"/>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w:t>
      </w:r>
    </w:p>
    <w:p w14:paraId="7D3BD329">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619E459B">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采购项目需要落实的政府采购政策</w:t>
      </w:r>
    </w:p>
    <w:p w14:paraId="70FC2167">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A6E408E">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7B09FC21">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3AB2D1F6">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采购人拟采购的产品属于政府强制采购的节能产品品目清单范围的，磋商响应人未按磋商文件要求提供国家确定的认证机构出具的、处于有效期之内的节能产品认证证书，磋商无效。</w:t>
      </w:r>
    </w:p>
    <w:p w14:paraId="7CD57030">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纳入政府采购管理的修缮、装修类项目采购建材的，采购单位应将绿色建材性能、指标等作为实质性条件纳入采购文件和合同，具体性能指标要求按照相关绿色建材政府采购需求标准执行。</w:t>
      </w:r>
    </w:p>
    <w:p w14:paraId="2E3F50E6">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BED0BE4">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1EFF021">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企业价格扣除（2022年7月1日至2022年12月31日期间发布采购公告或者发出采购邀请的货物、服务采购项目按照下列规定执行,到期后按财库〔2022]19号文件规定执行。）。</w:t>
      </w:r>
    </w:p>
    <w:p w14:paraId="0207086B">
      <w:pPr>
        <w:kinsoku/>
        <w:overflowPunct/>
        <w:topLinePunct w:val="0"/>
        <w:bidi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2BE6D67B">
      <w:pPr>
        <w:kinsoku/>
        <w:overflowPunct/>
        <w:topLinePunct w:val="0"/>
        <w:bidi w:val="0"/>
        <w:spacing w:line="400" w:lineRule="exact"/>
        <w:ind w:firstLine="480" w:firstLineChars="200"/>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139CC443">
      <w:pPr>
        <w:kinsoku/>
        <w:overflowPunct/>
        <w:topLinePunct w:val="0"/>
        <w:bidi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68A08C48">
      <w:pPr>
        <w:kinsoku/>
        <w:overflowPunct/>
        <w:topLinePunct w:val="0"/>
        <w:bidi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46DF1BE2">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3.3.4小微企业应按照磋商文件格式要求提供《中小企业声明函》。</w:t>
      </w:r>
    </w:p>
    <w:p w14:paraId="68DCED12">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AD501D">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5520471">
      <w:pPr>
        <w:kinsoku/>
        <w:overflowPunct/>
        <w:topLinePunct w:val="0"/>
        <w:bidi w:val="0"/>
        <w:spacing w:line="40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02D28B06">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36A5B630">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C6E7610">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w:t>
      </w:r>
      <w:r>
        <w:rPr>
          <w:rFonts w:hint="eastAsia" w:ascii="仿宋" w:hAnsi="仿宋" w:eastAsia="仿宋" w:cs="仿宋"/>
          <w:bCs/>
          <w:color w:val="000000" w:themeColor="text1"/>
          <w:sz w:val="24"/>
          <w:highlight w:val="none"/>
          <w14:textFill>
            <w14:solidFill>
              <w14:schemeClr w14:val="tx1"/>
            </w14:solidFill>
          </w14:textFill>
        </w:rPr>
        <w:t>支持创新发展</w:t>
      </w:r>
    </w:p>
    <w:p w14:paraId="1D664C96">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3.4.1 采购人优先采购被认定为首台套产品和“制造精品”的自主创新产品。</w:t>
      </w:r>
    </w:p>
    <w:p w14:paraId="455859D8">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F2FEEF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59FC5E8F">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732FA4FE">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5B4E1F33">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4.1供应商磋商所使用的资格、信誉、荣誉、业绩与企业认证必须为本单位所拥有。供应商磋商所使用的项目实施人员必须为本单位正式员工。</w:t>
      </w:r>
    </w:p>
    <w:p w14:paraId="1B49C948">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4.2供应商应仔细阅读磋商文件的所有内容，按照磋商文件的要求提交磋商响应文件，并对所提供的全部资料的真实性承担法律责任。</w:t>
      </w:r>
    </w:p>
    <w:p w14:paraId="0FFA4777">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7C655F84">
      <w:pPr>
        <w:kinsoku/>
        <w:overflowPunct/>
        <w:topLinePunct w:val="0"/>
        <w:bidi w:val="0"/>
        <w:snapToGrid w:val="0"/>
        <w:spacing w:line="400" w:lineRule="exact"/>
        <w:ind w:firstLine="643" w:firstLineChars="200"/>
        <w:jc w:val="left"/>
        <w:rPr>
          <w:rFonts w:hint="eastAsia" w:ascii="仿宋" w:hAnsi="仿宋" w:eastAsia="仿宋" w:cs="仿宋"/>
          <w:b/>
          <w:color w:val="000000" w:themeColor="text1"/>
          <w:sz w:val="32"/>
          <w:szCs w:val="32"/>
          <w:highlight w:val="none"/>
          <w14:textFill>
            <w14:solidFill>
              <w14:schemeClr w14:val="tx1"/>
            </w14:solidFill>
          </w14:textFill>
        </w:rPr>
      </w:pPr>
    </w:p>
    <w:p w14:paraId="57EF7052">
      <w:pPr>
        <w:kinsoku/>
        <w:overflowPunct/>
        <w:topLinePunct w:val="0"/>
        <w:bidi w:val="0"/>
        <w:adjustRightInd/>
        <w:spacing w:line="400" w:lineRule="exact"/>
        <w:jc w:val="center"/>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二、磋商文件</w:t>
      </w:r>
    </w:p>
    <w:p w14:paraId="44FCE6B5">
      <w:pPr>
        <w:kinsoku/>
        <w:overflowPunct/>
        <w:topLinePunct w:val="0"/>
        <w:bidi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1．政府采购方式</w:t>
      </w:r>
    </w:p>
    <w:p w14:paraId="355F75AC">
      <w:pPr>
        <w:kinsoku/>
        <w:overflowPunct/>
        <w:topLinePunct w:val="0"/>
        <w:bidi w:val="0"/>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1.1 本项目采用</w:t>
      </w:r>
      <w:r>
        <w:rPr>
          <w:rFonts w:hint="eastAsia" w:ascii="仿宋" w:hAnsi="仿宋" w:eastAsia="仿宋" w:cs="仿宋"/>
          <w:b/>
          <w:color w:val="000000" w:themeColor="text1"/>
          <w:kern w:val="0"/>
          <w:sz w:val="24"/>
          <w:highlight w:val="none"/>
          <w14:textFill>
            <w14:solidFill>
              <w14:schemeClr w14:val="tx1"/>
            </w14:solidFill>
          </w14:textFill>
        </w:rPr>
        <w:t>竞争性磋商</w:t>
      </w:r>
      <w:r>
        <w:rPr>
          <w:rFonts w:hint="eastAsia" w:ascii="仿宋" w:hAnsi="仿宋" w:eastAsia="仿宋" w:cs="仿宋"/>
          <w:color w:val="000000" w:themeColor="text1"/>
          <w:sz w:val="24"/>
          <w:highlight w:val="none"/>
          <w14:textFill>
            <w14:solidFill>
              <w14:schemeClr w14:val="tx1"/>
            </w14:solidFill>
          </w14:textFill>
        </w:rPr>
        <w:t>方式进行。</w:t>
      </w:r>
    </w:p>
    <w:p w14:paraId="00AB54B7">
      <w:pPr>
        <w:kinsoku/>
        <w:overflowPunct/>
        <w:topLinePunct w:val="0"/>
        <w:bidi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1.2 如某一标项实质性响应磋商文件的供应商不足三家时，由采购人重新组织开展采购活动或按有关规定实施。</w:t>
      </w:r>
    </w:p>
    <w:p w14:paraId="5860FF1D">
      <w:pPr>
        <w:kinsoku/>
        <w:overflowPunct/>
        <w:topLinePunct w:val="0"/>
        <w:bidi w:val="0"/>
        <w:snapToGrid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本次竞争性磋商设定上限价，上限价即谈判公告中公布的各分标项预算金额。（各分标项之间的预算金额不能互相调整）</w:t>
      </w:r>
    </w:p>
    <w:p w14:paraId="13F2E8CB">
      <w:pPr>
        <w:kinsoku/>
        <w:overflowPunct/>
        <w:topLinePunct w:val="0"/>
        <w:bidi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 磋商委托</w:t>
      </w:r>
    </w:p>
    <w:p w14:paraId="18A82D30">
      <w:pPr>
        <w:pStyle w:val="16"/>
        <w:tabs>
          <w:tab w:val="clear" w:pos="390"/>
        </w:tabs>
        <w:kinsoku/>
        <w:overflowPunct/>
        <w:topLinePunct w:val="0"/>
        <w:bidi w:val="0"/>
        <w:spacing w:after="156" w:line="400" w:lineRule="exact"/>
        <w:ind w:left="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本项目为电子磋商项目，供应商的法定代表人或其授权代表或个体工商户不需要参加现场磋商和开标。</w:t>
      </w:r>
    </w:p>
    <w:p w14:paraId="1DC4F764">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磋商费用</w:t>
      </w:r>
    </w:p>
    <w:p w14:paraId="6BA5AB67">
      <w:pPr>
        <w:pStyle w:val="16"/>
        <w:tabs>
          <w:tab w:val="clear" w:pos="390"/>
        </w:tabs>
        <w:kinsoku/>
        <w:overflowPunct/>
        <w:topLinePunct w:val="0"/>
        <w:bidi w:val="0"/>
        <w:spacing w:after="156" w:line="400" w:lineRule="exact"/>
        <w:ind w:left="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供应商应自行承担编制磋商响应文件及参加本次磋商所涉及的一切费用。不管磋商结果如何，采购人对上述费用不负任何责任。</w:t>
      </w:r>
    </w:p>
    <w:p w14:paraId="7ACA88A9">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 磋商文件</w:t>
      </w:r>
    </w:p>
    <w:p w14:paraId="7320B0B5">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4.1 </w:t>
      </w:r>
      <w:r>
        <w:rPr>
          <w:rFonts w:hint="eastAsia" w:ascii="仿宋" w:hAnsi="仿宋" w:eastAsia="仿宋" w:cs="仿宋"/>
          <w:bCs/>
          <w:color w:val="000000" w:themeColor="text1"/>
          <w:sz w:val="24"/>
          <w:highlight w:val="none"/>
          <w14:textFill>
            <w14:solidFill>
              <w14:schemeClr w14:val="tx1"/>
            </w14:solidFill>
          </w14:textFill>
        </w:rPr>
        <w:t>磋商文件包括本磋商文件及所有的磋商答疑记录（澄清、修改）和发出的补充通知</w:t>
      </w:r>
      <w:r>
        <w:rPr>
          <w:rFonts w:hint="eastAsia" w:ascii="仿宋" w:hAnsi="仿宋" w:eastAsia="仿宋" w:cs="仿宋"/>
          <w:color w:val="000000" w:themeColor="text1"/>
          <w:sz w:val="24"/>
          <w:highlight w:val="none"/>
          <w14:textFill>
            <w14:solidFill>
              <w14:schemeClr w14:val="tx1"/>
            </w14:solidFill>
          </w14:textFill>
        </w:rPr>
        <w:t>。</w:t>
      </w:r>
    </w:p>
    <w:p w14:paraId="0E4EA705">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4.2磋商文件的澄清 </w:t>
      </w:r>
    </w:p>
    <w:p w14:paraId="4DC55F37">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供应商对磋商文件如有疑点要求澄清，可用书面形式（包括并不仅限于纸质、信件和数据电文（包括电报、电传、传真、电子数据交换和电子邮件</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等通知采购人，但通知不得迟于磋商截止前7日使采购人收到，采购人将用书面形式予以答复。如有必要，可将不说明来源的答复发给所有供应商。</w:t>
      </w:r>
    </w:p>
    <w:p w14:paraId="7923CACA">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4.3磋商文件的修改</w:t>
      </w:r>
    </w:p>
    <w:p w14:paraId="57D0292F">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6517D3AC">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676941FF">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4.4本项目各标段内，如出现打有“★”的指标为实质性指标，任意一条出现负偏离的均视同为实质性不响应磋商文件要求，作无效磋商处理。</w:t>
      </w:r>
    </w:p>
    <w:p w14:paraId="57826624">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39C49A1D">
      <w:pPr>
        <w:kinsoku/>
        <w:overflowPunct/>
        <w:topLinePunct w:val="0"/>
        <w:bidi w:val="0"/>
        <w:snapToGrid w:val="0"/>
        <w:spacing w:line="400" w:lineRule="exact"/>
        <w:ind w:firstLine="470"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492DD092">
      <w:pPr>
        <w:pStyle w:val="23"/>
        <w:kinsoku/>
        <w:overflowPunct/>
        <w:topLinePunct w:val="0"/>
        <w:bidi w:val="0"/>
        <w:spacing w:line="400" w:lineRule="exact"/>
        <w:rPr>
          <w:rFonts w:ascii="仿宋" w:hAnsi="仿宋" w:eastAsia="仿宋" w:cs="仿宋"/>
          <w:color w:val="000000" w:themeColor="text1"/>
          <w:sz w:val="18"/>
          <w:szCs w:val="18"/>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p>
    <w:p w14:paraId="55FFF717">
      <w:pPr>
        <w:kinsoku/>
        <w:overflowPunct/>
        <w:topLinePunct w:val="0"/>
        <w:bidi w:val="0"/>
        <w:adjustRightInd/>
        <w:spacing w:line="400" w:lineRule="exact"/>
        <w:jc w:val="center"/>
        <w:outlineLvl w:val="0"/>
        <w:rPr>
          <w:rFonts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三、响应文件</w:t>
      </w:r>
    </w:p>
    <w:p w14:paraId="40838A17">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1.响应文件的语言及计量单位</w:t>
      </w:r>
    </w:p>
    <w:p w14:paraId="0B3F536B">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1.1供应商应仔细阅读磋商文件中的所有内容，按照磋商文件要求，详细编制响应文件，并保证响应文件的正确性和真实性。</w:t>
      </w:r>
    </w:p>
    <w:p w14:paraId="023DEB5C">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响应文件以及供应商与采购人、采购代理机构就有关磋商事宜的所有来往函电，均应以中文书写（技术术语除外）。</w:t>
      </w:r>
    </w:p>
    <w:p w14:paraId="6BBB8F5E">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磋商计量单位，除磋商文件中有特殊要求外，应采用中华人民共和国法定计量单位，货币单位：人民币元。</w:t>
      </w:r>
    </w:p>
    <w:p w14:paraId="3C90F498">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1.4不按磋商文件的要求提供的响应文件可能导致被拒绝。</w:t>
      </w:r>
    </w:p>
    <w:p w14:paraId="43C9C725">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1.5响应文件的形式和效力</w:t>
      </w:r>
    </w:p>
    <w:p w14:paraId="45824655">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1.5.1磋商响应文件为电子响应文件，电子响应文件按“政采云供应商项目采购-电子招投标操作指南”及本磋商文件要求制作、加密传输。</w:t>
      </w:r>
    </w:p>
    <w:p w14:paraId="6A24A364">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1.5.2响应文件的效力：</w:t>
      </w:r>
    </w:p>
    <w:p w14:paraId="76E2955B">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磋商响应文件未在磋商截止时间前完成传输的，视为磋商响应文件撤回；磋商响应文件未按时解密，亦视为响应文件撤回。</w:t>
      </w:r>
    </w:p>
    <w:p w14:paraId="50578EC8">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 响应文件的组成</w:t>
      </w:r>
    </w:p>
    <w:p w14:paraId="1992B0F9">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磋商文件由“</w:t>
      </w:r>
      <w:r>
        <w:rPr>
          <w:rFonts w:hint="eastAsia" w:ascii="仿宋" w:hAnsi="仿宋" w:eastAsia="仿宋" w:cs="仿宋"/>
          <w:color w:val="000000" w:themeColor="text1"/>
          <w:sz w:val="24"/>
          <w:highlight w:val="none"/>
          <w:lang w:val="zh-CN"/>
          <w14:textFill>
            <w14:solidFill>
              <w14:schemeClr w14:val="tx1"/>
            </w14:solidFill>
          </w14:textFill>
        </w:rPr>
        <w:t>资格文件”、</w:t>
      </w:r>
      <w:r>
        <w:rPr>
          <w:rFonts w:hint="eastAsia" w:ascii="仿宋" w:hAnsi="仿宋" w:eastAsia="仿宋" w:cs="仿宋"/>
          <w:color w:val="000000" w:themeColor="text1"/>
          <w:sz w:val="24"/>
          <w:highlight w:val="none"/>
          <w14:textFill>
            <w14:solidFill>
              <w14:schemeClr w14:val="tx1"/>
            </w14:solidFill>
          </w14:textFill>
        </w:rPr>
        <w:t>“商务技术（资信）文件资料”、“报价文件资料”三部分组成，其中</w:t>
      </w:r>
      <w:r>
        <w:rPr>
          <w:rFonts w:hint="eastAsia" w:ascii="仿宋" w:hAnsi="仿宋" w:eastAsia="仿宋" w:cs="仿宋"/>
          <w:b/>
          <w:color w:val="000000" w:themeColor="text1"/>
          <w:sz w:val="24"/>
          <w:highlight w:val="none"/>
          <w14:textFill>
            <w14:solidFill>
              <w14:schemeClr w14:val="tx1"/>
            </w14:solidFill>
          </w14:textFill>
        </w:rPr>
        <w:t>电子磋商响应文件中所须加盖公章部分均应采用电子签章。</w:t>
      </w:r>
    </w:p>
    <w:p w14:paraId="3D21C1B3">
      <w:pPr>
        <w:kinsoku/>
        <w:overflowPunct/>
        <w:topLinePunct w:val="0"/>
        <w:bidi w:val="0"/>
        <w:snapToGrid w:val="0"/>
        <w:spacing w:line="40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5C789F1E">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2.1.1符合参加政府采购活动应当具备的一般条件的承诺函；</w:t>
      </w:r>
    </w:p>
    <w:p w14:paraId="13049D15">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2.1.2联合协议（如果有)；</w:t>
      </w:r>
    </w:p>
    <w:p w14:paraId="08351472">
      <w:pPr>
        <w:kinsoku/>
        <w:overflowPunct/>
        <w:topLinePunct w:val="0"/>
        <w:bidi w:val="0"/>
        <w:snapToGrid w:val="0"/>
        <w:spacing w:line="400" w:lineRule="exact"/>
        <w:ind w:firstLine="720" w:firstLineChars="3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74D414E1">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2.1.4落实政府采购政策需满足的资格要求（如果有)；</w:t>
      </w:r>
    </w:p>
    <w:p w14:paraId="3E2B6F73">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2.1.5本项目的特定资格要求（如果有)。</w:t>
      </w:r>
    </w:p>
    <w:p w14:paraId="0FC633A8">
      <w:pPr>
        <w:kinsoku/>
        <w:overflowPunct/>
        <w:topLinePunct w:val="0"/>
        <w:bidi w:val="0"/>
        <w:snapToGrid w:val="0"/>
        <w:spacing w:line="40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14:paraId="2C216311">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2.2.1响应函；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14:paraId="2DCE93F5">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14:paraId="69F4B3DE">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2.2.3授权代表社保证明；</w:t>
      </w:r>
    </w:p>
    <w:p w14:paraId="4C719B9A">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2.2.4法定代表人身份证明书；</w:t>
      </w:r>
    </w:p>
    <w:p w14:paraId="48E87F67">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5B0E23AB">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2.2.6廉政承诺书（格式见第六部分附件）；</w:t>
      </w:r>
    </w:p>
    <w:p w14:paraId="7FE787C9">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3E9C94A8">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2.2.8供应商应提供针对项目的完整技术解决方案：</w:t>
      </w:r>
    </w:p>
    <w:p w14:paraId="13BC9674">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24BFAC56">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117A024D">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本项目如需采购政府强制采购的节能产品的或磋商响应人提供的产品是环境标志产品，磋商响应人须按格式提供节能产品、环境标志产品认证证书复印件。</w:t>
      </w:r>
    </w:p>
    <w:p w14:paraId="73688170">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14:paraId="286529F0">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A8E82CC">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14:paraId="27D6A5DA">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3C669B13">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FE48E5C">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5BE91F6B">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2.2.15培训计划（如有）；</w:t>
      </w:r>
    </w:p>
    <w:p w14:paraId="7D3F90CF">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2.2.16验收方案；</w:t>
      </w:r>
    </w:p>
    <w:p w14:paraId="492910E0">
      <w:pPr>
        <w:kinsoku/>
        <w:overflowPunct/>
        <w:topLinePunct w:val="0"/>
        <w:bidi w:val="0"/>
        <w:snapToGrid w:val="0"/>
        <w:spacing w:line="400" w:lineRule="exact"/>
        <w:ind w:firstLine="720" w:firstLineChars="300"/>
        <w:rPr>
          <w:rFonts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2.2.17</w:t>
      </w:r>
      <w:r>
        <w:rPr>
          <w:rFonts w:hint="eastAsia" w:ascii="仿宋" w:hAnsi="仿宋" w:eastAsia="仿宋" w:cs="仿宋"/>
          <w:color w:val="000000" w:themeColor="text1"/>
          <w:sz w:val="24"/>
          <w:highlight w:val="none"/>
          <w:u w:val="wave"/>
          <w14:textFill>
            <w14:solidFill>
              <w14:schemeClr w14:val="tx1"/>
            </w14:solidFill>
          </w14:textFill>
        </w:rPr>
        <w:t>未尽事宜请各磋商响应单位按评分标准和相对应标项相关要求制作；</w:t>
      </w:r>
    </w:p>
    <w:p w14:paraId="62AC48A3">
      <w:pPr>
        <w:kinsoku/>
        <w:overflowPunct/>
        <w:topLinePunct w:val="0"/>
        <w:bidi w:val="0"/>
        <w:snapToGrid w:val="0"/>
        <w:spacing w:line="400" w:lineRule="exact"/>
        <w:ind w:firstLine="720" w:firstLineChars="300"/>
        <w:rPr>
          <w:color w:val="000000" w:themeColor="text1"/>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2.2.18供应商需要说明的其他文件和说明（格式自拟）。</w:t>
      </w:r>
    </w:p>
    <w:p w14:paraId="30DEAD5E">
      <w:pPr>
        <w:kinsoku/>
        <w:overflowPunct/>
        <w:topLinePunct w:val="0"/>
        <w:bidi w:val="0"/>
        <w:snapToGrid w:val="0"/>
        <w:spacing w:line="40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ascii="仿宋" w:hAnsi="仿宋" w:eastAsia="仿宋" w:cs="仿宋"/>
          <w:b/>
          <w:bCs/>
          <w:color w:val="000000" w:themeColor="text1"/>
          <w:sz w:val="24"/>
          <w:highlight w:val="none"/>
          <w:lang w:val="zh-CN"/>
          <w14:textFill>
            <w14:solidFill>
              <w14:schemeClr w14:val="tx1"/>
            </w14:solidFill>
          </w14:textFill>
        </w:rPr>
        <w:t xml:space="preserve">2.3报价文件： </w:t>
      </w:r>
    </w:p>
    <w:p w14:paraId="6F81D900">
      <w:pPr>
        <w:kinsoku/>
        <w:overflowPunct/>
        <w:topLinePunct w:val="0"/>
        <w:bidi w:val="0"/>
        <w:snapToGrid w:val="0"/>
        <w:spacing w:line="400" w:lineRule="exact"/>
        <w:ind w:firstLine="480" w:firstLineChars="200"/>
        <w:rPr>
          <w:rFonts w:ascii="仿宋" w:hAnsi="仿宋" w:eastAsia="仿宋" w:cs="仿宋"/>
          <w:b/>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 xml:space="preserve">  2.3.1磋商一览表（报价表）；</w:t>
      </w:r>
    </w:p>
    <w:p w14:paraId="0314E443">
      <w:pPr>
        <w:kinsoku/>
        <w:overflowPunct/>
        <w:topLinePunct w:val="0"/>
        <w:bidi w:val="0"/>
        <w:snapToGrid w:val="0"/>
        <w:spacing w:line="400" w:lineRule="exact"/>
        <w:ind w:firstLine="480" w:firstLineChars="200"/>
        <w:rPr>
          <w:rFonts w:ascii="仿宋" w:hAnsi="仿宋" w:eastAsia="仿宋" w:cs="仿宋"/>
          <w:b/>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 xml:space="preserve">  2.3.2中小企业声明函</w:t>
      </w:r>
      <w:r>
        <w:rPr>
          <w:rFonts w:hint="eastAsia" w:ascii="仿宋" w:hAnsi="仿宋" w:eastAsia="仿宋" w:cs="仿宋"/>
          <w:color w:val="000000" w:themeColor="text1"/>
          <w:sz w:val="24"/>
          <w:highlight w:val="none"/>
          <w14:textFill>
            <w14:solidFill>
              <w14:schemeClr w14:val="tx1"/>
            </w14:solidFill>
          </w14:textFill>
        </w:rPr>
        <w:t>（如果有）；</w:t>
      </w:r>
    </w:p>
    <w:p w14:paraId="6AD49C10">
      <w:pPr>
        <w:kinsoku/>
        <w:overflowPunct/>
        <w:topLinePunct w:val="0"/>
        <w:autoSpaceDE w:val="0"/>
        <w:autoSpaceDN w:val="0"/>
        <w:bidi w:val="0"/>
        <w:spacing w:line="400" w:lineRule="exact"/>
        <w:jc w:val="left"/>
        <w:rPr>
          <w:rFonts w:ascii="仿宋" w:hAnsi="仿宋" w:eastAsia="仿宋" w:cs="仿宋"/>
          <w:b/>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 xml:space="preserve">      2.3.3 </w:t>
      </w:r>
      <w:r>
        <w:rPr>
          <w:rFonts w:ascii="仿宋_GB2312" w:hAnsi="宋体" w:eastAsia="仿宋_GB2312" w:cs="仿宋_GB2312"/>
          <w:color w:val="000000" w:themeColor="text1"/>
          <w:sz w:val="24"/>
          <w:highlight w:val="none"/>
          <w14:textFill>
            <w14:solidFill>
              <w14:schemeClr w14:val="tx1"/>
            </w14:solidFill>
          </w14:textFill>
        </w:rPr>
        <w:t>残疾人福利性单位声明函</w:t>
      </w:r>
      <w:r>
        <w:rPr>
          <w:rFonts w:hint="eastAsia" w:ascii="仿宋_GB2312" w:hAnsi="宋体" w:eastAsia="仿宋_GB2312" w:cs="仿宋_GB2312"/>
          <w:color w:val="000000" w:themeColor="text1"/>
          <w:sz w:val="24"/>
          <w:highlight w:val="none"/>
          <w14:textFill>
            <w14:solidFill>
              <w14:schemeClr w14:val="tx1"/>
            </w14:solidFill>
          </w14:textFill>
        </w:rPr>
        <w:t>（如果有）。</w:t>
      </w:r>
    </w:p>
    <w:p w14:paraId="5F6352E8">
      <w:pPr>
        <w:kinsoku/>
        <w:overflowPunct/>
        <w:topLinePunct w:val="0"/>
        <w:bidi w:val="0"/>
        <w:snapToGrid w:val="0"/>
        <w:spacing w:line="400" w:lineRule="exact"/>
        <w:rPr>
          <w:rFonts w:ascii="仿宋" w:hAnsi="仿宋" w:eastAsia="仿宋" w:cs="仿宋"/>
          <w:b/>
          <w:color w:val="000000" w:themeColor="text1"/>
          <w:sz w:val="24"/>
          <w:highlight w:val="none"/>
          <w:lang w:val="zh-CN"/>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bCs/>
          <w:color w:val="000000" w:themeColor="text1"/>
          <w:sz w:val="24"/>
          <w:highlight w:val="none"/>
          <w:lang w:val="zh-CN"/>
          <w14:textFill>
            <w14:solidFill>
              <w14:schemeClr w14:val="tx1"/>
            </w14:solidFill>
          </w14:textFill>
        </w:rPr>
        <w:t>磋商</w:t>
      </w:r>
      <w:r>
        <w:rPr>
          <w:rFonts w:ascii="仿宋" w:hAnsi="仿宋" w:eastAsia="仿宋" w:cs="仿宋"/>
          <w:b/>
          <w:bCs/>
          <w:color w:val="000000" w:themeColor="text1"/>
          <w:sz w:val="24"/>
          <w:highlight w:val="none"/>
          <w:lang w:val="zh-CN"/>
          <w14:textFill>
            <w14:solidFill>
              <w14:schemeClr w14:val="tx1"/>
            </w14:solidFill>
          </w14:textFill>
        </w:rPr>
        <w:t>报价</w:t>
      </w:r>
    </w:p>
    <w:p w14:paraId="16F91075">
      <w:pPr>
        <w:kinsoku/>
        <w:overflowPunct/>
        <w:topLinePunct w:val="0"/>
        <w:bidi w:val="0"/>
        <w:snapToGrid w:val="0"/>
        <w:spacing w:line="400" w:lineRule="exact"/>
        <w:ind w:firstLine="480" w:firstLineChars="200"/>
        <w:rPr>
          <w:rFonts w:ascii="仿宋" w:hAnsi="仿宋" w:eastAsia="仿宋" w:cs="仿宋"/>
          <w:b/>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3.1报价为采购人可以合格使用产品的价格，包括货款、包装、运输、保险、货到就位以及安装、调试、培训、保修及产品知识产权等一切费用。</w:t>
      </w:r>
    </w:p>
    <w:p w14:paraId="34390EBA">
      <w:pPr>
        <w:kinsoku/>
        <w:overflowPunct/>
        <w:topLinePunct w:val="0"/>
        <w:bidi w:val="0"/>
        <w:snapToGrid w:val="0"/>
        <w:spacing w:line="400" w:lineRule="exact"/>
        <w:ind w:firstLine="480" w:firstLineChars="200"/>
        <w:rPr>
          <w:rFonts w:ascii="仿宋" w:hAnsi="仿宋" w:eastAsia="仿宋" w:cs="仿宋"/>
          <w:b/>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3.2磋商文件未列明，而供应商认为必需的费用也需列入报价。</w:t>
      </w:r>
    </w:p>
    <w:p w14:paraId="11259671">
      <w:pPr>
        <w:kinsoku/>
        <w:overflowPunct/>
        <w:topLinePunct w:val="0"/>
        <w:bidi w:val="0"/>
        <w:snapToGrid w:val="0"/>
        <w:spacing w:line="400" w:lineRule="exact"/>
        <w:ind w:firstLine="480" w:firstLineChars="200"/>
        <w:rPr>
          <w:rFonts w:ascii="仿宋" w:hAnsi="仿宋" w:eastAsia="仿宋" w:cs="仿宋"/>
          <w:b/>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3.2磋商报价只允许有一个报价，有选择的报价将不予接受（除指定外）。</w:t>
      </w:r>
    </w:p>
    <w:p w14:paraId="40E80C99">
      <w:pPr>
        <w:kinsoku/>
        <w:overflowPunct/>
        <w:topLinePunct w:val="0"/>
        <w:bidi w:val="0"/>
        <w:snapToGrid w:val="0"/>
        <w:spacing w:line="400" w:lineRule="exact"/>
        <w:ind w:firstLine="480" w:firstLineChars="200"/>
        <w:rPr>
          <w:rFonts w:ascii="仿宋" w:hAnsi="仿宋" w:eastAsia="仿宋" w:cs="仿宋"/>
          <w:b/>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3.3供应商提供虚假材料磋商的，磋商无效。</w:t>
      </w:r>
    </w:p>
    <w:p w14:paraId="7EF8599D">
      <w:pPr>
        <w:pStyle w:val="33"/>
        <w:kinsoku/>
        <w:overflowPunct/>
        <w:topLinePunct w:val="0"/>
        <w:bidi w:val="0"/>
        <w:spacing w:line="400" w:lineRule="exact"/>
        <w:rPr>
          <w:rFonts w:ascii="仿宋" w:hAnsi="仿宋" w:eastAsia="仿宋" w:cs="仿宋"/>
          <w:b/>
          <w:color w:val="000000" w:themeColor="text1"/>
          <w:sz w:val="24"/>
          <w:szCs w:val="24"/>
          <w:highlight w:val="none"/>
          <w14:textFill>
            <w14:solidFill>
              <w14:schemeClr w14:val="tx1"/>
            </w14:solidFill>
          </w14:textFill>
        </w:rPr>
      </w:pPr>
      <w:r>
        <w:rPr>
          <w:rFonts w:ascii="仿宋" w:hAnsi="仿宋" w:eastAsia="仿宋" w:cs="仿宋"/>
          <w:b/>
          <w:color w:val="000000" w:themeColor="text1"/>
          <w:sz w:val="24"/>
          <w:szCs w:val="24"/>
          <w:highlight w:val="none"/>
          <w14:textFill>
            <w14:solidFill>
              <w14:schemeClr w14:val="tx1"/>
            </w14:solidFill>
          </w14:textFill>
        </w:rPr>
        <w:t>4.</w:t>
      </w:r>
      <w:r>
        <w:rPr>
          <w:rFonts w:hint="eastAsia" w:ascii="仿宋" w:hAnsi="仿宋" w:eastAsia="仿宋" w:cs="仿宋"/>
          <w:b/>
          <w:color w:val="000000" w:themeColor="text1"/>
          <w:sz w:val="24"/>
          <w:szCs w:val="24"/>
          <w:highlight w:val="none"/>
          <w14:textFill>
            <w14:solidFill>
              <w14:schemeClr w14:val="tx1"/>
            </w14:solidFill>
          </w14:textFill>
        </w:rPr>
        <w:t xml:space="preserve"> 响应文件的编制和签署</w:t>
      </w:r>
    </w:p>
    <w:p w14:paraId="74013DB2">
      <w:pPr>
        <w:kinsoku/>
        <w:overflowPunct/>
        <w:topLinePunct w:val="0"/>
        <w:bidi w:val="0"/>
        <w:spacing w:line="40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7DF370AC">
      <w:pPr>
        <w:kinsoku/>
        <w:overflowPunct/>
        <w:topLinePunct w:val="0"/>
        <w:bidi w:val="0"/>
        <w:spacing w:line="400" w:lineRule="exact"/>
        <w:ind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.2供应商进行电子交易应安装客户端软件—“政采云电子交易客户端”，并按照磋商文件和电子交易平台的要求编制并加密响应文件。供应商未按规定加密的响应文件，电子交易平台将拒收并提示。</w:t>
      </w:r>
    </w:p>
    <w:p w14:paraId="183463C7">
      <w:pPr>
        <w:kinsoku/>
        <w:overflowPunct/>
        <w:topLinePunct w:val="0"/>
        <w:bidi w:val="0"/>
        <w:spacing w:line="400" w:lineRule="exact"/>
        <w:ind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672B0F7F">
      <w:pPr>
        <w:pStyle w:val="397"/>
        <w:kinsoku/>
        <w:overflowPunct/>
        <w:topLinePunct w:val="0"/>
        <w:bidi w:val="0"/>
        <w:snapToGrid w:val="0"/>
        <w:spacing w:before="0" w:line="400" w:lineRule="exact"/>
        <w:ind w:firstLine="480"/>
        <w:rPr>
          <w:rFonts w:ascii="仿宋" w:hAnsi="仿宋" w:eastAsia="仿宋" w:cs="仿宋"/>
          <w:b/>
          <w:color w:val="000000" w:themeColor="text1"/>
          <w:highlight w:val="none"/>
          <w14:textFill>
            <w14:solidFill>
              <w14:schemeClr w14:val="tx1"/>
            </w14:solidFill>
          </w14:textFill>
        </w:rPr>
      </w:pPr>
      <w:r>
        <w:rPr>
          <w:rFonts w:ascii="仿宋" w:hAnsi="仿宋" w:eastAsia="仿宋" w:cs="仿宋"/>
          <w:color w:val="000000" w:themeColor="text1"/>
          <w:szCs w:val="24"/>
          <w:highlight w:val="none"/>
          <w14:textFill>
            <w14:solidFill>
              <w14:schemeClr w14:val="tx1"/>
            </w14:solidFill>
          </w14:textFill>
        </w:rPr>
        <w:t>4</w:t>
      </w:r>
      <w:r>
        <w:rPr>
          <w:rFonts w:hint="eastAsia" w:ascii="仿宋" w:hAnsi="仿宋" w:eastAsia="仿宋" w:cs="仿宋"/>
          <w:color w:val="000000" w:themeColor="text1"/>
          <w:szCs w:val="24"/>
          <w:highlight w:val="none"/>
          <w14:textFill>
            <w14:solidFill>
              <w14:schemeClr w14:val="tx1"/>
            </w14:solidFill>
          </w14:textFill>
        </w:rPr>
        <w:t>.4响应文件按照磋商文件第六部分格式要</w:t>
      </w:r>
      <w:r>
        <w:rPr>
          <w:rFonts w:hint="eastAsia" w:ascii="仿宋" w:hAnsi="仿宋" w:eastAsia="仿宋" w:cs="仿宋"/>
          <w:color w:val="000000" w:themeColor="text1"/>
          <w:highlight w:val="none"/>
          <w14:textFill>
            <w14:solidFill>
              <w14:schemeClr w14:val="tx1"/>
            </w14:solidFill>
          </w14:textFill>
        </w:rPr>
        <w:t>求进行签署、盖章。</w:t>
      </w:r>
      <w:r>
        <w:rPr>
          <w:rFonts w:hint="eastAsia" w:ascii="仿宋" w:hAnsi="仿宋" w:eastAsia="仿宋" w:cs="仿宋"/>
          <w:b/>
          <w:color w:val="000000" w:themeColor="text1"/>
          <w:highlight w:val="none"/>
          <w14:textFill>
            <w14:solidFill>
              <w14:schemeClr w14:val="tx1"/>
            </w14:solidFill>
          </w14:textFill>
        </w:rPr>
        <w:t>供应商的响应文件未按照磋商文件要求签署、盖章的，其响应无效</w:t>
      </w:r>
      <w:r>
        <w:rPr>
          <w:rFonts w:hint="eastAsia" w:ascii="仿宋" w:hAnsi="仿宋" w:eastAsia="仿宋" w:cs="仿宋"/>
          <w:color w:val="000000" w:themeColor="text1"/>
          <w:szCs w:val="24"/>
          <w:highlight w:val="none"/>
          <w14:textFill>
            <w14:solidFill>
              <w14:schemeClr w14:val="tx1"/>
            </w14:solidFill>
          </w14:textFill>
        </w:rPr>
        <w:t>。</w:t>
      </w:r>
    </w:p>
    <w:p w14:paraId="2B23DEC9">
      <w:pPr>
        <w:pStyle w:val="397"/>
        <w:kinsoku/>
        <w:overflowPunct/>
        <w:topLinePunct w:val="0"/>
        <w:bidi w:val="0"/>
        <w:snapToGrid w:val="0"/>
        <w:spacing w:before="0" w:line="400" w:lineRule="exact"/>
        <w:ind w:firstLine="480"/>
        <w:rPr>
          <w:rFonts w:ascii="仿宋" w:hAnsi="仿宋" w:eastAsia="仿宋" w:cs="仿宋"/>
          <w:color w:val="000000" w:themeColor="text1"/>
          <w:highlight w:val="none"/>
          <w14:textFill>
            <w14:solidFill>
              <w14:schemeClr w14:val="tx1"/>
            </w14:solidFill>
          </w14:textFill>
        </w:rPr>
      </w:pPr>
      <w:r>
        <w:rPr>
          <w:rFonts w:ascii="仿宋" w:hAnsi="仿宋" w:eastAsia="仿宋" w:cs="仿宋"/>
          <w:color w:val="000000" w:themeColor="text1"/>
          <w:szCs w:val="24"/>
          <w:highlight w:val="none"/>
          <w14:textFill>
            <w14:solidFill>
              <w14:schemeClr w14:val="tx1"/>
            </w14:solidFill>
          </w14:textFill>
        </w:rPr>
        <w:t>4</w:t>
      </w:r>
      <w:r>
        <w:rPr>
          <w:rFonts w:hint="eastAsia" w:ascii="仿宋" w:hAnsi="仿宋" w:eastAsia="仿宋" w:cs="仿宋"/>
          <w:color w:val="000000" w:themeColor="text1"/>
          <w:szCs w:val="24"/>
          <w:highlight w:val="none"/>
          <w14:textFill>
            <w14:solidFill>
              <w14:schemeClr w14:val="tx1"/>
            </w14:solidFill>
          </w14:textFill>
        </w:rPr>
        <w:t>.5为确保网上操作合法、有效和安全，供应商应当在响应截止时间前完成在“政府采购云平台”的身份认证，确保在电子交易过程中能够对相关数据电文进行加密和使用电子签名。</w:t>
      </w:r>
    </w:p>
    <w:p w14:paraId="476CDEB1">
      <w:pPr>
        <w:pStyle w:val="397"/>
        <w:kinsoku/>
        <w:overflowPunct/>
        <w:topLinePunct w:val="0"/>
        <w:bidi w:val="0"/>
        <w:snapToGrid w:val="0"/>
        <w:spacing w:before="0" w:line="400" w:lineRule="exact"/>
        <w:ind w:firstLine="480"/>
        <w:rPr>
          <w:rFonts w:ascii="仿宋" w:hAnsi="仿宋" w:eastAsia="仿宋" w:cs="仿宋"/>
          <w:color w:val="000000" w:themeColor="text1"/>
          <w:szCs w:val="24"/>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w:t>4.</w:t>
      </w:r>
      <w:r>
        <w:rPr>
          <w:rFonts w:hint="eastAsia" w:ascii="仿宋" w:hAnsi="仿宋" w:eastAsia="仿宋" w:cs="仿宋"/>
          <w:color w:val="000000" w:themeColor="text1"/>
          <w:highlight w:val="none"/>
          <w14:textFill>
            <w14:solidFill>
              <w14:schemeClr w14:val="tx1"/>
            </w14:solidFill>
          </w14:textFill>
        </w:rPr>
        <w:t>6磋商文件对响应文件签署、盖章的要求适用于电子签名。</w:t>
      </w:r>
    </w:p>
    <w:p w14:paraId="4B77C8EE">
      <w:pPr>
        <w:pStyle w:val="397"/>
        <w:kinsoku/>
        <w:overflowPunct/>
        <w:topLinePunct w:val="0"/>
        <w:bidi w:val="0"/>
        <w:spacing w:before="0" w:line="400" w:lineRule="exact"/>
        <w:ind w:firstLine="0" w:firstLineChars="0"/>
        <w:rPr>
          <w:rFonts w:ascii="仿宋" w:hAnsi="仿宋" w:eastAsia="仿宋" w:cs="仿宋"/>
          <w:b/>
          <w:color w:val="000000" w:themeColor="text1"/>
          <w:szCs w:val="24"/>
          <w:highlight w:val="none"/>
          <w14:textFill>
            <w14:solidFill>
              <w14:schemeClr w14:val="tx1"/>
            </w14:solidFill>
          </w14:textFill>
        </w:rPr>
      </w:pPr>
      <w:r>
        <w:rPr>
          <w:rFonts w:ascii="仿宋" w:hAnsi="仿宋" w:eastAsia="仿宋" w:cs="仿宋"/>
          <w:b/>
          <w:color w:val="000000" w:themeColor="text1"/>
          <w:szCs w:val="24"/>
          <w:highlight w:val="none"/>
          <w14:textFill>
            <w14:solidFill>
              <w14:schemeClr w14:val="tx1"/>
            </w14:solidFill>
          </w14:textFill>
        </w:rPr>
        <w:t>5</w:t>
      </w:r>
      <w:r>
        <w:rPr>
          <w:rFonts w:hint="eastAsia" w:ascii="仿宋" w:hAnsi="仿宋" w:eastAsia="仿宋" w:cs="仿宋"/>
          <w:b/>
          <w:color w:val="000000" w:themeColor="text1"/>
          <w:szCs w:val="24"/>
          <w:highlight w:val="none"/>
          <w14:textFill>
            <w14:solidFill>
              <w14:schemeClr w14:val="tx1"/>
            </w14:solidFill>
          </w14:textFill>
        </w:rPr>
        <w:t>. 磋商响应文件的提交、补充、修改、撤回</w:t>
      </w:r>
    </w:p>
    <w:p w14:paraId="39838826">
      <w:pPr>
        <w:pStyle w:val="397"/>
        <w:kinsoku/>
        <w:overflowPunct/>
        <w:topLinePunct w:val="0"/>
        <w:bidi w:val="0"/>
        <w:spacing w:before="0" w:line="400" w:lineRule="exact"/>
        <w:ind w:firstLine="480"/>
        <w:rPr>
          <w:rFonts w:ascii="仿宋" w:hAnsi="仿宋" w:eastAsia="仿宋" w:cs="仿宋"/>
          <w:color w:val="000000" w:themeColor="text1"/>
          <w:szCs w:val="24"/>
          <w:highlight w:val="none"/>
          <w14:textFill>
            <w14:solidFill>
              <w14:schemeClr w14:val="tx1"/>
            </w14:solidFill>
          </w14:textFill>
        </w:rPr>
      </w:pPr>
      <w:r>
        <w:rPr>
          <w:rFonts w:ascii="仿宋" w:hAnsi="仿宋" w:eastAsia="仿宋" w:cs="仿宋"/>
          <w:color w:val="000000" w:themeColor="text1"/>
          <w:szCs w:val="24"/>
          <w:highlight w:val="none"/>
          <w14:textFill>
            <w14:solidFill>
              <w14:schemeClr w14:val="tx1"/>
            </w14:solidFill>
          </w14:textFill>
        </w:rPr>
        <w:t>5</w:t>
      </w:r>
      <w:r>
        <w:rPr>
          <w:rFonts w:hint="eastAsia" w:ascii="仿宋" w:hAnsi="仿宋" w:eastAsia="仿宋" w:cs="仿宋"/>
          <w:color w:val="000000" w:themeColor="text1"/>
          <w:szCs w:val="24"/>
          <w:highlight w:val="none"/>
          <w14:textFill>
            <w14:solidFill>
              <w14:schemeClr w14:val="tx1"/>
            </w14:solidFill>
          </w14:textFill>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4B5775BB">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.2 在响应截止时间以后，不能补充、修改响应文件。</w:t>
      </w:r>
    </w:p>
    <w:p w14:paraId="1C63E79E">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3 在提交“最后报价”后，供应商不能退出磋商。</w:t>
      </w:r>
    </w:p>
    <w:p w14:paraId="783F1E43">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.4 电子交易平台收到响应文件，将妥善保存并即时向供应商发出确认回执通知。在响应截止时间前，除供应商补充、修改或者撤回响应文件外，任何单位和个人不得解密或提取响应文件。</w:t>
      </w:r>
    </w:p>
    <w:p w14:paraId="05A6B2D9">
      <w:pPr>
        <w:kinsoku/>
        <w:overflowPunct/>
        <w:topLinePunct w:val="0"/>
        <w:bidi w:val="0"/>
        <w:spacing w:line="40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.5 采购代理机构可以视情况延长提交响应文件的截止时间。在上述情况下，采购代理机构与供应商以前在响应截止期方面的全部权利、责任和义务，将适用于延长至新的响应截止期。</w:t>
      </w:r>
    </w:p>
    <w:p w14:paraId="3C088A22">
      <w:pPr>
        <w:pStyle w:val="397"/>
        <w:kinsoku/>
        <w:overflowPunct/>
        <w:topLinePunct w:val="0"/>
        <w:bidi w:val="0"/>
        <w:spacing w:before="0" w:line="400" w:lineRule="exact"/>
        <w:ind w:firstLine="0" w:firstLineChars="0"/>
        <w:rPr>
          <w:rFonts w:ascii="仿宋" w:hAnsi="仿宋" w:eastAsia="仿宋" w:cs="仿宋"/>
          <w:b/>
          <w:color w:val="000000" w:themeColor="text1"/>
          <w:szCs w:val="24"/>
          <w:highlight w:val="none"/>
          <w14:textFill>
            <w14:solidFill>
              <w14:schemeClr w14:val="tx1"/>
            </w14:solidFill>
          </w14:textFill>
        </w:rPr>
      </w:pPr>
      <w:r>
        <w:rPr>
          <w:rStyle w:val="71"/>
          <w:color w:val="000000" w:themeColor="text1"/>
          <w:highlight w:val="none"/>
          <w14:textFill>
            <w14:solidFill>
              <w14:schemeClr w14:val="tx1"/>
            </w14:solidFill>
          </w14:textFill>
        </w:rPr>
        <w:t>6.</w:t>
      </w:r>
      <w:r>
        <w:rPr>
          <w:rFonts w:hint="eastAsia" w:ascii="仿宋" w:hAnsi="仿宋" w:eastAsia="仿宋" w:cs="仿宋"/>
          <w:b/>
          <w:color w:val="000000" w:themeColor="text1"/>
          <w:szCs w:val="24"/>
          <w:highlight w:val="none"/>
          <w14:textFill>
            <w14:solidFill>
              <w14:schemeClr w14:val="tx1"/>
            </w14:solidFill>
          </w14:textFill>
        </w:rPr>
        <w:t>磋商响应有效期</w:t>
      </w:r>
    </w:p>
    <w:p w14:paraId="301FC5DF">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1磋商响应有效期为从提交磋商响应文件的截止之日起90天。供应商的磋商响应文件中承诺的磋商响应有效期少于磋商文件中载明的磋商有效期的，磋商无效。</w:t>
      </w:r>
    </w:p>
    <w:p w14:paraId="39B149A9">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2磋商响应文件合格投递后，自磋商截止日期起，在磋商有效期内有效。</w:t>
      </w:r>
    </w:p>
    <w:p w14:paraId="721C8893">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3在原定磋商有效期满之前，如果出现特殊情况，采购代理机构可以以书面形式通知供应商延长磋商有效期。供应商同意延长的，不得要求或被允许修改其磋商响应文件，供应商拒绝延长的，其磋商无效。</w:t>
      </w:r>
    </w:p>
    <w:p w14:paraId="56FFF350">
      <w:pPr>
        <w:kinsoku/>
        <w:overflowPunct/>
        <w:topLinePunct w:val="0"/>
        <w:bidi w:val="0"/>
        <w:adjustRightInd/>
        <w:spacing w:line="400" w:lineRule="exact"/>
        <w:outlineLvl w:val="0"/>
        <w:rPr>
          <w:rFonts w:ascii="仿宋" w:hAnsi="仿宋" w:eastAsia="仿宋" w:cs="仿宋"/>
          <w:b/>
          <w:color w:val="000000" w:themeColor="text1"/>
          <w:sz w:val="32"/>
          <w:szCs w:val="20"/>
          <w:highlight w:val="none"/>
          <w14:textFill>
            <w14:solidFill>
              <w14:schemeClr w14:val="tx1"/>
            </w14:solidFill>
          </w14:textFill>
        </w:rPr>
      </w:pPr>
    </w:p>
    <w:p w14:paraId="40BC4343">
      <w:pPr>
        <w:kinsoku/>
        <w:overflowPunct/>
        <w:topLinePunct w:val="0"/>
        <w:bidi w:val="0"/>
        <w:adjustRightInd/>
        <w:spacing w:line="400" w:lineRule="exact"/>
        <w:jc w:val="center"/>
        <w:outlineLvl w:val="0"/>
        <w:rPr>
          <w:rFonts w:hint="eastAsia" w:ascii="仿宋" w:hAnsi="仿宋" w:eastAsia="仿宋" w:cs="仿宋"/>
          <w:b/>
          <w:color w:val="000000" w:themeColor="text1"/>
          <w:sz w:val="32"/>
          <w:szCs w:val="20"/>
          <w:highlight w:val="none"/>
          <w14:textFill>
            <w14:solidFill>
              <w14:schemeClr w14:val="tx1"/>
            </w14:solidFill>
          </w14:textFill>
        </w:rPr>
      </w:pPr>
    </w:p>
    <w:p w14:paraId="7A1C94AA">
      <w:pPr>
        <w:kinsoku/>
        <w:overflowPunct/>
        <w:topLinePunct w:val="0"/>
        <w:bidi w:val="0"/>
        <w:adjustRightInd/>
        <w:spacing w:line="400" w:lineRule="exact"/>
        <w:jc w:val="center"/>
        <w:outlineLvl w:val="0"/>
        <w:rPr>
          <w:rFonts w:hint="eastAsia" w:ascii="仿宋" w:hAnsi="仿宋" w:eastAsia="仿宋" w:cs="仿宋"/>
          <w:b/>
          <w:color w:val="000000" w:themeColor="text1"/>
          <w:sz w:val="32"/>
          <w:szCs w:val="20"/>
          <w:highlight w:val="none"/>
          <w14:textFill>
            <w14:solidFill>
              <w14:schemeClr w14:val="tx1"/>
            </w14:solidFill>
          </w14:textFill>
        </w:rPr>
      </w:pPr>
    </w:p>
    <w:p w14:paraId="0453A620">
      <w:pPr>
        <w:kinsoku/>
        <w:overflowPunct/>
        <w:topLinePunct w:val="0"/>
        <w:bidi w:val="0"/>
        <w:adjustRightInd/>
        <w:spacing w:line="400" w:lineRule="exact"/>
        <w:jc w:val="center"/>
        <w:outlineLvl w:val="0"/>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四、</w:t>
      </w:r>
      <w:r>
        <w:rPr>
          <w:rFonts w:hint="eastAsia" w:ascii="仿宋" w:hAnsi="仿宋" w:eastAsia="仿宋" w:cs="仿宋"/>
          <w:b/>
          <w:color w:val="000000" w:themeColor="text1"/>
          <w:sz w:val="32"/>
          <w:szCs w:val="32"/>
          <w:highlight w:val="none"/>
          <w14:textFill>
            <w14:solidFill>
              <w14:schemeClr w14:val="tx1"/>
            </w14:solidFill>
          </w14:textFill>
        </w:rPr>
        <w:t>磋商和评审</w:t>
      </w:r>
    </w:p>
    <w:p w14:paraId="7B5FF274">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1．磋商程序</w:t>
      </w:r>
    </w:p>
    <w:p w14:paraId="338A8660">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1.1响应截止时间后，主持人宣布磋商开始。</w:t>
      </w:r>
    </w:p>
    <w:p w14:paraId="3A715E62">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1.2供应商登录政采云平台，用“项目采购-开标评标”功能对电子磋商响应文件进行在线解密。在线解密电子磋商响应文件时间为磋商截止时间起30分钟内。</w:t>
      </w:r>
    </w:p>
    <w:p w14:paraId="05263B86">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1.3确定各供应商磋商、演示顺序（如有要求）。</w:t>
      </w:r>
    </w:p>
    <w:p w14:paraId="66590C24">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1.4磋商小组对磋商响应文件进行评估和比较。</w:t>
      </w:r>
    </w:p>
    <w:p w14:paraId="65A68A2B">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1.5磋商小组与单一供应商分别进行磋商。</w:t>
      </w:r>
    </w:p>
    <w:p w14:paraId="2633560F">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1.6</w:t>
      </w:r>
      <w:r>
        <w:rPr>
          <w:rFonts w:hint="eastAsia" w:ascii="仿宋" w:hAnsi="仿宋" w:eastAsia="仿宋" w:cs="仿宋"/>
          <w:b/>
          <w:bCs/>
          <w:color w:val="000000" w:themeColor="text1"/>
          <w:sz w:val="24"/>
          <w:highlight w:val="none"/>
          <w14:textFill>
            <w14:solidFill>
              <w14:schemeClr w14:val="tx1"/>
            </w14:solidFill>
          </w14:textFill>
        </w:rPr>
        <w:t>磋商小组要求所有实质性响应的供应商在规定时间内提交最后报价（只公开最后报价，最后报价不得高于初次报价）。</w:t>
      </w:r>
    </w:p>
    <w:p w14:paraId="3A4E1D4D">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1.7由磋商小组采用综合评分法对提交最后报价的供应商的磋商响应文件和最后报价进行综合评审，在符合采购需求、质量和服务要求的前提下，按评审得分从高到低顺序推荐确定成交候选供应商。</w:t>
      </w:r>
    </w:p>
    <w:p w14:paraId="3B147FC2">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1.8主持人公布磋商结果。</w:t>
      </w:r>
    </w:p>
    <w:p w14:paraId="31CA0DFB">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特别说明：政采云公司如对电子化磋商程序有调整的，按调整后的程序操作。</w:t>
      </w:r>
    </w:p>
    <w:p w14:paraId="61094CB3">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7936C54E">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2.1电子交易平台发生故障而无法登录访问的； </w:t>
      </w:r>
    </w:p>
    <w:p w14:paraId="6A71D548">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2.2电子交易平台应用或数据库出现错误，不能进行正常操作的；</w:t>
      </w:r>
    </w:p>
    <w:p w14:paraId="5DBAED5E">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2.3电子交易平台发现严重安全漏洞，有潜在泄密危险的；</w:t>
      </w:r>
    </w:p>
    <w:p w14:paraId="1DBE14D7">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2.4病毒发作导致不能进行正常操作的； </w:t>
      </w:r>
    </w:p>
    <w:p w14:paraId="6BACAF82">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2.5其他无法保证电子交易的公平、公正和安全的情况。</w:t>
      </w:r>
    </w:p>
    <w:p w14:paraId="4C8F0A34">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4D36FF17">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3．磋商内容</w:t>
      </w:r>
    </w:p>
    <w:p w14:paraId="2EB7EF6C">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3.1本次磋商内容为在磋商文件范围内就供应商的磋商响应文件，磋商小组与供应商在技术、价格、服务、合同等问题进行磋商，最终确定成交与否。</w:t>
      </w:r>
    </w:p>
    <w:p w14:paraId="470392B2">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3.2磋商应作书面记录，供应商并就磋商内容作出书面承诺，并由供应商法定代表人或其授权委托人签字后生效，作为磋商响应文件的一部分。</w:t>
      </w:r>
    </w:p>
    <w:p w14:paraId="5D076B8F">
      <w:pPr>
        <w:kinsoku/>
        <w:overflowPunct/>
        <w:topLinePunct w:val="0"/>
        <w:bidi w:val="0"/>
        <w:spacing w:line="40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3.3磋商文件有实质性变动的，磋商小组以书面形式通知所有参加磋商的供应商。</w:t>
      </w:r>
    </w:p>
    <w:p w14:paraId="104D19C5">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4．磋商</w:t>
      </w:r>
    </w:p>
    <w:p w14:paraId="46AA9AC8">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4.1磋商小组由采购人依法组建，负责评审活动。磋商小组遵循公开、公平、公正、科学合理、竞争择优的原则。</w:t>
      </w:r>
    </w:p>
    <w:p w14:paraId="24036842">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4.2磋商小组由采购人代表和有关方面的专家组成，成员人数为3人以上单数。</w:t>
      </w:r>
    </w:p>
    <w:p w14:paraId="5F33D6CE">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4.3磋商小组负责对供应商资格的最终审定。</w:t>
      </w:r>
    </w:p>
    <w:p w14:paraId="704A807F">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4.4磋商小组可以要求供应商对其磋商响应文件中含义不明确的内容作必要的澄清或者说明，但澄清或者说明不得超过磋商响应文件的范围或者改变磋商响应文件的实质性内容。</w:t>
      </w:r>
    </w:p>
    <w:p w14:paraId="0B3F264D">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50518A26">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供应商通过政采云平台交换的数据电文必须进行电子签章。</w:t>
      </w:r>
    </w:p>
    <w:p w14:paraId="5B64ECAE">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60BECD80">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61FFAB13">
      <w:pPr>
        <w:widowControl/>
        <w:kinsoku/>
        <w:overflowPunct/>
        <w:topLinePunct w:val="0"/>
        <w:bidi w:val="0"/>
        <w:snapToGrid w:val="0"/>
        <w:spacing w:line="40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4.6</w:t>
      </w:r>
      <w:r>
        <w:rPr>
          <w:rFonts w:hint="eastAsia" w:ascii="仿宋" w:hAnsi="仿宋" w:eastAsia="仿宋" w:cs="仿宋"/>
          <w:color w:val="000000" w:themeColor="text1"/>
          <w:sz w:val="24"/>
          <w:highlight w:val="none"/>
          <w14:textFill>
            <w14:solidFill>
              <w14:schemeClr w14:val="tx1"/>
            </w14:solidFill>
          </w14:textFill>
        </w:rPr>
        <w:t>磋商小组</w:t>
      </w:r>
      <w:r>
        <w:rPr>
          <w:rFonts w:hint="eastAsia" w:ascii="仿宋" w:hAnsi="仿宋" w:eastAsia="仿宋" w:cs="仿宋"/>
          <w:color w:val="000000" w:themeColor="text1"/>
          <w:kern w:val="0"/>
          <w:sz w:val="24"/>
          <w:highlight w:val="none"/>
          <w14:textFill>
            <w14:solidFill>
              <w14:schemeClr w14:val="tx1"/>
            </w14:solidFill>
          </w14:textFill>
        </w:rPr>
        <w:t>对磋商响应文件的判定，只依据磋商响应文件和磋商文件内容本身，不依据任何外来证明。</w:t>
      </w:r>
    </w:p>
    <w:p w14:paraId="438783B7">
      <w:pPr>
        <w:widowControl/>
        <w:kinsoku/>
        <w:overflowPunct/>
        <w:topLinePunct w:val="0"/>
        <w:bidi w:val="0"/>
        <w:snapToGrid w:val="0"/>
        <w:spacing w:line="40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4.7磋商小组不向落标方解释落标的原因，不退还磋商响应文件。</w:t>
      </w:r>
    </w:p>
    <w:p w14:paraId="7DF89B13">
      <w:pPr>
        <w:kinsoku/>
        <w:overflowPunct/>
        <w:topLinePunct w:val="0"/>
        <w:bidi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5．磋商响应文件的初审鉴定</w:t>
      </w:r>
    </w:p>
    <w:p w14:paraId="2CB20821">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5.1资格性审查</w:t>
      </w:r>
    </w:p>
    <w:p w14:paraId="36196D3A">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5.1.1依据法律、法规和磋商文件规定，对磋商响应文件中对资格证明、磋商保证金等进行审查，以确定供应商是否具备磋商资格。</w:t>
      </w:r>
    </w:p>
    <w:p w14:paraId="0B62A2C9">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5.2符合性审查</w:t>
      </w:r>
    </w:p>
    <w:p w14:paraId="41603443">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0C6A8909">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5.3如果磋商响应文件实质不响应磋商文件的各项要求，磋商小组将予以拒绝，并且不允许供应商通过修改或撤销其不符合要求的差异或保留，使之成为具有响应性的磋商。</w:t>
      </w:r>
    </w:p>
    <w:p w14:paraId="21182B94">
      <w:pPr>
        <w:widowControl/>
        <w:kinsoku/>
        <w:overflowPunct/>
        <w:topLinePunct w:val="0"/>
        <w:bidi w:val="0"/>
        <w:snapToGrid w:val="0"/>
        <w:spacing w:line="400" w:lineRule="exact"/>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6. 对明显的文字和计算错误的修正原则</w:t>
      </w:r>
    </w:p>
    <w:p w14:paraId="6333DD9D">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6.1磋商响应文件中报价一览表（报价表）内容与磋商响应文件中相应内容不一致的，以报价一览表（报价表）为准；</w:t>
      </w:r>
    </w:p>
    <w:p w14:paraId="42A9178F">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6.2大写金额和小写金额不一致的，以大写金额为准；</w:t>
      </w:r>
    </w:p>
    <w:p w14:paraId="30C378A3">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6.3单价金额小数点或者百分比有明显错位的，以报价一览表的总价为准，并修改单价；</w:t>
      </w:r>
    </w:p>
    <w:p w14:paraId="53BC9771">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6.4总价金额与按单价汇总金额不一致的，以单价金额计算结果为准。</w:t>
      </w:r>
    </w:p>
    <w:p w14:paraId="6189BFBF">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同时出现两种以上不一致的，按照前款规定的顺序修正。</w:t>
      </w:r>
      <w:r>
        <w:rPr>
          <w:rFonts w:hint="eastAsia" w:ascii="仿宋" w:hAnsi="仿宋" w:eastAsia="仿宋" w:cs="仿宋"/>
          <w:bCs/>
          <w:color w:val="000000" w:themeColor="text1"/>
          <w:sz w:val="24"/>
          <w:highlight w:val="none"/>
          <w14:textFill>
            <w14:solidFill>
              <w14:schemeClr w14:val="tx1"/>
            </w14:solidFill>
          </w14:textFill>
        </w:rPr>
        <w:t>修正后的报价按照财政部公布第87号令《政府采购货物和服务招标投标管理办法》</w:t>
      </w:r>
      <w:r>
        <w:rPr>
          <w:rFonts w:hint="eastAsia" w:ascii="仿宋" w:hAnsi="仿宋" w:eastAsia="仿宋" w:cs="仿宋"/>
          <w:color w:val="000000" w:themeColor="text1"/>
          <w:sz w:val="24"/>
          <w:highlight w:val="none"/>
          <w14:textFill>
            <w14:solidFill>
              <w14:schemeClr w14:val="tx1"/>
            </w14:solidFill>
          </w14:textFill>
        </w:rPr>
        <w:t>第五十一条第二款的规定经磋商响应人确认后产生约束力，磋商响应人不确认的，其磋商无效。</w:t>
      </w:r>
    </w:p>
    <w:p w14:paraId="0BB9D715">
      <w:pPr>
        <w:kinsoku/>
        <w:overflowPunct/>
        <w:topLinePunct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7.磋商响应文件的评审、比较和否决</w:t>
      </w:r>
    </w:p>
    <w:p w14:paraId="7E53E6D6">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7.1磋商小组将对在实质上响应磋商文件要求的磋商响应文件进行评估和比较。</w:t>
      </w:r>
    </w:p>
    <w:p w14:paraId="47D87593">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7.2磋商小组可以书面形式要求供应商就磋商响应文件含义不明确的内容进行书面说明并提供相关材料。</w:t>
      </w:r>
    </w:p>
    <w:p w14:paraId="5052505B">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7.3如发现与磋商文件要求相偏离的，磋商小组应对其偏离情形进行必要的书面核实。</w:t>
      </w:r>
    </w:p>
    <w:p w14:paraId="572B504F">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7.4如属于实质性偏离或符合无效响应条件的，磋商小组应当询问相关供应商，并允许其进行陈述申辩，但不允许对偏离条款撤回。</w:t>
      </w:r>
    </w:p>
    <w:p w14:paraId="47FEC18B">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7.5比较与评价。磋商小组依据磋商文件规定的评审标准和方法，对磋商响应文件进行商务和技术评估，综合比较与评价。。</w:t>
      </w:r>
    </w:p>
    <w:p w14:paraId="50D05BD6">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7.6汇总（商务技术得分情况）。磋商小组各成员应当独立对每个供应商的磋商响应文件进行评价，并汇总商务技术得分情况。</w:t>
      </w:r>
    </w:p>
    <w:p w14:paraId="04EB2EBA">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7.7 报价审核。对符合采购需求且通过商务技术（资信）评审的供应商的报价的合理性、准确性等进行审查核实。</w:t>
      </w:r>
    </w:p>
    <w:p w14:paraId="04A0C8F6">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7.7.1磋商小组认为供应商的报价明显低于其他通过符合性审查供应商的报价，有可能影响产品质量或者不能诚信履约的，应当要求其在磋商现场合理的时间内提供书面说明，必要时提交相关证明材料。</w:t>
      </w:r>
    </w:p>
    <w:p w14:paraId="4E4FEC59">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7.7.2根据财政部发布的《政府采购促进中小企业发展暂行办法》规定，对于非专门面向中小企业的项目，对小型和微型企业产品的价格给予一定的扣除，用扣除后的价格参与评审。</w:t>
      </w:r>
    </w:p>
    <w:p w14:paraId="66C542C7">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7.7.3如需磋商价格修正，按财政部第87号令第五十九条的规定对磋商价格进行修正。</w:t>
      </w:r>
    </w:p>
    <w:p w14:paraId="16EEDBD3">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7.8磋商小组依据磋商文件规定的评标标准和方法，对磋商响应文件进行评审和比较后，向采购人或其委托的采购代理机构提供书面磋商报告，并按得分高低排序推荐中标候选供应商。</w:t>
      </w:r>
    </w:p>
    <w:p w14:paraId="16C314CF">
      <w:pPr>
        <w:pStyle w:val="16"/>
        <w:tabs>
          <w:tab w:val="clear" w:pos="390"/>
        </w:tabs>
        <w:kinsoku/>
        <w:overflowPunct/>
        <w:topLinePunct w:val="0"/>
        <w:bidi w:val="0"/>
        <w:spacing w:after="156" w:line="400" w:lineRule="exact"/>
        <w:ind w:left="0" w:firstLine="0"/>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8.磋商响应文件的澄清</w:t>
      </w:r>
    </w:p>
    <w:p w14:paraId="50C6C9D4">
      <w:pPr>
        <w:pStyle w:val="16"/>
        <w:tabs>
          <w:tab w:val="clear" w:pos="390"/>
        </w:tabs>
        <w:kinsoku/>
        <w:overflowPunct/>
        <w:topLinePunct w:val="0"/>
        <w:bidi w:val="0"/>
        <w:spacing w:after="156" w:line="400" w:lineRule="exact"/>
        <w:ind w:left="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2634FCD5">
      <w:pPr>
        <w:pStyle w:val="33"/>
        <w:kinsoku/>
        <w:overflowPunct/>
        <w:topLinePunct w:val="0"/>
        <w:bidi w:val="0"/>
        <w:snapToGrid w:val="0"/>
        <w:spacing w:line="400" w:lineRule="exact"/>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9．无效磋商的情形</w:t>
      </w:r>
    </w:p>
    <w:p w14:paraId="57EAFFF3">
      <w:pPr>
        <w:tabs>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磋商响应文件有下列情形之一的作无效磋商响应处理：</w:t>
      </w:r>
    </w:p>
    <w:p w14:paraId="13EECCD5">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9.1磋商响应文件未按照磋商文件规定要求电子签章、签字或盖章的；</w:t>
      </w:r>
    </w:p>
    <w:p w14:paraId="695762FC">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9.2单位负责人为同一人或者存在直接控股、管理关系的不同供应商参加同一合同项下的政府采购活动的（均无效）；</w:t>
      </w:r>
    </w:p>
    <w:p w14:paraId="553BE9BC">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9.3为采购项目提供整体设计、规范编制或者项目管理、监理、检测等服务的供应商参加该采购项目的其他采购活动的； </w:t>
      </w:r>
    </w:p>
    <w:p w14:paraId="3F0D46D1">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9.4供应商不具备磋商文件中规定的资格要求的（供应商未提供有效的资格证明文件的，视为其不具备磋商文件中规定的资格要求）；</w:t>
      </w:r>
    </w:p>
    <w:p w14:paraId="5D8C7124">
      <w:pPr>
        <w:kinsoku/>
        <w:overflowPunct/>
        <w:topLinePunct w:val="0"/>
        <w:bidi w:val="0"/>
        <w:snapToGrid w:val="0"/>
        <w:spacing w:line="400" w:lineRule="exact"/>
        <w:ind w:firstLine="482" w:firstLineChars="200"/>
        <w:jc w:val="left"/>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9.5</w:t>
      </w:r>
      <w:r>
        <w:rPr>
          <w:rFonts w:hint="eastAsia" w:ascii="仿宋" w:hAnsi="仿宋" w:eastAsia="仿宋" w:cs="仿宋"/>
          <w:b/>
          <w:color w:val="000000" w:themeColor="text1"/>
          <w:kern w:val="0"/>
          <w:sz w:val="24"/>
          <w:highlight w:val="none"/>
          <w14:textFill>
            <w14:solidFill>
              <w14:schemeClr w14:val="tx1"/>
            </w14:solidFill>
          </w14:textFill>
        </w:rPr>
        <w:t>《法定代表人身份证明书》与提供的身份证复印件信息不符的；《法定代表人授权委托书》与提供的身份证复印件信息不符的；</w:t>
      </w:r>
    </w:p>
    <w:p w14:paraId="3217DBC7">
      <w:pPr>
        <w:kinsoku/>
        <w:overflowPunct/>
        <w:topLinePunct w:val="0"/>
        <w:bidi w:val="0"/>
        <w:snapToGrid w:val="0"/>
        <w:spacing w:line="400" w:lineRule="exact"/>
        <w:ind w:firstLine="482" w:firstLineChars="200"/>
        <w:jc w:val="left"/>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9.6《法定代表人授权委托书》或《法定代表人身份证明书》填写不全、错误、未加盖公章(《法定代表人授权委托书》要求“电子签章”和“签字或盖章”缺一不可）的；</w:t>
      </w:r>
    </w:p>
    <w:p w14:paraId="6FF8A2B3">
      <w:pPr>
        <w:kinsoku/>
        <w:overflowPunct/>
        <w:topLinePunct w:val="0"/>
        <w:bidi w:val="0"/>
        <w:snapToGrid w:val="0"/>
        <w:spacing w:line="400" w:lineRule="exact"/>
        <w:ind w:firstLine="482" w:firstLineChars="200"/>
        <w:jc w:val="left"/>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9.7授权代表非磋商响应单位正式职工（以社保证明为准，如授权代表为离退休返聘人员的，需提供退休证明及单位聘用证明</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法定代表人及个体工商户除外；</w:t>
      </w:r>
    </w:p>
    <w:p w14:paraId="4C8B2710">
      <w:pPr>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w:t>
      </w:r>
      <w:r>
        <w:rPr>
          <w:rFonts w:hint="eastAsia" w:ascii="仿宋" w:hAnsi="仿宋" w:eastAsia="仿宋" w:cs="仿宋"/>
          <w:b/>
          <w:color w:val="000000" w:themeColor="text1"/>
          <w:sz w:val="24"/>
          <w:highlight w:val="none"/>
          <w14:textFill>
            <w14:solidFill>
              <w14:schemeClr w14:val="tx1"/>
            </w14:solidFill>
          </w14:textFill>
        </w:rPr>
        <w:t>8磋商响应文件中的磋商响应函无供应商电子签章或填写不全的；</w:t>
      </w:r>
    </w:p>
    <w:p w14:paraId="410D1E9D">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9.9</w:t>
      </w:r>
      <w:r>
        <w:rPr>
          <w:rFonts w:hint="eastAsia" w:ascii="仿宋" w:hAnsi="仿宋" w:eastAsia="仿宋" w:cs="仿宋"/>
          <w:b/>
          <w:color w:val="000000" w:themeColor="text1"/>
          <w:sz w:val="24"/>
          <w:highlight w:val="none"/>
          <w14:textFill>
            <w14:solidFill>
              <w14:schemeClr w14:val="tx1"/>
            </w14:solidFill>
          </w14:textFill>
        </w:rPr>
        <w:t>供应商递交两份或两份以上内容不同的磋商响应文件，且未声明哪一份有效的；</w:t>
      </w:r>
    </w:p>
    <w:p w14:paraId="7E9D9912">
      <w:pPr>
        <w:pStyle w:val="33"/>
        <w:kinsoku/>
        <w:overflowPunct/>
        <w:topLinePunct w:val="0"/>
        <w:bidi w:val="0"/>
        <w:snapToGrid w:val="0"/>
        <w:spacing w:line="400" w:lineRule="exact"/>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9.10报价一经涂改，涂改处无磋商响应单位电子签章或者未经法定代表人或授权代表签字或盖章的；</w:t>
      </w:r>
    </w:p>
    <w:p w14:paraId="48371102">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9.11</w:t>
      </w:r>
      <w:r>
        <w:rPr>
          <w:rFonts w:hint="eastAsia" w:ascii="仿宋" w:hAnsi="仿宋" w:eastAsia="仿宋" w:cs="仿宋"/>
          <w:b/>
          <w:color w:val="000000" w:themeColor="text1"/>
          <w:sz w:val="24"/>
          <w:highlight w:val="none"/>
          <w14:textFill>
            <w14:solidFill>
              <w14:schemeClr w14:val="tx1"/>
            </w14:solidFill>
          </w14:textFill>
        </w:rPr>
        <w:t>磋商响应文件中未按磋商响应文件规定的格式填写，或未详细应答磋商服务（或技术或产品等要求），经磋商后仍无法详细应答或应答不完整有缺失，致使磋商小组无法评审的；</w:t>
      </w:r>
    </w:p>
    <w:p w14:paraId="324BE318">
      <w:pPr>
        <w:pStyle w:val="33"/>
        <w:kinsoku/>
        <w:overflowPunct/>
        <w:topLinePunct w:val="0"/>
        <w:bidi w:val="0"/>
        <w:snapToGrid w:val="0"/>
        <w:spacing w:line="400" w:lineRule="exact"/>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9.12出现同一标的物或本次磋商产品(服务)内的主要产品(重要组成部分)出现</w:t>
      </w:r>
      <w:r>
        <w:rPr>
          <w:rFonts w:hint="eastAsia" w:ascii="仿宋" w:hAnsi="仿宋" w:eastAsia="仿宋" w:cs="仿宋"/>
          <w:b/>
          <w:color w:val="000000" w:themeColor="text1"/>
          <w:sz w:val="24"/>
          <w:highlight w:val="none"/>
          <w14:textFill>
            <w14:solidFill>
              <w14:schemeClr w14:val="tx1"/>
            </w14:solidFill>
          </w14:textFill>
        </w:rPr>
        <w:t>商务技术（资信）文件资料</w:t>
      </w: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报价文件资料</w:t>
      </w:r>
      <w:r>
        <w:rPr>
          <w:rFonts w:hint="eastAsia" w:ascii="仿宋" w:hAnsi="仿宋" w:eastAsia="仿宋" w:cs="仿宋"/>
          <w:b/>
          <w:color w:val="000000" w:themeColor="text1"/>
          <w:sz w:val="24"/>
          <w:szCs w:val="24"/>
          <w:highlight w:val="none"/>
          <w14:textFill>
            <w14:solidFill>
              <w14:schemeClr w14:val="tx1"/>
            </w14:solidFill>
          </w14:textFill>
        </w:rPr>
        <w:t>描述不一致或前后描述不一致，经磋商小组认定后为无法评审的；</w:t>
      </w:r>
    </w:p>
    <w:p w14:paraId="2EE52961">
      <w:pPr>
        <w:pStyle w:val="33"/>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9.13</w:t>
      </w: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技术偏离说明表</w:t>
      </w: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不真实填写或弄虚作假的；</w:t>
      </w:r>
    </w:p>
    <w:p w14:paraId="26A1BF43">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9.14</w:t>
      </w:r>
      <w:r>
        <w:rPr>
          <w:rFonts w:hint="eastAsia" w:ascii="仿宋" w:hAnsi="仿宋" w:eastAsia="仿宋" w:cs="仿宋"/>
          <w:b/>
          <w:color w:val="000000" w:themeColor="text1"/>
          <w:kern w:val="0"/>
          <w:sz w:val="24"/>
          <w:highlight w:val="none"/>
          <w14:textFill>
            <w14:solidFill>
              <w14:schemeClr w14:val="tx1"/>
            </w14:solidFill>
          </w14:textFill>
        </w:rPr>
        <w:t>磋商响应文件有采购人不能接受的条件；</w:t>
      </w:r>
    </w:p>
    <w:p w14:paraId="68472D41">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9.15</w:t>
      </w:r>
      <w:r>
        <w:rPr>
          <w:rFonts w:hint="eastAsia" w:ascii="仿宋" w:hAnsi="仿宋" w:eastAsia="仿宋" w:cs="仿宋"/>
          <w:b/>
          <w:color w:val="000000" w:themeColor="text1"/>
          <w:sz w:val="24"/>
          <w:highlight w:val="none"/>
          <w14:textFill>
            <w14:solidFill>
              <w14:schemeClr w14:val="tx1"/>
            </w14:solidFill>
          </w14:textFill>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26A3D2FA">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9.16最后报价超过预算金额或上限价的；</w:t>
      </w:r>
    </w:p>
    <w:p w14:paraId="0579C055">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9.17磋商小组认定有重大偏差或实质性不响应磋商文件要求的；</w:t>
      </w:r>
    </w:p>
    <w:p w14:paraId="16C77B1D">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szCs w:val="21"/>
          <w:highlight w:val="none"/>
          <w14:textFill>
            <w14:solidFill>
              <w14:schemeClr w14:val="tx1"/>
            </w14:solidFill>
          </w14:textFill>
        </w:rPr>
      </w:pPr>
      <w:r>
        <w:rPr>
          <w:rFonts w:hint="eastAsia" w:ascii="仿宋" w:hAnsi="仿宋" w:eastAsia="仿宋" w:cs="仿宋"/>
          <w:b/>
          <w:color w:val="000000" w:themeColor="text1"/>
          <w:sz w:val="24"/>
          <w:szCs w:val="21"/>
          <w:highlight w:val="none"/>
          <w14:textFill>
            <w14:solidFill>
              <w14:schemeClr w14:val="tx1"/>
            </w14:solidFill>
          </w14:textFill>
        </w:rPr>
        <w:t>9.18采购人拟采购的产品属于政府强制采购的节能产品品目清单范围的，供应商未按磋商文件要求提供国家确定的认证机构出具的、处于有效期之内的节能产品认证证书的；</w:t>
      </w:r>
    </w:p>
    <w:p w14:paraId="57A94832">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9.19《报价一览表》填写不完整或字迹不能辨认或有漏项的；</w:t>
      </w:r>
    </w:p>
    <w:p w14:paraId="165CE481">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9.20供应商对根据修正原则修正后的报价不确认的；</w:t>
      </w:r>
    </w:p>
    <w:p w14:paraId="06F48DC3">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9.21供应商提供虚假材料磋商的（包括但不限于以下情节）；</w:t>
      </w:r>
    </w:p>
    <w:p w14:paraId="0A51D554">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9.21.1使用伪造、变造的许可证件；</w:t>
      </w:r>
    </w:p>
    <w:p w14:paraId="77D4618C">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9.21.2提供虚假的财务状况或者业绩；</w:t>
      </w:r>
    </w:p>
    <w:p w14:paraId="30D82CE0">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9.21.3提供虚假的项目负责人或者主要技术人员简历、劳动关系证明；</w:t>
      </w:r>
    </w:p>
    <w:p w14:paraId="378A5E23">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9.21.4提供虚假的信用状况；</w:t>
      </w:r>
    </w:p>
    <w:p w14:paraId="508646FB">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9.21.5其他弄虚作假的行为。</w:t>
      </w:r>
    </w:p>
    <w:p w14:paraId="2D1496AD">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9.22有下列情形之一的，视为供应商串通磋商，其磋商无效：</w:t>
      </w:r>
    </w:p>
    <w:p w14:paraId="61A96735">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9.22.1不同供应商的磋商响应文件由同一单位或者个人编制；</w:t>
      </w:r>
    </w:p>
    <w:p w14:paraId="585DEADF">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9.22.2不同供应商委托同一单位或者个人办理磋商事宜；</w:t>
      </w:r>
    </w:p>
    <w:p w14:paraId="45878583">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9.22.3不同供应商的磋商响应文件载明的项目管理成员或者联系人员为同一人；</w:t>
      </w:r>
    </w:p>
    <w:p w14:paraId="4EDCADE4">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9.22.4不同供应商的磋商响应文件异常一致或者磋商报价呈规律性差异；</w:t>
      </w:r>
    </w:p>
    <w:p w14:paraId="5BD37FAC">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9.22.5不同供应商的磋商响应文件相互混装；</w:t>
      </w:r>
    </w:p>
    <w:p w14:paraId="76DEA09E">
      <w:pPr>
        <w:tabs>
          <w:tab w:val="left" w:pos="3870"/>
          <w:tab w:val="left" w:pos="4085"/>
        </w:tabs>
        <w:kinsoku/>
        <w:overflowPunct/>
        <w:topLinePunct w:val="0"/>
        <w:bidi w:val="0"/>
        <w:snapToGrid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9.22.6有二份及二份以上磋商响应文件的相互之间有特别相同或相似之处，且经询标澄清供应商无令人信服的理由和可靠证据证明其合理性的，经磋商小组半数以上成员确认有串通磋商嫌疑的；</w:t>
      </w:r>
    </w:p>
    <w:p w14:paraId="5FA0C818">
      <w:pPr>
        <w:tabs>
          <w:tab w:val="left" w:pos="3870"/>
          <w:tab w:val="left" w:pos="4085"/>
        </w:tabs>
        <w:snapToGrid w:val="0"/>
        <w:spacing w:line="400" w:lineRule="exact"/>
        <w:ind w:firstLine="480" w:firstLineChars="200"/>
        <w:jc w:val="left"/>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23</w:t>
      </w:r>
      <w:r>
        <w:rPr>
          <w:rFonts w:hint="eastAsia" w:ascii="仿宋" w:hAnsi="仿宋" w:eastAsia="仿宋" w:cs="仿宋"/>
          <w:color w:val="000000" w:themeColor="text1"/>
          <w:sz w:val="24"/>
          <w:highlight w:val="none"/>
          <w14:textFill>
            <w14:solidFill>
              <w14:schemeClr w14:val="tx1"/>
            </w14:solidFill>
          </w14:textFill>
        </w:rPr>
        <w:t>参与同一个采购包(标段)的供应商存在下列情形之一的其投标(响应)文件无效：</w:t>
      </w:r>
    </w:p>
    <w:p w14:paraId="6C48F208">
      <w:pPr>
        <w:snapToGrid/>
        <w:spacing w:line="400" w:lineRule="exact"/>
        <w:ind w:firstLine="420" w:firstLineChars="200"/>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9.2</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.1</w:t>
      </w:r>
      <w:r>
        <w:rPr>
          <w:rFonts w:hint="eastAsia" w:ascii="仿宋" w:hAnsi="仿宋" w:eastAsia="仿宋" w:cs="仿宋"/>
          <w:color w:val="000000" w:themeColor="text1"/>
          <w:sz w:val="21"/>
          <w:highlight w:val="none"/>
          <w14:textFill>
            <w14:solidFill>
              <w14:schemeClr w14:val="tx1"/>
            </w14:solidFill>
          </w14:textFill>
        </w:rPr>
        <w:t>不同供应商的电子投标(响应)文件上传计算机的网卡MAC地址、CPU序列号和硬盘序列号等硬件信息相同的；</w:t>
      </w:r>
    </w:p>
    <w:p w14:paraId="6CA16D10">
      <w:pPr>
        <w:snapToGrid/>
        <w:spacing w:line="400" w:lineRule="exact"/>
        <w:ind w:firstLine="420" w:firstLineChars="200"/>
        <w:rPr>
          <w:rFonts w:hint="eastAsia" w:ascii="仿宋" w:hAnsi="仿宋" w:eastAsia="仿宋" w:cs="仿宋"/>
          <w:color w:val="000000" w:themeColor="text1"/>
          <w:kern w:val="2"/>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9.2</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sz w:val="21"/>
          <w:highlight w:val="none"/>
          <w14:textFill>
            <w14:solidFill>
              <w14:schemeClr w14:val="tx1"/>
            </w14:solidFill>
          </w14:textFill>
        </w:rPr>
        <w:t>不同供应商联系人为同一人或不同联系人的联系电话一致，且无法合理解释的；</w:t>
      </w:r>
    </w:p>
    <w:p w14:paraId="3FECF384">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w:t>
      </w: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有下列情形之一的，属于恶意串通，其磋商无效：</w:t>
      </w:r>
    </w:p>
    <w:p w14:paraId="38EDAB84">
      <w:pPr>
        <w:kinsoku/>
        <w:overflowPunct/>
        <w:topLinePunct w:val="0"/>
        <w:bidi w:val="0"/>
        <w:spacing w:line="400" w:lineRule="exact"/>
        <w:ind w:firstLine="420" w:firstLineChars="200"/>
        <w:rPr>
          <w:rFonts w:ascii="仿宋" w:hAnsi="仿宋" w:eastAsia="仿宋" w:cs="仿宋"/>
          <w:color w:val="000000" w:themeColor="text1"/>
          <w:sz w:val="24"/>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9.2</w:t>
      </w:r>
      <w:r>
        <w:rPr>
          <w:rFonts w:hint="eastAsia" w:ascii="仿宋" w:hAnsi="仿宋" w:eastAsia="仿宋" w:cs="仿宋"/>
          <w:color w:val="000000" w:themeColor="text1"/>
          <w:highlight w:val="none"/>
          <w:lang w:val="en-US" w:eastAsia="zh-CN"/>
          <w14:textFill>
            <w14:solidFill>
              <w14:schemeClr w14:val="tx1"/>
            </w14:solidFill>
          </w14:textFill>
        </w:rPr>
        <w:t>4</w:t>
      </w:r>
      <w:r>
        <w:rPr>
          <w:rFonts w:hint="eastAsia" w:ascii="仿宋" w:hAnsi="仿宋" w:eastAsia="仿宋" w:cs="仿宋"/>
          <w:color w:val="000000" w:themeColor="text1"/>
          <w:highlight w:val="none"/>
          <w14:textFill>
            <w14:solidFill>
              <w14:schemeClr w14:val="tx1"/>
            </w14:solidFill>
          </w14:textFill>
        </w:rPr>
        <w:t>.1</w:t>
      </w:r>
      <w:r>
        <w:rPr>
          <w:rFonts w:hint="eastAsia" w:ascii="仿宋" w:hAnsi="仿宋" w:eastAsia="仿宋" w:cs="仿宋"/>
          <w:color w:val="000000" w:themeColor="text1"/>
          <w:sz w:val="24"/>
          <w:szCs w:val="21"/>
          <w:highlight w:val="none"/>
          <w14:textFill>
            <w14:solidFill>
              <w14:schemeClr w14:val="tx1"/>
            </w14:solidFill>
          </w14:textFill>
        </w:rPr>
        <w:t>供应商直接或者间接从采购人或者采购机构处获得其他供应商的相关情况并修改其磋商响应文件；</w:t>
      </w:r>
    </w:p>
    <w:p w14:paraId="5C6C72FE">
      <w:pPr>
        <w:kinsoku/>
        <w:overflowPunct/>
        <w:topLinePunct w:val="0"/>
        <w:bidi w:val="0"/>
        <w:spacing w:line="400" w:lineRule="exact"/>
        <w:ind w:firstLine="480" w:firstLineChars="200"/>
        <w:rPr>
          <w:rFonts w:ascii="仿宋" w:hAnsi="仿宋" w:eastAsia="仿宋" w:cs="仿宋"/>
          <w:color w:val="000000" w:themeColor="text1"/>
          <w:sz w:val="24"/>
          <w:szCs w:val="21"/>
          <w:highlight w:val="none"/>
          <w14:textFill>
            <w14:solidFill>
              <w14:schemeClr w14:val="tx1"/>
            </w14:solidFill>
          </w14:textFill>
        </w:rPr>
      </w:pPr>
      <w:r>
        <w:rPr>
          <w:rFonts w:hint="eastAsia" w:ascii="仿宋" w:hAnsi="仿宋" w:eastAsia="仿宋" w:cs="仿宋"/>
          <w:color w:val="000000" w:themeColor="text1"/>
          <w:sz w:val="24"/>
          <w:szCs w:val="21"/>
          <w:highlight w:val="none"/>
          <w14:textFill>
            <w14:solidFill>
              <w14:schemeClr w14:val="tx1"/>
            </w14:solidFill>
          </w14:textFill>
        </w:rPr>
        <w:t>9.2</w:t>
      </w:r>
      <w:r>
        <w:rPr>
          <w:rFonts w:hint="eastAsia" w:ascii="仿宋" w:hAnsi="仿宋" w:eastAsia="仿宋" w:cs="仿宋"/>
          <w:color w:val="000000" w:themeColor="text1"/>
          <w:sz w:val="24"/>
          <w:szCs w:val="21"/>
          <w:highlight w:val="none"/>
          <w:lang w:val="en-US" w:eastAsia="zh-CN"/>
          <w14:textFill>
            <w14:solidFill>
              <w14:schemeClr w14:val="tx1"/>
            </w14:solidFill>
          </w14:textFill>
        </w:rPr>
        <w:t>4</w:t>
      </w:r>
      <w:r>
        <w:rPr>
          <w:rFonts w:hint="eastAsia" w:ascii="仿宋" w:hAnsi="仿宋" w:eastAsia="仿宋" w:cs="仿宋"/>
          <w:color w:val="000000" w:themeColor="text1"/>
          <w:sz w:val="24"/>
          <w:szCs w:val="21"/>
          <w:highlight w:val="none"/>
          <w14:textFill>
            <w14:solidFill>
              <w14:schemeClr w14:val="tx1"/>
            </w14:solidFill>
          </w14:textFill>
        </w:rPr>
        <w:t>.2供应商按照采购人或者采购机构的授意撤换、修改磋商响应文件；</w:t>
      </w:r>
    </w:p>
    <w:p w14:paraId="18E9DF94">
      <w:pPr>
        <w:kinsoku/>
        <w:overflowPunct/>
        <w:topLinePunct w:val="0"/>
        <w:bidi w:val="0"/>
        <w:spacing w:line="400" w:lineRule="exact"/>
        <w:ind w:firstLine="480" w:firstLineChars="200"/>
        <w:rPr>
          <w:rFonts w:ascii="仿宋" w:hAnsi="仿宋" w:eastAsia="仿宋" w:cs="仿宋"/>
          <w:color w:val="000000" w:themeColor="text1"/>
          <w:sz w:val="24"/>
          <w:szCs w:val="21"/>
          <w:highlight w:val="none"/>
          <w14:textFill>
            <w14:solidFill>
              <w14:schemeClr w14:val="tx1"/>
            </w14:solidFill>
          </w14:textFill>
        </w:rPr>
      </w:pPr>
      <w:r>
        <w:rPr>
          <w:rFonts w:hint="eastAsia" w:ascii="仿宋" w:hAnsi="仿宋" w:eastAsia="仿宋" w:cs="仿宋"/>
          <w:color w:val="000000" w:themeColor="text1"/>
          <w:sz w:val="24"/>
          <w:szCs w:val="21"/>
          <w:highlight w:val="none"/>
          <w14:textFill>
            <w14:solidFill>
              <w14:schemeClr w14:val="tx1"/>
            </w14:solidFill>
          </w14:textFill>
        </w:rPr>
        <w:t>9.2</w:t>
      </w:r>
      <w:r>
        <w:rPr>
          <w:rFonts w:hint="eastAsia" w:ascii="仿宋" w:hAnsi="仿宋" w:eastAsia="仿宋" w:cs="仿宋"/>
          <w:color w:val="000000" w:themeColor="text1"/>
          <w:sz w:val="24"/>
          <w:szCs w:val="21"/>
          <w:highlight w:val="none"/>
          <w:lang w:val="en-US" w:eastAsia="zh-CN"/>
          <w14:textFill>
            <w14:solidFill>
              <w14:schemeClr w14:val="tx1"/>
            </w14:solidFill>
          </w14:textFill>
        </w:rPr>
        <w:t>4</w:t>
      </w:r>
      <w:r>
        <w:rPr>
          <w:rFonts w:hint="eastAsia" w:ascii="仿宋" w:hAnsi="仿宋" w:eastAsia="仿宋" w:cs="仿宋"/>
          <w:color w:val="000000" w:themeColor="text1"/>
          <w:sz w:val="24"/>
          <w:szCs w:val="21"/>
          <w:highlight w:val="none"/>
          <w14:textFill>
            <w14:solidFill>
              <w14:schemeClr w14:val="tx1"/>
            </w14:solidFill>
          </w14:textFill>
        </w:rPr>
        <w:t>.3供应商之间协商报价、技术方案等磋商响应文件的实质性内容；</w:t>
      </w:r>
    </w:p>
    <w:p w14:paraId="1AA694B9">
      <w:pPr>
        <w:kinsoku/>
        <w:overflowPunct/>
        <w:topLinePunct w:val="0"/>
        <w:bidi w:val="0"/>
        <w:spacing w:line="400" w:lineRule="exact"/>
        <w:ind w:firstLine="480" w:firstLineChars="200"/>
        <w:rPr>
          <w:rFonts w:ascii="仿宋" w:hAnsi="仿宋" w:eastAsia="仿宋" w:cs="仿宋"/>
          <w:color w:val="000000" w:themeColor="text1"/>
          <w:sz w:val="24"/>
          <w:szCs w:val="21"/>
          <w:highlight w:val="none"/>
          <w14:textFill>
            <w14:solidFill>
              <w14:schemeClr w14:val="tx1"/>
            </w14:solidFill>
          </w14:textFill>
        </w:rPr>
      </w:pPr>
      <w:r>
        <w:rPr>
          <w:rFonts w:hint="eastAsia" w:ascii="仿宋" w:hAnsi="仿宋" w:eastAsia="仿宋" w:cs="仿宋"/>
          <w:color w:val="000000" w:themeColor="text1"/>
          <w:sz w:val="24"/>
          <w:szCs w:val="21"/>
          <w:highlight w:val="none"/>
          <w14:textFill>
            <w14:solidFill>
              <w14:schemeClr w14:val="tx1"/>
            </w14:solidFill>
          </w14:textFill>
        </w:rPr>
        <w:t>9.2</w:t>
      </w:r>
      <w:r>
        <w:rPr>
          <w:rFonts w:hint="eastAsia" w:ascii="仿宋" w:hAnsi="仿宋" w:eastAsia="仿宋" w:cs="仿宋"/>
          <w:color w:val="000000" w:themeColor="text1"/>
          <w:sz w:val="24"/>
          <w:szCs w:val="21"/>
          <w:highlight w:val="none"/>
          <w:lang w:val="en-US" w:eastAsia="zh-CN"/>
          <w14:textFill>
            <w14:solidFill>
              <w14:schemeClr w14:val="tx1"/>
            </w14:solidFill>
          </w14:textFill>
        </w:rPr>
        <w:t>4</w:t>
      </w:r>
      <w:r>
        <w:rPr>
          <w:rFonts w:hint="eastAsia" w:ascii="仿宋" w:hAnsi="仿宋" w:eastAsia="仿宋" w:cs="仿宋"/>
          <w:color w:val="000000" w:themeColor="text1"/>
          <w:sz w:val="24"/>
          <w:szCs w:val="21"/>
          <w:highlight w:val="none"/>
          <w14:textFill>
            <w14:solidFill>
              <w14:schemeClr w14:val="tx1"/>
            </w14:solidFill>
          </w14:textFill>
        </w:rPr>
        <w:t>.4属于同一集团、协会、商会等组织成员的供应商按照该组织要求协同参加政府采购活动；</w:t>
      </w:r>
    </w:p>
    <w:p w14:paraId="7EFB39A8">
      <w:pPr>
        <w:kinsoku/>
        <w:overflowPunct/>
        <w:topLinePunct w:val="0"/>
        <w:bidi w:val="0"/>
        <w:spacing w:line="400" w:lineRule="exact"/>
        <w:ind w:firstLine="480" w:firstLineChars="200"/>
        <w:rPr>
          <w:rFonts w:ascii="仿宋" w:hAnsi="仿宋" w:eastAsia="仿宋" w:cs="仿宋"/>
          <w:color w:val="000000" w:themeColor="text1"/>
          <w:sz w:val="24"/>
          <w:szCs w:val="21"/>
          <w:highlight w:val="none"/>
          <w14:textFill>
            <w14:solidFill>
              <w14:schemeClr w14:val="tx1"/>
            </w14:solidFill>
          </w14:textFill>
        </w:rPr>
      </w:pPr>
      <w:r>
        <w:rPr>
          <w:rFonts w:hint="eastAsia" w:ascii="仿宋" w:hAnsi="仿宋" w:eastAsia="仿宋" w:cs="仿宋"/>
          <w:color w:val="000000" w:themeColor="text1"/>
          <w:sz w:val="24"/>
          <w:szCs w:val="21"/>
          <w:highlight w:val="none"/>
          <w14:textFill>
            <w14:solidFill>
              <w14:schemeClr w14:val="tx1"/>
            </w14:solidFill>
          </w14:textFill>
        </w:rPr>
        <w:t>9.2</w:t>
      </w:r>
      <w:r>
        <w:rPr>
          <w:rFonts w:hint="eastAsia" w:ascii="仿宋" w:hAnsi="仿宋" w:eastAsia="仿宋" w:cs="仿宋"/>
          <w:color w:val="000000" w:themeColor="text1"/>
          <w:sz w:val="24"/>
          <w:szCs w:val="21"/>
          <w:highlight w:val="none"/>
          <w:lang w:val="en-US" w:eastAsia="zh-CN"/>
          <w14:textFill>
            <w14:solidFill>
              <w14:schemeClr w14:val="tx1"/>
            </w14:solidFill>
          </w14:textFill>
        </w:rPr>
        <w:t>4</w:t>
      </w:r>
      <w:r>
        <w:rPr>
          <w:rFonts w:hint="eastAsia" w:ascii="仿宋" w:hAnsi="仿宋" w:eastAsia="仿宋" w:cs="仿宋"/>
          <w:color w:val="000000" w:themeColor="text1"/>
          <w:sz w:val="24"/>
          <w:szCs w:val="21"/>
          <w:highlight w:val="none"/>
          <w14:textFill>
            <w14:solidFill>
              <w14:schemeClr w14:val="tx1"/>
            </w14:solidFill>
          </w14:textFill>
        </w:rPr>
        <w:t>.5供应商之间事先约定由某一特定供应商中标、成交；</w:t>
      </w:r>
    </w:p>
    <w:p w14:paraId="74133207">
      <w:pPr>
        <w:kinsoku/>
        <w:overflowPunct/>
        <w:topLinePunct w:val="0"/>
        <w:bidi w:val="0"/>
        <w:spacing w:line="400" w:lineRule="exact"/>
        <w:ind w:firstLine="480" w:firstLineChars="200"/>
        <w:rPr>
          <w:rFonts w:ascii="仿宋" w:hAnsi="仿宋" w:eastAsia="仿宋" w:cs="仿宋"/>
          <w:color w:val="000000" w:themeColor="text1"/>
          <w:sz w:val="24"/>
          <w:szCs w:val="21"/>
          <w:highlight w:val="none"/>
          <w14:textFill>
            <w14:solidFill>
              <w14:schemeClr w14:val="tx1"/>
            </w14:solidFill>
          </w14:textFill>
        </w:rPr>
      </w:pPr>
      <w:r>
        <w:rPr>
          <w:rFonts w:hint="eastAsia" w:ascii="仿宋" w:hAnsi="仿宋" w:eastAsia="仿宋" w:cs="仿宋"/>
          <w:color w:val="000000" w:themeColor="text1"/>
          <w:sz w:val="24"/>
          <w:szCs w:val="21"/>
          <w:highlight w:val="none"/>
          <w14:textFill>
            <w14:solidFill>
              <w14:schemeClr w14:val="tx1"/>
            </w14:solidFill>
          </w14:textFill>
        </w:rPr>
        <w:t>9.2</w:t>
      </w:r>
      <w:r>
        <w:rPr>
          <w:rFonts w:hint="eastAsia" w:ascii="仿宋" w:hAnsi="仿宋" w:eastAsia="仿宋" w:cs="仿宋"/>
          <w:color w:val="000000" w:themeColor="text1"/>
          <w:sz w:val="24"/>
          <w:szCs w:val="21"/>
          <w:highlight w:val="none"/>
          <w:lang w:val="en-US" w:eastAsia="zh-CN"/>
          <w14:textFill>
            <w14:solidFill>
              <w14:schemeClr w14:val="tx1"/>
            </w14:solidFill>
          </w14:textFill>
        </w:rPr>
        <w:t>4</w:t>
      </w:r>
      <w:r>
        <w:rPr>
          <w:rFonts w:hint="eastAsia" w:ascii="仿宋" w:hAnsi="仿宋" w:eastAsia="仿宋" w:cs="仿宋"/>
          <w:color w:val="000000" w:themeColor="text1"/>
          <w:sz w:val="24"/>
          <w:szCs w:val="21"/>
          <w:highlight w:val="none"/>
          <w14:textFill>
            <w14:solidFill>
              <w14:schemeClr w14:val="tx1"/>
            </w14:solidFill>
          </w14:textFill>
        </w:rPr>
        <w:t>.6供应商之间商定部分供应商放弃参加政府采购活动或者放弃中标、成交；</w:t>
      </w:r>
    </w:p>
    <w:p w14:paraId="10E1276D">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1"/>
          <w:highlight w:val="none"/>
          <w14:textFill>
            <w14:solidFill>
              <w14:schemeClr w14:val="tx1"/>
            </w14:solidFill>
          </w14:textFill>
        </w:rPr>
        <w:t>9.2</w:t>
      </w:r>
      <w:r>
        <w:rPr>
          <w:rFonts w:hint="eastAsia" w:ascii="仿宋" w:hAnsi="仿宋" w:eastAsia="仿宋" w:cs="仿宋"/>
          <w:color w:val="000000" w:themeColor="text1"/>
          <w:sz w:val="24"/>
          <w:szCs w:val="21"/>
          <w:highlight w:val="none"/>
          <w:lang w:val="en-US" w:eastAsia="zh-CN"/>
          <w14:textFill>
            <w14:solidFill>
              <w14:schemeClr w14:val="tx1"/>
            </w14:solidFill>
          </w14:textFill>
        </w:rPr>
        <w:t>4</w:t>
      </w:r>
      <w:r>
        <w:rPr>
          <w:rFonts w:hint="eastAsia" w:ascii="仿宋" w:hAnsi="仿宋" w:eastAsia="仿宋" w:cs="仿宋"/>
          <w:color w:val="000000" w:themeColor="text1"/>
          <w:sz w:val="24"/>
          <w:szCs w:val="21"/>
          <w:highlight w:val="none"/>
          <w14:textFill>
            <w14:solidFill>
              <w14:schemeClr w14:val="tx1"/>
            </w14:solidFill>
          </w14:textFill>
        </w:rPr>
        <w:t>.7供应商与采购人或者采购机构之间、供应商相互之间，为谋求特定供应商中标、成交或者排斥其他供应商的其他串通行为。</w:t>
      </w:r>
    </w:p>
    <w:p w14:paraId="6E9FCF91">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w:t>
      </w: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磋商响应文件出现不是唯一的、有选择性报价的；</w:t>
      </w:r>
    </w:p>
    <w:p w14:paraId="6144B696">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9.2</w:t>
      </w: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14:paraId="0591E2F8">
      <w:pPr>
        <w:kinsoku/>
        <w:overflowPunct/>
        <w:topLinePunct w:val="0"/>
        <w:bidi w:val="0"/>
        <w:snapToGrid w:val="0"/>
        <w:spacing w:line="400" w:lineRule="exact"/>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10. 磋商过程保密</w:t>
      </w:r>
    </w:p>
    <w:p w14:paraId="62FFC388">
      <w:pPr>
        <w:kinsoku/>
        <w:overflowPunct/>
        <w:topLinePunct w:val="0"/>
        <w:bidi w:val="0"/>
        <w:snapToGrid w:val="0"/>
        <w:spacing w:line="40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10.1</w:t>
      </w:r>
      <w:r>
        <w:rPr>
          <w:rFonts w:hint="eastAsia" w:ascii="仿宋" w:hAnsi="仿宋" w:eastAsia="仿宋" w:cs="仿宋"/>
          <w:color w:val="000000" w:themeColor="text1"/>
          <w:sz w:val="24"/>
          <w:highlight w:val="none"/>
          <w14:textFill>
            <w14:solidFill>
              <w14:schemeClr w14:val="tx1"/>
            </w14:solidFill>
          </w14:textFill>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5CBCD6EF">
      <w:pPr>
        <w:kinsoku/>
        <w:overflowPunct/>
        <w:topLinePunct w:val="0"/>
        <w:bidi w:val="0"/>
        <w:snapToGrid w:val="0"/>
        <w:spacing w:line="40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10.2 在磋商期间，供应商企图影响采购人、采购代理机构或</w:t>
      </w:r>
      <w:r>
        <w:rPr>
          <w:rFonts w:hint="eastAsia" w:ascii="仿宋" w:hAnsi="仿宋" w:eastAsia="仿宋" w:cs="仿宋"/>
          <w:color w:val="000000" w:themeColor="text1"/>
          <w:sz w:val="24"/>
          <w:highlight w:val="none"/>
          <w14:textFill>
            <w14:solidFill>
              <w14:schemeClr w14:val="tx1"/>
            </w14:solidFill>
          </w14:textFill>
        </w:rPr>
        <w:t>磋商小组</w:t>
      </w:r>
      <w:r>
        <w:rPr>
          <w:rFonts w:hint="eastAsia" w:ascii="仿宋" w:hAnsi="仿宋" w:eastAsia="仿宋" w:cs="仿宋"/>
          <w:color w:val="000000" w:themeColor="text1"/>
          <w:kern w:val="0"/>
          <w:sz w:val="24"/>
          <w:highlight w:val="none"/>
          <w14:textFill>
            <w14:solidFill>
              <w14:schemeClr w14:val="tx1"/>
            </w14:solidFill>
          </w14:textFill>
        </w:rPr>
        <w:t>的任何活动，都将导致磋商被拒绝，并由其承担相应的法律责任。</w:t>
      </w:r>
    </w:p>
    <w:p w14:paraId="3299F745">
      <w:pPr>
        <w:kinsoku/>
        <w:overflowPunct/>
        <w:topLinePunct w:val="0"/>
        <w:bidi w:val="0"/>
        <w:adjustRightInd/>
        <w:spacing w:line="400" w:lineRule="exact"/>
        <w:jc w:val="center"/>
        <w:outlineLvl w:val="0"/>
        <w:rPr>
          <w:rFonts w:ascii="仿宋" w:hAnsi="仿宋" w:eastAsia="仿宋" w:cs="仿宋"/>
          <w:color w:val="000000" w:themeColor="text1"/>
          <w:sz w:val="32"/>
          <w:szCs w:val="32"/>
          <w:highlight w:val="none"/>
          <w14:textFill>
            <w14:solidFill>
              <w14:schemeClr w14:val="tx1"/>
            </w14:solidFill>
          </w14:textFill>
        </w:rPr>
      </w:pPr>
    </w:p>
    <w:p w14:paraId="14340F8E">
      <w:pPr>
        <w:kinsoku/>
        <w:overflowPunct/>
        <w:topLinePunct w:val="0"/>
        <w:bidi w:val="0"/>
        <w:adjustRightInd/>
        <w:spacing w:line="400" w:lineRule="exact"/>
        <w:jc w:val="center"/>
        <w:outlineLvl w:val="0"/>
        <w:rPr>
          <w:rFonts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五、</w:t>
      </w:r>
      <w:r>
        <w:rPr>
          <w:rFonts w:hint="eastAsia" w:ascii="仿宋" w:hAnsi="仿宋" w:eastAsia="仿宋" w:cs="仿宋"/>
          <w:b/>
          <w:color w:val="000000" w:themeColor="text1"/>
          <w:sz w:val="32"/>
          <w:szCs w:val="32"/>
          <w:highlight w:val="none"/>
          <w14:textFill>
            <w14:solidFill>
              <w14:schemeClr w14:val="tx1"/>
            </w14:solidFill>
          </w14:textFill>
        </w:rPr>
        <w:t>成交</w:t>
      </w:r>
    </w:p>
    <w:p w14:paraId="0EC7838E">
      <w:pPr>
        <w:kinsoku/>
        <w:overflowPunct/>
        <w:topLinePunct w:val="0"/>
        <w:bidi w:val="0"/>
        <w:snapToGrid w:val="0"/>
        <w:spacing w:line="400" w:lineRule="exact"/>
        <w:jc w:val="lef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w:t>
      </w:r>
      <w:bookmarkStart w:id="51" w:name="_Toc81372776"/>
      <w:bookmarkStart w:id="52" w:name="_Toc81372953"/>
      <w:bookmarkStart w:id="53" w:name="_Toc84325929"/>
      <w:r>
        <w:rPr>
          <w:rFonts w:hint="eastAsia" w:ascii="仿宋" w:hAnsi="仿宋" w:eastAsia="仿宋" w:cs="仿宋"/>
          <w:b/>
          <w:color w:val="000000" w:themeColor="text1"/>
          <w:highlight w:val="none"/>
          <w14:textFill>
            <w14:solidFill>
              <w14:schemeClr w14:val="tx1"/>
            </w14:solidFill>
          </w14:textFill>
        </w:rPr>
        <w:t>成交条件</w:t>
      </w:r>
    </w:p>
    <w:p w14:paraId="7EA4BC0D">
      <w:pPr>
        <w:pStyle w:val="16"/>
        <w:tabs>
          <w:tab w:val="clear" w:pos="390"/>
        </w:tabs>
        <w:kinsoku/>
        <w:overflowPunct/>
        <w:topLinePunct w:val="0"/>
        <w:bidi w:val="0"/>
        <w:spacing w:after="156" w:line="400" w:lineRule="exact"/>
        <w:ind w:left="0" w:firstLine="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1.1磋商响应文件基本符合磋商文件要求；</w:t>
      </w:r>
    </w:p>
    <w:p w14:paraId="2FCB616B">
      <w:pPr>
        <w:pStyle w:val="16"/>
        <w:tabs>
          <w:tab w:val="clear" w:pos="390"/>
        </w:tabs>
        <w:kinsoku/>
        <w:overflowPunct/>
        <w:topLinePunct w:val="0"/>
        <w:bidi w:val="0"/>
        <w:spacing w:after="156" w:line="400" w:lineRule="exact"/>
        <w:ind w:left="0" w:firstLine="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1.2供应商有很好的执行合同的能力；</w:t>
      </w:r>
    </w:p>
    <w:p w14:paraId="738C7DB4">
      <w:pPr>
        <w:pStyle w:val="16"/>
        <w:tabs>
          <w:tab w:val="clear" w:pos="390"/>
        </w:tabs>
        <w:kinsoku/>
        <w:overflowPunct/>
        <w:topLinePunct w:val="0"/>
        <w:bidi w:val="0"/>
        <w:spacing w:after="156" w:line="400" w:lineRule="exact"/>
        <w:ind w:left="0" w:firstLine="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1.3实施方案最合理并对采购人最为有利，最大限度满足磋商文件的要求；</w:t>
      </w:r>
    </w:p>
    <w:p w14:paraId="25655FC1">
      <w:pPr>
        <w:pStyle w:val="16"/>
        <w:tabs>
          <w:tab w:val="clear" w:pos="390"/>
        </w:tabs>
        <w:kinsoku/>
        <w:overflowPunct/>
        <w:topLinePunct w:val="0"/>
        <w:bidi w:val="0"/>
        <w:spacing w:after="156" w:line="400" w:lineRule="exact"/>
        <w:ind w:left="0" w:firstLine="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1.4供应商能够提供质量技术、商务经济占综合优势的系统及服务。</w:t>
      </w:r>
    </w:p>
    <w:p w14:paraId="7CA4923E">
      <w:pPr>
        <w:kinsoku/>
        <w:overflowPunct/>
        <w:topLinePunct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2.成交确认</w:t>
      </w:r>
    </w:p>
    <w:p w14:paraId="4A4F5EB2">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2.1采购人应当在收到评审报告之日起５个工作日内，在评审报告提出的成交候选供应商单中确定成交供应商。</w:t>
      </w:r>
    </w:p>
    <w:p w14:paraId="5C490C89">
      <w:pPr>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2.2采购人逾期未确定成交供应商的，视为确定评审报告提出的成交候选供应商为成交供应商。</w:t>
      </w:r>
    </w:p>
    <w:p w14:paraId="49D788B9">
      <w:pPr>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2.3采购人应在确认成交供应商前再次对资格条件和相关证件材料进一步查验核实。</w:t>
      </w:r>
    </w:p>
    <w:p w14:paraId="74FA4AD2">
      <w:pPr>
        <w:kinsoku/>
        <w:overflowPunct/>
        <w:topLinePunct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3．成交通知</w:t>
      </w:r>
    </w:p>
    <w:bookmarkEnd w:id="51"/>
    <w:bookmarkEnd w:id="52"/>
    <w:bookmarkEnd w:id="53"/>
    <w:p w14:paraId="59F0CAF7">
      <w:pPr>
        <w:pStyle w:val="397"/>
        <w:tabs>
          <w:tab w:val="left" w:pos="0"/>
        </w:tabs>
        <w:kinsoku/>
        <w:overflowPunct/>
        <w:topLinePunct w:val="0"/>
        <w:bidi w:val="0"/>
        <w:spacing w:before="0" w:line="400" w:lineRule="exact"/>
        <w:ind w:firstLine="0" w:firstLineChars="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3.1</w:t>
      </w:r>
      <w:r>
        <w:rPr>
          <w:rFonts w:hint="eastAsia" w:ascii="仿宋" w:hAnsi="仿宋" w:eastAsia="仿宋" w:cs="仿宋"/>
          <w:color w:val="000000" w:themeColor="text1"/>
          <w:kern w:val="0"/>
          <w:highlight w:val="none"/>
          <w14:textFill>
            <w14:solidFill>
              <w14:schemeClr w14:val="tx1"/>
            </w14:solidFill>
          </w14:textFill>
        </w:rPr>
        <w:t>采购代理机构</w:t>
      </w:r>
      <w:r>
        <w:rPr>
          <w:rFonts w:hint="eastAsia" w:ascii="仿宋" w:hAnsi="仿宋" w:eastAsia="仿宋" w:cs="仿宋"/>
          <w:color w:val="000000" w:themeColor="text1"/>
          <w:highlight w:val="none"/>
          <w14:textFill>
            <w14:solidFill>
              <w14:schemeClr w14:val="tx1"/>
            </w14:solidFill>
          </w14:textFill>
        </w:rPr>
        <w:t>对成交结果在指定媒体</w:t>
      </w:r>
      <w:r>
        <w:rPr>
          <w:rFonts w:hint="eastAsia" w:ascii="仿宋" w:hAnsi="仿宋" w:eastAsia="仿宋" w:cs="仿宋"/>
          <w:color w:val="000000" w:themeColor="text1"/>
          <w:kern w:val="0"/>
          <w:highlight w:val="none"/>
          <w14:textFill>
            <w14:solidFill>
              <w14:schemeClr w14:val="tx1"/>
            </w14:solidFill>
          </w14:textFill>
        </w:rPr>
        <w:t>（浙江政府采购网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"http://www.zjzfcg.gov.cn" </w:instrText>
      </w:r>
      <w:r>
        <w:rPr>
          <w:color w:val="000000" w:themeColor="text1"/>
          <w:highlight w:val="none"/>
          <w14:textFill>
            <w14:solidFill>
              <w14:schemeClr w14:val="tx1"/>
            </w14:solidFill>
          </w14:textFill>
        </w:rPr>
        <w:fldChar w:fldCharType="separate"/>
      </w:r>
      <w:r>
        <w:rPr>
          <w:rStyle w:val="69"/>
          <w:rFonts w:hint="eastAsia" w:ascii="仿宋" w:hAnsi="仿宋" w:eastAsia="仿宋" w:cs="仿宋"/>
          <w:color w:val="000000" w:themeColor="text1"/>
          <w:highlight w:val="none"/>
          <w14:textFill>
            <w14:solidFill>
              <w14:schemeClr w14:val="tx1"/>
            </w14:solidFill>
          </w14:textFill>
        </w:rPr>
        <w:t>http://zfcg.czt.zj.gov.cn/</w:t>
      </w:r>
      <w:r>
        <w:rPr>
          <w:rStyle w:val="69"/>
          <w:rFonts w:hint="eastAsia" w:ascii="仿宋" w:hAnsi="仿宋" w:eastAsia="仿宋" w:cs="仿宋"/>
          <w:color w:val="000000" w:themeColor="text1"/>
          <w:highlight w:val="none"/>
          <w14:textFill>
            <w14:solidFill>
              <w14:schemeClr w14:val="tx1"/>
            </w14:solidFill>
          </w14:textFill>
        </w:rPr>
        <w:fldChar w:fldCharType="end"/>
      </w:r>
      <w:r>
        <w:rPr>
          <w:rFonts w:hint="eastAsia" w:ascii="仿宋" w:hAnsi="仿宋" w:eastAsia="仿宋" w:cs="仿宋"/>
          <w:color w:val="000000" w:themeColor="text1"/>
          <w:kern w:val="0"/>
          <w:highlight w:val="none"/>
          <w14:textFill>
            <w14:solidFill>
              <w14:schemeClr w14:val="tx1"/>
            </w14:solidFill>
          </w14:textFill>
        </w:rPr>
        <w:t>、绍兴公共资源交易网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"http://ggb.sx.gov.cn" </w:instrText>
      </w:r>
      <w:r>
        <w:rPr>
          <w:color w:val="000000" w:themeColor="text1"/>
          <w:highlight w:val="none"/>
          <w14:textFill>
            <w14:solidFill>
              <w14:schemeClr w14:val="tx1"/>
            </w14:solidFill>
          </w14:textFill>
        </w:rPr>
        <w:fldChar w:fldCharType="separate"/>
      </w:r>
      <w:r>
        <w:rPr>
          <w:rStyle w:val="69"/>
          <w:rFonts w:hint="eastAsia" w:ascii="仿宋" w:hAnsi="仿宋" w:eastAsia="仿宋" w:cs="仿宋"/>
          <w:color w:val="000000" w:themeColor="text1"/>
          <w:highlight w:val="none"/>
          <w14:textFill>
            <w14:solidFill>
              <w14:schemeClr w14:val="tx1"/>
            </w14:solidFill>
          </w14:textFill>
        </w:rPr>
        <w:t>http://ggb.sx.gov.cn</w:t>
      </w:r>
      <w:r>
        <w:rPr>
          <w:rStyle w:val="69"/>
          <w:rFonts w:hint="eastAsia" w:ascii="仿宋" w:hAnsi="仿宋" w:eastAsia="仿宋" w:cs="仿宋"/>
          <w:color w:val="000000" w:themeColor="text1"/>
          <w:highlight w:val="none"/>
          <w14:textFill>
            <w14:solidFill>
              <w14:schemeClr w14:val="tx1"/>
            </w14:solidFill>
          </w14:textFill>
        </w:rPr>
        <w:fldChar w:fldCharType="end"/>
      </w:r>
      <w:r>
        <w:rPr>
          <w:rFonts w:hint="eastAsia" w:ascii="仿宋" w:hAnsi="仿宋" w:eastAsia="仿宋" w:cs="仿宋"/>
          <w:color w:val="000000" w:themeColor="text1"/>
          <w:kern w:val="0"/>
          <w:highlight w:val="none"/>
          <w14:textFill>
            <w14:solidFill>
              <w14:schemeClr w14:val="tx1"/>
            </w14:solidFill>
          </w14:textFill>
        </w:rPr>
        <w:t>）发布成交公告，成交公告期限为1个工作日。</w:t>
      </w:r>
    </w:p>
    <w:p w14:paraId="0C5CA789">
      <w:pPr>
        <w:kinsoku/>
        <w:overflowPunct/>
        <w:topLinePunct w:val="0"/>
        <w:bidi w:val="0"/>
        <w:spacing w:line="400" w:lineRule="exact"/>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45E6238">
      <w:pPr>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3.3采购人、</w:t>
      </w:r>
      <w:r>
        <w:rPr>
          <w:rFonts w:hint="eastAsia" w:ascii="仿宋" w:hAnsi="仿宋" w:eastAsia="仿宋" w:cs="仿宋"/>
          <w:color w:val="000000" w:themeColor="text1"/>
          <w:kern w:val="0"/>
          <w:sz w:val="24"/>
          <w:highlight w:val="none"/>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对成交结果不作任何说明和解释，也不回答任何提问。</w:t>
      </w:r>
    </w:p>
    <w:p w14:paraId="134CC0B2">
      <w:pPr>
        <w:kinsoku/>
        <w:overflowPunct/>
        <w:topLinePunct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4．履约保证金</w:t>
      </w:r>
    </w:p>
    <w:p w14:paraId="2EC75284">
      <w:pPr>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4AF02323">
      <w:pPr>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4.2项目验收结束后，采购人应及时退还履约保证金。</w:t>
      </w:r>
    </w:p>
    <w:p w14:paraId="121A5915">
      <w:pPr>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4.3供应商以银行、保险公司出具保函形式提交履约保证金的，采购人不得拒收。</w:t>
      </w:r>
    </w:p>
    <w:p w14:paraId="084B2F4B">
      <w:pPr>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4.4政府采购货物和服务项目不得收取质量保证金。</w:t>
      </w:r>
    </w:p>
    <w:p w14:paraId="2A4A4826">
      <w:pPr>
        <w:kinsoku/>
        <w:overflowPunct/>
        <w:topLinePunct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5．合同签订及备案</w:t>
      </w:r>
    </w:p>
    <w:p w14:paraId="0D1FB850">
      <w:pPr>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5.1成交人应当在成交通知书发出之日起30天内与采购人签订合同，自采购合同签订之日起</w:t>
      </w:r>
      <w:r>
        <w:rPr>
          <w:rFonts w:hint="eastAsia" w:ascii="仿宋" w:hAnsi="仿宋" w:eastAsia="仿宋" w:cs="仿宋"/>
          <w:b/>
          <w:color w:val="000000" w:themeColor="text1"/>
          <w:sz w:val="24"/>
          <w:highlight w:val="none"/>
          <w14:textFill>
            <w14:solidFill>
              <w14:schemeClr w14:val="tx1"/>
            </w14:solidFill>
          </w14:textFill>
        </w:rPr>
        <w:t>3个工作日内</w:t>
      </w:r>
      <w:r>
        <w:rPr>
          <w:rFonts w:hint="eastAsia" w:ascii="仿宋" w:hAnsi="仿宋" w:eastAsia="仿宋" w:cs="仿宋"/>
          <w:color w:val="000000" w:themeColor="text1"/>
          <w:sz w:val="24"/>
          <w:highlight w:val="none"/>
          <w14:textFill>
            <w14:solidFill>
              <w14:schemeClr w14:val="tx1"/>
            </w14:solidFill>
          </w14:textFill>
        </w:rPr>
        <w:t>，通过电子交易平台进行备案。</w:t>
      </w:r>
    </w:p>
    <w:p w14:paraId="42D59E01">
      <w:pPr>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5.2如成交人为联合体的，由联合体成员各方法定代表人或其授权代表与采购人代表签订合同。</w:t>
      </w:r>
    </w:p>
    <w:p w14:paraId="34A61EEC">
      <w:pPr>
        <w:kinsoku/>
        <w:overflowPunct/>
        <w:topLinePunct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6.验收</w:t>
      </w:r>
    </w:p>
    <w:p w14:paraId="2D6EE8EB">
      <w:pPr>
        <w:tabs>
          <w:tab w:val="left" w:pos="6780"/>
        </w:tabs>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025BFA3">
      <w:pPr>
        <w:tabs>
          <w:tab w:val="left" w:pos="6780"/>
        </w:tabs>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2采购人可以邀请参加本项目的其他供应商或者第三方机构参与验收。参与验收的供应商或者第三方机构的意见作为验收书的参考资料一并存档。</w:t>
      </w:r>
    </w:p>
    <w:p w14:paraId="6A7C4E81">
      <w:pPr>
        <w:tabs>
          <w:tab w:val="left" w:pos="6780"/>
        </w:tabs>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A6E075F">
      <w:pPr>
        <w:tabs>
          <w:tab w:val="left" w:pos="6780"/>
        </w:tabs>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62DA6AF">
      <w:pPr>
        <w:tabs>
          <w:tab w:val="left" w:pos="6780"/>
        </w:tabs>
        <w:kinsoku/>
        <w:overflowPunct/>
        <w:topLinePunct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7. 售后服务考核</w:t>
      </w:r>
      <w:r>
        <w:rPr>
          <w:rFonts w:hint="eastAsia" w:ascii="仿宋" w:hAnsi="仿宋" w:eastAsia="仿宋" w:cs="仿宋"/>
          <w:b/>
          <w:color w:val="000000" w:themeColor="text1"/>
          <w:sz w:val="24"/>
          <w:highlight w:val="none"/>
          <w14:textFill>
            <w14:solidFill>
              <w14:schemeClr w14:val="tx1"/>
            </w14:solidFill>
          </w14:textFill>
        </w:rPr>
        <w:tab/>
      </w:r>
    </w:p>
    <w:p w14:paraId="7466EDF8">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D332DB0">
      <w:pPr>
        <w:kinsoku/>
        <w:overflowPunct/>
        <w:topLinePunct w:val="0"/>
        <w:bidi w:val="0"/>
        <w:spacing w:line="400" w:lineRule="exact"/>
        <w:ind w:firstLine="640" w:firstLineChars="200"/>
        <w:rPr>
          <w:rFonts w:ascii="仿宋" w:hAnsi="仿宋" w:eastAsia="仿宋" w:cs="仿宋"/>
          <w:color w:val="000000" w:themeColor="text1"/>
          <w:sz w:val="32"/>
          <w:szCs w:val="32"/>
          <w:highlight w:val="none"/>
          <w14:textFill>
            <w14:solidFill>
              <w14:schemeClr w14:val="tx1"/>
            </w14:solidFill>
          </w14:textFill>
        </w:rPr>
      </w:pPr>
    </w:p>
    <w:p w14:paraId="39D6F9D3">
      <w:pPr>
        <w:kinsoku/>
        <w:overflowPunct/>
        <w:topLinePunct w:val="0"/>
        <w:bidi w:val="0"/>
        <w:adjustRightInd/>
        <w:spacing w:line="400" w:lineRule="exact"/>
        <w:jc w:val="center"/>
        <w:outlineLvl w:val="0"/>
        <w:rPr>
          <w:rFonts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六、询问、质疑与投诉</w:t>
      </w:r>
    </w:p>
    <w:p w14:paraId="791AEEE6">
      <w:pPr>
        <w:pStyle w:val="33"/>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1.在线询问、质疑、投诉</w:t>
      </w:r>
    </w:p>
    <w:p w14:paraId="5D0B23CC">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109F16B">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 供应商询问</w:t>
      </w:r>
    </w:p>
    <w:p w14:paraId="1F11B8FE">
      <w:pPr>
        <w:kinsoku/>
        <w:overflowPunct/>
        <w:topLinePunct w:val="0"/>
        <w:autoSpaceDE w:val="0"/>
        <w:autoSpaceDN w:val="0"/>
        <w:bidi w:val="0"/>
        <w:spacing w:line="400" w:lineRule="exact"/>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E2E1104">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供应商质疑</w:t>
      </w:r>
    </w:p>
    <w:p w14:paraId="1CD4F3F7">
      <w:pPr>
        <w:pStyle w:val="33"/>
        <w:kinsoku/>
        <w:overflowPunct/>
        <w:topLinePunct w:val="0"/>
        <w:bidi w:val="0"/>
        <w:spacing w:line="40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.1质疑提出时效</w:t>
      </w:r>
    </w:p>
    <w:p w14:paraId="46774B4B">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3.1.1提出质疑的供应商应当是参与所质疑项目采购活动的供应商。潜在供应商已依法获取其可质疑的采购文件的，可以对该文件提出质疑。</w:t>
      </w:r>
    </w:p>
    <w:p w14:paraId="24D2132A">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CA5EC92">
      <w:pPr>
        <w:pStyle w:val="6"/>
        <w:kinsoku/>
        <w:overflowPunct/>
        <w:topLinePunct w:val="0"/>
        <w:bidi w:val="0"/>
        <w:spacing w:line="400" w:lineRule="exact"/>
        <w:ind w:firstLine="434" w:firstLineChars="181"/>
        <w:rPr>
          <w:rFonts w:ascii="仿宋" w:hAnsi="仿宋" w:eastAsia="仿宋" w:cs="仿宋"/>
          <w:snapToGrid/>
          <w:color w:val="000000" w:themeColor="text1"/>
          <w:kern w:val="2"/>
          <w:sz w:val="24"/>
          <w:highlight w:val="none"/>
          <w14:textFill>
            <w14:solidFill>
              <w14:schemeClr w14:val="tx1"/>
            </w14:solidFill>
          </w14:textFill>
        </w:rPr>
      </w:pPr>
      <w:r>
        <w:rPr>
          <w:rFonts w:hint="eastAsia" w:ascii="仿宋" w:hAnsi="仿宋" w:eastAsia="仿宋" w:cs="仿宋"/>
          <w:snapToGrid/>
          <w:color w:val="000000" w:themeColor="text1"/>
          <w:kern w:val="2"/>
          <w:sz w:val="24"/>
          <w:highlight w:val="none"/>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2BBD6310">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3.1.2.2对采购过程提出质疑的，质疑期限为各采购程序环节结束之日起计算。</w:t>
      </w:r>
    </w:p>
    <w:p w14:paraId="6C07E1AD">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3.1.2.3对采购结果提出质疑的，质疑期限自采购结果公告期限届满之日起计算。</w:t>
      </w:r>
    </w:p>
    <w:p w14:paraId="325A1E86">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3.1.2.4对同一采购程序环节的质疑，供应商须一次性提出。</w:t>
      </w:r>
    </w:p>
    <w:p w14:paraId="02C8AB9E">
      <w:pPr>
        <w:pStyle w:val="33"/>
        <w:kinsoku/>
        <w:overflowPunct/>
        <w:topLinePunct w:val="0"/>
        <w:bidi w:val="0"/>
        <w:spacing w:line="40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3.</w:t>
      </w:r>
      <w:r>
        <w:rPr>
          <w:rFonts w:ascii="仿宋" w:hAnsi="仿宋" w:eastAsia="仿宋" w:cs="仿宋"/>
          <w:b/>
          <w:color w:val="000000" w:themeColor="text1"/>
          <w:kern w:val="0"/>
          <w:sz w:val="24"/>
          <w:highlight w:val="none"/>
          <w14:textFill>
            <w14:solidFill>
              <w14:schemeClr w14:val="tx1"/>
            </w14:solidFill>
          </w14:textFill>
        </w:rPr>
        <w:t>2</w:t>
      </w:r>
      <w:r>
        <w:rPr>
          <w:rFonts w:hint="eastAsia" w:ascii="仿宋" w:hAnsi="仿宋" w:eastAsia="仿宋" w:cs="仿宋"/>
          <w:b/>
          <w:color w:val="000000" w:themeColor="text1"/>
          <w:kern w:val="0"/>
          <w:sz w:val="24"/>
          <w:highlight w:val="none"/>
          <w:lang w:val="zh-CN"/>
          <w14:textFill>
            <w14:solidFill>
              <w14:schemeClr w14:val="tx1"/>
            </w14:solidFill>
          </w14:textFill>
        </w:rPr>
        <w:t>质疑函</w:t>
      </w:r>
    </w:p>
    <w:p w14:paraId="56AB80E3">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.1供应商提出质疑应当提交质疑函和必要的证明材料。质疑函应当包括下列内容：</w:t>
      </w:r>
    </w:p>
    <w:p w14:paraId="6C3B8665">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供应商的姓名或者名称、地址、邮编、联系人及联系电话；</w:t>
      </w:r>
    </w:p>
    <w:p w14:paraId="379B0474">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质疑项目的名称、编号；</w:t>
      </w:r>
    </w:p>
    <w:p w14:paraId="06FD8B72">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具体、明确的质疑事项和与质疑事项相关的请求；</w:t>
      </w:r>
    </w:p>
    <w:p w14:paraId="2DFA9B9B">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事实依据；</w:t>
      </w:r>
    </w:p>
    <w:p w14:paraId="10A0ED4D">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必要的法律依据；</w:t>
      </w:r>
    </w:p>
    <w:p w14:paraId="6D473E45">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提出质疑的日期。</w:t>
      </w:r>
    </w:p>
    <w:p w14:paraId="002DCF20">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4C5B4D45">
      <w:pPr>
        <w:pStyle w:val="33"/>
        <w:kinsoku/>
        <w:overflowPunct/>
        <w:topLinePunct w:val="0"/>
        <w:bidi w:val="0"/>
        <w:spacing w:line="40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质疑函范本及制作说明详见附件1。</w:t>
      </w:r>
    </w:p>
    <w:p w14:paraId="0E10DB89">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4.供应商投诉</w:t>
      </w:r>
    </w:p>
    <w:p w14:paraId="68DFB243">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01E12522">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4.2供应商投诉的事项不得超出已质疑事项的范围，基于质疑答复内容提出的投诉事项除外。</w:t>
      </w:r>
    </w:p>
    <w:p w14:paraId="2501D220">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4.3供应商投诉应当有明确的请求和必要的证明材料。</w:t>
      </w:r>
    </w:p>
    <w:p w14:paraId="7C8EF09F">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4.4以联合体形式参加政府采购活动的，其投诉应当由组成联合体的所有供应商共同提出。</w:t>
      </w:r>
    </w:p>
    <w:p w14:paraId="49A0F9B0">
      <w:pPr>
        <w:pStyle w:val="33"/>
        <w:kinsoku/>
        <w:overflowPunct/>
        <w:topLinePunct w:val="0"/>
        <w:bidi w:val="0"/>
        <w:spacing w:line="40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投诉书范本及制作说明详见附件2。</w:t>
      </w:r>
    </w:p>
    <w:p w14:paraId="70E6D6F2">
      <w:pPr>
        <w:kinsoku/>
        <w:overflowPunct/>
        <w:topLinePunct w:val="0"/>
        <w:bidi w:val="0"/>
        <w:spacing w:line="400" w:lineRule="exact"/>
        <w:ind w:firstLine="480" w:firstLineChars="200"/>
        <w:rPr>
          <w:rFonts w:ascii="仿宋" w:hAnsi="仿宋" w:eastAsia="仿宋" w:cs="仿宋"/>
          <w:color w:val="000000" w:themeColor="text1"/>
          <w:sz w:val="24"/>
          <w:szCs w:val="20"/>
          <w:highlight w:val="none"/>
          <w14:textFill>
            <w14:solidFill>
              <w14:schemeClr w14:val="tx1"/>
            </w14:solidFill>
          </w14:textFill>
        </w:rPr>
      </w:pPr>
    </w:p>
    <w:p w14:paraId="5B0C348D">
      <w:pPr>
        <w:pStyle w:val="33"/>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p>
    <w:p w14:paraId="68CF6ABB">
      <w:pPr>
        <w:tabs>
          <w:tab w:val="left" w:pos="0"/>
        </w:tabs>
        <w:kinsoku/>
        <w:overflowPunct/>
        <w:topLinePunct w:val="0"/>
        <w:bidi w:val="0"/>
        <w:spacing w:line="400" w:lineRule="exact"/>
        <w:rPr>
          <w:rFonts w:ascii="仿宋" w:hAnsi="仿宋" w:eastAsia="仿宋" w:cs="仿宋"/>
          <w:b/>
          <w:color w:val="000000" w:themeColor="text1"/>
          <w:sz w:val="32"/>
          <w:szCs w:val="20"/>
          <w:highlight w:val="none"/>
          <w14:textFill>
            <w14:solidFill>
              <w14:schemeClr w14:val="tx1"/>
            </w14:solidFill>
          </w14:textFill>
        </w:rPr>
      </w:pPr>
      <w:bookmarkStart w:id="54" w:name="_Hlt74714665"/>
      <w:bookmarkEnd w:id="54"/>
      <w:bookmarkStart w:id="55" w:name="_Hlt68072990"/>
      <w:bookmarkEnd w:id="55"/>
      <w:bookmarkStart w:id="56" w:name="_Hlt68057669"/>
      <w:bookmarkEnd w:id="56"/>
      <w:bookmarkStart w:id="57" w:name="_Hlt74729768"/>
      <w:bookmarkEnd w:id="57"/>
      <w:bookmarkStart w:id="58" w:name="_Hlt75236011"/>
      <w:bookmarkEnd w:id="58"/>
      <w:bookmarkStart w:id="59" w:name="_Hlt74730295"/>
      <w:bookmarkEnd w:id="59"/>
      <w:bookmarkStart w:id="60" w:name="_Hlt75236101"/>
      <w:bookmarkEnd w:id="60"/>
      <w:bookmarkStart w:id="61" w:name="_Hlt75236290"/>
      <w:bookmarkEnd w:id="61"/>
      <w:bookmarkStart w:id="62" w:name="_Hlt74707468"/>
      <w:bookmarkEnd w:id="62"/>
      <w:r>
        <w:rPr>
          <w:rFonts w:hint="eastAsia" w:ascii="仿宋" w:hAnsi="仿宋" w:eastAsia="仿宋" w:cs="仿宋"/>
          <w:b/>
          <w:color w:val="000000" w:themeColor="text1"/>
          <w:sz w:val="36"/>
          <w:szCs w:val="36"/>
          <w:highlight w:val="none"/>
          <w14:textFill>
            <w14:solidFill>
              <w14:schemeClr w14:val="tx1"/>
            </w14:solidFill>
          </w14:textFill>
        </w:rPr>
        <w:br w:type="page"/>
      </w:r>
    </w:p>
    <w:bookmarkEnd w:id="8"/>
    <w:p w14:paraId="1D6D5736">
      <w:pPr>
        <w:keepNext w:val="0"/>
        <w:keepLines w:val="0"/>
        <w:pageBreakBefore w:val="0"/>
        <w:kinsoku/>
        <w:wordWrap/>
        <w:overflowPunct/>
        <w:topLinePunct w:val="0"/>
        <w:bidi w:val="0"/>
        <w:adjustRightInd/>
        <w:spacing w:line="40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bookmarkStart w:id="63" w:name="第三部分"/>
      <w:bookmarkStart w:id="64" w:name="_Toc164416483"/>
      <w:r>
        <w:rPr>
          <w:rFonts w:hint="eastAsia" w:ascii="仿宋" w:hAnsi="仿宋" w:eastAsia="仿宋" w:cs="仿宋"/>
          <w:b/>
          <w:color w:val="000000" w:themeColor="text1"/>
          <w:sz w:val="36"/>
          <w:szCs w:val="36"/>
          <w:highlight w:val="none"/>
          <w14:textFill>
            <w14:solidFill>
              <w14:schemeClr w14:val="tx1"/>
            </w14:solidFill>
          </w14:textFill>
        </w:rPr>
        <w:t>第三部分  采购需求</w:t>
      </w:r>
    </w:p>
    <w:p w14:paraId="764F618B">
      <w:pPr>
        <w:spacing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bdr w:val="single" w:color="auto" w:sz="4" w:space="0"/>
          <w14:textFill>
            <w14:solidFill>
              <w14:schemeClr w14:val="tx1"/>
            </w14:solidFill>
          </w14:textFill>
        </w:rPr>
        <w:t>01标</w:t>
      </w:r>
      <w:r>
        <w:rPr>
          <w:rFonts w:hint="eastAsia" w:ascii="仿宋" w:hAnsi="仿宋" w:eastAsia="仿宋" w:cs="仿宋"/>
          <w:b/>
          <w:color w:val="000000" w:themeColor="text1"/>
          <w:sz w:val="24"/>
          <w:szCs w:val="24"/>
          <w:highlight w:val="none"/>
          <w14:textFill>
            <w14:solidFill>
              <w14:schemeClr w14:val="tx1"/>
            </w14:solidFill>
          </w14:textFill>
        </w:rPr>
        <w:t>阳明文化专题研究项目（预算金额：980000.00元）</w:t>
      </w:r>
    </w:p>
    <w:p w14:paraId="6F68717D">
      <w:pPr>
        <w:spacing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一、项目背景：</w:t>
      </w:r>
    </w:p>
    <w:p w14:paraId="464E1C1B">
      <w:pPr>
        <w:spacing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绍兴作为王阳明出生之府、成长之地、归宿之所，一直将挖掘和阐发阳明文化作为文化建设的一项重要使命。为贯彻“习近平文化思想在浙江”的生动实践，持续推进阳明心学核心命题的研究，从而进一步推动绍兴阳明文化深层价值和影响力，中国共产党绍兴市委员会宣传部拟开展“阳明文化专题研究项目”。</w:t>
      </w:r>
    </w:p>
    <w:p w14:paraId="296E8345">
      <w:pPr>
        <w:numPr>
          <w:ilvl w:val="0"/>
          <w:numId w:val="7"/>
        </w:numPr>
        <w:spacing w:line="400" w:lineRule="exact"/>
        <w:ind w:firstLine="482" w:firstLineChars="200"/>
        <w:rPr>
          <w:rFonts w:hint="eastAsia" w:ascii="仿宋" w:hAnsi="仿宋" w:eastAsia="仿宋" w:cs="仿宋"/>
          <w:b/>
          <w:color w:val="000000" w:themeColor="text1"/>
          <w:sz w:val="24"/>
          <w:szCs w:val="24"/>
          <w:highlight w:val="none"/>
          <w:lang w:bidi="ar"/>
          <w14:textFill>
            <w14:solidFill>
              <w14:schemeClr w14:val="tx1"/>
            </w14:solidFill>
          </w14:textFill>
        </w:rPr>
      </w:pPr>
      <w:r>
        <w:rPr>
          <w:rFonts w:hint="eastAsia" w:ascii="仿宋" w:hAnsi="仿宋" w:eastAsia="仿宋" w:cs="仿宋"/>
          <w:b/>
          <w:color w:val="000000" w:themeColor="text1"/>
          <w:sz w:val="24"/>
          <w:szCs w:val="24"/>
          <w:highlight w:val="none"/>
          <w:lang w:bidi="ar"/>
          <w14:textFill>
            <w14:solidFill>
              <w14:schemeClr w14:val="tx1"/>
            </w14:solidFill>
          </w14:textFill>
        </w:rPr>
        <w:t>服务内容：</w:t>
      </w:r>
    </w:p>
    <w:p w14:paraId="1B90BA59">
      <w:p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1.阳明心学类学术集著1本，要求：</w:t>
      </w:r>
    </w:p>
    <w:p w14:paraId="5EC5DBFE">
      <w:p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1.1集著要充分发挥绍兴阳明文化潜在优势，凝聚海内外专家学者力量，编制体现阳明心学研究为核心最新学术研究成果。</w:t>
      </w:r>
    </w:p>
    <w:p w14:paraId="20E82A06">
      <w:p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1.2集著应收录海内外阳明学专家论文或研究报告不少于15篇，其中海外学者阳明学论文或研究报告不少于2篇。</w:t>
      </w:r>
    </w:p>
    <w:p w14:paraId="2D0C7DFE">
      <w:p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1.3集著应符合学术规范和意识形态导向要求，未经正式发表（未正式在报刊、杂志、书籍发表）论文或研究报告，且不属于其他市级及以上课题的阶段性或最终成果，且本集著未出版前不得在其它地方发表。</w:t>
      </w:r>
    </w:p>
    <w:p w14:paraId="1F3E1F14">
      <w:p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1.4集著总字数不少于20万字，每篇篇幅不少于3000字，一般不超过15000字。</w:t>
      </w:r>
    </w:p>
    <w:p w14:paraId="119B3427">
      <w:pPr>
        <w:pStyle w:val="2"/>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2.阳明心学学术专著2项，要求：</w:t>
      </w:r>
    </w:p>
    <w:p w14:paraId="31BC14FE">
      <w:pPr>
        <w:numPr>
          <w:ilvl w:val="0"/>
          <w:numId w:val="0"/>
        </w:num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2.1专著成果必须为学术专著，非论文或研究报告集著。</w:t>
      </w:r>
    </w:p>
    <w:p w14:paraId="50FAE604">
      <w:pPr>
        <w:numPr>
          <w:ilvl w:val="0"/>
          <w:numId w:val="0"/>
        </w:num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2.2研究主题要有创新性，对挖掘绍兴及浙地阳明文化能发挥重要的影响和作用。</w:t>
      </w:r>
    </w:p>
    <w:p w14:paraId="50F2D36E">
      <w:pPr>
        <w:pStyle w:val="2"/>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2.3专著主要负责人需要为知名阳明文化领域教授（正高</w:t>
      </w:r>
      <w:r>
        <w:rPr>
          <w:rFonts w:hint="eastAsia" w:ascii="仿宋" w:hAnsi="仿宋" w:eastAsia="仿宋" w:cs="仿宋"/>
          <w:color w:val="000000" w:themeColor="text1"/>
          <w:sz w:val="24"/>
          <w:szCs w:val="24"/>
          <w:highlight w:val="none"/>
          <w:lang w:val="en-US" w:eastAsia="zh-CN"/>
          <w14:textFill>
            <w14:solidFill>
              <w14:schemeClr w14:val="tx1"/>
            </w14:solidFill>
          </w14:textFill>
        </w:rPr>
        <w:t>及</w:t>
      </w:r>
      <w:r>
        <w:rPr>
          <w:rFonts w:hint="eastAsia" w:ascii="仿宋" w:hAnsi="仿宋" w:eastAsia="仿宋" w:cs="仿宋"/>
          <w:color w:val="000000" w:themeColor="text1"/>
          <w:sz w:val="24"/>
          <w:szCs w:val="24"/>
          <w:highlight w:val="none"/>
          <w14:textFill>
            <w14:solidFill>
              <w14:schemeClr w14:val="tx1"/>
            </w14:solidFill>
          </w14:textFill>
        </w:rPr>
        <w:t>以上职称），既往有作为第一作者（负责人）出版的专著成果。</w:t>
      </w:r>
    </w:p>
    <w:p w14:paraId="3E47F662">
      <w:pPr>
        <w:pStyle w:val="2"/>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2.4每项专著成果字数不少于30万字，两项总字数在60万字以上。</w:t>
      </w:r>
    </w:p>
    <w:p w14:paraId="756EEA57">
      <w:pPr>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3.上述学术成果要落实省级以上出版单位进行出版。</w:t>
      </w:r>
    </w:p>
    <w:p w14:paraId="627AF0C2">
      <w:pPr>
        <w:spacing w:line="400" w:lineRule="exact"/>
        <w:ind w:firstLine="482" w:firstLineChars="200"/>
        <w:jc w:val="left"/>
        <w:rPr>
          <w:rFonts w:hint="eastAsia" w:ascii="仿宋" w:hAnsi="仿宋" w:eastAsia="仿宋" w:cs="仿宋"/>
          <w:color w:val="000000" w:themeColor="text1"/>
          <w:sz w:val="24"/>
          <w:szCs w:val="24"/>
          <w:highlight w:val="none"/>
          <w:lang w:bidi="ar"/>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四、</w:t>
      </w:r>
      <w:r>
        <w:rPr>
          <w:rFonts w:hint="eastAsia" w:ascii="仿宋" w:hAnsi="仿宋" w:eastAsia="仿宋" w:cs="仿宋"/>
          <w:b/>
          <w:color w:val="000000" w:themeColor="text1"/>
          <w:sz w:val="24"/>
          <w:szCs w:val="24"/>
          <w:highlight w:val="none"/>
          <w:lang w:bidi="ar"/>
          <w14:textFill>
            <w14:solidFill>
              <w14:schemeClr w14:val="tx1"/>
            </w14:solidFill>
          </w14:textFill>
        </w:rPr>
        <w:t>活动时间及期限：</w:t>
      </w:r>
      <w:r>
        <w:rPr>
          <w:rFonts w:hint="eastAsia" w:ascii="仿宋" w:hAnsi="仿宋" w:eastAsia="仿宋" w:cs="仿宋"/>
          <w:color w:val="000000" w:themeColor="text1"/>
          <w:sz w:val="24"/>
          <w:szCs w:val="24"/>
          <w:highlight w:val="none"/>
          <w:lang w:bidi="ar"/>
          <w14:textFill>
            <w14:solidFill>
              <w14:schemeClr w14:val="tx1"/>
            </w14:solidFill>
          </w14:textFill>
        </w:rPr>
        <w:t>服务期限自本合同签署生效之日起至供应商所承担的全部工作结束止。</w:t>
      </w:r>
    </w:p>
    <w:p w14:paraId="6BBB4A6C">
      <w:pPr>
        <w:numPr>
          <w:ilvl w:val="0"/>
          <w:numId w:val="0"/>
        </w:numPr>
        <w:spacing w:line="400" w:lineRule="exact"/>
        <w:ind w:firstLine="482" w:firstLineChars="200"/>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五、成果资料：</w:t>
      </w:r>
    </w:p>
    <w:p w14:paraId="22FBF71B">
      <w:pPr>
        <w:widowControl/>
        <w:snapToGrid w:val="0"/>
        <w:spacing w:line="400" w:lineRule="exact"/>
        <w:ind w:firstLine="480" w:firstLineChars="200"/>
        <w:rPr>
          <w:rFonts w:hint="eastAsia" w:ascii="仿宋" w:eastAsia="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1.供应商应按采购文件要求向采购人提供项目的有关文件资料及验收资料。</w:t>
      </w:r>
    </w:p>
    <w:p w14:paraId="2C99C2B1">
      <w:pPr>
        <w:widowControl/>
        <w:snapToGrid w:val="0"/>
        <w:spacing w:line="400" w:lineRule="exact"/>
        <w:ind w:firstLine="480" w:firstLineChars="200"/>
        <w:rPr>
          <w:rFonts w:hint="eastAsia" w:ascii="仿宋" w:eastAsia="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2.没有采购人事先书面同意，供应商不得将由采购人提供的有关合同或任何合同条文或嘉宾资料提供给与履行本合同无关的任何其他人。即使向履行本合同有关的人员提供，也应注意保密并限于履行合同的必需范围。</w:t>
      </w:r>
    </w:p>
    <w:p w14:paraId="75294A8E">
      <w:pPr>
        <w:numPr>
          <w:ilvl w:val="0"/>
          <w:numId w:val="0"/>
        </w:numPr>
        <w:spacing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六、知识产权：</w:t>
      </w:r>
    </w:p>
    <w:p w14:paraId="7216A80F">
      <w:pPr>
        <w:spacing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凡涉及到本次采购项目的任何知识产权均属于采购人所有，任何单位及个人不得抄袭和引用有关内容，一经查实，须负法律责任。如果任何第三方提出侵权指控，由投标单位负责与第三方交涉并承担可能发生的一切费用和相关法律责任，采购人不承担由此引起的一切经济和法律责任。</w:t>
      </w:r>
    </w:p>
    <w:p w14:paraId="53DCB41A">
      <w:pPr>
        <w:spacing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2.采购人有权在项目实施中根据需要对选定的实施方案进行调整和修改。采购人有权在实施方案中参考使用获得和未获得补偿费用的所有投标方案成果的部分内容，并且不再向供应商支付费用。</w:t>
      </w:r>
    </w:p>
    <w:p w14:paraId="31D48814">
      <w:pPr>
        <w:spacing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3.供应商保证投标文件及资料均未侵犯他人的知识产权，否则必须承担全部责任。</w:t>
      </w:r>
    </w:p>
    <w:p w14:paraId="3F0EE480">
      <w:pPr>
        <w:spacing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4.若供应商使用了他人的专利、专有技术，涉及的费用由供应商负责。</w:t>
      </w:r>
    </w:p>
    <w:p w14:paraId="0149C53B">
      <w:pPr>
        <w:widowControl/>
        <w:snapToGrid w:val="0"/>
        <w:spacing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bidi="ar"/>
          <w14:textFill>
            <w14:solidFill>
              <w14:schemeClr w14:val="tx1"/>
            </w14:solidFill>
          </w14:textFill>
        </w:rPr>
        <w:t>七、违约责任：</w:t>
      </w:r>
    </w:p>
    <w:p w14:paraId="36217681">
      <w:pPr>
        <w:widowControl/>
        <w:snapToGrid w:val="0"/>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1．若供应商出现不可抗力或遇意外情况而导致不能履行合同时，应在48小时内通知采购人，经采购人确认后，可免除其不能履行部分的违约责任。否则，视同无故违约，供应商按合作款项的30%偿付违约金给采购人。</w:t>
      </w:r>
    </w:p>
    <w:p w14:paraId="5F7A7AF7">
      <w:pPr>
        <w:widowControl/>
        <w:snapToGrid w:val="0"/>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2．供应商需切实按照本合同书要求完成合作事项，其履约情况将作为下一轮合作重要依据。</w:t>
      </w:r>
    </w:p>
    <w:p w14:paraId="6686E84A">
      <w:pPr>
        <w:widowControl/>
        <w:snapToGrid w:val="0"/>
        <w:spacing w:line="400" w:lineRule="exact"/>
        <w:ind w:firstLine="480" w:firstLineChars="200"/>
        <w:rPr>
          <w:rFonts w:hint="eastAsia" w:hAnsi="宋体" w:cs="宋体"/>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3.严格遵守国家相关保密与安全法律法规,遵循保密制度和规章,中标人对工作中涉及到的所有资料进行保密。因工作人员的行为造成泄密等问题由中标单位承担相应的责任。</w:t>
      </w:r>
    </w:p>
    <w:p w14:paraId="502F127E">
      <w:pPr>
        <w:widowControl/>
        <w:snapToGrid w:val="0"/>
        <w:spacing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bidi="ar"/>
          <w14:textFill>
            <w14:solidFill>
              <w14:schemeClr w14:val="tx1"/>
            </w14:solidFill>
          </w14:textFill>
        </w:rPr>
        <w:t>八、其他：</w:t>
      </w:r>
    </w:p>
    <w:p w14:paraId="5AEB9A75">
      <w:pPr>
        <w:widowControl/>
        <w:snapToGrid w:val="0"/>
        <w:spacing w:line="400" w:lineRule="exact"/>
        <w:ind w:firstLine="480" w:firstLineChars="200"/>
        <w:rPr>
          <w:rFonts w:hint="eastAsia" w:ascii="仿宋" w:hAnsi="Calibri"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1.供应商负责本次推广及部分落地实施，需运用自身领域的品牌影响力、资源整合能力、渠道链接能力等优势扩大受众；</w:t>
      </w:r>
    </w:p>
    <w:p w14:paraId="21369744">
      <w:pPr>
        <w:widowControl/>
        <w:snapToGrid w:val="0"/>
        <w:spacing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2.供应商应选派专人与采购人进行专项对接，并组织符合项目需求的服务团队，保证活动顺利进行。</w:t>
      </w:r>
    </w:p>
    <w:p w14:paraId="46D7523B">
      <w:pPr>
        <w:widowControl/>
        <w:snapToGrid w:val="0"/>
        <w:spacing w:line="400" w:lineRule="exact"/>
        <w:ind w:firstLine="480" w:firstLineChars="200"/>
        <w:rPr>
          <w:rFonts w:hint="eastAsia" w:ascii="仿宋" w:hAnsi="Calibri"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3.由供应商负责支付项目小组成员的往返交通费、劳务费等所需费用。</w:t>
      </w:r>
    </w:p>
    <w:p w14:paraId="03D02D1B">
      <w:pPr>
        <w:widowControl/>
        <w:snapToGrid w:val="0"/>
        <w:spacing w:line="400" w:lineRule="exact"/>
        <w:ind w:firstLine="480" w:firstLineChars="200"/>
        <w:rPr>
          <w:rFonts w:hint="eastAsia" w:ascii="仿宋" w:hAnsi="Calibri"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4.采购人有权在活动组织和开展期间对供应商的工作进程、工作质量进行监督，指出不符合整体活动执行方案要求的内容、有权要求供应商进行整改，并对各阶段工作情况进行报告，服务过程中经费使用合理，所需经费均经过规定程序严格控制，在活动结束后接受采购人验收；</w:t>
      </w:r>
    </w:p>
    <w:p w14:paraId="42ADB160">
      <w:pPr>
        <w:spacing w:line="400" w:lineRule="exact"/>
        <w:ind w:firstLine="482" w:firstLineChars="200"/>
        <w:rPr>
          <w:rFonts w:hint="eastAsia" w:ascii="仿宋_GB2312" w:hAnsi="宋体" w:eastAsia="仿宋_GB2312" w:cs="仿宋_GB2312"/>
          <w:b/>
          <w:color w:val="000000" w:themeColor="text1"/>
          <w:sz w:val="24"/>
          <w:szCs w:val="24"/>
          <w:highlight w:val="none"/>
          <w:lang w:bidi="ar"/>
          <w14:textFill>
            <w14:solidFill>
              <w14:schemeClr w14:val="tx1"/>
            </w14:solidFill>
          </w14:textFill>
        </w:rPr>
      </w:pPr>
      <w:r>
        <w:rPr>
          <w:rFonts w:hint="eastAsia" w:ascii="仿宋_GB2312" w:hAnsi="宋体" w:eastAsia="仿宋_GB2312" w:cs="仿宋_GB2312"/>
          <w:b/>
          <w:color w:val="000000" w:themeColor="text1"/>
          <w:sz w:val="24"/>
          <w:szCs w:val="24"/>
          <w:highlight w:val="none"/>
          <w:lang w:bidi="ar"/>
          <w14:textFill>
            <w14:solidFill>
              <w14:schemeClr w14:val="tx1"/>
            </w14:solidFill>
          </w14:textFill>
        </w:rPr>
        <w:t>九、付款方式：</w:t>
      </w:r>
    </w:p>
    <w:p w14:paraId="56D0B3C7">
      <w:pPr>
        <w:spacing w:line="400" w:lineRule="exact"/>
        <w:ind w:firstLine="480" w:firstLineChars="20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合同签订及中标人开具合法正确发票后三十个工作日内，采购人向中标人支付合同总价的70%款项；项目完工后由中标人向采购人提供结算资料并经第三方审计，采购人根据第三方审计结果，在中标人开具合法正确发票后三十个工作日内将剩余应付款支付到合同约定的指定账户。</w:t>
      </w:r>
    </w:p>
    <w:p w14:paraId="2CBA90D9">
      <w:pPr>
        <w:spacing w:line="400" w:lineRule="exact"/>
        <w:ind w:firstLine="420" w:firstLineChars="200"/>
        <w:rPr>
          <w:rFonts w:hint="eastAsia"/>
          <w:color w:val="000000" w:themeColor="text1"/>
          <w:sz w:val="21"/>
          <w:szCs w:val="24"/>
          <w:highlight w:val="none"/>
          <w14:textFill>
            <w14:solidFill>
              <w14:schemeClr w14:val="tx1"/>
            </w14:solidFill>
          </w14:textFill>
        </w:rPr>
      </w:pPr>
    </w:p>
    <w:p w14:paraId="65A5BB57">
      <w:pPr>
        <w:kinsoku/>
        <w:overflowPunct/>
        <w:topLinePunct w:val="0"/>
        <w:bidi w:val="0"/>
        <w:spacing w:line="40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拟签订的合同文本</w:t>
      </w:r>
    </w:p>
    <w:p w14:paraId="08DF91B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bookmarkStart w:id="65" w:name="第五部分"/>
      <w:bookmarkStart w:id="66" w:name="_Toc86217003"/>
    </w:p>
    <w:p w14:paraId="65B3AF93">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C4903B9">
      <w:pPr>
        <w:pStyle w:val="2"/>
        <w:kinsoku/>
        <w:overflowPunct/>
        <w:topLinePunct w:val="0"/>
        <w:bidi w:val="0"/>
        <w:spacing w:line="400" w:lineRule="exact"/>
        <w:rPr>
          <w:rFonts w:ascii="仿宋" w:hAnsi="仿宋" w:eastAsia="仿宋" w:cs="仿宋"/>
          <w:color w:val="000000" w:themeColor="text1"/>
          <w:highlight w:val="none"/>
          <w:u w:val="single"/>
          <w14:textFill>
            <w14:solidFill>
              <w14:schemeClr w14:val="tx1"/>
            </w14:solidFill>
          </w14:textFill>
        </w:rPr>
      </w:pPr>
    </w:p>
    <w:p w14:paraId="4560CF6F">
      <w:pPr>
        <w:pStyle w:val="77"/>
        <w:kinsoku/>
        <w:overflowPunct/>
        <w:topLinePunct w:val="0"/>
        <w:bidi w:val="0"/>
        <w:spacing w:line="400" w:lineRule="exact"/>
        <w:rPr>
          <w:color w:val="000000" w:themeColor="text1"/>
          <w:highlight w:val="none"/>
          <w14:textFill>
            <w14:solidFill>
              <w14:schemeClr w14:val="tx1"/>
            </w14:solidFill>
          </w14:textFill>
        </w:rPr>
      </w:pPr>
    </w:p>
    <w:p w14:paraId="696D35E2">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p>
    <w:p w14:paraId="29177316">
      <w:pPr>
        <w:pStyle w:val="286"/>
        <w:kinsoku/>
        <w:overflowPunct/>
        <w:topLinePunct w:val="0"/>
        <w:bidi w:val="0"/>
        <w:spacing w:after="0" w:line="400" w:lineRule="exact"/>
        <w:ind w:left="0" w:leftChars="0" w:firstLine="0" w:firstLineChars="0"/>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政府采购合同书</w:t>
      </w:r>
    </w:p>
    <w:p w14:paraId="1305042C">
      <w:pPr>
        <w:kinsoku/>
        <w:overflowPunct/>
        <w:topLinePunct w:val="0"/>
        <w:bidi w:val="0"/>
        <w:spacing w:line="400" w:lineRule="exact"/>
        <w:jc w:val="center"/>
        <w:rPr>
          <w:rFonts w:ascii="仿宋_GB2312" w:hAnsi="仿宋" w:eastAsia="仿宋_GB2312" w:cs="仿宋_GB2312"/>
          <w:b/>
          <w:color w:val="000000" w:themeColor="text1"/>
          <w:sz w:val="36"/>
          <w:szCs w:val="36"/>
          <w:highlight w:val="none"/>
          <w14:textFill>
            <w14:solidFill>
              <w14:schemeClr w14:val="tx1"/>
            </w14:solidFill>
          </w14:textFill>
        </w:rPr>
      </w:pPr>
      <w:r>
        <w:rPr>
          <w:rFonts w:hint="eastAsia" w:ascii="仿宋_GB2312" w:hAnsi="仿宋" w:eastAsia="仿宋_GB2312" w:cs="仿宋_GB2312"/>
          <w:b/>
          <w:color w:val="000000" w:themeColor="text1"/>
          <w:sz w:val="36"/>
          <w:szCs w:val="36"/>
          <w:highlight w:val="none"/>
          <w14:textFill>
            <w14:solidFill>
              <w14:schemeClr w14:val="tx1"/>
            </w14:solidFill>
          </w14:textFill>
        </w:rPr>
        <w:t>（服务类）</w:t>
      </w:r>
    </w:p>
    <w:p w14:paraId="2FA1B6E6">
      <w:pPr>
        <w:pStyle w:val="286"/>
        <w:kinsoku/>
        <w:overflowPunct/>
        <w:topLinePunct w:val="0"/>
        <w:bidi w:val="0"/>
        <w:spacing w:after="0" w:line="400" w:lineRule="exact"/>
        <w:ind w:left="0" w:leftChars="0"/>
        <w:rPr>
          <w:rFonts w:ascii="仿宋" w:hAnsi="仿宋" w:eastAsia="仿宋" w:cs="仿宋"/>
          <w:color w:val="000000" w:themeColor="text1"/>
          <w:szCs w:val="24"/>
          <w:highlight w:val="none"/>
          <w14:textFill>
            <w14:solidFill>
              <w14:schemeClr w14:val="tx1"/>
            </w14:solidFill>
          </w14:textFill>
        </w:rPr>
      </w:pPr>
    </w:p>
    <w:p w14:paraId="361135E0">
      <w:pPr>
        <w:pStyle w:val="286"/>
        <w:kinsoku/>
        <w:overflowPunct/>
        <w:topLinePunct w:val="0"/>
        <w:bidi w:val="0"/>
        <w:spacing w:line="400" w:lineRule="exact"/>
        <w:ind w:firstLine="2843" w:firstLineChars="1180"/>
        <w:rPr>
          <w:rFonts w:ascii="仿宋_GB2312" w:hAnsi="仿宋" w:eastAsia="仿宋_GB2312"/>
          <w:b/>
          <w:color w:val="000000" w:themeColor="text1"/>
          <w:szCs w:val="24"/>
          <w:highlight w:val="none"/>
          <w14:textFill>
            <w14:solidFill>
              <w14:schemeClr w14:val="tx1"/>
            </w14:solidFill>
          </w14:textFill>
        </w:rPr>
      </w:pPr>
      <w:r>
        <w:rPr>
          <w:rFonts w:hint="eastAsia" w:ascii="仿宋_GB2312" w:hAnsi="仿宋" w:eastAsia="仿宋_GB2312"/>
          <w:b/>
          <w:color w:val="000000" w:themeColor="text1"/>
          <w:szCs w:val="24"/>
          <w:highlight w:val="none"/>
          <w14:textFill>
            <w14:solidFill>
              <w14:schemeClr w14:val="tx1"/>
            </w14:solidFill>
          </w14:textFill>
        </w:rPr>
        <w:t>第一部分   合同书</w:t>
      </w:r>
    </w:p>
    <w:p w14:paraId="0BA630B5">
      <w:pPr>
        <w:pStyle w:val="25"/>
        <w:kinsoku/>
        <w:overflowPunct/>
        <w:topLinePunct w:val="0"/>
        <w:bidi w:val="0"/>
        <w:spacing w:line="400" w:lineRule="exact"/>
        <w:rPr>
          <w:rFonts w:ascii="仿宋" w:hAnsi="仿宋" w:eastAsia="仿宋" w:cs="仿宋"/>
          <w:color w:val="000000" w:themeColor="text1"/>
          <w:highlight w:val="none"/>
          <w14:textFill>
            <w14:solidFill>
              <w14:schemeClr w14:val="tx1"/>
            </w14:solidFill>
          </w14:textFill>
        </w:rPr>
      </w:pPr>
    </w:p>
    <w:p w14:paraId="0EECDA3D">
      <w:pPr>
        <w:pStyle w:val="25"/>
        <w:kinsoku/>
        <w:overflowPunct/>
        <w:topLinePunct w:val="0"/>
        <w:bidi w:val="0"/>
        <w:spacing w:line="400" w:lineRule="exact"/>
        <w:rPr>
          <w:rFonts w:ascii="仿宋" w:hAnsi="仿宋" w:eastAsia="仿宋" w:cs="仿宋"/>
          <w:color w:val="000000" w:themeColor="text1"/>
          <w:highlight w:val="none"/>
          <w14:textFill>
            <w14:solidFill>
              <w14:schemeClr w14:val="tx1"/>
            </w14:solidFill>
          </w14:textFill>
        </w:rPr>
      </w:pPr>
    </w:p>
    <w:p w14:paraId="016C6335">
      <w:pPr>
        <w:pStyle w:val="25"/>
        <w:kinsoku/>
        <w:overflowPunct/>
        <w:topLinePunct w:val="0"/>
        <w:bidi w:val="0"/>
        <w:spacing w:line="400" w:lineRule="exact"/>
        <w:ind w:firstLine="0" w:firstLineChars="0"/>
        <w:rPr>
          <w:rFonts w:ascii="仿宋" w:hAnsi="仿宋" w:eastAsia="仿宋" w:cs="仿宋"/>
          <w:color w:val="000000" w:themeColor="text1"/>
          <w:highlight w:val="none"/>
          <w14:textFill>
            <w14:solidFill>
              <w14:schemeClr w14:val="tx1"/>
            </w14:solidFill>
          </w14:textFill>
        </w:rPr>
      </w:pPr>
    </w:p>
    <w:p w14:paraId="55A2D20C">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7B3D899D">
      <w:pPr>
        <w:kinsoku/>
        <w:overflowPunct/>
        <w:topLinePunct w:val="0"/>
        <w:bidi w:val="0"/>
        <w:spacing w:line="400" w:lineRule="exact"/>
        <w:ind w:firstLine="1200" w:firstLineChars="5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90EBEBC">
      <w:pPr>
        <w:pStyle w:val="620"/>
        <w:kinsoku/>
        <w:overflowPunct/>
        <w:topLinePunct w:val="0"/>
        <w:bidi w:val="0"/>
        <w:spacing w:line="400" w:lineRule="exact"/>
        <w:rPr>
          <w:rFonts w:ascii="仿宋" w:hAnsi="仿宋" w:eastAsia="仿宋" w:cs="仿宋"/>
          <w:color w:val="000000" w:themeColor="text1"/>
          <w:szCs w:val="24"/>
          <w:highlight w:val="none"/>
          <w14:textFill>
            <w14:solidFill>
              <w14:schemeClr w14:val="tx1"/>
            </w14:solidFill>
          </w14:textFill>
        </w:rPr>
      </w:pPr>
    </w:p>
    <w:p w14:paraId="66F3BE55">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00CC5139">
      <w:pPr>
        <w:kinsoku/>
        <w:overflowPunct/>
        <w:topLinePunct w:val="0"/>
        <w:bidi w:val="0"/>
        <w:spacing w:line="400" w:lineRule="exact"/>
        <w:ind w:firstLine="1200" w:firstLineChars="5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420D590">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4601D8AA">
      <w:pPr>
        <w:kinsoku/>
        <w:overflowPunct/>
        <w:topLinePunct w:val="0"/>
        <w:bidi w:val="0"/>
        <w:spacing w:line="400" w:lineRule="exact"/>
        <w:ind w:firstLine="1200" w:firstLineChars="5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7EB7FE8">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0AA5FCBB">
      <w:pPr>
        <w:kinsoku/>
        <w:overflowPunct/>
        <w:topLinePunct w:val="0"/>
        <w:bidi w:val="0"/>
        <w:spacing w:line="400" w:lineRule="exact"/>
        <w:ind w:firstLine="1200" w:firstLineChars="5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1D4DEF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2ECBF6D3">
      <w:pPr>
        <w:kinsoku/>
        <w:overflowPunct/>
        <w:topLinePunct w:val="0"/>
        <w:bidi w:val="0"/>
        <w:spacing w:line="400" w:lineRule="exact"/>
        <w:ind w:firstLine="1200" w:firstLineChars="5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05EB10C7">
      <w:pPr>
        <w:widowControl/>
        <w:kinsoku/>
        <w:overflowPunct/>
        <w:topLinePunct w:val="0"/>
        <w:bidi w:val="0"/>
        <w:adjustRightInd/>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br w:type="page"/>
      </w:r>
    </w:p>
    <w:p w14:paraId="3ED1F589">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p>
    <w:p w14:paraId="42BB97B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为该项目中标或者成交供应商。现于中标或者成交通知书发出之日起10个工作日内，按照采购文件确定的事项签订本合同。</w:t>
      </w:r>
    </w:p>
    <w:p w14:paraId="2ECD08E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688E06C2">
      <w:pPr>
        <w:kinsoku/>
        <w:overflowPunct/>
        <w:topLinePunct w:val="0"/>
        <w:bidi w:val="0"/>
        <w:spacing w:line="400" w:lineRule="exact"/>
        <w:ind w:firstLine="482" w:firstLineChars="200"/>
        <w:outlineLvl w:val="0"/>
        <w:rPr>
          <w:rFonts w:ascii="仿宋" w:hAnsi="仿宋" w:eastAsia="仿宋" w:cs="仿宋"/>
          <w:color w:val="000000" w:themeColor="text1"/>
          <w:sz w:val="24"/>
          <w:highlight w:val="none"/>
          <w14:textFill>
            <w14:solidFill>
              <w14:schemeClr w14:val="tx1"/>
            </w14:solidFill>
          </w14:textFill>
        </w:rPr>
      </w:pPr>
      <w:bookmarkStart w:id="67" w:name="_Toc20421"/>
      <w:bookmarkStart w:id="68" w:name="_Toc22967"/>
      <w:bookmarkStart w:id="69" w:name="_Toc28855"/>
      <w:bookmarkStart w:id="70" w:name="_Toc19273"/>
      <w:bookmarkStart w:id="71" w:name="_Toc15367"/>
      <w:r>
        <w:rPr>
          <w:rFonts w:hint="eastAsia" w:ascii="仿宋" w:hAnsi="仿宋" w:eastAsia="仿宋" w:cs="仿宋"/>
          <w:b/>
          <w:color w:val="000000" w:themeColor="text1"/>
          <w:sz w:val="24"/>
          <w:highlight w:val="none"/>
          <w14:textFill>
            <w14:solidFill>
              <w14:schemeClr w14:val="tx1"/>
            </w14:solidFill>
          </w14:textFill>
        </w:rPr>
        <w:t>1.1 合同组成部分</w:t>
      </w:r>
      <w:bookmarkEnd w:id="67"/>
      <w:bookmarkEnd w:id="68"/>
      <w:bookmarkEnd w:id="69"/>
      <w:bookmarkEnd w:id="70"/>
      <w:bookmarkEnd w:id="71"/>
    </w:p>
    <w:p w14:paraId="7125AB27">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4E1BC46">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22249374">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5FE67E2E">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磋商响应文件（含澄清或者说明文件）；</w:t>
      </w:r>
    </w:p>
    <w:p w14:paraId="6414E470">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776C07A5">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0E1D4CD1">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72" w:name="_Toc6311"/>
      <w:bookmarkStart w:id="73" w:name="_Toc18585"/>
      <w:bookmarkStart w:id="74" w:name="_Toc2918"/>
      <w:bookmarkStart w:id="75" w:name="_Toc6773"/>
      <w:bookmarkStart w:id="76" w:name="_Toc22185"/>
      <w:r>
        <w:rPr>
          <w:rFonts w:hint="eastAsia" w:ascii="仿宋" w:hAnsi="仿宋" w:eastAsia="仿宋" w:cs="仿宋"/>
          <w:b/>
          <w:color w:val="000000" w:themeColor="text1"/>
          <w:sz w:val="24"/>
          <w:highlight w:val="none"/>
          <w14:textFill>
            <w14:solidFill>
              <w14:schemeClr w14:val="tx1"/>
            </w14:solidFill>
          </w14:textFill>
        </w:rPr>
        <w:t>1.2 标的</w:t>
      </w:r>
      <w:bookmarkEnd w:id="72"/>
      <w:bookmarkEnd w:id="73"/>
      <w:bookmarkEnd w:id="74"/>
      <w:bookmarkEnd w:id="75"/>
      <w:bookmarkEnd w:id="76"/>
    </w:p>
    <w:p w14:paraId="522AE0AB">
      <w:pP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服务内容：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6A1CDBB4">
      <w:pP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服务标准：</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4C461076">
      <w:pP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技术保障：</w:t>
      </w:r>
      <w:r>
        <w:rPr>
          <w:rFonts w:hint="eastAsia" w:ascii="仿宋" w:hAnsi="仿宋" w:eastAsia="仿宋" w:cs="仿宋"/>
          <w:color w:val="000000" w:themeColor="text1"/>
          <w:sz w:val="24"/>
          <w:highlight w:val="none"/>
          <w:u w:val="single"/>
          <w14:textFill>
            <w14:solidFill>
              <w14:schemeClr w14:val="tx1"/>
            </w14:solidFill>
          </w14:textFill>
        </w:rPr>
        <w:t>　　　　　　　　　                      　      ；</w:t>
      </w:r>
    </w:p>
    <w:p w14:paraId="30853082">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1.2.4 服务人员组成：</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5C9AB8D5">
      <w:pPr>
        <w:pStyle w:val="633"/>
        <w:kinsoku/>
        <w:overflowPunct/>
        <w:topLinePunct w:val="0"/>
        <w:bidi w:val="0"/>
        <w:spacing w:before="0" w:beforeAutospacing="0" w:after="0" w:afterAutospacing="0" w:line="400" w:lineRule="exact"/>
        <w:ind w:firstLine="48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1.2.5合同</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（是/否）涉及货物。若涉及货物的的，则：</w:t>
      </w:r>
    </w:p>
    <w:p w14:paraId="76B824A0">
      <w:pP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bookmarkStart w:id="77" w:name="_Toc13918"/>
      <w:bookmarkStart w:id="78" w:name="_Toc5635"/>
      <w:bookmarkStart w:id="79" w:name="_Toc4929"/>
      <w:bookmarkStart w:id="80" w:name="_Toc21124"/>
      <w:bookmarkStart w:id="81" w:name="_Toc1386"/>
      <w:r>
        <w:rPr>
          <w:rFonts w:hint="eastAsia" w:ascii="仿宋" w:hAnsi="仿宋" w:eastAsia="仿宋" w:cs="仿宋"/>
          <w:color w:val="000000" w:themeColor="text1"/>
          <w:sz w:val="24"/>
          <w:highlight w:val="none"/>
          <w14:textFill>
            <w14:solidFill>
              <w14:schemeClr w14:val="tx1"/>
            </w14:solidFill>
          </w14:textFill>
        </w:rPr>
        <w:t>1.2.5.1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34E83B72">
      <w:pP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07384661">
      <w:pP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1.2.5.3 货物质量：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5717024">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1.3 价款</w:t>
      </w:r>
      <w:bookmarkEnd w:id="77"/>
      <w:bookmarkEnd w:id="78"/>
      <w:bookmarkEnd w:id="79"/>
      <w:bookmarkEnd w:id="80"/>
      <w:bookmarkEnd w:id="81"/>
    </w:p>
    <w:p w14:paraId="465CD236">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本项目采用以下第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条款规定的计价方式计价。</w:t>
      </w:r>
    </w:p>
    <w:p w14:paraId="3DE54946">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1.3.1总价合同，本合同总价（含税）为：￥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49B8131F">
      <w:pP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80D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1F360C9">
            <w:pPr>
              <w:pStyle w:val="625"/>
              <w:kinsoku/>
              <w:overflowPunct/>
              <w:topLinePunct w:val="0"/>
              <w:bidi w:val="0"/>
              <w:spacing w:line="40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vAlign w:val="center"/>
          </w:tcPr>
          <w:p w14:paraId="72241A32">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vAlign w:val="center"/>
          </w:tcPr>
          <w:p w14:paraId="6CBF1B33">
            <w:pPr>
              <w:pStyle w:val="625"/>
              <w:kinsoku/>
              <w:overflowPunct/>
              <w:topLinePunct w:val="0"/>
              <w:bidi w:val="0"/>
              <w:spacing w:line="400" w:lineRule="exact"/>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14E7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2A8E28">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324560A9">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0C985048">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r>
      <w:tr w14:paraId="6269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6069F4">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0B9012D7">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6BC089CF">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r>
      <w:tr w14:paraId="3382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DDBD79">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23860320">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29376F69">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r>
      <w:tr w14:paraId="0EA7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2CE2A5">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1319D69E">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44A73BEE">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r>
      <w:tr w14:paraId="57D6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E8C2686">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vAlign w:val="center"/>
          </w:tcPr>
          <w:p w14:paraId="013BA1A9">
            <w:pPr>
              <w:pStyle w:val="625"/>
              <w:kinsoku/>
              <w:overflowPunct/>
              <w:topLinePunct w:val="0"/>
              <w:bidi w:val="0"/>
              <w:spacing w:line="400" w:lineRule="exact"/>
              <w:ind w:firstLine="200"/>
              <w:jc w:val="center"/>
              <w:rPr>
                <w:rFonts w:ascii="仿宋" w:hAnsi="仿宋" w:eastAsia="仿宋" w:cs="仿宋"/>
                <w:color w:val="000000" w:themeColor="text1"/>
                <w:sz w:val="24"/>
                <w:szCs w:val="24"/>
                <w:highlight w:val="none"/>
                <w14:textFill>
                  <w14:solidFill>
                    <w14:schemeClr w14:val="tx1"/>
                  </w14:solidFill>
                </w14:textFill>
              </w:rPr>
            </w:pPr>
          </w:p>
        </w:tc>
      </w:tr>
    </w:tbl>
    <w:p w14:paraId="22393A96">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82" w:name="_Toc30158"/>
      <w:bookmarkStart w:id="83" w:name="_Toc3654"/>
      <w:bookmarkStart w:id="84" w:name="_Toc14993"/>
      <w:bookmarkStart w:id="85" w:name="_Toc26916"/>
      <w:bookmarkStart w:id="86" w:name="_Toc30506"/>
      <w:r>
        <w:rPr>
          <w:rFonts w:hint="eastAsia" w:ascii="仿宋" w:hAnsi="仿宋" w:eastAsia="仿宋" w:cs="仿宋"/>
          <w:bCs/>
          <w:color w:val="000000" w:themeColor="text1"/>
          <w:sz w:val="24"/>
          <w:highlight w:val="none"/>
          <w14:textFill>
            <w14:solidFill>
              <w14:schemeClr w14:val="tx1"/>
            </w14:solidFill>
          </w14:textFill>
        </w:rPr>
        <w:t>1.3.2单价合同，本合同单价（含税）标准为：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。服务工作量的计量方式为：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。单价合同，在合同履行期间内，根据实际完成的工作量据实结算，但结算总价上限不得超过预算金额或者双方确定的金额￥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5D6857A7">
      <w:pPr>
        <w:pStyle w:val="4"/>
        <w:numPr>
          <w:ilvl w:val="0"/>
          <w:numId w:val="0"/>
        </w:numPr>
        <w:kinsoku/>
        <w:overflowPunct/>
        <w:topLinePunct w:val="0"/>
        <w:bidi w:val="0"/>
        <w:spacing w:line="400" w:lineRule="exact"/>
        <w:ind w:left="-432" w:firstLine="482" w:firstLineChars="200"/>
        <w:rPr>
          <w:rFonts w:ascii="仿宋" w:eastAsia="仿宋" w:cs="仿宋"/>
          <w:color w:val="000000" w:themeColor="text1"/>
          <w:highlight w:val="none"/>
          <w:lang w:val="en-US"/>
          <w14:textFill>
            <w14:solidFill>
              <w14:schemeClr w14:val="tx1"/>
            </w14:solidFill>
          </w14:textFill>
        </w:rPr>
      </w:pPr>
      <w:r>
        <w:rPr>
          <w:rFonts w:hint="eastAsia" w:ascii="仿宋" w:eastAsia="仿宋" w:cs="仿宋"/>
          <w:color w:val="000000" w:themeColor="text1"/>
          <w:sz w:val="24"/>
          <w:highlight w:val="none"/>
          <w:lang w:val="en-US"/>
          <w14:textFill>
            <w14:solidFill>
              <w14:schemeClr w14:val="tx1"/>
            </w14:solidFill>
          </w14:textFill>
        </w:rPr>
        <w:t xml:space="preserve">    </w:t>
      </w:r>
      <w:r>
        <w:rPr>
          <w:rFonts w:hint="eastAsia" w:ascii="仿宋" w:eastAsia="仿宋" w:cs="仿宋"/>
          <w:b w:val="0"/>
          <w:bCs w:val="0"/>
          <w:color w:val="000000" w:themeColor="text1"/>
          <w:sz w:val="24"/>
          <w:highlight w:val="none"/>
          <w:lang w:val="en-US"/>
          <w14:textFill>
            <w14:solidFill>
              <w14:schemeClr w14:val="tx1"/>
            </w14:solidFill>
          </w14:textFill>
        </w:rPr>
        <w:t>1.3.3其他计价方式：</w:t>
      </w:r>
      <w:r>
        <w:rPr>
          <w:rFonts w:hint="eastAsia" w:ascii="仿宋" w:eastAsia="仿宋" w:cs="仿宋"/>
          <w:b w:val="0"/>
          <w:bCs w:val="0"/>
          <w:color w:val="000000" w:themeColor="text1"/>
          <w:sz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highlight w:val="none"/>
          <w14:textFill>
            <w14:solidFill>
              <w14:schemeClr w14:val="tx1"/>
            </w14:solidFill>
          </w14:textFill>
        </w:rPr>
        <w:t>。</w:t>
      </w:r>
    </w:p>
    <w:bookmarkEnd w:id="82"/>
    <w:bookmarkEnd w:id="83"/>
    <w:bookmarkEnd w:id="84"/>
    <w:bookmarkEnd w:id="85"/>
    <w:bookmarkEnd w:id="86"/>
    <w:p w14:paraId="066C70A0">
      <w:pPr>
        <w:pStyle w:val="633"/>
        <w:kinsoku/>
        <w:overflowPunct/>
        <w:topLinePunct w:val="0"/>
        <w:bidi w:val="0"/>
        <w:spacing w:before="0" w:beforeAutospacing="0" w:after="0" w:afterAutospacing="0" w:line="400" w:lineRule="exact"/>
        <w:ind w:firstLine="480"/>
        <w:rPr>
          <w:rFonts w:ascii="仿宋" w:hAnsi="仿宋" w:eastAsia="仿宋" w:cs="仿宋"/>
          <w:b/>
          <w:color w:val="000000" w:themeColor="text1"/>
          <w:highlight w:val="none"/>
          <w14:textFill>
            <w14:solidFill>
              <w14:schemeClr w14:val="tx1"/>
            </w14:solidFill>
          </w14:textFill>
        </w:rPr>
      </w:pPr>
      <w:bookmarkStart w:id="87" w:name="_Toc22618"/>
      <w:bookmarkStart w:id="88" w:name="_Toc1814"/>
      <w:bookmarkStart w:id="89" w:name="_Toc10340"/>
      <w:bookmarkStart w:id="90" w:name="_Toc31421"/>
      <w:bookmarkStart w:id="91" w:name="_Toc8772"/>
      <w:bookmarkStart w:id="92" w:name="_Toc11108"/>
      <w:bookmarkStart w:id="93" w:name="_Toc3625"/>
      <w:bookmarkStart w:id="94" w:name="_Toc4760"/>
      <w:r>
        <w:rPr>
          <w:rFonts w:hint="eastAsia" w:ascii="仿宋" w:hAnsi="仿宋" w:eastAsia="仿宋" w:cs="仿宋"/>
          <w:b/>
          <w:color w:val="000000" w:themeColor="text1"/>
          <w:highlight w:val="none"/>
          <w14:textFill>
            <w14:solidFill>
              <w14:schemeClr w14:val="tx1"/>
            </w14:solidFill>
          </w14:textFill>
        </w:rPr>
        <w:t>1.4履约保证金</w:t>
      </w:r>
    </w:p>
    <w:p w14:paraId="2E77A7DA">
      <w:pPr>
        <w:pStyle w:val="633"/>
        <w:kinsoku/>
        <w:overflowPunct/>
        <w:topLinePunct w:val="0"/>
        <w:bidi w:val="0"/>
        <w:spacing w:before="0" w:beforeAutospacing="0" w:after="0" w:afterAutospacing="0" w:line="400" w:lineRule="exact"/>
        <w:ind w:firstLine="48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14:paraId="187DBF8A">
      <w:pPr>
        <w:kinsoku/>
        <w:overflowPunct/>
        <w:topLinePunct w:val="0"/>
        <w:bidi w:val="0"/>
        <w:spacing w:line="40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A83887D">
      <w:pPr>
        <w:kinsoku/>
        <w:overflowPunct/>
        <w:topLinePunct w:val="0"/>
        <w:bidi w:val="0"/>
        <w:spacing w:line="40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2F5E9BCB">
      <w:pPr>
        <w:pStyle w:val="4"/>
        <w:numPr>
          <w:ilvl w:val="0"/>
          <w:numId w:val="0"/>
        </w:numPr>
        <w:tabs>
          <w:tab w:val="clear" w:pos="432"/>
        </w:tabs>
        <w:kinsoku/>
        <w:overflowPunct/>
        <w:topLinePunct w:val="0"/>
        <w:bidi w:val="0"/>
        <w:spacing w:line="400" w:lineRule="exact"/>
        <w:ind w:left="420" w:leftChars="200"/>
        <w:rPr>
          <w:rFonts w:ascii="仿宋" w:eastAsia="仿宋" w:cs="仿宋"/>
          <w:color w:val="000000" w:themeColor="text1"/>
          <w:highlight w:val="none"/>
          <w:lang w:val="en-US"/>
          <w14:textFill>
            <w14:solidFill>
              <w14:schemeClr w14:val="tx1"/>
            </w14:solidFill>
          </w14:textFill>
        </w:rPr>
      </w:pPr>
      <w:r>
        <w:rPr>
          <w:rFonts w:hint="eastAsia" w:asci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F56CCA1">
      <w:pPr>
        <w:kinsoku/>
        <w:overflowPunct/>
        <w:topLinePunct w:val="0"/>
        <w:bidi w:val="0"/>
        <w:spacing w:line="40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14:paraId="3F311EFF">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87"/>
      <w:bookmarkEnd w:id="88"/>
      <w:bookmarkEnd w:id="89"/>
      <w:r>
        <w:rPr>
          <w:rFonts w:hint="eastAsia" w:ascii="仿宋" w:hAnsi="仿宋" w:eastAsia="仿宋" w:cs="仿宋"/>
          <w:b/>
          <w:color w:val="000000" w:themeColor="text1"/>
          <w:sz w:val="24"/>
          <w:highlight w:val="none"/>
          <w14:textFill>
            <w14:solidFill>
              <w14:schemeClr w14:val="tx1"/>
            </w14:solidFill>
          </w14:textFill>
        </w:rPr>
        <w:t>预付款</w:t>
      </w:r>
    </w:p>
    <w:p w14:paraId="78CB1E46">
      <w:pPr>
        <w:pStyle w:val="633"/>
        <w:kinsoku/>
        <w:overflowPunct/>
        <w:topLinePunct w:val="0"/>
        <w:bidi w:val="0"/>
        <w:spacing w:before="0" w:beforeAutospacing="0" w:after="0" w:afterAutospacing="0" w:line="400" w:lineRule="exact"/>
        <w:ind w:firstLine="48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14:paraId="6E3C8FE4">
      <w:pPr>
        <w:kinsoku/>
        <w:overflowPunct/>
        <w:topLinePunct w:val="0"/>
        <w:bidi w:val="0"/>
        <w:spacing w:line="40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6CCB303B">
      <w:pPr>
        <w:pStyle w:val="633"/>
        <w:kinsoku/>
        <w:overflowPunct/>
        <w:topLinePunct w:val="0"/>
        <w:bidi w:val="0"/>
        <w:spacing w:before="0" w:beforeAutospacing="0" w:after="0" w:afterAutospacing="0" w:line="400" w:lineRule="exact"/>
        <w:ind w:firstLine="48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4F3A1E07">
      <w:pPr>
        <w:pStyle w:val="633"/>
        <w:kinsoku/>
        <w:overflowPunct/>
        <w:topLinePunct w:val="0"/>
        <w:bidi w:val="0"/>
        <w:spacing w:before="0" w:beforeAutospacing="0" w:after="0" w:afterAutospacing="0" w:line="400" w:lineRule="exact"/>
        <w:ind w:firstLine="480"/>
        <w:rPr>
          <w:rFonts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68060E22">
      <w:pPr>
        <w:pStyle w:val="633"/>
        <w:kinsoku/>
        <w:overflowPunct/>
        <w:topLinePunct w:val="0"/>
        <w:bidi w:val="0"/>
        <w:spacing w:before="0" w:beforeAutospacing="0" w:after="0" w:afterAutospacing="0" w:line="400" w:lineRule="exact"/>
        <w:ind w:firstLine="480"/>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2C8BF844">
      <w:pPr>
        <w:pStyle w:val="633"/>
        <w:kinsoku/>
        <w:overflowPunct/>
        <w:topLinePunct w:val="0"/>
        <w:bidi w:val="0"/>
        <w:spacing w:before="0" w:beforeAutospacing="0" w:after="0" w:afterAutospacing="0" w:line="400" w:lineRule="exact"/>
        <w:ind w:firstLine="48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FFD542D">
      <w:pPr>
        <w:kinsoku/>
        <w:overflowPunct/>
        <w:topLinePunct w:val="0"/>
        <w:bidi w:val="0"/>
        <w:spacing w:line="400" w:lineRule="exact"/>
        <w:ind w:firstLine="480" w:firstLineChars="200"/>
        <w:outlineLvl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CB6A186">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1.7 履行期限、地点和方式</w:t>
      </w:r>
      <w:bookmarkEnd w:id="90"/>
      <w:bookmarkEnd w:id="91"/>
      <w:bookmarkEnd w:id="92"/>
      <w:bookmarkEnd w:id="93"/>
      <w:bookmarkEnd w:id="94"/>
    </w:p>
    <w:p w14:paraId="3E7F22C6">
      <w:pP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392090CB">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4AD2613">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17628795">
      <w:pPr>
        <w:kinsoku/>
        <w:overflowPunct/>
        <w:topLinePunct w:val="0"/>
        <w:bidi w:val="0"/>
        <w:spacing w:line="400" w:lineRule="exact"/>
        <w:ind w:firstLine="480" w:firstLineChars="200"/>
        <w:outlineLvl w:val="0"/>
        <w:rPr>
          <w:rFonts w:ascii="仿宋" w:hAnsi="仿宋" w:eastAsia="仿宋" w:cs="仿宋"/>
          <w:bCs/>
          <w:color w:val="000000" w:themeColor="text1"/>
          <w:sz w:val="24"/>
          <w:highlight w:val="none"/>
          <w14:textFill>
            <w14:solidFill>
              <w14:schemeClr w14:val="tx1"/>
            </w14:solidFill>
          </w14:textFill>
        </w:rPr>
      </w:pPr>
      <w:bookmarkStart w:id="95" w:name="_Toc8586"/>
      <w:bookmarkStart w:id="96" w:name="_Toc24662"/>
      <w:bookmarkStart w:id="97" w:name="_Toc5698"/>
      <w:bookmarkStart w:id="98" w:name="_Toc3079"/>
      <w:bookmarkStart w:id="99" w:name="_Toc2375"/>
      <w:r>
        <w:rPr>
          <w:rFonts w:hint="eastAsia" w:ascii="仿宋" w:hAnsi="仿宋" w:eastAsia="仿宋" w:cs="仿宋"/>
          <w:bCs/>
          <w:color w:val="000000" w:themeColor="text1"/>
          <w:sz w:val="24"/>
          <w:highlight w:val="none"/>
          <w14:textFill>
            <w14:solidFill>
              <w14:schemeClr w14:val="tx1"/>
            </w14:solidFill>
          </w14:textFill>
        </w:rPr>
        <w:t>1.7.4若服务涉及货物的，则货物的：</w:t>
      </w:r>
    </w:p>
    <w:p w14:paraId="0A0158D7">
      <w:pPr>
        <w:kinsoku/>
        <w:overflowPunct/>
        <w:topLinePunct w:val="0"/>
        <w:bidi w:val="0"/>
        <w:spacing w:line="40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19021CF">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3066CC9C">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3CB50BA6">
      <w:pPr>
        <w:kinsoku/>
        <w:overflowPunct/>
        <w:topLinePunct w:val="0"/>
        <w:bidi w:val="0"/>
        <w:spacing w:line="400" w:lineRule="exact"/>
        <w:ind w:firstLine="482" w:firstLineChars="200"/>
        <w:outlineLvl w:val="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1.8违约责任</w:t>
      </w:r>
      <w:bookmarkEnd w:id="95"/>
      <w:bookmarkEnd w:id="96"/>
      <w:bookmarkEnd w:id="97"/>
      <w:bookmarkEnd w:id="98"/>
      <w:bookmarkEnd w:id="99"/>
    </w:p>
    <w:p w14:paraId="32693CE0">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%；迟延履行的违约金计算数额达到前述最高限额之日起，甲方有权在要求乙方支付违约金的同时，书面通知乙方解除本合同；</w:t>
      </w:r>
    </w:p>
    <w:p w14:paraId="315108BF">
      <w:pPr>
        <w:pStyle w:val="4"/>
        <w:kinsoku/>
        <w:overflowPunct/>
        <w:topLinePunct w:val="0"/>
        <w:bidi w:val="0"/>
        <w:spacing w:line="400" w:lineRule="exact"/>
        <w:ind w:left="0" w:firstLine="480" w:firstLineChars="200"/>
        <w:rPr>
          <w:rFonts w:ascii="仿宋" w:eastAsia="仿宋" w:cs="仿宋"/>
          <w:b w:val="0"/>
          <w:bCs w:val="0"/>
          <w:color w:val="000000" w:themeColor="text1"/>
          <w:sz w:val="24"/>
          <w:szCs w:val="24"/>
          <w:highlight w:val="none"/>
          <w:lang w:val="en-US"/>
          <w14:textFill>
            <w14:solidFill>
              <w14:schemeClr w14:val="tx1"/>
            </w14:solidFill>
          </w14:textFill>
        </w:rPr>
      </w:pPr>
      <w:r>
        <w:rPr>
          <w:rFonts w:hint="eastAsia" w:ascii="仿宋" w:eastAsia="仿宋" w:cs="仿宋"/>
          <w:b w:val="0"/>
          <w:bCs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lang w:val="en-US"/>
          <w14:textFill>
            <w14:solidFill>
              <w14:schemeClr w14:val="tx1"/>
            </w14:solidFill>
          </w14:textFill>
        </w:rPr>
        <w:t>%计算，最高限额为本合同总价的</w:t>
      </w:r>
      <w:r>
        <w:rPr>
          <w:rFonts w:hint="eastAsia" w:asci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lang w:val="en-US"/>
          <w14:textFill>
            <w14:solidFill>
              <w14:schemeClr w14:val="tx1"/>
            </w14:solidFill>
          </w14:textFill>
        </w:rPr>
        <w:t>%；迟延交付货物的违约金计算数额达到前述最高限额之日起，甲方有权在要求乙方支付违约金的同时，书面通知乙方解除本合同；</w:t>
      </w:r>
    </w:p>
    <w:p w14:paraId="3559BD1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42924B80">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100" w:name="_Toc32454"/>
      <w:bookmarkStart w:id="101" w:name="_Toc9497"/>
      <w:bookmarkStart w:id="102" w:name="_Toc30329"/>
      <w:bookmarkStart w:id="103" w:name="_Toc26807"/>
      <w:bookmarkStart w:id="104" w:name="_Toc18683"/>
      <w:r>
        <w:rPr>
          <w:rFonts w:hint="eastAsia" w:ascii="仿宋" w:hAnsi="仿宋" w:eastAsia="仿宋" w:cs="仿宋"/>
          <w:color w:val="000000" w:themeColor="text1"/>
          <w:sz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77E508">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0762360">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412DD2B9">
      <w:pPr>
        <w:kinsoku/>
        <w:overflowPunct/>
        <w:topLinePunct w:val="0"/>
        <w:bidi w:val="0"/>
        <w:spacing w:line="40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bookmarkEnd w:id="100"/>
    <w:bookmarkEnd w:id="101"/>
    <w:bookmarkEnd w:id="102"/>
    <w:bookmarkEnd w:id="103"/>
    <w:bookmarkEnd w:id="104"/>
    <w:p w14:paraId="0AD65685">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1.9合同争议的解决</w:t>
      </w:r>
    </w:p>
    <w:p w14:paraId="0B795CA7">
      <w:pPr>
        <w:spacing w:line="400" w:lineRule="exact"/>
        <w:ind w:left="-61" w:leftChars="-29" w:right="-420" w:rightChars="-200" w:firstLine="240" w:firstLineChars="100"/>
        <w:rPr>
          <w:rFonts w:hint="eastAsia" w:ascii="仿宋_GB2312" w:hAnsi="仿宋" w:eastAsia="仿宋_GB2312" w:cs="仿宋"/>
          <w:color w:val="000000" w:themeColor="text1"/>
          <w:sz w:val="24"/>
          <w:szCs w:val="24"/>
          <w:highlight w:val="none"/>
          <w14:textFill>
            <w14:solidFill>
              <w14:schemeClr w14:val="tx1"/>
            </w14:solidFill>
          </w14:textFill>
        </w:rPr>
      </w:pPr>
      <w:r>
        <w:rPr>
          <w:rFonts w:hint="eastAsia" w:ascii="仿宋_GB2312" w:hAnsi="仿宋" w:eastAsia="仿宋_GB2312" w:cs="仿宋"/>
          <w:color w:val="000000" w:themeColor="text1"/>
          <w:sz w:val="24"/>
          <w:szCs w:val="24"/>
          <w:highlight w:val="none"/>
          <w14:textFill>
            <w14:solidFill>
              <w14:schemeClr w14:val="tx1"/>
            </w14:solidFill>
          </w14:textFill>
        </w:rPr>
        <w:t xml:space="preserve">  本合同履行过程中发生的任何争议，双方当事人均可通过和解或者调解解决；不愿和解、调解或者和解、调解不成的，将争议提交绍兴市仲裁委员会仲裁。</w:t>
      </w:r>
    </w:p>
    <w:p w14:paraId="0C9A44BF">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2.0 合同生效</w:t>
      </w:r>
    </w:p>
    <w:p w14:paraId="6CEB3F64">
      <w:pPr>
        <w:kinsoku/>
        <w:overflowPunct/>
        <w:topLinePunct w:val="0"/>
        <w:bidi w:val="0"/>
        <w:spacing w:line="40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1425B010">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p>
    <w:p w14:paraId="08EDB060">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21B3A177">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7851A097">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p>
    <w:p w14:paraId="5C9D8637">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26507148">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法定代表人或</w:t>
      </w:r>
    </w:p>
    <w:p w14:paraId="776289D2">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授权代表（签字）: </w:t>
      </w:r>
    </w:p>
    <w:p w14:paraId="77D7EEA4">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60699DA8">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36E9EBB3">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384CEB78">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2EECE2E4">
      <w:pPr>
        <w:kinsoku/>
        <w:overflowPunct/>
        <w:topLinePunct w:val="0"/>
        <w:autoSpaceDE w:val="0"/>
        <w:autoSpaceDN w:val="0"/>
        <w:bidi w:val="0"/>
        <w:spacing w:line="40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5861DC06">
      <w:pPr>
        <w:kinsoku/>
        <w:overflowPunct/>
        <w:topLinePunct w:val="0"/>
        <w:autoSpaceDE w:val="0"/>
        <w:autoSpaceDN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5057D0A1">
      <w:pPr>
        <w:kinsoku/>
        <w:overflowPunct/>
        <w:topLinePunct w:val="0"/>
        <w:autoSpaceDE w:val="0"/>
        <w:autoSpaceDN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55F28D37">
      <w:pPr>
        <w:kinsoku/>
        <w:overflowPunct/>
        <w:topLinePunct w:val="0"/>
        <w:autoSpaceDE w:val="0"/>
        <w:autoSpaceDN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41015529">
      <w:pPr>
        <w:kinsoku/>
        <w:overflowPunct/>
        <w:topLinePunct w:val="0"/>
        <w:autoSpaceDE w:val="0"/>
        <w:autoSpaceDN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14:paraId="628100D3">
      <w:pPr>
        <w:widowControl/>
        <w:kinsoku/>
        <w:overflowPunct/>
        <w:topLinePunct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p>
    <w:p w14:paraId="4252B7A0">
      <w:pPr>
        <w:widowControl/>
        <w:kinsoku/>
        <w:overflowPunct/>
        <w:topLinePunct w:val="0"/>
        <w:bidi w:val="0"/>
        <w:adjustRightInd/>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br w:type="page"/>
      </w:r>
    </w:p>
    <w:p w14:paraId="4D1DE327">
      <w:pPr>
        <w:pStyle w:val="286"/>
        <w:kinsoku/>
        <w:overflowPunct/>
        <w:topLinePunct w:val="0"/>
        <w:bidi w:val="0"/>
        <w:spacing w:after="0" w:line="400" w:lineRule="exact"/>
        <w:ind w:left="0" w:leftChars="0" w:firstLine="482"/>
        <w:jc w:val="center"/>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6A8F7A50">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05" w:name="_Toc19680"/>
      <w:bookmarkStart w:id="106" w:name="_Toc25079"/>
      <w:bookmarkStart w:id="107" w:name="_Toc5228"/>
      <w:bookmarkStart w:id="108" w:name="_Toc31297"/>
      <w:bookmarkStart w:id="109" w:name="_Toc14021"/>
      <w:r>
        <w:rPr>
          <w:rFonts w:hint="eastAsia" w:ascii="仿宋" w:hAnsi="仿宋" w:eastAsia="仿宋" w:cs="仿宋"/>
          <w:b/>
          <w:color w:val="000000" w:themeColor="text1"/>
          <w:sz w:val="24"/>
          <w:highlight w:val="none"/>
          <w14:textFill>
            <w14:solidFill>
              <w14:schemeClr w14:val="tx1"/>
            </w14:solidFill>
          </w14:textFill>
        </w:rPr>
        <w:t>2.1 定义</w:t>
      </w:r>
      <w:bookmarkEnd w:id="105"/>
      <w:bookmarkEnd w:id="106"/>
      <w:bookmarkEnd w:id="107"/>
      <w:bookmarkEnd w:id="108"/>
      <w:bookmarkEnd w:id="109"/>
    </w:p>
    <w:p w14:paraId="6764015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271DBD3B">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773B19EE">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4ED54362">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7079A4C8">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76C56DF9">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607D443">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 “现场”系指合同约定提供服务的地点。</w:t>
      </w:r>
    </w:p>
    <w:p w14:paraId="54DB598B">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0" w:name="_Toc23289"/>
      <w:bookmarkStart w:id="111" w:name="_Toc16752"/>
      <w:bookmarkStart w:id="112" w:name="_Toc19539"/>
      <w:bookmarkStart w:id="113" w:name="_Toc3769"/>
      <w:bookmarkStart w:id="114" w:name="_Toc31402"/>
      <w:r>
        <w:rPr>
          <w:rFonts w:hint="eastAsia" w:ascii="仿宋" w:hAnsi="仿宋" w:eastAsia="仿宋" w:cs="仿宋"/>
          <w:b/>
          <w:color w:val="000000" w:themeColor="text1"/>
          <w:sz w:val="24"/>
          <w:highlight w:val="none"/>
          <w14:textFill>
            <w14:solidFill>
              <w14:schemeClr w14:val="tx1"/>
            </w14:solidFill>
          </w14:textFill>
        </w:rPr>
        <w:t>2.2 技术规范</w:t>
      </w:r>
      <w:bookmarkEnd w:id="110"/>
      <w:bookmarkEnd w:id="111"/>
      <w:bookmarkEnd w:id="112"/>
      <w:bookmarkEnd w:id="113"/>
      <w:bookmarkEnd w:id="114"/>
    </w:p>
    <w:p w14:paraId="1A00DAEF">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4310A37">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5" w:name="_Toc27945"/>
      <w:bookmarkStart w:id="116" w:name="_Toc4133"/>
      <w:bookmarkStart w:id="117" w:name="_Toc13673"/>
      <w:bookmarkStart w:id="118" w:name="_Toc12412"/>
      <w:bookmarkStart w:id="119" w:name="_Toc9161"/>
      <w:r>
        <w:rPr>
          <w:rFonts w:hint="eastAsia" w:ascii="仿宋" w:hAnsi="仿宋" w:eastAsia="仿宋" w:cs="仿宋"/>
          <w:b/>
          <w:color w:val="000000" w:themeColor="text1"/>
          <w:sz w:val="24"/>
          <w:highlight w:val="none"/>
          <w14:textFill>
            <w14:solidFill>
              <w14:schemeClr w14:val="tx1"/>
            </w14:solidFill>
          </w14:textFill>
        </w:rPr>
        <w:t>2.3 知识产权</w:t>
      </w:r>
      <w:bookmarkEnd w:id="115"/>
      <w:bookmarkEnd w:id="116"/>
      <w:bookmarkEnd w:id="117"/>
      <w:bookmarkEnd w:id="118"/>
      <w:bookmarkEnd w:id="119"/>
    </w:p>
    <w:p w14:paraId="5A6E8645">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64A7C39">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D34BCA7">
      <w:pPr>
        <w:kinsoku/>
        <w:overflowPunct/>
        <w:topLinePunct w:val="0"/>
        <w:bidi w:val="0"/>
        <w:spacing w:line="40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2.4 履约检查和问题反馈</w:t>
      </w:r>
    </w:p>
    <w:p w14:paraId="30FA55E7">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6FDF4A6">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7B991244">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0" w:name="_Toc15447"/>
      <w:bookmarkStart w:id="121" w:name="_Toc32670"/>
      <w:bookmarkStart w:id="122" w:name="_Toc22011"/>
      <w:bookmarkStart w:id="123" w:name="_Toc31233"/>
      <w:bookmarkStart w:id="124" w:name="_Toc26555"/>
      <w:r>
        <w:rPr>
          <w:rFonts w:hint="eastAsia" w:ascii="仿宋" w:hAnsi="仿宋" w:eastAsia="仿宋" w:cs="仿宋"/>
          <w:b/>
          <w:color w:val="000000" w:themeColor="text1"/>
          <w:sz w:val="24"/>
          <w:highlight w:val="none"/>
          <w14:textFill>
            <w14:solidFill>
              <w14:schemeClr w14:val="tx1"/>
            </w14:solidFill>
          </w14:textFill>
        </w:rPr>
        <w:t>2.5 结算方式和付款条件</w:t>
      </w:r>
      <w:bookmarkEnd w:id="120"/>
      <w:bookmarkEnd w:id="121"/>
      <w:bookmarkEnd w:id="122"/>
      <w:bookmarkEnd w:id="123"/>
      <w:bookmarkEnd w:id="124"/>
    </w:p>
    <w:p w14:paraId="678D3560">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313F795D">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5" w:name="_Toc13154"/>
      <w:bookmarkStart w:id="126" w:name="_Toc13467"/>
      <w:bookmarkStart w:id="127" w:name="_Toc16163"/>
      <w:bookmarkStart w:id="128" w:name="_Toc18990"/>
      <w:bookmarkStart w:id="129" w:name="_Toc30507"/>
      <w:r>
        <w:rPr>
          <w:rFonts w:hint="eastAsia" w:ascii="仿宋" w:hAnsi="仿宋" w:eastAsia="仿宋" w:cs="仿宋"/>
          <w:b/>
          <w:color w:val="000000" w:themeColor="text1"/>
          <w:sz w:val="24"/>
          <w:highlight w:val="none"/>
          <w14:textFill>
            <w14:solidFill>
              <w14:schemeClr w14:val="tx1"/>
            </w14:solidFill>
          </w14:textFill>
        </w:rPr>
        <w:t>2.6 技术资料和保密义务</w:t>
      </w:r>
      <w:bookmarkEnd w:id="125"/>
      <w:bookmarkEnd w:id="126"/>
      <w:bookmarkEnd w:id="127"/>
      <w:bookmarkEnd w:id="128"/>
      <w:bookmarkEnd w:id="129"/>
    </w:p>
    <w:p w14:paraId="63EF663D">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0602BCA4">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06F6DC09">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B7DE784">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0" w:name="_Toc19069"/>
      <w:r>
        <w:rPr>
          <w:rFonts w:hint="eastAsia" w:ascii="仿宋" w:hAnsi="仿宋" w:eastAsia="仿宋" w:cs="仿宋"/>
          <w:b/>
          <w:color w:val="000000" w:themeColor="text1"/>
          <w:sz w:val="24"/>
          <w:highlight w:val="none"/>
          <w14:textFill>
            <w14:solidFill>
              <w14:schemeClr w14:val="tx1"/>
            </w14:solidFill>
          </w14:textFill>
        </w:rPr>
        <w:t>2.7 质量保证</w:t>
      </w:r>
      <w:bookmarkEnd w:id="130"/>
    </w:p>
    <w:p w14:paraId="66037053">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1739929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3182F585">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1" w:name="_Toc22267"/>
      <w:r>
        <w:rPr>
          <w:rFonts w:hint="eastAsia" w:ascii="仿宋" w:hAnsi="仿宋" w:eastAsia="仿宋" w:cs="仿宋"/>
          <w:b/>
          <w:color w:val="000000" w:themeColor="text1"/>
          <w:sz w:val="24"/>
          <w:highlight w:val="none"/>
          <w14:textFill>
            <w14:solidFill>
              <w14:schemeClr w14:val="tx1"/>
            </w14:solidFill>
          </w14:textFill>
        </w:rPr>
        <w:t>2.8 延迟履行</w:t>
      </w:r>
      <w:bookmarkEnd w:id="131"/>
    </w:p>
    <w:p w14:paraId="19482591">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F7D95DA">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2" w:name="_Toc10611"/>
      <w:r>
        <w:rPr>
          <w:rFonts w:hint="eastAsia" w:ascii="仿宋" w:hAnsi="仿宋" w:eastAsia="仿宋" w:cs="仿宋"/>
          <w:b/>
          <w:color w:val="000000" w:themeColor="text1"/>
          <w:sz w:val="24"/>
          <w:highlight w:val="none"/>
          <w14:textFill>
            <w14:solidFill>
              <w14:schemeClr w14:val="tx1"/>
            </w14:solidFill>
          </w14:textFill>
        </w:rPr>
        <w:t>2.9 合同变更</w:t>
      </w:r>
      <w:bookmarkEnd w:id="132"/>
    </w:p>
    <w:p w14:paraId="5B7FCC17">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7DFCE242">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3" w:name="_Toc42"/>
      <w:bookmarkStart w:id="134" w:name="_Toc26689"/>
      <w:bookmarkStart w:id="135" w:name="_Toc23368"/>
      <w:bookmarkStart w:id="136" w:name="_Toc21830"/>
      <w:bookmarkStart w:id="137" w:name="_Toc10663"/>
      <w:r>
        <w:rPr>
          <w:rFonts w:hint="eastAsia" w:ascii="仿宋" w:hAnsi="仿宋" w:eastAsia="仿宋" w:cs="仿宋"/>
          <w:b/>
          <w:color w:val="000000" w:themeColor="text1"/>
          <w:sz w:val="24"/>
          <w:highlight w:val="none"/>
          <w14:textFill>
            <w14:solidFill>
              <w14:schemeClr w14:val="tx1"/>
            </w14:solidFill>
          </w14:textFill>
        </w:rPr>
        <w:t>2.10 合同转让和分包</w:t>
      </w:r>
      <w:bookmarkEnd w:id="133"/>
      <w:bookmarkEnd w:id="134"/>
      <w:bookmarkEnd w:id="135"/>
      <w:bookmarkEnd w:id="136"/>
      <w:bookmarkEnd w:id="137"/>
    </w:p>
    <w:p w14:paraId="03EF1A1E">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D39C15D">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8" w:name="_Toc32494"/>
      <w:bookmarkStart w:id="139" w:name="_Toc26633"/>
      <w:bookmarkStart w:id="140" w:name="_Toc4720"/>
      <w:bookmarkStart w:id="141" w:name="_Toc25571"/>
      <w:bookmarkStart w:id="142" w:name="_Toc14371"/>
      <w:r>
        <w:rPr>
          <w:rFonts w:hint="eastAsia" w:ascii="仿宋" w:hAnsi="仿宋" w:eastAsia="仿宋" w:cs="仿宋"/>
          <w:b/>
          <w:color w:val="000000" w:themeColor="text1"/>
          <w:sz w:val="24"/>
          <w:highlight w:val="none"/>
          <w14:textFill>
            <w14:solidFill>
              <w14:schemeClr w14:val="tx1"/>
            </w14:solidFill>
          </w14:textFill>
        </w:rPr>
        <w:t>2.11 不可抗力</w:t>
      </w:r>
      <w:bookmarkEnd w:id="138"/>
      <w:bookmarkEnd w:id="139"/>
      <w:bookmarkEnd w:id="140"/>
      <w:bookmarkEnd w:id="141"/>
      <w:bookmarkEnd w:id="142"/>
    </w:p>
    <w:p w14:paraId="3A2C2288">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008A6230">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 因不可抗力致使不能实现合同目的的，当事人可以解除合同；</w:t>
      </w:r>
    </w:p>
    <w:p w14:paraId="225BDC8D">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04A040E7">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4380E97C">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3" w:name="_Toc23854"/>
      <w:bookmarkStart w:id="144" w:name="_Toc3638"/>
      <w:bookmarkStart w:id="145" w:name="_Toc14115"/>
      <w:bookmarkStart w:id="146" w:name="_Toc25783"/>
      <w:bookmarkStart w:id="147" w:name="_Toc24465"/>
      <w:r>
        <w:rPr>
          <w:rFonts w:hint="eastAsia" w:ascii="仿宋" w:hAnsi="仿宋" w:eastAsia="仿宋" w:cs="仿宋"/>
          <w:b/>
          <w:color w:val="000000" w:themeColor="text1"/>
          <w:sz w:val="24"/>
          <w:highlight w:val="none"/>
          <w14:textFill>
            <w14:solidFill>
              <w14:schemeClr w14:val="tx1"/>
            </w14:solidFill>
          </w14:textFill>
        </w:rPr>
        <w:t>2.12 税费</w:t>
      </w:r>
      <w:bookmarkEnd w:id="143"/>
      <w:bookmarkEnd w:id="144"/>
      <w:bookmarkEnd w:id="145"/>
      <w:bookmarkEnd w:id="146"/>
      <w:bookmarkEnd w:id="147"/>
    </w:p>
    <w:p w14:paraId="6E93DB91">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与合同有关的一切税费，均按照中华人民共和国法律的相关规定缴纳。</w:t>
      </w:r>
    </w:p>
    <w:p w14:paraId="67408051">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8" w:name="_Toc25525"/>
      <w:bookmarkStart w:id="149" w:name="_Toc30105"/>
      <w:bookmarkStart w:id="150" w:name="_Toc26883"/>
      <w:bookmarkStart w:id="151" w:name="_Toc7315"/>
      <w:bookmarkStart w:id="152" w:name="_Toc14814"/>
      <w:r>
        <w:rPr>
          <w:rFonts w:hint="eastAsia" w:ascii="仿宋" w:hAnsi="仿宋" w:eastAsia="仿宋" w:cs="仿宋"/>
          <w:b/>
          <w:color w:val="000000" w:themeColor="text1"/>
          <w:sz w:val="24"/>
          <w:highlight w:val="none"/>
          <w14:textFill>
            <w14:solidFill>
              <w14:schemeClr w14:val="tx1"/>
            </w14:solidFill>
          </w14:textFill>
        </w:rPr>
        <w:t>2.13 乙方破产</w:t>
      </w:r>
      <w:bookmarkEnd w:id="148"/>
      <w:bookmarkEnd w:id="149"/>
      <w:bookmarkEnd w:id="150"/>
      <w:bookmarkEnd w:id="151"/>
      <w:bookmarkEnd w:id="152"/>
    </w:p>
    <w:p w14:paraId="0A42F5D0">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5B1798D">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53" w:name="_Toc2016"/>
      <w:bookmarkStart w:id="154" w:name="_Toc1123"/>
      <w:bookmarkStart w:id="155" w:name="_Toc23323"/>
      <w:r>
        <w:rPr>
          <w:rFonts w:hint="eastAsia" w:ascii="仿宋" w:hAnsi="仿宋" w:eastAsia="仿宋" w:cs="仿宋"/>
          <w:b/>
          <w:color w:val="000000" w:themeColor="text1"/>
          <w:sz w:val="24"/>
          <w:highlight w:val="none"/>
          <w14:textFill>
            <w14:solidFill>
              <w14:schemeClr w14:val="tx1"/>
            </w14:solidFill>
          </w14:textFill>
        </w:rPr>
        <w:t>2.14 合同中止、终止</w:t>
      </w:r>
      <w:bookmarkEnd w:id="153"/>
      <w:bookmarkEnd w:id="154"/>
      <w:bookmarkEnd w:id="155"/>
    </w:p>
    <w:p w14:paraId="3A14D60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2.14.1 双方当事人不得擅自中止或者终止合同；</w:t>
      </w:r>
    </w:p>
    <w:p w14:paraId="517DC508">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4B8177AB">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56" w:name="_Toc17363"/>
      <w:bookmarkStart w:id="157" w:name="_Toc1969"/>
      <w:bookmarkStart w:id="158" w:name="_Toc14525"/>
      <w:r>
        <w:rPr>
          <w:rFonts w:hint="eastAsia" w:ascii="仿宋" w:hAnsi="仿宋" w:eastAsia="仿宋" w:cs="仿宋"/>
          <w:b/>
          <w:color w:val="000000" w:themeColor="text1"/>
          <w:sz w:val="24"/>
          <w:highlight w:val="none"/>
          <w14:textFill>
            <w14:solidFill>
              <w14:schemeClr w14:val="tx1"/>
            </w14:solidFill>
          </w14:textFill>
        </w:rPr>
        <w:t>2.15 检验和验收</w:t>
      </w:r>
      <w:bookmarkEnd w:id="156"/>
      <w:bookmarkEnd w:id="157"/>
      <w:bookmarkEnd w:id="158"/>
    </w:p>
    <w:p w14:paraId="40E964FB">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乙方按照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的约定进行定期验收；</w:t>
      </w:r>
    </w:p>
    <w:p w14:paraId="2432C862">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1B0D53B">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p w14:paraId="5DF09A38">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59" w:name="_Toc2308"/>
      <w:bookmarkStart w:id="160" w:name="_Toc12666"/>
      <w:bookmarkStart w:id="161" w:name="_Toc9808"/>
      <w:bookmarkStart w:id="162" w:name="_Toc31892"/>
      <w:bookmarkStart w:id="163" w:name="_Toc25198"/>
      <w:r>
        <w:rPr>
          <w:rFonts w:hint="eastAsia" w:ascii="仿宋" w:hAnsi="仿宋" w:eastAsia="仿宋" w:cs="仿宋"/>
          <w:b/>
          <w:color w:val="000000" w:themeColor="text1"/>
          <w:sz w:val="24"/>
          <w:highlight w:val="none"/>
          <w14:textFill>
            <w14:solidFill>
              <w14:schemeClr w14:val="tx1"/>
            </w14:solidFill>
          </w14:textFill>
        </w:rPr>
        <w:t>2.16 通知和送达</w:t>
      </w:r>
      <w:bookmarkEnd w:id="159"/>
      <w:bookmarkEnd w:id="160"/>
      <w:bookmarkEnd w:id="161"/>
      <w:bookmarkEnd w:id="162"/>
      <w:bookmarkEnd w:id="163"/>
    </w:p>
    <w:p w14:paraId="237632C8">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164" w:name="_Toc18401"/>
      <w:bookmarkStart w:id="165" w:name="_Toc27674"/>
      <w:r>
        <w:rPr>
          <w:rFonts w:hint="eastAsia" w:ascii="仿宋" w:hAnsi="仿宋" w:eastAsia="仿宋" w:cs="仿宋"/>
          <w:color w:val="000000" w:themeColor="text1"/>
          <w:sz w:val="24"/>
          <w:highlight w:val="none"/>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p>
    <w:p w14:paraId="0ECCE091">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14:paraId="4374579F">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66" w:name="_Toc20808"/>
      <w:bookmarkStart w:id="167" w:name="_Toc5063"/>
      <w:bookmarkStart w:id="168" w:name="_Toc12254"/>
      <w:bookmarkStart w:id="169" w:name="_Toc28906"/>
      <w:bookmarkStart w:id="170" w:name="_Toc27644"/>
      <w:r>
        <w:rPr>
          <w:rFonts w:hint="eastAsia" w:ascii="仿宋" w:hAnsi="仿宋" w:eastAsia="仿宋" w:cs="仿宋"/>
          <w:b/>
          <w:color w:val="000000" w:themeColor="text1"/>
          <w:sz w:val="24"/>
          <w:highlight w:val="none"/>
          <w14:textFill>
            <w14:solidFill>
              <w14:schemeClr w14:val="tx1"/>
            </w14:solidFill>
          </w14:textFill>
        </w:rPr>
        <w:t>2.17 合同使用的文字和适用的法律</w:t>
      </w:r>
      <w:bookmarkEnd w:id="166"/>
      <w:bookmarkEnd w:id="167"/>
      <w:bookmarkEnd w:id="168"/>
      <w:bookmarkEnd w:id="169"/>
      <w:bookmarkEnd w:id="170"/>
    </w:p>
    <w:p w14:paraId="1E45D2DE">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2.17.1 合同使用汉语书就、变更和解释；</w:t>
      </w:r>
    </w:p>
    <w:p w14:paraId="18D5424D">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 合同适用中华人民共和国法律。</w:t>
      </w:r>
    </w:p>
    <w:p w14:paraId="087A0F36">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2.18 计量单位</w:t>
      </w:r>
    </w:p>
    <w:p w14:paraId="63EBDEC0">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0A3E910D">
      <w:pPr>
        <w:kinsoku/>
        <w:overflowPunct/>
        <w:topLinePunct w:val="0"/>
        <w:bidi w:val="0"/>
        <w:spacing w:line="40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71" w:name="_Toc18567"/>
      <w:bookmarkStart w:id="172" w:name="_Toc487900373"/>
      <w:bookmarkStart w:id="173" w:name="_Toc10330"/>
      <w:bookmarkStart w:id="174" w:name="_Toc259093692"/>
      <w:bookmarkStart w:id="175" w:name="_Toc279701263"/>
      <w:bookmarkStart w:id="176" w:name="_Toc12773"/>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71"/>
      <w:bookmarkEnd w:id="172"/>
      <w:bookmarkEnd w:id="173"/>
      <w:bookmarkEnd w:id="174"/>
      <w:bookmarkEnd w:id="175"/>
      <w:bookmarkEnd w:id="176"/>
    </w:p>
    <w:p w14:paraId="7F3BC212">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14:paraId="1EE244F7">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2C22FB88">
      <w:pPr>
        <w:kinsoku/>
        <w:overflowPunct/>
        <w:topLinePunct w:val="0"/>
        <w:bidi w:val="0"/>
        <w:spacing w:line="40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2.20合同份数</w:t>
      </w:r>
    </w:p>
    <w:p w14:paraId="732B9627">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252A13C1">
      <w:pPr>
        <w:kinsoku/>
        <w:overflowPunct/>
        <w:topLinePunct w:val="0"/>
        <w:bidi w:val="0"/>
        <w:spacing w:line="400" w:lineRule="exact"/>
        <w:ind w:firstLine="480" w:firstLineChars="200"/>
        <w:jc w:val="center"/>
        <w:outlineLvl w:val="0"/>
        <w:rPr>
          <w:rFonts w:ascii="仿宋_GB2312" w:hAnsi="仿宋" w:eastAsia="仿宋_GB2312"/>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br w:type="page"/>
      </w:r>
      <w:r>
        <w:rPr>
          <w:rFonts w:hint="eastAsia" w:ascii="仿宋" w:hAnsi="仿宋" w:eastAsia="仿宋" w:cs="仿宋"/>
          <w:b/>
          <w:color w:val="000000" w:themeColor="text1"/>
          <w:sz w:val="24"/>
          <w:highlight w:val="none"/>
          <w14:textFill>
            <w14:solidFill>
              <w14:schemeClr w14:val="tx1"/>
            </w14:solidFill>
          </w14:textFill>
        </w:rPr>
        <w:t xml:space="preserve"> </w:t>
      </w:r>
      <w:r>
        <w:rPr>
          <w:rFonts w:hint="eastAsia" w:ascii="仿宋_GB2312" w:hAnsi="仿宋" w:eastAsia="仿宋_GB2312"/>
          <w:b/>
          <w:color w:val="000000" w:themeColor="text1"/>
          <w:sz w:val="24"/>
          <w:highlight w:val="none"/>
          <w14:textFill>
            <w14:solidFill>
              <w14:schemeClr w14:val="tx1"/>
            </w14:solidFill>
          </w14:textFill>
        </w:rPr>
        <w:t>第三部分  合同专用条款</w:t>
      </w:r>
    </w:p>
    <w:p w14:paraId="37A17CD3">
      <w:pPr>
        <w:kinsoku/>
        <w:overflowPunct/>
        <w:topLinePunct w:val="0"/>
        <w:bidi w:val="0"/>
        <w:spacing w:line="40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48B0AFA3">
        <w:tblPrEx>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14:paraId="13A512C0">
            <w:pPr>
              <w:kinsoku/>
              <w:overflowPunct/>
              <w:topLinePunct w:val="0"/>
              <w:bidi w:val="0"/>
              <w:spacing w:line="40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049" w:type="dxa"/>
            <w:vAlign w:val="center"/>
          </w:tcPr>
          <w:p w14:paraId="6E579077">
            <w:pPr>
              <w:kinsoku/>
              <w:overflowPunct/>
              <w:topLinePunct w:val="0"/>
              <w:bidi w:val="0"/>
              <w:spacing w:line="40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1ED94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7F7E3B9">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049" w:type="dxa"/>
            <w:vAlign w:val="center"/>
          </w:tcPr>
          <w:p w14:paraId="19C91F23">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2E702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D54F7F9">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049" w:type="dxa"/>
            <w:vAlign w:val="center"/>
          </w:tcPr>
          <w:p w14:paraId="446549B6">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4F35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B8D9C7A">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049" w:type="dxa"/>
            <w:vAlign w:val="center"/>
          </w:tcPr>
          <w:p w14:paraId="3B6EFD82">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65D22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838441C">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049" w:type="dxa"/>
            <w:vAlign w:val="center"/>
          </w:tcPr>
          <w:p w14:paraId="105D9436">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04F57E36">
        <w:tblPrEx>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85DA0D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049" w:type="dxa"/>
            <w:vAlign w:val="center"/>
          </w:tcPr>
          <w:p w14:paraId="4690CE17">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2FD6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FB1D510">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049" w:type="dxa"/>
            <w:vAlign w:val="center"/>
          </w:tcPr>
          <w:p w14:paraId="70CCA1DF">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22657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71CA69E">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049" w:type="dxa"/>
            <w:vAlign w:val="center"/>
          </w:tcPr>
          <w:p w14:paraId="12E794D3">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6CB90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F017CA9">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049" w:type="dxa"/>
            <w:vAlign w:val="center"/>
          </w:tcPr>
          <w:p w14:paraId="3F74134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29C1C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70BAF3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049" w:type="dxa"/>
            <w:vAlign w:val="center"/>
          </w:tcPr>
          <w:p w14:paraId="4D7C28C5">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5EDE7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86C1A6B">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049" w:type="dxa"/>
            <w:vAlign w:val="center"/>
          </w:tcPr>
          <w:p w14:paraId="1D132DAE">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1EAEB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2866B19">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049" w:type="dxa"/>
            <w:vAlign w:val="center"/>
          </w:tcPr>
          <w:p w14:paraId="3709477F">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09E34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4ED303F">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049" w:type="dxa"/>
            <w:vAlign w:val="center"/>
          </w:tcPr>
          <w:p w14:paraId="1C03DC3B">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19EBD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E754140">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049" w:type="dxa"/>
            <w:vAlign w:val="center"/>
          </w:tcPr>
          <w:p w14:paraId="13AD4CBE">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16073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6D64F4E">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049" w:type="dxa"/>
            <w:vAlign w:val="center"/>
          </w:tcPr>
          <w:p w14:paraId="4B2B99BD">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p>
        </w:tc>
      </w:tr>
      <w:tr w14:paraId="112C9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2E5AA7F">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049" w:type="dxa"/>
            <w:vAlign w:val="center"/>
          </w:tcPr>
          <w:p w14:paraId="22C7AE62">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p>
        </w:tc>
      </w:tr>
      <w:tr w14:paraId="0EBE3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61F3E5E">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049" w:type="dxa"/>
            <w:vAlign w:val="center"/>
          </w:tcPr>
          <w:p w14:paraId="4258D668">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16AB4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14:paraId="303861A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049" w:type="dxa"/>
          </w:tcPr>
          <w:p w14:paraId="66D2FA7C">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7647B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5F5D9D9">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049" w:type="dxa"/>
            <w:vAlign w:val="center"/>
          </w:tcPr>
          <w:p w14:paraId="1FD5096D">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r w14:paraId="45657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277F8A2">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049" w:type="dxa"/>
            <w:vAlign w:val="center"/>
          </w:tcPr>
          <w:p w14:paraId="6FABFD47">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tc>
      </w:tr>
    </w:tbl>
    <w:p w14:paraId="20F6AF10">
      <w:pPr>
        <w:pStyle w:val="2"/>
        <w:kinsoku/>
        <w:overflowPunct/>
        <w:topLinePunct w:val="0"/>
        <w:bidi w:val="0"/>
        <w:spacing w:line="400" w:lineRule="exact"/>
        <w:rPr>
          <w:rFonts w:ascii="仿宋" w:hAnsi="仿宋" w:eastAsia="仿宋" w:cs="仿宋"/>
          <w:color w:val="000000" w:themeColor="text1"/>
          <w:highlight w:val="none"/>
          <w14:textFill>
            <w14:solidFill>
              <w14:schemeClr w14:val="tx1"/>
            </w14:solidFill>
          </w14:textFill>
        </w:rPr>
      </w:pPr>
    </w:p>
    <w:bookmarkEnd w:id="65"/>
    <w:bookmarkEnd w:id="66"/>
    <w:p w14:paraId="3510874D">
      <w:pPr>
        <w:kinsoku/>
        <w:overflowPunct/>
        <w:topLinePunct w:val="0"/>
        <w:bidi w:val="0"/>
        <w:adjustRightInd/>
        <w:spacing w:line="40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p>
    <w:p w14:paraId="213E7588">
      <w:pPr>
        <w:kinsoku/>
        <w:overflowPunct/>
        <w:topLinePunct w:val="0"/>
        <w:bidi w:val="0"/>
        <w:adjustRightInd/>
        <w:spacing w:line="40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p>
    <w:p w14:paraId="6C37A7DE">
      <w:pPr>
        <w:kinsoku/>
        <w:overflowPunct/>
        <w:topLinePunct w:val="0"/>
        <w:bidi w:val="0"/>
        <w:adjustRightInd/>
        <w:spacing w:line="40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p>
    <w:p w14:paraId="00732735">
      <w:pPr>
        <w:kinsoku/>
        <w:overflowPunct/>
        <w:topLinePunct w:val="0"/>
        <w:bidi w:val="0"/>
        <w:adjustRightInd/>
        <w:spacing w:line="40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p>
    <w:p w14:paraId="0855BE84">
      <w:pPr>
        <w:kinsoku/>
        <w:overflowPunct/>
        <w:topLinePunct w:val="0"/>
        <w:bidi w:val="0"/>
        <w:adjustRightInd/>
        <w:spacing w:line="40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p>
    <w:p w14:paraId="5C800366">
      <w:pPr>
        <w:kinsoku/>
        <w:overflowPunct/>
        <w:topLinePunct w:val="0"/>
        <w:bidi w:val="0"/>
        <w:adjustRightInd/>
        <w:spacing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54AAB918">
      <w:pPr>
        <w:kinsoku/>
        <w:overflowPunct/>
        <w:topLinePunct w:val="0"/>
        <w:bidi w:val="0"/>
        <w:adjustRightInd/>
        <w:spacing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4A9AB624">
      <w:pPr>
        <w:kinsoku/>
        <w:overflowPunct/>
        <w:topLinePunct w:val="0"/>
        <w:bidi w:val="0"/>
        <w:adjustRightInd/>
        <w:spacing w:line="40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第五部分  </w:t>
      </w:r>
      <w:bookmarkEnd w:id="63"/>
      <w:bookmarkEnd w:id="64"/>
      <w:bookmarkStart w:id="177" w:name="第四部分"/>
      <w:r>
        <w:rPr>
          <w:rFonts w:hint="eastAsia" w:ascii="仿宋" w:hAnsi="仿宋" w:eastAsia="仿宋" w:cs="仿宋"/>
          <w:b/>
          <w:color w:val="000000" w:themeColor="text1"/>
          <w:sz w:val="36"/>
          <w:szCs w:val="36"/>
          <w:highlight w:val="none"/>
          <w14:textFill>
            <w14:solidFill>
              <w14:schemeClr w14:val="tx1"/>
            </w14:solidFill>
          </w14:textFill>
        </w:rPr>
        <w:t>评审方法及评审标准</w:t>
      </w:r>
    </w:p>
    <w:p w14:paraId="20901055">
      <w:pPr>
        <w:kinsoku/>
        <w:overflowPunct/>
        <w:topLinePunct w:val="0"/>
        <w:bidi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1、磋商方法：</w:t>
      </w:r>
    </w:p>
    <w:p w14:paraId="57B662A6">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1DCF928A">
      <w:pPr>
        <w:kinsoku/>
        <w:overflowPunct/>
        <w:topLinePunct w:val="0"/>
        <w:bidi w:val="0"/>
        <w:spacing w:line="400" w:lineRule="exact"/>
        <w:ind w:firstLine="472" w:firstLineChars="196"/>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66ABAA12">
      <w:pPr>
        <w:kinsoku/>
        <w:overflowPunct/>
        <w:topLinePunct w:val="0"/>
        <w:bidi w:val="0"/>
        <w:spacing w:line="400" w:lineRule="exact"/>
        <w:ind w:firstLine="482"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非单一产品采购项目，采购人应当根据采购项目技术构成、产品价格比重等合理确定核心产品，并在磋商文件中载明。多家供应商提供的核心产品品牌相同的，按前款规定处理。</w:t>
      </w:r>
    </w:p>
    <w:p w14:paraId="0912A1BE">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2.评审标准：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90</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分。评分依下述所列为评审打分依据，分值如下（计算分值时，按其算术平均值保留小数2位）。</w:t>
      </w:r>
    </w:p>
    <w:p w14:paraId="02C15285">
      <w:pPr>
        <w:kinsoku/>
        <w:overflowPunct/>
        <w:topLinePunct w:val="0"/>
        <w:bidi w:val="0"/>
        <w:spacing w:line="400" w:lineRule="exact"/>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9</w:t>
      </w:r>
      <w:r>
        <w:rPr>
          <w:rFonts w:hint="eastAsia" w:ascii="仿宋" w:hAnsi="仿宋" w:eastAsia="仿宋" w:cs="仿宋"/>
          <w:b/>
          <w:bCs/>
          <w:iCs/>
          <w:color w:val="000000" w:themeColor="text1"/>
          <w:sz w:val="24"/>
          <w:highlight w:val="none"/>
          <w:u w:val="single"/>
          <w14:textFill>
            <w14:solidFill>
              <w14:schemeClr w14:val="tx1"/>
            </w14:solidFill>
          </w14:textFill>
        </w:rPr>
        <w:t>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1"/>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266"/>
        <w:gridCol w:w="6534"/>
        <w:gridCol w:w="850"/>
      </w:tblGrid>
      <w:tr w14:paraId="465E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933FBA">
            <w:pPr>
              <w:widowControl/>
              <w:spacing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序号</w:t>
            </w:r>
          </w:p>
        </w:tc>
        <w:tc>
          <w:tcPr>
            <w:tcW w:w="12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82B867">
            <w:pPr>
              <w:spacing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项目</w:t>
            </w: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F1EC4C">
            <w:pPr>
              <w:spacing w:line="400" w:lineRule="exact"/>
              <w:ind w:firstLine="482" w:firstLineChars="200"/>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评分细则</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94AF9F">
            <w:pPr>
              <w:widowControl/>
              <w:spacing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分值</w:t>
            </w:r>
          </w:p>
        </w:tc>
      </w:tr>
      <w:tr w14:paraId="0581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535" w:type="dxa"/>
            <w:tcBorders>
              <w:top w:val="single" w:color="auto" w:sz="4" w:space="0"/>
              <w:left w:val="single" w:color="auto" w:sz="4" w:space="0"/>
              <w:right w:val="single" w:color="auto" w:sz="4" w:space="0"/>
              <w:tl2br w:val="nil"/>
              <w:tr2bl w:val="nil"/>
            </w:tcBorders>
            <w:noWrap w:val="0"/>
            <w:vAlign w:val="center"/>
          </w:tcPr>
          <w:p w14:paraId="7B286F6C">
            <w:pPr>
              <w:widowControl/>
              <w:spacing w:line="400" w:lineRule="exact"/>
              <w:jc w:val="left"/>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p>
        </w:tc>
        <w:tc>
          <w:tcPr>
            <w:tcW w:w="1266" w:type="dxa"/>
            <w:tcBorders>
              <w:top w:val="single" w:color="auto" w:sz="4" w:space="0"/>
              <w:left w:val="single" w:color="auto" w:sz="4" w:space="0"/>
              <w:right w:val="single" w:color="auto" w:sz="4" w:space="0"/>
              <w:tl2br w:val="nil"/>
              <w:tr2bl w:val="nil"/>
            </w:tcBorders>
            <w:noWrap w:val="0"/>
            <w:vAlign w:val="center"/>
          </w:tcPr>
          <w:p w14:paraId="25E0A923">
            <w:pPr>
              <w:pStyle w:val="2"/>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同类业绩</w:t>
            </w: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0FDD81">
            <w:pPr>
              <w:pStyle w:val="2"/>
              <w:spacing w:line="400" w:lineRule="exact"/>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2021年1月以来承接的同类项目业绩，每提供一份合同得0.5分，最高得1分。</w:t>
            </w:r>
          </w:p>
          <w:p w14:paraId="219B6083">
            <w:pPr>
              <w:pStyle w:val="2"/>
              <w:spacing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（根据投标文件中提供的业绩合同进行评分，未提供或不符合以上条件不得分。）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6E2CC3">
            <w:pPr>
              <w:pStyle w:val="2"/>
              <w:spacing w:line="400" w:lineRule="exact"/>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1</w:t>
            </w:r>
          </w:p>
        </w:tc>
      </w:tr>
      <w:tr w14:paraId="43B0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535" w:type="dxa"/>
            <w:tcBorders>
              <w:top w:val="single" w:color="auto" w:sz="4" w:space="0"/>
              <w:left w:val="single" w:color="auto" w:sz="4" w:space="0"/>
              <w:right w:val="single" w:color="auto" w:sz="4" w:space="0"/>
              <w:tl2br w:val="nil"/>
              <w:tr2bl w:val="nil"/>
            </w:tcBorders>
            <w:noWrap w:val="0"/>
            <w:vAlign w:val="center"/>
          </w:tcPr>
          <w:p w14:paraId="533ECBCB">
            <w:pPr>
              <w:widowControl/>
              <w:spacing w:line="400" w:lineRule="exact"/>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c>
          <w:tcPr>
            <w:tcW w:w="1266" w:type="dxa"/>
            <w:tcBorders>
              <w:top w:val="single" w:color="auto" w:sz="4" w:space="0"/>
              <w:left w:val="single" w:color="auto" w:sz="4" w:space="0"/>
              <w:right w:val="single" w:color="auto" w:sz="4" w:space="0"/>
              <w:tl2br w:val="nil"/>
              <w:tr2bl w:val="nil"/>
            </w:tcBorders>
            <w:noWrap w:val="0"/>
            <w:vAlign w:val="center"/>
          </w:tcPr>
          <w:p w14:paraId="721D17DE">
            <w:pPr>
              <w:pStyle w:val="2"/>
              <w:spacing w:line="400" w:lineRule="exac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供应商实力</w:t>
            </w: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EB371D">
            <w:pPr>
              <w:pStyle w:val="2"/>
              <w:spacing w:line="400" w:lineRule="exac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2021年1月以来，供应商取得能保障该项目顺利实施的省级部门颁发或评定的荣誉，每提供一份证明得0.5分，最高得1分。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83E5E8">
            <w:pPr>
              <w:pStyle w:val="2"/>
              <w:spacing w:line="40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1</w:t>
            </w:r>
          </w:p>
        </w:tc>
      </w:tr>
      <w:tr w14:paraId="7E06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535" w:type="dxa"/>
            <w:tcBorders>
              <w:top w:val="single" w:color="auto" w:sz="4" w:space="0"/>
              <w:left w:val="single" w:color="auto" w:sz="4" w:space="0"/>
              <w:right w:val="single" w:color="auto" w:sz="4" w:space="0"/>
              <w:tl2br w:val="nil"/>
              <w:tr2bl w:val="nil"/>
            </w:tcBorders>
            <w:noWrap w:val="0"/>
            <w:vAlign w:val="center"/>
          </w:tcPr>
          <w:p w14:paraId="601E72E2">
            <w:pPr>
              <w:widowControl/>
              <w:spacing w:line="400" w:lineRule="exact"/>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c>
          <w:tcPr>
            <w:tcW w:w="1266" w:type="dxa"/>
            <w:tcBorders>
              <w:top w:val="single" w:color="auto" w:sz="4" w:space="0"/>
              <w:left w:val="single" w:color="auto" w:sz="4" w:space="0"/>
              <w:right w:val="single" w:color="auto" w:sz="4" w:space="0"/>
              <w:tl2br w:val="nil"/>
              <w:tr2bl w:val="nil"/>
            </w:tcBorders>
            <w:noWrap w:val="0"/>
            <w:vAlign w:val="center"/>
          </w:tcPr>
          <w:p w14:paraId="6E4DAF0F">
            <w:pPr>
              <w:pStyle w:val="2"/>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团队人员安排</w:t>
            </w:r>
          </w:p>
        </w:tc>
        <w:tc>
          <w:tcPr>
            <w:tcW w:w="6534" w:type="dxa"/>
            <w:tcBorders>
              <w:top w:val="single" w:color="auto" w:sz="4" w:space="0"/>
              <w:left w:val="single" w:color="auto" w:sz="4" w:space="0"/>
              <w:right w:val="single" w:color="auto" w:sz="4" w:space="0"/>
              <w:tl2br w:val="nil"/>
              <w:tr2bl w:val="nil"/>
            </w:tcBorders>
            <w:noWrap w:val="0"/>
            <w:vAlign w:val="center"/>
          </w:tcPr>
          <w:p w14:paraId="3DF86AFD">
            <w:pPr>
              <w:pStyle w:val="2"/>
              <w:spacing w:line="400" w:lineRule="exact"/>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根据供应商团队相关专家配备情况是否满足项目要求，</w:t>
            </w:r>
            <w:r>
              <w:rPr>
                <w:rFonts w:hint="eastAsia" w:ascii="仿宋" w:hAnsi="仿宋" w:eastAsia="仿宋" w:cs="仿宋"/>
                <w:i w:val="0"/>
                <w:iCs w:val="0"/>
                <w:caps w:val="0"/>
                <w:strike w:val="0"/>
                <w:color w:val="000000" w:themeColor="text1"/>
                <w:spacing w:val="0"/>
                <w:sz w:val="24"/>
                <w:szCs w:val="24"/>
                <w:highlight w:val="none"/>
                <w:lang w:val="en-US" w:eastAsia="zh-CN"/>
                <w14:textFill>
                  <w14:solidFill>
                    <w14:schemeClr w14:val="tx1"/>
                  </w14:solidFill>
                </w14:textFill>
              </w:rPr>
              <w:t>团队</w:t>
            </w: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管理方案等是否满足项目要求，进行评议（优4.1-6分、良2.1-4分，一般0-2分）</w:t>
            </w:r>
          </w:p>
          <w:p w14:paraId="2A818DD7">
            <w:pPr>
              <w:pStyle w:val="2"/>
              <w:spacing w:line="400" w:lineRule="exact"/>
              <w:rPr>
                <w:rFonts w:hint="eastAsia" w:ascii="仿宋" w:hAnsi="仿宋" w:eastAsia="仿宋" w:cs="仿宋"/>
                <w:b w:val="0"/>
                <w:bCs w:val="0"/>
                <w:color w:val="000000" w:themeColor="text1"/>
                <w:sz w:val="24"/>
                <w:szCs w:val="24"/>
                <w:highlight w:val="none"/>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注：需提供项目组相关专家聘用合同，复印件加盖投标人公章，否则不得分。需提供项目组学历、职称、社保复印件加盖投票人公章，否则不得分。</w:t>
            </w:r>
          </w:p>
        </w:tc>
        <w:tc>
          <w:tcPr>
            <w:tcW w:w="850" w:type="dxa"/>
            <w:tcBorders>
              <w:top w:val="single" w:color="auto" w:sz="4" w:space="0"/>
              <w:left w:val="single" w:color="auto" w:sz="4" w:space="0"/>
              <w:right w:val="single" w:color="auto" w:sz="4" w:space="0"/>
              <w:tl2br w:val="nil"/>
              <w:tr2bl w:val="nil"/>
            </w:tcBorders>
            <w:noWrap w:val="0"/>
            <w:vAlign w:val="center"/>
          </w:tcPr>
          <w:p w14:paraId="178C8B53">
            <w:pPr>
              <w:pStyle w:val="2"/>
              <w:spacing w:line="400" w:lineRule="exact"/>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6</w:t>
            </w:r>
          </w:p>
        </w:tc>
      </w:tr>
      <w:tr w14:paraId="08AF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35" w:type="dxa"/>
            <w:vMerge w:val="restart"/>
            <w:tcBorders>
              <w:top w:val="single" w:color="auto" w:sz="4" w:space="0"/>
              <w:left w:val="single" w:color="auto" w:sz="4" w:space="0"/>
              <w:right w:val="single" w:color="auto" w:sz="4" w:space="0"/>
              <w:tl2br w:val="nil"/>
              <w:tr2bl w:val="nil"/>
            </w:tcBorders>
            <w:noWrap w:val="0"/>
            <w:vAlign w:val="center"/>
          </w:tcPr>
          <w:p w14:paraId="70845B48">
            <w:pPr>
              <w:widowControl/>
              <w:spacing w:line="400" w:lineRule="exact"/>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p w14:paraId="4515C695">
            <w:pPr>
              <w:widowControl/>
              <w:spacing w:line="400" w:lineRule="exact"/>
              <w:jc w:val="left"/>
              <w:rPr>
                <w:rFonts w:hint="eastAsia" w:ascii="仿宋" w:hAnsi="仿宋" w:eastAsia="仿宋" w:cs="仿宋"/>
                <w:color w:val="000000" w:themeColor="text1"/>
                <w:sz w:val="24"/>
                <w:szCs w:val="24"/>
                <w:highlight w:val="none"/>
                <w:lang w:eastAsia="zh-CN"/>
                <w14:textFill>
                  <w14:solidFill>
                    <w14:schemeClr w14:val="tx1"/>
                  </w14:solidFill>
                </w14:textFill>
              </w:rPr>
            </w:pPr>
          </w:p>
        </w:tc>
        <w:tc>
          <w:tcPr>
            <w:tcW w:w="1266" w:type="dxa"/>
            <w:vMerge w:val="restart"/>
            <w:tcBorders>
              <w:top w:val="single" w:color="auto" w:sz="4" w:space="0"/>
              <w:left w:val="single" w:color="auto" w:sz="4" w:space="0"/>
              <w:right w:val="single" w:color="auto" w:sz="4" w:space="0"/>
              <w:tl2br w:val="nil"/>
              <w:tr2bl w:val="nil"/>
            </w:tcBorders>
            <w:noWrap w:val="0"/>
            <w:vAlign w:val="top"/>
          </w:tcPr>
          <w:p w14:paraId="28FA6A5B">
            <w:pPr>
              <w:spacing w:line="400" w:lineRule="exact"/>
              <w:jc w:val="left"/>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阳明心学类学术集著</w:t>
            </w:r>
          </w:p>
          <w:p w14:paraId="2ED78993">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p w14:paraId="0633578E">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p w14:paraId="679620AA">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top"/>
          </w:tcPr>
          <w:p w14:paraId="0FBCA7DA">
            <w:pPr>
              <w:spacing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根据要求供应商设计阳明心学学术集著编著方案，评审专家对其可执行性、权威性和吸引力等进行评议（优6.1-9分、良3.1-6分，一般0-3分）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196EB1">
            <w:pPr>
              <w:spacing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9</w:t>
            </w:r>
          </w:p>
        </w:tc>
      </w:tr>
      <w:tr w14:paraId="2400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535" w:type="dxa"/>
            <w:vMerge w:val="continue"/>
            <w:tcBorders>
              <w:left w:val="single" w:color="auto" w:sz="4" w:space="0"/>
              <w:right w:val="single" w:color="auto" w:sz="4" w:space="0"/>
              <w:tl2br w:val="nil"/>
              <w:tr2bl w:val="nil"/>
            </w:tcBorders>
            <w:noWrap w:val="0"/>
            <w:vAlign w:val="center"/>
          </w:tcPr>
          <w:p w14:paraId="59966985">
            <w:pPr>
              <w:widowControl/>
              <w:spacing w:line="400" w:lineRule="exact"/>
              <w:jc w:val="left"/>
              <w:rPr>
                <w:rFonts w:hint="eastAsia" w:ascii="仿宋" w:hAnsi="仿宋" w:eastAsia="仿宋" w:cs="仿宋"/>
                <w:color w:val="000000" w:themeColor="text1"/>
                <w:sz w:val="24"/>
                <w:szCs w:val="24"/>
                <w:highlight w:val="none"/>
                <w:lang w:eastAsia="zh-CN"/>
                <w14:textFill>
                  <w14:solidFill>
                    <w14:schemeClr w14:val="tx1"/>
                  </w14:solidFill>
                </w14:textFill>
              </w:rPr>
            </w:pPr>
          </w:p>
        </w:tc>
        <w:tc>
          <w:tcPr>
            <w:tcW w:w="1266" w:type="dxa"/>
            <w:vMerge w:val="continue"/>
            <w:tcBorders>
              <w:left w:val="single" w:color="auto" w:sz="4" w:space="0"/>
              <w:right w:val="single" w:color="auto" w:sz="4" w:space="0"/>
              <w:tl2br w:val="nil"/>
              <w:tr2bl w:val="nil"/>
            </w:tcBorders>
            <w:noWrap w:val="0"/>
            <w:vAlign w:val="center"/>
          </w:tcPr>
          <w:p w14:paraId="74A9B785">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top"/>
          </w:tcPr>
          <w:p w14:paraId="58BA7532">
            <w:pPr>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供应商提供既往相关学术类集著编辑、出版成果，评审专家对其学术水平进行评议（优4.7-7分、良2.4-4.6分，一般0-2.3分）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6C5A27">
            <w:pPr>
              <w:spacing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7</w:t>
            </w:r>
          </w:p>
        </w:tc>
      </w:tr>
      <w:tr w14:paraId="2D73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35" w:type="dxa"/>
            <w:vMerge w:val="continue"/>
            <w:tcBorders>
              <w:left w:val="single" w:color="auto" w:sz="4" w:space="0"/>
              <w:right w:val="single" w:color="auto" w:sz="4" w:space="0"/>
              <w:tl2br w:val="nil"/>
              <w:tr2bl w:val="nil"/>
            </w:tcBorders>
            <w:noWrap w:val="0"/>
            <w:vAlign w:val="center"/>
          </w:tcPr>
          <w:p w14:paraId="42D2E9A1">
            <w:pPr>
              <w:widowControl/>
              <w:spacing w:line="400" w:lineRule="exact"/>
              <w:jc w:val="left"/>
              <w:rPr>
                <w:rFonts w:hint="eastAsia" w:ascii="仿宋" w:hAnsi="仿宋" w:eastAsia="仿宋" w:cs="仿宋"/>
                <w:color w:val="000000" w:themeColor="text1"/>
                <w:sz w:val="24"/>
                <w:szCs w:val="24"/>
                <w:highlight w:val="none"/>
                <w:lang w:eastAsia="zh-CN"/>
                <w14:textFill>
                  <w14:solidFill>
                    <w14:schemeClr w14:val="tx1"/>
                  </w14:solidFill>
                </w14:textFill>
              </w:rPr>
            </w:pPr>
          </w:p>
        </w:tc>
        <w:tc>
          <w:tcPr>
            <w:tcW w:w="1266" w:type="dxa"/>
            <w:vMerge w:val="continue"/>
            <w:tcBorders>
              <w:left w:val="single" w:color="auto" w:sz="4" w:space="0"/>
              <w:right w:val="single" w:color="auto" w:sz="4" w:space="0"/>
              <w:tl2br w:val="nil"/>
              <w:tr2bl w:val="nil"/>
            </w:tcBorders>
            <w:noWrap w:val="0"/>
            <w:vAlign w:val="top"/>
          </w:tcPr>
          <w:p w14:paraId="5A0AE2A6">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top"/>
          </w:tcPr>
          <w:p w14:paraId="2D9D753F">
            <w:pPr>
              <w:spacing w:line="400" w:lineRule="exac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根据供应商承诺，学术集著收录未发表研究成果达15篇得6分，每增加1篇得2分，最高不超过12分，不承诺不得分。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097A5E">
            <w:pPr>
              <w:spacing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12</w:t>
            </w:r>
          </w:p>
        </w:tc>
      </w:tr>
      <w:tr w14:paraId="734A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35" w:type="dxa"/>
            <w:vMerge w:val="continue"/>
            <w:tcBorders>
              <w:left w:val="single" w:color="auto" w:sz="4" w:space="0"/>
              <w:bottom w:val="single" w:color="auto" w:sz="4" w:space="0"/>
              <w:right w:val="single" w:color="auto" w:sz="4" w:space="0"/>
              <w:tl2br w:val="nil"/>
              <w:tr2bl w:val="nil"/>
            </w:tcBorders>
            <w:noWrap w:val="0"/>
            <w:vAlign w:val="center"/>
          </w:tcPr>
          <w:p w14:paraId="6A3A84CE">
            <w:pPr>
              <w:widowControl/>
              <w:spacing w:line="400" w:lineRule="exact"/>
              <w:jc w:val="left"/>
              <w:rPr>
                <w:rFonts w:hint="eastAsia" w:ascii="仿宋" w:hAnsi="仿宋" w:eastAsia="仿宋" w:cs="仿宋"/>
                <w:color w:val="000000" w:themeColor="text1"/>
                <w:sz w:val="24"/>
                <w:szCs w:val="24"/>
                <w:highlight w:val="none"/>
                <w:lang w:eastAsia="zh-CN"/>
                <w14:textFill>
                  <w14:solidFill>
                    <w14:schemeClr w14:val="tx1"/>
                  </w14:solidFill>
                </w14:textFill>
              </w:rPr>
            </w:pPr>
          </w:p>
        </w:tc>
        <w:tc>
          <w:tcPr>
            <w:tcW w:w="1266" w:type="dxa"/>
            <w:vMerge w:val="continue"/>
            <w:tcBorders>
              <w:left w:val="single" w:color="auto" w:sz="4" w:space="0"/>
              <w:bottom w:val="single" w:color="auto" w:sz="4" w:space="0"/>
              <w:right w:val="single" w:color="auto" w:sz="4" w:space="0"/>
              <w:tl2br w:val="nil"/>
              <w:tr2bl w:val="nil"/>
            </w:tcBorders>
            <w:noWrap w:val="0"/>
            <w:vAlign w:val="top"/>
          </w:tcPr>
          <w:p w14:paraId="6ED9850E">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top"/>
          </w:tcPr>
          <w:p w14:paraId="4D90B747">
            <w:pPr>
              <w:spacing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根据供应商承诺，在学术集著中收录海外阳明学专家（副高及以上职称）未发表研究成果2篇得6分，每增加1篇得2分，最高不超过12分，不承诺不得分。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6D82DF">
            <w:pPr>
              <w:spacing w:line="400" w:lineRule="exact"/>
              <w:jc w:val="center"/>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12</w:t>
            </w:r>
          </w:p>
        </w:tc>
      </w:tr>
      <w:tr w14:paraId="0701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35" w:type="dxa"/>
            <w:vMerge w:val="restart"/>
            <w:tcBorders>
              <w:top w:val="single" w:color="auto" w:sz="4" w:space="0"/>
              <w:left w:val="single" w:color="auto" w:sz="4" w:space="0"/>
              <w:right w:val="single" w:color="auto" w:sz="4" w:space="0"/>
              <w:tl2br w:val="nil"/>
              <w:tr2bl w:val="nil"/>
            </w:tcBorders>
            <w:noWrap w:val="0"/>
            <w:vAlign w:val="center"/>
          </w:tcPr>
          <w:p w14:paraId="5509662C">
            <w:pPr>
              <w:widowControl/>
              <w:spacing w:line="400" w:lineRule="exact"/>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c>
          <w:tcPr>
            <w:tcW w:w="1266" w:type="dxa"/>
            <w:vMerge w:val="restart"/>
            <w:tcBorders>
              <w:top w:val="single" w:color="auto" w:sz="4" w:space="0"/>
              <w:left w:val="single" w:color="auto" w:sz="4" w:space="0"/>
              <w:right w:val="single" w:color="auto" w:sz="4" w:space="0"/>
              <w:tl2br w:val="nil"/>
              <w:tr2bl w:val="nil"/>
            </w:tcBorders>
            <w:noWrap w:val="0"/>
            <w:vAlign w:val="top"/>
          </w:tcPr>
          <w:p w14:paraId="068CA355">
            <w:pPr>
              <w:spacing w:line="400" w:lineRule="exact"/>
              <w:jc w:val="left"/>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阳明心学学术专著</w:t>
            </w:r>
          </w:p>
          <w:p w14:paraId="231F0941">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p w14:paraId="4D4273C4">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top"/>
          </w:tcPr>
          <w:p w14:paraId="66F8907E">
            <w:pPr>
              <w:spacing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根据要求供应设计两项阳明心学学术专著选题有创新视角，有助于推动阳明文化进一步弘扬和传承，评审专家对其选题视角进行评议（优6.1-9分、良3.1-6分，一般0-3分）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1C232E">
            <w:pPr>
              <w:spacing w:line="400" w:lineRule="exact"/>
              <w:jc w:val="center"/>
              <w:rPr>
                <w:rFonts w:hint="eastAsia"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9</w:t>
            </w:r>
          </w:p>
        </w:tc>
      </w:tr>
      <w:tr w14:paraId="4777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35" w:type="dxa"/>
            <w:vMerge w:val="continue"/>
            <w:tcBorders>
              <w:left w:val="single" w:color="auto" w:sz="4" w:space="0"/>
              <w:right w:val="single" w:color="auto" w:sz="4" w:space="0"/>
              <w:tl2br w:val="nil"/>
              <w:tr2bl w:val="nil"/>
            </w:tcBorders>
            <w:noWrap w:val="0"/>
            <w:vAlign w:val="center"/>
          </w:tcPr>
          <w:p w14:paraId="1DCD27BA">
            <w:pPr>
              <w:widowControl/>
              <w:spacing w:line="400" w:lineRule="exact"/>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1266" w:type="dxa"/>
            <w:vMerge w:val="continue"/>
            <w:tcBorders>
              <w:left w:val="single" w:color="auto" w:sz="4" w:space="0"/>
              <w:right w:val="single" w:color="auto" w:sz="4" w:space="0"/>
              <w:tl2br w:val="nil"/>
              <w:tr2bl w:val="nil"/>
            </w:tcBorders>
            <w:noWrap w:val="0"/>
            <w:vAlign w:val="top"/>
          </w:tcPr>
          <w:p w14:paraId="0CF03FCB">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top"/>
          </w:tcPr>
          <w:p w14:paraId="479567AB">
            <w:pPr>
              <w:spacing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根据要求供应商设计两项阳明心学学术专著专家既往主要学术专著成果、本专著研究内容、思路方向、预期成果，评审专家对内容设置情况、研究领域创新性和执行能力水平等进行评议（优8.1-12分，良4.1-8分， 一般0-4分）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3C46C7">
            <w:pPr>
              <w:spacing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12</w:t>
            </w:r>
          </w:p>
        </w:tc>
      </w:tr>
      <w:tr w14:paraId="525E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35" w:type="dxa"/>
            <w:vMerge w:val="continue"/>
            <w:tcBorders>
              <w:left w:val="single" w:color="auto" w:sz="4" w:space="0"/>
              <w:bottom w:val="single" w:color="auto" w:sz="4" w:space="0"/>
              <w:right w:val="single" w:color="auto" w:sz="4" w:space="0"/>
              <w:tl2br w:val="nil"/>
              <w:tr2bl w:val="nil"/>
            </w:tcBorders>
            <w:noWrap w:val="0"/>
            <w:vAlign w:val="center"/>
          </w:tcPr>
          <w:p w14:paraId="2FC6CB00">
            <w:pPr>
              <w:widowControl/>
              <w:spacing w:line="400" w:lineRule="exact"/>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1266" w:type="dxa"/>
            <w:vMerge w:val="continue"/>
            <w:tcBorders>
              <w:left w:val="single" w:color="auto" w:sz="4" w:space="0"/>
              <w:bottom w:val="single" w:color="auto" w:sz="4" w:space="0"/>
              <w:right w:val="single" w:color="auto" w:sz="4" w:space="0"/>
              <w:tl2br w:val="nil"/>
              <w:tr2bl w:val="nil"/>
            </w:tcBorders>
            <w:noWrap w:val="0"/>
            <w:vAlign w:val="top"/>
          </w:tcPr>
          <w:p w14:paraId="17E62CF2">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top"/>
          </w:tcPr>
          <w:p w14:paraId="5E1408A8">
            <w:pPr>
              <w:spacing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根据供应商承诺，两项学术专著字数均达30万得6分，每项均增加2万字得2分，最高不超过12分，不承诺不得分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368069">
            <w:pPr>
              <w:spacing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12</w:t>
            </w:r>
          </w:p>
        </w:tc>
      </w:tr>
      <w:tr w14:paraId="0C1C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F3EABE">
            <w:pPr>
              <w:widowControl/>
              <w:spacing w:line="400" w:lineRule="exact"/>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p>
        </w:tc>
        <w:tc>
          <w:tcPr>
            <w:tcW w:w="12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E57165">
            <w:pPr>
              <w:spacing w:line="400" w:lineRule="exact"/>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学术成果出版</w:t>
            </w:r>
          </w:p>
        </w:tc>
        <w:tc>
          <w:tcPr>
            <w:tcW w:w="6534" w:type="dxa"/>
            <w:tcBorders>
              <w:top w:val="single" w:color="auto" w:sz="4" w:space="0"/>
              <w:left w:val="single" w:color="auto" w:sz="4" w:space="0"/>
              <w:bottom w:val="single" w:color="auto" w:sz="4" w:space="0"/>
              <w:right w:val="single" w:color="auto" w:sz="4" w:space="0"/>
              <w:tl2br w:val="nil"/>
              <w:tr2bl w:val="nil"/>
            </w:tcBorders>
            <w:noWrap w:val="0"/>
            <w:vAlign w:val="top"/>
          </w:tcPr>
          <w:p w14:paraId="2A433A5B">
            <w:pPr>
              <w:spacing w:line="400" w:lineRule="exact"/>
              <w:jc w:val="left"/>
              <w:rPr>
                <w:rFonts w:hint="default" w:ascii="仿宋" w:hAnsi="仿宋" w:eastAsia="仿宋" w:cs="仿宋"/>
                <w:color w:val="000000" w:themeColor="text1"/>
                <w:sz w:val="24"/>
                <w:szCs w:val="24"/>
                <w:highlight w:val="none"/>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为扩大项目项目影响力，供应商应对学术成果出版作出承诺，承诺学术成果在国家级出版社出版每有一项得3分，最高不超过9分。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9D38D8">
            <w:pPr>
              <w:spacing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lang w:val="en-US" w:eastAsia="zh-CN"/>
                <w14:textFill>
                  <w14:solidFill>
                    <w14:schemeClr w14:val="tx1"/>
                  </w14:solidFill>
                </w14:textFill>
              </w:rPr>
              <w:t>9</w:t>
            </w:r>
          </w:p>
        </w:tc>
      </w:tr>
    </w:tbl>
    <w:p w14:paraId="7E8A1D9C">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注：1.本项目招标文件内对开标现场原件核验不作要求，招标单位有权在标后对中标候选人进行原件核验，投标人对所提供的全部资料的真实性承担法律责任。 </w:t>
      </w:r>
    </w:p>
    <w:p w14:paraId="26766418">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2.所有的证书及检测报告必须在有效期内，不在有效期内的不得分。</w:t>
      </w:r>
    </w:p>
    <w:p w14:paraId="58030886">
      <w:pPr>
        <w:kinsoku/>
        <w:overflowPunct/>
        <w:topLinePunct w:val="0"/>
        <w:bidi w:val="0"/>
        <w:spacing w:line="400" w:lineRule="exac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2.2价格分（</w:t>
      </w: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0分）</w:t>
      </w:r>
    </w:p>
    <w:bookmarkEnd w:id="177"/>
    <w:p w14:paraId="2438E477">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2.2.1评标基准价：即满足招标文件要求且投标折扣最低的投标报价为评标基准价，其价格分为满分。</w:t>
      </w:r>
    </w:p>
    <w:p w14:paraId="6ABE1FD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2.2.2其他投标人的价格分统一按照下列公式计算：</w:t>
      </w:r>
    </w:p>
    <w:p w14:paraId="4C6C7770">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投标报价得分=(评标基准价／投标报价)×价格权值×100</w:t>
      </w:r>
    </w:p>
    <w:p w14:paraId="0303507B">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0</w:t>
      </w:r>
    </w:p>
    <w:p w14:paraId="660784EB">
      <w:pPr>
        <w:kinsoku/>
        <w:overflowPunct/>
        <w:topLinePunct w:val="0"/>
        <w:bidi w:val="0"/>
        <w:spacing w:line="400" w:lineRule="exact"/>
        <w:jc w:val="both"/>
        <w:rPr>
          <w:rFonts w:hint="eastAsia" w:ascii="仿宋" w:hAnsi="仿宋" w:eastAsia="仿宋" w:cs="仿宋"/>
          <w:b/>
          <w:color w:val="000000" w:themeColor="text1"/>
          <w:sz w:val="36"/>
          <w:szCs w:val="20"/>
          <w:highlight w:val="none"/>
          <w14:textFill>
            <w14:solidFill>
              <w14:schemeClr w14:val="tx1"/>
            </w14:solidFill>
          </w14:textFill>
        </w:rPr>
      </w:pPr>
    </w:p>
    <w:p w14:paraId="5F83B967">
      <w:pPr>
        <w:kinsoku/>
        <w:overflowPunct/>
        <w:topLinePunct w:val="0"/>
        <w:bidi w:val="0"/>
        <w:spacing w:line="400" w:lineRule="exact"/>
        <w:jc w:val="center"/>
        <w:rPr>
          <w:rFonts w:hint="eastAsia" w:ascii="仿宋" w:hAnsi="仿宋" w:eastAsia="仿宋" w:cs="仿宋"/>
          <w:b/>
          <w:color w:val="000000" w:themeColor="text1"/>
          <w:sz w:val="36"/>
          <w:szCs w:val="20"/>
          <w:highlight w:val="none"/>
          <w14:textFill>
            <w14:solidFill>
              <w14:schemeClr w14:val="tx1"/>
            </w14:solidFill>
          </w14:textFill>
        </w:rPr>
      </w:pPr>
    </w:p>
    <w:p w14:paraId="436D1BE5">
      <w:pPr>
        <w:kinsoku/>
        <w:overflowPunct/>
        <w:topLinePunct w:val="0"/>
        <w:bidi w:val="0"/>
        <w:spacing w:line="400" w:lineRule="exact"/>
        <w:jc w:val="center"/>
        <w:rPr>
          <w:rFonts w:hint="eastAsia" w:ascii="仿宋" w:hAnsi="仿宋" w:eastAsia="仿宋" w:cs="仿宋"/>
          <w:b/>
          <w:color w:val="000000" w:themeColor="text1"/>
          <w:sz w:val="36"/>
          <w:szCs w:val="20"/>
          <w:highlight w:val="none"/>
          <w14:textFill>
            <w14:solidFill>
              <w14:schemeClr w14:val="tx1"/>
            </w14:solidFill>
          </w14:textFill>
        </w:rPr>
      </w:pPr>
    </w:p>
    <w:p w14:paraId="41DFE613">
      <w:pPr>
        <w:kinsoku/>
        <w:overflowPunct/>
        <w:topLinePunct w:val="0"/>
        <w:bidi w:val="0"/>
        <w:spacing w:line="400" w:lineRule="exact"/>
        <w:jc w:val="center"/>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 xml:space="preserve">第六部分 </w:t>
      </w:r>
      <w:r>
        <w:rPr>
          <w:rFonts w:hint="default" w:ascii="仿宋" w:hAnsi="仿宋" w:eastAsia="仿宋" w:cs="仿宋"/>
          <w:b/>
          <w:color w:val="000000" w:themeColor="text1"/>
          <w:sz w:val="36"/>
          <w:szCs w:val="20"/>
          <w:highlight w:val="none"/>
          <w:lang w:val="en-US"/>
          <w14:textFill>
            <w14:solidFill>
              <w14:schemeClr w14:val="tx1"/>
            </w14:solidFill>
          </w14:textFill>
        </w:rPr>
        <w:t>磋商响应文件及其附件格式</w:t>
      </w:r>
    </w:p>
    <w:p w14:paraId="65B0CFC3">
      <w:pPr>
        <w:pStyle w:val="77"/>
        <w:kinsoku/>
        <w:overflowPunct/>
        <w:topLinePunct w:val="0"/>
        <w:bidi w:val="0"/>
        <w:spacing w:line="400" w:lineRule="exact"/>
        <w:ind w:left="0"/>
        <w:rPr>
          <w:rFonts w:ascii="仿宋" w:hAnsi="仿宋" w:eastAsia="仿宋" w:cs="仿宋"/>
          <w:b/>
          <w:color w:val="000000" w:themeColor="text1"/>
          <w:sz w:val="24"/>
          <w:highlight w:val="none"/>
          <w14:textFill>
            <w14:solidFill>
              <w14:schemeClr w14:val="tx1"/>
            </w14:solidFill>
          </w14:textFill>
        </w:rPr>
      </w:pPr>
    </w:p>
    <w:p w14:paraId="3FFA04DA">
      <w:pPr>
        <w:kinsoku/>
        <w:overflowPunct/>
        <w:topLinePunct w:val="0"/>
        <w:bidi w:val="0"/>
        <w:spacing w:line="400" w:lineRule="exact"/>
        <w:rPr>
          <w:rFonts w:ascii="仿宋" w:hAnsi="仿宋" w:eastAsia="仿宋" w:cs="仿宋"/>
          <w:b/>
          <w:color w:val="000000" w:themeColor="text1"/>
          <w:kern w:val="0"/>
          <w:sz w:val="24"/>
          <w:highlight w:val="none"/>
          <w14:textFill>
            <w14:solidFill>
              <w14:schemeClr w14:val="tx1"/>
            </w14:solidFill>
          </w14:textFill>
        </w:rPr>
      </w:pPr>
    </w:p>
    <w:p w14:paraId="6E36B635">
      <w:pPr>
        <w:pStyle w:val="2"/>
        <w:kinsoku/>
        <w:overflowPunct/>
        <w:topLinePunct w:val="0"/>
        <w:bidi w:val="0"/>
        <w:spacing w:line="400" w:lineRule="exact"/>
        <w:rPr>
          <w:rFonts w:ascii="仿宋" w:hAnsi="仿宋" w:eastAsia="仿宋" w:cs="仿宋"/>
          <w:color w:val="000000" w:themeColor="text1"/>
          <w:highlight w:val="none"/>
          <w14:textFill>
            <w14:solidFill>
              <w14:schemeClr w14:val="tx1"/>
            </w14:solidFill>
          </w14:textFill>
        </w:rPr>
      </w:pPr>
    </w:p>
    <w:p w14:paraId="7705F644">
      <w:pPr>
        <w:kinsoku/>
        <w:overflowPunct/>
        <w:topLinePunct w:val="0"/>
        <w:bidi w:val="0"/>
        <w:spacing w:line="400" w:lineRule="exact"/>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0263F70F">
      <w:pPr>
        <w:kinsoku/>
        <w:overflowPunct/>
        <w:topLinePunct w:val="0"/>
        <w:bidi w:val="0"/>
        <w:spacing w:line="400" w:lineRule="exact"/>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46426A4C">
      <w:pPr>
        <w:kinsoku/>
        <w:overflowPunct/>
        <w:topLinePunct w:val="0"/>
        <w:bidi w:val="0"/>
        <w:spacing w:line="400" w:lineRule="exact"/>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12BA39B9">
      <w:pPr>
        <w:numPr>
          <w:ilvl w:val="0"/>
          <w:numId w:val="8"/>
        </w:num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符合参加政府采购活动应当具备的一般条件的承诺函……………（页码）</w:t>
      </w:r>
    </w:p>
    <w:p w14:paraId="7EB0DC3C">
      <w:pPr>
        <w:numPr>
          <w:ilvl w:val="0"/>
          <w:numId w:val="8"/>
        </w:num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联合协议</w:t>
      </w:r>
      <w:r>
        <w:rPr>
          <w:rFonts w:hint="eastAsia" w:ascii="仿宋" w:hAnsi="仿宋" w:eastAsia="仿宋" w:cs="仿宋"/>
          <w:color w:val="000000" w:themeColor="text1"/>
          <w:sz w:val="24"/>
          <w:highlight w:val="none"/>
          <w14:textFill>
            <w14:solidFill>
              <w14:schemeClr w14:val="tx1"/>
            </w14:solidFill>
          </w14:textFill>
        </w:rPr>
        <w:t>………………………………………………………………（页码）</w:t>
      </w:r>
    </w:p>
    <w:p w14:paraId="7F2F5314">
      <w:pPr>
        <w:pStyle w:val="23"/>
        <w:kinsoku/>
        <w:overflowPunct/>
        <w:topLinePunct w:val="0"/>
        <w:bidi w:val="0"/>
        <w:spacing w:line="40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（3）分包协议………………………………………………………………（页码）</w:t>
      </w:r>
    </w:p>
    <w:p w14:paraId="0C508C27">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（4）落实政府采购政策需满足的资格要求………………………………（页码）</w:t>
      </w:r>
    </w:p>
    <w:p w14:paraId="42B2A2AD">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（5）本项目的特定资格要求………………………………………………（页码）</w:t>
      </w:r>
    </w:p>
    <w:p w14:paraId="659AAEBE">
      <w:pPr>
        <w:pStyle w:val="120"/>
        <w:keepNext w:val="0"/>
        <w:pageBreakBefore w:val="0"/>
        <w:tabs>
          <w:tab w:val="clear" w:pos="720"/>
        </w:tabs>
        <w:kinsoku/>
        <w:overflowPunct/>
        <w:topLinePunct w:val="0"/>
        <w:bidi w:val="0"/>
        <w:spacing w:line="400" w:lineRule="exact"/>
        <w:jc w:val="center"/>
        <w:outlineLvl w:val="9"/>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Cs w:val="36"/>
          <w:highlight w:val="none"/>
          <w14:textFill>
            <w14:solidFill>
              <w14:schemeClr w14:val="tx1"/>
            </w14:solidFill>
          </w14:textFill>
        </w:rPr>
        <w:br w:type="page"/>
      </w:r>
      <w:r>
        <w:rPr>
          <w:rFonts w:hint="eastAsia" w:ascii="仿宋" w:hAnsi="仿宋" w:eastAsia="仿宋" w:cs="仿宋"/>
          <w:color w:val="000000" w:themeColor="text1"/>
          <w:szCs w:val="36"/>
          <w:highlight w:val="none"/>
          <w14:textFill>
            <w14:solidFill>
              <w14:schemeClr w14:val="tx1"/>
            </w14:solidFill>
          </w14:textFill>
        </w:rPr>
        <w:t>一</w:t>
      </w:r>
      <w:r>
        <w:rPr>
          <w:rFonts w:hint="eastAsia" w:ascii="仿宋" w:hAnsi="仿宋" w:eastAsia="仿宋" w:cs="仿宋"/>
          <w:color w:val="000000" w:themeColor="text1"/>
          <w:kern w:val="0"/>
          <w:sz w:val="32"/>
          <w:szCs w:val="32"/>
          <w:highlight w:val="none"/>
          <w14:textFill>
            <w14:solidFill>
              <w14:schemeClr w14:val="tx1"/>
            </w14:solidFill>
          </w14:textFill>
        </w:rPr>
        <w:t>、符合参加政府采购活动应当具备的一般条件的承诺函</w:t>
      </w:r>
    </w:p>
    <w:p w14:paraId="2BF6EB34">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1C22F865">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60DE0E35">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w:t>
      </w:r>
      <w:r>
        <w:rPr>
          <w:rFonts w:hint="eastAsia" w:ascii="仿宋" w:hAnsi="仿宋" w:eastAsia="仿宋" w:cs="仿宋"/>
          <w:color w:val="000000" w:themeColor="text1"/>
          <w:sz w:val="24"/>
          <w:highlight w:val="none"/>
          <w:lang w:eastAsia="zh-CN"/>
          <w14:textFill>
            <w14:solidFill>
              <w14:schemeClr w14:val="tx1"/>
            </w14:solidFill>
          </w14:textFill>
        </w:rPr>
        <w:t>项目</w:t>
      </w:r>
      <w:r>
        <w:rPr>
          <w:rFonts w:hint="eastAsia" w:ascii="仿宋" w:hAnsi="仿宋" w:eastAsia="仿宋" w:cs="仿宋"/>
          <w:color w:val="000000" w:themeColor="text1"/>
          <w:sz w:val="24"/>
          <w:highlight w:val="none"/>
          <w14:textFill>
            <w14:solidFill>
              <w14:schemeClr w14:val="tx1"/>
            </w14:solidFill>
          </w14:textFill>
        </w:rPr>
        <w:t>编号：（采购编号）】政府采购活动，郑重承诺：</w:t>
      </w:r>
    </w:p>
    <w:p w14:paraId="1F0157FB">
      <w:pPr>
        <w:kinsoku/>
        <w:overflowPunct/>
        <w:topLinePunct w:val="0"/>
        <w:bidi w:val="0"/>
        <w:snapToGrid w:val="0"/>
        <w:spacing w:line="400" w:lineRule="exact"/>
        <w:ind w:firstLine="360" w:firstLineChars="1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3CB9E089">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1、具有独立承担民事责任的能力（如</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6DF4BBB">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0E67DAED">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530EE4AD">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14E3D584">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7CF8585F">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1378589D">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3E1432B5">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00B79AFB">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17B3CBF3">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4B7A2054">
      <w:pPr>
        <w:kinsoku/>
        <w:overflowPunct/>
        <w:topLinePunct w:val="0"/>
        <w:bidi w:val="0"/>
        <w:spacing w:line="400" w:lineRule="exact"/>
        <w:jc w:val="right"/>
        <w:rPr>
          <w:rFonts w:hint="eastAsia" w:ascii="仿宋" w:hAnsi="仿宋" w:eastAsia="仿宋" w:cs="仿宋"/>
          <w:color w:val="000000" w:themeColor="text1"/>
          <w:sz w:val="24"/>
          <w:highlight w:val="none"/>
          <w14:textFill>
            <w14:solidFill>
              <w14:schemeClr w14:val="tx1"/>
            </w14:solidFill>
          </w14:textFill>
        </w:rPr>
      </w:pPr>
    </w:p>
    <w:p w14:paraId="739C292F">
      <w:pPr>
        <w:kinsoku/>
        <w:overflowPunct/>
        <w:topLinePunct w:val="0"/>
        <w:bidi w:val="0"/>
        <w:spacing w:line="40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p>
    <w:p w14:paraId="665185CB">
      <w:pPr>
        <w:kinsoku/>
        <w:overflowPunct/>
        <w:topLinePunct w:val="0"/>
        <w:bidi w:val="0"/>
        <w:spacing w:line="400" w:lineRule="exact"/>
        <w:ind w:firstLine="6120" w:firstLineChars="25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762F28EE">
      <w:pPr>
        <w:kinsoku/>
        <w:overflowPunct/>
        <w:topLinePunct w:val="0"/>
        <w:bidi w:val="0"/>
        <w:snapToGrid w:val="0"/>
        <w:spacing w:line="400" w:lineRule="exact"/>
        <w:rPr>
          <w:rFonts w:ascii="仿宋" w:hAnsi="仿宋" w:eastAsia="仿宋" w:cs="仿宋"/>
          <w:color w:val="000000" w:themeColor="text1"/>
          <w:kern w:val="0"/>
          <w:sz w:val="24"/>
          <w:highlight w:val="none"/>
          <w:lang w:val="zh-CN"/>
          <w14:textFill>
            <w14:solidFill>
              <w14:schemeClr w14:val="tx1"/>
            </w14:solidFill>
          </w14:textFill>
        </w:rPr>
      </w:pPr>
    </w:p>
    <w:p w14:paraId="26633144">
      <w:pPr>
        <w:widowControl/>
        <w:kinsoku/>
        <w:overflowPunct/>
        <w:topLinePunct w:val="0"/>
        <w:bidi w:val="0"/>
        <w:spacing w:line="400" w:lineRule="exact"/>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8D81E7A">
      <w:pPr>
        <w:widowControl/>
        <w:kinsoku/>
        <w:overflowPunct/>
        <w:topLinePunct w:val="0"/>
        <w:bidi w:val="0"/>
        <w:spacing w:line="400" w:lineRule="exact"/>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A29311C">
      <w:pPr>
        <w:widowControl/>
        <w:kinsoku/>
        <w:overflowPunct/>
        <w:topLinePunct w:val="0"/>
        <w:bidi w:val="0"/>
        <w:spacing w:line="400" w:lineRule="exact"/>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3AD5569">
      <w:pPr>
        <w:widowControl/>
        <w:kinsoku/>
        <w:overflowPunct/>
        <w:topLinePunct w:val="0"/>
        <w:bidi w:val="0"/>
        <w:spacing w:line="400" w:lineRule="exact"/>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6E86610">
      <w:pPr>
        <w:widowControl/>
        <w:kinsoku/>
        <w:overflowPunct/>
        <w:topLinePunct w:val="0"/>
        <w:bidi w:val="0"/>
        <w:spacing w:line="400" w:lineRule="exact"/>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0969FAB">
      <w:pPr>
        <w:widowControl/>
        <w:kinsoku/>
        <w:overflowPunct/>
        <w:topLinePunct w:val="0"/>
        <w:bidi w:val="0"/>
        <w:spacing w:line="400" w:lineRule="exact"/>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4C9C3A2E">
      <w:pPr>
        <w:widowControl/>
        <w:kinsoku/>
        <w:overflowPunct/>
        <w:topLinePunct w:val="0"/>
        <w:bidi w:val="0"/>
        <w:spacing w:line="400" w:lineRule="exact"/>
        <w:ind w:firstLine="643" w:firstLineChars="20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二、联合协议（如果有）</w:t>
      </w:r>
    </w:p>
    <w:p w14:paraId="2BFFA4DA">
      <w:pPr>
        <w:widowControl/>
        <w:kinsoku/>
        <w:overflowPunct/>
        <w:topLinePunct w:val="0"/>
        <w:bidi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[以联合体形式磋商的，提供联合协议（附件4）；本项目不接受联合体磋商或者供应商不以联合体形式磋商的，则不需要提供）]</w:t>
      </w:r>
    </w:p>
    <w:p w14:paraId="5AEB00E0">
      <w:pPr>
        <w:kinsoku/>
        <w:overflowPunct/>
        <w:topLinePunct w:val="0"/>
        <w:bidi w:val="0"/>
        <w:snapToGrid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p w14:paraId="42830282">
      <w:pPr>
        <w:pStyle w:val="2"/>
        <w:kinsoku/>
        <w:overflowPunct/>
        <w:topLinePunct w:val="0"/>
        <w:bidi w:val="0"/>
        <w:spacing w:line="400" w:lineRule="exact"/>
        <w:rPr>
          <w:color w:val="000000" w:themeColor="text1"/>
          <w:highlight w:val="none"/>
          <w14:textFill>
            <w14:solidFill>
              <w14:schemeClr w14:val="tx1"/>
            </w14:solidFill>
          </w14:textFill>
        </w:rPr>
      </w:pPr>
    </w:p>
    <w:p w14:paraId="36C84491">
      <w:pPr>
        <w:kinsoku/>
        <w:overflowPunct/>
        <w:topLinePunct w:val="0"/>
        <w:bidi w:val="0"/>
        <w:spacing w:line="400" w:lineRule="exact"/>
        <w:rPr>
          <w:color w:val="000000" w:themeColor="text1"/>
          <w:highlight w:val="none"/>
          <w14:textFill>
            <w14:solidFill>
              <w14:schemeClr w14:val="tx1"/>
            </w14:solidFill>
          </w14:textFill>
        </w:rPr>
      </w:pPr>
    </w:p>
    <w:p w14:paraId="4766324A">
      <w:pPr>
        <w:kinsoku/>
        <w:overflowPunct/>
        <w:topLinePunct w:val="0"/>
        <w:bidi w:val="0"/>
        <w:snapToGrid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三、分包意向协议（如果有）</w:t>
      </w:r>
    </w:p>
    <w:p w14:paraId="49488737">
      <w:pPr>
        <w:widowControl/>
        <w:kinsoku/>
        <w:overflowPunct/>
        <w:topLinePunct w:val="0"/>
        <w:bidi w:val="0"/>
        <w:spacing w:line="400" w:lineRule="exact"/>
        <w:ind w:firstLine="361" w:firstLineChars="1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[中标后以分包方式履行合同的，提供分包意向协议(附件5)；采购人不同意分包或者供应商中标后不以分包方式履行合同的，则不需要提供。]</w:t>
      </w:r>
    </w:p>
    <w:p w14:paraId="13E3A4B3">
      <w:pPr>
        <w:kinsoku/>
        <w:overflowPunct/>
        <w:topLinePunct w:val="0"/>
        <w:bidi w:val="0"/>
        <w:snapToGrid w:val="0"/>
        <w:spacing w:line="400" w:lineRule="exact"/>
        <w:jc w:val="both"/>
        <w:rPr>
          <w:rFonts w:ascii="仿宋" w:hAnsi="仿宋" w:eastAsia="仿宋" w:cs="仿宋"/>
          <w:b/>
          <w:color w:val="000000" w:themeColor="text1"/>
          <w:sz w:val="32"/>
          <w:szCs w:val="32"/>
          <w:highlight w:val="none"/>
          <w14:textFill>
            <w14:solidFill>
              <w14:schemeClr w14:val="tx1"/>
            </w14:solidFill>
          </w14:textFill>
        </w:rPr>
      </w:pPr>
    </w:p>
    <w:p w14:paraId="786D8B80">
      <w:pPr>
        <w:pStyle w:val="2"/>
        <w:kinsoku/>
        <w:overflowPunct/>
        <w:topLinePunct w:val="0"/>
        <w:bidi w:val="0"/>
        <w:spacing w:line="400" w:lineRule="exact"/>
        <w:rPr>
          <w:rFonts w:ascii="仿宋" w:hAnsi="仿宋" w:eastAsia="仿宋" w:cs="仿宋"/>
          <w:b/>
          <w:color w:val="000000" w:themeColor="text1"/>
          <w:sz w:val="32"/>
          <w:szCs w:val="32"/>
          <w:highlight w:val="none"/>
          <w14:textFill>
            <w14:solidFill>
              <w14:schemeClr w14:val="tx1"/>
            </w14:solidFill>
          </w14:textFill>
        </w:rPr>
      </w:pPr>
    </w:p>
    <w:p w14:paraId="640C2C61">
      <w:pPr>
        <w:pStyle w:val="2"/>
        <w:kinsoku/>
        <w:overflowPunct/>
        <w:topLinePunct w:val="0"/>
        <w:bidi w:val="0"/>
        <w:spacing w:line="400" w:lineRule="exact"/>
        <w:rPr>
          <w:rFonts w:ascii="仿宋" w:hAnsi="仿宋" w:eastAsia="仿宋" w:cs="仿宋"/>
          <w:b/>
          <w:color w:val="000000" w:themeColor="text1"/>
          <w:sz w:val="32"/>
          <w:szCs w:val="32"/>
          <w:highlight w:val="none"/>
          <w14:textFill>
            <w14:solidFill>
              <w14:schemeClr w14:val="tx1"/>
            </w14:solidFill>
          </w14:textFill>
        </w:rPr>
      </w:pPr>
    </w:p>
    <w:p w14:paraId="4452CDF4">
      <w:pPr>
        <w:pStyle w:val="2"/>
        <w:kinsoku/>
        <w:overflowPunct/>
        <w:topLinePunct w:val="0"/>
        <w:bidi w:val="0"/>
        <w:spacing w:line="400" w:lineRule="exact"/>
        <w:rPr>
          <w:color w:val="000000" w:themeColor="text1"/>
          <w:highlight w:val="none"/>
          <w14:textFill>
            <w14:solidFill>
              <w14:schemeClr w14:val="tx1"/>
            </w14:solidFill>
          </w14:textFill>
        </w:rPr>
      </w:pPr>
    </w:p>
    <w:p w14:paraId="7F186C75">
      <w:pPr>
        <w:widowControl/>
        <w:kinsoku/>
        <w:overflowPunct/>
        <w:topLinePunct w:val="0"/>
        <w:bidi w:val="0"/>
        <w:adjustRightInd/>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四、落实政府采购政策需满足的资格要求</w:t>
      </w:r>
    </w:p>
    <w:p w14:paraId="6285FC15">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w:t>
      </w:r>
      <w:r>
        <w:rPr>
          <w:rFonts w:hint="eastAsia" w:ascii="仿宋" w:hAnsi="仿宋" w:eastAsia="仿宋" w:cs="仿宋"/>
          <w:b/>
          <w:bCs/>
          <w:color w:val="000000" w:themeColor="text1"/>
          <w:sz w:val="24"/>
          <w:highlight w:val="none"/>
          <w14:textFill>
            <w14:solidFill>
              <w14:schemeClr w14:val="tx1"/>
            </w14:solidFill>
          </w14:textFill>
        </w:rPr>
        <w:t>磋商文件第一部分竞争性磋商邀请公告中</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落实政府采购政策需满足的资格要求选择提供相应的材料；未要求的，无需提供）</w:t>
      </w:r>
    </w:p>
    <w:p w14:paraId="038A6EDB">
      <w:pPr>
        <w:kinsoku/>
        <w:overflowPunct/>
        <w:topLinePunct w:val="0"/>
        <w:bidi w:val="0"/>
        <w:snapToGrid w:val="0"/>
        <w:spacing w:line="400" w:lineRule="exact"/>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20E933DB">
      <w:pPr>
        <w:widowControl/>
        <w:kinsoku/>
        <w:overflowPunct/>
        <w:topLinePunct w:val="0"/>
        <w:bidi w:val="0"/>
        <w:spacing w:line="400" w:lineRule="exact"/>
        <w:ind w:firstLine="480"/>
        <w:jc w:val="left"/>
        <w:rPr>
          <w:rFonts w:ascii="仿宋" w:hAnsi="仿宋" w:eastAsia="仿宋" w:cs="仿宋"/>
          <w:color w:val="000000" w:themeColor="text1"/>
          <w:sz w:val="24"/>
          <w:highlight w:val="none"/>
          <w14:textFill>
            <w14:solidFill>
              <w14:schemeClr w14:val="tx1"/>
            </w14:solidFill>
          </w14:textFill>
        </w:rPr>
      </w:pPr>
    </w:p>
    <w:p w14:paraId="7FF55EAE">
      <w:pPr>
        <w:widowControl/>
        <w:kinsoku/>
        <w:overflowPunct/>
        <w:topLinePunct w:val="0"/>
        <w:bidi w:val="0"/>
        <w:spacing w:line="400" w:lineRule="exact"/>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要求以联合体形式参加的，提供联合协议和中小企业声明函（附件7），联合协议中中小企业合同金额应当达到</w:t>
      </w:r>
      <w:r>
        <w:rPr>
          <w:rFonts w:hint="eastAsia" w:ascii="仿宋" w:hAnsi="仿宋" w:eastAsia="仿宋" w:cs="仿宋"/>
          <w:b/>
          <w:bCs/>
          <w:color w:val="000000" w:themeColor="text1"/>
          <w:sz w:val="24"/>
          <w:highlight w:val="none"/>
          <w14:textFill>
            <w14:solidFill>
              <w14:schemeClr w14:val="tx1"/>
            </w14:solidFill>
          </w14:textFill>
        </w:rPr>
        <w:t>竞争性磋商邀请公告</w:t>
      </w:r>
      <w:r>
        <w:rPr>
          <w:rFonts w:hint="eastAsia" w:ascii="仿宋" w:hAnsi="仿宋" w:eastAsia="仿宋" w:cs="仿宋"/>
          <w:color w:val="000000" w:themeColor="text1"/>
          <w:sz w:val="24"/>
          <w:highlight w:val="none"/>
          <w14:textFill>
            <w14:solidFill>
              <w14:schemeClr w14:val="tx1"/>
            </w14:solidFill>
          </w14:textFill>
        </w:rPr>
        <w:t>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p>
    <w:p w14:paraId="647E2D89">
      <w:pPr>
        <w:kinsoku/>
        <w:overflowPunct/>
        <w:topLinePunct w:val="0"/>
        <w:bidi w:val="0"/>
        <w:snapToGrid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    </w:t>
      </w:r>
    </w:p>
    <w:p w14:paraId="5F8DDABD">
      <w:pPr>
        <w:kinsoku/>
        <w:overflowPunct/>
        <w:topLinePunct w:val="0"/>
        <w:bidi w:val="0"/>
        <w:spacing w:line="40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要求合同分包的，提供分包意向协议和中小企业声明函（附件7），分包意向协议中中小企业合同金额应当达到</w:t>
      </w:r>
      <w:r>
        <w:rPr>
          <w:rFonts w:hint="eastAsia" w:ascii="仿宋" w:hAnsi="仿宋" w:eastAsia="仿宋" w:cs="仿宋"/>
          <w:b/>
          <w:bCs/>
          <w:color w:val="000000" w:themeColor="text1"/>
          <w:sz w:val="24"/>
          <w:highlight w:val="none"/>
          <w14:textFill>
            <w14:solidFill>
              <w14:schemeClr w14:val="tx1"/>
            </w14:solidFill>
          </w14:textFill>
        </w:rPr>
        <w:t>竞争性磋商邀请公告</w:t>
      </w:r>
      <w:r>
        <w:rPr>
          <w:rFonts w:hint="eastAsia" w:ascii="仿宋" w:hAnsi="仿宋" w:eastAsia="仿宋" w:cs="仿宋"/>
          <w:color w:val="000000" w:themeColor="text1"/>
          <w:sz w:val="24"/>
          <w:highlight w:val="none"/>
          <w14:textFill>
            <w14:solidFill>
              <w14:schemeClr w14:val="tx1"/>
            </w14:solidFill>
          </w14:textFill>
        </w:rPr>
        <w:t>载明的比例；如果供应商本身提供的所有标的均由中小企业承接的，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24EC5924">
      <w:pPr>
        <w:kinsoku/>
        <w:overflowPunct/>
        <w:topLinePunct w:val="0"/>
        <w:bidi w:val="0"/>
        <w:spacing w:line="400" w:lineRule="exact"/>
        <w:jc w:val="both"/>
        <w:rPr>
          <w:rFonts w:ascii="仿宋" w:hAnsi="仿宋" w:eastAsia="仿宋" w:cs="仿宋"/>
          <w:b/>
          <w:color w:val="000000" w:themeColor="text1"/>
          <w:sz w:val="32"/>
          <w:szCs w:val="32"/>
          <w:highlight w:val="none"/>
          <w14:textFill>
            <w14:solidFill>
              <w14:schemeClr w14:val="tx1"/>
            </w14:solidFill>
          </w14:textFill>
        </w:rPr>
      </w:pPr>
    </w:p>
    <w:p w14:paraId="2A36B24C">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2427A75">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FEAF393">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8BB5580">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B5EE0AE">
      <w:pPr>
        <w:kinsoku/>
        <w:overflowPunct/>
        <w:topLinePunct w:val="0"/>
        <w:bidi w:val="0"/>
        <w:spacing w:line="400" w:lineRule="exact"/>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五、</w:t>
      </w:r>
      <w:r>
        <w:rPr>
          <w:rFonts w:hint="eastAsia" w:ascii="仿宋" w:hAnsi="仿宋" w:eastAsia="仿宋" w:cs="仿宋"/>
          <w:b/>
          <w:color w:val="000000" w:themeColor="text1"/>
          <w:sz w:val="32"/>
          <w:szCs w:val="32"/>
          <w:highlight w:val="none"/>
          <w14:textFill>
            <w14:solidFill>
              <w14:schemeClr w14:val="tx1"/>
            </w14:solidFill>
          </w14:textFill>
        </w:rPr>
        <w:t>符合特定资格条件要求的资质文件（复印件）</w:t>
      </w:r>
    </w:p>
    <w:p w14:paraId="2B9BC735">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（由供应商根据“磋商文件第一部分”中“合格的供应商应具备的特定资格要求”编制；如果本项目没有设置特定资格条件，则不需要提供）</w:t>
      </w:r>
    </w:p>
    <w:p w14:paraId="59537B34">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p>
    <w:p w14:paraId="3F8F0FF1">
      <w:pPr>
        <w:kinsoku/>
        <w:overflowPunct/>
        <w:topLinePunct w:val="0"/>
        <w:bidi w:val="0"/>
        <w:spacing w:line="40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p>
    <w:p w14:paraId="3C542BD1">
      <w:pPr>
        <w:kinsoku/>
        <w:overflowPunct/>
        <w:topLinePunct w:val="0"/>
        <w:bidi w:val="0"/>
        <w:spacing w:line="400" w:lineRule="exact"/>
        <w:ind w:firstLine="6120" w:firstLineChars="25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712404D5">
      <w:pPr>
        <w:kinsoku/>
        <w:overflowPunct/>
        <w:topLinePunct w:val="0"/>
        <w:bidi w:val="0"/>
        <w:snapToGrid w:val="0"/>
        <w:spacing w:line="400" w:lineRule="exact"/>
        <w:rPr>
          <w:rFonts w:ascii="仿宋" w:hAnsi="仿宋" w:eastAsia="仿宋" w:cs="仿宋"/>
          <w:color w:val="000000" w:themeColor="text1"/>
          <w:kern w:val="0"/>
          <w:sz w:val="24"/>
          <w:highlight w:val="none"/>
          <w:lang w:val="zh-CN"/>
          <w14:textFill>
            <w14:solidFill>
              <w14:schemeClr w14:val="tx1"/>
            </w14:solidFill>
          </w14:textFill>
        </w:rPr>
      </w:pPr>
    </w:p>
    <w:p w14:paraId="37F68B27">
      <w:pPr>
        <w:kinsoku/>
        <w:overflowPunct/>
        <w:topLinePunct w:val="0"/>
        <w:bidi w:val="0"/>
        <w:spacing w:line="400" w:lineRule="exact"/>
        <w:rPr>
          <w:rFonts w:ascii="仿宋" w:hAnsi="仿宋" w:eastAsia="仿宋" w:cs="仿宋"/>
          <w:color w:val="000000" w:themeColor="text1"/>
          <w:kern w:val="0"/>
          <w:sz w:val="24"/>
          <w:highlight w:val="none"/>
          <w:lang w:val="zh-CN"/>
          <w14:textFill>
            <w14:solidFill>
              <w14:schemeClr w14:val="tx1"/>
            </w14:solidFill>
          </w14:textFill>
        </w:rPr>
      </w:pPr>
    </w:p>
    <w:p w14:paraId="248CAA4C">
      <w:pPr>
        <w:pStyle w:val="2"/>
        <w:kinsoku/>
        <w:overflowPunct/>
        <w:topLinePunct w:val="0"/>
        <w:bidi w:val="0"/>
        <w:spacing w:line="400" w:lineRule="exact"/>
        <w:rPr>
          <w:rFonts w:ascii="仿宋" w:hAnsi="仿宋" w:eastAsia="仿宋" w:cs="仿宋"/>
          <w:color w:val="000000" w:themeColor="text1"/>
          <w:highlight w:val="none"/>
          <w:lang w:val="zh-CN"/>
          <w14:textFill>
            <w14:solidFill>
              <w14:schemeClr w14:val="tx1"/>
            </w14:solidFill>
          </w14:textFill>
        </w:rPr>
      </w:pPr>
    </w:p>
    <w:p w14:paraId="145E84B0">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475E57FE">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57420FB5">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20095AE3">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5FC2FB7">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1E8AB128">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0428C68D">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3F16C5DA">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4E6C4897">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2B934DA3">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461045E1">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0E9053C5">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2B578F7E">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5E6C8A51">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6D2FD55">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6F3F1B9D">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DF3C485">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D6335B2">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1C4A1421">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4FE36392">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134A7FAC">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0E6693DE">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41F0E0D3">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60E831D8">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0F199497">
      <w:pPr>
        <w:kinsoku/>
        <w:overflowPunct/>
        <w:topLinePunct w:val="0"/>
        <w:bidi w:val="0"/>
        <w:spacing w:line="400" w:lineRule="exact"/>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61FBA958">
      <w:pPr>
        <w:kinsoku/>
        <w:overflowPunct/>
        <w:topLinePunct w:val="0"/>
        <w:bidi w:val="0"/>
        <w:spacing w:line="400" w:lineRule="exact"/>
        <w:jc w:val="center"/>
        <w:outlineLvl w:val="0"/>
        <w:rPr>
          <w:rFonts w:ascii="仿宋" w:hAnsi="仿宋" w:eastAsia="仿宋" w:cs="仿宋"/>
          <w:b/>
          <w:color w:val="000000" w:themeColor="text1"/>
          <w:kern w:val="0"/>
          <w:sz w:val="24"/>
          <w:highlight w:val="none"/>
          <w14:textFill>
            <w14:solidFill>
              <w14:schemeClr w14:val="tx1"/>
            </w14:solidFill>
          </w14:textFill>
        </w:rPr>
      </w:pPr>
    </w:p>
    <w:p w14:paraId="4BAFE80F">
      <w:pPr>
        <w:kinsoku/>
        <w:overflowPunct/>
        <w:topLinePunct w:val="0"/>
        <w:bidi w:val="0"/>
        <w:spacing w:line="400" w:lineRule="exact"/>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32135ADC">
      <w:pPr>
        <w:pStyle w:val="188"/>
        <w:numPr>
          <w:ilvl w:val="0"/>
          <w:numId w:val="9"/>
        </w:numPr>
        <w:kinsoku/>
        <w:overflowPunct/>
        <w:topLinePunct w:val="0"/>
        <w:bidi w:val="0"/>
        <w:spacing w:line="400" w:lineRule="exact"/>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响应函…………………………………………………………………………（页码）</w:t>
      </w:r>
    </w:p>
    <w:p w14:paraId="4F823A71">
      <w:pPr>
        <w:pStyle w:val="188"/>
        <w:numPr>
          <w:ilvl w:val="0"/>
          <w:numId w:val="9"/>
        </w:numPr>
        <w:kinsoku/>
        <w:overflowPunct/>
        <w:topLinePunct w:val="0"/>
        <w:bidi w:val="0"/>
        <w:spacing w:line="400" w:lineRule="exact"/>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法定代表人授权书 ………………………………………………………… （页码）</w:t>
      </w:r>
    </w:p>
    <w:p w14:paraId="6DDBCF79">
      <w:pPr>
        <w:pStyle w:val="188"/>
        <w:numPr>
          <w:ilvl w:val="0"/>
          <w:numId w:val="9"/>
        </w:numPr>
        <w:kinsoku/>
        <w:overflowPunct/>
        <w:topLinePunct w:val="0"/>
        <w:bidi w:val="0"/>
        <w:spacing w:line="400" w:lineRule="exact"/>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szCs w:val="24"/>
          <w:highlight w:val="none"/>
          <w14:textFill>
            <w14:solidFill>
              <w14:schemeClr w14:val="tx1"/>
            </w14:solidFill>
          </w14:textFill>
        </w:rPr>
        <w:t>授权代表社保证明（复印件）……………………………………………… （页码）</w:t>
      </w:r>
    </w:p>
    <w:p w14:paraId="07A62DC7">
      <w:pPr>
        <w:pStyle w:val="188"/>
        <w:numPr>
          <w:ilvl w:val="0"/>
          <w:numId w:val="9"/>
        </w:numPr>
        <w:kinsoku/>
        <w:overflowPunct/>
        <w:topLinePunct w:val="0"/>
        <w:bidi w:val="0"/>
        <w:spacing w:line="400" w:lineRule="exact"/>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法定代表人及其授权代表身份证复印件（复印件）…………………………（页码）</w:t>
      </w:r>
    </w:p>
    <w:p w14:paraId="698209E4">
      <w:pPr>
        <w:pStyle w:val="188"/>
        <w:numPr>
          <w:ilvl w:val="0"/>
          <w:numId w:val="9"/>
        </w:numPr>
        <w:kinsoku/>
        <w:overflowPunct/>
        <w:topLinePunct w:val="0"/>
        <w:bidi w:val="0"/>
        <w:spacing w:line="400" w:lineRule="exact"/>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 （页码）</w:t>
      </w:r>
    </w:p>
    <w:p w14:paraId="0CB28090">
      <w:pPr>
        <w:pStyle w:val="188"/>
        <w:numPr>
          <w:ilvl w:val="0"/>
          <w:numId w:val="9"/>
        </w:numPr>
        <w:kinsoku/>
        <w:overflowPunct/>
        <w:topLinePunct w:val="0"/>
        <w:bidi w:val="0"/>
        <w:spacing w:line="400" w:lineRule="exact"/>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w:t>
      </w:r>
      <w:r>
        <w:rPr>
          <w:rFonts w:hint="eastAsia" w:ascii="仿宋" w:eastAsia="仿宋" w:cs="仿宋"/>
          <w:color w:val="000000" w:themeColor="text1"/>
          <w:highlight w:val="none"/>
          <w:lang w:eastAsia="zh-CN"/>
          <w14:textFill>
            <w14:solidFill>
              <w14:schemeClr w14:val="tx1"/>
            </w14:solidFill>
          </w14:textFill>
        </w:rPr>
        <w:t>偏离表</w:t>
      </w:r>
      <w:r>
        <w:rPr>
          <w:rFonts w:hint="eastAsia" w:ascii="仿宋" w:eastAsia="仿宋" w:cs="仿宋"/>
          <w:color w:val="000000" w:themeColor="text1"/>
          <w:highlight w:val="none"/>
          <w14:textFill>
            <w14:solidFill>
              <w14:schemeClr w14:val="tx1"/>
            </w14:solidFill>
          </w14:textFill>
        </w:rPr>
        <w:t>……………………………………………………………… （页码）</w:t>
      </w:r>
    </w:p>
    <w:p w14:paraId="4E228157">
      <w:pPr>
        <w:pStyle w:val="188"/>
        <w:numPr>
          <w:ilvl w:val="0"/>
          <w:numId w:val="9"/>
        </w:numPr>
        <w:kinsoku/>
        <w:overflowPunct/>
        <w:topLinePunct w:val="0"/>
        <w:bidi w:val="0"/>
        <w:spacing w:line="400" w:lineRule="exact"/>
        <w:ind w:left="0" w:firstLine="0" w:firstLineChars="0"/>
        <w:jc w:val="both"/>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 （页码）</w:t>
      </w:r>
    </w:p>
    <w:p w14:paraId="00F9C84F">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主要业绩证明…………………………………………………</w:t>
      </w:r>
      <w:r>
        <w:rPr>
          <w:rFonts w:hint="eastAsia" w:ascii="仿宋" w:eastAsia="仿宋" w:cs="仿宋"/>
          <w:color w:val="000000" w:themeColor="text1"/>
          <w:highlight w:val="none"/>
          <w14:textFill>
            <w14:solidFill>
              <w14:schemeClr w14:val="tx1"/>
            </w14:solidFill>
          </w14:textFill>
        </w:rPr>
        <w:t>…………</w:t>
      </w:r>
      <w:r>
        <w:rPr>
          <w:rFonts w:hint="eastAsia" w:ascii="仿宋" w:eastAsia="仿宋" w:cs="仿宋"/>
          <w:color w:val="000000" w:themeColor="text1"/>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……（页码）</w:t>
      </w:r>
    </w:p>
    <w:p w14:paraId="305DAE74">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技术解决方案……………………………………………………………………（页码）</w:t>
      </w:r>
    </w:p>
    <w:p w14:paraId="3BBD5205">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组织实施方案…………………………………………………………………（页码）</w:t>
      </w:r>
    </w:p>
    <w:p w14:paraId="4EE98BFA">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售后服务方案…………………………………………………………………（页码）</w:t>
      </w:r>
    </w:p>
    <w:p w14:paraId="4FC383F8">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供应商售后服务证明材料……………………………………………………（页码）</w:t>
      </w:r>
    </w:p>
    <w:p w14:paraId="0301AFBC">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项目小组人员名单……………………………………………………………（页码）</w:t>
      </w:r>
    </w:p>
    <w:p w14:paraId="5C3EE143">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优惠条件及特殊承诺……………………………………</w:t>
      </w:r>
      <w:r>
        <w:rPr>
          <w:rFonts w:hint="eastAsia" w:ascii="仿宋" w:eastAsia="仿宋" w:cs="仿宋"/>
          <w:color w:val="000000" w:themeColor="text1"/>
          <w:highlight w:val="none"/>
          <w14:textFill>
            <w14:solidFill>
              <w14:schemeClr w14:val="tx1"/>
            </w14:solidFill>
          </w14:textFill>
        </w:rPr>
        <w:t>…………</w:t>
      </w:r>
      <w:r>
        <w:rPr>
          <w:rFonts w:hint="eastAsia" w:ascii="仿宋" w:eastAsia="仿宋" w:cs="仿宋"/>
          <w:color w:val="000000" w:themeColor="text1"/>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 w:eastAsia="仿宋" w:cs="仿宋"/>
          <w:color w:val="000000" w:themeColor="text1"/>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（页码）</w:t>
      </w:r>
    </w:p>
    <w:p w14:paraId="26260034">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备品备件及供选择的配套零部件清单………………………</w:t>
      </w:r>
      <w:r>
        <w:rPr>
          <w:rFonts w:hint="eastAsia" w:ascii="仿宋" w:eastAsia="仿宋" w:cs="仿宋"/>
          <w:color w:val="000000" w:themeColor="text1"/>
          <w:highlight w:val="none"/>
          <w14:textFill>
            <w14:solidFill>
              <w14:schemeClr w14:val="tx1"/>
            </w14:solidFill>
          </w14:textFill>
        </w:rPr>
        <w:t>…………</w:t>
      </w:r>
      <w:r>
        <w:rPr>
          <w:rFonts w:hint="eastAsia" w:ascii="仿宋" w:eastAsia="仿宋" w:cs="仿宋"/>
          <w:color w:val="000000" w:themeColor="text1"/>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（页码）</w:t>
      </w:r>
    </w:p>
    <w:p w14:paraId="5A08C674">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培训计划………………………………………………………</w:t>
      </w:r>
      <w:r>
        <w:rPr>
          <w:rFonts w:hint="eastAsia" w:ascii="仿宋" w:eastAsia="仿宋" w:cs="仿宋"/>
          <w:color w:val="000000" w:themeColor="text1"/>
          <w:highlight w:val="none"/>
          <w14:textFill>
            <w14:solidFill>
              <w14:schemeClr w14:val="tx1"/>
            </w14:solidFill>
          </w14:textFill>
        </w:rPr>
        <w:t>…………</w:t>
      </w:r>
      <w:r>
        <w:rPr>
          <w:rFonts w:hint="eastAsia" w:ascii="仿宋" w:eastAsia="仿宋" w:cs="仿宋"/>
          <w:color w:val="000000" w:themeColor="text1"/>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（页码）</w:t>
      </w:r>
    </w:p>
    <w:p w14:paraId="5BECD339">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验收方案…………………………………………………………</w:t>
      </w:r>
      <w:r>
        <w:rPr>
          <w:rFonts w:hint="eastAsia" w:ascii="仿宋" w:eastAsia="仿宋" w:cs="仿宋"/>
          <w:color w:val="000000" w:themeColor="text1"/>
          <w:highlight w:val="none"/>
          <w14:textFill>
            <w14:solidFill>
              <w14:schemeClr w14:val="tx1"/>
            </w14:solidFill>
          </w14:textFill>
        </w:rPr>
        <w:t>…………（页码）</w:t>
      </w:r>
    </w:p>
    <w:p w14:paraId="367227C2">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认为需要的其他商务技术（资信）文件或说明…………</w:t>
      </w:r>
      <w:r>
        <w:rPr>
          <w:rFonts w:hint="eastAsia" w:ascii="仿宋" w:eastAsia="仿宋" w:cs="仿宋"/>
          <w:color w:val="000000" w:themeColor="text1"/>
          <w:highlight w:val="none"/>
          <w14:textFill>
            <w14:solidFill>
              <w14:schemeClr w14:val="tx1"/>
            </w14:solidFill>
          </w14:textFill>
        </w:rPr>
        <w:t>…</w:t>
      </w:r>
      <w:r>
        <w:rPr>
          <w:rFonts w:hint="eastAsia" w:ascii="仿宋" w:eastAsia="仿宋" w:cs="仿宋"/>
          <w:color w:val="000000" w:themeColor="text1"/>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w:t>
      </w:r>
      <w:r>
        <w:rPr>
          <w:rFonts w:hint="eastAsia" w:ascii="仿宋" w:eastAsia="仿宋" w:cs="仿宋"/>
          <w:color w:val="000000" w:themeColor="text1"/>
          <w:highlight w:val="none"/>
          <w:lang w:val="zh-CN"/>
          <w14:textFill>
            <w14:solidFill>
              <w14:schemeClr w14:val="tx1"/>
            </w14:solidFill>
          </w14:textFill>
        </w:rPr>
        <w:t>…</w:t>
      </w:r>
      <w:r>
        <w:rPr>
          <w:rFonts w:hint="eastAsia" w:ascii="仿宋" w:eastAsia="仿宋" w:cs="仿宋"/>
          <w:color w:val="000000" w:themeColor="text1"/>
          <w:highlight w:val="none"/>
          <w14:textFill>
            <w14:solidFill>
              <w14:schemeClr w14:val="tx1"/>
            </w14:solidFill>
          </w14:textFill>
        </w:rPr>
        <w:t>（页码）</w:t>
      </w:r>
    </w:p>
    <w:p w14:paraId="78A410E4">
      <w:pPr>
        <w:pStyle w:val="77"/>
        <w:kinsoku/>
        <w:overflowPunct/>
        <w:topLinePunct w:val="0"/>
        <w:bidi w:val="0"/>
        <w:spacing w:line="400" w:lineRule="exact"/>
        <w:rPr>
          <w:color w:val="000000" w:themeColor="text1"/>
          <w:highlight w:val="none"/>
          <w:lang w:val="zh-CN"/>
          <w14:textFill>
            <w14:solidFill>
              <w14:schemeClr w14:val="tx1"/>
            </w14:solidFill>
          </w14:textFill>
        </w:rPr>
        <w:sectPr>
          <w:headerReference r:id="rId9" w:type="default"/>
          <w:footerReference r:id="rId10" w:type="default"/>
          <w:pgSz w:w="11906" w:h="16838"/>
          <w:pgMar w:top="1814" w:right="1474" w:bottom="1814" w:left="1474" w:header="851" w:footer="992" w:gutter="0"/>
          <w:cols w:space="720" w:num="1"/>
          <w:docGrid w:linePitch="312" w:charSpace="0"/>
        </w:sectPr>
      </w:pPr>
    </w:p>
    <w:p w14:paraId="32E1AE40">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一、响应</w:t>
      </w:r>
      <w:r>
        <w:rPr>
          <w:rFonts w:hint="eastAsia" w:ascii="仿宋" w:hAnsi="仿宋" w:eastAsia="仿宋" w:cs="仿宋"/>
          <w:b/>
          <w:color w:val="000000" w:themeColor="text1"/>
          <w:sz w:val="32"/>
          <w:szCs w:val="32"/>
          <w:highlight w:val="none"/>
          <w14:textFill>
            <w14:solidFill>
              <w14:schemeClr w14:val="tx1"/>
            </w14:solidFill>
          </w14:textFill>
        </w:rPr>
        <w:t>函</w:t>
      </w:r>
    </w:p>
    <w:p w14:paraId="5DB89EED">
      <w:pPr>
        <w:pStyle w:val="335"/>
        <w:keepNext w:val="0"/>
        <w:keepLines w:val="0"/>
        <w:pageBreakBefore w:val="0"/>
        <w:kinsoku/>
        <w:wordWrap/>
        <w:overflowPunct/>
        <w:topLinePunct w:val="0"/>
        <w:autoSpaceDE/>
        <w:autoSpaceDN/>
        <w:bidi w:val="0"/>
        <w:spacing w:afterLines="0" w:line="400" w:lineRule="exact"/>
        <w:ind w:firstLine="0" w:firstLineChars="0"/>
        <w:textAlignment w:val="auto"/>
        <w:rPr>
          <w:rFonts w:hint="eastAsia" w:ascii="仿宋" w:hAnsi="仿宋" w:eastAsia="仿宋" w:cs="仿宋"/>
          <w:color w:val="000000" w:themeColor="text1"/>
          <w:szCs w:val="24"/>
          <w:highlight w:val="none"/>
          <w:u w:val="single"/>
          <w:lang w:val="en-US"/>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szCs w:val="24"/>
          <w:highlight w:val="none"/>
          <w:u w:val="single"/>
          <w14:textFill>
            <w14:solidFill>
              <w14:schemeClr w14:val="tx1"/>
            </w14:solidFill>
          </w14:textFill>
        </w:rPr>
        <w:t xml:space="preserve"> </w:t>
      </w:r>
    </w:p>
    <w:p w14:paraId="6A2CCB8B">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根据贵方磋商文件（</w:t>
      </w:r>
      <w:r>
        <w:rPr>
          <w:rFonts w:hint="eastAsia" w:ascii="仿宋" w:hAnsi="仿宋" w:eastAsia="仿宋" w:cs="仿宋"/>
          <w:b/>
          <w:color w:val="000000" w:themeColor="text1"/>
          <w:szCs w:val="24"/>
          <w:highlight w:val="none"/>
          <w:u w:val="single"/>
          <w14:textFill>
            <w14:solidFill>
              <w14:schemeClr w14:val="tx1"/>
            </w14:solidFill>
          </w14:textFill>
        </w:rPr>
        <w:t>填写磋商编号：</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）的要求，正式授权</w:t>
      </w:r>
      <w:r>
        <w:rPr>
          <w:rFonts w:hint="eastAsia" w:ascii="仿宋" w:hAnsi="仿宋" w:eastAsia="仿宋" w:cs="仿宋"/>
          <w:b/>
          <w:color w:val="000000" w:themeColor="text1"/>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Cs w:val="24"/>
          <w:highlight w:val="none"/>
          <w14:textFill>
            <w14:solidFill>
              <w14:schemeClr w14:val="tx1"/>
            </w14:solidFill>
          </w14:textFill>
        </w:rPr>
        <w:t>代表供应商</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b/>
          <w:color w:val="000000" w:themeColor="text1"/>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Cs w:val="24"/>
          <w:highlight w:val="none"/>
          <w:u w:val="single"/>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提交磋商响应文件。</w:t>
      </w:r>
    </w:p>
    <w:p w14:paraId="4926A561">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我方已完全明白磋商文件的所有条款要求，兹声明同意如下：</w:t>
      </w:r>
    </w:p>
    <w:p w14:paraId="4F6FD346">
      <w:pPr>
        <w:pStyle w:val="14"/>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我方同意在供应商</w:t>
      </w:r>
      <w:r>
        <w:rPr>
          <w:rFonts w:hint="eastAsia" w:ascii="仿宋" w:hAnsi="仿宋" w:eastAsia="仿宋" w:cs="仿宋"/>
          <w:color w:val="000000" w:themeColor="text1"/>
          <w:kern w:val="44"/>
          <w:highlight w:val="none"/>
          <w14:textFill>
            <w14:solidFill>
              <w14:schemeClr w14:val="tx1"/>
            </w14:solidFill>
          </w14:textFill>
        </w:rPr>
        <w:t>须知</w:t>
      </w:r>
      <w:r>
        <w:rPr>
          <w:rFonts w:hint="eastAsia" w:ascii="仿宋" w:hAnsi="仿宋" w:eastAsia="仿宋" w:cs="仿宋"/>
          <w:color w:val="000000" w:themeColor="text1"/>
          <w:highlight w:val="none"/>
          <w14:textFill>
            <w14:solidFill>
              <w14:schemeClr w14:val="tx1"/>
            </w14:solidFill>
          </w14:textFill>
        </w:rPr>
        <w:t>规定的响应日期起遵守本磋商响应文件中的承诺且在响应有效期满之前均具有约束力</w:t>
      </w:r>
      <w:r>
        <w:rPr>
          <w:rFonts w:hint="eastAsia" w:ascii="仿宋" w:hAnsi="仿宋" w:eastAsia="仿宋" w:cs="仿宋"/>
          <w:color w:val="000000" w:themeColor="text1"/>
          <w:szCs w:val="24"/>
          <w:highlight w:val="none"/>
          <w14:textFill>
            <w14:solidFill>
              <w14:schemeClr w14:val="tx1"/>
            </w14:solidFill>
          </w14:textFill>
        </w:rPr>
        <w:t>。</w:t>
      </w:r>
    </w:p>
    <w:p w14:paraId="180AFF0D">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2.我方承诺已经具备《中华人民共和国政府采购法》中规定的参加政府采购活动的供应商应当具备的条件。</w:t>
      </w:r>
    </w:p>
    <w:p w14:paraId="07013212">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本公司磋商响应文件中填列的技术参数、配置、服务、数量等相关内容都是真实、准确的。保证在本次项目中所提供的资料全部真实和合法。</w:t>
      </w:r>
      <w:r>
        <w:rPr>
          <w:rFonts w:hint="eastAsia" w:ascii="仿宋" w:hAnsi="仿宋" w:eastAsia="仿宋" w:cs="仿宋"/>
          <w:color w:val="000000" w:themeColor="text1"/>
          <w:szCs w:val="24"/>
          <w:highlight w:val="none"/>
          <w14:textFill>
            <w14:solidFill>
              <w14:schemeClr w14:val="tx1"/>
            </w14:solidFill>
          </w14:textFill>
        </w:rPr>
        <w:t>同意向</w:t>
      </w:r>
      <w:r>
        <w:rPr>
          <w:rFonts w:hint="eastAsia" w:ascii="仿宋" w:hAnsi="仿宋" w:eastAsia="仿宋" w:cs="仿宋"/>
          <w:color w:val="000000" w:themeColor="text1"/>
          <w:szCs w:val="24"/>
          <w:highlight w:val="none"/>
          <w:lang w:eastAsia="zh-CN"/>
          <w14:textFill>
            <w14:solidFill>
              <w14:schemeClr w14:val="tx1"/>
            </w14:solidFill>
          </w14:textFill>
        </w:rPr>
        <w:t>采购代理机构</w:t>
      </w:r>
      <w:r>
        <w:rPr>
          <w:rFonts w:hint="eastAsia" w:ascii="仿宋" w:hAnsi="仿宋" w:eastAsia="仿宋" w:cs="仿宋"/>
          <w:color w:val="000000" w:themeColor="text1"/>
          <w:szCs w:val="24"/>
          <w:highlight w:val="none"/>
          <w14:textFill>
            <w14:solidFill>
              <w14:schemeClr w14:val="tx1"/>
            </w14:solidFill>
          </w14:textFill>
        </w:rPr>
        <w:t>提供可能另外要求的与磋商有关的任何数据或资料；</w:t>
      </w:r>
    </w:p>
    <w:p w14:paraId="05250CE0">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4.我方理解贵方将不受你们所收到的最低报价的约束。</w:t>
      </w:r>
    </w:p>
    <w:p w14:paraId="2AA023E4">
      <w:pPr>
        <w:pStyle w:val="14"/>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5.磋商有效期为从提交磋商响应文件的截止之日起90天。</w:t>
      </w:r>
    </w:p>
    <w:p w14:paraId="62FB697D">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2E630B7">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a)提供虚假材料谋取中标、成交的；</w:t>
      </w:r>
    </w:p>
    <w:p w14:paraId="407A11D9">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b)采取不正当手段诋毁、排挤其他供应商的；</w:t>
      </w:r>
    </w:p>
    <w:p w14:paraId="21CCFDDE">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c)与采购人、其它供应商或者采购代理机构恶意串通的；</w:t>
      </w:r>
    </w:p>
    <w:p w14:paraId="74BE9AA2">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d)向采购人、采购代理机构行贿或者提供其他不正当利益的；</w:t>
      </w:r>
    </w:p>
    <w:p w14:paraId="29346EAF">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e)在采购过程中与采购人进行协商谈判的；</w:t>
      </w:r>
    </w:p>
    <w:p w14:paraId="6C4B608F">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f)拒绝有关部门监督检查或提供虚假情况的。</w:t>
      </w:r>
    </w:p>
    <w:p w14:paraId="6E9C3A3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供应商有前款第a)至e)项情形之一的，中标、成交无效。</w:t>
      </w:r>
    </w:p>
    <w:p w14:paraId="2E043226">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地址：　　　　　　　　　　　　　　　邮政编码：</w:t>
      </w:r>
    </w:p>
    <w:p w14:paraId="628FAD1C">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电话：                              传真：</w:t>
      </w:r>
    </w:p>
    <w:p w14:paraId="5C3155FE">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开户银行：                          账号：</w:t>
      </w:r>
    </w:p>
    <w:p w14:paraId="37A02BE5">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p>
    <w:p w14:paraId="228EA7C8">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p>
    <w:p w14:paraId="5504D714">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法定代表人或其授权代表(签字或签章)：</w:t>
      </w:r>
    </w:p>
    <w:p w14:paraId="1FFCDBAC">
      <w:pPr>
        <w:keepNext w:val="0"/>
        <w:keepLines w:val="0"/>
        <w:pageBreakBefore w:val="0"/>
        <w:kinsoku/>
        <w:wordWrap/>
        <w:overflowPunct/>
        <w:topLinePunct w:val="0"/>
        <w:autoSpaceDE/>
        <w:autoSpaceDN/>
        <w:bidi w:val="0"/>
        <w:spacing w:line="400" w:lineRule="exact"/>
        <w:ind w:firstLine="480" w:firstLineChars="200"/>
        <w:jc w:val="both"/>
        <w:textAlignment w:val="auto"/>
        <w:rPr>
          <w:rFonts w:hint="eastAsia" w:ascii="仿宋" w:hAnsi="仿宋" w:eastAsia="仿宋" w:cs="仿宋"/>
          <w:color w:val="000000" w:themeColor="text1"/>
          <w:sz w:val="24"/>
          <w:highlight w:val="none"/>
          <w14:textFill>
            <w14:solidFill>
              <w14:schemeClr w14:val="tx1"/>
            </w14:solidFill>
          </w14:textFill>
        </w:rPr>
      </w:pPr>
    </w:p>
    <w:p w14:paraId="5E80DAC1">
      <w:pPr>
        <w:keepNext w:val="0"/>
        <w:keepLines w:val="0"/>
        <w:pageBreakBefore w:val="0"/>
        <w:kinsoku/>
        <w:wordWrap/>
        <w:overflowPunct/>
        <w:topLinePunct w:val="0"/>
        <w:autoSpaceDE/>
        <w:autoSpaceDN/>
        <w:bidi w:val="0"/>
        <w:spacing w:line="400" w:lineRule="exact"/>
        <w:ind w:firstLine="480" w:firstLineChars="200"/>
        <w:jc w:val="both"/>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 xml:space="preserve">日期：     </w:t>
      </w:r>
    </w:p>
    <w:p w14:paraId="126487C2">
      <w:pPr>
        <w:pageBreakBefore/>
        <w:kinsoku/>
        <w:overflowPunct/>
        <w:topLinePunct w:val="0"/>
        <w:bidi w:val="0"/>
        <w:spacing w:line="4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（适用于非联合体磋商）</w:t>
      </w:r>
    </w:p>
    <w:p w14:paraId="2A3B2AF2">
      <w:pPr>
        <w:kinsoku/>
        <w:overflowPunct/>
        <w:topLinePunct w:val="0"/>
        <w:bidi w:val="0"/>
        <w:spacing w:line="400" w:lineRule="exact"/>
        <w:jc w:val="center"/>
        <w:rPr>
          <w:rFonts w:ascii="仿宋" w:hAnsi="仿宋" w:eastAsia="仿宋" w:cs="仿宋"/>
          <w:b/>
          <w:color w:val="000000" w:themeColor="text1"/>
          <w:sz w:val="24"/>
          <w:highlight w:val="none"/>
          <w14:textFill>
            <w14:solidFill>
              <w14:schemeClr w14:val="tx1"/>
            </w14:solidFill>
          </w14:textFill>
        </w:rPr>
      </w:pPr>
    </w:p>
    <w:p w14:paraId="6D41949A">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（填写供应商单位全称）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磋商活动。授权代表在磋商、合同签订过程中所签署的一切文件和处理与之有关的一切事务，我均予以承认。</w:t>
      </w:r>
    </w:p>
    <w:p w14:paraId="3BDF79A2">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218A3A41">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010CA6CA">
      <w:pPr>
        <w:kinsoku/>
        <w:overflowPunct/>
        <w:topLinePunct w:val="0"/>
        <w:bidi w:val="0"/>
        <w:snapToGrid w:val="0"/>
        <w:spacing w:line="400" w:lineRule="exact"/>
        <w:jc w:val="left"/>
        <w:rPr>
          <w:rFonts w:ascii="仿宋" w:hAnsi="仿宋" w:eastAsia="仿宋" w:cs="仿宋"/>
          <w:color w:val="000000" w:themeColor="text1"/>
          <w:sz w:val="24"/>
          <w:highlight w:val="none"/>
          <w14:textFill>
            <w14:solidFill>
              <w14:schemeClr w14:val="tx1"/>
            </w14:solidFill>
          </w14:textFill>
        </w:rPr>
      </w:pPr>
    </w:p>
    <w:p w14:paraId="34CAD0DA">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4C7811FA">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2AA8727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0A7442DD">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0C8DE89A">
      <w:pPr>
        <w:widowControl/>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3A54DBD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5470A387">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7D00B67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供应商名称（电子签章）：</w:t>
      </w:r>
    </w:p>
    <w:p w14:paraId="0545B5F6">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4A8214C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365B5198">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13309446">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35F7A22F">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10852216">
      <w:pPr>
        <w:kinsoku/>
        <w:overflowPunct/>
        <w:topLinePunct w:val="0"/>
        <w:bidi w:val="0"/>
        <w:spacing w:line="400" w:lineRule="exact"/>
        <w:ind w:firstLine="5280" w:firstLineChars="2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30E8C43F">
      <w:pPr>
        <w:kinsoku/>
        <w:overflowPunct/>
        <w:topLinePunct w:val="0"/>
        <w:bidi w:val="0"/>
        <w:spacing w:line="400" w:lineRule="exact"/>
        <w:ind w:firstLine="4920" w:firstLineChars="2050"/>
        <w:jc w:val="left"/>
        <w:rPr>
          <w:rFonts w:ascii="仿宋" w:hAnsi="仿宋" w:eastAsia="仿宋" w:cs="仿宋"/>
          <w:color w:val="000000" w:themeColor="text1"/>
          <w:sz w:val="24"/>
          <w:highlight w:val="none"/>
          <w14:textFill>
            <w14:solidFill>
              <w14:schemeClr w14:val="tx1"/>
            </w14:solidFill>
          </w14:textFill>
        </w:rPr>
      </w:pPr>
    </w:p>
    <w:p w14:paraId="7AC6FAD0">
      <w:pPr>
        <w:pageBreakBefore/>
        <w:kinsoku/>
        <w:overflowPunct/>
        <w:topLinePunct w:val="0"/>
        <w:bidi w:val="0"/>
        <w:spacing w:line="4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（适用于联合体磋商）</w:t>
      </w:r>
    </w:p>
    <w:p w14:paraId="27215C86">
      <w:pPr>
        <w:kinsoku/>
        <w:overflowPunct/>
        <w:topLinePunct w:val="0"/>
        <w:bidi w:val="0"/>
        <w:spacing w:line="400" w:lineRule="exact"/>
        <w:jc w:val="center"/>
        <w:rPr>
          <w:rFonts w:ascii="仿宋" w:hAnsi="仿宋" w:eastAsia="仿宋" w:cs="仿宋"/>
          <w:b/>
          <w:color w:val="000000" w:themeColor="text1"/>
          <w:sz w:val="24"/>
          <w:highlight w:val="none"/>
          <w14:textFill>
            <w14:solidFill>
              <w14:schemeClr w14:val="tx1"/>
            </w14:solidFill>
          </w14:textFill>
        </w:rPr>
      </w:pPr>
    </w:p>
    <w:p w14:paraId="5B766AEA">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6A439C78">
      <w:pPr>
        <w:kinsoku/>
        <w:overflowPunct/>
        <w:topLinePunct w:val="0"/>
        <w:bidi w:val="0"/>
        <w:snapToGrid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磋商活动。授权代表在磋商、合同签订过程中所签署的一切文件和处理与之有关的一切事务，我方均予以承认。</w:t>
      </w:r>
    </w:p>
    <w:p w14:paraId="517B747C">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3B9ABA61">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4B557CFE">
      <w:pPr>
        <w:kinsoku/>
        <w:overflowPunct/>
        <w:topLinePunct w:val="0"/>
        <w:bidi w:val="0"/>
        <w:snapToGrid w:val="0"/>
        <w:spacing w:line="400" w:lineRule="exact"/>
        <w:jc w:val="left"/>
        <w:rPr>
          <w:rFonts w:ascii="仿宋" w:hAnsi="仿宋" w:eastAsia="仿宋" w:cs="仿宋"/>
          <w:color w:val="000000" w:themeColor="text1"/>
          <w:sz w:val="24"/>
          <w:highlight w:val="none"/>
          <w14:textFill>
            <w14:solidFill>
              <w14:schemeClr w14:val="tx1"/>
            </w14:solidFill>
          </w14:textFill>
        </w:rPr>
      </w:pPr>
    </w:p>
    <w:p w14:paraId="2E957505">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27DEFB0A">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50A5EC1F">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19E3B25C">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520F61A0">
      <w:pPr>
        <w:widowControl/>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6780FAF7">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446CEC9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52802F0A">
      <w:pPr>
        <w:kinsoku/>
        <w:overflowPunct/>
        <w:topLinePunct w:val="0"/>
        <w:bidi w:val="0"/>
        <w:spacing w:line="400" w:lineRule="exact"/>
        <w:jc w:val="right"/>
        <w:rPr>
          <w:rFonts w:ascii="仿宋" w:hAnsi="仿宋" w:eastAsia="仿宋" w:cs="仿宋"/>
          <w:color w:val="000000" w:themeColor="text1"/>
          <w:highlight w:val="none"/>
          <w14:textFill>
            <w14:solidFill>
              <w14:schemeClr w14:val="tx1"/>
            </w14:solidFill>
          </w14:textFill>
        </w:rPr>
      </w:pPr>
    </w:p>
    <w:p w14:paraId="11FD9F12">
      <w:pPr>
        <w:kinsoku/>
        <w:overflowPunct/>
        <w:topLinePunct w:val="0"/>
        <w:bidi w:val="0"/>
        <w:snapToGrid w:val="0"/>
        <w:spacing w:line="40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369F76FF">
      <w:pPr>
        <w:kinsoku/>
        <w:overflowPunct/>
        <w:topLinePunct w:val="0"/>
        <w:bidi w:val="0"/>
        <w:snapToGrid w:val="0"/>
        <w:spacing w:line="40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B5147E9">
      <w:pPr>
        <w:kinsoku/>
        <w:overflowPunct/>
        <w:topLinePunct w:val="0"/>
        <w:bidi w:val="0"/>
        <w:snapToGrid w:val="0"/>
        <w:spacing w:line="400" w:lineRule="exact"/>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47A81557">
      <w:pPr>
        <w:kinsoku/>
        <w:overflowPunct/>
        <w:topLinePunct w:val="0"/>
        <w:bidi w:val="0"/>
        <w:snapToGrid w:val="0"/>
        <w:spacing w:line="400" w:lineRule="exac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68275BC9">
      <w:pPr>
        <w:kinsoku/>
        <w:overflowPunct/>
        <w:topLinePunct w:val="0"/>
        <w:bidi w:val="0"/>
        <w:spacing w:line="400" w:lineRule="exact"/>
        <w:ind w:firstLine="4320" w:firstLineChars="1800"/>
        <w:rPr>
          <w:rFonts w:ascii="仿宋" w:hAnsi="仿宋" w:eastAsia="仿宋" w:cs="仿宋"/>
          <w:color w:val="000000" w:themeColor="text1"/>
          <w:sz w:val="24"/>
          <w:highlight w:val="none"/>
          <w14:textFill>
            <w14:solidFill>
              <w14:schemeClr w14:val="tx1"/>
            </w14:solidFill>
          </w14:textFill>
        </w:rPr>
      </w:pPr>
    </w:p>
    <w:p w14:paraId="790D93D5">
      <w:pPr>
        <w:kinsoku/>
        <w:overflowPunct/>
        <w:topLinePunct w:val="0"/>
        <w:bidi w:val="0"/>
        <w:spacing w:line="400" w:lineRule="exact"/>
        <w:ind w:firstLine="4337" w:firstLineChars="1800"/>
        <w:rPr>
          <w:rFonts w:ascii="仿宋" w:hAnsi="仿宋" w:eastAsia="仿宋" w:cs="仿宋"/>
          <w:b/>
          <w:color w:val="000000" w:themeColor="text1"/>
          <w:sz w:val="24"/>
          <w:highlight w:val="none"/>
          <w14:textFill>
            <w14:solidFill>
              <w14:schemeClr w14:val="tx1"/>
            </w14:solidFill>
          </w14:textFill>
        </w:rPr>
      </w:pPr>
    </w:p>
    <w:p w14:paraId="79984924">
      <w:pPr>
        <w:pageBreakBefore/>
        <w:kinsoku/>
        <w:overflowPunct/>
        <w:topLinePunct w:val="0"/>
        <w:bidi w:val="0"/>
        <w:spacing w:line="4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三</w:t>
      </w:r>
      <w:r>
        <w:rPr>
          <w:rFonts w:hint="eastAsia" w:ascii="仿宋" w:hAnsi="仿宋" w:eastAsia="仿宋" w:cs="仿宋"/>
          <w:b/>
          <w:color w:val="000000" w:themeColor="text1"/>
          <w:sz w:val="30"/>
          <w:szCs w:val="30"/>
          <w:highlight w:val="none"/>
          <w14:textFill>
            <w14:solidFill>
              <w14:schemeClr w14:val="tx1"/>
            </w14:solidFill>
          </w14:textFill>
        </w:rPr>
        <w:t>、授权代表社保证明（复印件）</w:t>
      </w:r>
    </w:p>
    <w:p w14:paraId="6E5A4675">
      <w:pPr>
        <w:kinsoku/>
        <w:overflowPunct/>
        <w:topLinePunct w:val="0"/>
        <w:bidi w:val="0"/>
        <w:spacing w:line="400" w:lineRule="exact"/>
        <w:ind w:firstLine="480" w:firstLineChars="200"/>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000000" w:themeColor="text1"/>
          <w:sz w:val="24"/>
          <w:highlight w:val="none"/>
          <w:u w:val="wave"/>
          <w:lang w:eastAsia="zh-CN"/>
          <w14:textFill>
            <w14:solidFill>
              <w14:schemeClr w14:val="tx1"/>
            </w14:solidFill>
          </w14:textFill>
        </w:rPr>
        <w:t>（格式自拟）</w:t>
      </w:r>
    </w:p>
    <w:p w14:paraId="029D6C35">
      <w:pPr>
        <w:kinsoku/>
        <w:overflowPunct/>
        <w:topLinePunct w:val="0"/>
        <w:bidi w:val="0"/>
        <w:spacing w:line="400" w:lineRule="exact"/>
        <w:rPr>
          <w:rFonts w:ascii="仿宋" w:hAnsi="仿宋" w:eastAsia="仿宋" w:cs="仿宋"/>
          <w:b/>
          <w:color w:val="000000" w:themeColor="text1"/>
          <w:sz w:val="30"/>
          <w:szCs w:val="30"/>
          <w:highlight w:val="none"/>
          <w14:textFill>
            <w14:solidFill>
              <w14:schemeClr w14:val="tx1"/>
            </w14:solidFill>
          </w14:textFill>
        </w:rPr>
      </w:pPr>
    </w:p>
    <w:p w14:paraId="054BBBCD">
      <w:pPr>
        <w:kinsoku/>
        <w:overflowPunct/>
        <w:topLinePunct w:val="0"/>
        <w:bidi w:val="0"/>
        <w:spacing w:line="400" w:lineRule="exact"/>
        <w:rPr>
          <w:rFonts w:ascii="仿宋" w:hAnsi="仿宋" w:eastAsia="仿宋" w:cs="仿宋"/>
          <w:b/>
          <w:color w:val="000000" w:themeColor="text1"/>
          <w:sz w:val="30"/>
          <w:szCs w:val="30"/>
          <w:highlight w:val="none"/>
          <w14:textFill>
            <w14:solidFill>
              <w14:schemeClr w14:val="tx1"/>
            </w14:solidFill>
          </w14:textFill>
        </w:rPr>
      </w:pPr>
    </w:p>
    <w:p w14:paraId="60CC653D">
      <w:pPr>
        <w:kinsoku/>
        <w:overflowPunct/>
        <w:topLinePunct w:val="0"/>
        <w:bidi w:val="0"/>
        <w:spacing w:line="400" w:lineRule="exact"/>
        <w:rPr>
          <w:rFonts w:ascii="仿宋" w:hAnsi="仿宋" w:eastAsia="仿宋" w:cs="仿宋"/>
          <w:b/>
          <w:color w:val="000000" w:themeColor="text1"/>
          <w:sz w:val="30"/>
          <w:szCs w:val="30"/>
          <w:highlight w:val="none"/>
          <w14:textFill>
            <w14:solidFill>
              <w14:schemeClr w14:val="tx1"/>
            </w14:solidFill>
          </w14:textFill>
        </w:rPr>
      </w:pPr>
    </w:p>
    <w:p w14:paraId="5EEE55D8">
      <w:pPr>
        <w:kinsoku/>
        <w:overflowPunct/>
        <w:topLinePunct w:val="0"/>
        <w:bidi w:val="0"/>
        <w:spacing w:line="4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31B0A964">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p>
    <w:p w14:paraId="250C5BA2">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p>
    <w:p w14:paraId="209732A8">
      <w:pPr>
        <w:pStyle w:val="77"/>
        <w:kinsoku/>
        <w:overflowPunct/>
        <w:topLinePunct w:val="0"/>
        <w:bidi w:val="0"/>
        <w:spacing w:line="400" w:lineRule="exact"/>
        <w:ind w:left="0" w:leftChars="0" w:firstLine="0" w:firstLineChars="0"/>
        <w:rPr>
          <w:rFonts w:ascii="仿宋" w:hAnsi="仿宋" w:eastAsia="仿宋" w:cs="仿宋"/>
          <w:b/>
          <w:color w:val="000000" w:themeColor="text1"/>
          <w:sz w:val="24"/>
          <w:highlight w:val="none"/>
          <w14:textFill>
            <w14:solidFill>
              <w14:schemeClr w14:val="tx1"/>
            </w14:solidFill>
          </w14:textFill>
        </w:rPr>
      </w:pPr>
    </w:p>
    <w:p w14:paraId="612EC611">
      <w:pPr>
        <w:kinsoku/>
        <w:overflowPunct/>
        <w:topLinePunct w:val="0"/>
        <w:bidi w:val="0"/>
        <w:spacing w:line="400" w:lineRule="exact"/>
        <w:rPr>
          <w:color w:val="000000" w:themeColor="text1"/>
          <w:highlight w:val="none"/>
          <w14:textFill>
            <w14:solidFill>
              <w14:schemeClr w14:val="tx1"/>
            </w14:solidFill>
          </w14:textFill>
        </w:rPr>
      </w:pPr>
    </w:p>
    <w:p w14:paraId="3828C9A7">
      <w:pPr>
        <w:kinsoku/>
        <w:overflowPunct/>
        <w:topLinePunct w:val="0"/>
        <w:bidi w:val="0"/>
        <w:spacing w:line="4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五</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377EB630">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73C359C">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70F1F39">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AAE87EB">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EA18AEA">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98ED60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（填写供应商名称）</w:t>
      </w:r>
      <w:r>
        <w:rPr>
          <w:rFonts w:hint="eastAsia" w:ascii="仿宋" w:hAnsi="仿宋" w:eastAsia="仿宋" w:cs="仿宋"/>
          <w:color w:val="000000" w:themeColor="text1"/>
          <w:sz w:val="24"/>
          <w:highlight w:val="none"/>
          <w14:textFill>
            <w14:solidFill>
              <w14:schemeClr w14:val="tx1"/>
            </w14:solidFill>
          </w14:textFill>
        </w:rPr>
        <w:t>的法定代表人。</w:t>
      </w:r>
    </w:p>
    <w:p w14:paraId="50E75AF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11058AF2">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659344C2">
      <w:pPr>
        <w:kinsoku/>
        <w:overflowPunct/>
        <w:topLinePunct w:val="0"/>
        <w:bidi w:val="0"/>
        <w:spacing w:line="40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p>
    <w:p w14:paraId="0F6A9AB4">
      <w:pPr>
        <w:kinsoku/>
        <w:overflowPunct/>
        <w:topLinePunct w:val="0"/>
        <w:bidi w:val="0"/>
        <w:spacing w:line="400" w:lineRule="exact"/>
        <w:ind w:firstLine="6120" w:firstLineChars="25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5DA3A0C2">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p w14:paraId="0F1ACA8D">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p w14:paraId="2B567BE9">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6BE24645">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75644DB4">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45DDA217">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640592FB">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46079990">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1D913373">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63AAC9FF">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8A4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52B7A67A">
            <w:pPr>
              <w:kinsoku/>
              <w:overflowPunct/>
              <w:topLinePunct w:val="0"/>
              <w:bidi w:val="0"/>
              <w:spacing w:line="40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27840AD8">
            <w:pPr>
              <w:kinsoku/>
              <w:overflowPunct/>
              <w:topLinePunct w:val="0"/>
              <w:bidi w:val="0"/>
              <w:spacing w:line="40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磋商文件章节及具体内容</w:t>
            </w:r>
          </w:p>
        </w:tc>
        <w:tc>
          <w:tcPr>
            <w:tcW w:w="3546" w:type="dxa"/>
          </w:tcPr>
          <w:p w14:paraId="3CA13C6E">
            <w:pPr>
              <w:kinsoku/>
              <w:overflowPunct/>
              <w:topLinePunct w:val="0"/>
              <w:bidi w:val="0"/>
              <w:spacing w:line="40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磋商文件章节及具体内容</w:t>
            </w:r>
          </w:p>
        </w:tc>
        <w:tc>
          <w:tcPr>
            <w:tcW w:w="1276" w:type="dxa"/>
          </w:tcPr>
          <w:p w14:paraId="3AD958B9">
            <w:pPr>
              <w:kinsoku/>
              <w:overflowPunct/>
              <w:topLinePunct w:val="0"/>
              <w:bidi w:val="0"/>
              <w:spacing w:line="400" w:lineRule="exact"/>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76F3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A059D0">
            <w:pPr>
              <w:kinsoku/>
              <w:overflowPunct/>
              <w:topLinePunct w:val="0"/>
              <w:bidi w:val="0"/>
              <w:spacing w:line="40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0785A33F">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03E56411">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55DE1A23">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tc>
      </w:tr>
      <w:tr w14:paraId="78A3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474459">
            <w:pPr>
              <w:kinsoku/>
              <w:overflowPunct/>
              <w:topLinePunct w:val="0"/>
              <w:bidi w:val="0"/>
              <w:spacing w:line="40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4512DF31">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059E6169">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6777CA4F">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tc>
      </w:tr>
      <w:tr w14:paraId="3DF2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642760">
            <w:pPr>
              <w:kinsoku/>
              <w:overflowPunct/>
              <w:topLinePunct w:val="0"/>
              <w:bidi w:val="0"/>
              <w:spacing w:line="400" w:lineRule="exact"/>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228AFA2E">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4A38A898">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53219BEB">
            <w:pPr>
              <w:kinsoku/>
              <w:overflowPunct/>
              <w:topLinePunct w:val="0"/>
              <w:bidi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tc>
      </w:tr>
    </w:tbl>
    <w:p w14:paraId="6B8E2E88">
      <w:pPr>
        <w:kinsoku/>
        <w:overflowPunct/>
        <w:topLinePunct w:val="0"/>
        <w:bidi w:val="0"/>
        <w:spacing w:line="400" w:lineRule="exact"/>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供应商保证：除商务技术偏离表列出的偏离外，供应商响应磋商文件的全部要求</w:t>
      </w:r>
    </w:p>
    <w:p w14:paraId="3D3836C4">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69428BB4">
      <w:pPr>
        <w:pStyle w:val="2"/>
        <w:kinsoku/>
        <w:overflowPunct/>
        <w:topLinePunct w:val="0"/>
        <w:bidi w:val="0"/>
        <w:spacing w:line="400" w:lineRule="exact"/>
        <w:rPr>
          <w:rFonts w:hint="eastAsia"/>
          <w:color w:val="000000" w:themeColor="text1"/>
          <w:highlight w:val="none"/>
          <w14:textFill>
            <w14:solidFill>
              <w14:schemeClr w14:val="tx1"/>
            </w14:solidFill>
          </w14:textFill>
        </w:rPr>
      </w:pPr>
    </w:p>
    <w:p w14:paraId="4212FD28">
      <w:pPr>
        <w:kinsoku/>
        <w:overflowPunct/>
        <w:topLinePunct w:val="0"/>
        <w:bidi w:val="0"/>
        <w:spacing w:line="40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p>
    <w:p w14:paraId="0C0312FD">
      <w:pPr>
        <w:kinsoku/>
        <w:overflowPunct/>
        <w:topLinePunct w:val="0"/>
        <w:bidi w:val="0"/>
        <w:spacing w:line="400" w:lineRule="exact"/>
        <w:ind w:firstLine="6120" w:firstLineChars="25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4C660CDC">
      <w:pPr>
        <w:pStyle w:val="2"/>
        <w:kinsoku/>
        <w:overflowPunct/>
        <w:topLinePunct w:val="0"/>
        <w:bidi w:val="0"/>
        <w:spacing w:line="400" w:lineRule="exact"/>
        <w:rPr>
          <w:color w:val="000000" w:themeColor="text1"/>
          <w:highlight w:val="none"/>
          <w14:textFill>
            <w14:solidFill>
              <w14:schemeClr w14:val="tx1"/>
            </w14:solidFill>
          </w14:textFill>
        </w:rPr>
      </w:pPr>
    </w:p>
    <w:p w14:paraId="41A6BD06">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75A28F8B">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0B57B8EE">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6465FDAF">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105B63D9">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12B56C8C">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09DF8052">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2EA8D4FF">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79A6A496">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394DF7A1">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4F9D720A">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52D06888">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089D2309">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3606DDF5">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6178A072">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65438078">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6CB4F6F8">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39E9F8E9">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01E0EDC3">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4D55411D">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0B4A5412">
      <w:pPr>
        <w:widowControl/>
        <w:kinsoku/>
        <w:overflowPunct/>
        <w:topLinePunct w:val="0"/>
        <w:bidi w:val="0"/>
        <w:adjustRightInd/>
        <w:spacing w:line="400" w:lineRule="exact"/>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14:paraId="07724AAC">
      <w:pPr>
        <w:widowControl/>
        <w:kinsoku/>
        <w:overflowPunct/>
        <w:topLinePunct w:val="0"/>
        <w:bidi w:val="0"/>
        <w:adjustRightInd/>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548D8FCE">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p>
    <w:p w14:paraId="31D8ED68">
      <w:pPr>
        <w:kinsoku/>
        <w:overflowPunct/>
        <w:topLinePunct w:val="0"/>
        <w:bidi w:val="0"/>
        <w:snapToGrid w:val="0"/>
        <w:spacing w:line="40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5BAFDED">
      <w:pPr>
        <w:kinsoku/>
        <w:overflowPunct/>
        <w:topLinePunct w:val="0"/>
        <w:autoSpaceDE w:val="0"/>
        <w:autoSpaceDN w:val="0"/>
        <w:bidi w:val="0"/>
        <w:spacing w:line="400" w:lineRule="exact"/>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项目磋商要求参加磋商。在这次磋商过程中和中标后，我们将严格遵守国家法律法规要求，并郑重承诺：</w:t>
      </w:r>
    </w:p>
    <w:p w14:paraId="5ADAA287">
      <w:pPr>
        <w:kinsoku/>
        <w:overflowPunct/>
        <w:topLinePunct w:val="0"/>
        <w:autoSpaceDE w:val="0"/>
        <w:autoSpaceDN w:val="0"/>
        <w:bidi w:val="0"/>
        <w:spacing w:line="400" w:lineRule="exact"/>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28AD4A97">
      <w:pPr>
        <w:kinsoku/>
        <w:overflowPunct/>
        <w:topLinePunct w:val="0"/>
        <w:autoSpaceDE w:val="0"/>
        <w:autoSpaceDN w:val="0"/>
        <w:bidi w:val="0"/>
        <w:spacing w:line="400" w:lineRule="exact"/>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6D9221F1">
      <w:pPr>
        <w:kinsoku/>
        <w:overflowPunct/>
        <w:topLinePunct w:val="0"/>
        <w:autoSpaceDE w:val="0"/>
        <w:autoSpaceDN w:val="0"/>
        <w:bidi w:val="0"/>
        <w:spacing w:line="400" w:lineRule="exact"/>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3CB20468">
      <w:pPr>
        <w:kinsoku/>
        <w:overflowPunct/>
        <w:topLinePunct w:val="0"/>
        <w:autoSpaceDE w:val="0"/>
        <w:autoSpaceDN w:val="0"/>
        <w:bidi w:val="0"/>
        <w:spacing w:line="400" w:lineRule="exact"/>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574E9C5D">
      <w:pPr>
        <w:kinsoku/>
        <w:overflowPunct/>
        <w:topLinePunct w:val="0"/>
        <w:autoSpaceDE w:val="0"/>
        <w:autoSpaceDN w:val="0"/>
        <w:bidi w:val="0"/>
        <w:spacing w:line="400" w:lineRule="exact"/>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06C020CF">
      <w:pPr>
        <w:kinsoku/>
        <w:overflowPunct/>
        <w:topLinePunct w:val="0"/>
        <w:autoSpaceDE w:val="0"/>
        <w:autoSpaceDN w:val="0"/>
        <w:bidi w:val="0"/>
        <w:spacing w:line="400" w:lineRule="exact"/>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4C8DBBB6">
      <w:pPr>
        <w:kinsoku/>
        <w:overflowPunct/>
        <w:topLinePunct w:val="0"/>
        <w:autoSpaceDE w:val="0"/>
        <w:autoSpaceDN w:val="0"/>
        <w:bidi w:val="0"/>
        <w:spacing w:line="400" w:lineRule="exact"/>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478AA47A">
      <w:pPr>
        <w:kinsoku/>
        <w:overflowPunct/>
        <w:topLinePunct w:val="0"/>
        <w:autoSpaceDE w:val="0"/>
        <w:autoSpaceDN w:val="0"/>
        <w:bidi w:val="0"/>
        <w:spacing w:line="400" w:lineRule="exact"/>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有权立即取消我单位磋商、中标或在建项目的建设资格，有权拒绝我单位在一定时期内进入你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3363D4AB">
      <w:pPr>
        <w:kinsoku/>
        <w:overflowPunct/>
        <w:topLinePunct w:val="0"/>
        <w:autoSpaceDE w:val="0"/>
        <w:autoSpaceDN w:val="0"/>
        <w:bidi w:val="0"/>
        <w:spacing w:line="400" w:lineRule="exact"/>
        <w:jc w:val="left"/>
        <w:rPr>
          <w:rFonts w:ascii="仿宋" w:hAnsi="仿宋" w:eastAsia="仿宋" w:cs="仿宋"/>
          <w:color w:val="000000" w:themeColor="text1"/>
          <w:kern w:val="0"/>
          <w:sz w:val="24"/>
          <w:highlight w:val="none"/>
          <w:lang w:val="zh-CN"/>
          <w14:textFill>
            <w14:solidFill>
              <w14:schemeClr w14:val="tx1"/>
            </w14:solidFill>
          </w14:textFill>
        </w:rPr>
      </w:pPr>
    </w:p>
    <w:p w14:paraId="251A8417">
      <w:pPr>
        <w:kinsoku/>
        <w:overflowPunct/>
        <w:topLinePunct w:val="0"/>
        <w:autoSpaceDE w:val="0"/>
        <w:autoSpaceDN w:val="0"/>
        <w:bidi w:val="0"/>
        <w:spacing w:line="400" w:lineRule="exact"/>
        <w:jc w:val="left"/>
        <w:rPr>
          <w:rFonts w:ascii="仿宋" w:hAnsi="仿宋" w:eastAsia="仿宋" w:cs="仿宋"/>
          <w:color w:val="000000" w:themeColor="text1"/>
          <w:kern w:val="0"/>
          <w:sz w:val="24"/>
          <w:highlight w:val="none"/>
          <w:lang w:val="zh-CN"/>
          <w14:textFill>
            <w14:solidFill>
              <w14:schemeClr w14:val="tx1"/>
            </w14:solidFill>
          </w14:textFill>
        </w:rPr>
      </w:pPr>
    </w:p>
    <w:p w14:paraId="01745F65">
      <w:pPr>
        <w:kinsoku/>
        <w:overflowPunct/>
        <w:topLinePunct w:val="0"/>
        <w:autoSpaceDE w:val="0"/>
        <w:autoSpaceDN w:val="0"/>
        <w:bidi w:val="0"/>
        <w:spacing w:line="400" w:lineRule="exact"/>
        <w:jc w:val="left"/>
        <w:rPr>
          <w:rFonts w:ascii="仿宋" w:hAnsi="仿宋" w:eastAsia="仿宋" w:cs="仿宋"/>
          <w:color w:val="000000" w:themeColor="text1"/>
          <w:kern w:val="0"/>
          <w:sz w:val="24"/>
          <w:highlight w:val="none"/>
          <w:lang w:val="zh-CN"/>
          <w14:textFill>
            <w14:solidFill>
              <w14:schemeClr w14:val="tx1"/>
            </w14:solidFill>
          </w14:textFill>
        </w:rPr>
      </w:pPr>
    </w:p>
    <w:p w14:paraId="5BC0EC42">
      <w:pPr>
        <w:kinsoku/>
        <w:overflowPunct/>
        <w:topLinePunct w:val="0"/>
        <w:bidi w:val="0"/>
        <w:spacing w:line="40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p>
    <w:p w14:paraId="2D659A4B">
      <w:pPr>
        <w:kinsoku/>
        <w:overflowPunct/>
        <w:topLinePunct w:val="0"/>
        <w:bidi w:val="0"/>
        <w:spacing w:line="400" w:lineRule="exact"/>
        <w:ind w:firstLine="6120" w:firstLineChars="25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18446D97">
      <w:pPr>
        <w:kinsoku/>
        <w:overflowPunct/>
        <w:topLinePunct w:val="0"/>
        <w:bidi w:val="0"/>
        <w:spacing w:line="400" w:lineRule="exact"/>
        <w:jc w:val="center"/>
        <w:rPr>
          <w:rFonts w:ascii="仿宋" w:hAnsi="仿宋" w:eastAsia="仿宋" w:cs="仿宋"/>
          <w:b/>
          <w:bCs/>
          <w:color w:val="000000" w:themeColor="text1"/>
          <w:sz w:val="24"/>
          <w:highlight w:val="none"/>
          <w14:textFill>
            <w14:solidFill>
              <w14:schemeClr w14:val="tx1"/>
            </w14:solidFill>
          </w14:textFill>
        </w:rPr>
      </w:pPr>
    </w:p>
    <w:p w14:paraId="1665525D">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A78BF71">
      <w:pPr>
        <w:kinsoku/>
        <w:overflowPunct/>
        <w:topLinePunct w:val="0"/>
        <w:bidi w:val="0"/>
        <w:spacing w:line="400" w:lineRule="exact"/>
        <w:jc w:val="center"/>
        <w:rPr>
          <w:rFonts w:ascii="仿宋" w:hAnsi="仿宋" w:eastAsia="仿宋" w:cs="仿宋"/>
          <w:b/>
          <w:bCs/>
          <w:color w:val="000000" w:themeColor="text1"/>
          <w:sz w:val="24"/>
          <w:highlight w:val="none"/>
          <w14:textFill>
            <w14:solidFill>
              <w14:schemeClr w14:val="tx1"/>
            </w14:solidFill>
          </w14:textFill>
        </w:rPr>
      </w:pPr>
    </w:p>
    <w:p w14:paraId="0A6CC1C5">
      <w:pPr>
        <w:kinsoku/>
        <w:overflowPunct/>
        <w:topLinePunct w:val="0"/>
        <w:bidi w:val="0"/>
        <w:spacing w:line="400" w:lineRule="exact"/>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22913F52">
      <w:pPr>
        <w:kinsoku/>
        <w:overflowPunct/>
        <w:topLinePunct w:val="0"/>
        <w:bidi w:val="0"/>
        <w:spacing w:line="400" w:lineRule="exact"/>
        <w:rPr>
          <w:rFonts w:hint="eastAsia"/>
          <w:color w:val="000000" w:themeColor="text1"/>
          <w:highlight w:val="none"/>
          <w:lang w:eastAsia="zh-CN"/>
          <w14:textFill>
            <w14:solidFill>
              <w14:schemeClr w14:val="tx1"/>
            </w14:solidFill>
          </w14:textFill>
        </w:rPr>
      </w:pPr>
    </w:p>
    <w:p w14:paraId="60481103">
      <w:pPr>
        <w:kinsoku/>
        <w:overflowPunct/>
        <w:topLinePunct w:val="0"/>
        <w:bidi w:val="0"/>
        <w:spacing w:line="400" w:lineRule="exact"/>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123E41C4">
      <w:pPr>
        <w:kinsoku/>
        <w:overflowPunct/>
        <w:topLinePunct w:val="0"/>
        <w:bidi w:val="0"/>
        <w:spacing w:line="400" w:lineRule="exact"/>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7B2179F4">
      <w:pPr>
        <w:kinsoku/>
        <w:overflowPunct/>
        <w:topLinePunct w:val="0"/>
        <w:bidi w:val="0"/>
        <w:spacing w:line="400" w:lineRule="exact"/>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10680D04">
      <w:pPr>
        <w:kinsoku/>
        <w:overflowPunct/>
        <w:topLinePunct w:val="0"/>
        <w:bidi w:val="0"/>
        <w:spacing w:line="400" w:lineRule="exact"/>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37741679">
      <w:pPr>
        <w:kinsoku/>
        <w:overflowPunct/>
        <w:topLinePunct w:val="0"/>
        <w:bidi w:val="0"/>
        <w:spacing w:line="400" w:lineRule="exact"/>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5CF88F0C">
      <w:pPr>
        <w:kinsoku/>
        <w:overflowPunct/>
        <w:topLinePunct w:val="0"/>
        <w:bidi w:val="0"/>
        <w:spacing w:line="400" w:lineRule="exact"/>
        <w:jc w:val="cente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pPr>
    </w:p>
    <w:p w14:paraId="06B6C94A">
      <w:pPr>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八</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792E968F">
      <w:pPr>
        <w:kinsoku/>
        <w:overflowPunct/>
        <w:topLinePunct w:val="0"/>
        <w:autoSpaceDE w:val="0"/>
        <w:autoSpaceDN w:val="0"/>
        <w:bidi w:val="0"/>
        <w:spacing w:line="400" w:lineRule="exact"/>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D0CB24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DFCDFE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56FEDE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21C0F69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BCA2A4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43B2C4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39309B1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45F0C20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AB3C49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C63EAA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E0A4B4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4999968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C89C3B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B96F91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AB552D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4E5EE7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A4F5BA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0445184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F3A40C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6EC77F7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8C166D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EAA0A6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5C0A6A9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03F1DF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6643A4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51936C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55C8213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1DE5CCD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56E56D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3E1EDA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8DD259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DCDA72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E02F1A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605D576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0C304C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608FBE06">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0378F42D">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p>
    <w:p w14:paraId="5A99BE6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p w14:paraId="025BA6B1">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261D35A2">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3EBE56B">
      <w:pPr>
        <w:pStyle w:val="89"/>
        <w:kinsoku/>
        <w:overflowPunct/>
        <w:topLinePunct w:val="0"/>
        <w:bidi w:val="0"/>
        <w:spacing w:line="400" w:lineRule="exact"/>
        <w:ind w:firstLine="0"/>
        <w:jc w:val="both"/>
        <w:rPr>
          <w:rFonts w:hAnsi="仿宋_GB2312" w:cs="仿宋_GB2312"/>
          <w:color w:val="000000" w:themeColor="text1"/>
          <w:highlight w:val="none"/>
          <w14:textFill>
            <w14:solidFill>
              <w14:schemeClr w14:val="tx1"/>
            </w14:solidFill>
          </w14:textFill>
        </w:rPr>
      </w:pPr>
    </w:p>
    <w:p w14:paraId="7F65A042">
      <w:pPr>
        <w:pageBreakBefore/>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3F74D7E9">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（由供应商根据采购需求及磋商文件要求编制）</w:t>
      </w:r>
    </w:p>
    <w:p w14:paraId="50C26BF3">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p w14:paraId="5989CE99">
      <w:pPr>
        <w:kinsoku/>
        <w:overflowPunct/>
        <w:topLinePunct w:val="0"/>
        <w:bidi w:val="0"/>
        <w:snapToGrid w:val="0"/>
        <w:spacing w:line="400" w:lineRule="exact"/>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磋商产品规格配置清单</w:t>
      </w:r>
    </w:p>
    <w:tbl>
      <w:tblPr>
        <w:tblStyle w:val="6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3EA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55468F8">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7C4B49BE">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04FD1FEC">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磋商品牌及型号</w:t>
            </w:r>
          </w:p>
        </w:tc>
        <w:tc>
          <w:tcPr>
            <w:tcW w:w="2340" w:type="dxa"/>
            <w:vAlign w:val="center"/>
          </w:tcPr>
          <w:p w14:paraId="20F9693B">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6FC55CC2">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26C520D3">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7F38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812EAB2">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379D9AE1">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39FF878B">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6BE6365">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85C1EA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59178D34">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75F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17EFD5">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38B214B7">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66FD76C9">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5F46805E">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8CB684B">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13B05E3F">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849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BD6AD5">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581994D9">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1307FFE">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15D76BB">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7271BD94">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31719FC">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5A4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8C6E16C">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6BAB2200">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106C035D">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547C6524">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620C6CC">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5504BE4B">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063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5F1B85">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43A863B8">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7142826B">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7C7CD84">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357702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3EB637E9">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74DEACDB">
      <w:pPr>
        <w:kinsoku/>
        <w:overflowPunct/>
        <w:topLinePunct w:val="0"/>
        <w:autoSpaceDE w:val="0"/>
        <w:autoSpaceDN w:val="0"/>
        <w:bidi w:val="0"/>
        <w:spacing w:line="400" w:lineRule="exact"/>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w:t>
      </w:r>
    </w:p>
    <w:p w14:paraId="15EF5D37">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如果本项目涉及硬件设备采购，须在商务技术（资信）文件中提供此配置清单，提供主要磋商产品的技术参数证明材料（如官网截图、产品彩页、原厂技术说明等）。</w:t>
      </w:r>
    </w:p>
    <w:p w14:paraId="38AD5231">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本项目如需采购政府强制采购的节能产品的或磋商响应人提供的产品是环境标志产品，磋商响应人须提供节能产品、环境标志产品认证证书复印件。</w:t>
      </w:r>
    </w:p>
    <w:p w14:paraId="0AFDA7FF">
      <w:pPr>
        <w:kinsoku/>
        <w:overflowPunct/>
        <w:topLinePunct w:val="0"/>
        <w:autoSpaceDE w:val="0"/>
        <w:autoSpaceDN w:val="0"/>
        <w:bidi w:val="0"/>
        <w:spacing w:line="400" w:lineRule="exact"/>
        <w:ind w:firstLine="496" w:firstLineChars="196"/>
        <w:rPr>
          <w:rFonts w:ascii="仿宋_GB2312" w:hAnsi="仿宋" w:eastAsia="仿宋_GB2312"/>
          <w:b/>
          <w:color w:val="000000" w:themeColor="text1"/>
          <w:spacing w:val="6"/>
          <w:sz w:val="24"/>
          <w:highlight w:val="none"/>
          <w14:textFill>
            <w14:solidFill>
              <w14:schemeClr w14:val="tx1"/>
            </w14:solidFill>
          </w14:textFill>
        </w:rPr>
      </w:pPr>
      <w:r>
        <w:rPr>
          <w:rFonts w:hint="eastAsia" w:ascii="仿宋_GB2312" w:hAnsi="仿宋" w:eastAsia="仿宋_GB2312"/>
          <w:b/>
          <w:color w:val="000000" w:themeColor="text1"/>
          <w:spacing w:val="6"/>
          <w:sz w:val="24"/>
          <w:highlight w:val="none"/>
          <w14:textFill>
            <w14:solidFill>
              <w14:schemeClr w14:val="tx1"/>
            </w14:solidFill>
          </w14:textFill>
        </w:rPr>
        <w:t>附：</w:t>
      </w:r>
    </w:p>
    <w:p w14:paraId="1A1064B5">
      <w:pPr>
        <w:kinsoku/>
        <w:overflowPunct/>
        <w:topLinePunct w:val="0"/>
        <w:autoSpaceDE w:val="0"/>
        <w:autoSpaceDN w:val="0"/>
        <w:bidi w:val="0"/>
        <w:spacing w:line="400" w:lineRule="exact"/>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object>
          <v:shape id="_x0000_i1025"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_GB2312" w:hAnsi="仿宋_GB2312" w:eastAsia="仿宋_GB2312" w:cs="仿宋_GB2312"/>
          <w:b/>
          <w:color w:val="000000" w:themeColor="text1"/>
          <w:kern w:val="0"/>
          <w:sz w:val="24"/>
          <w:highlight w:val="none"/>
          <w14:textFill>
            <w14:solidFill>
              <w14:schemeClr w14:val="tx1"/>
            </w14:solidFill>
          </w14:textFill>
        </w:rPr>
        <w:object>
          <v:shape id="_x0000_i1026" o:spt="75" type="#_x0000_t75" style="height:42.1pt;width:442.2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121BB31">
      <w:pPr>
        <w:kinsoku/>
        <w:overflowPunct/>
        <w:topLinePunct w:val="0"/>
        <w:autoSpaceDE w:val="0"/>
        <w:autoSpaceDN w:val="0"/>
        <w:bidi w:val="0"/>
        <w:spacing w:line="400" w:lineRule="exact"/>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7338A27D">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6A23AD65">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753688F">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191208A0">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十、组织实施方案</w:t>
      </w:r>
    </w:p>
    <w:p w14:paraId="0D3E005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（由供应商根据采购需求及磋商文件要求编制）</w:t>
      </w:r>
    </w:p>
    <w:p w14:paraId="6B6E5B89">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8E0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A27F7D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79A8588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4F3EE84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7D858633">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380D23F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63378D4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0F8E615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6960E7D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7C060B8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6F36257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0E835B9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49D89368">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23EE4C3C">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2B93B64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697173E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13E7E73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697D354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62D6ECD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7DD8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3C6B9C">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7D9061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ADDC85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82FEE8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E376E3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923F0F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C82972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65150D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9F3E4C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66708C8">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A28F11C">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333653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44279A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424E47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D1CE8D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AC5E43C">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A46BEE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6613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1FB61E3">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4200C5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930B2F6">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969E6D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150AC33">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AA6F0D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E93E538">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682BB4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8E61DA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26773C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6383A6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0F90CF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AA30F1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6E728A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7DC8728">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3D165D8">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FDD4A4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0D39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5169B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B2ECCB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60A105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E11874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5AAC433">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DE374F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F293BF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FFADBC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55ECE4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FAAE4AC">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28AAB4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10F811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CC6326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C0AA08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991092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FBEB9C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3232AE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4521A00C">
      <w:pPr>
        <w:kinsoku/>
        <w:overflowPunct/>
        <w:topLinePunct w:val="0"/>
        <w:autoSpaceDE w:val="0"/>
        <w:autoSpaceDN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注：供应商可按上述时间表的格式自行编制切合实际的具体时间表。</w:t>
      </w:r>
    </w:p>
    <w:p w14:paraId="259E1DB1">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343A3C3B">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F923EFD">
      <w:pPr>
        <w:kinsoku/>
        <w:overflowPunct/>
        <w:topLinePunct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p>
    <w:p w14:paraId="0B0F64DF">
      <w:pPr>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DC31BE0">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C293510">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C761F37">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47D3F205">
      <w:pPr>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0C7479A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（由供应商根据采购需求及磋商文件要求编制）</w:t>
      </w:r>
    </w:p>
    <w:p w14:paraId="5547A301">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1F8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D21CFDC">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52A921E9">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488DEC81">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2CC18A0F">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39F98629">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23A089A6">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2C99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134E44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3E5BFCF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2D49EF7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72DF39B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09E6CD8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4B3AF6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B8E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EA088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2DB8B42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15E0C4B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7BDE81F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6007C80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10D8521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55C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3EA950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778B391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013B4F7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62748AF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00ADE7F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16AB5C8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A56101A">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注：关于项目涉及的所有售后服务机构均在本表注明，包括供应商本单位和符合条件的第三方服务机构；</w:t>
      </w:r>
    </w:p>
    <w:p w14:paraId="0A12959A">
      <w:pPr>
        <w:kinsoku/>
        <w:overflowPunct/>
        <w:topLinePunct w:val="0"/>
        <w:autoSpaceDE w:val="0"/>
        <w:autoSpaceDN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4717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1929F0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55FEBA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048645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8759D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01319C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2F592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3AEAC2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BB770F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B05959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94BF3A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9A8303F">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37B9B4B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4CFEF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7E9C60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77A7CA3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DDF607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F77BE5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F78A09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B208D1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5B367B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D6799C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081BBB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B43FBD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4EEC5F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71FEB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5FCE6E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EE6053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BE9262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FA2514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F103AA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8265E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C40280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F02D07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816964C">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FC0DF6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E4DF4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014AA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5D6DE7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1F211D4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532308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587655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D94AC4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A1E87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A6A3B3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5BDF2A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8F15BE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EE33F9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6D480BD9">
      <w:pPr>
        <w:kinsoku/>
        <w:overflowPunct/>
        <w:topLinePunct w:val="0"/>
        <w:autoSpaceDE w:val="0"/>
        <w:autoSpaceDN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p>
    <w:p w14:paraId="2B8E1C2D">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1469AD0C">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0ED3EE8">
      <w:pPr>
        <w:kinsoku/>
        <w:overflowPunct/>
        <w:topLinePunct w:val="0"/>
        <w:bidi w:val="0"/>
        <w:spacing w:line="400" w:lineRule="exact"/>
        <w:rPr>
          <w:rFonts w:hint="eastAsia" w:ascii="仿宋_GB2312" w:hAnsi="仿宋_GB2312" w:eastAsia="仿宋_GB2312" w:cs="仿宋_GB2312"/>
          <w:color w:val="000000" w:themeColor="text1"/>
          <w:kern w:val="0"/>
          <w:sz w:val="24"/>
          <w:highlight w:val="none"/>
          <w14:textFill>
            <w14:solidFill>
              <w14:schemeClr w14:val="tx1"/>
            </w14:solidFill>
          </w14:textFill>
        </w:rPr>
      </w:pPr>
    </w:p>
    <w:p w14:paraId="1348DB50">
      <w:pPr>
        <w:kinsoku/>
        <w:overflowPunct/>
        <w:topLinePunct w:val="0"/>
        <w:bidi w:val="0"/>
        <w:spacing w:line="400" w:lineRule="exact"/>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0A10D46F">
      <w:pPr>
        <w:kinsoku/>
        <w:overflowPunct/>
        <w:topLinePunct w:val="0"/>
        <w:bidi w:val="0"/>
        <w:spacing w:line="400" w:lineRule="exact"/>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5EB289EB">
      <w:pPr>
        <w:kinsoku/>
        <w:overflowPunct/>
        <w:topLinePunct w:val="0"/>
        <w:bidi w:val="0"/>
        <w:spacing w:line="400" w:lineRule="exact"/>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、供应商售后服务能力证明材料</w:t>
      </w:r>
    </w:p>
    <w:p w14:paraId="1DF9A57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（由供应商根据采购需求及磋商文件要求编制）</w:t>
      </w:r>
    </w:p>
    <w:p w14:paraId="08F94590">
      <w:pPr>
        <w:kinsoku/>
        <w:overflowPunct/>
        <w:topLinePunct w:val="0"/>
        <w:bidi w:val="0"/>
        <w:spacing w:line="400" w:lineRule="exact"/>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7D109411">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43CA82B5">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485ED0F">
      <w:pPr>
        <w:pStyle w:val="2"/>
        <w:kinsoku/>
        <w:overflowPunct/>
        <w:topLinePunct w:val="0"/>
        <w:bidi w:val="0"/>
        <w:spacing w:line="400" w:lineRule="exact"/>
        <w:rPr>
          <w:color w:val="000000" w:themeColor="text1"/>
          <w:highlight w:val="none"/>
          <w14:textFill>
            <w14:solidFill>
              <w14:schemeClr w14:val="tx1"/>
            </w14:solidFill>
          </w14:textFill>
        </w:rPr>
      </w:pPr>
    </w:p>
    <w:p w14:paraId="187ABF24">
      <w:pPr>
        <w:pageBreakBefore/>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1E7799E6">
      <w:pPr>
        <w:kinsoku/>
        <w:overflowPunct/>
        <w:topLinePunct w:val="0"/>
        <w:bidi w:val="0"/>
        <w:spacing w:line="400" w:lineRule="exact"/>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（由供应商根据采购需求及磋商文件要求编制）</w:t>
      </w:r>
    </w:p>
    <w:p w14:paraId="4E2C445A">
      <w:pPr>
        <w:keepNext/>
        <w:kinsoku/>
        <w:overflowPunct/>
        <w:topLinePunct w:val="0"/>
        <w:autoSpaceDE w:val="0"/>
        <w:autoSpaceDN w:val="0"/>
        <w:bidi w:val="0"/>
        <w:spacing w:line="400" w:lineRule="exact"/>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1"/>
        <w:tblW w:w="9058" w:type="dxa"/>
        <w:tblInd w:w="0" w:type="dxa"/>
        <w:tblLayout w:type="fixed"/>
        <w:tblCellMar>
          <w:top w:w="0" w:type="dxa"/>
          <w:left w:w="108" w:type="dxa"/>
          <w:bottom w:w="0" w:type="dxa"/>
          <w:right w:w="108" w:type="dxa"/>
        </w:tblCellMar>
      </w:tblPr>
      <w:tblGrid>
        <w:gridCol w:w="2132"/>
        <w:gridCol w:w="1331"/>
        <w:gridCol w:w="1303"/>
        <w:gridCol w:w="4292"/>
      </w:tblGrid>
      <w:tr w14:paraId="21204051">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13B7CB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3AE3264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vAlign w:val="center"/>
          </w:tcPr>
          <w:p w14:paraId="057E9B9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0B1B3BC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截止磋商时间近3年业绩及承担的主要工作情况，曾担任项目经理的项目应列明细</w:t>
            </w:r>
          </w:p>
        </w:tc>
      </w:tr>
      <w:tr w14:paraId="6723844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AC21EF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EDD9E5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4EA50A5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0681B0F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E7A59A1">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2FE8686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DD1516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C34692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92BACD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D58CD8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F85D7D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5087133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vAlign w:val="center"/>
          </w:tcPr>
          <w:p w14:paraId="0AB4380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24A5C7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E728E6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AA17CE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33A1C51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vAlign w:val="center"/>
          </w:tcPr>
          <w:p w14:paraId="21A75AB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354CD18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DF6B6C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6DF778A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083B682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vAlign w:val="center"/>
          </w:tcPr>
          <w:p w14:paraId="0E6B45F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A1637D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8F8B98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3230D6A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0767BA4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vAlign w:val="center"/>
          </w:tcPr>
          <w:p w14:paraId="7755FF1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FE7063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BDE795F">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34784BB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74934A0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vAlign w:val="center"/>
          </w:tcPr>
          <w:p w14:paraId="5C5EA05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3231570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8C85C3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114245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7BA2EE0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vAlign w:val="center"/>
          </w:tcPr>
          <w:p w14:paraId="6844AD3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83BE7A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7CA61F6">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59576B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6D138C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40C3316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297413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46B2BE58">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注：须随表提交相应的证书复印件并注明所在磋商商务技术（资信）文件页码。</w:t>
      </w:r>
    </w:p>
    <w:p w14:paraId="5F55E1D6">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E5D830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C14620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F7A5F9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7D834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47C5A1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2ACFE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3A74711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A1E23B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7ED3631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3E341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28DE3A2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7F3AAC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94F77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FFAA0C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51D938A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2FEDD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2CE40DD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C07C52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0CC696B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15B777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02F66C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231396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8C8A9A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3B55DBC">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512970A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686F1C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590C15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2472AFF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EF7B5D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1455FD2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5C24B4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42B6A9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0448DB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B03982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D3425A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FA08E7C">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61EC8294">
      <w:pPr>
        <w:kinsoku/>
        <w:overflowPunct/>
        <w:topLinePunct w:val="0"/>
        <w:bidi w:val="0"/>
        <w:spacing w:line="400" w:lineRule="exact"/>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注：供应商可按上述的格式自行编制，须随表提交相应的证书复印件并注明所在磋商响应商务技术（资信）文件页码。</w:t>
      </w:r>
    </w:p>
    <w:p w14:paraId="4F42CB18">
      <w:pPr>
        <w:kinsoku/>
        <w:overflowPunct/>
        <w:topLinePunct w:val="0"/>
        <w:bidi w:val="0"/>
        <w:spacing w:line="400" w:lineRule="exact"/>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附表C:本项目的项目经理和小组人员提供交纳社保记录情况表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（以社保局缴纳凭证作附件）</w:t>
      </w:r>
    </w:p>
    <w:p w14:paraId="5F7D9A0D">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4C864AAE">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F7D3807">
      <w:pPr>
        <w:kinsoku/>
        <w:overflowPunct/>
        <w:topLinePunct w:val="0"/>
        <w:bidi w:val="0"/>
        <w:snapToGrid w:val="0"/>
        <w:spacing w:line="400" w:lineRule="exact"/>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46C48056">
      <w:pPr>
        <w:kinsoku/>
        <w:overflowPunct/>
        <w:topLinePunct w:val="0"/>
        <w:bidi w:val="0"/>
        <w:snapToGrid w:val="0"/>
        <w:spacing w:line="400" w:lineRule="exact"/>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11834977">
      <w:pPr>
        <w:kinsoku/>
        <w:overflowPunct/>
        <w:topLinePunct w:val="0"/>
        <w:bidi w:val="0"/>
        <w:spacing w:line="400" w:lineRule="exact"/>
        <w:rPr>
          <w:rFonts w:hint="eastAsia"/>
          <w:color w:val="000000" w:themeColor="text1"/>
          <w:highlight w:val="none"/>
          <w:lang w:val="zh-CN"/>
          <w14:textFill>
            <w14:solidFill>
              <w14:schemeClr w14:val="tx1"/>
            </w14:solidFill>
          </w14:textFill>
        </w:rPr>
      </w:pPr>
    </w:p>
    <w:p w14:paraId="6544179E">
      <w:pPr>
        <w:kinsoku/>
        <w:overflowPunct/>
        <w:topLinePunct w:val="0"/>
        <w:bidi w:val="0"/>
        <w:snapToGrid w:val="0"/>
        <w:spacing w:line="400" w:lineRule="exact"/>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4B512FB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（由供应商根据采购需求自行编制）</w:t>
      </w:r>
    </w:p>
    <w:p w14:paraId="0697EFC1">
      <w:pPr>
        <w:kinsoku/>
        <w:overflowPunct/>
        <w:topLinePunct w:val="0"/>
        <w:bidi w:val="0"/>
        <w:spacing w:line="400" w:lineRule="exact"/>
        <w:rPr>
          <w:rFonts w:ascii="仿宋_GB2312" w:hAnsi="仿宋_GB2312" w:eastAsia="仿宋_GB2312" w:cs="仿宋_GB2312"/>
          <w:color w:val="000000" w:themeColor="text1"/>
          <w:sz w:val="18"/>
          <w:szCs w:val="18"/>
          <w:highlight w:val="none"/>
          <w14:textFill>
            <w14:solidFill>
              <w14:schemeClr w14:val="tx1"/>
            </w14:solidFill>
          </w14:textFill>
        </w:rPr>
      </w:pPr>
    </w:p>
    <w:p w14:paraId="1E5285BB">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10E44CDC">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AA13D51">
      <w:pPr>
        <w:kinsoku/>
        <w:overflowPunct/>
        <w:topLinePunct w:val="0"/>
        <w:bidi w:val="0"/>
        <w:spacing w:line="400" w:lineRule="exact"/>
        <w:rPr>
          <w:rFonts w:ascii="仿宋_GB2312" w:hAnsi="仿宋_GB2312" w:eastAsia="仿宋_GB2312" w:cs="仿宋_GB2312"/>
          <w:b/>
          <w:bCs/>
          <w:color w:val="000000" w:themeColor="text1"/>
          <w:sz w:val="18"/>
          <w:szCs w:val="18"/>
          <w:highlight w:val="none"/>
          <w14:textFill>
            <w14:solidFill>
              <w14:schemeClr w14:val="tx1"/>
            </w14:solidFill>
          </w14:textFill>
        </w:rPr>
      </w:pPr>
    </w:p>
    <w:p w14:paraId="3E51F74C">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EBE1905">
      <w:pPr>
        <w:kinsoku/>
        <w:overflowPunct/>
        <w:topLinePunct w:val="0"/>
        <w:bidi w:val="0"/>
        <w:spacing w:line="400" w:lineRule="exact"/>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36444A12">
      <w:pPr>
        <w:kinsoku/>
        <w:overflowPunct/>
        <w:topLinePunct w:val="0"/>
        <w:bidi w:val="0"/>
        <w:spacing w:line="400" w:lineRule="exact"/>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2C76EC1C">
      <w:pPr>
        <w:kinsoku/>
        <w:overflowPunct/>
        <w:topLinePunct w:val="0"/>
        <w:bidi w:val="0"/>
        <w:spacing w:line="400" w:lineRule="exact"/>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006B6A7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（由供应商根据采购需求自行编制）</w:t>
      </w:r>
    </w:p>
    <w:p w14:paraId="7908A573">
      <w:pPr>
        <w:kinsoku/>
        <w:overflowPunct/>
        <w:topLinePunct w:val="0"/>
        <w:bidi w:val="0"/>
        <w:snapToGrid w:val="0"/>
        <w:spacing w:line="400" w:lineRule="exact"/>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4D98F7B3">
      <w:pPr>
        <w:kinsoku/>
        <w:overflowPunct/>
        <w:topLinePunct w:val="0"/>
        <w:bidi w:val="0"/>
        <w:snapToGrid w:val="0"/>
        <w:spacing w:line="400" w:lineRule="exact"/>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53995D26">
      <w:pPr>
        <w:kinsoku/>
        <w:overflowPunct/>
        <w:topLinePunct w:val="0"/>
        <w:bidi w:val="0"/>
        <w:snapToGrid w:val="0"/>
        <w:spacing w:line="400" w:lineRule="exact"/>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31AE1DD5">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5A6093BB">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AA34ABF">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0563B59">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1BB24FC">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0730768">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5784D6DE">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70E714AC">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36C30051">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01176B7F">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23F7B4F1">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4E44FB29">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5AB8AC0A">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158E11CB">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1DC1BC7E">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1B449B2D">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6EA99F4E">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04BDC897">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723CF1D9">
      <w:pPr>
        <w:kinsoku/>
        <w:overflowPunct/>
        <w:topLinePunct w:val="0"/>
        <w:bidi w:val="0"/>
        <w:spacing w:line="400" w:lineRule="exact"/>
        <w:jc w:val="cente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p>
    <w:p w14:paraId="2D187F7D">
      <w:pPr>
        <w:kinsoku/>
        <w:overflowPunct/>
        <w:topLinePunct w:val="0"/>
        <w:bidi w:val="0"/>
        <w:spacing w:line="400" w:lineRule="exact"/>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5501AFEC">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（由供应商根据采购需求自行编制）</w:t>
      </w:r>
    </w:p>
    <w:p w14:paraId="534C10E3">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35687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DCE9899">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460A81A">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07FD294C">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7AA8D608">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75E554E0">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3F68EFEE">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CBA6848">
            <w:pPr>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4E8EEF1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4626C7D">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784D6DA8">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49FE67B5">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201CBCF4">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54A5124E">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0B7525CD">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1BE5AD95">
            <w:pPr>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1347C6D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8B5753A">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4BF970D2">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23A31DAD">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67BD8A90">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26F81A84">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4C41868">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30CC33C7">
            <w:pPr>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3E6DAC2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1A861E6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573FEE25">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3B0B5E55">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2EE886AD">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74A12092">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0107929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05485CFC">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注：须随表提交相应的证书复印件并注明所在磋商商务技术（资信）文件页码。</w:t>
      </w:r>
    </w:p>
    <w:p w14:paraId="599B78DC">
      <w:pPr>
        <w:kinsoku/>
        <w:overflowPunct/>
        <w:topLinePunct w:val="0"/>
        <w:bidi w:val="0"/>
        <w:spacing w:line="400" w:lineRule="exact"/>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582A2060">
      <w:pPr>
        <w:kinsoku/>
        <w:overflowPunct/>
        <w:topLinePunct w:val="0"/>
        <w:bidi w:val="0"/>
        <w:spacing w:line="400" w:lineRule="exact"/>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68FD62B6">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1A5031CA">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21BF98F">
      <w:pPr>
        <w:pageBreakBefore/>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1AC8920C">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（由供应商根据采购需求自行编制）</w:t>
      </w:r>
    </w:p>
    <w:p w14:paraId="45EFA2B2">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p w14:paraId="424EDA58">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714C91EA">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1533217">
      <w:pPr>
        <w:kinsoku/>
        <w:overflowPunct/>
        <w:topLinePunct w:val="0"/>
        <w:bidi w:val="0"/>
        <w:spacing w:line="400" w:lineRule="exact"/>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6B969474">
      <w:pPr>
        <w:kinsoku/>
        <w:overflowPunct/>
        <w:topLinePunct w:val="0"/>
        <w:bidi w:val="0"/>
        <w:spacing w:line="400" w:lineRule="exact"/>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1A21A155">
      <w:pPr>
        <w:kinsoku/>
        <w:overflowPunct/>
        <w:topLinePunct w:val="0"/>
        <w:bidi w:val="0"/>
        <w:spacing w:line="400" w:lineRule="exact"/>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507A56D1">
      <w:pPr>
        <w:kinsoku/>
        <w:overflowPunct/>
        <w:topLinePunct w:val="0"/>
        <w:bidi w:val="0"/>
        <w:spacing w:line="400" w:lineRule="exact"/>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2B449C93">
      <w:pPr>
        <w:kinsoku/>
        <w:overflowPunct/>
        <w:topLinePunct w:val="0"/>
        <w:bidi w:val="0"/>
        <w:spacing w:line="400" w:lineRule="exact"/>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其他商务技术（资信）文件或说明</w:t>
      </w:r>
    </w:p>
    <w:p w14:paraId="0DA679BF">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（由供应商根据采购需求自行编制）</w:t>
      </w:r>
    </w:p>
    <w:p w14:paraId="4E1B81E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p w14:paraId="7DCCD5C8">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供应商名称（电子签名）：                          </w:t>
      </w:r>
    </w:p>
    <w:p w14:paraId="71C64D43">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52E6A26">
      <w:pPr>
        <w:pStyle w:val="2"/>
        <w:kinsoku/>
        <w:overflowPunct/>
        <w:topLinePunct w:val="0"/>
        <w:bidi w:val="0"/>
        <w:spacing w:line="400" w:lineRule="exact"/>
        <w:rPr>
          <w:color w:val="000000" w:themeColor="text1"/>
          <w:highlight w:val="none"/>
          <w14:textFill>
            <w14:solidFill>
              <w14:schemeClr w14:val="tx1"/>
            </w14:solidFill>
          </w14:textFill>
        </w:rPr>
        <w:sectPr>
          <w:headerReference r:id="rId12" w:type="first"/>
          <w:footerReference r:id="rId14" w:type="first"/>
          <w:headerReference r:id="rId11" w:type="default"/>
          <w:footerReference r:id="rId13" w:type="default"/>
          <w:pgSz w:w="11906" w:h="16838"/>
          <w:pgMar w:top="1814" w:right="1474" w:bottom="1814" w:left="1474" w:header="851" w:footer="992" w:gutter="0"/>
          <w:cols w:space="720" w:num="1"/>
          <w:titlePg/>
          <w:docGrid w:linePitch="312" w:charSpace="0"/>
        </w:sectPr>
      </w:pPr>
    </w:p>
    <w:p w14:paraId="0A270830">
      <w:pPr>
        <w:kinsoku/>
        <w:overflowPunct/>
        <w:topLinePunct w:val="0"/>
        <w:bidi w:val="0"/>
        <w:spacing w:line="400" w:lineRule="exact"/>
        <w:jc w:val="center"/>
        <w:rPr>
          <w:rFonts w:ascii="仿宋" w:hAnsi="仿宋" w:eastAsia="仿宋" w:cs="仿宋"/>
          <w:b/>
          <w:color w:val="000000" w:themeColor="text1"/>
          <w:sz w:val="36"/>
          <w:szCs w:val="36"/>
          <w:highlight w:val="none"/>
          <w14:textFill>
            <w14:solidFill>
              <w14:schemeClr w14:val="tx1"/>
            </w14:solidFill>
          </w14:textFill>
        </w:rPr>
      </w:pPr>
    </w:p>
    <w:p w14:paraId="38794870">
      <w:pPr>
        <w:kinsoku/>
        <w:overflowPunct/>
        <w:topLinePunct w:val="0"/>
        <w:bidi w:val="0"/>
        <w:spacing w:line="400" w:lineRule="exact"/>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4E93EFCC">
      <w:pPr>
        <w:kinsoku/>
        <w:overflowPunct/>
        <w:topLinePunct w:val="0"/>
        <w:bidi w:val="0"/>
        <w:spacing w:line="400" w:lineRule="exact"/>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5D02F2FD">
      <w:pPr>
        <w:kinsoku/>
        <w:overflowPunct/>
        <w:topLinePunct w:val="0"/>
        <w:bidi w:val="0"/>
        <w:spacing w:line="400" w:lineRule="exact"/>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46F8EA7D">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（1）磋商一览表（报价表）………………………………………………………（页码）</w:t>
      </w:r>
    </w:p>
    <w:p w14:paraId="0F2896F2">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078E5A56">
      <w:pPr>
        <w:numPr>
          <w:ilvl w:val="0"/>
          <w:numId w:val="0"/>
        </w:num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残疾人福利性单位声明函……………………………………………………（页码）</w:t>
      </w:r>
    </w:p>
    <w:p w14:paraId="647D222C">
      <w:pPr>
        <w:pStyle w:val="2"/>
        <w:kinsoku/>
        <w:overflowPunct/>
        <w:topLinePunct w:val="0"/>
        <w:bidi w:val="0"/>
        <w:spacing w:line="400" w:lineRule="exact"/>
        <w:rPr>
          <w:rFonts w:hint="eastAsia" w:eastAsia="仿宋_GB2312"/>
          <w:color w:val="000000" w:themeColor="text1"/>
          <w:highlight w:val="none"/>
          <w:lang w:eastAsia="zh-CN"/>
          <w14:textFill>
            <w14:solidFill>
              <w14:schemeClr w14:val="tx1"/>
            </w14:solidFill>
          </w14:textFill>
        </w:rPr>
      </w:pPr>
    </w:p>
    <w:p w14:paraId="5E8A0A6B">
      <w:pPr>
        <w:kinsoku/>
        <w:overflowPunct/>
        <w:topLinePunct w:val="0"/>
        <w:bidi w:val="0"/>
        <w:snapToGrid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p>
    <w:p w14:paraId="57EA5719">
      <w:pPr>
        <w:kinsoku/>
        <w:overflowPunct/>
        <w:topLinePunct w:val="0"/>
        <w:bidi w:val="0"/>
        <w:spacing w:line="400" w:lineRule="exact"/>
        <w:jc w:val="center"/>
        <w:rPr>
          <w:rFonts w:ascii="仿宋" w:hAnsi="仿宋" w:eastAsia="仿宋" w:cs="仿宋"/>
          <w:b/>
          <w:bCs/>
          <w:color w:val="000000" w:themeColor="text1"/>
          <w:sz w:val="32"/>
          <w:szCs w:val="32"/>
          <w:highlight w:val="none"/>
          <w14:textFill>
            <w14:solidFill>
              <w14:schemeClr w14:val="tx1"/>
            </w14:solidFill>
          </w14:textFill>
        </w:rPr>
      </w:pPr>
    </w:p>
    <w:p w14:paraId="393B857D">
      <w:pPr>
        <w:widowControl/>
        <w:kinsoku/>
        <w:overflowPunct/>
        <w:topLinePunct w:val="0"/>
        <w:bidi w:val="0"/>
        <w:adjustRightInd/>
        <w:spacing w:line="400" w:lineRule="exact"/>
        <w:jc w:val="left"/>
        <w:rPr>
          <w:rFonts w:ascii="仿宋" w:hAnsi="仿宋" w:eastAsia="仿宋" w:cs="仿宋"/>
          <w:b/>
          <w:bCs/>
          <w:color w:val="000000" w:themeColor="text1"/>
          <w:sz w:val="30"/>
          <w:szCs w:val="30"/>
          <w:highlight w:val="none"/>
          <w14:textFill>
            <w14:solidFill>
              <w14:schemeClr w14:val="tx1"/>
            </w14:solidFill>
          </w14:textFill>
        </w:rPr>
      </w:pPr>
    </w:p>
    <w:p w14:paraId="0C919B17">
      <w:pPr>
        <w:widowControl/>
        <w:kinsoku/>
        <w:overflowPunct/>
        <w:topLinePunct w:val="0"/>
        <w:bidi w:val="0"/>
        <w:adjustRightInd/>
        <w:spacing w:line="400" w:lineRule="exact"/>
        <w:jc w:val="left"/>
        <w:rPr>
          <w:rFonts w:hint="eastAsia" w:ascii="仿宋" w:hAnsi="仿宋" w:eastAsia="仿宋" w:cs="仿宋"/>
          <w:b/>
          <w:color w:val="000000" w:themeColor="text1"/>
          <w:sz w:val="36"/>
          <w:szCs w:val="36"/>
          <w:highlight w:val="none"/>
          <w14:textFill>
            <w14:solidFill>
              <w14:schemeClr w14:val="tx1"/>
            </w14:solidFill>
          </w14:textFill>
        </w:rPr>
        <w:sectPr>
          <w:headerReference r:id="rId16" w:type="first"/>
          <w:footerReference r:id="rId19" w:type="first"/>
          <w:headerReference r:id="rId15" w:type="default"/>
          <w:footerReference r:id="rId17" w:type="default"/>
          <w:footerReference r:id="rId18" w:type="even"/>
          <w:pgSz w:w="11906" w:h="16838"/>
          <w:pgMar w:top="1814" w:right="1474" w:bottom="1814" w:left="1474" w:header="851" w:footer="992" w:gutter="0"/>
          <w:cols w:space="720" w:num="1"/>
          <w:titlePg/>
          <w:docGrid w:linePitch="312" w:charSpace="0"/>
        </w:sect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40B97144">
      <w:pPr>
        <w:pStyle w:val="120"/>
        <w:keepNext w:val="0"/>
        <w:tabs>
          <w:tab w:val="clear" w:pos="720"/>
        </w:tabs>
        <w:spacing w:beforeLines="0" w:afterLines="0" w:line="400" w:lineRule="exact"/>
        <w:ind w:firstLine="640"/>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（一）磋商一览表（报价表）</w:t>
      </w:r>
    </w:p>
    <w:p w14:paraId="19762C5A">
      <w:pPr>
        <w:snapToGrid w:val="0"/>
        <w:spacing w:beforeLines="0" w:afterLines="0" w:line="400" w:lineRule="exact"/>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szCs w:val="24"/>
          <w:highlight w:val="none"/>
          <w:lang w:val="zh-CN"/>
          <w14:textFill>
            <w14:solidFill>
              <w14:schemeClr w14:val="tx1"/>
            </w14:solidFill>
          </w14:textFill>
        </w:rPr>
        <w:t>：</w:t>
      </w:r>
    </w:p>
    <w:p w14:paraId="028614ED">
      <w:pPr>
        <w:snapToGrid w:val="0"/>
        <w:spacing w:beforeLines="0" w:afterLines="0" w:line="400" w:lineRule="exact"/>
        <w:ind w:firstLine="482"/>
        <w:rPr>
          <w:rFonts w:hint="eastAsia" w:ascii="仿宋" w:hAnsi="仿宋" w:eastAsia="仿宋" w:cs="仿宋"/>
          <w:color w:val="000000" w:themeColor="text1"/>
          <w:kern w:val="0"/>
          <w:sz w:val="24"/>
          <w:szCs w:val="24"/>
          <w:highlight w:val="none"/>
          <w:lang w:val="zh-CN"/>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000000" w:themeColor="text1"/>
          <w:sz w:val="24"/>
          <w:szCs w:val="24"/>
          <w:highlight w:val="none"/>
          <w14:textFill>
            <w14:solidFill>
              <w14:schemeClr w14:val="tx1"/>
            </w14:solidFill>
          </w14:textFill>
        </w:rPr>
        <w:t>（项目名称）</w:t>
      </w:r>
      <w:r>
        <w:rPr>
          <w:rFonts w:hint="eastAsia" w:ascii="仿宋" w:hAnsi="仿宋" w:eastAsia="仿宋" w:cs="仿宋"/>
          <w:color w:val="000000" w:themeColor="text1"/>
          <w:kern w:val="0"/>
          <w:sz w:val="24"/>
          <w:szCs w:val="24"/>
          <w:highlight w:val="none"/>
          <w:lang w:val="zh-CN"/>
          <w14:textFill>
            <w14:solidFill>
              <w14:schemeClr w14:val="tx1"/>
            </w14:solidFill>
          </w14:textFill>
        </w:rPr>
        <w:t>【磋商编号：</w:t>
      </w:r>
      <w:r>
        <w:rPr>
          <w:rFonts w:hint="eastAsia" w:ascii="仿宋" w:hAnsi="仿宋" w:eastAsia="仿宋" w:cs="仿宋"/>
          <w:color w:val="000000" w:themeColor="text1"/>
          <w:sz w:val="24"/>
          <w:szCs w:val="24"/>
          <w:highlight w:val="none"/>
          <w14:textFill>
            <w14:solidFill>
              <w14:schemeClr w14:val="tx1"/>
            </w14:solidFill>
          </w14:textFill>
        </w:rPr>
        <w:t>（采购编号）】的实施</w:t>
      </w:r>
      <w:r>
        <w:rPr>
          <w:rFonts w:hint="eastAsia" w:ascii="仿宋" w:hAnsi="仿宋" w:eastAsia="仿宋" w:cs="仿宋"/>
          <w:color w:val="000000" w:themeColor="text1"/>
          <w:kern w:val="0"/>
          <w:sz w:val="24"/>
          <w:szCs w:val="24"/>
          <w:highlight w:val="none"/>
          <w:lang w:val="zh-CN"/>
          <w14:textFill>
            <w14:solidFill>
              <w14:schemeClr w14:val="tx1"/>
            </w14:solidFill>
          </w14:textFill>
        </w:rPr>
        <w:t>。</w:t>
      </w:r>
    </w:p>
    <w:p w14:paraId="249C1160">
      <w:pPr>
        <w:spacing w:beforeLines="0" w:afterLines="0" w:line="400" w:lineRule="exact"/>
        <w:jc w:val="center"/>
        <w:rPr>
          <w:rFonts w:hint="eastAsia" w:ascii="仿宋" w:hAnsi="仿宋" w:eastAsia="仿宋" w:cs="仿宋"/>
          <w:b/>
          <w:color w:val="000000" w:themeColor="text1"/>
          <w:kern w:val="0"/>
          <w:sz w:val="24"/>
          <w:szCs w:val="24"/>
          <w:highlight w:val="none"/>
          <w:lang w:val="zh-CN"/>
          <w14:textFill>
            <w14:solidFill>
              <w14:schemeClr w14:val="tx1"/>
            </w14:solidFill>
          </w14:textFill>
        </w:rPr>
      </w:pPr>
      <w:r>
        <w:rPr>
          <w:rFonts w:hint="eastAsia" w:ascii="仿宋" w:hAnsi="仿宋" w:eastAsia="仿宋" w:cs="仿宋"/>
          <w:b/>
          <w:color w:val="000000" w:themeColor="text1"/>
          <w:kern w:val="0"/>
          <w:sz w:val="24"/>
          <w:szCs w:val="24"/>
          <w:highlight w:val="none"/>
          <w:lang w:val="zh-CN"/>
          <w14:textFill>
            <w14:solidFill>
              <w14:schemeClr w14:val="tx1"/>
            </w14:solidFill>
          </w14:textFill>
        </w:rPr>
        <w:t>磋商一览表（报价表）(单位均为人民币元)</w:t>
      </w:r>
    </w:p>
    <w:tbl>
      <w:tblPr>
        <w:tblStyle w:val="61"/>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8E6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8C4368">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序号</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4C3A7E">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名称</w:t>
            </w: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A79A2D">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服务范围</w:t>
            </w: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283C37">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服务要求</w:t>
            </w: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1E5844">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服务时间</w:t>
            </w: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0E1745">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服务标准</w:t>
            </w: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271999">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服务人数</w:t>
            </w: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2B2386">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637C854F">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备注（如果有）</w:t>
            </w:r>
          </w:p>
          <w:p w14:paraId="5A74E1FD">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tc>
      </w:tr>
      <w:tr w14:paraId="0946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8280B5">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6B02F3">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XX</w:t>
            </w: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33DAFD">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F6551F">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AFA61A">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2748AF">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top"/>
          </w:tcPr>
          <w:p w14:paraId="7D25308B">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8743D1">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6F6B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C8AA8E">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DEA262">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XX</w:t>
            </w: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F9D2C1">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958C0D">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C84904">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929A91">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top"/>
          </w:tcPr>
          <w:p w14:paraId="74E8F8C9">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B080A6">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43B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9859DB">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359D8B">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406CEA">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CEF2AD">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B6A218">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475E9C">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top"/>
          </w:tcPr>
          <w:p w14:paraId="56896B1A">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4B9522">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55A2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14ECB9">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F13F51">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57F599">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B4AAA4">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E75411">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45B2E4">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top"/>
          </w:tcPr>
          <w:p w14:paraId="013B7F58">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638C1C">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5C28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5B6589">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C5B87B">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8A655F">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4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22AA65">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7D7E14">
            <w:pPr>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D69085">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7" w:type="dxa"/>
            <w:tcBorders>
              <w:top w:val="single" w:color="auto" w:sz="4" w:space="0"/>
              <w:left w:val="single" w:color="auto" w:sz="4" w:space="0"/>
              <w:bottom w:val="single" w:color="auto" w:sz="4" w:space="0"/>
              <w:right w:val="single" w:color="auto" w:sz="4" w:space="0"/>
              <w:tl2br w:val="nil"/>
              <w:tr2bl w:val="nil"/>
            </w:tcBorders>
            <w:noWrap w:val="0"/>
            <w:vAlign w:val="top"/>
          </w:tcPr>
          <w:p w14:paraId="15FF9427">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458B98">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A59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7DAA1720">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磋商报价（小写）</w:t>
            </w:r>
          </w:p>
        </w:tc>
        <w:tc>
          <w:tcPr>
            <w:tcW w:w="8647" w:type="dxa"/>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2AD3F74B">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46B4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05C57189">
            <w:pPr>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磋商报价（大写）</w:t>
            </w:r>
          </w:p>
        </w:tc>
        <w:tc>
          <w:tcPr>
            <w:tcW w:w="8647" w:type="dxa"/>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5CFFB38A">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bl>
    <w:p w14:paraId="5066E3AD">
      <w:pPr>
        <w:snapToGrid w:val="0"/>
        <w:spacing w:beforeLines="0" w:afterLines="0" w:line="400" w:lineRule="exact"/>
        <w:rPr>
          <w:rFonts w:hint="eastAsia" w:ascii="仿宋" w:hAnsi="仿宋" w:eastAsia="仿宋" w:cs="仿宋"/>
          <w:b/>
          <w:color w:val="000000" w:themeColor="text1"/>
          <w:kern w:val="0"/>
          <w:sz w:val="24"/>
          <w:szCs w:val="24"/>
          <w:highlight w:val="none"/>
          <w:lang w:val="zh-CN"/>
          <w14:textFill>
            <w14:solidFill>
              <w14:schemeClr w14:val="tx1"/>
            </w14:solidFill>
          </w14:textFill>
        </w:rPr>
      </w:pPr>
      <w:r>
        <w:rPr>
          <w:rFonts w:hint="eastAsia" w:ascii="仿宋" w:hAnsi="仿宋" w:eastAsia="仿宋" w:cs="仿宋"/>
          <w:b/>
          <w:color w:val="000000" w:themeColor="text1"/>
          <w:kern w:val="0"/>
          <w:sz w:val="24"/>
          <w:szCs w:val="24"/>
          <w:highlight w:val="none"/>
          <w:lang w:val="zh-CN"/>
          <w14:textFill>
            <w14:solidFill>
              <w14:schemeClr w14:val="tx1"/>
            </w14:solidFill>
          </w14:textFill>
        </w:rPr>
        <w:t>注：</w:t>
      </w:r>
    </w:p>
    <w:p w14:paraId="2FCE0A29">
      <w:pPr>
        <w:spacing w:beforeLines="0" w:afterLines="0" w:line="400" w:lineRule="exact"/>
        <w:ind w:firstLine="480" w:firstLineChars="200"/>
        <w:rPr>
          <w:rFonts w:hint="eastAsia" w:ascii="仿宋" w:hAnsi="仿宋" w:eastAsia="仿宋" w:cs="仿宋"/>
          <w:color w:val="000000" w:themeColor="text1"/>
          <w:kern w:val="0"/>
          <w:sz w:val="24"/>
          <w:szCs w:val="24"/>
          <w:highlight w:val="none"/>
          <w:lang w:val="zh-CN"/>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1、供应商需按本表格式填写</w:t>
      </w:r>
      <w:r>
        <w:rPr>
          <w:rFonts w:hint="eastAsia" w:ascii="仿宋" w:hAnsi="仿宋" w:eastAsia="仿宋" w:cs="仿宋"/>
          <w:b/>
          <w:color w:val="000000" w:themeColor="text1"/>
          <w:kern w:val="0"/>
          <w:sz w:val="24"/>
          <w:szCs w:val="24"/>
          <w:highlight w:val="none"/>
          <w:lang w:val="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否则视为</w:t>
      </w:r>
      <w:r>
        <w:rPr>
          <w:rFonts w:hint="eastAsia" w:ascii="仿宋" w:hAnsi="仿宋" w:eastAsia="仿宋" w:cs="仿宋"/>
          <w:b/>
          <w:color w:val="000000" w:themeColor="text1"/>
          <w:sz w:val="24"/>
          <w:szCs w:val="24"/>
          <w:highlight w:val="none"/>
          <w14:textFill>
            <w14:solidFill>
              <w14:schemeClr w14:val="tx1"/>
            </w14:solidFill>
          </w14:textFill>
        </w:rPr>
        <w:t>磋商文件含有采购人不能接受的附加条件，磋商无效</w:t>
      </w:r>
      <w:r>
        <w:rPr>
          <w:rFonts w:hint="eastAsia" w:ascii="仿宋" w:hAnsi="仿宋" w:eastAsia="仿宋" w:cs="仿宋"/>
          <w:color w:val="000000" w:themeColor="text1"/>
          <w:kern w:val="0"/>
          <w:sz w:val="24"/>
          <w:szCs w:val="24"/>
          <w:highlight w:val="none"/>
          <w:lang w:val="zh-CN"/>
          <w14:textFill>
            <w14:solidFill>
              <w14:schemeClr w14:val="tx1"/>
            </w14:solidFill>
          </w14:textFill>
        </w:rPr>
        <w:t>。</w:t>
      </w:r>
    </w:p>
    <w:p w14:paraId="12C229F5">
      <w:pPr>
        <w:spacing w:beforeLines="0" w:afterLines="0" w:line="400" w:lineRule="exact"/>
        <w:ind w:firstLine="480" w:firstLineChars="20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szCs w:val="24"/>
          <w:highlight w:val="none"/>
          <w:lang w:val="zh-CN"/>
          <w14:textFill>
            <w14:solidFill>
              <w14:schemeClr w14:val="tx1"/>
            </w14:solidFill>
          </w14:textFill>
        </w:rPr>
        <w:t>采购人将以合同形式有偿取得货物或服务，不接受供应商给予的赠品、回扣或者与采购无关的其他商品、服务</w:t>
      </w:r>
      <w:r>
        <w:rPr>
          <w:rFonts w:hint="eastAsia" w:ascii="仿宋" w:hAnsi="仿宋" w:eastAsia="仿宋" w:cs="仿宋"/>
          <w:color w:val="000000" w:themeColor="text1"/>
          <w:kern w:val="0"/>
          <w:sz w:val="24"/>
          <w:szCs w:val="24"/>
          <w:highlight w:val="none"/>
          <w:lang w:val="zh-CN"/>
          <w14:textFill>
            <w14:solidFill>
              <w14:schemeClr w14:val="tx1"/>
            </w14:solidFill>
          </w14:textFill>
        </w:rPr>
        <w:t>，</w:t>
      </w:r>
      <w:r>
        <w:rPr>
          <w:rFonts w:hint="eastAsia" w:ascii="仿宋" w:hAnsi="仿宋" w:eastAsia="仿宋" w:cs="仿宋"/>
          <w:b/>
          <w:color w:val="000000" w:themeColor="text1"/>
          <w:kern w:val="0"/>
          <w:sz w:val="24"/>
          <w:szCs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szCs w:val="24"/>
          <w:highlight w:val="none"/>
          <w14:textFill>
            <w14:solidFill>
              <w14:schemeClr w14:val="tx1"/>
            </w14:solidFill>
          </w14:textFill>
        </w:rPr>
        <w:t>否则视为</w:t>
      </w:r>
      <w:r>
        <w:rPr>
          <w:rFonts w:hint="eastAsia" w:ascii="仿宋" w:hAnsi="仿宋" w:eastAsia="仿宋" w:cs="仿宋"/>
          <w:b/>
          <w:color w:val="000000" w:themeColor="text1"/>
          <w:sz w:val="24"/>
          <w:szCs w:val="24"/>
          <w:highlight w:val="none"/>
          <w14:textFill>
            <w14:solidFill>
              <w14:schemeClr w14:val="tx1"/>
            </w14:solidFill>
          </w14:textFill>
        </w:rPr>
        <w:t>磋商文件含有采购人不能接受的附加条件，磋商无效</w:t>
      </w:r>
      <w:r>
        <w:rPr>
          <w:rFonts w:hint="eastAsia" w:ascii="仿宋" w:hAnsi="仿宋" w:eastAsia="仿宋" w:cs="仿宋"/>
          <w:b/>
          <w:color w:val="000000" w:themeColor="text1"/>
          <w:kern w:val="0"/>
          <w:sz w:val="24"/>
          <w:szCs w:val="24"/>
          <w:highlight w:val="none"/>
          <w:lang w:val="zh-CN"/>
          <w14:textFill>
            <w14:solidFill>
              <w14:schemeClr w14:val="tx1"/>
            </w14:solidFill>
          </w14:textFill>
        </w:rPr>
        <w:t>；采购内容未包含在《开标一览表（报价表）》名称栏中，供应商不能作出合理解释的，</w:t>
      </w:r>
      <w:r>
        <w:rPr>
          <w:rFonts w:hint="eastAsia" w:ascii="仿宋" w:hAnsi="仿宋" w:eastAsia="仿宋" w:cs="仿宋"/>
          <w:b/>
          <w:color w:val="000000" w:themeColor="text1"/>
          <w:kern w:val="0"/>
          <w:sz w:val="24"/>
          <w:szCs w:val="24"/>
          <w:highlight w:val="none"/>
          <w14:textFill>
            <w14:solidFill>
              <w14:schemeClr w14:val="tx1"/>
            </w14:solidFill>
          </w14:textFill>
        </w:rPr>
        <w:t>视为</w:t>
      </w:r>
      <w:r>
        <w:rPr>
          <w:rFonts w:hint="eastAsia" w:ascii="仿宋" w:hAnsi="仿宋" w:eastAsia="仿宋" w:cs="仿宋"/>
          <w:b/>
          <w:color w:val="000000" w:themeColor="text1"/>
          <w:sz w:val="24"/>
          <w:szCs w:val="24"/>
          <w:highlight w:val="none"/>
          <w14:textFill>
            <w14:solidFill>
              <w14:schemeClr w14:val="tx1"/>
            </w14:solidFill>
          </w14:textFill>
        </w:rPr>
        <w:t>磋商文件含有采购人不能接受的附加条件的，磋商无效。</w:t>
      </w:r>
    </w:p>
    <w:p w14:paraId="16DA26DF">
      <w:pPr>
        <w:snapToGrid w:val="0"/>
        <w:spacing w:beforeLines="0" w:afterLines="0" w:line="400" w:lineRule="exact"/>
        <w:ind w:firstLine="480" w:firstLineChars="200"/>
        <w:jc w:val="left"/>
        <w:rPr>
          <w:rFonts w:hint="eastAsia" w:ascii="仿宋" w:hAnsi="仿宋" w:eastAsia="仿宋" w:cs="仿宋"/>
          <w:color w:val="000000" w:themeColor="text1"/>
          <w:kern w:val="0"/>
          <w:sz w:val="24"/>
          <w:szCs w:val="24"/>
          <w:highlight w:val="none"/>
          <w:lang w:val="zh-CN"/>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03C447C8">
      <w:pPr>
        <w:snapToGrid w:val="0"/>
        <w:spacing w:beforeLines="0" w:afterLines="0" w:line="400" w:lineRule="exact"/>
        <w:ind w:firstLine="480" w:firstLineChars="200"/>
        <w:jc w:val="left"/>
        <w:rPr>
          <w:rFonts w:hint="eastAsia" w:ascii="仿宋" w:hAnsi="仿宋" w:eastAsia="仿宋" w:cs="仿宋"/>
          <w:color w:val="000000" w:themeColor="text1"/>
          <w:kern w:val="0"/>
          <w:sz w:val="24"/>
          <w:szCs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szCs w:val="24"/>
          <w:highlight w:val="none"/>
          <w:lang w:val="zh-CN"/>
          <w14:textFill>
            <w14:solidFill>
              <w14:schemeClr w14:val="tx1"/>
            </w14:solidFill>
          </w14:textFill>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0BC8C691">
      <w:pPr>
        <w:spacing w:beforeLines="0" w:afterLines="0" w:line="400" w:lineRule="exact"/>
        <w:ind w:firstLine="480" w:firstLineChars="200"/>
        <w:rPr>
          <w:rFonts w:hint="eastAsia" w:ascii="仿宋" w:hAnsi="仿宋" w:eastAsia="仿宋" w:cs="仿宋"/>
          <w:color w:val="000000" w:themeColor="text1"/>
          <w:kern w:val="0"/>
          <w:sz w:val="24"/>
          <w:szCs w:val="24"/>
          <w:highlight w:val="none"/>
          <w:u w:val="single"/>
          <w:lang w:val="zh-CN"/>
          <w14:textFill>
            <w14:solidFill>
              <w14:schemeClr w14:val="tx1"/>
            </w14:solidFill>
          </w14:textFill>
        </w:rPr>
      </w:pPr>
      <w:r>
        <w:rPr>
          <w:rFonts w:hint="eastAsia" w:ascii="仿宋" w:hAnsi="仿宋" w:eastAsia="仿宋" w:cs="仿宋"/>
          <w:color w:val="000000" w:themeColor="text1"/>
          <w:kern w:val="0"/>
          <w:sz w:val="24"/>
          <w:szCs w:val="24"/>
          <w:highlight w:val="none"/>
          <w:lang w:val="zh-CN"/>
          <w14:textFill>
            <w14:solidFill>
              <w14:schemeClr w14:val="tx1"/>
            </w14:solidFill>
          </w14:textFill>
        </w:rPr>
        <w:t>供虚假材料谋取中标、成交，依照《中华人民共和国政府采购法》等国家有关规定追究相应责任。</w:t>
      </w:r>
    </w:p>
    <w:p w14:paraId="307D0497">
      <w:pPr>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4F12CB23">
      <w:pPr>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602A68A4">
      <w:pPr>
        <w:spacing w:beforeLines="0" w:afterLines="0" w:line="400" w:lineRule="exact"/>
        <w:ind w:firstLine="6000" w:firstLineChars="25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供应商名称（电子签名）：                          </w:t>
      </w:r>
    </w:p>
    <w:p w14:paraId="71FE2CF6">
      <w:pPr>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日期：  年   月   日</w:t>
      </w:r>
    </w:p>
    <w:p w14:paraId="49E760AF">
      <w:pPr>
        <w:widowControl/>
        <w:adjustRightInd/>
        <w:spacing w:beforeLines="0" w:afterLines="0" w:line="400" w:lineRule="exact"/>
        <w:jc w:val="left"/>
        <w:rPr>
          <w:rFonts w:hint="eastAsia" w:ascii="仿宋" w:hAnsi="仿宋" w:eastAsia="仿宋" w:cs="仿宋"/>
          <w:color w:val="000000" w:themeColor="text1"/>
          <w:kern w:val="0"/>
          <w:sz w:val="24"/>
          <w:szCs w:val="24"/>
          <w:highlight w:val="none"/>
          <w:lang w:val="zh-CN"/>
          <w14:textFill>
            <w14:solidFill>
              <w14:schemeClr w14:val="tx1"/>
            </w14:solidFill>
          </w14:textFill>
        </w:rPr>
        <w:sectPr>
          <w:pgSz w:w="16838" w:h="11906" w:orient="landscape"/>
          <w:pgMar w:top="1814" w:right="1474" w:bottom="1814" w:left="1474" w:header="851" w:footer="992" w:gutter="0"/>
          <w:pgBorders w:offsetFrom="page">
            <w:top w:val="none" w:sz="0" w:space="0"/>
            <w:left w:val="none" w:sz="0" w:space="0"/>
            <w:bottom w:val="none" w:sz="0" w:space="0"/>
            <w:right w:val="none" w:sz="0" w:space="0"/>
          </w:pgBorders>
          <w:lnNumType w:countBy="0" w:distance="360"/>
          <w:cols w:space="720" w:num="1"/>
          <w:titlePg/>
          <w:rtlGutter w:val="0"/>
          <w:docGrid w:linePitch="312" w:charSpace="0"/>
        </w:sectPr>
      </w:pPr>
    </w:p>
    <w:p w14:paraId="1E6BE8A8">
      <w:pPr>
        <w:widowControl/>
        <w:kinsoku/>
        <w:overflowPunct/>
        <w:topLinePunct w:val="0"/>
        <w:bidi w:val="0"/>
        <w:adjustRightInd/>
        <w:spacing w:line="400" w:lineRule="exact"/>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（二）中小企业声明函</w:t>
      </w:r>
      <w:bookmarkStart w:id="178" w:name="_Toc465665161"/>
      <w:r>
        <w:rPr>
          <w:rFonts w:hint="eastAsia" w:ascii="仿宋" w:hAnsi="仿宋" w:eastAsia="仿宋" w:cs="仿宋"/>
          <w:b/>
          <w:color w:val="000000" w:themeColor="text1"/>
          <w:sz w:val="32"/>
          <w:szCs w:val="32"/>
          <w:highlight w:val="none"/>
          <w14:textFill>
            <w14:solidFill>
              <w14:schemeClr w14:val="tx1"/>
            </w14:solidFill>
          </w14:textFill>
        </w:rPr>
        <w:t>（如果有）</w:t>
      </w:r>
    </w:p>
    <w:p w14:paraId="5FE50995">
      <w:pPr>
        <w:widowControl/>
        <w:kinsoku/>
        <w:overflowPunct/>
        <w:topLinePunct w:val="0"/>
        <w:bidi w:val="0"/>
        <w:spacing w:line="400" w:lineRule="exact"/>
        <w:ind w:firstLine="120" w:firstLineChars="50"/>
        <w:jc w:val="left"/>
        <w:rPr>
          <w:rFonts w:ascii="仿宋" w:hAnsi="仿宋" w:eastAsia="仿宋" w:cs="仿宋"/>
          <w:b/>
          <w:color w:val="000000" w:themeColor="text1"/>
          <w:sz w:val="24"/>
          <w:highlight w:val="none"/>
          <w14:textFill>
            <w14:solidFill>
              <w14:schemeClr w14:val="tx1"/>
            </w14:solidFill>
          </w14:textFill>
        </w:rPr>
      </w:pPr>
    </w:p>
    <w:p w14:paraId="700EC245">
      <w:pPr>
        <w:widowControl/>
        <w:kinsoku/>
        <w:overflowPunct/>
        <w:topLinePunct w:val="0"/>
        <w:bidi w:val="0"/>
        <w:spacing w:line="400" w:lineRule="exact"/>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竞争性磋商邀请公告</w:t>
      </w:r>
      <w:r>
        <w:rPr>
          <w:rFonts w:hint="eastAsia" w:ascii="仿宋" w:hAnsi="仿宋" w:eastAsia="仿宋" w:cs="仿宋"/>
          <w:b/>
          <w:color w:val="000000" w:themeColor="text1"/>
          <w:sz w:val="24"/>
          <w:highlight w:val="none"/>
          <w14:textFill>
            <w14:solidFill>
              <w14:schemeClr w14:val="tx1"/>
            </w14:solidFill>
          </w14:textFill>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4BB498F">
      <w:pPr>
        <w:widowControl/>
        <w:kinsoku/>
        <w:overflowPunct/>
        <w:topLinePunct w:val="0"/>
        <w:bidi w:val="0"/>
        <w:spacing w:line="400" w:lineRule="exact"/>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p>
    <w:p w14:paraId="2C7FF17A">
      <w:pPr>
        <w:pStyle w:val="2"/>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331A8308">
      <w:pPr>
        <w:pStyle w:val="77"/>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4A846545">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784CD498">
      <w:pPr>
        <w:pStyle w:val="2"/>
        <w:kinsoku/>
        <w:overflowPunct/>
        <w:topLinePunct w:val="0"/>
        <w:bidi w:val="0"/>
        <w:spacing w:line="400" w:lineRule="exact"/>
        <w:rPr>
          <w:rFonts w:hint="eastAsia"/>
          <w:color w:val="000000" w:themeColor="text1"/>
          <w:highlight w:val="none"/>
          <w14:textFill>
            <w14:solidFill>
              <w14:schemeClr w14:val="tx1"/>
            </w14:solidFill>
          </w14:textFill>
        </w:rPr>
      </w:pPr>
    </w:p>
    <w:p w14:paraId="32FE634F">
      <w:pPr>
        <w:widowControl/>
        <w:kinsoku/>
        <w:overflowPunct/>
        <w:topLinePunct w:val="0"/>
        <w:bidi w:val="0"/>
        <w:spacing w:line="400" w:lineRule="exact"/>
        <w:ind w:firstLine="161" w:firstLineChars="50"/>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（三）</w:t>
      </w:r>
      <w:r>
        <w:rPr>
          <w:rFonts w:hint="eastAsia" w:ascii="仿宋" w:hAnsi="仿宋" w:eastAsia="仿宋" w:cs="仿宋"/>
          <w:b/>
          <w:color w:val="000000" w:themeColor="text1"/>
          <w:sz w:val="32"/>
          <w:szCs w:val="32"/>
          <w:highlight w:val="none"/>
          <w14:textFill>
            <w14:solidFill>
              <w14:schemeClr w14:val="tx1"/>
            </w14:solidFill>
          </w14:textFill>
        </w:rPr>
        <w:t>残疾人福利性单位声明函（如果有）</w:t>
      </w:r>
    </w:p>
    <w:p w14:paraId="25F3AA56">
      <w:pPr>
        <w:widowControl/>
        <w:kinsoku/>
        <w:overflowPunct/>
        <w:topLinePunct w:val="0"/>
        <w:bidi w:val="0"/>
        <w:spacing w:line="400" w:lineRule="exact"/>
        <w:ind w:firstLine="361" w:firstLineChars="1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[符合条件的残疾人福利性单位，提供残疾人福利性单位声明函(附件</w:t>
      </w: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eastAsia="zh-CN"/>
          <w14:textFill>
            <w14:solidFill>
              <w14:schemeClr w14:val="tx1"/>
            </w14:solidFill>
          </w14:textFill>
        </w:rPr>
        <w:t>否</w:t>
      </w:r>
      <w:r>
        <w:rPr>
          <w:rFonts w:hint="eastAsia" w:ascii="仿宋" w:hAnsi="仿宋" w:eastAsia="仿宋" w:cs="仿宋"/>
          <w:b/>
          <w:color w:val="000000" w:themeColor="text1"/>
          <w:sz w:val="24"/>
          <w:highlight w:val="none"/>
          <w14:textFill>
            <w14:solidFill>
              <w14:schemeClr w14:val="tx1"/>
            </w14:solidFill>
          </w14:textFill>
        </w:rPr>
        <w:t>则不需要提供。]</w:t>
      </w:r>
    </w:p>
    <w:p w14:paraId="208054FB">
      <w:pPr>
        <w:widowControl/>
        <w:kinsoku/>
        <w:overflowPunct/>
        <w:topLinePunct w:val="0"/>
        <w:bidi w:val="0"/>
        <w:adjustRightInd/>
        <w:spacing w:line="400" w:lineRule="exact"/>
        <w:jc w:val="center"/>
        <w:rPr>
          <w:rFonts w:ascii="仿宋" w:hAnsi="仿宋" w:eastAsia="仿宋" w:cs="仿宋"/>
          <w:color w:val="000000" w:themeColor="text1"/>
          <w:sz w:val="24"/>
          <w:highlight w:val="none"/>
          <w14:textFill>
            <w14:solidFill>
              <w14:schemeClr w14:val="tx1"/>
            </w14:solidFill>
          </w14:textFill>
        </w:rPr>
      </w:pPr>
    </w:p>
    <w:p w14:paraId="6F836B1C">
      <w:pPr>
        <w:widowControl/>
        <w:kinsoku/>
        <w:overflowPunct/>
        <w:topLinePunct w:val="0"/>
        <w:bidi w:val="0"/>
        <w:adjustRightInd/>
        <w:spacing w:line="400" w:lineRule="exact"/>
        <w:jc w:val="left"/>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br w:type="page"/>
      </w:r>
    </w:p>
    <w:p w14:paraId="195FA13A">
      <w:pPr>
        <w:pStyle w:val="3"/>
        <w:keepNext w:val="0"/>
        <w:keepLines w:val="0"/>
        <w:pageBreakBefore/>
        <w:widowControl/>
        <w:numPr>
          <w:ilvl w:val="0"/>
          <w:numId w:val="0"/>
        </w:numPr>
        <w:kinsoku/>
        <w:overflowPunct/>
        <w:topLinePunct w:val="0"/>
        <w:bidi w:val="0"/>
        <w:adjustRightInd/>
        <w:spacing w:before="0" w:after="0" w:line="4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bookmarkEnd w:id="178"/>
    </w:p>
    <w:p w14:paraId="36A872F7">
      <w:pPr>
        <w:kinsoku/>
        <w:overflowPunct/>
        <w:topLinePunct w:val="0"/>
        <w:bidi w:val="0"/>
        <w:spacing w:line="400" w:lineRule="exact"/>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0A3C1CE9">
      <w:pPr>
        <w:kinsoku/>
        <w:overflowPunct/>
        <w:topLinePunct w:val="0"/>
        <w:bidi w:val="0"/>
        <w:spacing w:line="400" w:lineRule="exact"/>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7B174986">
      <w:pPr>
        <w:kinsoku/>
        <w:overflowPunct/>
        <w:topLinePunct w:val="0"/>
        <w:bidi w:val="0"/>
        <w:snapToGrid w:val="0"/>
        <w:spacing w:line="40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21FC9130">
      <w:pPr>
        <w:kinsoku/>
        <w:overflowPunct/>
        <w:topLinePunct w:val="0"/>
        <w:bidi w:val="0"/>
        <w:snapToGrid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35E9D96">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461D9F4">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13AB315">
      <w:pPr>
        <w:kinsoku/>
        <w:overflowPunct/>
        <w:topLinePunct w:val="0"/>
        <w:bidi w:val="0"/>
        <w:snapToGrid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098F7D8">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0F02796">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9750D8E">
      <w:pPr>
        <w:kinsoku/>
        <w:overflowPunct/>
        <w:topLinePunct w:val="0"/>
        <w:bidi w:val="0"/>
        <w:snapToGrid w:val="0"/>
        <w:spacing w:line="40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4DF708DF">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0E56753">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E320D6E">
      <w:pPr>
        <w:kinsoku/>
        <w:overflowPunct/>
        <w:topLinePunct w:val="0"/>
        <w:bidi w:val="0"/>
        <w:snapToGrid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0E35A9B">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9CB1352">
      <w:pPr>
        <w:kinsoku/>
        <w:overflowPunct/>
        <w:topLinePunct w:val="0"/>
        <w:bidi w:val="0"/>
        <w:snapToGrid w:val="0"/>
        <w:spacing w:line="40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11F73795">
      <w:pPr>
        <w:kinsoku/>
        <w:overflowPunct/>
        <w:topLinePunct w:val="0"/>
        <w:bidi w:val="0"/>
        <w:snapToGrid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8229A26">
      <w:pPr>
        <w:kinsoku/>
        <w:overflowPunct/>
        <w:topLinePunct w:val="0"/>
        <w:bidi w:val="0"/>
        <w:snapToGrid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E2D0F09">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97A6478">
      <w:pPr>
        <w:kinsoku/>
        <w:overflowPunct/>
        <w:topLinePunct w:val="0"/>
        <w:bidi w:val="0"/>
        <w:snapToGrid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F4A8289">
      <w:pPr>
        <w:kinsoku/>
        <w:overflowPunct/>
        <w:topLinePunct w:val="0"/>
        <w:bidi w:val="0"/>
        <w:snapToGrid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25203A9">
      <w:pPr>
        <w:kinsoku/>
        <w:overflowPunct/>
        <w:topLinePunct w:val="0"/>
        <w:bidi w:val="0"/>
        <w:snapToGrid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47BEEEAF">
      <w:pPr>
        <w:kinsoku/>
        <w:overflowPunct/>
        <w:topLinePunct w:val="0"/>
        <w:bidi w:val="0"/>
        <w:snapToGrid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4740D620">
      <w:pPr>
        <w:kinsoku/>
        <w:overflowPunct/>
        <w:topLinePunct w:val="0"/>
        <w:bidi w:val="0"/>
        <w:snapToGrid w:val="0"/>
        <w:spacing w:line="40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5937F10B">
      <w:pPr>
        <w:kinsoku/>
        <w:overflowPunct/>
        <w:topLinePunct w:val="0"/>
        <w:bidi w:val="0"/>
        <w:snapToGrid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634DFC9">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0A656EE5">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5693C55D">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395A747D">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02748583">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16B200EB">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04DD2772">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468387FE">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57D92DF6">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3E1E1FAF">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6D095BB">
      <w:pPr>
        <w:widowControl/>
        <w:kinsoku/>
        <w:overflowPunct/>
        <w:topLinePunct w:val="0"/>
        <w:bidi w:val="0"/>
        <w:spacing w:line="400" w:lineRule="exact"/>
        <w:ind w:firstLine="600" w:firstLineChars="200"/>
        <w:jc w:val="left"/>
        <w:rPr>
          <w:rFonts w:ascii="仿宋" w:hAnsi="仿宋" w:eastAsia="仿宋" w:cs="仿宋"/>
          <w:color w:val="000000" w:themeColor="text1"/>
          <w:sz w:val="30"/>
          <w:szCs w:val="30"/>
          <w:highlight w:val="none"/>
          <w14:textFill>
            <w14:solidFill>
              <w14:schemeClr w14:val="tx1"/>
            </w14:solidFill>
          </w14:textFill>
        </w:rPr>
      </w:pPr>
    </w:p>
    <w:p w14:paraId="0A434996">
      <w:pPr>
        <w:kinsoku/>
        <w:overflowPunct/>
        <w:topLinePunct w:val="0"/>
        <w:bidi w:val="0"/>
        <w:spacing w:line="400" w:lineRule="exact"/>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br w:type="page"/>
      </w:r>
      <w:r>
        <w:rPr>
          <w:rFonts w:hint="eastAsia" w:ascii="仿宋" w:hAnsi="仿宋" w:eastAsia="仿宋" w:cs="仿宋"/>
          <w:b/>
          <w:color w:val="000000" w:themeColor="text1"/>
          <w:spacing w:val="6"/>
          <w:sz w:val="32"/>
          <w:szCs w:val="32"/>
          <w:highlight w:val="none"/>
          <w14:textFill>
            <w14:solidFill>
              <w14:schemeClr w14:val="tx1"/>
            </w14:solidFill>
          </w14:textFill>
        </w:rPr>
        <w:t>附件2：投诉书范本及制作说明</w:t>
      </w:r>
    </w:p>
    <w:p w14:paraId="012641C7">
      <w:pPr>
        <w:kinsoku/>
        <w:overflowPunct/>
        <w:topLinePunct w:val="0"/>
        <w:bidi w:val="0"/>
        <w:spacing w:line="400" w:lineRule="exact"/>
        <w:jc w:val="center"/>
        <w:rPr>
          <w:rFonts w:ascii="仿宋" w:hAnsi="仿宋" w:eastAsia="仿宋" w:cs="仿宋"/>
          <w:b/>
          <w:color w:val="000000" w:themeColor="text1"/>
          <w:sz w:val="24"/>
          <w:highlight w:val="none"/>
          <w14:textFill>
            <w14:solidFill>
              <w14:schemeClr w14:val="tx1"/>
            </w14:solidFill>
          </w14:textFill>
        </w:rPr>
      </w:pPr>
    </w:p>
    <w:p w14:paraId="59DC883B">
      <w:pPr>
        <w:kinsoku/>
        <w:overflowPunct/>
        <w:topLinePunct w:val="0"/>
        <w:bidi w:val="0"/>
        <w:spacing w:line="400" w:lineRule="exact"/>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1FC80B7B">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333C4B88">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98D79E2">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53F43F1">
      <w:pPr>
        <w:tabs>
          <w:tab w:val="left" w:pos="6510"/>
        </w:tabs>
        <w:kinsoku/>
        <w:overflowPunct/>
        <w:topLinePunct w:val="0"/>
        <w:bidi w:val="0"/>
        <w:spacing w:line="40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1EDA07A2">
      <w:pPr>
        <w:tabs>
          <w:tab w:val="left" w:pos="6510"/>
        </w:tabs>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34DBB73">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541C7B5">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378497A">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516BC6C">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CFD637D">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6D9922F">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4E9FB882">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13A66AEE">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B5CB18F">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5A548C4">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E4CB7DE">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77251EF6">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237F652">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0E81D63">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745E62C">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175B037">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781692F">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EAC975E">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48C6EA89">
      <w:pPr>
        <w:kinsoku/>
        <w:overflowPunct/>
        <w:topLinePunct w:val="0"/>
        <w:bidi w:val="0"/>
        <w:spacing w:line="400" w:lineRule="exact"/>
        <w:ind w:firstLine="480" w:firstLineChars="200"/>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29D7458">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1C9D2F28">
      <w:pPr>
        <w:kinsoku/>
        <w:overflowPunct/>
        <w:topLinePunct w:val="0"/>
        <w:bidi w:val="0"/>
        <w:spacing w:line="400" w:lineRule="exact"/>
        <w:ind w:firstLine="360" w:firstLineChars="1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134B469B">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67AC6EAC">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2E7D0FA">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93C0CC3">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A746072">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3513632">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8B7FADD">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184C3BBE">
      <w:pPr>
        <w:kinsoku/>
        <w:overflowPunct/>
        <w:topLinePunct w:val="0"/>
        <w:bidi w:val="0"/>
        <w:spacing w:line="400" w:lineRule="exact"/>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4C1F36EB">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100CDB80">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18488830">
      <w:pPr>
        <w:kinsoku/>
        <w:overflowPunct/>
        <w:topLinePunct w:val="0"/>
        <w:bidi w:val="0"/>
        <w:spacing w:line="40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5A47544B">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569132F4">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359D855E">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p>
    <w:p w14:paraId="3EE64CC4">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p>
    <w:p w14:paraId="3A9F7E23">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51653D85">
      <w:pPr>
        <w:widowControl/>
        <w:kinsoku/>
        <w:overflowPunct/>
        <w:topLinePunct w:val="0"/>
        <w:bidi w:val="0"/>
        <w:spacing w:line="40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4EE85CA1">
      <w:pPr>
        <w:widowControl/>
        <w:kinsoku/>
        <w:overflowPunct/>
        <w:topLinePunct w:val="0"/>
        <w:bidi w:val="0"/>
        <w:spacing w:line="400" w:lineRule="exact"/>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1595B695">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78F2B5AE">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392B96E9">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74FE638A">
      <w:pPr>
        <w:widowControl/>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0B9CA7BD">
      <w:pPr>
        <w:widowControl/>
        <w:kinsoku/>
        <w:overflowPunct/>
        <w:topLinePunct w:val="0"/>
        <w:bidi w:val="0"/>
        <w:spacing w:line="400" w:lineRule="exact"/>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524282F4">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p>
    <w:p w14:paraId="5584671B">
      <w:pPr>
        <w:widowControl/>
        <w:kinsoku/>
        <w:overflowPunct/>
        <w:topLinePunct w:val="0"/>
        <w:bidi w:val="0"/>
        <w:adjustRightInd/>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br w:type="page"/>
      </w:r>
    </w:p>
    <w:p w14:paraId="1B210636">
      <w:pPr>
        <w:kinsoku/>
        <w:overflowPunct/>
        <w:topLinePunct w:val="0"/>
        <w:bidi w:val="0"/>
        <w:spacing w:line="400" w:lineRule="exact"/>
        <w:rPr>
          <w:rFonts w:ascii="仿宋" w:hAnsi="仿宋" w:eastAsia="仿宋" w:cs="仿宋"/>
          <w:b/>
          <w:color w:val="000000" w:themeColor="text1"/>
          <w:spacing w:val="6"/>
          <w:sz w:val="32"/>
          <w:szCs w:val="32"/>
          <w:highlight w:val="none"/>
          <w14:textFill>
            <w14:solidFill>
              <w14:schemeClr w14:val="tx1"/>
            </w14:solidFill>
          </w14:textFill>
        </w:rPr>
      </w:pPr>
    </w:p>
    <w:p w14:paraId="454AB81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p>
    <w:p w14:paraId="2699590A">
      <w:pPr>
        <w:kinsoku/>
        <w:overflowPunct/>
        <w:topLinePunct w:val="0"/>
        <w:autoSpaceDE w:val="0"/>
        <w:autoSpaceDN w:val="0"/>
        <w:bidi w:val="0"/>
        <w:spacing w:line="400" w:lineRule="exact"/>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附件3：</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4C301A5E">
      <w:pPr>
        <w:kinsoku/>
        <w:overflowPunct/>
        <w:topLinePunct w:val="0"/>
        <w:autoSpaceDE w:val="0"/>
        <w:autoSpaceDN w:val="0"/>
        <w:bidi w:val="0"/>
        <w:spacing w:line="400" w:lineRule="exact"/>
        <w:jc w:val="center"/>
        <w:rPr>
          <w:rFonts w:ascii="仿宋" w:hAnsi="仿宋" w:eastAsia="仿宋" w:cs="仿宋"/>
          <w:b/>
          <w:bCs/>
          <w:color w:val="000000" w:themeColor="text1"/>
          <w:sz w:val="32"/>
          <w:szCs w:val="32"/>
          <w:highlight w:val="none"/>
          <w14:textFill>
            <w14:solidFill>
              <w14:schemeClr w14:val="tx1"/>
            </w14:solidFill>
          </w14:textFill>
        </w:rPr>
      </w:pPr>
    </w:p>
    <w:p w14:paraId="60F7865F">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5E94C776">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(供应商全称)是中华人民共和国依法登记注册的合法企业，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贵方组织的（项目名称）【项目编号：（采购编号）】</w:t>
      </w:r>
      <w:r>
        <w:rPr>
          <w:rFonts w:hint="eastAsia" w:ascii="仿宋" w:hAnsi="仿宋" w:eastAsia="仿宋" w:cs="仿宋"/>
          <w:bCs/>
          <w:color w:val="000000" w:themeColor="text1"/>
          <w:sz w:val="24"/>
          <w:highlight w:val="none"/>
          <w14:textFill>
            <w14:solidFill>
              <w14:schemeClr w14:val="tx1"/>
            </w14:solidFill>
          </w14:textFill>
        </w:rPr>
        <w:t>采购活动中作如下说明：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74A51ADE">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684B3AD7">
      <w:pPr>
        <w:kinsoku/>
        <w:overflowPunct/>
        <w:topLinePunct w:val="0"/>
        <w:bidi w:val="0"/>
        <w:spacing w:line="400" w:lineRule="exact"/>
        <w:ind w:firstLine="494"/>
        <w:rPr>
          <w:rFonts w:ascii="仿宋" w:hAnsi="仿宋" w:eastAsia="仿宋" w:cs="仿宋"/>
          <w:color w:val="000000" w:themeColor="text1"/>
          <w:sz w:val="24"/>
          <w:highlight w:val="none"/>
          <w14:textFill>
            <w14:solidFill>
              <w14:schemeClr w14:val="tx1"/>
            </w14:solidFill>
          </w14:textFill>
        </w:rPr>
      </w:pPr>
    </w:p>
    <w:p w14:paraId="51ABA2E4">
      <w:pPr>
        <w:kinsoku/>
        <w:overflowPunct/>
        <w:topLinePunct w:val="0"/>
        <w:bidi w:val="0"/>
        <w:spacing w:line="400" w:lineRule="exact"/>
        <w:ind w:firstLine="494"/>
        <w:rPr>
          <w:rFonts w:ascii="仿宋" w:hAnsi="仿宋" w:eastAsia="仿宋" w:cs="仿宋"/>
          <w:color w:val="000000" w:themeColor="text1"/>
          <w:sz w:val="24"/>
          <w:highlight w:val="none"/>
          <w14:textFill>
            <w14:solidFill>
              <w14:schemeClr w14:val="tx1"/>
            </w14:solidFill>
          </w14:textFill>
        </w:rPr>
      </w:pPr>
    </w:p>
    <w:p w14:paraId="49D8FE64">
      <w:pPr>
        <w:kinsoku/>
        <w:overflowPunct/>
        <w:topLinePunct w:val="0"/>
        <w:bidi w:val="0"/>
        <w:spacing w:line="400" w:lineRule="exact"/>
        <w:ind w:firstLine="494"/>
        <w:rPr>
          <w:rFonts w:ascii="仿宋" w:hAnsi="仿宋" w:eastAsia="仿宋" w:cs="仿宋"/>
          <w:color w:val="000000" w:themeColor="text1"/>
          <w:sz w:val="24"/>
          <w:highlight w:val="none"/>
          <w14:textFill>
            <w14:solidFill>
              <w14:schemeClr w14:val="tx1"/>
            </w14:solidFill>
          </w14:textFill>
        </w:rPr>
      </w:pPr>
    </w:p>
    <w:p w14:paraId="02432F14">
      <w:pPr>
        <w:kinsoku/>
        <w:overflowPunct/>
        <w:topLinePunct w:val="0"/>
        <w:bidi w:val="0"/>
        <w:spacing w:line="400" w:lineRule="exact"/>
        <w:ind w:firstLine="494"/>
        <w:rPr>
          <w:rFonts w:ascii="仿宋" w:hAnsi="仿宋" w:eastAsia="仿宋" w:cs="仿宋"/>
          <w:color w:val="000000" w:themeColor="text1"/>
          <w:sz w:val="24"/>
          <w:highlight w:val="none"/>
          <w14:textFill>
            <w14:solidFill>
              <w14:schemeClr w14:val="tx1"/>
            </w14:solidFill>
          </w14:textFill>
        </w:rPr>
      </w:pPr>
    </w:p>
    <w:p w14:paraId="64E8B159">
      <w:pPr>
        <w:kinsoku/>
        <w:overflowPunct/>
        <w:topLinePunct w:val="0"/>
        <w:bidi w:val="0"/>
        <w:spacing w:line="40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p>
    <w:p w14:paraId="7634174B">
      <w:pPr>
        <w:kinsoku/>
        <w:overflowPunct/>
        <w:topLinePunct w:val="0"/>
        <w:bidi w:val="0"/>
        <w:spacing w:line="400" w:lineRule="exact"/>
        <w:ind w:firstLine="4680" w:firstLineChars="19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55430DA9">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7104E97E">
      <w:pPr>
        <w:kinsoku/>
        <w:overflowPunct/>
        <w:topLinePunct w:val="0"/>
        <w:bidi w:val="0"/>
        <w:spacing w:line="400" w:lineRule="exact"/>
        <w:rPr>
          <w:rFonts w:ascii="仿宋" w:hAnsi="仿宋" w:eastAsia="仿宋" w:cs="仿宋"/>
          <w:bCs/>
          <w:color w:val="000000" w:themeColor="text1"/>
          <w:sz w:val="24"/>
          <w:highlight w:val="none"/>
          <w14:textFill>
            <w14:solidFill>
              <w14:schemeClr w14:val="tx1"/>
            </w14:solidFill>
          </w14:textFill>
        </w:rPr>
      </w:pPr>
      <w:r>
        <w:rPr>
          <w:rFonts w:ascii="仿宋" w:hAnsi="仿宋" w:eastAsia="仿宋" w:cs="仿宋"/>
          <w:color w:val="000000" w:themeColor="text1"/>
          <w:highlight w:val="none"/>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color w:val="000000" w:themeColor="text1"/>
          <w:highlight w:val="none"/>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供应商法定名称章（印模）                供应商“XX专用章”（印模）</w:t>
      </w:r>
    </w:p>
    <w:p w14:paraId="589DCFC5">
      <w:pPr>
        <w:widowControl/>
        <w:kinsoku/>
        <w:overflowPunct/>
        <w:topLinePunct w:val="0"/>
        <w:bidi w:val="0"/>
        <w:spacing w:line="400" w:lineRule="exact"/>
        <w:ind w:firstLine="480" w:firstLineChars="200"/>
        <w:jc w:val="left"/>
        <w:rPr>
          <w:rFonts w:ascii="仿宋" w:hAnsi="仿宋" w:eastAsia="仿宋" w:cs="仿宋"/>
          <w:color w:val="000000" w:themeColor="text1"/>
          <w:kern w:val="0"/>
          <w:sz w:val="24"/>
          <w:highlight w:val="none"/>
          <w14:textFill>
            <w14:solidFill>
              <w14:schemeClr w14:val="tx1"/>
            </w14:solidFill>
          </w14:textFill>
        </w:rPr>
      </w:pPr>
    </w:p>
    <w:p w14:paraId="5DE71800">
      <w:pPr>
        <w:kinsoku/>
        <w:overflowPunct/>
        <w:topLinePunct w:val="0"/>
        <w:bidi w:val="0"/>
        <w:snapToGrid w:val="0"/>
        <w:spacing w:line="400" w:lineRule="exact"/>
        <w:jc w:val="center"/>
        <w:rPr>
          <w:rFonts w:ascii="仿宋" w:hAnsi="仿宋" w:eastAsia="仿宋" w:cs="仿宋"/>
          <w:b/>
          <w:color w:val="000000" w:themeColor="text1"/>
          <w:sz w:val="24"/>
          <w:highlight w:val="none"/>
          <w14:textFill>
            <w14:solidFill>
              <w14:schemeClr w14:val="tx1"/>
            </w14:solidFill>
          </w14:textFill>
        </w:rPr>
      </w:pPr>
    </w:p>
    <w:p w14:paraId="2FBE22A1">
      <w:pPr>
        <w:widowControl/>
        <w:kinsoku/>
        <w:overflowPunct/>
        <w:topLinePunct w:val="0"/>
        <w:bidi w:val="0"/>
        <w:adjustRightInd/>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br w:type="page"/>
      </w:r>
    </w:p>
    <w:p w14:paraId="66C60DDC">
      <w:pPr>
        <w:kinsoku/>
        <w:overflowPunct/>
        <w:topLinePunct w:val="0"/>
        <w:autoSpaceDE w:val="0"/>
        <w:autoSpaceDN w:val="0"/>
        <w:bidi w:val="0"/>
        <w:spacing w:line="400" w:lineRule="exact"/>
        <w:jc w:val="center"/>
        <w:rPr>
          <w:rFonts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附件4：</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7B63B89A">
      <w:pPr>
        <w:widowControl/>
        <w:kinsoku/>
        <w:overflowPunct/>
        <w:topLinePunct w:val="0"/>
        <w:bidi w:val="0"/>
        <w:spacing w:line="4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（以联合体形式磋商的，提供联合协议；本项目不接受联合体磋商或者供应商不以联合体形式磋商的，则不需要提供）</w:t>
      </w:r>
    </w:p>
    <w:p w14:paraId="79BA5439">
      <w:pPr>
        <w:kinsoku/>
        <w:overflowPunct/>
        <w:topLinePunct w:val="0"/>
        <w:bidi w:val="0"/>
        <w:snapToGrid w:val="0"/>
        <w:spacing w:line="400" w:lineRule="exact"/>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506DAD97">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组成一个联合体，以一个供应商的身份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 xml:space="preserve">【项目编号：（采购编号）】响应。 </w:t>
      </w:r>
    </w:p>
    <w:p w14:paraId="669497AF">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，代表所有联合体成员负责响应和合同实施阶段的主办、协调工作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2229EE2">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授权代表根据磋商文件规定及采购内容而对采购人、采购代理机构所作的任何合法承诺，包括书面澄清及相应等均对联合体各方产生约束力。</w:t>
      </w:r>
    </w:p>
    <w:p w14:paraId="234BE786">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三、本次联合响应中，分工如下：</w:t>
      </w:r>
    </w:p>
    <w:p w14:paraId="597ACD53">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86C7BB2">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316238F">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36AC73D2">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四、联合体成员中小企业合同份额（如果有）。</w:t>
      </w:r>
    </w:p>
    <w:p w14:paraId="526EF291">
      <w:pPr>
        <w:kinsoku/>
        <w:overflowPunct/>
        <w:topLinePunct w:val="0"/>
        <w:bidi w:val="0"/>
        <w:snapToGrid w:val="0"/>
        <w:spacing w:line="40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79"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79"/>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80"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80"/>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121594FE">
      <w:pPr>
        <w:kinsoku/>
        <w:overflowPunct/>
        <w:topLinePunct w:val="0"/>
        <w:bidi w:val="0"/>
        <w:spacing w:line="400" w:lineRule="exact"/>
        <w:ind w:firstLine="480" w:firstLineChars="20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81"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81"/>
    </w:p>
    <w:p w14:paraId="4F765653">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五、如果成交，</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3641A510">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六、有关本次联合响应的其他事宜：</w:t>
      </w:r>
    </w:p>
    <w:p w14:paraId="75A7D2C6">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6AB2DFE7">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5D7F16A1">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7CAED642">
      <w:pPr>
        <w:kinsoku/>
        <w:overflowPunct/>
        <w:topLinePunct w:val="0"/>
        <w:bidi w:val="0"/>
        <w:snapToGrid w:val="0"/>
        <w:spacing w:line="400" w:lineRule="exact"/>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6AF8189B">
      <w:pPr>
        <w:kinsoku/>
        <w:overflowPunct/>
        <w:topLinePunct w:val="0"/>
        <w:bidi w:val="0"/>
        <w:snapToGrid w:val="0"/>
        <w:spacing w:line="400" w:lineRule="exact"/>
        <w:ind w:firstLine="5040" w:firstLineChars="21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47447551">
      <w:pPr>
        <w:kinsoku/>
        <w:overflowPunct/>
        <w:topLinePunct w:val="0"/>
        <w:bidi w:val="0"/>
        <w:snapToGrid w:val="0"/>
        <w:spacing w:line="400" w:lineRule="exact"/>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3C8C034C">
      <w:pPr>
        <w:kinsoku/>
        <w:overflowPunct/>
        <w:topLinePunct w:val="0"/>
        <w:bidi w:val="0"/>
        <w:snapToGrid w:val="0"/>
        <w:spacing w:line="40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62AD7F0A">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CAFEB87">
      <w:pPr>
        <w:widowControl/>
        <w:kinsoku/>
        <w:overflowPunct/>
        <w:topLinePunct w:val="0"/>
        <w:bidi w:val="0"/>
        <w:adjustRightInd/>
        <w:spacing w:line="400" w:lineRule="exact"/>
        <w:jc w:val="left"/>
        <w:rPr>
          <w:rFonts w:ascii="仿宋" w:hAnsi="仿宋" w:eastAsia="仿宋" w:cs="仿宋"/>
          <w:b/>
          <w:bCs/>
          <w:color w:val="000000" w:themeColor="text1"/>
          <w:sz w:val="30"/>
          <w:szCs w:val="30"/>
          <w:highlight w:val="none"/>
          <w14:textFill>
            <w14:solidFill>
              <w14:schemeClr w14:val="tx1"/>
            </w14:solidFill>
          </w14:textFill>
        </w:rPr>
      </w:pPr>
      <w:r>
        <w:rPr>
          <w:rFonts w:hint="eastAsia" w:ascii="仿宋" w:hAnsi="仿宋" w:eastAsia="仿宋" w:cs="仿宋"/>
          <w:b/>
          <w:bCs/>
          <w:color w:val="000000" w:themeColor="text1"/>
          <w:sz w:val="30"/>
          <w:szCs w:val="30"/>
          <w:highlight w:val="none"/>
          <w14:textFill>
            <w14:solidFill>
              <w14:schemeClr w14:val="tx1"/>
            </w14:solidFill>
          </w14:textFill>
        </w:rPr>
        <w:br w:type="page"/>
      </w:r>
    </w:p>
    <w:p w14:paraId="43F58CAF">
      <w:pPr>
        <w:kinsoku/>
        <w:overflowPunct/>
        <w:topLinePunct w:val="0"/>
        <w:bidi w:val="0"/>
        <w:snapToGrid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41A26F34">
      <w:pPr>
        <w:widowControl/>
        <w:kinsoku/>
        <w:overflowPunct/>
        <w:topLinePunct w:val="0"/>
        <w:bidi w:val="0"/>
        <w:spacing w:line="400" w:lineRule="exact"/>
        <w:ind w:firstLine="120" w:firstLineChars="5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成交后以分包方式履行合同的，提供分包意向协议；采购人不同意分包或者供应商成交后不以分包方式履行合同的，则不需要提供。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0C93CF43">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（供应商名称）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（项目名称）【项目编号：（采购编号）】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的成交供应商，将依法采取分包方式履行合同。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（供应商名称）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5A28A7A7">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4911A3B9">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（供应商名称）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199C3269">
      <w:pPr>
        <w:pStyle w:val="4"/>
        <w:kinsoku/>
        <w:overflowPunct/>
        <w:topLinePunct w:val="0"/>
        <w:bidi w:val="0"/>
        <w:spacing w:line="400" w:lineRule="exact"/>
        <w:ind w:left="0" w:firstLine="229" w:firstLineChars="95"/>
        <w:rPr>
          <w:rFonts w:ascii="仿宋" w:eastAsia="仿宋" w:cs="仿宋"/>
          <w:color w:val="000000" w:themeColor="text1"/>
          <w:kern w:val="0"/>
          <w:sz w:val="24"/>
          <w:szCs w:val="24"/>
          <w:highlight w:val="none"/>
          <w14:textFill>
            <w14:solidFill>
              <w14:schemeClr w14:val="tx1"/>
            </w14:solidFill>
          </w14:textFill>
        </w:rPr>
      </w:pPr>
      <w:r>
        <w:rPr>
          <w:rFonts w:hint="eastAsia" w:ascii="仿宋" w:eastAsia="仿宋" w:cs="仿宋"/>
          <w:color w:val="000000" w:themeColor="text1"/>
          <w:kern w:val="0"/>
          <w:sz w:val="24"/>
          <w:szCs w:val="24"/>
          <w:highlight w:val="none"/>
          <w14:textFill>
            <w14:solidFill>
              <w14:schemeClr w14:val="tx1"/>
            </w14:solidFill>
          </w14:textFill>
        </w:rPr>
        <w:t>……</w:t>
      </w:r>
    </w:p>
    <w:p w14:paraId="020EF0F4">
      <w:pPr>
        <w:kinsoku/>
        <w:overflowPunct/>
        <w:topLinePunct w:val="0"/>
        <w:bidi w:val="0"/>
        <w:spacing w:line="400" w:lineRule="exact"/>
        <w:ind w:firstLine="305"/>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 xml:space="preserve"> </w:t>
      </w:r>
    </w:p>
    <w:p w14:paraId="43DEAEC9">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二、分包供应商中小企业合同份额（如果有）</w:t>
      </w:r>
    </w:p>
    <w:p w14:paraId="379C3EF3">
      <w:pPr>
        <w:kinsoku/>
        <w:overflowPunct/>
        <w:topLinePunct w:val="0"/>
        <w:bidi w:val="0"/>
        <w:snapToGrid w:val="0"/>
        <w:spacing w:line="40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3603111F">
      <w:pPr>
        <w:kinsoku/>
        <w:overflowPunct/>
        <w:topLinePunct w:val="0"/>
        <w:bidi w:val="0"/>
        <w:spacing w:line="400" w:lineRule="exact"/>
        <w:ind w:firstLine="480" w:firstLineChars="20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要求合同分包形式参加的项目或采购包，供应商按磋商文件第一部分竞争性磋商邀请公告申请人的资格要求中规定的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30A4D169">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26D490F8">
      <w:pPr>
        <w:kinsoku/>
        <w:overflowPunct/>
        <w:topLinePunct w:val="0"/>
        <w:bidi w:val="0"/>
        <w:snapToGrid w:val="0"/>
        <w:spacing w:line="400" w:lineRule="exact"/>
        <w:ind w:firstLine="576"/>
        <w:rPr>
          <w:rFonts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8A9B3CD">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4B313E58">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BFB9ECA">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65BBD90B">
      <w:pPr>
        <w:kinsoku/>
        <w:overflowPunct/>
        <w:topLinePunct w:val="0"/>
        <w:bidi w:val="0"/>
        <w:snapToGrid w:val="0"/>
        <w:spacing w:line="400" w:lineRule="exac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56A49A9">
      <w:pPr>
        <w:kinsoku/>
        <w:overflowPunct/>
        <w:topLinePunct w:val="0"/>
        <w:bidi w:val="0"/>
        <w:snapToGrid w:val="0"/>
        <w:spacing w:line="400" w:lineRule="exact"/>
        <w:ind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6CD5ED92">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2CEC5FDE">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0A800B70">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982F5AA">
      <w:pPr>
        <w:kinsoku/>
        <w:overflowPunct/>
        <w:topLinePunct w:val="0"/>
        <w:bidi w:val="0"/>
        <w:snapToGrid w:val="0"/>
        <w:spacing w:line="40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261F5AF7">
      <w:pPr>
        <w:kinsoku/>
        <w:overflowPunct/>
        <w:topLinePunct w:val="0"/>
        <w:bidi w:val="0"/>
        <w:snapToGrid w:val="0"/>
        <w:spacing w:line="400" w:lineRule="exact"/>
        <w:ind w:left="5039" w:leftChars="228" w:hanging="4560" w:hangingChars="19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供应商名称(电子签名)：</w:t>
      </w:r>
    </w:p>
    <w:p w14:paraId="468058D7">
      <w:pPr>
        <w:kinsoku/>
        <w:overflowPunct/>
        <w:topLinePunct w:val="0"/>
        <w:bidi w:val="0"/>
        <w:snapToGrid w:val="0"/>
        <w:spacing w:line="40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5E076B3E">
      <w:pPr>
        <w:kinsoku/>
        <w:overflowPunct/>
        <w:topLinePunct w:val="0"/>
        <w:bidi w:val="0"/>
        <w:snapToGrid w:val="0"/>
        <w:spacing w:line="400" w:lineRule="exact"/>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2EF3DA45">
      <w:pPr>
        <w:kinsoku/>
        <w:overflowPunct/>
        <w:topLinePunct w:val="0"/>
        <w:bidi w:val="0"/>
        <w:spacing w:line="400" w:lineRule="exact"/>
        <w:jc w:val="center"/>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59FCF9B3">
      <w:pPr>
        <w:widowControl/>
        <w:kinsoku/>
        <w:overflowPunct/>
        <w:topLinePunct w:val="0"/>
        <w:bidi w:val="0"/>
        <w:adjustRightInd/>
        <w:spacing w:line="400" w:lineRule="exact"/>
        <w:jc w:val="left"/>
        <w:rPr>
          <w:rFonts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kern w:val="0"/>
          <w:sz w:val="32"/>
          <w:szCs w:val="32"/>
          <w:highlight w:val="none"/>
          <w:lang w:val="zh-CN"/>
          <w14:textFill>
            <w14:solidFill>
              <w14:schemeClr w14:val="tx1"/>
            </w14:solidFill>
          </w14:textFill>
        </w:rPr>
        <w:br w:type="page"/>
      </w:r>
    </w:p>
    <w:p w14:paraId="428C746C">
      <w:pPr>
        <w:kinsoku/>
        <w:overflowPunct/>
        <w:topLinePunct w:val="0"/>
        <w:bidi w:val="0"/>
        <w:spacing w:line="400" w:lineRule="exact"/>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附件6：残疾人福利性单位声明函</w:t>
      </w:r>
    </w:p>
    <w:p w14:paraId="0F215937">
      <w:pPr>
        <w:kinsoku/>
        <w:overflowPunct/>
        <w:topLinePunct w:val="0"/>
        <w:bidi w:val="0"/>
        <w:spacing w:line="400" w:lineRule="exact"/>
        <w:rPr>
          <w:rFonts w:ascii="仿宋" w:hAnsi="仿宋" w:eastAsia="仿宋" w:cs="仿宋"/>
          <w:b/>
          <w:color w:val="000000" w:themeColor="text1"/>
          <w:spacing w:val="6"/>
          <w:sz w:val="30"/>
          <w:szCs w:val="30"/>
          <w:highlight w:val="none"/>
          <w14:textFill>
            <w14:solidFill>
              <w14:schemeClr w14:val="tx1"/>
            </w14:solidFill>
          </w14:textFill>
        </w:rPr>
      </w:pPr>
    </w:p>
    <w:p w14:paraId="46A9A470">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单位的</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1EF4C4C4">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3C09EA2B">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p>
    <w:p w14:paraId="2A6F2F2A">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p>
    <w:p w14:paraId="542CFE27">
      <w:pPr>
        <w:kinsoku/>
        <w:overflowPunct/>
        <w:topLinePunct w:val="0"/>
        <w:bidi w:val="0"/>
        <w:spacing w:line="40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供应商名称（电子签名）：</w:t>
      </w:r>
    </w:p>
    <w:p w14:paraId="48C3F9B3">
      <w:pPr>
        <w:kinsoku/>
        <w:overflowPunct/>
        <w:topLinePunct w:val="0"/>
        <w:bidi w:val="0"/>
        <w:spacing w:line="400" w:lineRule="exact"/>
        <w:ind w:firstLine="4680" w:firstLineChars="19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1E47CDDD">
      <w:pPr>
        <w:tabs>
          <w:tab w:val="left" w:pos="4860"/>
        </w:tabs>
        <w:kinsoku/>
        <w:overflowPunct/>
        <w:topLinePunct w:val="0"/>
        <w:bidi w:val="0"/>
        <w:spacing w:line="400" w:lineRule="exact"/>
        <w:ind w:firstLine="480" w:firstLineChars="200"/>
        <w:jc w:val="center"/>
        <w:rPr>
          <w:rFonts w:ascii="仿宋" w:hAnsi="仿宋" w:eastAsia="仿宋" w:cs="仿宋"/>
          <w:color w:val="000000" w:themeColor="text1"/>
          <w:sz w:val="24"/>
          <w:highlight w:val="none"/>
          <w14:textFill>
            <w14:solidFill>
              <w14:schemeClr w14:val="tx1"/>
            </w14:solidFill>
          </w14:textFill>
        </w:rPr>
      </w:pPr>
    </w:p>
    <w:p w14:paraId="5C0E3255">
      <w:pPr>
        <w:pStyle w:val="2"/>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174EC29F">
      <w:pPr>
        <w:pStyle w:val="77"/>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285DC64B">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4560D345">
      <w:pPr>
        <w:pStyle w:val="2"/>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31FA02F4">
      <w:pPr>
        <w:pStyle w:val="77"/>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0C8F400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144B06AA">
      <w:pPr>
        <w:pStyle w:val="2"/>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531B08A7">
      <w:pPr>
        <w:pStyle w:val="77"/>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7DD0421C">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332E81D9">
      <w:pPr>
        <w:pStyle w:val="2"/>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588E7CD6">
      <w:pPr>
        <w:pStyle w:val="77"/>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481FA505">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2578E2B3">
      <w:pPr>
        <w:pStyle w:val="2"/>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7572EDB5">
      <w:pPr>
        <w:pStyle w:val="77"/>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7D6D3756">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483AB133">
      <w:pPr>
        <w:pStyle w:val="2"/>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084FB124">
      <w:pPr>
        <w:pStyle w:val="77"/>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1B1AEA21">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4DB51480">
      <w:pPr>
        <w:pStyle w:val="2"/>
        <w:kinsoku/>
        <w:overflowPunct/>
        <w:topLinePunct w:val="0"/>
        <w:bidi w:val="0"/>
        <w:spacing w:line="400" w:lineRule="exact"/>
        <w:rPr>
          <w:color w:val="000000" w:themeColor="text1"/>
          <w:highlight w:val="none"/>
          <w14:textFill>
            <w14:solidFill>
              <w14:schemeClr w14:val="tx1"/>
            </w14:solidFill>
          </w14:textFill>
        </w:rPr>
      </w:pPr>
    </w:p>
    <w:p w14:paraId="19203EC2">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D14800F">
      <w:pPr>
        <w:kinsoku/>
        <w:overflowPunct/>
        <w:topLinePunct w:val="0"/>
        <w:bidi w:val="0"/>
        <w:snapToGrid w:val="0"/>
        <w:spacing w:line="400" w:lineRule="exact"/>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附件7：中小企业声明函</w:t>
      </w:r>
    </w:p>
    <w:p w14:paraId="6CFCFE2C">
      <w:pPr>
        <w:kinsoku/>
        <w:overflowPunct/>
        <w:topLinePunct w:val="0"/>
        <w:autoSpaceDE w:val="0"/>
        <w:autoSpaceDN w:val="0"/>
        <w:bidi w:val="0"/>
        <w:spacing w:line="400" w:lineRule="exact"/>
        <w:jc w:val="left"/>
        <w:rPr>
          <w:rFonts w:ascii="仿宋" w:hAnsi="仿宋" w:eastAsia="仿宋" w:cs="仿宋"/>
          <w:b/>
          <w:color w:val="000000" w:themeColor="text1"/>
          <w:sz w:val="32"/>
          <w:szCs w:val="32"/>
          <w:highlight w:val="none"/>
          <w14:textFill>
            <w14:solidFill>
              <w14:schemeClr w14:val="tx1"/>
            </w14:solidFill>
          </w14:textFill>
        </w:rPr>
      </w:pPr>
    </w:p>
    <w:p w14:paraId="509F890C">
      <w:pPr>
        <w:kinsoku/>
        <w:overflowPunct/>
        <w:topLinePunct w:val="0"/>
        <w:bidi w:val="0"/>
        <w:spacing w:line="400" w:lineRule="exact"/>
        <w:jc w:val="center"/>
        <w:rPr>
          <w:rFonts w:ascii="仿宋" w:hAnsi="仿宋" w:eastAsia="仿宋" w:cs="仿宋"/>
          <w:b/>
          <w:color w:val="000000" w:themeColor="text1"/>
          <w:sz w:val="32"/>
          <w:szCs w:val="32"/>
          <w:highlight w:val="none"/>
          <w14:textFill>
            <w14:solidFill>
              <w14:schemeClr w14:val="tx1"/>
            </w14:solidFill>
          </w14:textFill>
        </w:rPr>
      </w:pPr>
    </w:p>
    <w:p w14:paraId="0594943D">
      <w:pPr>
        <w:kinsoku/>
        <w:overflowPunct/>
        <w:topLinePunct w:val="0"/>
        <w:bidi w:val="0"/>
        <w:adjustRightInd/>
        <w:spacing w:line="40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中小企业声明函（服务）</w:t>
      </w:r>
    </w:p>
    <w:p w14:paraId="1D0C3DF9">
      <w:pPr>
        <w:kinsoku/>
        <w:overflowPunct/>
        <w:topLinePunct w:val="0"/>
        <w:bidi w:val="0"/>
        <w:spacing w:line="400" w:lineRule="exact"/>
        <w:jc w:val="center"/>
        <w:rPr>
          <w:rFonts w:ascii="仿宋" w:hAnsi="仿宋" w:eastAsia="仿宋" w:cs="仿宋"/>
          <w:b/>
          <w:color w:val="000000" w:themeColor="text1"/>
          <w:sz w:val="32"/>
          <w:szCs w:val="32"/>
          <w:highlight w:val="none"/>
          <w14:textFill>
            <w14:solidFill>
              <w14:schemeClr w14:val="tx1"/>
            </w14:solidFill>
          </w14:textFill>
        </w:rPr>
      </w:pPr>
    </w:p>
    <w:p w14:paraId="00FC5E4E">
      <w:pPr>
        <w:kinsoku/>
        <w:overflowPunct/>
        <w:topLinePunct w:val="0"/>
        <w:bidi w:val="0"/>
        <w:spacing w:line="400" w:lineRule="exact"/>
        <w:ind w:firstLine="360" w:firstLineChars="15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14:paraId="2A88DECF">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24960FF8">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79354F2A">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1955DDC4">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00D0A219">
      <w:pPr>
        <w:kinsoku/>
        <w:overflowPunct/>
        <w:topLinePunct w:val="0"/>
        <w:bidi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33D195C5">
      <w:pPr>
        <w:kinsoku/>
        <w:overflowPunct/>
        <w:topLinePunct w:val="0"/>
        <w:bidi w:val="0"/>
        <w:spacing w:line="40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供应商名称（电子签名）：</w:t>
      </w:r>
    </w:p>
    <w:p w14:paraId="476F94E9">
      <w:pPr>
        <w:kinsoku/>
        <w:overflowPunct/>
        <w:topLinePunct w:val="0"/>
        <w:bidi w:val="0"/>
        <w:spacing w:line="400" w:lineRule="exact"/>
        <w:ind w:firstLine="6120" w:firstLineChars="25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364DB426">
      <w:pPr>
        <w:kinsoku/>
        <w:overflowPunct/>
        <w:topLinePunct w:val="0"/>
        <w:bidi w:val="0"/>
        <w:spacing w:line="400" w:lineRule="exact"/>
        <w:ind w:firstLine="310" w:firstLineChars="147"/>
        <w:jc w:val="left"/>
        <w:rPr>
          <w:rFonts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102CA69B">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077C5177">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40D65BCD">
      <w:pPr>
        <w:kinsoku/>
        <w:overflowPunct/>
        <w:topLinePunct w:val="0"/>
        <w:bidi w:val="0"/>
        <w:spacing w:line="40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15058863">
      <w:pPr>
        <w:kinsoku/>
        <w:overflowPunct/>
        <w:topLinePunct w:val="0"/>
        <w:bidi w:val="0"/>
        <w:spacing w:line="400" w:lineRule="exact"/>
        <w:ind w:firstLine="720" w:firstLineChars="3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2B061AE6">
      <w:pPr>
        <w:kinsoku/>
        <w:overflowPunct/>
        <w:topLinePunct w:val="0"/>
        <w:bidi w:val="0"/>
        <w:spacing w:line="400" w:lineRule="exact"/>
        <w:rPr>
          <w:rFonts w:ascii="仿宋" w:hAnsi="仿宋" w:eastAsia="仿宋" w:cs="仿宋"/>
          <w:b/>
          <w:color w:val="000000" w:themeColor="text1"/>
          <w:sz w:val="24"/>
          <w:highlight w:val="none"/>
          <w14:textFill>
            <w14:solidFill>
              <w14:schemeClr w14:val="tx1"/>
            </w14:solidFill>
          </w14:textFill>
        </w:rPr>
      </w:pPr>
    </w:p>
    <w:p w14:paraId="4625C1D7">
      <w:pPr>
        <w:pageBreakBefore/>
        <w:shd w:val="clear" w:color="auto" w:fill="FFFFFF"/>
        <w:kinsoku/>
        <w:overflowPunct/>
        <w:topLinePunct w:val="0"/>
        <w:bidi w:val="0"/>
        <w:spacing w:line="400" w:lineRule="exac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3A181DF5">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1C424463">
      <w:pPr>
        <w:widowControl/>
        <w:shd w:val="clear" w:color="auto" w:fill="FFFFFF"/>
        <w:kinsoku/>
        <w:overflowPunct/>
        <w:topLinePunct w:val="0"/>
        <w:bidi w:val="0"/>
        <w:spacing w:line="400" w:lineRule="exact"/>
        <w:ind w:firstLine="420" w:firstLineChars="200"/>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8C85004">
      <w:pPr>
        <w:widowControl/>
        <w:kinsoku/>
        <w:overflowPunct/>
        <w:topLinePunct w:val="0"/>
        <w:bidi w:val="0"/>
        <w:spacing w:line="400" w:lineRule="exact"/>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3234AEC6">
      <w:pPr>
        <w:widowControl/>
        <w:shd w:val="clear" w:color="auto" w:fill="FFFFFF"/>
        <w:kinsoku/>
        <w:overflowPunct/>
        <w:topLinePunct w:val="0"/>
        <w:bidi w:val="0"/>
        <w:spacing w:line="400" w:lineRule="exact"/>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208BDC92">
      <w:pPr>
        <w:widowControl/>
        <w:shd w:val="clear" w:color="auto" w:fill="FFFFFF"/>
        <w:kinsoku/>
        <w:overflowPunct/>
        <w:topLinePunct w:val="0"/>
        <w:bidi w:val="0"/>
        <w:spacing w:line="400" w:lineRule="exact"/>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25CEB55E">
      <w:pPr>
        <w:pStyle w:val="23"/>
        <w:kinsoku/>
        <w:overflowPunct/>
        <w:topLinePunct w:val="0"/>
        <w:bidi w:val="0"/>
        <w:spacing w:line="400" w:lineRule="exact"/>
        <w:rPr>
          <w:rFonts w:ascii="仿宋" w:hAnsi="仿宋" w:eastAsia="仿宋" w:cs="仿宋"/>
          <w:color w:val="000000" w:themeColor="text1"/>
          <w:highlight w:val="none"/>
          <w:lang w:val="en-US"/>
          <w14:textFill>
            <w14:solidFill>
              <w14:schemeClr w14:val="tx1"/>
            </w14:solidFill>
          </w14:textFill>
        </w:rPr>
      </w:pPr>
    </w:p>
    <w:p w14:paraId="4272E060">
      <w:pPr>
        <w:widowControl/>
        <w:shd w:val="clear" w:color="auto" w:fill="FFFFFF"/>
        <w:kinsoku/>
        <w:overflowPunct/>
        <w:topLinePunct w:val="0"/>
        <w:bidi w:val="0"/>
        <w:spacing w:line="400" w:lineRule="exac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766191E4">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23086EBA">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01D6713B">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13A25A1">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1A0357B7">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14462A93">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40088678">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6976F0B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p w14:paraId="40842849">
      <w:pPr>
        <w:widowControl/>
        <w:shd w:val="clear" w:color="auto" w:fill="FFFFFF"/>
        <w:kinsoku/>
        <w:overflowPunct/>
        <w:topLinePunct w:val="0"/>
        <w:bidi w:val="0"/>
        <w:spacing w:line="400" w:lineRule="exac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4724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45797EE">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045D1E7E">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671EC19E">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136A48FF">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1DD53800">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704D74AE">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6D369655">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12683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CE086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6D6739D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1CF083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7B0E60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273229A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250D236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7336711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119B6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74113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470386E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154BDF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CA002C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35D2224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350E437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53D7A2D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78DA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F78AA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F4DB72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130070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03FADE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791ECB2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7895937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182DE1E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61E8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1A43E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11C965A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E9DEAB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E14085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2E30D92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20BEDB8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1D09D4D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6907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D7C11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854E59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085E865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2AE277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1FE3E53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6FACC89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46CFF91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173CB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685BC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4DD981A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00DB3D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81B032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48DBDDB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5F86499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6654FEF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4B4D0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B1A62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917B6A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E1FBFF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4570D0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7CC71D0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337B9DA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7885057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60C96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86972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079D839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7ECCE3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79042E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B21967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526B837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2A36870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50E0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82FD4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9C10E4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47E8F8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F42664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544E838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3D8B7A5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547C6D4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2895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E95F3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1449D49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15FF1E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F3A110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2753463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283031F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7B00825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C4BD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E9FC9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DDE2E3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1CE5A1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FDBA0E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30F8DF4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20E5ADC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2038221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41A5E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56485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5F107B9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B7D450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9D5312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72B9B68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415142F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6891839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0F0F5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976B9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6B3AD2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9DA42C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BB3636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61E9CB7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20AC5CB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58DF53C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1FB4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53B3D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5569213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E5D07E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367536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57EDE92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8B41DE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012BB41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7FEF0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C5A7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8022FF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D24C56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D0A00A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1F50ABA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48EE286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1CD20C7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3309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93B46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353B96F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97A4A3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213243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EF4948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1BF4F88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CA0B80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B3E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70BA2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1033BF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D9D6E9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B051DD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12CC633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25D20BC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284DA07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87FF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5B6A1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4961A6B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4ED085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5FD304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42FDCA1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0743CEC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F7FBCA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BCC6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4BD29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B77643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DFCCAB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FCE09C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487731C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45B84B3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4D7C4B9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3C66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364BF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1726B24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F0275D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E28DE3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53C53CA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24B39BA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B97CBE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A94E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83DC9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8FD1C6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1342C7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FAE905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0C49308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5C8D49B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4B0F8A4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BB12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1D59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63265BD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EFBA3F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FBEE14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ECB142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5566A96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244A52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8B04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CC81F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0FFC8D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5F64C4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0AC882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1A2388E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3BBD39D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1A14617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6AC41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0FC7F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0DBB0EC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FA284C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FD2D8B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05663B8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64465EC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5EF7092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3C3D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96563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1E62B7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2A6FA7C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D8289E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31EFA43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490F1FB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489C882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1B6C2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5A706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55E6309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3AFF43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FE9118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1A1B361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1786B6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6E32104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51A84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55DD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4C9BFB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5C7B01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920931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2237229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59CE494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16B7E48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36E3B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DAB26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203827A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B8F6C4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09B10C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410C88B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372CD6D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8EA0BA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0C07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EF5B5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E7F21D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6A72721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D67490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38DD338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0DEA66E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14F4A9D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0CA80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56002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642C401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B53EC2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0F7737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3700D9F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19C3821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EE0B72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55A9385E">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7C92C940">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14:paraId="7A07570E">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AD18F27">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58DF2F17">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7B8185EE">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B1A126">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078FB92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p w14:paraId="0DC4311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p w14:paraId="7453B2AA">
      <w:pPr>
        <w:widowControl/>
        <w:shd w:val="clear" w:color="auto" w:fill="FFFFFF"/>
        <w:kinsoku/>
        <w:overflowPunct/>
        <w:topLinePunct w:val="0"/>
        <w:bidi w:val="0"/>
        <w:spacing w:line="400" w:lineRule="exac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6FEEDCFC">
      <w:pPr>
        <w:widowControl/>
        <w:shd w:val="clear" w:color="auto" w:fill="FFFFFF"/>
        <w:kinsoku/>
        <w:overflowPunct/>
        <w:topLinePunct w:val="0"/>
        <w:bidi w:val="0"/>
        <w:spacing w:line="400" w:lineRule="exac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6D91DD1E">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A924A5D">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D1D4A0D">
      <w:pPr>
        <w:widowControl/>
        <w:shd w:val="clear" w:color="auto" w:fill="FFFFFF"/>
        <w:kinsoku/>
        <w:overflowPunct/>
        <w:topLinePunct w:val="0"/>
        <w:bidi w:val="0"/>
        <w:spacing w:line="400" w:lineRule="exac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2DD79EC2">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25E2554">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0FAF7A57">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66D849E1">
      <w:pPr>
        <w:widowControl/>
        <w:kinsoku/>
        <w:overflowPunct/>
        <w:topLinePunct w:val="0"/>
        <w:bidi w:val="0"/>
        <w:spacing w:line="400" w:lineRule="exact"/>
        <w:jc w:val="left"/>
        <w:rPr>
          <w:rFonts w:ascii="仿宋" w:hAnsi="仿宋" w:eastAsia="仿宋" w:cs="仿宋"/>
          <w:color w:val="000000" w:themeColor="text1"/>
          <w:kern w:val="0"/>
          <w:sz w:val="18"/>
          <w:szCs w:val="18"/>
          <w:highlight w:val="none"/>
          <w14:textFill>
            <w14:solidFill>
              <w14:schemeClr w14:val="tx1"/>
            </w14:solidFill>
          </w14:textFill>
        </w:rPr>
      </w:pPr>
    </w:p>
    <w:p w14:paraId="0CD09893">
      <w:pPr>
        <w:widowControl/>
        <w:kinsoku/>
        <w:overflowPunct/>
        <w:topLinePunct w:val="0"/>
        <w:bidi w:val="0"/>
        <w:spacing w:line="400" w:lineRule="exact"/>
        <w:jc w:val="left"/>
        <w:rPr>
          <w:rFonts w:ascii="仿宋" w:hAnsi="仿宋" w:eastAsia="仿宋" w:cs="仿宋"/>
          <w:color w:val="000000" w:themeColor="text1"/>
          <w:kern w:val="0"/>
          <w:sz w:val="18"/>
          <w:szCs w:val="18"/>
          <w:highlight w:val="none"/>
          <w14:textFill>
            <w14:solidFill>
              <w14:schemeClr w14:val="tx1"/>
            </w14:solidFill>
          </w14:textFill>
        </w:rPr>
      </w:pPr>
    </w:p>
    <w:p w14:paraId="6AE7C7AB">
      <w:pPr>
        <w:widowControl/>
        <w:kinsoku/>
        <w:overflowPunct/>
        <w:topLinePunct w:val="0"/>
        <w:bidi w:val="0"/>
        <w:spacing w:line="400" w:lineRule="exact"/>
        <w:jc w:val="left"/>
        <w:rPr>
          <w:rFonts w:ascii="仿宋" w:hAnsi="仿宋" w:eastAsia="仿宋" w:cs="仿宋"/>
          <w:color w:val="000000" w:themeColor="text1"/>
          <w:kern w:val="0"/>
          <w:sz w:val="18"/>
          <w:szCs w:val="18"/>
          <w:highlight w:val="none"/>
          <w14:textFill>
            <w14:solidFill>
              <w14:schemeClr w14:val="tx1"/>
            </w14:solidFill>
          </w14:textFill>
        </w:rPr>
      </w:pPr>
    </w:p>
    <w:p w14:paraId="18DA8B19">
      <w:pPr>
        <w:widowControl/>
        <w:shd w:val="clear" w:color="auto" w:fill="FFFFFF"/>
        <w:kinsoku/>
        <w:overflowPunct/>
        <w:topLinePunct w:val="0"/>
        <w:bidi w:val="0"/>
        <w:spacing w:line="400" w:lineRule="exac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71DD33D2">
      <w:pPr>
        <w:widowControl/>
        <w:shd w:val="clear" w:color="auto" w:fill="FFFFFF"/>
        <w:kinsoku/>
        <w:overflowPunct/>
        <w:topLinePunct w:val="0"/>
        <w:bidi w:val="0"/>
        <w:spacing w:line="400" w:lineRule="exac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2E02D55E">
      <w:pPr>
        <w:widowControl/>
        <w:shd w:val="clear" w:color="auto" w:fill="FFFFFF"/>
        <w:kinsoku/>
        <w:overflowPunct/>
        <w:topLinePunct w:val="0"/>
        <w:bidi w:val="0"/>
        <w:spacing w:line="400" w:lineRule="exac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7FE07069">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B26F947">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740817C8">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4117F6AA">
      <w:pPr>
        <w:widowControl/>
        <w:shd w:val="clear" w:color="auto" w:fill="FFFFFF"/>
        <w:kinsoku/>
        <w:overflowPunct/>
        <w:topLinePunct w:val="0"/>
        <w:bidi w:val="0"/>
        <w:spacing w:line="400" w:lineRule="exac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27F8D962">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64BC9EC6">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适用范围。本规定适用于从事《国民经济行业分类》(GB/T4754-2011)中J门类（金融业）活动的企业。</w:t>
      </w:r>
    </w:p>
    <w:p w14:paraId="74B7C980">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4568CE3">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32AF8DF7">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14:paraId="1DE0C58D">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1D08ED71">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73AA4799">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34704DF2">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7DCEF57E">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0D3117FE">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4C301700">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36F23D3D">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3040754">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2592FFA">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标准值的评估和调整。金融业企业划型标准工作组毎五年对划型标准值受经济发展与通货膨胀等因素的响程度进行评估和调整。</w:t>
      </w:r>
    </w:p>
    <w:p w14:paraId="11481982">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4103DB07">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 融资担保公司参照本规定中“除贷款公司、小额贷款公司、典当行以外的其他金融机构”标准划型。</w:t>
      </w:r>
    </w:p>
    <w:p w14:paraId="5E5D58AC">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14:paraId="57075B31">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14:paraId="006EF17E">
      <w:pPr>
        <w:widowControl/>
        <w:shd w:val="clear" w:color="auto" w:fill="FFFFFF"/>
        <w:kinsoku/>
        <w:overflowPunct/>
        <w:topLinePunct w:val="0"/>
        <w:bidi w:val="0"/>
        <w:spacing w:line="400" w:lineRule="exac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2A97621F">
      <w:pPr>
        <w:widowControl/>
        <w:shd w:val="clear" w:color="auto" w:fill="FFFFFF"/>
        <w:kinsoku/>
        <w:overflowPunct/>
        <w:topLinePunct w:val="0"/>
        <w:bidi w:val="0"/>
        <w:spacing w:line="400" w:lineRule="exac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ED78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C758C62">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218DC5D7">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1384D8A8">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14845F98">
            <w:pPr>
              <w:widowControl/>
              <w:kinsoku/>
              <w:overflowPunct/>
              <w:topLinePunct w:val="0"/>
              <w:bidi w:val="0"/>
              <w:spacing w:line="400" w:lineRule="exact"/>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220F0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BD97E3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474E8BB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3418146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6E92D42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2A6868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2ADD3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59C1C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5044A8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D3CAE9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B6CC9E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75FF73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6DB1A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8F951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DA4A76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A43EA6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1BCF54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649F81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D80B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B7C06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3879C52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45B0002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3D48A05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6F2262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38DCD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A47A2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1B8758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BB288A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29E033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11722D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151C7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D0BD8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D6172C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1F6EF4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828D3B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82D97F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BE34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7E129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2112E9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10C6605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1A26B93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903343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449F5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8A40C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7638BF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D9741E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004CE8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436C5F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3927F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1A6D9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8DFCAE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EE0566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1D241F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A2DE63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F9F6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00D8BB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07AAE1A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3739D3C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135BBC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47489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82782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A9A75F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4B11C4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CCE53F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04FC3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9B6C0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FCE1F2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EDDD4E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B38BA9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0D851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18ADA6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7061F73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1D87DCE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A9D36F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2B1FC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673C6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1F27EE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3CA9035">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9716AF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186CE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ECDFF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A98A13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60EB9F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ED2B85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19650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765B87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624B69F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04AD662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17E8CF2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B06F6F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0E47E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294B7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6B6796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DA756E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F9785CB">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994463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31763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79C55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B4F15D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87F34C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E8B92E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E0F314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594D1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B4157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4A100B8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70DDCA2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5F2D00B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53D37A2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6173F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7B9C4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E3C4E9F">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C527CF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46EF391">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2223B24">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6675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D6594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C676B3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F2D48D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FE5530">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75C3A92">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6984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133F4E">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1D25209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77A6D2A3">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1E5F294A">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5791F3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42406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ECA7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F8F480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732B20C">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20C17F8">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9B3B099">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2DF88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825C3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12EBD2D">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01BFEB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A40F897">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57DD3C6">
            <w:pPr>
              <w:widowControl/>
              <w:kinsoku/>
              <w:overflowPunct/>
              <w:topLinePunct w:val="0"/>
              <w:bidi w:val="0"/>
              <w:spacing w:line="400" w:lineRule="exact"/>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59AAE3EA">
      <w:pPr>
        <w:kinsoku/>
        <w:overflowPunct/>
        <w:topLinePunct w:val="0"/>
        <w:bidi w:val="0"/>
        <w:spacing w:line="400" w:lineRule="exact"/>
        <w:rPr>
          <w:rFonts w:ascii="仿宋" w:hAnsi="仿宋" w:eastAsia="仿宋" w:cs="仿宋"/>
          <w:color w:val="000000" w:themeColor="text1"/>
          <w:sz w:val="24"/>
          <w:highlight w:val="none"/>
          <w14:textFill>
            <w14:solidFill>
              <w14:schemeClr w14:val="tx1"/>
            </w14:solidFill>
          </w14:textFill>
        </w:rPr>
      </w:pPr>
    </w:p>
    <w:p w14:paraId="7CA3F0FB">
      <w:pPr>
        <w:kinsoku/>
        <w:overflowPunct/>
        <w:topLinePunct w:val="0"/>
        <w:bidi w:val="0"/>
        <w:spacing w:line="400" w:lineRule="exact"/>
        <w:ind w:firstLine="420" w:firstLineChars="200"/>
        <w:rPr>
          <w:rFonts w:ascii="仿宋" w:hAnsi="仿宋" w:eastAsia="仿宋" w:cs="仿宋"/>
          <w:color w:val="000000" w:themeColor="text1"/>
          <w:highlight w:val="none"/>
          <w14:textFill>
            <w14:solidFill>
              <w14:schemeClr w14:val="tx1"/>
            </w14:solidFill>
          </w14:textFill>
        </w:rPr>
      </w:pPr>
    </w:p>
    <w:p w14:paraId="63FC46F4">
      <w:pPr>
        <w:kinsoku/>
        <w:overflowPunct/>
        <w:topLinePunct w:val="0"/>
        <w:bidi w:val="0"/>
        <w:spacing w:line="400" w:lineRule="exact"/>
        <w:rPr>
          <w:rFonts w:ascii="仿宋" w:hAnsi="仿宋" w:eastAsia="仿宋" w:cs="仿宋"/>
          <w:color w:val="000000" w:themeColor="text1"/>
          <w:highlight w:val="none"/>
          <w14:textFill>
            <w14:solidFill>
              <w14:schemeClr w14:val="tx1"/>
            </w14:solidFill>
          </w14:textFill>
        </w:rPr>
      </w:pPr>
    </w:p>
    <w:p w14:paraId="717B20E5">
      <w:pPr>
        <w:kinsoku/>
        <w:overflowPunct/>
        <w:topLinePunct w:val="0"/>
        <w:bidi w:val="0"/>
        <w:spacing w:line="400" w:lineRule="exact"/>
        <w:ind w:firstLine="482" w:firstLineChars="200"/>
        <w:rPr>
          <w:rFonts w:ascii="宋体" w:hAnsi="宋体" w:cs="仿宋_GB2312"/>
          <w:b/>
          <w:color w:val="000000" w:themeColor="text1"/>
          <w:sz w:val="24"/>
          <w:highlight w:val="none"/>
          <w14:textFill>
            <w14:solidFill>
              <w14:schemeClr w14:val="tx1"/>
            </w14:solidFill>
          </w14:textFill>
        </w:rPr>
      </w:pPr>
    </w:p>
    <w:sectPr>
      <w:pgSz w:w="11906" w:h="16838"/>
      <w:pgMar w:top="1814" w:right="1474" w:bottom="1814" w:left="1474" w:header="851" w:footer="992" w:gutter="0"/>
      <w:pgBorders>
        <w:top w:val="none" w:sz="0" w:space="0"/>
        <w:left w:val="none" w:sz="0" w:space="0"/>
        <w:bottom w:val="none" w:sz="0" w:space="0"/>
        <w:right w:val="none" w:sz="0" w:space="0"/>
      </w:pgBorders>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2020602060306020A03"/>
    <w:charset w:val="00"/>
    <w:family w:val="roman"/>
    <w:pitch w:val="default"/>
    <w:sig w:usb0="00000000" w:usb1="00000000" w:usb2="00000000" w:usb3="00000000" w:csb0="00000000" w:csb1="00000000"/>
  </w:font>
  <w:font w:name="Century Gothic">
    <w:altName w:val="Yu Gothic UI"/>
    <w:panose1 w:val="020B0502020202020204"/>
    <w:charset w:val="00"/>
    <w:family w:val="swiss"/>
    <w:pitch w:val="default"/>
    <w:sig w:usb0="00000000"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egoe UI Symbol"/>
    <w:panose1 w:val="020B05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Segoe UI Symbol">
    <w:panose1 w:val="020B0502040204020203"/>
    <w:charset w:val="00"/>
    <w:family w:val="auto"/>
    <w:pitch w:val="default"/>
    <w:sig w:usb0="800001E3" w:usb1="1200FFEF" w:usb2="00040000" w:usb3="04000000" w:csb0="00000001" w:csb1="4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CBA13">
    <w:pPr>
      <w:pStyle w:val="39"/>
      <w:framePr w:wrap="around" w:vAnchor="text" w:hAnchor="margin" w:xAlign="right" w:y="1"/>
      <w:rPr>
        <w:rStyle w:val="65"/>
      </w:rPr>
    </w:pPr>
    <w:r>
      <w:fldChar w:fldCharType="begin"/>
    </w:r>
    <w:r>
      <w:rPr>
        <w:rStyle w:val="65"/>
      </w:rPr>
      <w:instrText xml:space="preserve">PAGE  </w:instrText>
    </w:r>
    <w:r>
      <w:fldChar w:fldCharType="end"/>
    </w:r>
  </w:p>
  <w:p w14:paraId="7E04BDC6">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78623">
    <w:pPr>
      <w:pStyle w:val="39"/>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884C6">
    <w:pPr>
      <w:pStyle w:val="39"/>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2E652B3C">
    <w:pPr>
      <w:pStyle w:val="39"/>
      <w:rPr>
        <w:rFonts w:ascii="仿宋" w:hAnsi="仿宋" w:eastAsia="仿宋" w:cs="仿宋"/>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B9AE5">
    <w:pPr>
      <w:pStyle w:val="39"/>
      <w:jc w:val="center"/>
      <w:rPr>
        <w:rFonts w:hint="default"/>
        <w:sz w:val="18"/>
        <w:szCs w:val="24"/>
      </w:rPr>
    </w:pPr>
    <w:r>
      <w:rPr>
        <w:rFonts w:hint="default"/>
        <w:sz w:val="18"/>
        <w:szCs w:val="24"/>
      </w:rPr>
      <w:t xml:space="preserve">- </w:t>
    </w:r>
    <w:r>
      <w:rPr>
        <w:rFonts w:hint="default"/>
        <w:sz w:val="18"/>
        <w:szCs w:val="24"/>
      </w:rPr>
      <w:fldChar w:fldCharType="begin"/>
    </w:r>
    <w:r>
      <w:rPr>
        <w:rFonts w:hint="default"/>
        <w:sz w:val="18"/>
        <w:szCs w:val="24"/>
      </w:rPr>
      <w:instrText xml:space="preserve"> PAGE </w:instrText>
    </w:r>
    <w:r>
      <w:rPr>
        <w:rFonts w:hint="default"/>
        <w:sz w:val="18"/>
        <w:szCs w:val="24"/>
      </w:rPr>
      <w:fldChar w:fldCharType="separate"/>
    </w:r>
    <w:r>
      <w:rPr>
        <w:rFonts w:hint="default"/>
        <w:sz w:val="18"/>
        <w:szCs w:val="24"/>
      </w:rPr>
      <w:t>26</w:t>
    </w:r>
    <w:r>
      <w:rPr>
        <w:rFonts w:hint="default"/>
        <w:sz w:val="18"/>
        <w:szCs w:val="24"/>
      </w:rPr>
      <w:fldChar w:fldCharType="end"/>
    </w:r>
    <w:r>
      <w:rPr>
        <w:rFonts w:hint="default"/>
        <w:sz w:val="18"/>
        <w:szCs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3E05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2E02D94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0D8B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6119D7F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C061F">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1FDE5">
    <w:pPr>
      <w:pStyle w:val="39"/>
      <w:framePr w:wrap="around" w:vAnchor="text" w:hAnchor="margin" w:xAlign="right" w:y="1"/>
      <w:rPr>
        <w:rStyle w:val="65"/>
      </w:rPr>
    </w:pPr>
    <w:r>
      <w:fldChar w:fldCharType="begin"/>
    </w:r>
    <w:r>
      <w:rPr>
        <w:rStyle w:val="65"/>
      </w:rPr>
      <w:instrText xml:space="preserve">PAGE  </w:instrText>
    </w:r>
    <w:r>
      <w:fldChar w:fldCharType="end"/>
    </w:r>
  </w:p>
  <w:p w14:paraId="4C8FA0BC">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8E054">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3B597">
    <w:pPr>
      <w:pStyle w:val="40"/>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SXQS-202411-CS053</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2EF1E">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FC1E3">
    <w:pPr>
      <w:pStyle w:val="40"/>
      <w:tabs>
        <w:tab w:val="center" w:pos="0"/>
      </w:tabs>
      <w:jc w:val="left"/>
      <w:rPr>
        <w:rFonts w:eastAsia="仿宋_GB2312"/>
      </w:rPr>
    </w:pPr>
    <w:r>
      <w:rPr>
        <w:rFonts w:hint="eastAsia" w:ascii="仿宋" w:hAnsi="仿宋" w:eastAsia="仿宋" w:cs="仿宋"/>
      </w:rPr>
      <w:t>绍兴虬实企业管理咨询有限公司                                 磋商文件编号:</w:t>
    </w:r>
    <w:r>
      <w:rPr>
        <w:rFonts w:hint="eastAsia" w:ascii="仿宋" w:hAnsi="仿宋" w:eastAsia="仿宋" w:cs="仿宋"/>
        <w:lang w:eastAsia="zh-CN"/>
      </w:rPr>
      <w:t>SXQS-202411-CS053</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93E66">
    <w:pPr>
      <w:pStyle w:val="40"/>
      <w:pBdr>
        <w:bottom w:val="none" w:color="auto" w:sz="0" w:space="0"/>
      </w:pBdr>
      <w:jc w:val="both"/>
      <w:rPr>
        <w:rFonts w:hint="default"/>
        <w:sz w:val="18"/>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0CF95">
    <w:pPr>
      <w:pStyle w:val="40"/>
      <w:tabs>
        <w:tab w:val="center" w:pos="0"/>
      </w:tabs>
      <w:spacing w:beforeLines="-2147483648" w:afterLines="-2147483648"/>
      <w:jc w:val="left"/>
      <w:rPr>
        <w:rFonts w:hint="default"/>
        <w:sz w:val="18"/>
        <w:szCs w:val="18"/>
      </w:rPr>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eastAsia="zh-CN"/>
      </w:rPr>
      <w:t xml:space="preserve">磋商文件编号:SXQS-202411-CS053  </w:t>
    </w:r>
    <w:r>
      <w:rPr>
        <w:rFonts w:hint="eastAsia" w:ascii="仿宋" w:hAnsi="仿宋" w:eastAsia="仿宋" w:cs="仿宋"/>
        <w:sz w:val="18"/>
        <w:szCs w:val="18"/>
      </w:rPr>
      <w:t xml:space="preserve">  </w:t>
    </w:r>
  </w:p>
  <w:p w14:paraId="36E87DD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11A69">
    <w:pPr>
      <w:pStyle w:val="40"/>
      <w:tabs>
        <w:tab w:val="center" w:pos="0"/>
      </w:tabs>
      <w:spacing w:beforeLines="-2147483648" w:afterLines="-2147483648"/>
      <w:jc w:val="left"/>
      <w:rPr>
        <w:rFonts w:hint="default"/>
        <w:sz w:val="18"/>
        <w:szCs w:val="18"/>
      </w:rPr>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eastAsia="zh-CN"/>
      </w:rPr>
      <w:t xml:space="preserve">磋商文件编号:SXQS-202411-CS053  </w:t>
    </w:r>
    <w:r>
      <w:rPr>
        <w:rFonts w:hint="eastAsia" w:ascii="仿宋" w:hAnsi="仿宋" w:eastAsia="仿宋" w:cs="仿宋"/>
        <w:sz w:val="18"/>
        <w:szCs w:val="18"/>
      </w:rPr>
      <w:t xml:space="preserve">  </w:t>
    </w:r>
  </w:p>
  <w:p w14:paraId="0B99B11B">
    <w:pPr>
      <w:pStyle w:val="40"/>
      <w:pBdr>
        <w:bottom w:val="none" w:color="auto" w:sz="0" w:space="1"/>
      </w:pBdr>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3989">
    <w:pPr>
      <w:pStyle w:val="40"/>
      <w:tabs>
        <w:tab w:val="center" w:pos="0"/>
      </w:tabs>
      <w:jc w:val="left"/>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eastAsia="zh-CN"/>
      </w:rPr>
      <w:t xml:space="preserve">磋商文件编号:SXQS-202411-CS053  </w:t>
    </w:r>
    <w:r>
      <w:rPr>
        <w:rFonts w:hint="eastAsia" w:ascii="仿宋" w:hAnsi="仿宋" w:eastAsia="仿宋" w:cs="仿宋"/>
        <w:sz w:val="18"/>
        <w:szCs w:val="1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D3C76">
    <w:pPr>
      <w:pStyle w:val="40"/>
      <w:tabs>
        <w:tab w:val="center" w:pos="0"/>
      </w:tabs>
      <w:spacing w:beforeLines="-2147483648" w:afterLines="-2147483648"/>
      <w:jc w:val="left"/>
      <w:rPr>
        <w:rFonts w:hint="default"/>
        <w:sz w:val="18"/>
        <w:szCs w:val="18"/>
      </w:rPr>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w:t>
    </w:r>
    <w:r>
      <w:rPr>
        <w:rFonts w:hint="eastAsia" w:ascii="仿宋" w:hAnsi="仿宋" w:eastAsia="仿宋" w:cs="仿宋"/>
        <w:sz w:val="18"/>
        <w:szCs w:val="18"/>
        <w:lang w:eastAsia="zh-CN"/>
      </w:rPr>
      <w:t xml:space="preserve">磋商文件编号:SXQS-202411-CS053  </w:t>
    </w:r>
    <w:r>
      <w:rPr>
        <w:rFonts w:hint="eastAsia" w:ascii="仿宋" w:hAnsi="仿宋" w:eastAsia="仿宋" w:cs="仿宋"/>
        <w:sz w:val="18"/>
        <w:szCs w:val="18"/>
      </w:rPr>
      <w:t xml:space="preserve">  </w:t>
    </w:r>
  </w:p>
  <w:p w14:paraId="60413783">
    <w:pPr>
      <w:pStyle w:val="40"/>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bullet"/>
      <w:pStyle w:val="15"/>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412"/>
      <w:lvlText w:val=""/>
      <w:lvlJc w:val="left"/>
      <w:pPr>
        <w:tabs>
          <w:tab w:val="left" w:pos="840"/>
        </w:tabs>
        <w:ind w:left="840" w:hanging="420"/>
      </w:pPr>
      <w:rPr>
        <w:rFonts w:hint="default" w:ascii="Wingdings" w:hAnsi="Wingdings"/>
      </w:rPr>
    </w:lvl>
    <w:lvl w:ilvl="1" w:tentative="0">
      <w:start w:val="1"/>
      <w:numFmt w:val="bullet"/>
      <w:pStyle w:val="9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8"/>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6"/>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82"/>
      <w:lvlText w:val=""/>
      <w:lvlJc w:val="left"/>
      <w:pPr>
        <w:tabs>
          <w:tab w:val="left" w:pos="3780"/>
        </w:tabs>
        <w:ind w:left="3780" w:hanging="420"/>
      </w:pPr>
      <w:rPr>
        <w:rFonts w:hint="default" w:ascii="Wingdings" w:hAnsi="Wingdings"/>
      </w:rPr>
    </w:lvl>
    <w:lvl w:ilvl="8" w:tentative="0">
      <w:start w:val="1"/>
      <w:numFmt w:val="bullet"/>
      <w:pStyle w:val="375"/>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6">
    <w:nsid w:val="00000007"/>
    <w:multiLevelType w:val="multilevel"/>
    <w:tmpl w:val="00000007"/>
    <w:lvl w:ilvl="0" w:tentative="0">
      <w:start w:val="1"/>
      <w:numFmt w:val="decimal"/>
      <w:pStyle w:val="415"/>
      <w:lvlText w:val="%1"/>
      <w:lvlJc w:val="left"/>
      <w:pPr>
        <w:tabs>
          <w:tab w:val="left" w:pos="480"/>
        </w:tabs>
        <w:ind w:left="480" w:hanging="480"/>
      </w:pPr>
      <w:rPr>
        <w:rFonts w:hint="eastAsia"/>
        <w:sz w:val="44"/>
        <w:szCs w:val="44"/>
      </w:rPr>
    </w:lvl>
    <w:lvl w:ilvl="1" w:tentative="0">
      <w:start w:val="1"/>
      <w:numFmt w:val="decimal"/>
      <w:pStyle w:val="337"/>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bullet"/>
      <w:pStyle w:val="323"/>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4A69825C"/>
    <w:multiLevelType w:val="multilevel"/>
    <w:tmpl w:val="4A69825C"/>
    <w:lvl w:ilvl="0" w:tentative="0">
      <w:start w:val="2"/>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5"/>
  </w:num>
  <w:num w:numId="2">
    <w:abstractNumId w:val="4"/>
  </w:num>
  <w:num w:numId="3">
    <w:abstractNumId w:val="2"/>
  </w:num>
  <w:num w:numId="4">
    <w:abstractNumId w:val="3"/>
  </w:num>
  <w:num w:numId="5">
    <w:abstractNumId w:val="7"/>
  </w:num>
  <w:num w:numId="6">
    <w:abstractNumId w:val="6"/>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419"/>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yZDM2MTkwOGMwYTA5NTU4NzJkYjA2ODEzMTAzNjEifQ=="/>
  </w:docVars>
  <w:rsids>
    <w:rsidRoot w:val="00172A27"/>
    <w:rsid w:val="00126C78"/>
    <w:rsid w:val="00172A27"/>
    <w:rsid w:val="001A35D1"/>
    <w:rsid w:val="002D2A5C"/>
    <w:rsid w:val="004442A4"/>
    <w:rsid w:val="00537246"/>
    <w:rsid w:val="00641030"/>
    <w:rsid w:val="00742E26"/>
    <w:rsid w:val="00B5398F"/>
    <w:rsid w:val="00FB2111"/>
    <w:rsid w:val="01395DFD"/>
    <w:rsid w:val="02F92D08"/>
    <w:rsid w:val="030B2A3C"/>
    <w:rsid w:val="03DB5C2D"/>
    <w:rsid w:val="04372FD3"/>
    <w:rsid w:val="04706FFA"/>
    <w:rsid w:val="05812B41"/>
    <w:rsid w:val="0603356B"/>
    <w:rsid w:val="063D5EEE"/>
    <w:rsid w:val="069F222C"/>
    <w:rsid w:val="06A3718D"/>
    <w:rsid w:val="06DA123F"/>
    <w:rsid w:val="079E4577"/>
    <w:rsid w:val="08483883"/>
    <w:rsid w:val="087F67C5"/>
    <w:rsid w:val="09A60DC8"/>
    <w:rsid w:val="0B48482D"/>
    <w:rsid w:val="0BF64289"/>
    <w:rsid w:val="0C5B1651"/>
    <w:rsid w:val="0C7369E5"/>
    <w:rsid w:val="0D560C7B"/>
    <w:rsid w:val="0E6F0323"/>
    <w:rsid w:val="0E71409B"/>
    <w:rsid w:val="0E7A2FC2"/>
    <w:rsid w:val="0ED662BA"/>
    <w:rsid w:val="100F7BDA"/>
    <w:rsid w:val="10947BCD"/>
    <w:rsid w:val="10E2302E"/>
    <w:rsid w:val="11534237"/>
    <w:rsid w:val="11671785"/>
    <w:rsid w:val="11757F64"/>
    <w:rsid w:val="12506B92"/>
    <w:rsid w:val="12C74642"/>
    <w:rsid w:val="13C034F7"/>
    <w:rsid w:val="15476E2E"/>
    <w:rsid w:val="159E4B1A"/>
    <w:rsid w:val="15DC256D"/>
    <w:rsid w:val="163A1216"/>
    <w:rsid w:val="176D19FF"/>
    <w:rsid w:val="17935082"/>
    <w:rsid w:val="1A47212C"/>
    <w:rsid w:val="1B27142F"/>
    <w:rsid w:val="1C597F1C"/>
    <w:rsid w:val="1F12747A"/>
    <w:rsid w:val="1F1C10F7"/>
    <w:rsid w:val="20983709"/>
    <w:rsid w:val="214E1782"/>
    <w:rsid w:val="215D400B"/>
    <w:rsid w:val="21E1171B"/>
    <w:rsid w:val="22743D02"/>
    <w:rsid w:val="233155E9"/>
    <w:rsid w:val="23420686"/>
    <w:rsid w:val="23BF71FF"/>
    <w:rsid w:val="23FF441C"/>
    <w:rsid w:val="24A26904"/>
    <w:rsid w:val="253B0B51"/>
    <w:rsid w:val="25900E53"/>
    <w:rsid w:val="25EB7E37"/>
    <w:rsid w:val="25FA2F5D"/>
    <w:rsid w:val="26E256DE"/>
    <w:rsid w:val="273906F2"/>
    <w:rsid w:val="27C46B92"/>
    <w:rsid w:val="28193967"/>
    <w:rsid w:val="287A36F4"/>
    <w:rsid w:val="29114058"/>
    <w:rsid w:val="2987256D"/>
    <w:rsid w:val="2AED63FF"/>
    <w:rsid w:val="2B1D62E8"/>
    <w:rsid w:val="2BB331A5"/>
    <w:rsid w:val="2BB7509C"/>
    <w:rsid w:val="2C3708A1"/>
    <w:rsid w:val="2CD45389"/>
    <w:rsid w:val="2CF55A3F"/>
    <w:rsid w:val="2D4B2B88"/>
    <w:rsid w:val="2F370591"/>
    <w:rsid w:val="2F3C5BA7"/>
    <w:rsid w:val="2F8C3622"/>
    <w:rsid w:val="2FBC5488"/>
    <w:rsid w:val="2FFF0EBF"/>
    <w:rsid w:val="300525D8"/>
    <w:rsid w:val="30370D29"/>
    <w:rsid w:val="32052280"/>
    <w:rsid w:val="320F75A3"/>
    <w:rsid w:val="3473005E"/>
    <w:rsid w:val="359C6581"/>
    <w:rsid w:val="362B4280"/>
    <w:rsid w:val="36595D46"/>
    <w:rsid w:val="372A4D42"/>
    <w:rsid w:val="37526F38"/>
    <w:rsid w:val="37535C53"/>
    <w:rsid w:val="37B908A3"/>
    <w:rsid w:val="38433B03"/>
    <w:rsid w:val="38777E9E"/>
    <w:rsid w:val="392B413E"/>
    <w:rsid w:val="393804D9"/>
    <w:rsid w:val="397070AB"/>
    <w:rsid w:val="39841613"/>
    <w:rsid w:val="399851C8"/>
    <w:rsid w:val="3AB927C6"/>
    <w:rsid w:val="3B2640F1"/>
    <w:rsid w:val="3B551D4A"/>
    <w:rsid w:val="3BC1190E"/>
    <w:rsid w:val="3BD12312"/>
    <w:rsid w:val="3BE850ED"/>
    <w:rsid w:val="3C1934F8"/>
    <w:rsid w:val="3C1C754E"/>
    <w:rsid w:val="3C9F7076"/>
    <w:rsid w:val="3CE27D8E"/>
    <w:rsid w:val="3E3E3907"/>
    <w:rsid w:val="3E895FE7"/>
    <w:rsid w:val="3F9C44FE"/>
    <w:rsid w:val="3FC319A2"/>
    <w:rsid w:val="40204729"/>
    <w:rsid w:val="40600768"/>
    <w:rsid w:val="41207887"/>
    <w:rsid w:val="41FF0A9A"/>
    <w:rsid w:val="425C3B7A"/>
    <w:rsid w:val="427E2307"/>
    <w:rsid w:val="42CF6144"/>
    <w:rsid w:val="43D8485D"/>
    <w:rsid w:val="4486776B"/>
    <w:rsid w:val="44CA5272"/>
    <w:rsid w:val="456F22C0"/>
    <w:rsid w:val="45A312D6"/>
    <w:rsid w:val="45F800DB"/>
    <w:rsid w:val="46842723"/>
    <w:rsid w:val="46A80E15"/>
    <w:rsid w:val="47EE151E"/>
    <w:rsid w:val="48050DD4"/>
    <w:rsid w:val="48335942"/>
    <w:rsid w:val="490E1F0B"/>
    <w:rsid w:val="49746212"/>
    <w:rsid w:val="49D071C0"/>
    <w:rsid w:val="4A0A0924"/>
    <w:rsid w:val="4A0D5D1E"/>
    <w:rsid w:val="4B077D0E"/>
    <w:rsid w:val="4C150FBA"/>
    <w:rsid w:val="4CD82614"/>
    <w:rsid w:val="4D7C1A49"/>
    <w:rsid w:val="4DAC584E"/>
    <w:rsid w:val="4DBF511F"/>
    <w:rsid w:val="4E6B245D"/>
    <w:rsid w:val="4E984750"/>
    <w:rsid w:val="4F490CF8"/>
    <w:rsid w:val="502F0A5E"/>
    <w:rsid w:val="506A1DF6"/>
    <w:rsid w:val="515832DA"/>
    <w:rsid w:val="517D16C1"/>
    <w:rsid w:val="519A433C"/>
    <w:rsid w:val="52455887"/>
    <w:rsid w:val="526D1A50"/>
    <w:rsid w:val="53F71F19"/>
    <w:rsid w:val="54CC5154"/>
    <w:rsid w:val="54D15630"/>
    <w:rsid w:val="55191A1B"/>
    <w:rsid w:val="55322ADD"/>
    <w:rsid w:val="55432F3C"/>
    <w:rsid w:val="555A4967"/>
    <w:rsid w:val="56811A34"/>
    <w:rsid w:val="56DD5F72"/>
    <w:rsid w:val="56E4241D"/>
    <w:rsid w:val="577C61C4"/>
    <w:rsid w:val="585F62DF"/>
    <w:rsid w:val="586E207E"/>
    <w:rsid w:val="58B31056"/>
    <w:rsid w:val="591B0458"/>
    <w:rsid w:val="592120B1"/>
    <w:rsid w:val="59C927E2"/>
    <w:rsid w:val="5A2A0994"/>
    <w:rsid w:val="5A324AC0"/>
    <w:rsid w:val="5AF2343A"/>
    <w:rsid w:val="5CF75695"/>
    <w:rsid w:val="5E0302CC"/>
    <w:rsid w:val="5E115985"/>
    <w:rsid w:val="5E7F3237"/>
    <w:rsid w:val="5E8545C5"/>
    <w:rsid w:val="5EA42C9D"/>
    <w:rsid w:val="5F6E3628"/>
    <w:rsid w:val="5F795ED8"/>
    <w:rsid w:val="5F8C45E8"/>
    <w:rsid w:val="60031C46"/>
    <w:rsid w:val="603052B5"/>
    <w:rsid w:val="60A725D1"/>
    <w:rsid w:val="62195750"/>
    <w:rsid w:val="62E21FE6"/>
    <w:rsid w:val="650A57A5"/>
    <w:rsid w:val="65AD68DC"/>
    <w:rsid w:val="66930217"/>
    <w:rsid w:val="66CB4B3F"/>
    <w:rsid w:val="66EA7B14"/>
    <w:rsid w:val="672F28AD"/>
    <w:rsid w:val="67DA328C"/>
    <w:rsid w:val="69177A43"/>
    <w:rsid w:val="69F12B0F"/>
    <w:rsid w:val="6B525419"/>
    <w:rsid w:val="6B8C6F93"/>
    <w:rsid w:val="6BFD4436"/>
    <w:rsid w:val="6D254FA9"/>
    <w:rsid w:val="6D2555A0"/>
    <w:rsid w:val="6D607DF9"/>
    <w:rsid w:val="6DC538C7"/>
    <w:rsid w:val="6E3B0039"/>
    <w:rsid w:val="6EB802EE"/>
    <w:rsid w:val="70242D70"/>
    <w:rsid w:val="70CC4BC0"/>
    <w:rsid w:val="70E01C1A"/>
    <w:rsid w:val="714556F7"/>
    <w:rsid w:val="73504D4A"/>
    <w:rsid w:val="73AA0ECA"/>
    <w:rsid w:val="743326A2"/>
    <w:rsid w:val="7466159E"/>
    <w:rsid w:val="758C50FB"/>
    <w:rsid w:val="76992564"/>
    <w:rsid w:val="76CC3D72"/>
    <w:rsid w:val="774A5F47"/>
    <w:rsid w:val="775B5A6C"/>
    <w:rsid w:val="77AF64E3"/>
    <w:rsid w:val="78E303A7"/>
    <w:rsid w:val="79031B5E"/>
    <w:rsid w:val="79D5230F"/>
    <w:rsid w:val="79F20909"/>
    <w:rsid w:val="79F44681"/>
    <w:rsid w:val="7A85177D"/>
    <w:rsid w:val="7AEF6BF7"/>
    <w:rsid w:val="7B340AAD"/>
    <w:rsid w:val="7C5520C3"/>
    <w:rsid w:val="7CE02C9B"/>
    <w:rsid w:val="7D0262F2"/>
    <w:rsid w:val="7D4F6073"/>
    <w:rsid w:val="7DA3212A"/>
    <w:rsid w:val="7E026C41"/>
    <w:rsid w:val="7E2E1411"/>
    <w:rsid w:val="7ECC7ED2"/>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1"/>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numPr>
        <w:ilvl w:val="2"/>
        <w:numId w:val="1"/>
      </w:numPr>
      <w:spacing w:before="260" w:after="260" w:line="416" w:lineRule="auto"/>
      <w:outlineLvl w:val="2"/>
    </w:pPr>
    <w:rPr>
      <w:b/>
      <w:bCs/>
      <w:sz w:val="32"/>
      <w:szCs w:val="32"/>
    </w:rPr>
  </w:style>
  <w:style w:type="paragraph" w:styleId="7">
    <w:name w:val="heading 4"/>
    <w:basedOn w:val="1"/>
    <w:next w:val="1"/>
    <w:link w:val="601"/>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8">
    <w:name w:val="heading 5"/>
    <w:basedOn w:val="1"/>
    <w:next w:val="1"/>
    <w:link w:val="575"/>
    <w:qFormat/>
    <w:uiPriority w:val="0"/>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614"/>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0">
    <w:name w:val="heading 7"/>
    <w:basedOn w:val="1"/>
    <w:next w:val="1"/>
    <w:link w:val="483"/>
    <w:qFormat/>
    <w:uiPriority w:val="0"/>
    <w:pPr>
      <w:keepNext/>
      <w:keepLines/>
      <w:numPr>
        <w:ilvl w:val="6"/>
        <w:numId w:val="1"/>
      </w:numPr>
      <w:spacing w:before="240" w:after="64" w:line="320" w:lineRule="auto"/>
      <w:outlineLvl w:val="6"/>
    </w:pPr>
    <w:rPr>
      <w:b/>
      <w:bCs/>
      <w:sz w:val="24"/>
    </w:rPr>
  </w:style>
  <w:style w:type="paragraph" w:styleId="11">
    <w:name w:val="heading 8"/>
    <w:basedOn w:val="1"/>
    <w:next w:val="1"/>
    <w:link w:val="473"/>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1"/>
    <w:link w:val="52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link w:val="62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link w:val="615"/>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qFormat/>
    <w:uiPriority w:val="0"/>
    <w:pPr>
      <w:shd w:val="clear" w:color="auto" w:fill="000080"/>
    </w:pPr>
  </w:style>
  <w:style w:type="paragraph" w:styleId="20">
    <w:name w:val="annotation text"/>
    <w:basedOn w:val="1"/>
    <w:link w:val="616"/>
    <w:qFormat/>
    <w:uiPriority w:val="99"/>
    <w:pPr>
      <w:jc w:val="left"/>
    </w:pPr>
  </w:style>
  <w:style w:type="paragraph" w:styleId="21">
    <w:name w:val="Salutation"/>
    <w:basedOn w:val="1"/>
    <w:next w:val="1"/>
    <w:link w:val="484"/>
    <w:qFormat/>
    <w:uiPriority w:val="0"/>
    <w:rPr>
      <w:rFonts w:ascii="仿宋_GB2312" w:eastAsia="仿宋_GB2312"/>
      <w:sz w:val="28"/>
      <w:szCs w:val="20"/>
    </w:rPr>
  </w:style>
  <w:style w:type="paragraph" w:styleId="22">
    <w:name w:val="Body Text 3"/>
    <w:basedOn w:val="1"/>
    <w:link w:val="583"/>
    <w:qFormat/>
    <w:uiPriority w:val="0"/>
    <w:pPr>
      <w:jc w:val="center"/>
    </w:pPr>
    <w:rPr>
      <w:szCs w:val="20"/>
    </w:rPr>
  </w:style>
  <w:style w:type="paragraph" w:styleId="23">
    <w:name w:val="Body Text"/>
    <w:basedOn w:val="1"/>
    <w:next w:val="24"/>
    <w:link w:val="514"/>
    <w:qFormat/>
    <w:uiPriority w:val="0"/>
    <w:pPr>
      <w:autoSpaceDE w:val="0"/>
      <w:autoSpaceDN w:val="0"/>
      <w:spacing w:line="360" w:lineRule="auto"/>
    </w:pPr>
    <w:rPr>
      <w:rFonts w:ascii="宋体"/>
      <w:sz w:val="24"/>
      <w:szCs w:val="21"/>
      <w:lang w:val="zh-CN"/>
    </w:rPr>
  </w:style>
  <w:style w:type="paragraph" w:styleId="24">
    <w:name w:val="toc 2"/>
    <w:basedOn w:val="1"/>
    <w:next w:val="1"/>
    <w:qFormat/>
    <w:uiPriority w:val="0"/>
    <w:pPr>
      <w:ind w:left="420" w:leftChars="200"/>
    </w:pPr>
  </w:style>
  <w:style w:type="paragraph" w:styleId="25">
    <w:name w:val="Body Text Indent"/>
    <w:basedOn w:val="1"/>
    <w:next w:val="6"/>
    <w:link w:val="477"/>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573"/>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491"/>
    <w:qFormat/>
    <w:uiPriority w:val="0"/>
    <w:rPr>
      <w:rFonts w:ascii="宋体" w:hAnsi="Courier New"/>
      <w:szCs w:val="20"/>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600"/>
    <w:qFormat/>
    <w:uiPriority w:val="0"/>
    <w:pPr>
      <w:ind w:left="100" w:leftChars="2500"/>
    </w:pPr>
    <w:rPr>
      <w:rFonts w:ascii="宋体"/>
      <w:sz w:val="24"/>
      <w:szCs w:val="21"/>
      <w:lang w:val="zh-CN"/>
    </w:rPr>
  </w:style>
  <w:style w:type="paragraph" w:styleId="37">
    <w:name w:val="Body Text Indent 2"/>
    <w:basedOn w:val="1"/>
    <w:link w:val="505"/>
    <w:qFormat/>
    <w:uiPriority w:val="0"/>
    <w:pPr>
      <w:spacing w:line="360" w:lineRule="auto"/>
      <w:ind w:firstLine="601"/>
      <w:textAlignment w:val="baseline"/>
    </w:pPr>
    <w:rPr>
      <w:rFonts w:ascii="宋体"/>
      <w:kern w:val="0"/>
      <w:sz w:val="28"/>
      <w:szCs w:val="20"/>
    </w:rPr>
  </w:style>
  <w:style w:type="paragraph" w:styleId="38">
    <w:name w:val="Balloon Text"/>
    <w:basedOn w:val="1"/>
    <w:link w:val="617"/>
    <w:qFormat/>
    <w:uiPriority w:val="0"/>
    <w:rPr>
      <w:sz w:val="18"/>
      <w:szCs w:val="18"/>
    </w:rPr>
  </w:style>
  <w:style w:type="paragraph" w:styleId="39">
    <w:name w:val="footer"/>
    <w:basedOn w:val="1"/>
    <w:qFormat/>
    <w:uiPriority w:val="0"/>
    <w:pPr>
      <w:tabs>
        <w:tab w:val="center" w:pos="4153"/>
        <w:tab w:val="right" w:pos="8306"/>
      </w:tabs>
      <w:snapToGrid w:val="0"/>
      <w:jc w:val="left"/>
    </w:pPr>
    <w:rPr>
      <w:sz w:val="18"/>
      <w:szCs w:val="18"/>
    </w:rPr>
  </w:style>
  <w:style w:type="paragraph" w:styleId="4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437"/>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49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475"/>
    <w:qFormat/>
    <w:uiPriority w:val="0"/>
    <w:pPr>
      <w:adjustRightInd/>
      <w:snapToGrid/>
      <w:spacing w:before="60" w:after="60" w:line="300" w:lineRule="exact"/>
      <w:ind w:firstLine="0"/>
    </w:pPr>
    <w:rPr>
      <w:rFonts w:ascii="Times New Roman"/>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590"/>
    <w:qFormat/>
    <w:uiPriority w:val="0"/>
    <w:pPr>
      <w:spacing w:line="360" w:lineRule="auto"/>
      <w:ind w:firstLine="420"/>
    </w:pPr>
    <w:rPr>
      <w:sz w:val="24"/>
      <w:szCs w:val="20"/>
    </w:r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20"/>
    <w:next w:val="20"/>
    <w:qFormat/>
    <w:uiPriority w:val="0"/>
    <w:rPr>
      <w:b/>
      <w:bCs/>
    </w:rPr>
  </w:style>
  <w:style w:type="paragraph" w:styleId="59">
    <w:name w:val="Body Text First Indent"/>
    <w:basedOn w:val="23"/>
    <w:link w:val="547"/>
    <w:qFormat/>
    <w:uiPriority w:val="0"/>
    <w:pPr>
      <w:ind w:firstLine="420"/>
    </w:pPr>
    <w:rPr>
      <w:szCs w:val="20"/>
    </w:rPr>
  </w:style>
  <w:style w:type="paragraph" w:styleId="60">
    <w:name w:val="Body Text First Indent 2"/>
    <w:basedOn w:val="25"/>
    <w:next w:val="1"/>
    <w:link w:val="504"/>
    <w:qFormat/>
    <w:uiPriority w:val="0"/>
    <w:pPr>
      <w:adjustRightInd/>
      <w:spacing w:after="120" w:line="240" w:lineRule="auto"/>
      <w:ind w:left="420" w:leftChars="200" w:firstLine="210"/>
    </w:pPr>
    <w:rPr>
      <w:sz w:val="21"/>
    </w:rPr>
  </w:style>
  <w:style w:type="table" w:styleId="62">
    <w:name w:val="Table Grid"/>
    <w:basedOn w:val="6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qFormat/>
    <w:uiPriority w:val="22"/>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0"/>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paragraph" w:customStyle="1" w:styleId="72">
    <w:name w:val="表格文字"/>
    <w:basedOn w:val="73"/>
    <w:next w:val="23"/>
    <w:qFormat/>
    <w:uiPriority w:val="0"/>
    <w:pPr>
      <w:adjustRightInd/>
      <w:ind w:firstLine="200" w:firstLineChars="200"/>
    </w:pPr>
    <w:rPr>
      <w:rFonts w:ascii="Arial" w:hAnsi="Arial"/>
      <w:spacing w:val="-5"/>
      <w:kern w:val="0"/>
      <w:sz w:val="24"/>
      <w:szCs w:val="20"/>
    </w:rPr>
  </w:style>
  <w:style w:type="paragraph" w:customStyle="1" w:styleId="73">
    <w:name w:val="表格"/>
    <w:basedOn w:val="1"/>
    <w:qFormat/>
    <w:uiPriority w:val="0"/>
    <w:pPr>
      <w:snapToGrid w:val="0"/>
      <w:ind w:firstLine="42" w:firstLineChars="21"/>
    </w:pPr>
    <w:rPr>
      <w:rFonts w:ascii="宋体" w:hAnsi="宋体"/>
      <w:kern w:val="0"/>
      <w:sz w:val="20"/>
      <w:szCs w:val="20"/>
    </w:rPr>
  </w:style>
  <w:style w:type="paragraph" w:customStyle="1" w:styleId="74">
    <w:name w:val="Body Text First Indent1"/>
    <w:basedOn w:val="23"/>
    <w:unhideWhenUsed/>
    <w:qFormat/>
    <w:uiPriority w:val="0"/>
    <w:pPr>
      <w:tabs>
        <w:tab w:val="left" w:pos="1275"/>
      </w:tabs>
      <w:spacing w:beforeLines="0" w:afterLines="0"/>
      <w:ind w:firstLine="420" w:firstLineChars="100"/>
    </w:pPr>
    <w:rPr>
      <w:rFonts w:hint="default"/>
      <w:sz w:val="28"/>
      <w:szCs w:val="24"/>
    </w:rPr>
  </w:style>
  <w:style w:type="paragraph" w:customStyle="1" w:styleId="75">
    <w:name w:val="[Normal]"/>
    <w:qFormat/>
    <w:uiPriority w:val="0"/>
    <w:rPr>
      <w:rFonts w:ascii="宋体" w:hAnsi="宋体" w:eastAsia="宋体" w:cs="Times New Roman"/>
      <w:sz w:val="24"/>
      <w:lang w:val="zh-CN" w:eastAsia="zh-CN" w:bidi="ar-SA"/>
    </w:rPr>
  </w:style>
  <w:style w:type="paragraph" w:customStyle="1" w:styleId="76">
    <w:name w:val="标题 31"/>
    <w:basedOn w:val="1"/>
    <w:next w:val="1"/>
    <w:qFormat/>
    <w:uiPriority w:val="9"/>
    <w:pPr>
      <w:keepNext/>
      <w:keepLines/>
      <w:spacing w:before="260" w:after="260" w:line="412" w:lineRule="auto"/>
      <w:outlineLvl w:val="2"/>
    </w:pPr>
    <w:rPr>
      <w:b/>
      <w:bCs/>
      <w:sz w:val="32"/>
      <w:szCs w:val="32"/>
    </w:rPr>
  </w:style>
  <w:style w:type="paragraph" w:customStyle="1" w:styleId="77">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9">
    <w:name w:val="冯"/>
    <w:basedOn w:val="1"/>
    <w:link w:val="518"/>
    <w:qFormat/>
    <w:uiPriority w:val="0"/>
    <w:pPr>
      <w:widowControl/>
      <w:adjustRightInd/>
      <w:spacing w:line="360" w:lineRule="auto"/>
      <w:ind w:firstLine="480" w:firstLineChars="200"/>
    </w:pPr>
    <w:rPr>
      <w:rFonts w:ascii="宋体" w:hAnsi="宋体"/>
      <w:color w:val="000000"/>
      <w:kern w:val="0"/>
      <w:sz w:val="24"/>
    </w:rPr>
  </w:style>
  <w:style w:type="paragraph" w:customStyle="1" w:styleId="80">
    <w:name w:val="样式3"/>
    <w:basedOn w:val="81"/>
    <w:qFormat/>
    <w:uiPriority w:val="0"/>
    <w:pPr>
      <w:tabs>
        <w:tab w:val="left" w:pos="2790"/>
        <w:tab w:val="left" w:pos="4230"/>
      </w:tabs>
      <w:spacing w:beforeLines="100"/>
      <w:jc w:val="left"/>
    </w:pPr>
  </w:style>
  <w:style w:type="paragraph" w:customStyle="1" w:styleId="8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82">
    <w:name w:val="P1"/>
    <w:basedOn w:val="1"/>
    <w:qFormat/>
    <w:uiPriority w:val="0"/>
    <w:pPr>
      <w:adjustRightInd/>
      <w:spacing w:line="288" w:lineRule="auto"/>
      <w:ind w:firstLine="425" w:firstLineChars="200"/>
    </w:pPr>
  </w:style>
  <w:style w:type="paragraph" w:customStyle="1" w:styleId="83">
    <w:name w:val="Char1 Char Char Char"/>
    <w:basedOn w:val="1"/>
    <w:qFormat/>
    <w:uiPriority w:val="0"/>
    <w:rPr>
      <w:rFonts w:ascii="Tahoma" w:hAnsi="Tahoma"/>
      <w:sz w:val="24"/>
      <w:szCs w:val="20"/>
    </w:rPr>
  </w:style>
  <w:style w:type="paragraph" w:customStyle="1" w:styleId="8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8">
    <w:name w:val="样式7"/>
    <w:basedOn w:val="89"/>
    <w:next w:val="1"/>
    <w:qFormat/>
    <w:uiPriority w:val="0"/>
    <w:pPr>
      <w:spacing w:afterLines="50"/>
      <w:jc w:val="left"/>
      <w:outlineLvl w:val="3"/>
    </w:pPr>
    <w:rPr>
      <w:sz w:val="24"/>
      <w:szCs w:val="24"/>
    </w:rPr>
  </w:style>
  <w:style w:type="paragraph" w:customStyle="1" w:styleId="8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90">
    <w:name w:val="Bulleted List"/>
    <w:basedOn w:val="1"/>
    <w:qFormat/>
    <w:uiPriority w:val="0"/>
    <w:pPr>
      <w:numPr>
        <w:ilvl w:val="1"/>
        <w:numId w:val="4"/>
      </w:numPr>
      <w:adjustRightInd/>
    </w:pPr>
  </w:style>
  <w:style w:type="paragraph" w:customStyle="1" w:styleId="91">
    <w:name w:val="Char3"/>
    <w:basedOn w:val="1"/>
    <w:qFormat/>
    <w:uiPriority w:val="0"/>
    <w:pPr>
      <w:adjustRightInd/>
    </w:pPr>
    <w:rPr>
      <w:rFonts w:ascii="仿宋_GB2312" w:eastAsia="仿宋_GB2312"/>
      <w:b/>
      <w:sz w:val="32"/>
      <w:szCs w:val="32"/>
    </w:rPr>
  </w:style>
  <w:style w:type="paragraph" w:customStyle="1" w:styleId="92">
    <w:name w:val="Char Char1 Char Char Char Char Char Char"/>
    <w:basedOn w:val="1"/>
    <w:qFormat/>
    <w:uiPriority w:val="0"/>
    <w:rPr>
      <w:rFonts w:ascii="仿宋_GB2312" w:eastAsia="仿宋_GB2312"/>
      <w:b/>
      <w:sz w:val="32"/>
      <w:szCs w:val="20"/>
    </w:rPr>
  </w:style>
  <w:style w:type="paragraph" w:customStyle="1" w:styleId="93">
    <w:name w:val="文本正文 Char"/>
    <w:basedOn w:val="1"/>
    <w:qFormat/>
    <w:uiPriority w:val="0"/>
    <w:pPr>
      <w:spacing w:line="360" w:lineRule="auto"/>
      <w:ind w:firstLine="200" w:firstLineChars="200"/>
    </w:pPr>
    <w:rPr>
      <w:kern w:val="0"/>
      <w:sz w:val="24"/>
      <w:szCs w:val="20"/>
    </w:rPr>
  </w:style>
  <w:style w:type="paragraph" w:customStyle="1" w:styleId="9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9">
    <w:name w:val="样式 标题 22h2L1 Heading 2H2sect 1.2H21sect 1.21H22sect 1.2..."/>
    <w:basedOn w:val="4"/>
    <w:next w:val="1"/>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100">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10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0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103">
    <w:name w:val="Char1"/>
    <w:basedOn w:val="1"/>
    <w:qFormat/>
    <w:uiPriority w:val="0"/>
    <w:rPr>
      <w:rFonts w:ascii="仿宋_GB2312" w:eastAsia="仿宋_GB2312"/>
      <w:b/>
      <w:sz w:val="32"/>
      <w:szCs w:val="32"/>
    </w:rPr>
  </w:style>
  <w:style w:type="paragraph" w:customStyle="1" w:styleId="104">
    <w:name w:val="CM14"/>
    <w:basedOn w:val="2"/>
    <w:next w:val="2"/>
    <w:qFormat/>
    <w:uiPriority w:val="0"/>
    <w:pPr>
      <w:spacing w:after="68"/>
    </w:pPr>
    <w:rPr>
      <w:rFonts w:ascii="FHLHE E+ Futura Bk" w:eastAsia="FHLHE E+ Futura Bk" w:cs="Times New Roman"/>
      <w:color w:val="auto"/>
    </w:rPr>
  </w:style>
  <w:style w:type="paragraph" w:customStyle="1" w:styleId="10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10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7">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9">
    <w:name w:val="标书标题4"/>
    <w:basedOn w:val="7"/>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10">
    <w:name w:val="列出段落1"/>
    <w:basedOn w:val="1"/>
    <w:qFormat/>
    <w:uiPriority w:val="0"/>
    <w:pPr>
      <w:spacing w:line="360" w:lineRule="auto"/>
      <w:ind w:firstLine="200" w:firstLineChars="200"/>
    </w:pPr>
    <w:rPr>
      <w:rFonts w:eastAsia="楷体_GB2312" w:cs="Lucida Sans"/>
      <w:sz w:val="24"/>
    </w:rPr>
  </w:style>
  <w:style w:type="paragraph" w:customStyle="1" w:styleId="11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12">
    <w:name w:val="Char2 Char Char Char"/>
    <w:basedOn w:val="1"/>
    <w:qFormat/>
    <w:uiPriority w:val="0"/>
    <w:rPr>
      <w:rFonts w:ascii="仿宋_GB2312" w:eastAsia="仿宋_GB2312"/>
      <w:b/>
      <w:sz w:val="32"/>
      <w:szCs w:val="32"/>
    </w:rPr>
  </w:style>
  <w:style w:type="paragraph" w:customStyle="1" w:styleId="11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5">
    <w:name w:val="Char Char Char"/>
    <w:basedOn w:val="1"/>
    <w:qFormat/>
    <w:uiPriority w:val="0"/>
    <w:rPr>
      <w:rFonts w:ascii="Tahoma" w:hAnsi="Tahoma"/>
      <w:sz w:val="24"/>
      <w:szCs w:val="20"/>
    </w:rPr>
  </w:style>
  <w:style w:type="paragraph" w:customStyle="1" w:styleId="11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7">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8">
    <w:name w:val="样式 正文缩进 + 首行缩进:  2 字符"/>
    <w:basedOn w:val="6"/>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2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2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4">
    <w:name w:val="FA正文"/>
    <w:basedOn w:val="1"/>
    <w:qFormat/>
    <w:uiPriority w:val="0"/>
    <w:pPr>
      <w:spacing w:line="360" w:lineRule="auto"/>
      <w:ind w:firstLine="480" w:firstLineChars="200"/>
    </w:pPr>
    <w:rPr>
      <w:rFonts w:hAnsi="宋体"/>
      <w:sz w:val="24"/>
      <w:szCs w:val="20"/>
    </w:rPr>
  </w:style>
  <w:style w:type="paragraph" w:customStyle="1" w:styleId="125">
    <w:name w:val="MM Topic 4"/>
    <w:basedOn w:val="7"/>
    <w:qFormat/>
    <w:uiPriority w:val="0"/>
    <w:pPr>
      <w:numPr>
        <w:ilvl w:val="0"/>
        <w:numId w:val="0"/>
      </w:numPr>
      <w:tabs>
        <w:tab w:val="clear" w:pos="864"/>
      </w:tabs>
      <w:adjustRightInd/>
      <w:ind w:left="2100" w:hanging="420"/>
    </w:pPr>
    <w:rPr>
      <w:lang w:val="en-US"/>
    </w:rPr>
  </w:style>
  <w:style w:type="paragraph" w:customStyle="1" w:styleId="126">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7">
    <w:name w:val="有符号正文"/>
    <w:basedOn w:val="1"/>
    <w:qFormat/>
    <w:uiPriority w:val="0"/>
    <w:pPr>
      <w:adjustRightInd/>
      <w:spacing w:line="400" w:lineRule="exact"/>
      <w:ind w:firstLine="200" w:firstLineChars="200"/>
    </w:pPr>
    <w:rPr>
      <w:rFonts w:ascii="Arial" w:hAnsi="Arial"/>
    </w:rPr>
  </w:style>
  <w:style w:type="paragraph" w:customStyle="1" w:styleId="1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9">
    <w:name w:val="默认段落字体 Para Char"/>
    <w:basedOn w:val="1"/>
    <w:qFormat/>
    <w:uiPriority w:val="0"/>
    <w:rPr>
      <w:rFonts w:ascii="Tahoma" w:hAnsi="Tahoma"/>
      <w:sz w:val="24"/>
      <w:szCs w:val="20"/>
    </w:rPr>
  </w:style>
  <w:style w:type="paragraph" w:customStyle="1" w:styleId="130">
    <w:name w:val="Char1 Char Char Char2"/>
    <w:basedOn w:val="1"/>
    <w:qFormat/>
    <w:uiPriority w:val="0"/>
    <w:pPr>
      <w:adjustRightInd/>
      <w:ind w:firstLine="200" w:firstLineChars="200"/>
    </w:pPr>
    <w:rPr>
      <w:rFonts w:ascii="Tahoma" w:hAnsi="Tahoma"/>
      <w:sz w:val="24"/>
      <w:szCs w:val="20"/>
    </w:rPr>
  </w:style>
  <w:style w:type="paragraph" w:customStyle="1" w:styleId="13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3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3">
    <w:name w:val="注释"/>
    <w:basedOn w:val="1"/>
    <w:qFormat/>
    <w:uiPriority w:val="0"/>
    <w:pPr>
      <w:adjustRightInd/>
      <w:spacing w:line="360" w:lineRule="auto"/>
      <w:ind w:firstLine="480"/>
    </w:pPr>
    <w:rPr>
      <w:sz w:val="24"/>
    </w:rPr>
  </w:style>
  <w:style w:type="paragraph" w:customStyle="1" w:styleId="13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5">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6">
    <w:name w:val="trademark"/>
    <w:qFormat/>
    <w:uiPriority w:val="0"/>
    <w:pPr>
      <w:spacing w:after="60"/>
    </w:pPr>
    <w:rPr>
      <w:rFonts w:ascii="Futura Bk" w:hAnsi="Futura Bk" w:eastAsia="宋体" w:cs="Times New Roman"/>
      <w:sz w:val="15"/>
      <w:lang w:val="en-US" w:eastAsia="en-US" w:bidi="ar-SA"/>
    </w:rPr>
  </w:style>
  <w:style w:type="paragraph" w:customStyle="1" w:styleId="13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8">
    <w:name w:val="EB_表格"/>
    <w:basedOn w:val="1"/>
    <w:qFormat/>
    <w:uiPriority w:val="0"/>
    <w:pPr>
      <w:adjustRightInd/>
      <w:spacing w:line="300" w:lineRule="auto"/>
      <w:jc w:val="center"/>
    </w:pPr>
  </w:style>
  <w:style w:type="paragraph" w:customStyle="1" w:styleId="139">
    <w:name w:val="Char Char Char1 Char"/>
    <w:basedOn w:val="1"/>
    <w:qFormat/>
    <w:uiPriority w:val="0"/>
    <w:rPr>
      <w:szCs w:val="20"/>
    </w:rPr>
  </w:style>
  <w:style w:type="paragraph" w:customStyle="1" w:styleId="140">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4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42">
    <w:name w:val="章标题"/>
    <w:next w:val="1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4">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5">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7">
    <w:name w:val="表文字"/>
    <w:qFormat/>
    <w:uiPriority w:val="0"/>
    <w:rPr>
      <w:rFonts w:ascii="宋体" w:hAnsi="Times New Roman" w:eastAsia="宋体" w:cs="Times New Roman"/>
      <w:kern w:val="2"/>
      <w:lang w:val="en-US" w:eastAsia="zh-CN" w:bidi="ar-SA"/>
    </w:rPr>
  </w:style>
  <w:style w:type="paragraph" w:customStyle="1" w:styleId="14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51">
    <w:name w:val="列表内容"/>
    <w:basedOn w:val="1"/>
    <w:next w:val="1"/>
    <w:qFormat/>
    <w:uiPriority w:val="0"/>
    <w:pPr>
      <w:widowControl/>
      <w:tabs>
        <w:tab w:val="left" w:pos="840"/>
      </w:tabs>
      <w:ind w:left="840" w:hanging="420"/>
      <w:jc w:val="left"/>
    </w:pPr>
    <w:rPr>
      <w:kern w:val="0"/>
      <w:sz w:val="18"/>
    </w:rPr>
  </w:style>
  <w:style w:type="paragraph" w:customStyle="1" w:styleId="15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5">
    <w:name w:val="Char2 Char Char"/>
    <w:basedOn w:val="1"/>
    <w:qFormat/>
    <w:uiPriority w:val="0"/>
    <w:pPr>
      <w:adjustRightInd/>
    </w:pPr>
    <w:rPr>
      <w:rFonts w:ascii="Tahoma" w:hAnsi="Tahoma"/>
      <w:sz w:val="24"/>
      <w:szCs w:val="20"/>
    </w:rPr>
  </w:style>
  <w:style w:type="paragraph" w:customStyle="1" w:styleId="15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60">
    <w:name w:val="Char Char1 Char Char Char"/>
    <w:basedOn w:val="1"/>
    <w:qFormat/>
    <w:uiPriority w:val="0"/>
    <w:rPr>
      <w:rFonts w:ascii="仿宋_GB2312" w:eastAsia="仿宋_GB2312"/>
      <w:b/>
      <w:sz w:val="32"/>
      <w:szCs w:val="20"/>
    </w:rPr>
  </w:style>
  <w:style w:type="paragraph" w:customStyle="1" w:styleId="16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62">
    <w:name w:val="WW-正文文字缩进 2"/>
    <w:basedOn w:val="1"/>
    <w:qFormat/>
    <w:uiPriority w:val="0"/>
    <w:pPr>
      <w:suppressAutoHyphens/>
      <w:adjustRightInd/>
      <w:ind w:firstLine="420"/>
    </w:pPr>
    <w:rPr>
      <w:kern w:val="1"/>
      <w:szCs w:val="20"/>
    </w:rPr>
  </w:style>
  <w:style w:type="paragraph" w:customStyle="1" w:styleId="16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5">
    <w:name w:val="默认段落字体 Para Char Char Char Char"/>
    <w:basedOn w:val="1"/>
    <w:qFormat/>
    <w:uiPriority w:val="0"/>
    <w:pPr>
      <w:spacing w:line="360" w:lineRule="auto"/>
    </w:pPr>
    <w:rPr>
      <w:szCs w:val="20"/>
    </w:rPr>
  </w:style>
  <w:style w:type="paragraph" w:customStyle="1" w:styleId="166">
    <w:name w:val="Char Char11 Char Char Char"/>
    <w:basedOn w:val="1"/>
    <w:qFormat/>
    <w:uiPriority w:val="0"/>
    <w:pPr>
      <w:spacing w:line="360" w:lineRule="auto"/>
    </w:pPr>
    <w:rPr>
      <w:szCs w:val="20"/>
    </w:rPr>
  </w:style>
  <w:style w:type="paragraph" w:customStyle="1" w:styleId="16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9">
    <w:name w:val="左对齐表格文字"/>
    <w:basedOn w:val="1"/>
    <w:qFormat/>
    <w:uiPriority w:val="0"/>
    <w:pPr>
      <w:adjustRightInd/>
      <w:ind w:firstLine="200" w:firstLineChars="200"/>
      <w:jc w:val="right"/>
    </w:pPr>
  </w:style>
  <w:style w:type="paragraph" w:customStyle="1" w:styleId="170">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7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7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73">
    <w:name w:val="无间隔1"/>
    <w:link w:val="533"/>
    <w:qFormat/>
    <w:uiPriority w:val="1"/>
    <w:rPr>
      <w:rFonts w:ascii="Calibri" w:hAnsi="Calibri" w:eastAsia="宋体" w:cs="Times New Roman"/>
      <w:sz w:val="22"/>
      <w:szCs w:val="22"/>
      <w:lang w:val="en-US" w:eastAsia="zh-CN" w:bidi="ar-SA"/>
    </w:rPr>
  </w:style>
  <w:style w:type="paragraph" w:customStyle="1" w:styleId="174">
    <w:name w:val="样式 样式 标题 4h4H4Fab-4T5Ref Heading 1rh1Heading sqlsect 1.2.3.... +..."/>
    <w:basedOn w:val="175"/>
    <w:link w:val="611"/>
    <w:qFormat/>
    <w:uiPriority w:val="0"/>
    <w:pPr>
      <w:tabs>
        <w:tab w:val="left" w:pos="2356"/>
      </w:tabs>
    </w:pPr>
  </w:style>
  <w:style w:type="paragraph" w:customStyle="1" w:styleId="175">
    <w:name w:val="样式 标题 4h4H4Fab-4T5Ref Heading 1rh1Heading sqlsect 1.2.3...."/>
    <w:basedOn w:val="7"/>
    <w:link w:val="561"/>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6">
    <w:name w:val="四级条标题"/>
    <w:basedOn w:val="177"/>
    <w:next w:val="143"/>
    <w:qFormat/>
    <w:uiPriority w:val="0"/>
    <w:pPr>
      <w:numPr>
        <w:ilvl w:val="5"/>
        <w:numId w:val="4"/>
      </w:numPr>
      <w:tabs>
        <w:tab w:val="left" w:pos="1680"/>
        <w:tab w:val="left" w:pos="2100"/>
        <w:tab w:val="left" w:pos="2520"/>
      </w:tabs>
      <w:outlineLvl w:val="5"/>
    </w:pPr>
  </w:style>
  <w:style w:type="paragraph" w:customStyle="1" w:styleId="177">
    <w:name w:val="三级条标题"/>
    <w:basedOn w:val="178"/>
    <w:next w:val="143"/>
    <w:qFormat/>
    <w:uiPriority w:val="0"/>
    <w:pPr>
      <w:numPr>
        <w:ilvl w:val="0"/>
        <w:numId w:val="0"/>
      </w:numPr>
      <w:tabs>
        <w:tab w:val="left" w:pos="1680"/>
        <w:tab w:val="left" w:pos="2100"/>
        <w:tab w:val="left" w:pos="2520"/>
      </w:tabs>
      <w:ind w:left="2520" w:hanging="420"/>
      <w:outlineLvl w:val="4"/>
    </w:pPr>
  </w:style>
  <w:style w:type="paragraph" w:customStyle="1" w:styleId="178">
    <w:name w:val="二级条标题"/>
    <w:basedOn w:val="179"/>
    <w:next w:val="143"/>
    <w:qFormat/>
    <w:uiPriority w:val="0"/>
    <w:pPr>
      <w:numPr>
        <w:ilvl w:val="3"/>
        <w:numId w:val="4"/>
      </w:numPr>
      <w:tabs>
        <w:tab w:val="left" w:pos="1680"/>
      </w:tabs>
      <w:ind w:left="0"/>
      <w:outlineLvl w:val="3"/>
    </w:pPr>
  </w:style>
  <w:style w:type="paragraph" w:customStyle="1" w:styleId="179">
    <w:name w:val="一级条标题"/>
    <w:basedOn w:val="142"/>
    <w:next w:val="143"/>
    <w:qFormat/>
    <w:uiPriority w:val="0"/>
    <w:pPr>
      <w:tabs>
        <w:tab w:val="clear" w:pos="1260"/>
      </w:tabs>
      <w:ind w:left="1680"/>
      <w:outlineLvl w:val="2"/>
    </w:pPr>
  </w:style>
  <w:style w:type="paragraph" w:customStyle="1" w:styleId="18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81">
    <w:name w:val="标准小四"/>
    <w:basedOn w:val="1"/>
    <w:qFormat/>
    <w:uiPriority w:val="0"/>
    <w:pPr>
      <w:spacing w:line="360" w:lineRule="auto"/>
      <w:ind w:firstLine="480" w:firstLineChars="200"/>
    </w:pPr>
    <w:rPr>
      <w:rFonts w:ascii="Arial" w:hAnsi="Arial"/>
      <w:sz w:val="24"/>
      <w:szCs w:val="21"/>
    </w:rPr>
  </w:style>
  <w:style w:type="paragraph" w:customStyle="1" w:styleId="18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5">
    <w:name w:val="封面公司名"/>
    <w:qFormat/>
    <w:uiPriority w:val="0"/>
    <w:pPr>
      <w:jc w:val="center"/>
    </w:pPr>
    <w:rPr>
      <w:rFonts w:ascii="Arial" w:hAnsi="Arial" w:eastAsia="楷体_GB2312" w:cs="宋体"/>
      <w:bCs/>
      <w:kern w:val="2"/>
      <w:sz w:val="28"/>
      <w:lang w:val="en-US" w:eastAsia="zh-CN" w:bidi="ar-SA"/>
    </w:rPr>
  </w:style>
  <w:style w:type="paragraph" w:customStyle="1" w:styleId="186">
    <w:name w:val="Char2 Char Char Char1"/>
    <w:basedOn w:val="1"/>
    <w:qFormat/>
    <w:uiPriority w:val="0"/>
    <w:rPr>
      <w:rFonts w:ascii="仿宋_GB2312" w:eastAsia="仿宋_GB2312"/>
      <w:b/>
      <w:sz w:val="32"/>
      <w:szCs w:val="32"/>
    </w:rPr>
  </w:style>
  <w:style w:type="paragraph" w:customStyle="1" w:styleId="1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90">
    <w:name w:val="Char2"/>
    <w:basedOn w:val="1"/>
    <w:qFormat/>
    <w:uiPriority w:val="0"/>
    <w:rPr>
      <w:rFonts w:ascii="仿宋_GB2312" w:eastAsia="仿宋_GB2312"/>
      <w:b/>
      <w:sz w:val="32"/>
      <w:szCs w:val="32"/>
    </w:rPr>
  </w:style>
  <w:style w:type="paragraph" w:customStyle="1" w:styleId="19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2">
    <w:name w:val="小节"/>
    <w:basedOn w:val="5"/>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4">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5">
    <w:name w:val="!大节"/>
    <w:basedOn w:val="4"/>
    <w:qFormat/>
    <w:uiPriority w:val="0"/>
    <w:pPr>
      <w:numPr>
        <w:numId w:val="0"/>
      </w:numPr>
      <w:spacing w:before="260" w:after="260" w:line="415" w:lineRule="auto"/>
      <w:ind w:left="420" w:hanging="420"/>
    </w:pPr>
    <w:rPr>
      <w:rFonts w:ascii="Arial" w:hAnsi="Arial" w:eastAsia="微软雅黑"/>
      <w:lang w:val="en-US"/>
    </w:rPr>
  </w:style>
  <w:style w:type="paragraph" w:customStyle="1" w:styleId="196">
    <w:name w:val="Char Char4 Char Char"/>
    <w:basedOn w:val="1"/>
    <w:qFormat/>
    <w:uiPriority w:val="0"/>
    <w:pPr>
      <w:widowControl/>
      <w:adjustRightInd/>
      <w:spacing w:after="160" w:line="240" w:lineRule="exact"/>
      <w:jc w:val="left"/>
    </w:pPr>
  </w:style>
  <w:style w:type="paragraph" w:customStyle="1" w:styleId="197">
    <w:name w:val="Char2 Char Char1"/>
    <w:basedOn w:val="1"/>
    <w:qFormat/>
    <w:uiPriority w:val="0"/>
    <w:pPr>
      <w:adjustRightInd/>
    </w:pPr>
    <w:rPr>
      <w:rFonts w:ascii="Tahoma" w:hAnsi="Tahoma"/>
      <w:sz w:val="24"/>
      <w:szCs w:val="20"/>
    </w:rPr>
  </w:style>
  <w:style w:type="paragraph" w:customStyle="1" w:styleId="198">
    <w:name w:val="默认段落字体 Para Char Char Char Char Char Char Char"/>
    <w:basedOn w:val="1"/>
    <w:qFormat/>
    <w:uiPriority w:val="0"/>
    <w:rPr>
      <w:rFonts w:eastAsia="仿宋_GB2312"/>
      <w:sz w:val="28"/>
      <w:szCs w:val="20"/>
    </w:rPr>
  </w:style>
  <w:style w:type="paragraph" w:customStyle="1" w:styleId="19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200">
    <w:name w:val="正文21"/>
    <w:basedOn w:val="1"/>
    <w:qFormat/>
    <w:uiPriority w:val="0"/>
    <w:pPr>
      <w:adjustRightInd/>
      <w:spacing w:before="156" w:line="360" w:lineRule="auto"/>
      <w:ind w:firstLine="510" w:firstLineChars="200"/>
    </w:pPr>
    <w:rPr>
      <w:sz w:val="24"/>
      <w:szCs w:val="20"/>
    </w:rPr>
  </w:style>
  <w:style w:type="paragraph" w:customStyle="1" w:styleId="201">
    <w:name w:val="标题4_自定义"/>
    <w:basedOn w:val="7"/>
    <w:qFormat/>
    <w:uiPriority w:val="0"/>
    <w:pPr>
      <w:numPr>
        <w:ilvl w:val="0"/>
        <w:numId w:val="0"/>
      </w:numPr>
      <w:adjustRightInd/>
      <w:spacing w:before="0" w:after="0" w:line="360" w:lineRule="auto"/>
    </w:pPr>
    <w:rPr>
      <w:rFonts w:ascii="Verdana" w:eastAsia="Verdana"/>
      <w:sz w:val="21"/>
      <w:lang w:val="en-US"/>
    </w:rPr>
  </w:style>
  <w:style w:type="paragraph" w:customStyle="1" w:styleId="202">
    <w:name w:val="加粗正文"/>
    <w:basedOn w:val="1"/>
    <w:qFormat/>
    <w:uiPriority w:val="0"/>
    <w:pPr>
      <w:adjustRightInd/>
      <w:spacing w:beforeLines="50" w:afterLines="50" w:line="360" w:lineRule="auto"/>
      <w:ind w:firstLine="422" w:firstLineChars="200"/>
    </w:pPr>
    <w:rPr>
      <w:b/>
      <w:bCs/>
      <w:szCs w:val="21"/>
    </w:rPr>
  </w:style>
  <w:style w:type="paragraph" w:customStyle="1" w:styleId="203">
    <w:name w:val="标题五"/>
    <w:basedOn w:val="1"/>
    <w:qFormat/>
    <w:uiPriority w:val="0"/>
    <w:pPr>
      <w:adjustRightInd/>
      <w:spacing w:beforeLines="50" w:line="360" w:lineRule="auto"/>
    </w:pPr>
    <w:rPr>
      <w:b/>
      <w:sz w:val="24"/>
    </w:rPr>
  </w:style>
  <w:style w:type="paragraph" w:customStyle="1" w:styleId="204">
    <w:name w:val="样式 标题 3H3 + 两端对齐"/>
    <w:basedOn w:val="5"/>
    <w:qFormat/>
    <w:uiPriority w:val="0"/>
    <w:pPr>
      <w:keepLines w:val="0"/>
      <w:numPr>
        <w:ilvl w:val="0"/>
        <w:numId w:val="0"/>
      </w:numPr>
      <w:spacing w:before="0" w:after="0" w:line="240" w:lineRule="auto"/>
      <w:jc w:val="left"/>
    </w:pPr>
    <w:rPr>
      <w:rFonts w:cs="宋体"/>
      <w:sz w:val="21"/>
      <w:szCs w:val="20"/>
    </w:rPr>
  </w:style>
  <w:style w:type="paragraph" w:customStyle="1" w:styleId="205">
    <w:name w:val="Char Char11"/>
    <w:basedOn w:val="1"/>
    <w:qFormat/>
    <w:uiPriority w:val="0"/>
    <w:pPr>
      <w:spacing w:line="360" w:lineRule="auto"/>
    </w:pPr>
    <w:rPr>
      <w:szCs w:val="20"/>
    </w:rPr>
  </w:style>
  <w:style w:type="paragraph" w:customStyle="1" w:styleId="20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7">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08">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1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11">
    <w:name w:val="Char Char11 Char Char Char Char Char Char Char Char Char"/>
    <w:basedOn w:val="1"/>
    <w:qFormat/>
    <w:uiPriority w:val="0"/>
    <w:pPr>
      <w:spacing w:line="360" w:lineRule="auto"/>
    </w:pPr>
    <w:rPr>
      <w:szCs w:val="20"/>
    </w:rPr>
  </w:style>
  <w:style w:type="paragraph" w:customStyle="1" w:styleId="212">
    <w:name w:val="Char Char1 Char Char Char1"/>
    <w:basedOn w:val="1"/>
    <w:qFormat/>
    <w:uiPriority w:val="0"/>
    <w:rPr>
      <w:rFonts w:ascii="仿宋_GB2312" w:eastAsia="仿宋_GB2312"/>
      <w:b/>
      <w:sz w:val="32"/>
      <w:szCs w:val="32"/>
    </w:rPr>
  </w:style>
  <w:style w:type="paragraph" w:customStyle="1" w:styleId="213">
    <w:name w:val="样式 标题 4PIM 4H4h4bulletblbbH41H42H43H44H45H46H47H48...1"/>
    <w:basedOn w:val="7"/>
    <w:qFormat/>
    <w:uiPriority w:val="0"/>
    <w:pPr>
      <w:widowControl/>
      <w:jc w:val="left"/>
    </w:pPr>
    <w:rPr>
      <w:rFonts w:cs="宋体"/>
      <w:sz w:val="24"/>
      <w:szCs w:val="20"/>
    </w:rPr>
  </w:style>
  <w:style w:type="paragraph" w:customStyle="1" w:styleId="21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5">
    <w:name w:val="表格标题2"/>
    <w:basedOn w:val="216"/>
    <w:qFormat/>
    <w:uiPriority w:val="0"/>
    <w:rPr>
      <w:b/>
    </w:rPr>
  </w:style>
  <w:style w:type="paragraph" w:customStyle="1" w:styleId="216">
    <w:name w:val="表格内文"/>
    <w:basedOn w:val="1"/>
    <w:qFormat/>
    <w:uiPriority w:val="0"/>
    <w:pPr>
      <w:adjustRightInd/>
      <w:spacing w:line="360" w:lineRule="auto"/>
    </w:pPr>
    <w:rPr>
      <w:rFonts w:ascii="宋体" w:hAnsi="宋体" w:cs="宋体"/>
      <w:color w:val="000000"/>
      <w:szCs w:val="20"/>
    </w:rPr>
  </w:style>
  <w:style w:type="paragraph" w:customStyle="1" w:styleId="217">
    <w:name w:val="Char Char Char Char Char Char Char"/>
    <w:basedOn w:val="1"/>
    <w:qFormat/>
    <w:uiPriority w:val="0"/>
    <w:rPr>
      <w:rFonts w:ascii="仿宋_GB2312" w:eastAsia="仿宋_GB2312"/>
      <w:b/>
      <w:sz w:val="32"/>
      <w:szCs w:val="32"/>
    </w:rPr>
  </w:style>
  <w:style w:type="paragraph" w:customStyle="1" w:styleId="21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9">
    <w:name w:val="数字标题6"/>
    <w:basedOn w:val="9"/>
    <w:next w:val="1"/>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21">
    <w:name w:val="列出段落2"/>
    <w:basedOn w:val="1"/>
    <w:qFormat/>
    <w:uiPriority w:val="0"/>
    <w:pPr>
      <w:adjustRightInd/>
      <w:ind w:firstLine="420" w:firstLineChars="200"/>
    </w:pPr>
    <w:rPr>
      <w:rFonts w:ascii="宋体" w:hAnsi="宋体"/>
      <w:sz w:val="24"/>
    </w:rPr>
  </w:style>
  <w:style w:type="paragraph" w:customStyle="1" w:styleId="22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3">
    <w:name w:val="TOC 标题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5">
    <w:name w:val="正文 首行缩进:  2 字符 Char"/>
    <w:basedOn w:val="1"/>
    <w:qFormat/>
    <w:uiPriority w:val="0"/>
    <w:pPr>
      <w:adjustRightInd/>
      <w:spacing w:line="360" w:lineRule="auto"/>
      <w:ind w:firstLine="480"/>
    </w:pPr>
    <w:rPr>
      <w:rFonts w:cs="宋体"/>
      <w:sz w:val="24"/>
      <w:szCs w:val="20"/>
    </w:rPr>
  </w:style>
  <w:style w:type="paragraph" w:customStyle="1" w:styleId="226">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7">
    <w:name w:val="Table Text"/>
    <w:basedOn w:val="1"/>
    <w:qFormat/>
    <w:uiPriority w:val="0"/>
    <w:pPr>
      <w:widowControl/>
      <w:spacing w:before="60" w:after="60"/>
      <w:jc w:val="left"/>
    </w:pPr>
    <w:rPr>
      <w:kern w:val="0"/>
      <w:sz w:val="24"/>
    </w:rPr>
  </w:style>
  <w:style w:type="paragraph" w:customStyle="1" w:styleId="22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30">
    <w:name w:val="Char Char Char Char Char Char Char Char Char Char"/>
    <w:basedOn w:val="1"/>
    <w:qFormat/>
    <w:uiPriority w:val="0"/>
    <w:rPr>
      <w:rFonts w:ascii="仿宋_GB2312" w:eastAsia="仿宋_GB2312"/>
      <w:b/>
      <w:sz w:val="32"/>
      <w:szCs w:val="32"/>
    </w:rPr>
  </w:style>
  <w:style w:type="paragraph" w:customStyle="1" w:styleId="231">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2">
    <w:name w:val="正文文字表格居中"/>
    <w:basedOn w:val="1"/>
    <w:next w:val="54"/>
    <w:qFormat/>
    <w:uiPriority w:val="0"/>
    <w:pPr>
      <w:snapToGrid w:val="0"/>
      <w:spacing w:line="360" w:lineRule="auto"/>
    </w:pPr>
    <w:rPr>
      <w:rFonts w:ascii="宋体"/>
      <w:b/>
      <w:sz w:val="24"/>
      <w:szCs w:val="20"/>
    </w:rPr>
  </w:style>
  <w:style w:type="paragraph" w:customStyle="1" w:styleId="23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23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7">
    <w:name w:val="Char"/>
    <w:basedOn w:val="1"/>
    <w:qFormat/>
    <w:uiPriority w:val="0"/>
    <w:rPr>
      <w:rFonts w:ascii="仿宋_GB2312" w:eastAsia="仿宋_GB2312"/>
      <w:b/>
      <w:sz w:val="32"/>
      <w:szCs w:val="32"/>
    </w:rPr>
  </w:style>
  <w:style w:type="paragraph" w:customStyle="1" w:styleId="238">
    <w:name w:val="冯广丽"/>
    <w:basedOn w:val="1"/>
    <w:link w:val="474"/>
    <w:qFormat/>
    <w:uiPriority w:val="0"/>
    <w:pPr>
      <w:adjustRightInd/>
      <w:spacing w:line="360" w:lineRule="auto"/>
      <w:ind w:firstLine="480" w:firstLineChars="200"/>
    </w:pPr>
    <w:rPr>
      <w:rFonts w:ascii="宋体" w:hAnsi="宋体"/>
      <w:sz w:val="24"/>
      <w:szCs w:val="22"/>
    </w:rPr>
  </w:style>
  <w:style w:type="paragraph" w:customStyle="1" w:styleId="239">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40">
    <w:name w:val="Char31"/>
    <w:basedOn w:val="1"/>
    <w:qFormat/>
    <w:uiPriority w:val="0"/>
    <w:pPr>
      <w:adjustRightInd/>
      <w:ind w:firstLine="200" w:firstLineChars="200"/>
    </w:pPr>
    <w:rPr>
      <w:rFonts w:ascii="Tahoma" w:hAnsi="Tahoma"/>
      <w:sz w:val="24"/>
      <w:szCs w:val="20"/>
    </w:rPr>
  </w:style>
  <w:style w:type="paragraph" w:customStyle="1" w:styleId="241">
    <w:name w:val="Char Char11 Char Char Char1"/>
    <w:basedOn w:val="1"/>
    <w:qFormat/>
    <w:uiPriority w:val="0"/>
    <w:pPr>
      <w:spacing w:line="360" w:lineRule="auto"/>
    </w:pPr>
    <w:rPr>
      <w:szCs w:val="20"/>
    </w:rPr>
  </w:style>
  <w:style w:type="paragraph" w:customStyle="1" w:styleId="242">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3">
    <w:name w:val="_Style 236"/>
    <w:qFormat/>
    <w:uiPriority w:val="0"/>
    <w:rPr>
      <w:rFonts w:ascii="Times New Roman" w:hAnsi="Times New Roman" w:eastAsia="宋体" w:cs="Times New Roman"/>
      <w:kern w:val="2"/>
      <w:sz w:val="21"/>
      <w:lang w:val="en-US" w:eastAsia="zh-CN" w:bidi="ar-SA"/>
    </w:rPr>
  </w:style>
  <w:style w:type="paragraph" w:customStyle="1" w:styleId="24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6">
    <w:name w:val="正文文字缩进项目"/>
    <w:basedOn w:val="25"/>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9">
    <w:name w:val="文章标题"/>
    <w:next w:val="18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50">
    <w:name w:val="4"/>
    <w:basedOn w:val="1"/>
    <w:next w:val="37"/>
    <w:qFormat/>
    <w:uiPriority w:val="0"/>
    <w:pPr>
      <w:spacing w:after="120" w:line="480" w:lineRule="auto"/>
      <w:ind w:left="420" w:leftChars="200"/>
    </w:pPr>
    <w:rPr>
      <w:sz w:val="24"/>
      <w:szCs w:val="20"/>
    </w:rPr>
  </w:style>
  <w:style w:type="paragraph" w:customStyle="1" w:styleId="25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2">
    <w:name w:val="Char Char Char Char Char Char Char Char Char Char Char1 Char"/>
    <w:basedOn w:val="1"/>
    <w:qFormat/>
    <w:uiPriority w:val="0"/>
    <w:pPr>
      <w:adjustRightInd/>
    </w:pPr>
    <w:rPr>
      <w:rFonts w:ascii="Tahoma" w:hAnsi="Tahoma"/>
      <w:sz w:val="24"/>
    </w:rPr>
  </w:style>
  <w:style w:type="paragraph" w:customStyle="1" w:styleId="25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4">
    <w:name w:val="标书表格字体格式"/>
    <w:next w:val="159"/>
    <w:qFormat/>
    <w:uiPriority w:val="0"/>
    <w:rPr>
      <w:rFonts w:ascii="Times New Roman" w:hAnsi="Times New Roman" w:eastAsia="宋体" w:cs="Times New Roman"/>
      <w:kern w:val="2"/>
      <w:sz w:val="21"/>
      <w:szCs w:val="24"/>
      <w:lang w:val="en-US" w:eastAsia="zh-CN" w:bidi="ar-SA"/>
    </w:rPr>
  </w:style>
  <w:style w:type="paragraph" w:customStyle="1" w:styleId="25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258">
    <w:name w:val="带编号样式"/>
    <w:basedOn w:val="93"/>
    <w:qFormat/>
    <w:uiPriority w:val="0"/>
    <w:pPr>
      <w:tabs>
        <w:tab w:val="left" w:pos="840"/>
      </w:tabs>
      <w:snapToGrid w:val="0"/>
      <w:ind w:left="840" w:firstLine="0" w:firstLineChars="0"/>
    </w:pPr>
    <w:rPr>
      <w:rFonts w:ascii="仿宋_GB2312" w:eastAsia="仿宋_GB2312"/>
      <w:color w:val="000000"/>
    </w:rPr>
  </w:style>
  <w:style w:type="paragraph" w:customStyle="1" w:styleId="259">
    <w:name w:val="正文文字 2"/>
    <w:basedOn w:val="2"/>
    <w:next w:val="2"/>
    <w:qFormat/>
    <w:uiPriority w:val="0"/>
    <w:rPr>
      <w:rFonts w:ascii="宋体" w:eastAsia="宋体" w:cs="Times New Roman"/>
      <w:color w:val="auto"/>
    </w:rPr>
  </w:style>
  <w:style w:type="paragraph" w:customStyle="1" w:styleId="26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61">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62">
    <w:name w:val="Char5"/>
    <w:basedOn w:val="1"/>
    <w:qFormat/>
    <w:uiPriority w:val="0"/>
    <w:rPr>
      <w:rFonts w:ascii="仿宋_GB2312" w:eastAsia="仿宋_GB2312"/>
      <w:b/>
      <w:sz w:val="32"/>
      <w:szCs w:val="32"/>
    </w:rPr>
  </w:style>
  <w:style w:type="paragraph" w:customStyle="1" w:styleId="26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5">
    <w:name w:val="Item List"/>
    <w:link w:val="47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2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70">
    <w:name w:val="Char Char1 Char Char Char Char Char Char1"/>
    <w:basedOn w:val="1"/>
    <w:qFormat/>
    <w:uiPriority w:val="0"/>
    <w:rPr>
      <w:rFonts w:ascii="仿宋_GB2312" w:eastAsia="仿宋_GB2312"/>
      <w:b/>
      <w:sz w:val="32"/>
      <w:szCs w:val="20"/>
    </w:rPr>
  </w:style>
  <w:style w:type="paragraph" w:customStyle="1" w:styleId="271">
    <w:name w:val="Char Char Char Char Char Char Char Char Char Char Char Char1 Char"/>
    <w:basedOn w:val="1"/>
    <w:qFormat/>
    <w:uiPriority w:val="0"/>
    <w:rPr>
      <w:rFonts w:ascii="Tahoma" w:hAnsi="Tahoma" w:cs="仿宋_GB2312"/>
      <w:sz w:val="24"/>
      <w:szCs w:val="20"/>
    </w:rPr>
  </w:style>
  <w:style w:type="paragraph" w:customStyle="1" w:styleId="27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27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6">
    <w:name w:val="样式 正文文本缩进 + 段前: 2 字符"/>
    <w:basedOn w:val="1"/>
    <w:qFormat/>
    <w:uiPriority w:val="0"/>
    <w:pPr>
      <w:adjustRightInd/>
      <w:ind w:left="420" w:leftChars="200"/>
      <w:jc w:val="left"/>
    </w:pPr>
    <w:rPr>
      <w:sz w:val="28"/>
      <w:szCs w:val="20"/>
      <w:lang w:eastAsia="zh-TW"/>
    </w:rPr>
  </w:style>
  <w:style w:type="paragraph" w:customStyle="1" w:styleId="277">
    <w:name w:val="Char1 Char Char Char3"/>
    <w:basedOn w:val="1"/>
    <w:qFormat/>
    <w:uiPriority w:val="0"/>
    <w:pPr>
      <w:adjustRightInd/>
      <w:ind w:firstLine="200" w:firstLineChars="200"/>
    </w:pPr>
    <w:rPr>
      <w:rFonts w:ascii="Tahoma" w:hAnsi="Tahoma"/>
      <w:sz w:val="24"/>
      <w:szCs w:val="20"/>
    </w:rPr>
  </w:style>
  <w:style w:type="paragraph" w:customStyle="1" w:styleId="278">
    <w:name w:val="_Style 27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9">
    <w:name w:val="Char Char Char Char Char Char Char Char Char Char Char Char1 Char1"/>
    <w:basedOn w:val="1"/>
    <w:qFormat/>
    <w:uiPriority w:val="0"/>
    <w:rPr>
      <w:rFonts w:ascii="Tahoma" w:hAnsi="Tahoma" w:cs="仿宋_GB2312"/>
      <w:sz w:val="24"/>
      <w:szCs w:val="20"/>
    </w:rPr>
  </w:style>
  <w:style w:type="paragraph" w:customStyle="1" w:styleId="280">
    <w:name w:val="Char Char1 Char1"/>
    <w:basedOn w:val="1"/>
    <w:qFormat/>
    <w:uiPriority w:val="0"/>
    <w:rPr>
      <w:rFonts w:ascii="仿宋_GB2312" w:eastAsia="仿宋_GB2312"/>
      <w:b/>
      <w:sz w:val="32"/>
      <w:szCs w:val="32"/>
    </w:rPr>
  </w:style>
  <w:style w:type="paragraph" w:customStyle="1" w:styleId="281">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82">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3">
    <w:name w:val="Bulleting First Indent 1"/>
    <w:basedOn w:val="59"/>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4">
    <w:name w:val="Char Char1"/>
    <w:basedOn w:val="1"/>
    <w:qFormat/>
    <w:uiPriority w:val="0"/>
    <w:pPr>
      <w:widowControl/>
      <w:spacing w:after="160" w:line="240" w:lineRule="exact"/>
      <w:jc w:val="left"/>
    </w:pPr>
    <w:rPr>
      <w:rFonts w:eastAsia="仿宋_GB2312"/>
      <w:sz w:val="28"/>
    </w:rPr>
  </w:style>
  <w:style w:type="paragraph" w:customStyle="1" w:styleId="285">
    <w:name w:val="单元格居中"/>
    <w:basedOn w:val="1"/>
    <w:qFormat/>
    <w:uiPriority w:val="0"/>
    <w:pPr>
      <w:adjustRightInd/>
      <w:spacing w:line="360" w:lineRule="auto"/>
      <w:jc w:val="center"/>
    </w:pPr>
    <w:rPr>
      <w:sz w:val="24"/>
    </w:rPr>
  </w:style>
  <w:style w:type="paragraph" w:customStyle="1" w:styleId="286">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7">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8">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9">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9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91">
    <w:name w:val="MM Empty"/>
    <w:basedOn w:val="1"/>
    <w:qFormat/>
    <w:uiPriority w:val="0"/>
    <w:pPr>
      <w:adjustRightInd/>
    </w:pPr>
  </w:style>
  <w:style w:type="paragraph" w:customStyle="1" w:styleId="292">
    <w:name w:val="文档正文"/>
    <w:basedOn w:val="1"/>
    <w:qFormat/>
    <w:uiPriority w:val="0"/>
    <w:pPr>
      <w:spacing w:line="480" w:lineRule="atLeast"/>
      <w:ind w:firstLine="567"/>
      <w:textAlignment w:val="baseline"/>
    </w:pPr>
    <w:rPr>
      <w:kern w:val="0"/>
      <w:sz w:val="24"/>
      <w:szCs w:val="20"/>
    </w:rPr>
  </w:style>
  <w:style w:type="paragraph" w:customStyle="1" w:styleId="293">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4">
    <w:name w:val="Char Char1 Char Char1 Char Char1"/>
    <w:basedOn w:val="1"/>
    <w:qFormat/>
    <w:uiPriority w:val="0"/>
    <w:pPr>
      <w:tabs>
        <w:tab w:val="left" w:pos="840"/>
      </w:tabs>
      <w:ind w:left="840" w:hanging="420"/>
    </w:pPr>
    <w:rPr>
      <w:rFonts w:ascii="Tahoma" w:hAnsi="Tahoma"/>
      <w:sz w:val="24"/>
    </w:rPr>
  </w:style>
  <w:style w:type="paragraph" w:customStyle="1" w:styleId="295">
    <w:name w:val="样式 标题 2H2h2Underrubrik1prop2l2Chapter Titlesect 1.2DO NO..."/>
    <w:basedOn w:val="4"/>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6">
    <w:name w:val="Char Char Char Char Char Char Char Char Char Char1"/>
    <w:basedOn w:val="1"/>
    <w:qFormat/>
    <w:uiPriority w:val="0"/>
    <w:rPr>
      <w:rFonts w:ascii="仿宋_GB2312" w:eastAsia="仿宋_GB2312"/>
      <w:b/>
      <w:sz w:val="32"/>
      <w:szCs w:val="32"/>
    </w:rPr>
  </w:style>
  <w:style w:type="paragraph" w:customStyle="1" w:styleId="297">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8">
    <w:name w:val="默认段落字体 Para Char Char Char1 Char"/>
    <w:basedOn w:val="1"/>
    <w:qFormat/>
    <w:uiPriority w:val="0"/>
    <w:pPr>
      <w:spacing w:line="240" w:lineRule="atLeast"/>
      <w:ind w:left="420" w:firstLine="420"/>
    </w:pPr>
    <w:rPr>
      <w:sz w:val="24"/>
    </w:rPr>
  </w:style>
  <w:style w:type="paragraph" w:customStyle="1" w:styleId="299">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1">
    <w:name w:val="Char1 Char Char Char5"/>
    <w:basedOn w:val="1"/>
    <w:qFormat/>
    <w:uiPriority w:val="0"/>
    <w:pPr>
      <w:adjustRightInd/>
      <w:ind w:firstLine="200" w:firstLineChars="200"/>
    </w:pPr>
    <w:rPr>
      <w:rFonts w:ascii="Tahoma" w:hAnsi="Tahoma"/>
      <w:sz w:val="24"/>
      <w:szCs w:val="20"/>
    </w:rPr>
  </w:style>
  <w:style w:type="paragraph" w:customStyle="1" w:styleId="302">
    <w:name w:val="Char Char Char Char Char Char Char1"/>
    <w:basedOn w:val="1"/>
    <w:qFormat/>
    <w:uiPriority w:val="0"/>
    <w:rPr>
      <w:rFonts w:ascii="仿宋_GB2312" w:eastAsia="仿宋_GB2312"/>
      <w:b/>
      <w:sz w:val="32"/>
      <w:szCs w:val="32"/>
    </w:rPr>
  </w:style>
  <w:style w:type="paragraph" w:customStyle="1" w:styleId="30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4">
    <w:name w:val="正文表标题"/>
    <w:next w:val="1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6">
    <w:name w:val="四号　首行缩进"/>
    <w:basedOn w:val="1"/>
    <w:qFormat/>
    <w:uiPriority w:val="0"/>
    <w:pPr>
      <w:adjustRightInd/>
      <w:spacing w:line="360" w:lineRule="auto"/>
    </w:pPr>
    <w:rPr>
      <w:rFonts w:ascii="宋体" w:hAnsi="宋体"/>
      <w:szCs w:val="20"/>
    </w:rPr>
  </w:style>
  <w:style w:type="paragraph" w:customStyle="1" w:styleId="30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9">
    <w:name w:val="首行缩进"/>
    <w:basedOn w:val="1"/>
    <w:qFormat/>
    <w:uiPriority w:val="0"/>
    <w:pPr>
      <w:spacing w:line="360" w:lineRule="auto"/>
      <w:ind w:firstLine="480" w:firstLineChars="200"/>
    </w:pPr>
    <w:rPr>
      <w:rFonts w:ascii="宋体"/>
      <w:sz w:val="24"/>
      <w:szCs w:val="20"/>
    </w:rPr>
  </w:style>
  <w:style w:type="paragraph" w:customStyle="1" w:styleId="310">
    <w:name w:val="Char1 Char Char Char1"/>
    <w:basedOn w:val="1"/>
    <w:qFormat/>
    <w:uiPriority w:val="0"/>
    <w:pPr>
      <w:adjustRightInd/>
      <w:ind w:firstLine="200" w:firstLineChars="200"/>
    </w:pPr>
    <w:rPr>
      <w:rFonts w:ascii="Tahoma" w:hAnsi="Tahoma"/>
      <w:sz w:val="24"/>
      <w:szCs w:val="20"/>
    </w:rPr>
  </w:style>
  <w:style w:type="paragraph" w:customStyle="1" w:styleId="311">
    <w:name w:val="MM Topic 2"/>
    <w:basedOn w:val="4"/>
    <w:qFormat/>
    <w:uiPriority w:val="0"/>
    <w:pPr>
      <w:numPr>
        <w:numId w:val="0"/>
      </w:numPr>
      <w:tabs>
        <w:tab w:val="clear" w:pos="432"/>
      </w:tabs>
      <w:ind w:left="1260" w:hanging="420"/>
    </w:pPr>
    <w:rPr>
      <w:rFonts w:ascii="Arial" w:hAnsi="Arial" w:eastAsia="黑体"/>
      <w:lang w:val="en-US"/>
    </w:rPr>
  </w:style>
  <w:style w:type="paragraph" w:customStyle="1" w:styleId="31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3">
    <w:name w:val="样式 样式2 + 左侧:  1 字符 右侧:  1 字符"/>
    <w:basedOn w:val="8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6">
    <w:name w:val="哈哈正文"/>
    <w:basedOn w:val="1"/>
    <w:link w:val="499"/>
    <w:qFormat/>
    <w:uiPriority w:val="0"/>
    <w:pPr>
      <w:adjustRightInd/>
      <w:spacing w:line="360" w:lineRule="auto"/>
      <w:ind w:firstLine="200" w:firstLineChars="200"/>
    </w:pPr>
    <w:rPr>
      <w:rFonts w:ascii="宋体" w:hAnsi="宋体"/>
      <w:sz w:val="24"/>
      <w:szCs w:val="20"/>
    </w:rPr>
  </w:style>
  <w:style w:type="paragraph" w:customStyle="1" w:styleId="317">
    <w:name w:val="List Paragraph1"/>
    <w:basedOn w:val="1"/>
    <w:qFormat/>
    <w:uiPriority w:val="34"/>
    <w:pPr>
      <w:spacing w:line="360" w:lineRule="auto"/>
      <w:ind w:firstLine="200" w:firstLineChars="200"/>
    </w:pPr>
    <w:rPr>
      <w:rFonts w:eastAsia="楷体_GB2312" w:cs="Lucida Sans"/>
      <w:sz w:val="24"/>
    </w:rPr>
  </w:style>
  <w:style w:type="paragraph" w:customStyle="1" w:styleId="31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2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21">
    <w:name w:val="Char Char11 Char Char Char Char Char Char Char Char Char1"/>
    <w:basedOn w:val="1"/>
    <w:qFormat/>
    <w:uiPriority w:val="0"/>
    <w:pPr>
      <w:spacing w:line="360" w:lineRule="auto"/>
    </w:pPr>
    <w:rPr>
      <w:szCs w:val="20"/>
    </w:rPr>
  </w:style>
  <w:style w:type="paragraph" w:customStyle="1" w:styleId="322">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3">
    <w:name w:val="正文 项目2"/>
    <w:basedOn w:val="324"/>
    <w:qFormat/>
    <w:uiPriority w:val="0"/>
    <w:pPr>
      <w:numPr>
        <w:ilvl w:val="0"/>
        <w:numId w:val="5"/>
      </w:numPr>
      <w:tabs>
        <w:tab w:val="left" w:pos="840"/>
      </w:tabs>
      <w:spacing w:after="0"/>
    </w:pPr>
  </w:style>
  <w:style w:type="paragraph" w:customStyle="1" w:styleId="32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5">
    <w:name w:val="Char Char Char1 Char1"/>
    <w:basedOn w:val="1"/>
    <w:qFormat/>
    <w:uiPriority w:val="0"/>
    <w:rPr>
      <w:szCs w:val="20"/>
    </w:rPr>
  </w:style>
  <w:style w:type="paragraph" w:customStyle="1" w:styleId="32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8">
    <w:name w:val="封面"/>
    <w:basedOn w:val="1"/>
    <w:qFormat/>
    <w:uiPriority w:val="0"/>
    <w:pPr>
      <w:spacing w:line="360" w:lineRule="atLeast"/>
      <w:jc w:val="right"/>
      <w:textAlignment w:val="baseline"/>
    </w:pPr>
    <w:rPr>
      <w:rFonts w:ascii="Symbol" w:hAnsi="Symbol"/>
      <w:kern w:val="0"/>
      <w:szCs w:val="20"/>
    </w:rPr>
  </w:style>
  <w:style w:type="paragraph" w:customStyle="1" w:styleId="329">
    <w:name w:val="正文（缩进2汉字）"/>
    <w:basedOn w:val="1"/>
    <w:link w:val="58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30">
    <w:name w:val="数字标题3"/>
    <w:basedOn w:val="5"/>
    <w:next w:val="1"/>
    <w:qFormat/>
    <w:uiPriority w:val="0"/>
    <w:pPr>
      <w:numPr>
        <w:ilvl w:val="0"/>
        <w:numId w:val="0"/>
      </w:numPr>
      <w:spacing w:line="240" w:lineRule="auto"/>
    </w:pPr>
    <w:rPr>
      <w:sz w:val="28"/>
      <w:szCs w:val="28"/>
    </w:rPr>
  </w:style>
  <w:style w:type="paragraph" w:customStyle="1" w:styleId="3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3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3">
    <w:name w:val="正文（首行缩进2字符）"/>
    <w:basedOn w:val="1"/>
    <w:qFormat/>
    <w:uiPriority w:val="0"/>
    <w:pPr>
      <w:adjustRightInd/>
      <w:spacing w:line="360" w:lineRule="auto"/>
      <w:ind w:firstLine="480" w:firstLineChars="200"/>
    </w:pPr>
    <w:rPr>
      <w:sz w:val="24"/>
      <w:szCs w:val="20"/>
    </w:rPr>
  </w:style>
  <w:style w:type="paragraph" w:customStyle="1" w:styleId="33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5">
    <w:name w:val="正文段"/>
    <w:basedOn w:val="1"/>
    <w:qFormat/>
    <w:uiPriority w:val="0"/>
    <w:pPr>
      <w:widowControl/>
      <w:snapToGrid w:val="0"/>
      <w:spacing w:afterLines="50"/>
      <w:ind w:firstLine="200" w:firstLineChars="200"/>
    </w:pPr>
    <w:rPr>
      <w:kern w:val="0"/>
      <w:sz w:val="24"/>
      <w:szCs w:val="20"/>
    </w:rPr>
  </w:style>
  <w:style w:type="paragraph" w:customStyle="1" w:styleId="33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7">
    <w:name w:val="数字标题2"/>
    <w:basedOn w:val="4"/>
    <w:next w:val="1"/>
    <w:qFormat/>
    <w:uiPriority w:val="0"/>
    <w:pPr>
      <w:numPr>
        <w:ilvl w:val="1"/>
        <w:numId w:val="6"/>
      </w:numPr>
      <w:tabs>
        <w:tab w:val="clear" w:pos="432"/>
      </w:tabs>
    </w:pPr>
    <w:rPr>
      <w:rFonts w:ascii="Times New Roman" w:eastAsia="宋体"/>
      <w:i/>
      <w:sz w:val="36"/>
      <w:szCs w:val="36"/>
      <w:lang w:val="en-US"/>
    </w:rPr>
  </w:style>
  <w:style w:type="paragraph" w:customStyle="1" w:styleId="338">
    <w:name w:val="彩色列表 - 强调文字颜色 11"/>
    <w:basedOn w:val="1"/>
    <w:qFormat/>
    <w:uiPriority w:val="0"/>
    <w:pPr>
      <w:adjustRightInd/>
      <w:ind w:firstLine="420" w:firstLineChars="200"/>
    </w:pPr>
    <w:rPr>
      <w:rFonts w:ascii="Calibri" w:hAnsi="Calibri"/>
      <w:szCs w:val="22"/>
    </w:rPr>
  </w:style>
  <w:style w:type="paragraph" w:customStyle="1" w:styleId="339">
    <w:name w:val="数字标题4"/>
    <w:basedOn w:val="7"/>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4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41">
    <w:name w:val="样式1 + (中宋体"/>
    <w:basedOn w:val="16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42">
    <w:name w:val="仿宋正文"/>
    <w:basedOn w:val="1"/>
    <w:link w:val="464"/>
    <w:qFormat/>
    <w:uiPriority w:val="0"/>
    <w:pPr>
      <w:adjustRightInd/>
      <w:spacing w:line="360" w:lineRule="auto"/>
      <w:ind w:firstLine="480" w:firstLineChars="200"/>
    </w:pPr>
    <w:rPr>
      <w:rFonts w:ascii="仿宋_GB2312" w:eastAsia="仿宋_GB2312"/>
      <w:sz w:val="24"/>
      <w:szCs w:val="20"/>
    </w:rPr>
  </w:style>
  <w:style w:type="paragraph" w:customStyle="1" w:styleId="343">
    <w:name w:val="正文（标题三）"/>
    <w:basedOn w:val="1"/>
    <w:qFormat/>
    <w:uiPriority w:val="0"/>
    <w:pPr>
      <w:spacing w:line="360" w:lineRule="auto"/>
      <w:ind w:firstLine="200" w:firstLineChars="200"/>
    </w:pPr>
    <w:rPr>
      <w:sz w:val="24"/>
    </w:rPr>
  </w:style>
  <w:style w:type="paragraph" w:customStyle="1" w:styleId="344">
    <w:name w:val="MM Topic 3"/>
    <w:basedOn w:val="5"/>
    <w:qFormat/>
    <w:uiPriority w:val="0"/>
    <w:pPr>
      <w:numPr>
        <w:ilvl w:val="0"/>
        <w:numId w:val="0"/>
      </w:numPr>
      <w:tabs>
        <w:tab w:val="left" w:pos="840"/>
        <w:tab w:val="clear" w:pos="900"/>
      </w:tabs>
      <w:adjustRightInd/>
      <w:ind w:left="840" w:hanging="420"/>
    </w:pPr>
  </w:style>
  <w:style w:type="paragraph" w:customStyle="1" w:styleId="34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6">
    <w:name w:val="图中文字"/>
    <w:basedOn w:val="1"/>
    <w:qFormat/>
    <w:uiPriority w:val="0"/>
    <w:pPr>
      <w:snapToGrid w:val="0"/>
      <w:spacing w:line="0" w:lineRule="atLeast"/>
      <w:ind w:firstLine="200" w:firstLineChars="200"/>
      <w:jc w:val="center"/>
    </w:pPr>
    <w:rPr>
      <w:sz w:val="24"/>
      <w:szCs w:val="20"/>
    </w:rPr>
  </w:style>
  <w:style w:type="paragraph" w:customStyle="1" w:styleId="347">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8">
    <w:name w:val="Char21"/>
    <w:basedOn w:val="1"/>
    <w:qFormat/>
    <w:uiPriority w:val="0"/>
    <w:pPr>
      <w:adjustRightInd/>
      <w:ind w:firstLine="200" w:firstLineChars="200"/>
    </w:pPr>
    <w:rPr>
      <w:rFonts w:ascii="仿宋_GB2312" w:eastAsia="仿宋_GB2312"/>
      <w:b/>
      <w:sz w:val="32"/>
      <w:szCs w:val="32"/>
    </w:rPr>
  </w:style>
  <w:style w:type="paragraph" w:customStyle="1" w:styleId="34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50">
    <w:name w:val="标题4-dyf"/>
    <w:basedOn w:val="7"/>
    <w:link w:val="554"/>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51">
    <w:name w:val="Char1 Char Char Char4"/>
    <w:basedOn w:val="1"/>
    <w:qFormat/>
    <w:uiPriority w:val="0"/>
    <w:pPr>
      <w:adjustRightInd/>
      <w:ind w:firstLine="200" w:firstLineChars="200"/>
    </w:pPr>
    <w:rPr>
      <w:rFonts w:ascii="Tahoma" w:hAnsi="Tahoma"/>
      <w:sz w:val="24"/>
      <w:szCs w:val="20"/>
    </w:rPr>
  </w:style>
  <w:style w:type="paragraph" w:customStyle="1" w:styleId="352">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4">
    <w:name w:val="Char23"/>
    <w:basedOn w:val="1"/>
    <w:qFormat/>
    <w:uiPriority w:val="0"/>
    <w:rPr>
      <w:rFonts w:ascii="仿宋_GB2312" w:eastAsia="仿宋_GB2312"/>
      <w:b/>
      <w:sz w:val="32"/>
      <w:szCs w:val="32"/>
    </w:rPr>
  </w:style>
  <w:style w:type="paragraph" w:customStyle="1" w:styleId="35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8">
    <w:name w:val="此正文"/>
    <w:basedOn w:val="1"/>
    <w:link w:val="442"/>
    <w:qFormat/>
    <w:uiPriority w:val="0"/>
    <w:pPr>
      <w:adjustRightInd/>
      <w:spacing w:line="360" w:lineRule="auto"/>
      <w:ind w:firstLine="200" w:firstLineChars="200"/>
    </w:pPr>
    <w:rPr>
      <w:sz w:val="24"/>
    </w:rPr>
  </w:style>
  <w:style w:type="paragraph" w:customStyle="1" w:styleId="3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6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61">
    <w:name w:val="Char3 Char Char Char"/>
    <w:basedOn w:val="1"/>
    <w:qFormat/>
    <w:uiPriority w:val="0"/>
    <w:pPr>
      <w:widowControl/>
      <w:adjustRightInd/>
      <w:spacing w:after="160" w:line="240" w:lineRule="exact"/>
      <w:jc w:val="left"/>
    </w:pPr>
    <w:rPr>
      <w:szCs w:val="20"/>
    </w:rPr>
  </w:style>
  <w:style w:type="paragraph" w:customStyle="1" w:styleId="362">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3">
    <w:name w:val="Normal0"/>
    <w:qFormat/>
    <w:uiPriority w:val="0"/>
    <w:rPr>
      <w:rFonts w:ascii="Times New Roman" w:hAnsi="Times New Roman" w:eastAsia="宋体" w:cs="Times New Roman"/>
      <w:lang w:val="en-US" w:eastAsia="en-US" w:bidi="ar-SA"/>
    </w:rPr>
  </w:style>
  <w:style w:type="paragraph" w:customStyle="1" w:styleId="36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5">
    <w:name w:val="a1"/>
    <w:basedOn w:val="1"/>
    <w:qFormat/>
    <w:uiPriority w:val="0"/>
    <w:pPr>
      <w:widowControl/>
      <w:spacing w:line="300" w:lineRule="atLeast"/>
      <w:jc w:val="left"/>
    </w:pPr>
    <w:rPr>
      <w:rFonts w:ascii="宋体" w:hAnsi="宋体"/>
      <w:kern w:val="0"/>
      <w:sz w:val="18"/>
      <w:szCs w:val="20"/>
    </w:rPr>
  </w:style>
  <w:style w:type="paragraph" w:customStyle="1" w:styleId="36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8">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9">
    <w:name w:val="Thf"/>
    <w:basedOn w:val="96"/>
    <w:qFormat/>
    <w:uiPriority w:val="0"/>
    <w:pPr>
      <w:ind w:left="0"/>
    </w:pPr>
  </w:style>
  <w:style w:type="paragraph" w:customStyle="1" w:styleId="370">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7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4">
    <w:name w:val="_Style 12"/>
    <w:basedOn w:val="19"/>
    <w:qFormat/>
    <w:uiPriority w:val="0"/>
    <w:pPr>
      <w:snapToGrid w:val="0"/>
      <w:spacing w:line="360" w:lineRule="auto"/>
    </w:pPr>
  </w:style>
  <w:style w:type="paragraph" w:customStyle="1" w:styleId="375">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7">
    <w:name w:val="标书标题2"/>
    <w:basedOn w:val="4"/>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8">
    <w:name w:val="Char Char"/>
    <w:basedOn w:val="1"/>
    <w:qFormat/>
    <w:uiPriority w:val="0"/>
    <w:pPr>
      <w:spacing w:line="360" w:lineRule="auto"/>
    </w:pPr>
    <w:rPr>
      <w:rFonts w:ascii="Tahoma" w:hAnsi="Tahoma"/>
      <w:sz w:val="24"/>
      <w:szCs w:val="20"/>
    </w:rPr>
  </w:style>
  <w:style w:type="paragraph" w:customStyle="1" w:styleId="379">
    <w:name w:val="列出段落11"/>
    <w:basedOn w:val="1"/>
    <w:qFormat/>
    <w:uiPriority w:val="34"/>
    <w:pPr>
      <w:adjustRightInd/>
      <w:spacing w:line="360" w:lineRule="auto"/>
      <w:ind w:firstLine="420" w:firstLineChars="200"/>
    </w:pPr>
    <w:rPr>
      <w:rFonts w:ascii="Calibri" w:hAnsi="Calibri"/>
      <w:sz w:val="24"/>
      <w:szCs w:val="22"/>
    </w:rPr>
  </w:style>
  <w:style w:type="paragraph" w:customStyle="1" w:styleId="380">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81">
    <w:name w:val="彩色列表 - 强调文字颜色 12"/>
    <w:basedOn w:val="1"/>
    <w:qFormat/>
    <w:uiPriority w:val="0"/>
    <w:pPr>
      <w:adjustRightInd/>
      <w:ind w:firstLine="420" w:firstLineChars="200"/>
    </w:pPr>
    <w:rPr>
      <w:rFonts w:ascii="Calibri" w:hAnsi="Calibri"/>
      <w:szCs w:val="22"/>
    </w:rPr>
  </w:style>
  <w:style w:type="paragraph" w:customStyle="1" w:styleId="38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3">
    <w:name w:val="Char19"/>
    <w:basedOn w:val="1"/>
    <w:qFormat/>
    <w:uiPriority w:val="0"/>
    <w:pPr>
      <w:adjustRightInd/>
    </w:pPr>
    <w:rPr>
      <w:szCs w:val="20"/>
    </w:rPr>
  </w:style>
  <w:style w:type="paragraph" w:customStyle="1" w:styleId="384">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38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7">
    <w:name w:val="表格（小）"/>
    <w:basedOn w:val="1"/>
    <w:qFormat/>
    <w:uiPriority w:val="0"/>
    <w:pPr>
      <w:adjustRightInd/>
      <w:snapToGrid w:val="0"/>
      <w:spacing w:line="300" w:lineRule="auto"/>
    </w:pPr>
    <w:rPr>
      <w:rFonts w:eastAsia="仿宋"/>
      <w:szCs w:val="21"/>
    </w:rPr>
  </w:style>
  <w:style w:type="paragraph" w:customStyle="1" w:styleId="38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9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9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2">
    <w:name w:val="Char Char Char Char2"/>
    <w:basedOn w:val="1"/>
    <w:qFormat/>
    <w:uiPriority w:val="0"/>
    <w:rPr>
      <w:rFonts w:ascii="Tahoma" w:hAnsi="Tahoma"/>
      <w:sz w:val="24"/>
      <w:szCs w:val="20"/>
    </w:rPr>
  </w:style>
  <w:style w:type="paragraph" w:customStyle="1" w:styleId="393">
    <w:name w:val="p0"/>
    <w:basedOn w:val="1"/>
    <w:qFormat/>
    <w:uiPriority w:val="0"/>
    <w:pPr>
      <w:widowControl/>
      <w:adjustRightInd/>
    </w:pPr>
    <w:rPr>
      <w:kern w:val="0"/>
      <w:szCs w:val="21"/>
    </w:rPr>
  </w:style>
  <w:style w:type="paragraph" w:customStyle="1" w:styleId="39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6">
    <w:name w:val="默认段落样式"/>
    <w:basedOn w:val="397"/>
    <w:qFormat/>
    <w:uiPriority w:val="0"/>
    <w:pPr>
      <w:spacing w:before="0"/>
      <w:ind w:firstLine="480"/>
      <w:outlineLvl w:val="2"/>
    </w:pPr>
    <w:rPr>
      <w:rFonts w:ascii="仿宋_GB2312" w:hAnsi="宋体" w:eastAsia="仿宋_GB2312"/>
      <w:color w:val="000000"/>
      <w:szCs w:val="24"/>
    </w:rPr>
  </w:style>
  <w:style w:type="paragraph" w:customStyle="1" w:styleId="397">
    <w:name w:val="正文2"/>
    <w:basedOn w:val="1"/>
    <w:link w:val="449"/>
    <w:qFormat/>
    <w:uiPriority w:val="0"/>
    <w:pPr>
      <w:spacing w:before="156" w:line="360" w:lineRule="auto"/>
      <w:ind w:firstLine="510" w:firstLineChars="200"/>
    </w:pPr>
    <w:rPr>
      <w:sz w:val="24"/>
      <w:szCs w:val="20"/>
    </w:rPr>
  </w:style>
  <w:style w:type="paragraph" w:customStyle="1" w:styleId="39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0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01">
    <w:name w:val="bullet"/>
    <w:basedOn w:val="1"/>
    <w:qFormat/>
    <w:uiPriority w:val="0"/>
    <w:pPr>
      <w:tabs>
        <w:tab w:val="left" w:pos="840"/>
      </w:tabs>
      <w:adjustRightInd/>
      <w:ind w:left="840" w:hanging="420"/>
    </w:pPr>
  </w:style>
  <w:style w:type="paragraph" w:customStyle="1" w:styleId="402">
    <w:name w:val="五级条标题"/>
    <w:basedOn w:val="176"/>
    <w:next w:val="143"/>
    <w:qFormat/>
    <w:uiPriority w:val="0"/>
    <w:pPr>
      <w:numPr>
        <w:ilvl w:val="6"/>
        <w:numId w:val="0"/>
      </w:numPr>
      <w:tabs>
        <w:tab w:val="clear" w:pos="2940"/>
      </w:tabs>
      <w:outlineLvl w:val="6"/>
    </w:pPr>
  </w:style>
  <w:style w:type="paragraph" w:customStyle="1" w:styleId="403">
    <w:name w:val="Char Char Char Char Char Char Char Char"/>
    <w:basedOn w:val="1"/>
    <w:qFormat/>
    <w:uiPriority w:val="0"/>
    <w:pPr>
      <w:tabs>
        <w:tab w:val="left" w:pos="360"/>
      </w:tabs>
    </w:pPr>
    <w:rPr>
      <w:sz w:val="24"/>
      <w:szCs w:val="20"/>
    </w:rPr>
  </w:style>
  <w:style w:type="paragraph" w:customStyle="1" w:styleId="40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5">
    <w:name w:val="数字标题5"/>
    <w:basedOn w:val="8"/>
    <w:next w:val="1"/>
    <w:qFormat/>
    <w:uiPriority w:val="0"/>
    <w:pPr>
      <w:numPr>
        <w:ilvl w:val="0"/>
        <w:numId w:val="0"/>
      </w:numPr>
      <w:tabs>
        <w:tab w:val="left" w:pos="480"/>
        <w:tab w:val="clear" w:pos="1008"/>
      </w:tabs>
      <w:ind w:left="480" w:hanging="480"/>
    </w:pPr>
  </w:style>
  <w:style w:type="paragraph" w:customStyle="1" w:styleId="40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7">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9">
    <w:name w:val="0"/>
    <w:basedOn w:val="1"/>
    <w:qFormat/>
    <w:uiPriority w:val="0"/>
    <w:pPr>
      <w:widowControl/>
    </w:pPr>
    <w:rPr>
      <w:kern w:val="0"/>
      <w:sz w:val="24"/>
      <w:szCs w:val="20"/>
    </w:rPr>
  </w:style>
  <w:style w:type="paragraph" w:customStyle="1" w:styleId="410">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1">
    <w:name w:val="b11_01b"/>
    <w:basedOn w:val="1"/>
    <w:next w:val="1"/>
    <w:link w:val="55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2">
    <w:name w:val="MM Topic 5"/>
    <w:basedOn w:val="8"/>
    <w:qFormat/>
    <w:uiPriority w:val="0"/>
    <w:pPr>
      <w:numPr>
        <w:ilvl w:val="0"/>
        <w:numId w:val="4"/>
      </w:numPr>
      <w:tabs>
        <w:tab w:val="clear" w:pos="1008"/>
      </w:tabs>
      <w:adjustRightInd/>
    </w:pPr>
  </w:style>
  <w:style w:type="paragraph" w:customStyle="1" w:styleId="413">
    <w:name w:val="样式 标题 3标题 3 Char第二层条h33Bold Headbh章标题1小标题level_3PIM 3..."/>
    <w:basedOn w:val="5"/>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5">
    <w:name w:val="数字标题1"/>
    <w:basedOn w:val="3"/>
    <w:next w:val="1"/>
    <w:qFormat/>
    <w:uiPriority w:val="0"/>
    <w:pPr>
      <w:numPr>
        <w:numId w:val="6"/>
      </w:numPr>
      <w:tabs>
        <w:tab w:val="left" w:pos="480"/>
        <w:tab w:val="clear" w:pos="432"/>
      </w:tabs>
    </w:pPr>
  </w:style>
  <w:style w:type="paragraph" w:customStyle="1" w:styleId="416">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7">
    <w:name w:val="标书标题3"/>
    <w:basedOn w:val="5"/>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2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3">
    <w:name w:val="MM Topic 1"/>
    <w:basedOn w:val="3"/>
    <w:qFormat/>
    <w:uiPriority w:val="0"/>
    <w:pPr>
      <w:numPr>
        <w:numId w:val="0"/>
      </w:numPr>
      <w:tabs>
        <w:tab w:val="clear" w:pos="432"/>
      </w:tabs>
      <w:adjustRightInd/>
      <w:ind w:left="840" w:hanging="420"/>
    </w:pPr>
  </w:style>
  <w:style w:type="paragraph" w:customStyle="1" w:styleId="424">
    <w:name w:val="Char Char Char Char Char Char Char Char1"/>
    <w:basedOn w:val="1"/>
    <w:qFormat/>
    <w:uiPriority w:val="0"/>
    <w:pPr>
      <w:tabs>
        <w:tab w:val="left" w:pos="360"/>
      </w:tabs>
    </w:pPr>
    <w:rPr>
      <w:sz w:val="24"/>
      <w:szCs w:val="20"/>
    </w:rPr>
  </w:style>
  <w:style w:type="paragraph" w:customStyle="1" w:styleId="42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6">
    <w:name w:val="Char3 Char Char Char1"/>
    <w:basedOn w:val="1"/>
    <w:qFormat/>
    <w:uiPriority w:val="0"/>
    <w:pPr>
      <w:widowControl/>
      <w:adjustRightInd/>
      <w:spacing w:after="160" w:line="240" w:lineRule="exact"/>
      <w:jc w:val="left"/>
    </w:pPr>
    <w:rPr>
      <w:szCs w:val="20"/>
    </w:rPr>
  </w:style>
  <w:style w:type="paragraph" w:customStyle="1" w:styleId="427">
    <w:name w:val="Char Char12"/>
    <w:basedOn w:val="1"/>
    <w:qFormat/>
    <w:uiPriority w:val="0"/>
    <w:pPr>
      <w:widowControl/>
      <w:spacing w:after="160" w:line="240" w:lineRule="exact"/>
      <w:jc w:val="left"/>
    </w:pPr>
    <w:rPr>
      <w:rFonts w:eastAsia="仿宋_GB2312"/>
      <w:sz w:val="28"/>
    </w:rPr>
  </w:style>
  <w:style w:type="paragraph" w:customStyle="1" w:styleId="428">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30">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1">
    <w:name w:val="单元格左对齐"/>
    <w:basedOn w:val="1"/>
    <w:qFormat/>
    <w:uiPriority w:val="0"/>
    <w:pPr>
      <w:adjustRightInd/>
      <w:spacing w:line="360" w:lineRule="auto"/>
    </w:pPr>
    <w:rPr>
      <w:sz w:val="24"/>
    </w:rPr>
  </w:style>
  <w:style w:type="paragraph" w:customStyle="1" w:styleId="432">
    <w:name w:val="Char11"/>
    <w:basedOn w:val="1"/>
    <w:qFormat/>
    <w:uiPriority w:val="0"/>
    <w:pPr>
      <w:tabs>
        <w:tab w:val="left" w:pos="432"/>
      </w:tabs>
      <w:adjustRightInd/>
      <w:spacing w:beforeLines="50" w:afterLines="50"/>
      <w:ind w:left="432" w:hanging="432" w:firstLineChars="200"/>
    </w:pPr>
    <w:rPr>
      <w:sz w:val="24"/>
    </w:rPr>
  </w:style>
  <w:style w:type="paragraph" w:customStyle="1" w:styleId="43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4">
    <w:name w:val="正文文本 Char"/>
    <w:qFormat/>
    <w:uiPriority w:val="0"/>
    <w:rPr>
      <w:rFonts w:eastAsia="宋体"/>
      <w:kern w:val="2"/>
      <w:sz w:val="24"/>
      <w:szCs w:val="24"/>
      <w:lang w:val="en-US" w:eastAsia="zh-CN" w:bidi="ar-SA"/>
    </w:rPr>
  </w:style>
  <w:style w:type="character" w:customStyle="1" w:styleId="435">
    <w:name w:val="myp1111"/>
    <w:qFormat/>
    <w:uiPriority w:val="0"/>
    <w:rPr>
      <w:rFonts w:hint="default" w:ascii="ˎ̥" w:hAnsi="ˎ̥"/>
      <w:color w:val="000000"/>
      <w:sz w:val="20"/>
      <w:szCs w:val="20"/>
      <w:u w:val="none"/>
    </w:rPr>
  </w:style>
  <w:style w:type="character" w:customStyle="1" w:styleId="436">
    <w:name w:val="mdeck"/>
    <w:qFormat/>
    <w:uiPriority w:val="0"/>
    <w:rPr>
      <w:rFonts w:ascii="仿宋_GB2312" w:eastAsia="微软雅黑"/>
      <w:b/>
      <w:kern w:val="2"/>
      <w:sz w:val="32"/>
      <w:szCs w:val="32"/>
      <w:lang w:val="en-US" w:eastAsia="zh-CN" w:bidi="ar-SA"/>
    </w:rPr>
  </w:style>
  <w:style w:type="character" w:customStyle="1" w:styleId="437">
    <w:name w:val="签名 Char"/>
    <w:link w:val="41"/>
    <w:qFormat/>
    <w:uiPriority w:val="0"/>
    <w:rPr>
      <w:rFonts w:eastAsia="仿宋_GB2312"/>
      <w:sz w:val="24"/>
    </w:rPr>
  </w:style>
  <w:style w:type="character" w:customStyle="1" w:styleId="438">
    <w:name w:val="tw4winMark"/>
    <w:qFormat/>
    <w:uiPriority w:val="0"/>
    <w:rPr>
      <w:rFonts w:ascii="Courier New" w:hAnsi="Courier New" w:cs="Courier New"/>
      <w:vanish/>
      <w:color w:val="800080"/>
      <w:sz w:val="24"/>
      <w:szCs w:val="24"/>
      <w:vertAlign w:val="subscript"/>
    </w:rPr>
  </w:style>
  <w:style w:type="character" w:customStyle="1" w:styleId="439">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40">
    <w:name w:val="Balloon Text Char"/>
    <w:qFormat/>
    <w:uiPriority w:val="0"/>
    <w:rPr>
      <w:rFonts w:eastAsia="宋体"/>
      <w:kern w:val="2"/>
      <w:sz w:val="18"/>
      <w:szCs w:val="18"/>
      <w:lang w:val="en-US" w:eastAsia="zh-CN" w:bidi="ar-SA"/>
    </w:rPr>
  </w:style>
  <w:style w:type="character" w:customStyle="1" w:styleId="441">
    <w:name w:val="正文非缩进 Char"/>
    <w:qFormat/>
    <w:uiPriority w:val="0"/>
    <w:rPr>
      <w:rFonts w:ascii="宋体" w:eastAsia="宋体"/>
      <w:snapToGrid w:val="0"/>
      <w:color w:val="000000"/>
      <w:kern w:val="28"/>
      <w:sz w:val="28"/>
      <w:lang w:val="en-US" w:eastAsia="zh-CN" w:bidi="ar-SA"/>
    </w:rPr>
  </w:style>
  <w:style w:type="character" w:customStyle="1" w:styleId="442">
    <w:name w:val="此正文 Char"/>
    <w:link w:val="358"/>
    <w:qFormat/>
    <w:uiPriority w:val="0"/>
    <w:rPr>
      <w:kern w:val="2"/>
      <w:sz w:val="24"/>
      <w:szCs w:val="24"/>
    </w:rPr>
  </w:style>
  <w:style w:type="character" w:customStyle="1" w:styleId="443">
    <w:name w:val="Ò³Ã¼ Char Char"/>
    <w:qFormat/>
    <w:uiPriority w:val="0"/>
    <w:rPr>
      <w:rFonts w:eastAsia="宋体"/>
      <w:kern w:val="2"/>
      <w:sz w:val="18"/>
      <w:lang w:val="en-US" w:eastAsia="zh-CN" w:bidi="ar-SA"/>
    </w:rPr>
  </w:style>
  <w:style w:type="character" w:customStyle="1" w:styleId="444">
    <w:name w:val="style91"/>
    <w:qFormat/>
    <w:uiPriority w:val="0"/>
    <w:rPr>
      <w:color w:val="333333"/>
    </w:rPr>
  </w:style>
  <w:style w:type="character" w:customStyle="1" w:styleId="445">
    <w:name w:val="标书1 Char"/>
    <w:qFormat/>
    <w:uiPriority w:val="0"/>
    <w:rPr>
      <w:rFonts w:eastAsia="宋体"/>
      <w:b/>
      <w:bCs/>
      <w:kern w:val="44"/>
      <w:sz w:val="44"/>
      <w:szCs w:val="44"/>
      <w:lang w:val="en-US" w:eastAsia="zh-CN" w:bidi="ar-SA"/>
    </w:rPr>
  </w:style>
  <w:style w:type="character" w:customStyle="1" w:styleId="446">
    <w:name w:val="ca-131"/>
    <w:qFormat/>
    <w:uiPriority w:val="0"/>
    <w:rPr>
      <w:rFonts w:hint="eastAsia" w:ascii="仿宋_GB2312" w:eastAsia="仿宋_GB2312"/>
      <w:b/>
      <w:bCs/>
      <w:color w:val="000000"/>
      <w:spacing w:val="-20"/>
      <w:sz w:val="24"/>
      <w:szCs w:val="24"/>
    </w:rPr>
  </w:style>
  <w:style w:type="character" w:customStyle="1" w:styleId="447">
    <w:name w:val="标书正文格式 Char"/>
    <w:qFormat/>
    <w:uiPriority w:val="0"/>
    <w:rPr>
      <w:rFonts w:eastAsia="楷体_GB2312"/>
      <w:kern w:val="2"/>
      <w:sz w:val="24"/>
      <w:szCs w:val="24"/>
      <w:lang w:bidi="ar-SA"/>
    </w:rPr>
  </w:style>
  <w:style w:type="character" w:customStyle="1" w:styleId="448">
    <w:name w:val="Char Char6"/>
    <w:qFormat/>
    <w:uiPriority w:val="0"/>
    <w:rPr>
      <w:rFonts w:eastAsia="宋体"/>
      <w:kern w:val="2"/>
      <w:sz w:val="21"/>
      <w:szCs w:val="24"/>
      <w:lang w:val="en-US" w:eastAsia="zh-CN" w:bidi="ar-SA"/>
    </w:rPr>
  </w:style>
  <w:style w:type="character" w:customStyle="1" w:styleId="449">
    <w:name w:val="正文2 Char Char"/>
    <w:link w:val="397"/>
    <w:qFormat/>
    <w:uiPriority w:val="0"/>
    <w:rPr>
      <w:rFonts w:eastAsia="宋体"/>
      <w:kern w:val="2"/>
      <w:sz w:val="24"/>
      <w:lang w:val="en-US" w:eastAsia="zh-CN" w:bidi="ar-SA"/>
    </w:rPr>
  </w:style>
  <w:style w:type="character" w:customStyle="1" w:styleId="450">
    <w:name w:val="content"/>
    <w:qFormat/>
    <w:uiPriority w:val="0"/>
  </w:style>
  <w:style w:type="character" w:customStyle="1" w:styleId="451">
    <w:name w:val="正文文本 2 Char"/>
    <w:qFormat/>
    <w:uiPriority w:val="0"/>
    <w:rPr>
      <w:rFonts w:eastAsia="宋体"/>
      <w:kern w:val="2"/>
      <w:sz w:val="21"/>
      <w:szCs w:val="24"/>
      <w:lang w:val="en-US" w:eastAsia="zh-CN" w:bidi="ar-SA"/>
    </w:rPr>
  </w:style>
  <w:style w:type="character" w:customStyle="1" w:styleId="452">
    <w:name w:val="Heading 2 Hidden Char"/>
    <w:qFormat/>
    <w:uiPriority w:val="0"/>
    <w:rPr>
      <w:rFonts w:ascii="仿宋_GB2312" w:eastAsia="仿宋_GB2312"/>
      <w:b/>
      <w:bCs/>
      <w:kern w:val="2"/>
      <w:sz w:val="24"/>
      <w:szCs w:val="24"/>
      <w:lang w:val="zh-CN" w:eastAsia="zh-CN" w:bidi="ar-SA"/>
    </w:rPr>
  </w:style>
  <w:style w:type="character" w:customStyle="1" w:styleId="453">
    <w:name w:val="首行缩进 Char"/>
    <w:qFormat/>
    <w:uiPriority w:val="0"/>
    <w:rPr>
      <w:rFonts w:ascii="宋体" w:eastAsia="宋体"/>
      <w:kern w:val="2"/>
      <w:sz w:val="24"/>
      <w:lang w:val="en-US" w:eastAsia="zh-CN" w:bidi="ar-SA"/>
    </w:rPr>
  </w:style>
  <w:style w:type="character" w:customStyle="1" w:styleId="45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5">
    <w:name w:val="普通文字 Char Char1"/>
    <w:qFormat/>
    <w:uiPriority w:val="0"/>
    <w:rPr>
      <w:rFonts w:ascii="宋体" w:hAnsi="Courier New"/>
      <w:kern w:val="2"/>
      <w:sz w:val="21"/>
    </w:rPr>
  </w:style>
  <w:style w:type="character" w:customStyle="1" w:styleId="456">
    <w:name w:val="Footer-Even Char"/>
    <w:qFormat/>
    <w:uiPriority w:val="0"/>
    <w:rPr>
      <w:rFonts w:eastAsia="宋体"/>
      <w:kern w:val="2"/>
      <w:sz w:val="18"/>
      <w:lang w:val="en-US" w:eastAsia="zh-CN" w:bidi="ar-SA"/>
    </w:rPr>
  </w:style>
  <w:style w:type="character" w:customStyle="1" w:styleId="457">
    <w:name w:val="dandyren_title1"/>
    <w:qFormat/>
    <w:uiPriority w:val="0"/>
    <w:rPr>
      <w:b/>
      <w:bCs/>
      <w:color w:val="FF6633"/>
      <w:sz w:val="18"/>
      <w:szCs w:val="18"/>
    </w:rPr>
  </w:style>
  <w:style w:type="character" w:customStyle="1" w:styleId="458">
    <w:name w:val="标题 3 Char2"/>
    <w:qFormat/>
    <w:uiPriority w:val="0"/>
    <w:rPr>
      <w:rFonts w:eastAsia="宋体"/>
      <w:b/>
      <w:bCs/>
      <w:kern w:val="2"/>
      <w:sz w:val="32"/>
      <w:szCs w:val="32"/>
      <w:lang w:val="en-US" w:eastAsia="zh-CN" w:bidi="ar-SA"/>
    </w:rPr>
  </w:style>
  <w:style w:type="character" w:customStyle="1" w:styleId="459">
    <w:name w:val="gray6"/>
    <w:basedOn w:val="63"/>
    <w:qFormat/>
    <w:uiPriority w:val="0"/>
  </w:style>
  <w:style w:type="character" w:customStyle="1" w:styleId="460">
    <w:name w:val="标准正文格式 Char"/>
    <w:qFormat/>
    <w:uiPriority w:val="0"/>
    <w:rPr>
      <w:rFonts w:ascii="宋体" w:eastAsia="仿宋_GB2312" w:cs="宋体"/>
      <w:color w:val="000000"/>
      <w:sz w:val="24"/>
      <w:lang w:val="en-US" w:eastAsia="zh-CN" w:bidi="ar-SA"/>
    </w:rPr>
  </w:style>
  <w:style w:type="character" w:customStyle="1" w:styleId="461">
    <w:name w:val="Char Char3"/>
    <w:qFormat/>
    <w:uiPriority w:val="0"/>
    <w:rPr>
      <w:rFonts w:eastAsia="宋体"/>
      <w:kern w:val="2"/>
      <w:sz w:val="21"/>
      <w:szCs w:val="24"/>
      <w:lang w:val="en-US" w:eastAsia="zh-CN" w:bidi="ar-SA"/>
    </w:rPr>
  </w:style>
  <w:style w:type="character" w:customStyle="1" w:styleId="462">
    <w:name w:val="px14"/>
    <w:qFormat/>
    <w:uiPriority w:val="0"/>
    <w:rPr>
      <w:rFonts w:ascii="仿宋_GB2312" w:eastAsia="微软雅黑" w:cs="Times New Roman"/>
      <w:b/>
      <w:kern w:val="2"/>
      <w:sz w:val="32"/>
      <w:szCs w:val="32"/>
      <w:lang w:val="en-US" w:eastAsia="zh-CN" w:bidi="ar-SA"/>
    </w:rPr>
  </w:style>
  <w:style w:type="character" w:customStyle="1" w:styleId="463">
    <w:name w:val="txt"/>
    <w:qFormat/>
    <w:uiPriority w:val="0"/>
    <w:rPr>
      <w:rFonts w:ascii="仿宋_GB2312" w:eastAsia="微软雅黑"/>
      <w:b/>
      <w:kern w:val="2"/>
      <w:sz w:val="32"/>
      <w:szCs w:val="32"/>
      <w:lang w:val="en-US" w:eastAsia="zh-CN" w:bidi="ar-SA"/>
    </w:rPr>
  </w:style>
  <w:style w:type="character" w:customStyle="1" w:styleId="464">
    <w:name w:val="仿宋正文 Char"/>
    <w:link w:val="342"/>
    <w:qFormat/>
    <w:uiPriority w:val="0"/>
    <w:rPr>
      <w:rFonts w:ascii="仿宋_GB2312" w:eastAsia="仿宋_GB2312"/>
      <w:kern w:val="2"/>
      <w:sz w:val="24"/>
      <w:lang w:val="en-US" w:eastAsia="zh-CN" w:bidi="ar-SA"/>
    </w:rPr>
  </w:style>
  <w:style w:type="character" w:customStyle="1" w:styleId="465">
    <w:name w:val="Comment Text Char"/>
    <w:qFormat/>
    <w:uiPriority w:val="0"/>
    <w:rPr>
      <w:rFonts w:ascii="宋体" w:hAnsi="宋体" w:eastAsia="宋体"/>
      <w:kern w:val="2"/>
      <w:sz w:val="24"/>
      <w:lang w:val="en-US" w:eastAsia="zh-CN" w:bidi="ar-SA"/>
    </w:rPr>
  </w:style>
  <w:style w:type="character" w:customStyle="1" w:styleId="466">
    <w:name w:val="tw4winExternal"/>
    <w:qFormat/>
    <w:uiPriority w:val="0"/>
    <w:rPr>
      <w:rFonts w:ascii="Courier New" w:hAnsi="Courier New" w:cs="Courier New"/>
      <w:color w:val="808080"/>
    </w:rPr>
  </w:style>
  <w:style w:type="character" w:customStyle="1" w:styleId="467">
    <w:name w:val="Char Char10"/>
    <w:qFormat/>
    <w:uiPriority w:val="0"/>
    <w:rPr>
      <w:rFonts w:ascii="宋体" w:hAnsi="宋体"/>
      <w:kern w:val="2"/>
      <w:sz w:val="21"/>
      <w:szCs w:val="24"/>
    </w:rPr>
  </w:style>
  <w:style w:type="character" w:customStyle="1" w:styleId="468">
    <w:name w:val="Bold"/>
    <w:qFormat/>
    <w:uiPriority w:val="0"/>
    <w:rPr>
      <w:rFonts w:ascii="Arial" w:hAnsi="Arial" w:eastAsia="黑体" w:cs="Times New Roman"/>
      <w:b/>
      <w:kern w:val="2"/>
      <w:sz w:val="32"/>
      <w:szCs w:val="32"/>
      <w:lang w:val="en-US" w:eastAsia="zh-CN" w:bidi="ar-SA"/>
    </w:rPr>
  </w:style>
  <w:style w:type="character" w:customStyle="1" w:styleId="469">
    <w:name w:val="Font Style82"/>
    <w:qFormat/>
    <w:uiPriority w:val="99"/>
    <w:rPr>
      <w:rFonts w:ascii="宋体" w:eastAsia="宋体" w:cs="宋体"/>
      <w:color w:val="000000"/>
      <w:sz w:val="14"/>
      <w:szCs w:val="14"/>
    </w:rPr>
  </w:style>
  <w:style w:type="character" w:customStyle="1" w:styleId="470">
    <w:name w:val="标题 2 Char"/>
    <w:qFormat/>
    <w:uiPriority w:val="0"/>
    <w:rPr>
      <w:rFonts w:ascii="Arial" w:hAnsi="Arial" w:eastAsia="黑体"/>
      <w:b/>
      <w:kern w:val="2"/>
      <w:sz w:val="32"/>
      <w:lang w:val="en-US" w:eastAsia="zh-CN"/>
    </w:rPr>
  </w:style>
  <w:style w:type="character" w:customStyle="1" w:styleId="471">
    <w:name w:val="h3 Char"/>
    <w:qFormat/>
    <w:uiPriority w:val="0"/>
    <w:rPr>
      <w:rFonts w:eastAsia="宋体"/>
      <w:b/>
      <w:kern w:val="2"/>
      <w:sz w:val="32"/>
      <w:lang w:val="en-US" w:eastAsia="zh-CN" w:bidi="ar-SA"/>
    </w:rPr>
  </w:style>
  <w:style w:type="character" w:customStyle="1" w:styleId="472">
    <w:name w:val="页眉 Char1"/>
    <w:qFormat/>
    <w:uiPriority w:val="0"/>
    <w:rPr>
      <w:rFonts w:eastAsia="宋体"/>
      <w:kern w:val="2"/>
      <w:sz w:val="18"/>
      <w:szCs w:val="18"/>
      <w:lang w:val="en-US" w:eastAsia="zh-CN" w:bidi="ar-SA"/>
    </w:rPr>
  </w:style>
  <w:style w:type="character" w:customStyle="1" w:styleId="473">
    <w:name w:val="标题 8 Char"/>
    <w:link w:val="11"/>
    <w:qFormat/>
    <w:uiPriority w:val="0"/>
    <w:rPr>
      <w:rFonts w:ascii="Arial" w:hAnsi="Arial" w:eastAsia="黑体"/>
      <w:kern w:val="2"/>
      <w:sz w:val="24"/>
      <w:szCs w:val="24"/>
    </w:rPr>
  </w:style>
  <w:style w:type="character" w:customStyle="1" w:styleId="474">
    <w:name w:val="冯广丽 Char"/>
    <w:link w:val="238"/>
    <w:qFormat/>
    <w:uiPriority w:val="0"/>
    <w:rPr>
      <w:rFonts w:ascii="宋体" w:hAnsi="宋体"/>
      <w:kern w:val="2"/>
      <w:sz w:val="24"/>
      <w:szCs w:val="22"/>
    </w:rPr>
  </w:style>
  <w:style w:type="character" w:customStyle="1" w:styleId="475">
    <w:name w:val="脚注文本 Char"/>
    <w:link w:val="49"/>
    <w:qFormat/>
    <w:uiPriority w:val="0"/>
    <w:rPr>
      <w:color w:val="0000FF"/>
      <w:sz w:val="21"/>
    </w:rPr>
  </w:style>
  <w:style w:type="character" w:customStyle="1" w:styleId="476">
    <w:name w:val="font12gray1"/>
    <w:qFormat/>
    <w:uiPriority w:val="0"/>
    <w:rPr>
      <w:rFonts w:ascii="仿宋_GB2312" w:eastAsia="微软雅黑"/>
      <w:b/>
      <w:spacing w:val="300"/>
      <w:kern w:val="2"/>
      <w:sz w:val="18"/>
      <w:szCs w:val="18"/>
      <w:lang w:val="en-US" w:eastAsia="zh-CN" w:bidi="ar-SA"/>
    </w:rPr>
  </w:style>
  <w:style w:type="character" w:customStyle="1" w:styleId="477">
    <w:name w:val="正文文本缩进 Char1"/>
    <w:link w:val="25"/>
    <w:qFormat/>
    <w:uiPriority w:val="0"/>
    <w:rPr>
      <w:rFonts w:ascii="宋体" w:hAnsi="宋体"/>
      <w:kern w:val="2"/>
      <w:sz w:val="24"/>
      <w:szCs w:val="24"/>
    </w:rPr>
  </w:style>
  <w:style w:type="character" w:customStyle="1" w:styleId="478">
    <w:name w:val="方案正文 Char"/>
    <w:qFormat/>
    <w:uiPriority w:val="0"/>
    <w:rPr>
      <w:rFonts w:ascii="仿宋_GB2312" w:eastAsia="仿宋_GB2312"/>
      <w:b/>
      <w:color w:val="000000"/>
      <w:kern w:val="2"/>
      <w:sz w:val="24"/>
      <w:lang w:val="en-US" w:eastAsia="zh-CN" w:bidi="ar-SA"/>
    </w:rPr>
  </w:style>
  <w:style w:type="character" w:customStyle="1" w:styleId="479">
    <w:name w:val="Item List Char"/>
    <w:link w:val="265"/>
    <w:qFormat/>
    <w:uiPriority w:val="0"/>
    <w:rPr>
      <w:rFonts w:ascii="Arial"/>
      <w:bCs/>
      <w:sz w:val="21"/>
      <w:szCs w:val="21"/>
      <w:lang w:val="en-US" w:eastAsia="zh-CN" w:bidi="ar-SA"/>
    </w:rPr>
  </w:style>
  <w:style w:type="character" w:customStyle="1" w:styleId="480">
    <w:name w:val="Normal Indent Char Char"/>
    <w:qFormat/>
    <w:uiPriority w:val="0"/>
    <w:rPr>
      <w:rFonts w:eastAsia="宋体"/>
      <w:kern w:val="2"/>
      <w:sz w:val="21"/>
      <w:lang w:val="en-US" w:eastAsia="zh-CN" w:bidi="ar-SA"/>
    </w:rPr>
  </w:style>
  <w:style w:type="character" w:customStyle="1" w:styleId="481">
    <w:name w:val="t21"/>
    <w:qFormat/>
    <w:uiPriority w:val="0"/>
    <w:rPr>
      <w:rFonts w:ascii="仿宋_GB2312" w:eastAsia="微软雅黑"/>
      <w:b/>
      <w:kern w:val="2"/>
      <w:sz w:val="23"/>
      <w:szCs w:val="23"/>
      <w:lang w:val="en-US" w:eastAsia="zh-CN" w:bidi="ar-SA"/>
    </w:rPr>
  </w:style>
  <w:style w:type="character" w:customStyle="1" w:styleId="482">
    <w:name w:val="Char Char121"/>
    <w:qFormat/>
    <w:uiPriority w:val="0"/>
    <w:rPr>
      <w:rFonts w:ascii="仿宋_GB2312" w:eastAsia="仿宋_GB2312"/>
      <w:b/>
      <w:bCs/>
      <w:kern w:val="2"/>
      <w:sz w:val="24"/>
      <w:szCs w:val="24"/>
      <w:lang w:val="zh-CN" w:eastAsia="zh-CN" w:bidi="ar-SA"/>
    </w:rPr>
  </w:style>
  <w:style w:type="character" w:customStyle="1" w:styleId="483">
    <w:name w:val="标题 7 Char"/>
    <w:link w:val="10"/>
    <w:qFormat/>
    <w:uiPriority w:val="0"/>
    <w:rPr>
      <w:b/>
      <w:bCs/>
      <w:kern w:val="2"/>
      <w:sz w:val="24"/>
      <w:szCs w:val="24"/>
    </w:rPr>
  </w:style>
  <w:style w:type="character" w:customStyle="1" w:styleId="484">
    <w:name w:val="称呼 Char"/>
    <w:link w:val="21"/>
    <w:qFormat/>
    <w:uiPriority w:val="0"/>
    <w:rPr>
      <w:rFonts w:ascii="仿宋_GB2312" w:eastAsia="仿宋_GB2312"/>
      <w:kern w:val="2"/>
      <w:sz w:val="28"/>
    </w:rPr>
  </w:style>
  <w:style w:type="character" w:customStyle="1" w:styleId="485">
    <w:name w:val="正文 项目 Char"/>
    <w:qFormat/>
    <w:uiPriority w:val="0"/>
    <w:rPr>
      <w:rFonts w:ascii="仿宋_GB2312" w:hAnsi="仿宋_GB2312" w:eastAsia="仿宋_GB2312"/>
      <w:kern w:val="2"/>
      <w:sz w:val="24"/>
      <w:lang w:bidi="ar-SA"/>
    </w:rPr>
  </w:style>
  <w:style w:type="character" w:customStyle="1" w:styleId="486">
    <w:name w:val="普通文字 Char1"/>
    <w:qFormat/>
    <w:uiPriority w:val="0"/>
    <w:rPr>
      <w:rFonts w:ascii="宋体" w:hAnsi="Courier New" w:eastAsia="宋体"/>
      <w:kern w:val="2"/>
      <w:sz w:val="21"/>
      <w:lang w:val="en-US" w:eastAsia="zh-CN"/>
    </w:rPr>
  </w:style>
  <w:style w:type="character" w:customStyle="1" w:styleId="487">
    <w:name w:val="正文1 Char1"/>
    <w:qFormat/>
    <w:uiPriority w:val="0"/>
    <w:rPr>
      <w:rFonts w:ascii="仿宋_GB2312" w:hAnsi="Courier New" w:eastAsia="仿宋_GB2312"/>
      <w:kern w:val="28"/>
      <w:sz w:val="24"/>
      <w:szCs w:val="24"/>
    </w:rPr>
  </w:style>
  <w:style w:type="character" w:customStyle="1" w:styleId="488">
    <w:name w:val="hei16b1"/>
    <w:qFormat/>
    <w:uiPriority w:val="0"/>
    <w:rPr>
      <w:rFonts w:hint="default" w:ascii="Arial" w:hAnsi="Arial" w:cs="Arial"/>
      <w:b/>
      <w:bCs/>
      <w:color w:val="000000"/>
      <w:sz w:val="24"/>
      <w:szCs w:val="24"/>
    </w:rPr>
  </w:style>
  <w:style w:type="character" w:customStyle="1" w:styleId="489">
    <w:name w:val="c7 style3"/>
    <w:qFormat/>
    <w:uiPriority w:val="0"/>
  </w:style>
  <w:style w:type="character" w:customStyle="1" w:styleId="490">
    <w:name w:val="副标题 Char"/>
    <w:link w:val="46"/>
    <w:qFormat/>
    <w:uiPriority w:val="0"/>
    <w:rPr>
      <w:rFonts w:ascii="Arial" w:hAnsi="Arial" w:eastAsia="隶书"/>
      <w:b/>
      <w:bCs/>
      <w:kern w:val="28"/>
      <w:sz w:val="44"/>
      <w:szCs w:val="32"/>
      <w:lang w:val="en-US" w:eastAsia="zh-CN" w:bidi="ar-SA"/>
    </w:rPr>
  </w:style>
  <w:style w:type="character" w:customStyle="1" w:styleId="491">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492">
    <w:name w:val="表正文 Char1"/>
    <w:qFormat/>
    <w:uiPriority w:val="0"/>
    <w:rPr>
      <w:rFonts w:ascii="宋体" w:eastAsia="宋体"/>
      <w:snapToGrid w:val="0"/>
      <w:color w:val="000000"/>
      <w:kern w:val="28"/>
      <w:sz w:val="28"/>
    </w:rPr>
  </w:style>
  <w:style w:type="character" w:customStyle="1" w:styleId="493">
    <w:name w:val="Char Char5"/>
    <w:qFormat/>
    <w:uiPriority w:val="0"/>
    <w:rPr>
      <w:rFonts w:ascii="宋体" w:hAnsi="Courier New" w:eastAsia="宋体"/>
      <w:kern w:val="2"/>
      <w:sz w:val="21"/>
      <w:lang w:val="en-US" w:eastAsia="zh-CN"/>
    </w:rPr>
  </w:style>
  <w:style w:type="character" w:customStyle="1" w:styleId="494">
    <w:name w:val="标题 1 Char Char"/>
    <w:qFormat/>
    <w:uiPriority w:val="0"/>
    <w:rPr>
      <w:rFonts w:hint="eastAsia" w:ascii="宋体" w:hAnsi="宋体" w:eastAsia="宋体"/>
      <w:b/>
      <w:spacing w:val="-2"/>
      <w:sz w:val="24"/>
      <w:lang w:val="en-US" w:eastAsia="zh-CN" w:bidi="ar-SA"/>
    </w:rPr>
  </w:style>
  <w:style w:type="character" w:customStyle="1" w:styleId="495">
    <w:name w:val="Char Char4"/>
    <w:qFormat/>
    <w:uiPriority w:val="0"/>
    <w:rPr>
      <w:rFonts w:eastAsia="宋体"/>
      <w:b/>
      <w:sz w:val="24"/>
      <w:lang w:val="en-GB" w:eastAsia="zh-CN" w:bidi="ar-SA"/>
    </w:rPr>
  </w:style>
  <w:style w:type="character" w:customStyle="1" w:styleId="496">
    <w:name w:val="zbggmain style9"/>
    <w:qFormat/>
    <w:uiPriority w:val="0"/>
  </w:style>
  <w:style w:type="character" w:customStyle="1" w:styleId="497">
    <w:name w:val="Header Char_7802c35d-a7d5-483c-ad67-f53103fdfb58"/>
    <w:qFormat/>
    <w:uiPriority w:val="0"/>
    <w:rPr>
      <w:rFonts w:eastAsia="宋体"/>
      <w:kern w:val="2"/>
      <w:sz w:val="18"/>
      <w:szCs w:val="18"/>
      <w:lang w:val="en-US" w:eastAsia="zh-CN" w:bidi="ar-SA"/>
    </w:rPr>
  </w:style>
  <w:style w:type="character" w:customStyle="1" w:styleId="498">
    <w:name w:val="样式 宋体"/>
    <w:qFormat/>
    <w:uiPriority w:val="0"/>
    <w:rPr>
      <w:rFonts w:ascii="宋体" w:hAnsi="宋体"/>
      <w:sz w:val="24"/>
    </w:rPr>
  </w:style>
  <w:style w:type="character" w:customStyle="1" w:styleId="499">
    <w:name w:val="哈哈正文 Char"/>
    <w:link w:val="316"/>
    <w:qFormat/>
    <w:uiPriority w:val="0"/>
    <w:rPr>
      <w:rFonts w:ascii="宋体" w:hAnsi="宋体" w:eastAsia="宋体"/>
      <w:kern w:val="2"/>
      <w:sz w:val="24"/>
      <w:lang w:bidi="ar-SA"/>
    </w:rPr>
  </w:style>
  <w:style w:type="character" w:customStyle="1" w:styleId="500">
    <w:name w:val="标题 Char"/>
    <w:qFormat/>
    <w:uiPriority w:val="0"/>
    <w:rPr>
      <w:rFonts w:eastAsia="宋体"/>
      <w:b/>
      <w:sz w:val="24"/>
      <w:lang w:val="en-GB" w:eastAsia="zh-CN" w:bidi="ar-SA"/>
    </w:rPr>
  </w:style>
  <w:style w:type="character" w:customStyle="1" w:styleId="501">
    <w:name w:val="纯文本 Char Char Char"/>
    <w:qFormat/>
    <w:uiPriority w:val="0"/>
    <w:rPr>
      <w:rFonts w:ascii="宋体" w:hAnsi="Courier New" w:eastAsia="宋体"/>
      <w:kern w:val="2"/>
      <w:sz w:val="21"/>
      <w:lang w:val="en-US" w:eastAsia="zh-CN" w:bidi="ar-SA"/>
    </w:rPr>
  </w:style>
  <w:style w:type="character" w:customStyle="1" w:styleId="502">
    <w:name w:val="正文 编号 Char"/>
    <w:qFormat/>
    <w:uiPriority w:val="0"/>
    <w:rPr>
      <w:rFonts w:ascii="仿宋_GB2312" w:hAnsi="仿宋_GB2312" w:eastAsia="仿宋_GB2312"/>
      <w:kern w:val="2"/>
      <w:sz w:val="24"/>
      <w:lang w:bidi="ar-SA"/>
    </w:rPr>
  </w:style>
  <w:style w:type="character" w:customStyle="1" w:styleId="503">
    <w:name w:val="插图说明 Char"/>
    <w:qFormat/>
    <w:uiPriority w:val="0"/>
    <w:rPr>
      <w:rFonts w:eastAsia="黑体"/>
      <w:sz w:val="24"/>
      <w:lang w:val="en-US" w:eastAsia="zh-CN"/>
    </w:rPr>
  </w:style>
  <w:style w:type="character" w:customStyle="1" w:styleId="504">
    <w:name w:val="正文首行缩进 2 Char"/>
    <w:link w:val="60"/>
    <w:qFormat/>
    <w:uiPriority w:val="0"/>
    <w:rPr>
      <w:rFonts w:ascii="宋体" w:hAnsi="宋体"/>
      <w:kern w:val="2"/>
      <w:sz w:val="21"/>
      <w:szCs w:val="24"/>
    </w:rPr>
  </w:style>
  <w:style w:type="character" w:customStyle="1" w:styleId="505">
    <w:name w:val="正文文本缩进 2 Char"/>
    <w:link w:val="37"/>
    <w:qFormat/>
    <w:uiPriority w:val="0"/>
    <w:rPr>
      <w:rFonts w:ascii="宋体"/>
      <w:sz w:val="28"/>
    </w:rPr>
  </w:style>
  <w:style w:type="character" w:customStyle="1" w:styleId="506">
    <w:name w:val="公文正文 Char"/>
    <w:qFormat/>
    <w:uiPriority w:val="0"/>
    <w:rPr>
      <w:rFonts w:ascii="仿宋_GB2312" w:eastAsia="仿宋_GB2312"/>
      <w:kern w:val="2"/>
      <w:sz w:val="24"/>
      <w:szCs w:val="24"/>
      <w:lang w:val="en-US" w:eastAsia="zh-CN" w:bidi="ar-SA"/>
    </w:rPr>
  </w:style>
  <w:style w:type="character" w:customStyle="1" w:styleId="507">
    <w:name w:val="Char Char41"/>
    <w:qFormat/>
    <w:uiPriority w:val="0"/>
    <w:rPr>
      <w:rFonts w:eastAsia="宋体"/>
      <w:b/>
      <w:sz w:val="24"/>
      <w:lang w:val="en-GB" w:eastAsia="zh-CN" w:bidi="ar-SA"/>
    </w:rPr>
  </w:style>
  <w:style w:type="character" w:customStyle="1" w:styleId="508">
    <w:name w:val="unnamed31"/>
    <w:qFormat/>
    <w:uiPriority w:val="0"/>
    <w:rPr>
      <w:rFonts w:ascii="Tahoma" w:hAnsi="Tahoma" w:eastAsia="宋体"/>
      <w:b/>
      <w:kern w:val="2"/>
      <w:sz w:val="24"/>
      <w:szCs w:val="32"/>
      <w:u w:val="none"/>
      <w:lang w:val="en-US" w:eastAsia="zh-CN" w:bidi="ar-SA"/>
    </w:rPr>
  </w:style>
  <w:style w:type="character" w:customStyle="1" w:styleId="509">
    <w:name w:val="Char Char91"/>
    <w:qFormat/>
    <w:uiPriority w:val="0"/>
    <w:rPr>
      <w:rFonts w:eastAsia="宋体"/>
      <w:kern w:val="2"/>
      <w:sz w:val="18"/>
      <w:szCs w:val="18"/>
      <w:lang w:val="en-US" w:eastAsia="zh-CN" w:bidi="ar-SA"/>
    </w:rPr>
  </w:style>
  <w:style w:type="character" w:customStyle="1" w:styleId="510">
    <w:name w:val="Footer-Even Char1"/>
    <w:qFormat/>
    <w:uiPriority w:val="0"/>
    <w:rPr>
      <w:rFonts w:eastAsia="宋体"/>
      <w:kern w:val="2"/>
      <w:sz w:val="18"/>
      <w:szCs w:val="18"/>
      <w:lang w:val="en-US" w:eastAsia="zh-CN" w:bidi="ar-SA"/>
    </w:rPr>
  </w:style>
  <w:style w:type="character" w:customStyle="1" w:styleId="511">
    <w:name w:val="gf正文1 Char"/>
    <w:qFormat/>
    <w:uiPriority w:val="0"/>
    <w:rPr>
      <w:rFonts w:ascii="宋体" w:hAnsi="宋体" w:eastAsia="宋体" w:cs="宋体"/>
      <w:kern w:val="2"/>
      <w:sz w:val="24"/>
      <w:szCs w:val="24"/>
      <w:lang w:val="en-US" w:eastAsia="zh-CN" w:bidi="ar-SA"/>
    </w:rPr>
  </w:style>
  <w:style w:type="character" w:customStyle="1" w:styleId="512">
    <w:name w:val="javascript"/>
    <w:qFormat/>
    <w:uiPriority w:val="0"/>
  </w:style>
  <w:style w:type="character" w:customStyle="1" w:styleId="513">
    <w:name w:val="列出段落 Char"/>
    <w:qFormat/>
    <w:uiPriority w:val="34"/>
    <w:rPr>
      <w:rFonts w:eastAsia="楷体_GB2312" w:cs="Lucida Sans"/>
      <w:kern w:val="2"/>
      <w:sz w:val="24"/>
      <w:szCs w:val="24"/>
      <w:lang w:val="en-US" w:eastAsia="zh-CN" w:bidi="ar-SA"/>
    </w:rPr>
  </w:style>
  <w:style w:type="character" w:customStyle="1" w:styleId="514">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515">
    <w:name w:val="标书表格字体格式 Char"/>
    <w:qFormat/>
    <w:uiPriority w:val="0"/>
    <w:rPr>
      <w:kern w:val="2"/>
      <w:sz w:val="21"/>
      <w:szCs w:val="24"/>
      <w:lang w:bidi="ar-SA"/>
    </w:rPr>
  </w:style>
  <w:style w:type="character" w:customStyle="1" w:styleId="516">
    <w:name w:val="普通文字 Char3"/>
    <w:qFormat/>
    <w:uiPriority w:val="0"/>
    <w:rPr>
      <w:rFonts w:ascii="宋体" w:hAnsi="Courier New" w:eastAsia="宋体"/>
      <w:kern w:val="2"/>
      <w:sz w:val="21"/>
      <w:lang w:val="en-US" w:eastAsia="zh-CN" w:bidi="ar-SA"/>
    </w:rPr>
  </w:style>
  <w:style w:type="character" w:customStyle="1" w:styleId="517">
    <w:name w:val="h Char Char1"/>
    <w:qFormat/>
    <w:uiPriority w:val="0"/>
    <w:rPr>
      <w:rFonts w:eastAsia="宋体"/>
      <w:kern w:val="2"/>
      <w:sz w:val="18"/>
      <w:szCs w:val="18"/>
      <w:lang w:val="en-US" w:eastAsia="zh-CN" w:bidi="ar-SA"/>
    </w:rPr>
  </w:style>
  <w:style w:type="character" w:customStyle="1" w:styleId="518">
    <w:name w:val="冯 Char"/>
    <w:link w:val="79"/>
    <w:qFormat/>
    <w:uiPriority w:val="0"/>
    <w:rPr>
      <w:rFonts w:ascii="宋体" w:hAnsi="宋体"/>
      <w:color w:val="000000"/>
      <w:sz w:val="24"/>
      <w:szCs w:val="24"/>
    </w:rPr>
  </w:style>
  <w:style w:type="character" w:customStyle="1" w:styleId="519">
    <w:name w:val="highlight1"/>
    <w:qFormat/>
    <w:uiPriority w:val="0"/>
    <w:rPr>
      <w:rFonts w:ascii="仿宋_GB2312" w:eastAsia="微软雅黑"/>
      <w:b/>
      <w:kern w:val="2"/>
      <w:sz w:val="23"/>
      <w:szCs w:val="23"/>
      <w:lang w:val="en-US" w:eastAsia="zh-CN" w:bidi="ar-SA"/>
    </w:rPr>
  </w:style>
  <w:style w:type="character" w:customStyle="1" w:styleId="520">
    <w:name w:val="样式6 Char"/>
    <w:qFormat/>
    <w:uiPriority w:val="0"/>
    <w:rPr>
      <w:rFonts w:ascii="仿宋_GB2312" w:hAnsi="宋体" w:eastAsia="仿宋_GB2312"/>
      <w:b/>
      <w:bCs/>
      <w:kern w:val="2"/>
      <w:sz w:val="24"/>
      <w:szCs w:val="24"/>
      <w:lang w:val="en-US" w:eastAsia="zh-CN" w:bidi="ar-SA"/>
    </w:rPr>
  </w:style>
  <w:style w:type="character" w:customStyle="1" w:styleId="521">
    <w:name w:val="标题 9 Char"/>
    <w:link w:val="12"/>
    <w:qFormat/>
    <w:uiPriority w:val="0"/>
    <w:rPr>
      <w:rFonts w:ascii="Arial" w:hAnsi="Arial" w:eastAsia="黑体"/>
      <w:kern w:val="2"/>
      <w:sz w:val="21"/>
      <w:szCs w:val="21"/>
    </w:rPr>
  </w:style>
  <w:style w:type="character" w:customStyle="1" w:styleId="522">
    <w:name w:val="md"/>
    <w:basedOn w:val="63"/>
    <w:qFormat/>
    <w:uiPriority w:val="0"/>
  </w:style>
  <w:style w:type="character" w:customStyle="1" w:styleId="523">
    <w:name w:val="myp11"/>
    <w:qFormat/>
    <w:uiPriority w:val="0"/>
    <w:rPr>
      <w:rFonts w:ascii="仿宋_GB2312" w:eastAsia="微软雅黑"/>
      <w:b/>
      <w:kern w:val="2"/>
      <w:sz w:val="32"/>
      <w:szCs w:val="32"/>
      <w:lang w:val="en-US" w:eastAsia="zh-CN" w:bidi="ar-SA"/>
    </w:rPr>
  </w:style>
  <w:style w:type="character" w:customStyle="1" w:styleId="524">
    <w:name w:val="Ò³Ã¼ Char Char1"/>
    <w:qFormat/>
    <w:uiPriority w:val="0"/>
    <w:rPr>
      <w:rFonts w:eastAsia="宋体"/>
      <w:kern w:val="2"/>
      <w:sz w:val="18"/>
      <w:szCs w:val="18"/>
      <w:lang w:val="en-US" w:eastAsia="zh-CN" w:bidi="ar-SA"/>
    </w:rPr>
  </w:style>
  <w:style w:type="character" w:customStyle="1" w:styleId="525">
    <w:name w:val="tw4winTerm"/>
    <w:qFormat/>
    <w:uiPriority w:val="0"/>
    <w:rPr>
      <w:color w:val="0000FF"/>
    </w:rPr>
  </w:style>
  <w:style w:type="character" w:customStyle="1" w:styleId="526">
    <w:name w:val="表格 Char Char"/>
    <w:qFormat/>
    <w:uiPriority w:val="0"/>
    <w:rPr>
      <w:rFonts w:ascii="宋体" w:hAnsi="宋体" w:eastAsia="宋体"/>
      <w:lang w:bidi="ar-SA"/>
    </w:rPr>
  </w:style>
  <w:style w:type="character" w:customStyle="1" w:styleId="527">
    <w:name w:val="样式8 Char"/>
    <w:qFormat/>
    <w:uiPriority w:val="0"/>
    <w:rPr>
      <w:rFonts w:ascii="仿宋_GB2312" w:hAnsi="宋体" w:eastAsia="仿宋_GB2312"/>
      <w:b/>
      <w:bCs/>
      <w:kern w:val="2"/>
      <w:sz w:val="24"/>
      <w:szCs w:val="24"/>
    </w:rPr>
  </w:style>
  <w:style w:type="character" w:customStyle="1" w:styleId="528">
    <w:name w:val="样式5 Char"/>
    <w:qFormat/>
    <w:uiPriority w:val="0"/>
    <w:rPr>
      <w:rFonts w:ascii="仿宋_GB2312" w:hAnsi="仿宋" w:eastAsia="仿宋_GB2312"/>
      <w:kern w:val="2"/>
      <w:sz w:val="24"/>
      <w:szCs w:val="24"/>
    </w:rPr>
  </w:style>
  <w:style w:type="character" w:customStyle="1" w:styleId="529">
    <w:name w:val="页脚 Char1"/>
    <w:qFormat/>
    <w:uiPriority w:val="0"/>
    <w:rPr>
      <w:rFonts w:eastAsia="宋体"/>
      <w:kern w:val="2"/>
      <w:sz w:val="18"/>
      <w:szCs w:val="18"/>
      <w:lang w:val="en-US" w:eastAsia="zh-CN" w:bidi="ar-SA"/>
    </w:rPr>
  </w:style>
  <w:style w:type="character" w:customStyle="1" w:styleId="530">
    <w:name w:val="tw4winJump"/>
    <w:qFormat/>
    <w:uiPriority w:val="0"/>
    <w:rPr>
      <w:rFonts w:ascii="Courier New" w:hAnsi="Courier New" w:cs="Courier New"/>
      <w:color w:val="008080"/>
    </w:rPr>
  </w:style>
  <w:style w:type="character" w:customStyle="1" w:styleId="531">
    <w:name w:val="批注文字 Char"/>
    <w:qFormat/>
    <w:uiPriority w:val="99"/>
    <w:rPr>
      <w:kern w:val="2"/>
      <w:sz w:val="21"/>
      <w:szCs w:val="24"/>
    </w:rPr>
  </w:style>
  <w:style w:type="character" w:customStyle="1" w:styleId="532">
    <w:name w:val="Char Char122"/>
    <w:qFormat/>
    <w:uiPriority w:val="0"/>
    <w:rPr>
      <w:rFonts w:ascii="仿宋_GB2312" w:eastAsia="仿宋_GB2312"/>
      <w:b/>
      <w:bCs/>
      <w:kern w:val="2"/>
      <w:sz w:val="24"/>
      <w:szCs w:val="24"/>
      <w:lang w:val="zh-CN" w:eastAsia="zh-CN" w:bidi="ar-SA"/>
    </w:rPr>
  </w:style>
  <w:style w:type="character" w:customStyle="1" w:styleId="533">
    <w:name w:val="No Spacing Char"/>
    <w:link w:val="173"/>
    <w:qFormat/>
    <w:uiPriority w:val="1"/>
    <w:rPr>
      <w:rFonts w:ascii="Calibri" w:hAnsi="Calibri"/>
      <w:sz w:val="22"/>
      <w:szCs w:val="22"/>
      <w:lang w:val="en-US" w:eastAsia="zh-CN" w:bidi="ar-SA"/>
    </w:rPr>
  </w:style>
  <w:style w:type="character" w:customStyle="1" w:styleId="534">
    <w:name w:val="Char Char21"/>
    <w:qFormat/>
    <w:uiPriority w:val="0"/>
    <w:rPr>
      <w:rFonts w:ascii="宋体" w:hAnsi="Courier New" w:eastAsia="宋体"/>
      <w:kern w:val="2"/>
      <w:sz w:val="21"/>
      <w:lang w:val="en-US" w:eastAsia="zh-CN" w:bidi="ar-SA"/>
    </w:rPr>
  </w:style>
  <w:style w:type="character" w:customStyle="1" w:styleId="535">
    <w:name w:val="Char Char8"/>
    <w:qFormat/>
    <w:uiPriority w:val="0"/>
    <w:rPr>
      <w:rFonts w:eastAsia="宋体"/>
      <w:b/>
      <w:sz w:val="24"/>
      <w:lang w:val="en-GB" w:eastAsia="zh-CN"/>
    </w:rPr>
  </w:style>
  <w:style w:type="character" w:customStyle="1" w:styleId="536">
    <w:name w:val="font21"/>
    <w:qFormat/>
    <w:uiPriority w:val="0"/>
    <w:rPr>
      <w:rFonts w:hint="eastAsia" w:ascii="宋体" w:hAnsi="宋体" w:eastAsia="宋体"/>
      <w:kern w:val="2"/>
      <w:sz w:val="28"/>
      <w:szCs w:val="28"/>
      <w:lang w:val="en-US" w:eastAsia="zh-CN" w:bidi="ar-SA"/>
    </w:rPr>
  </w:style>
  <w:style w:type="character" w:customStyle="1" w:styleId="537">
    <w:name w:val="正文2 Char"/>
    <w:qFormat/>
    <w:uiPriority w:val="0"/>
    <w:rPr>
      <w:rFonts w:eastAsia="宋体"/>
      <w:kern w:val="2"/>
      <w:sz w:val="24"/>
      <w:lang w:val="en-US" w:eastAsia="zh-CN" w:bidi="ar-SA"/>
    </w:rPr>
  </w:style>
  <w:style w:type="character" w:customStyle="1" w:styleId="538">
    <w:name w:val="big1"/>
    <w:qFormat/>
    <w:uiPriority w:val="0"/>
    <w:rPr>
      <w:rFonts w:hint="eastAsia" w:ascii="宋体" w:hAnsi="宋体" w:eastAsia="宋体"/>
      <w:color w:val="333333"/>
      <w:sz w:val="22"/>
      <w:szCs w:val="22"/>
    </w:rPr>
  </w:style>
  <w:style w:type="character" w:customStyle="1" w:styleId="539">
    <w:name w:val="Body Text(ch) Char Char"/>
    <w:qFormat/>
    <w:uiPriority w:val="0"/>
    <w:rPr>
      <w:rFonts w:ascii="宋体"/>
      <w:kern w:val="2"/>
      <w:sz w:val="24"/>
      <w:szCs w:val="21"/>
      <w:lang w:val="zh-CN"/>
    </w:rPr>
  </w:style>
  <w:style w:type="character" w:customStyle="1" w:styleId="540">
    <w:name w:val="blue1"/>
    <w:basedOn w:val="63"/>
    <w:qFormat/>
    <w:uiPriority w:val="0"/>
  </w:style>
  <w:style w:type="character" w:customStyle="1" w:styleId="541">
    <w:name w:val="正文 项目2 Char"/>
    <w:basedOn w:val="485"/>
    <w:qFormat/>
    <w:uiPriority w:val="0"/>
    <w:rPr>
      <w:rFonts w:ascii="仿宋_GB2312" w:hAnsi="仿宋_GB2312" w:eastAsia="仿宋_GB2312"/>
      <w:kern w:val="2"/>
      <w:sz w:val="24"/>
      <w:lang w:bidi="ar-SA"/>
    </w:rPr>
  </w:style>
  <w:style w:type="character" w:customStyle="1" w:styleId="542">
    <w:name w:val="solutionfonts"/>
    <w:qFormat/>
    <w:uiPriority w:val="0"/>
  </w:style>
  <w:style w:type="character" w:customStyle="1" w:styleId="543">
    <w:name w:val="Char Char81"/>
    <w:qFormat/>
    <w:uiPriority w:val="0"/>
    <w:rPr>
      <w:rFonts w:eastAsia="宋体"/>
      <w:b/>
      <w:sz w:val="24"/>
      <w:lang w:val="en-GB" w:eastAsia="zh-CN"/>
    </w:rPr>
  </w:style>
  <w:style w:type="character" w:customStyle="1" w:styleId="544">
    <w:name w:val="Char Char2"/>
    <w:qFormat/>
    <w:uiPriority w:val="0"/>
    <w:rPr>
      <w:rFonts w:eastAsia="宋体"/>
      <w:b/>
      <w:bCs/>
      <w:kern w:val="2"/>
      <w:sz w:val="21"/>
      <w:szCs w:val="24"/>
      <w:lang w:val="en-US" w:eastAsia="zh-CN" w:bidi="ar-SA"/>
    </w:rPr>
  </w:style>
  <w:style w:type="character" w:customStyle="1" w:styleId="545">
    <w:name w:val="HTML 预设格式 Char"/>
    <w:link w:val="55"/>
    <w:qFormat/>
    <w:uiPriority w:val="0"/>
    <w:rPr>
      <w:rFonts w:ascii="黑体" w:hAnsi="Courier New" w:eastAsia="黑体"/>
    </w:rPr>
  </w:style>
  <w:style w:type="character" w:customStyle="1" w:styleId="546">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7">
    <w:name w:val="正文首行缩进 Char"/>
    <w:link w:val="59"/>
    <w:qFormat/>
    <w:uiPriority w:val="0"/>
    <w:rPr>
      <w:rFonts w:ascii="宋体"/>
      <w:kern w:val="2"/>
      <w:sz w:val="24"/>
      <w:lang w:val="zh-CN"/>
    </w:rPr>
  </w:style>
  <w:style w:type="character" w:customStyle="1" w:styleId="548">
    <w:name w:val="标题 2 Char Char"/>
    <w:qFormat/>
    <w:uiPriority w:val="0"/>
    <w:rPr>
      <w:rFonts w:ascii="楷体_GB2312" w:hAnsi="Arial" w:eastAsia="楷体_GB2312"/>
      <w:b/>
      <w:bCs/>
      <w:kern w:val="2"/>
      <w:sz w:val="24"/>
      <w:szCs w:val="32"/>
      <w:lang w:val="en-US" w:eastAsia="zh-CN" w:bidi="ar-SA"/>
    </w:rPr>
  </w:style>
  <w:style w:type="character" w:customStyle="1" w:styleId="549">
    <w:name w:val="pt141"/>
    <w:qFormat/>
    <w:uiPriority w:val="0"/>
    <w:rPr>
      <w:color w:val="330066"/>
      <w:sz w:val="22"/>
      <w:szCs w:val="22"/>
    </w:rPr>
  </w:style>
  <w:style w:type="character" w:customStyle="1" w:styleId="550">
    <w:name w:val="h Char Char"/>
    <w:qFormat/>
    <w:uiPriority w:val="0"/>
    <w:rPr>
      <w:rFonts w:eastAsia="宋体"/>
      <w:kern w:val="2"/>
      <w:sz w:val="18"/>
      <w:lang w:val="en-US" w:eastAsia="zh-CN" w:bidi="ar-SA"/>
    </w:rPr>
  </w:style>
  <w:style w:type="character" w:customStyle="1" w:styleId="551">
    <w:name w:val="标题 1 Char"/>
    <w:link w:val="3"/>
    <w:qFormat/>
    <w:uiPriority w:val="0"/>
    <w:rPr>
      <w:b/>
      <w:bCs/>
      <w:kern w:val="44"/>
      <w:sz w:val="44"/>
      <w:szCs w:val="44"/>
    </w:rPr>
  </w:style>
  <w:style w:type="character" w:customStyle="1" w:styleId="552">
    <w:name w:val="页眉 Char"/>
    <w:qFormat/>
    <w:uiPriority w:val="0"/>
    <w:rPr>
      <w:rFonts w:eastAsia="仿宋_GB2312"/>
      <w:kern w:val="2"/>
      <w:sz w:val="18"/>
      <w:lang w:val="en-US" w:eastAsia="zh-CN"/>
    </w:rPr>
  </w:style>
  <w:style w:type="character" w:customStyle="1" w:styleId="553">
    <w:name w:val="b11_01b Char"/>
    <w:link w:val="411"/>
    <w:qFormat/>
    <w:uiPriority w:val="0"/>
    <w:rPr>
      <w:rFonts w:ascii="Verdana" w:hAnsi="Verdana"/>
      <w:b/>
      <w:bCs/>
      <w:color w:val="4A82CA"/>
      <w:sz w:val="17"/>
      <w:szCs w:val="17"/>
    </w:rPr>
  </w:style>
  <w:style w:type="character" w:customStyle="1" w:styleId="554">
    <w:name w:val="标题4-dyf Char"/>
    <w:link w:val="350"/>
    <w:qFormat/>
    <w:uiPriority w:val="0"/>
    <w:rPr>
      <w:rFonts w:ascii="Cambria" w:hAnsi="Cambria"/>
      <w:b/>
      <w:bCs/>
      <w:color w:val="000000"/>
      <w:kern w:val="2"/>
      <w:sz w:val="21"/>
      <w:szCs w:val="21"/>
    </w:rPr>
  </w:style>
  <w:style w:type="character" w:customStyle="1" w:styleId="555">
    <w:name w:val="批注主题 Char"/>
    <w:qFormat/>
    <w:uiPriority w:val="0"/>
    <w:rPr>
      <w:rFonts w:eastAsia="宋体"/>
      <w:b/>
      <w:bCs/>
      <w:kern w:val="2"/>
      <w:sz w:val="21"/>
      <w:szCs w:val="24"/>
      <w:lang w:val="en-US" w:eastAsia="zh-CN" w:bidi="ar-SA"/>
    </w:rPr>
  </w:style>
  <w:style w:type="character" w:customStyle="1" w:styleId="55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7">
    <w:name w:val="正文首行缩进两字 Char"/>
    <w:qFormat/>
    <w:uiPriority w:val="0"/>
    <w:rPr>
      <w:sz w:val="24"/>
      <w:szCs w:val="24"/>
      <w:lang w:val="en-US" w:eastAsia="zh-CN" w:bidi="ar-SA"/>
    </w:rPr>
  </w:style>
  <w:style w:type="character" w:customStyle="1" w:styleId="558">
    <w:name w:val="Char Char51"/>
    <w:qFormat/>
    <w:uiPriority w:val="0"/>
    <w:rPr>
      <w:rFonts w:ascii="宋体" w:hAnsi="Courier New" w:eastAsia="宋体"/>
      <w:kern w:val="2"/>
      <w:sz w:val="21"/>
      <w:lang w:val="en-US" w:eastAsia="zh-CN"/>
    </w:rPr>
  </w:style>
  <w:style w:type="character" w:customStyle="1" w:styleId="559">
    <w:name w:val="带编号样式 Char"/>
    <w:qFormat/>
    <w:uiPriority w:val="0"/>
    <w:rPr>
      <w:rFonts w:ascii="仿宋_GB2312" w:eastAsia="仿宋_GB2312"/>
      <w:color w:val="000000"/>
      <w:sz w:val="24"/>
      <w:lang w:bidi="ar-SA"/>
    </w:rPr>
  </w:style>
  <w:style w:type="character" w:customStyle="1" w:styleId="560">
    <w:name w:val="样式4 Char"/>
    <w:qFormat/>
    <w:uiPriority w:val="0"/>
    <w:rPr>
      <w:rFonts w:ascii="仿宋_GB2312" w:hAnsi="仿宋" w:eastAsia="仿宋_GB2312"/>
      <w:b/>
      <w:kern w:val="2"/>
      <w:sz w:val="32"/>
      <w:szCs w:val="32"/>
      <w:lang w:bidi="ar-SA"/>
    </w:rPr>
  </w:style>
  <w:style w:type="character" w:customStyle="1" w:styleId="561">
    <w:name w:val="样式 标题 4h4H4Fab-4T5Ref Heading 1rh1Heading sqlsect 1.2.3.... Char"/>
    <w:link w:val="175"/>
    <w:qFormat/>
    <w:uiPriority w:val="0"/>
    <w:rPr>
      <w:rFonts w:ascii="微软雅黑" w:hAnsi="微软雅黑" w:eastAsia="微软雅黑"/>
      <w:b/>
      <w:bCs/>
      <w:kern w:val="2"/>
      <w:sz w:val="24"/>
      <w:szCs w:val="28"/>
    </w:rPr>
  </w:style>
  <w:style w:type="character" w:customStyle="1" w:styleId="562">
    <w:name w:val="PI Char"/>
    <w:qFormat/>
    <w:uiPriority w:val="0"/>
    <w:rPr>
      <w:rFonts w:ascii="宋体" w:hAnsi="宋体" w:eastAsia="宋体"/>
      <w:kern w:val="2"/>
      <w:sz w:val="24"/>
      <w:szCs w:val="24"/>
      <w:lang w:val="en-US" w:eastAsia="zh-CN" w:bidi="ar-SA"/>
    </w:rPr>
  </w:style>
  <w:style w:type="character" w:customStyle="1" w:styleId="563">
    <w:name w:val="Char Char111"/>
    <w:qFormat/>
    <w:uiPriority w:val="0"/>
    <w:rPr>
      <w:rFonts w:ascii="宋体" w:hAnsi="宋体" w:eastAsia="宋体"/>
      <w:b/>
      <w:kern w:val="2"/>
      <w:sz w:val="24"/>
      <w:szCs w:val="24"/>
      <w:lang w:val="en-US" w:eastAsia="zh-CN" w:bidi="ar-SA"/>
    </w:rPr>
  </w:style>
  <w:style w:type="character" w:customStyle="1" w:styleId="564">
    <w:name w:val="Document Map Char"/>
    <w:qFormat/>
    <w:uiPriority w:val="0"/>
    <w:rPr>
      <w:rFonts w:eastAsia="宋体"/>
      <w:kern w:val="2"/>
      <w:sz w:val="21"/>
      <w:szCs w:val="24"/>
      <w:lang w:val="en-US" w:eastAsia="zh-CN" w:bidi="ar-SA"/>
    </w:rPr>
  </w:style>
  <w:style w:type="character" w:customStyle="1" w:styleId="565">
    <w:name w:val="正文文本缩进 Char"/>
    <w:qFormat/>
    <w:uiPriority w:val="0"/>
    <w:rPr>
      <w:rFonts w:ascii="宋体" w:hAnsi="宋体"/>
      <w:kern w:val="2"/>
      <w:sz w:val="24"/>
      <w:szCs w:val="24"/>
    </w:rPr>
  </w:style>
  <w:style w:type="character" w:customStyle="1" w:styleId="566">
    <w:name w:val="文本正文 Char Char"/>
    <w:qFormat/>
    <w:uiPriority w:val="0"/>
    <w:rPr>
      <w:sz w:val="24"/>
      <w:lang w:bidi="ar-SA"/>
    </w:rPr>
  </w:style>
  <w:style w:type="character" w:customStyle="1" w:styleId="567">
    <w:name w:val="样式7 Char"/>
    <w:qFormat/>
    <w:uiPriority w:val="0"/>
    <w:rPr>
      <w:rFonts w:ascii="仿宋_GB2312" w:hAnsi="仿宋" w:eastAsia="仿宋_GB2312"/>
      <w:b/>
      <w:kern w:val="2"/>
      <w:sz w:val="24"/>
      <w:szCs w:val="24"/>
    </w:rPr>
  </w:style>
  <w:style w:type="character" w:customStyle="1" w:styleId="568">
    <w:name w:val="样式3 Char"/>
    <w:basedOn w:val="569"/>
    <w:qFormat/>
    <w:uiPriority w:val="0"/>
    <w:rPr>
      <w:rFonts w:ascii="仿宋_GB2312" w:hAnsi="仿宋" w:eastAsia="仿宋_GB2312" w:cs="仿宋_GB2312"/>
      <w:sz w:val="32"/>
      <w:szCs w:val="30"/>
      <w:lang w:val="zh-CN"/>
    </w:rPr>
  </w:style>
  <w:style w:type="character" w:customStyle="1" w:styleId="569">
    <w:name w:val="样式2 Char"/>
    <w:qFormat/>
    <w:uiPriority w:val="0"/>
    <w:rPr>
      <w:rFonts w:ascii="仿宋_GB2312" w:hAnsi="仿宋" w:eastAsia="仿宋_GB2312" w:cs="仿宋_GB2312"/>
      <w:b/>
      <w:bCs/>
      <w:sz w:val="32"/>
      <w:szCs w:val="30"/>
      <w:lang w:val="zh-CN"/>
    </w:rPr>
  </w:style>
  <w:style w:type="character" w:customStyle="1" w:styleId="570">
    <w:name w:val="二级标题 Char Char"/>
    <w:qFormat/>
    <w:uiPriority w:val="0"/>
    <w:rPr>
      <w:rFonts w:ascii="宋体" w:hAnsi="宋体" w:eastAsia="宋体"/>
      <w:b/>
      <w:snapToGrid w:val="0"/>
      <w:kern w:val="2"/>
      <w:sz w:val="24"/>
      <w:szCs w:val="24"/>
      <w:lang w:val="en-US" w:eastAsia="zh-CN" w:bidi="ar-SA"/>
    </w:rPr>
  </w:style>
  <w:style w:type="character" w:customStyle="1" w:styleId="571">
    <w:name w:val="Table Text Char1"/>
    <w:qFormat/>
    <w:uiPriority w:val="0"/>
    <w:rPr>
      <w:rFonts w:eastAsia="宋体"/>
      <w:sz w:val="24"/>
      <w:szCs w:val="24"/>
      <w:lang w:val="en-US" w:eastAsia="zh-CN" w:bidi="ar-SA"/>
    </w:rPr>
  </w:style>
  <w:style w:type="character" w:customStyle="1" w:styleId="572">
    <w:name w:val="shadow11"/>
    <w:qFormat/>
    <w:uiPriority w:val="0"/>
    <w:rPr>
      <w:color w:val="000000"/>
      <w:sz w:val="21"/>
    </w:rPr>
  </w:style>
  <w:style w:type="character" w:customStyle="1" w:styleId="573">
    <w:name w:val="HTML 地址 Char"/>
    <w:link w:val="30"/>
    <w:qFormat/>
    <w:uiPriority w:val="0"/>
    <w:rPr>
      <w:rFonts w:ascii="宋体" w:hAnsi="宋体"/>
      <w:i/>
      <w:iCs/>
      <w:sz w:val="24"/>
      <w:szCs w:val="24"/>
    </w:rPr>
  </w:style>
  <w:style w:type="character" w:customStyle="1" w:styleId="574">
    <w:name w:val="Char Char22"/>
    <w:qFormat/>
    <w:uiPriority w:val="0"/>
    <w:rPr>
      <w:rFonts w:eastAsia="宋体"/>
      <w:b/>
      <w:bCs/>
      <w:kern w:val="2"/>
      <w:sz w:val="21"/>
      <w:szCs w:val="24"/>
      <w:lang w:val="en-US" w:eastAsia="zh-CN" w:bidi="ar-SA"/>
    </w:rPr>
  </w:style>
  <w:style w:type="character" w:customStyle="1" w:styleId="575">
    <w:name w:val="标题 5 Char"/>
    <w:link w:val="8"/>
    <w:qFormat/>
    <w:uiPriority w:val="0"/>
    <w:rPr>
      <w:b/>
      <w:bCs/>
      <w:kern w:val="2"/>
      <w:sz w:val="28"/>
      <w:szCs w:val="28"/>
    </w:rPr>
  </w:style>
  <w:style w:type="character" w:customStyle="1" w:styleId="576">
    <w:name w:val="h3 Char1"/>
    <w:qFormat/>
    <w:uiPriority w:val="0"/>
    <w:rPr>
      <w:rFonts w:eastAsia="宋体"/>
      <w:b/>
      <w:bCs/>
      <w:kern w:val="2"/>
      <w:sz w:val="32"/>
      <w:szCs w:val="32"/>
      <w:lang w:bidi="ar-SA"/>
    </w:rPr>
  </w:style>
  <w:style w:type="character" w:customStyle="1" w:styleId="577">
    <w:name w:val="FA正文 Char Char"/>
    <w:qFormat/>
    <w:uiPriority w:val="0"/>
    <w:rPr>
      <w:rFonts w:hAnsi="宋体"/>
      <w:kern w:val="2"/>
      <w:sz w:val="24"/>
      <w:lang w:bidi="ar-SA"/>
    </w:rPr>
  </w:style>
  <w:style w:type="character" w:customStyle="1" w:styleId="578">
    <w:name w:val="Char Char7"/>
    <w:qFormat/>
    <w:uiPriority w:val="0"/>
    <w:rPr>
      <w:rFonts w:eastAsia="宋体"/>
      <w:kern w:val="2"/>
      <w:sz w:val="21"/>
      <w:szCs w:val="24"/>
      <w:lang w:val="en-US" w:eastAsia="zh-CN" w:bidi="ar-SA"/>
    </w:rPr>
  </w:style>
  <w:style w:type="character" w:customStyle="1" w:styleId="579">
    <w:name w:val="hui"/>
    <w:basedOn w:val="63"/>
    <w:qFormat/>
    <w:uiPriority w:val="0"/>
  </w:style>
  <w:style w:type="character" w:customStyle="1" w:styleId="580">
    <w:name w:val="正文缩进 Char"/>
    <w:qFormat/>
    <w:uiPriority w:val="0"/>
    <w:rPr>
      <w:rFonts w:eastAsia="宋体"/>
      <w:kern w:val="2"/>
      <w:sz w:val="21"/>
      <w:lang w:val="en-US" w:eastAsia="zh-CN"/>
    </w:rPr>
  </w:style>
  <w:style w:type="character" w:customStyle="1" w:styleId="581">
    <w:name w:val="正文1 Char"/>
    <w:qFormat/>
    <w:uiPriority w:val="0"/>
    <w:rPr>
      <w:rFonts w:ascii="宋体" w:eastAsia="宋体"/>
      <w:snapToGrid w:val="0"/>
      <w:color w:val="000000"/>
      <w:kern w:val="28"/>
      <w:sz w:val="28"/>
      <w:lang w:val="en-US" w:eastAsia="zh-CN" w:bidi="ar-SA"/>
    </w:rPr>
  </w:style>
  <w:style w:type="character" w:customStyle="1" w:styleId="582">
    <w:name w:val="Char Char61"/>
    <w:qFormat/>
    <w:uiPriority w:val="0"/>
    <w:rPr>
      <w:rFonts w:eastAsia="宋体"/>
      <w:kern w:val="2"/>
      <w:sz w:val="21"/>
      <w:szCs w:val="24"/>
      <w:lang w:val="en-US" w:eastAsia="zh-CN" w:bidi="ar-SA"/>
    </w:rPr>
  </w:style>
  <w:style w:type="character" w:customStyle="1" w:styleId="583">
    <w:name w:val="正文文本 3 Char"/>
    <w:link w:val="22"/>
    <w:qFormat/>
    <w:uiPriority w:val="0"/>
    <w:rPr>
      <w:kern w:val="2"/>
      <w:sz w:val="21"/>
    </w:rPr>
  </w:style>
  <w:style w:type="character" w:customStyle="1" w:styleId="584">
    <w:name w:val="message1"/>
    <w:qFormat/>
    <w:uiPriority w:val="0"/>
    <w:rPr>
      <w:rFonts w:hint="default" w:ascii="Tahoma" w:hAnsi="Tahoma" w:cs="Tahoma"/>
      <w:sz w:val="18"/>
      <w:szCs w:val="18"/>
    </w:rPr>
  </w:style>
  <w:style w:type="character" w:customStyle="1" w:styleId="585">
    <w:name w:val="DO_NOT_TRANSLATE"/>
    <w:qFormat/>
    <w:uiPriority w:val="0"/>
    <w:rPr>
      <w:rFonts w:ascii="Courier New" w:hAnsi="Courier New" w:cs="Courier New"/>
      <w:color w:val="800000"/>
    </w:rPr>
  </w:style>
  <w:style w:type="character" w:customStyle="1" w:styleId="586">
    <w:name w:val="unnamed11"/>
    <w:qFormat/>
    <w:uiPriority w:val="0"/>
    <w:rPr>
      <w:sz w:val="20"/>
      <w:szCs w:val="20"/>
    </w:rPr>
  </w:style>
  <w:style w:type="character" w:customStyle="1" w:styleId="587">
    <w:name w:val="tw4winInternal"/>
    <w:qFormat/>
    <w:uiPriority w:val="0"/>
    <w:rPr>
      <w:rFonts w:ascii="Courier New" w:hAnsi="Courier New" w:cs="Courier New"/>
      <w:color w:val="FF0000"/>
    </w:rPr>
  </w:style>
  <w:style w:type="character" w:customStyle="1" w:styleId="588">
    <w:name w:val="正文（缩进2汉字） Char"/>
    <w:link w:val="329"/>
    <w:qFormat/>
    <w:uiPriority w:val="0"/>
    <w:rPr>
      <w:rFonts w:ascii="宋体"/>
    </w:rPr>
  </w:style>
  <w:style w:type="character" w:customStyle="1" w:styleId="589">
    <w:name w:val="页脚 Char"/>
    <w:qFormat/>
    <w:uiPriority w:val="0"/>
    <w:rPr>
      <w:rFonts w:eastAsia="仿宋_GB2312"/>
      <w:kern w:val="2"/>
      <w:sz w:val="18"/>
      <w:lang w:val="en-US" w:eastAsia="zh-CN"/>
    </w:rPr>
  </w:style>
  <w:style w:type="character" w:customStyle="1" w:styleId="590">
    <w:name w:val="正文文本缩进 3 Char"/>
    <w:link w:val="52"/>
    <w:qFormat/>
    <w:uiPriority w:val="0"/>
    <w:rPr>
      <w:kern w:val="2"/>
      <w:sz w:val="24"/>
    </w:rPr>
  </w:style>
  <w:style w:type="character" w:customStyle="1" w:styleId="591">
    <w:name w:val="正文缩进 Char1"/>
    <w:qFormat/>
    <w:uiPriority w:val="0"/>
    <w:rPr>
      <w:rFonts w:ascii="宋体" w:eastAsia="宋体"/>
      <w:snapToGrid w:val="0"/>
      <w:color w:val="000000"/>
      <w:kern w:val="28"/>
      <w:sz w:val="28"/>
      <w:lang w:val="en-US" w:eastAsia="zh-CN" w:bidi="ar-SA"/>
    </w:rPr>
  </w:style>
  <w:style w:type="character" w:customStyle="1" w:styleId="592">
    <w:name w:val="style36"/>
    <w:basedOn w:val="63"/>
    <w:qFormat/>
    <w:uiPriority w:val="0"/>
  </w:style>
  <w:style w:type="character" w:customStyle="1" w:styleId="593">
    <w:name w:val="hui3"/>
    <w:qFormat/>
    <w:uiPriority w:val="0"/>
    <w:rPr>
      <w:color w:val="333333"/>
    </w:rPr>
  </w:style>
  <w:style w:type="character" w:customStyle="1" w:styleId="594">
    <w:name w:val="apple-converted-space"/>
    <w:qFormat/>
    <w:uiPriority w:val="0"/>
  </w:style>
  <w:style w:type="character" w:customStyle="1" w:styleId="595">
    <w:name w:val="文档结构图 Char"/>
    <w:qFormat/>
    <w:uiPriority w:val="0"/>
    <w:rPr>
      <w:rFonts w:eastAsia="宋体"/>
      <w:kern w:val="2"/>
      <w:sz w:val="21"/>
      <w:szCs w:val="24"/>
      <w:lang w:val="en-US" w:eastAsia="zh-CN" w:bidi="ar-SA"/>
    </w:rPr>
  </w:style>
  <w:style w:type="character" w:customStyle="1" w:styleId="596">
    <w:name w:val="正文非缩进 Char3"/>
    <w:qFormat/>
    <w:uiPriority w:val="0"/>
    <w:rPr>
      <w:rFonts w:ascii="宋体" w:eastAsia="宋体"/>
      <w:snapToGrid w:val="0"/>
      <w:color w:val="000000"/>
      <w:kern w:val="28"/>
      <w:sz w:val="28"/>
      <w:lang w:val="en-US" w:eastAsia="zh-CN" w:bidi="ar-SA"/>
    </w:rPr>
  </w:style>
  <w:style w:type="character" w:customStyle="1" w:styleId="597">
    <w:name w:val="dectext1"/>
    <w:qFormat/>
    <w:uiPriority w:val="0"/>
    <w:rPr>
      <w:rFonts w:ascii="宋体" w:hAnsi="宋体" w:eastAsia="宋体"/>
      <w:color w:val="333333"/>
      <w:sz w:val="21"/>
      <w:szCs w:val="21"/>
      <w:u w:val="none"/>
    </w:rPr>
  </w:style>
  <w:style w:type="character" w:customStyle="1" w:styleId="598">
    <w:name w:val="副标题 Char1"/>
    <w:qFormat/>
    <w:uiPriority w:val="0"/>
    <w:rPr>
      <w:rFonts w:ascii="Cambria" w:hAnsi="Cambria" w:eastAsia="宋体" w:cs="Times New Roman"/>
      <w:b/>
      <w:bCs/>
      <w:snapToGrid w:val="0"/>
      <w:kern w:val="28"/>
      <w:sz w:val="32"/>
      <w:szCs w:val="32"/>
    </w:rPr>
  </w:style>
  <w:style w:type="character" w:customStyle="1" w:styleId="599">
    <w:name w:val="f141"/>
    <w:qFormat/>
    <w:uiPriority w:val="0"/>
    <w:rPr>
      <w:rFonts w:ascii="Tahoma" w:hAnsi="Tahoma" w:eastAsia="宋体"/>
      <w:b/>
      <w:kern w:val="2"/>
      <w:sz w:val="21"/>
      <w:szCs w:val="21"/>
      <w:lang w:val="en-US" w:eastAsia="zh-CN" w:bidi="ar-SA"/>
    </w:rPr>
  </w:style>
  <w:style w:type="character" w:customStyle="1" w:styleId="600">
    <w:name w:val="日期 Char"/>
    <w:link w:val="36"/>
    <w:qFormat/>
    <w:uiPriority w:val="0"/>
    <w:rPr>
      <w:rFonts w:ascii="宋体"/>
      <w:kern w:val="2"/>
      <w:sz w:val="24"/>
      <w:szCs w:val="21"/>
      <w:lang w:val="zh-CN"/>
    </w:rPr>
  </w:style>
  <w:style w:type="character" w:customStyle="1" w:styleId="601">
    <w:name w:val="标题 4 Char"/>
    <w:link w:val="7"/>
    <w:qFormat/>
    <w:uiPriority w:val="0"/>
    <w:rPr>
      <w:rFonts w:ascii="Arial" w:hAnsi="Arial" w:eastAsia="黑体"/>
      <w:b/>
      <w:bCs/>
      <w:kern w:val="2"/>
      <w:sz w:val="28"/>
      <w:szCs w:val="28"/>
      <w:lang w:val="zh-CN"/>
    </w:rPr>
  </w:style>
  <w:style w:type="character" w:customStyle="1" w:styleId="602">
    <w:name w:val="链接"/>
    <w:qFormat/>
    <w:uiPriority w:val="0"/>
    <w:rPr>
      <w:color w:val="0000FF"/>
      <w:sz w:val="21"/>
      <w:szCs w:val="21"/>
      <w:u w:val="single"/>
    </w:rPr>
  </w:style>
  <w:style w:type="character" w:customStyle="1" w:styleId="603">
    <w:name w:val="正文首行缩进 Char Char Char Char Char Char"/>
    <w:qFormat/>
    <w:uiPriority w:val="0"/>
    <w:rPr>
      <w:rFonts w:ascii="宋体" w:eastAsia="宋体"/>
      <w:kern w:val="2"/>
      <w:sz w:val="24"/>
      <w:lang w:val="zh-CN" w:bidi="ar-SA"/>
    </w:rPr>
  </w:style>
  <w:style w:type="character" w:customStyle="1" w:styleId="604">
    <w:name w:val="tw4winError"/>
    <w:qFormat/>
    <w:uiPriority w:val="0"/>
    <w:rPr>
      <w:rFonts w:ascii="Courier New" w:hAnsi="Courier New" w:cs="Courier New"/>
      <w:color w:val="00FF00"/>
      <w:sz w:val="40"/>
      <w:szCs w:val="40"/>
    </w:rPr>
  </w:style>
  <w:style w:type="character" w:customStyle="1" w:styleId="605">
    <w:name w:val="Used by Word for text of Help footnotes Char Char"/>
    <w:qFormat/>
    <w:uiPriority w:val="0"/>
    <w:rPr>
      <w:rFonts w:ascii="Times New Roman" w:hAnsi="Times New Roman" w:eastAsia="宋体" w:cs="Times New Roman"/>
      <w:sz w:val="20"/>
      <w:szCs w:val="20"/>
    </w:rPr>
  </w:style>
  <w:style w:type="character" w:customStyle="1" w:styleId="606">
    <w:name w:val="Char Char31"/>
    <w:qFormat/>
    <w:uiPriority w:val="0"/>
    <w:rPr>
      <w:rFonts w:ascii="Times New Roman" w:hAnsi="Times New Roman" w:eastAsia="宋体" w:cs="Times New Roman"/>
      <w:b/>
      <w:kern w:val="2"/>
      <w:sz w:val="32"/>
      <w:szCs w:val="24"/>
      <w:lang w:val="en-US" w:eastAsia="zh-CN" w:bidi="ar-SA"/>
    </w:rPr>
  </w:style>
  <w:style w:type="character" w:customStyle="1" w:styleId="607">
    <w:name w:val="表正文 Char"/>
    <w:qFormat/>
    <w:uiPriority w:val="0"/>
    <w:rPr>
      <w:rFonts w:ascii="宋体" w:eastAsia="宋体"/>
      <w:snapToGrid w:val="0"/>
      <w:color w:val="000000"/>
      <w:kern w:val="28"/>
      <w:sz w:val="28"/>
      <w:lang w:val="en-US" w:eastAsia="zh-CN" w:bidi="ar-SA"/>
    </w:rPr>
  </w:style>
  <w:style w:type="character" w:customStyle="1" w:styleId="608">
    <w:name w:val="普通文字 Char1 Char"/>
    <w:qFormat/>
    <w:uiPriority w:val="0"/>
    <w:rPr>
      <w:rFonts w:ascii="宋体" w:hAnsi="Courier New" w:eastAsia="宋体"/>
      <w:kern w:val="2"/>
      <w:sz w:val="21"/>
      <w:szCs w:val="24"/>
      <w:lang w:val="en-US" w:eastAsia="zh-CN" w:bidi="ar-SA"/>
    </w:rPr>
  </w:style>
  <w:style w:type="character" w:customStyle="1" w:styleId="609">
    <w:name w:val="pt9"/>
    <w:qFormat/>
    <w:uiPriority w:val="0"/>
    <w:rPr>
      <w:rFonts w:ascii="仿宋_GB2312" w:eastAsia="微软雅黑"/>
      <w:b/>
      <w:kern w:val="2"/>
      <w:sz w:val="32"/>
      <w:szCs w:val="32"/>
      <w:lang w:val="en-US" w:eastAsia="zh-CN" w:bidi="ar-SA"/>
    </w:rPr>
  </w:style>
  <w:style w:type="character" w:customStyle="1" w:styleId="610">
    <w:name w:val="large1"/>
    <w:qFormat/>
    <w:uiPriority w:val="0"/>
    <w:rPr>
      <w:rFonts w:hint="eastAsia" w:ascii="宋体" w:hAnsi="宋体" w:eastAsia="宋体"/>
      <w:sz w:val="21"/>
      <w:szCs w:val="21"/>
    </w:rPr>
  </w:style>
  <w:style w:type="character" w:customStyle="1" w:styleId="611">
    <w:name w:val="样式 样式 标题 4h4H4Fab-4T5Ref Heading 1rh1Heading sqlsect 1.2.3.... +... Char"/>
    <w:link w:val="174"/>
    <w:qFormat/>
    <w:uiPriority w:val="0"/>
    <w:rPr>
      <w:rFonts w:ascii="微软雅黑" w:hAnsi="微软雅黑" w:eastAsia="微软雅黑"/>
      <w:b/>
      <w:bCs/>
      <w:kern w:val="2"/>
      <w:sz w:val="24"/>
      <w:szCs w:val="28"/>
    </w:rPr>
  </w:style>
  <w:style w:type="character" w:customStyle="1" w:styleId="612">
    <w:name w:val="标题 4 Char1"/>
    <w:qFormat/>
    <w:uiPriority w:val="9"/>
    <w:rPr>
      <w:rFonts w:ascii="Cambria" w:hAnsi="Cambria" w:eastAsia="宋体" w:cs="Times New Roman"/>
      <w:b/>
      <w:bCs/>
      <w:kern w:val="2"/>
      <w:sz w:val="28"/>
      <w:szCs w:val="28"/>
    </w:rPr>
  </w:style>
  <w:style w:type="character" w:customStyle="1" w:styleId="613">
    <w:name w:val="tw4winPopup"/>
    <w:qFormat/>
    <w:uiPriority w:val="0"/>
    <w:rPr>
      <w:rFonts w:ascii="Courier New" w:hAnsi="Courier New" w:cs="Courier New"/>
      <w:color w:val="008000"/>
    </w:rPr>
  </w:style>
  <w:style w:type="character" w:customStyle="1" w:styleId="614">
    <w:name w:val="标题 6 Char"/>
    <w:link w:val="9"/>
    <w:qFormat/>
    <w:uiPriority w:val="0"/>
    <w:rPr>
      <w:rFonts w:ascii="Arial" w:hAnsi="Arial" w:eastAsia="黑体"/>
      <w:b/>
      <w:bCs/>
      <w:kern w:val="2"/>
      <w:sz w:val="24"/>
      <w:szCs w:val="24"/>
    </w:rPr>
  </w:style>
  <w:style w:type="character" w:customStyle="1" w:styleId="615">
    <w:name w:val="正文缩进 Char2"/>
    <w:link w:val="6"/>
    <w:qFormat/>
    <w:uiPriority w:val="0"/>
    <w:rPr>
      <w:rFonts w:ascii="宋体" w:eastAsia="宋体"/>
      <w:snapToGrid w:val="0"/>
      <w:color w:val="000000"/>
      <w:kern w:val="28"/>
      <w:sz w:val="28"/>
      <w:lang w:val="en-US" w:eastAsia="zh-CN" w:bidi="ar-SA"/>
    </w:rPr>
  </w:style>
  <w:style w:type="character" w:customStyle="1" w:styleId="616">
    <w:name w:val="批注文字 Char1"/>
    <w:link w:val="20"/>
    <w:qFormat/>
    <w:uiPriority w:val="99"/>
    <w:rPr>
      <w:kern w:val="2"/>
      <w:sz w:val="21"/>
      <w:szCs w:val="24"/>
    </w:rPr>
  </w:style>
  <w:style w:type="character" w:customStyle="1" w:styleId="617">
    <w:name w:val="批注框文本 Char"/>
    <w:link w:val="38"/>
    <w:qFormat/>
    <w:uiPriority w:val="0"/>
    <w:rPr>
      <w:kern w:val="2"/>
      <w:sz w:val="18"/>
      <w:szCs w:val="18"/>
    </w:rPr>
  </w:style>
  <w:style w:type="character" w:customStyle="1" w:styleId="618">
    <w:name w:val="Footer Char_297ca3bb-e6f6-4cc1-9b27-66816fa3cad9"/>
    <w:qFormat/>
    <w:uiPriority w:val="0"/>
    <w:rPr>
      <w:rFonts w:eastAsia="宋体"/>
      <w:kern w:val="2"/>
      <w:sz w:val="18"/>
      <w:lang w:val="en-US" w:eastAsia="zh-CN" w:bidi="ar-SA"/>
    </w:rPr>
  </w:style>
  <w:style w:type="paragraph" w:customStyle="1" w:styleId="61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20">
    <w:name w:val="索引 11"/>
    <w:basedOn w:val="1"/>
    <w:next w:val="1"/>
    <w:qFormat/>
    <w:uiPriority w:val="0"/>
    <w:pPr>
      <w:adjustRightInd/>
      <w:spacing w:line="360" w:lineRule="auto"/>
    </w:pPr>
    <w:rPr>
      <w:rFonts w:ascii="仿宋_GB2312" w:eastAsia="仿宋_GB2312"/>
      <w:sz w:val="24"/>
      <w:szCs w:val="20"/>
    </w:rPr>
  </w:style>
  <w:style w:type="paragraph" w:customStyle="1" w:styleId="621">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2">
    <w:name w:val="纯文本_0_0"/>
    <w:basedOn w:val="1"/>
    <w:link w:val="623"/>
    <w:qFormat/>
    <w:uiPriority w:val="0"/>
    <w:pPr>
      <w:adjustRightInd/>
    </w:pPr>
    <w:rPr>
      <w:rFonts w:ascii="宋体" w:hAnsi="Courier New"/>
      <w:szCs w:val="21"/>
    </w:rPr>
  </w:style>
  <w:style w:type="character" w:customStyle="1" w:styleId="623">
    <w:name w:val="纯文本 Char_0"/>
    <w:link w:val="622"/>
    <w:qFormat/>
    <w:uiPriority w:val="0"/>
    <w:rPr>
      <w:rFonts w:ascii="宋体" w:hAnsi="Courier New"/>
      <w:kern w:val="2"/>
      <w:sz w:val="21"/>
      <w:szCs w:val="21"/>
      <w:lang w:val="en-US" w:eastAsia="zh-CN"/>
    </w:rPr>
  </w:style>
  <w:style w:type="character" w:customStyle="1" w:styleId="624">
    <w:name w:val="纯文本 Char1"/>
    <w:link w:val="625"/>
    <w:qFormat/>
    <w:uiPriority w:val="0"/>
    <w:rPr>
      <w:rFonts w:ascii="宋体" w:hAnsi="Courier New"/>
    </w:rPr>
  </w:style>
  <w:style w:type="paragraph" w:customStyle="1" w:styleId="625">
    <w:name w:val="纯文本1"/>
    <w:basedOn w:val="1"/>
    <w:link w:val="624"/>
    <w:qFormat/>
    <w:uiPriority w:val="0"/>
    <w:pPr>
      <w:adjustRightInd/>
    </w:pPr>
    <w:rPr>
      <w:rFonts w:ascii="宋体" w:hAnsi="Courier New"/>
      <w:kern w:val="0"/>
      <w:sz w:val="20"/>
      <w:szCs w:val="20"/>
    </w:rPr>
  </w:style>
  <w:style w:type="paragraph" w:customStyle="1" w:styleId="626">
    <w:name w:val="Char Char Char Char Char Char Char2"/>
    <w:basedOn w:val="1"/>
    <w:qFormat/>
    <w:uiPriority w:val="0"/>
    <w:rPr>
      <w:rFonts w:ascii="仿宋_GB2312" w:eastAsia="仿宋_GB2312"/>
      <w:b/>
      <w:sz w:val="32"/>
      <w:szCs w:val="32"/>
    </w:rPr>
  </w:style>
  <w:style w:type="paragraph" w:customStyle="1" w:styleId="627">
    <w:name w:val="Char Char1 Char Char Char Char Char Char2"/>
    <w:basedOn w:val="1"/>
    <w:qFormat/>
    <w:uiPriority w:val="0"/>
    <w:rPr>
      <w:rFonts w:ascii="仿宋_GB2312" w:eastAsia="仿宋_GB2312"/>
      <w:b/>
      <w:sz w:val="32"/>
      <w:szCs w:val="20"/>
    </w:rPr>
  </w:style>
  <w:style w:type="paragraph" w:customStyle="1" w:styleId="628">
    <w:name w:val="修订1"/>
    <w:qFormat/>
    <w:uiPriority w:val="99"/>
    <w:rPr>
      <w:rFonts w:ascii="Times New Roman" w:hAnsi="Times New Roman" w:eastAsia="宋体" w:cs="Times New Roman"/>
      <w:kern w:val="2"/>
      <w:sz w:val="21"/>
      <w:szCs w:val="24"/>
      <w:lang w:val="en-US" w:eastAsia="zh-CN" w:bidi="ar-SA"/>
    </w:rPr>
  </w:style>
  <w:style w:type="character" w:customStyle="1" w:styleId="629">
    <w:name w:val="Default Char"/>
    <w:link w:val="2"/>
    <w:qFormat/>
    <w:uiPriority w:val="0"/>
    <w:rPr>
      <w:rFonts w:ascii="仿宋_GB2312" w:eastAsia="仿宋_GB2312" w:cs="仿宋_GB2312"/>
      <w:color w:val="000000"/>
      <w:sz w:val="24"/>
      <w:szCs w:val="24"/>
    </w:rPr>
  </w:style>
  <w:style w:type="paragraph" w:customStyle="1" w:styleId="630">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1">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2">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3">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4">
    <w:name w:val="NormalCharacter"/>
    <w:qFormat/>
    <w:uiPriority w:val="0"/>
  </w:style>
  <w:style w:type="character" w:customStyle="1" w:styleId="635">
    <w:name w:val="font31"/>
    <w:qFormat/>
    <w:uiPriority w:val="0"/>
    <w:rPr>
      <w:rFonts w:hint="eastAsia" w:ascii="宋体" w:hAnsi="宋体" w:eastAsia="宋体" w:cs="宋体"/>
      <w:color w:val="FF0000"/>
      <w:sz w:val="20"/>
      <w:szCs w:val="20"/>
      <w:u w:val="none"/>
    </w:rPr>
  </w:style>
  <w:style w:type="character" w:customStyle="1" w:styleId="636">
    <w:name w:val="font51"/>
    <w:qFormat/>
    <w:uiPriority w:val="0"/>
    <w:rPr>
      <w:rFonts w:ascii="Arial" w:hAnsi="Arial" w:cs="Arial"/>
      <w:color w:val="000000"/>
      <w:sz w:val="20"/>
      <w:szCs w:val="20"/>
      <w:u w:val="none"/>
    </w:rPr>
  </w:style>
  <w:style w:type="character" w:customStyle="1" w:styleId="637">
    <w:name w:val="正文文本 (2) + 8.5 pt1"/>
    <w:qFormat/>
    <w:uiPriority w:val="0"/>
    <w:rPr>
      <w:rFonts w:ascii="MingLiU" w:hAnsi="MingLiU" w:eastAsia="MingLiU" w:cs="MingLiU"/>
      <w:color w:val="000000"/>
      <w:spacing w:val="0"/>
      <w:w w:val="100"/>
      <w:position w:val="0"/>
      <w:sz w:val="17"/>
      <w:szCs w:val="17"/>
      <w:lang w:val="zh-CN" w:eastAsia="zh-CN" w:bidi="zh-CN"/>
    </w:rPr>
  </w:style>
  <w:style w:type="character" w:customStyle="1" w:styleId="638">
    <w:name w:val="15"/>
    <w:basedOn w:val="63"/>
    <w:qFormat/>
    <w:uiPriority w:val="0"/>
    <w:rPr>
      <w:rFonts w:hint="default" w:ascii="Times New Roman" w:hAnsi="Times New Roman" w:cs="Times New Roman"/>
    </w:rPr>
  </w:style>
  <w:style w:type="paragraph" w:customStyle="1" w:styleId="639">
    <w:name w:val="TOC6"/>
    <w:basedOn w:val="1"/>
    <w:next w:val="1"/>
    <w:unhideWhenUsed/>
    <w:qFormat/>
    <w:uiPriority w:val="0"/>
    <w:pPr>
      <w:spacing w:beforeLines="0" w:afterLines="0"/>
      <w:ind w:left="1050"/>
      <w:jc w:val="left"/>
    </w:pPr>
    <w:rPr>
      <w:rFonts w:hint="eastAsia"/>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44031</Words>
  <Characters>46964</Characters>
  <Lines>1</Lines>
  <Paragraphs>1</Paragraphs>
  <TotalTime>36</TotalTime>
  <ScaleCrop>false</ScaleCrop>
  <LinksUpToDate>false</LinksUpToDate>
  <CharactersWithSpaces>52773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豆浆</cp:lastModifiedBy>
  <cp:lastPrinted>2021-10-23T18:37:00Z</cp:lastPrinted>
  <dcterms:modified xsi:type="dcterms:W3CDTF">2024-11-18T10:02:26Z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2ACAD652DCEF4CD28B6E48D3185EB204_13</vt:lpwstr>
  </property>
</Properties>
</file>