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51B517">
      <w:pPr>
        <w:jc w:val="center"/>
        <w:outlineLvl w:val="0"/>
        <w:rPr>
          <w:rFonts w:hint="eastAsia" w:ascii="仿宋" w:hAnsi="仿宋" w:eastAsia="仿宋" w:cs="仿宋"/>
          <w:b/>
          <w:color w:val="auto"/>
          <w:sz w:val="72"/>
          <w:szCs w:val="72"/>
        </w:rPr>
      </w:pPr>
      <w:r>
        <w:rPr>
          <w:rFonts w:hint="eastAsia" w:ascii="仿宋" w:hAnsi="仿宋" w:eastAsia="仿宋" w:cs="仿宋"/>
          <w:b/>
          <w:bCs/>
          <w:color w:val="auto"/>
          <w:sz w:val="56"/>
          <w:szCs w:val="56"/>
          <w:lang w:eastAsia="zh-CN"/>
        </w:rPr>
        <w:t>绍兴市人民医院输血管理、门急诊输液管理系统一院两区建设项目</w:t>
      </w:r>
    </w:p>
    <w:p w14:paraId="2488CB25">
      <w:pPr>
        <w:jc w:val="center"/>
        <w:outlineLvl w:val="0"/>
        <w:rPr>
          <w:rFonts w:hint="eastAsia" w:ascii="仿宋" w:hAnsi="仿宋" w:eastAsia="仿宋" w:cs="仿宋"/>
          <w:b/>
          <w:color w:val="auto"/>
          <w:sz w:val="72"/>
          <w:szCs w:val="72"/>
        </w:rPr>
      </w:pPr>
    </w:p>
    <w:p w14:paraId="0C092CD5">
      <w:pPr>
        <w:jc w:val="center"/>
        <w:outlineLvl w:val="0"/>
        <w:rPr>
          <w:rFonts w:hint="eastAsia" w:ascii="仿宋" w:hAnsi="仿宋" w:eastAsia="仿宋" w:cs="仿宋"/>
          <w:b/>
          <w:color w:val="auto"/>
          <w:sz w:val="72"/>
          <w:szCs w:val="72"/>
        </w:rPr>
      </w:pPr>
    </w:p>
    <w:p w14:paraId="6E88CE8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3F871D0D">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3DBB248D">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0B80789D">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5DB69087">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5766A861">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7028E922">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084AD4B8">
      <w:pPr>
        <w:spacing w:line="360" w:lineRule="auto"/>
        <w:jc w:val="both"/>
        <w:rPr>
          <w:rFonts w:hint="eastAsia" w:ascii="仿宋" w:hAnsi="仿宋" w:eastAsia="仿宋" w:cs="仿宋"/>
          <w:b/>
          <w:color w:val="auto"/>
          <w:sz w:val="44"/>
          <w:szCs w:val="44"/>
        </w:rPr>
      </w:pPr>
      <w:r>
        <w:rPr>
          <w:rFonts w:hint="eastAsia" w:ascii="仿宋" w:hAnsi="仿宋" w:eastAsia="仿宋" w:cs="仿宋"/>
          <w:b/>
          <w:color w:val="auto"/>
          <w:sz w:val="44"/>
          <w:szCs w:val="44"/>
        </w:rPr>
        <w:t xml:space="preserve"> </w:t>
      </w:r>
    </w:p>
    <w:p w14:paraId="6AB0331C">
      <w:pPr>
        <w:jc w:val="center"/>
        <w:rPr>
          <w:rFonts w:hint="eastAsia" w:ascii="仿宋" w:hAnsi="仿宋" w:eastAsia="仿宋" w:cs="仿宋"/>
          <w:b/>
          <w:color w:val="auto"/>
          <w:sz w:val="28"/>
          <w:szCs w:val="28"/>
          <w:lang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eastAsia="zh-CN"/>
        </w:rPr>
        <w:t>ZJXSC-2024-151</w:t>
      </w:r>
    </w:p>
    <w:tbl>
      <w:tblPr>
        <w:tblStyle w:val="62"/>
        <w:tblW w:w="7801" w:type="dxa"/>
        <w:jc w:val="center"/>
        <w:tblLayout w:type="fixed"/>
        <w:tblCellMar>
          <w:top w:w="0" w:type="dxa"/>
          <w:left w:w="108" w:type="dxa"/>
          <w:bottom w:w="0" w:type="dxa"/>
          <w:right w:w="108" w:type="dxa"/>
        </w:tblCellMar>
      </w:tblPr>
      <w:tblGrid>
        <w:gridCol w:w="2356"/>
        <w:gridCol w:w="5445"/>
      </w:tblGrid>
      <w:tr w14:paraId="47DDD877">
        <w:tblPrEx>
          <w:tblCellMar>
            <w:top w:w="0" w:type="dxa"/>
            <w:left w:w="108" w:type="dxa"/>
            <w:bottom w:w="0" w:type="dxa"/>
            <w:right w:w="108" w:type="dxa"/>
          </w:tblCellMar>
        </w:tblPrEx>
        <w:trPr>
          <w:trHeight w:val="443" w:hRule="atLeast"/>
          <w:jc w:val="center"/>
        </w:trPr>
        <w:tc>
          <w:tcPr>
            <w:tcW w:w="2356" w:type="dxa"/>
          </w:tcPr>
          <w:p w14:paraId="36C140BB">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5C310162">
            <w:pPr>
              <w:spacing w:line="320" w:lineRule="exact"/>
              <w:outlineLvl w:val="0"/>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绍兴市人民医院</w:t>
            </w:r>
          </w:p>
        </w:tc>
      </w:tr>
      <w:tr w14:paraId="7DCDC41E">
        <w:tblPrEx>
          <w:tblCellMar>
            <w:top w:w="0" w:type="dxa"/>
            <w:left w:w="108" w:type="dxa"/>
            <w:bottom w:w="0" w:type="dxa"/>
            <w:right w:w="108" w:type="dxa"/>
          </w:tblCellMar>
        </w:tblPrEx>
        <w:trPr>
          <w:trHeight w:val="494" w:hRule="atLeast"/>
          <w:jc w:val="center"/>
        </w:trPr>
        <w:tc>
          <w:tcPr>
            <w:tcW w:w="2356" w:type="dxa"/>
          </w:tcPr>
          <w:p w14:paraId="060550C9">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190345957"/>
              </w:rPr>
              <w:t>采购代理机构</w:t>
            </w:r>
            <w:r>
              <w:rPr>
                <w:rFonts w:hint="eastAsia" w:ascii="仿宋" w:hAnsi="仿宋" w:eastAsia="仿宋" w:cs="仿宋"/>
                <w:color w:val="auto"/>
                <w:sz w:val="28"/>
                <w:szCs w:val="28"/>
              </w:rPr>
              <w:t>：</w:t>
            </w:r>
          </w:p>
        </w:tc>
        <w:tc>
          <w:tcPr>
            <w:tcW w:w="5445" w:type="dxa"/>
            <w:vAlign w:val="center"/>
          </w:tcPr>
          <w:p w14:paraId="24B0E05D">
            <w:pPr>
              <w:spacing w:line="320" w:lineRule="exact"/>
              <w:jc w:val="both"/>
              <w:outlineLvl w:val="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浙江翔实建设项目管理有限公司</w:t>
            </w:r>
          </w:p>
        </w:tc>
      </w:tr>
      <w:tr w14:paraId="173D9E84">
        <w:tblPrEx>
          <w:tblCellMar>
            <w:top w:w="0" w:type="dxa"/>
            <w:left w:w="108" w:type="dxa"/>
            <w:bottom w:w="0" w:type="dxa"/>
            <w:right w:w="108" w:type="dxa"/>
          </w:tblCellMar>
        </w:tblPrEx>
        <w:trPr>
          <w:trHeight w:val="397" w:hRule="atLeast"/>
          <w:jc w:val="center"/>
        </w:trPr>
        <w:tc>
          <w:tcPr>
            <w:tcW w:w="2356" w:type="dxa"/>
            <w:vAlign w:val="center"/>
          </w:tcPr>
          <w:p w14:paraId="0FD8AD37">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vAlign w:val="center"/>
          </w:tcPr>
          <w:p w14:paraId="6230E6F6">
            <w:pPr>
              <w:spacing w:line="320" w:lineRule="exact"/>
              <w:jc w:val="both"/>
              <w:outlineLvl w:val="0"/>
              <w:rPr>
                <w:rFonts w:hint="eastAsia" w:ascii="仿宋" w:hAnsi="仿宋" w:eastAsia="仿宋" w:cs="仿宋"/>
                <w:color w:val="auto"/>
                <w:sz w:val="28"/>
                <w:szCs w:val="28"/>
              </w:rPr>
            </w:pPr>
            <w:r>
              <w:rPr>
                <w:rFonts w:hint="eastAsia" w:ascii="仿宋" w:hAnsi="仿宋" w:eastAsia="仿宋" w:cs="仿宋"/>
                <w:color w:val="auto"/>
                <w:sz w:val="28"/>
                <w:szCs w:val="28"/>
              </w:rPr>
              <w:t>绍兴市财政局</w:t>
            </w:r>
          </w:p>
        </w:tc>
      </w:tr>
      <w:tr w14:paraId="040AEDB0">
        <w:tblPrEx>
          <w:tblCellMar>
            <w:top w:w="0" w:type="dxa"/>
            <w:left w:w="108" w:type="dxa"/>
            <w:bottom w:w="0" w:type="dxa"/>
            <w:right w:w="108" w:type="dxa"/>
          </w:tblCellMar>
        </w:tblPrEx>
        <w:trPr>
          <w:trHeight w:val="333" w:hRule="atLeast"/>
          <w:jc w:val="center"/>
        </w:trPr>
        <w:tc>
          <w:tcPr>
            <w:tcW w:w="7801" w:type="dxa"/>
            <w:gridSpan w:val="2"/>
          </w:tcPr>
          <w:p w14:paraId="4576E9D5">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七</w:t>
            </w:r>
            <w:r>
              <w:rPr>
                <w:rFonts w:hint="eastAsia" w:ascii="仿宋" w:hAnsi="仿宋" w:eastAsia="仿宋" w:cs="仿宋"/>
                <w:color w:val="auto"/>
                <w:sz w:val="28"/>
                <w:szCs w:val="28"/>
              </w:rPr>
              <w:t>月</w:t>
            </w:r>
          </w:p>
        </w:tc>
      </w:tr>
    </w:tbl>
    <w:p w14:paraId="05637D5B">
      <w:pPr>
        <w:pStyle w:val="635"/>
        <w:rPr>
          <w:rFonts w:hint="eastAsia" w:ascii="仿宋" w:hAnsi="仿宋" w:eastAsia="仿宋" w:cs="仿宋"/>
          <w:color w:val="auto"/>
        </w:rPr>
        <w:sectPr>
          <w:headerReference r:id="rId4" w:type="first"/>
          <w:headerReference r:id="rId3" w:type="default"/>
          <w:footerReference r:id="rId5" w:type="even"/>
          <w:pgSz w:w="11906" w:h="16838"/>
          <w:pgMar w:top="1417" w:right="1587" w:bottom="1417" w:left="1587" w:header="851" w:footer="992" w:gutter="0"/>
          <w:cols w:space="720" w:num="1"/>
          <w:titlePg/>
          <w:docGrid w:linePitch="312" w:charSpace="0"/>
        </w:sectPr>
      </w:pPr>
    </w:p>
    <w:p w14:paraId="1DC0DCE0">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rPr>
      </w:pPr>
    </w:p>
    <w:p w14:paraId="6DCFBF1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bookmarkStart w:id="0" w:name="_Hlt91233176"/>
      <w:bookmarkEnd w:id="0"/>
      <w:bookmarkStart w:id="1" w:name="_Toc91899869"/>
      <w:r>
        <w:rPr>
          <w:rFonts w:hint="eastAsia" w:ascii="仿宋" w:hAnsi="仿宋" w:eastAsia="仿宋" w:cs="仿宋"/>
          <w:b/>
          <w:color w:val="auto"/>
          <w:sz w:val="44"/>
          <w:szCs w:val="44"/>
        </w:rPr>
        <w:t>目</w:t>
      </w:r>
      <w:r>
        <w:rPr>
          <w:rFonts w:hint="eastAsia" w:ascii="仿宋" w:hAnsi="仿宋" w:eastAsia="仿宋" w:cs="仿宋"/>
          <w:b/>
          <w:color w:val="auto"/>
          <w:sz w:val="44"/>
          <w:szCs w:val="44"/>
          <w:lang w:val="en-US" w:eastAsia="zh-CN"/>
        </w:rPr>
        <w:t xml:space="preserve"> </w:t>
      </w:r>
      <w:r>
        <w:rPr>
          <w:rFonts w:hint="eastAsia" w:ascii="仿宋" w:hAnsi="仿宋" w:eastAsia="仿宋" w:cs="仿宋"/>
          <w:b/>
          <w:color w:val="auto"/>
          <w:sz w:val="44"/>
          <w:szCs w:val="44"/>
        </w:rPr>
        <w:t>录</w:t>
      </w:r>
    </w:p>
    <w:p w14:paraId="4EB6241B">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p>
    <w:p w14:paraId="4F10017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rPr>
      </w:pPr>
    </w:p>
    <w:p w14:paraId="1360A90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79A4C0C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35D6DD1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28D4E06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2EA816D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7B423E0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0A4826E3">
      <w:pPr>
        <w:spacing w:line="360" w:lineRule="auto"/>
        <w:ind w:firstLine="549" w:firstLineChars="229"/>
        <w:rPr>
          <w:rFonts w:hint="eastAsia" w:ascii="仿宋" w:hAnsi="仿宋" w:eastAsia="仿宋" w:cs="仿宋"/>
          <w:color w:val="auto"/>
          <w:sz w:val="24"/>
        </w:rPr>
      </w:pPr>
    </w:p>
    <w:p w14:paraId="3EA6FEF3">
      <w:pPr>
        <w:spacing w:line="360" w:lineRule="auto"/>
        <w:ind w:firstLine="549" w:firstLineChars="229"/>
        <w:rPr>
          <w:rFonts w:hint="eastAsia" w:ascii="仿宋" w:hAnsi="仿宋" w:eastAsia="仿宋" w:cs="仿宋"/>
          <w:color w:val="auto"/>
          <w:sz w:val="24"/>
        </w:rPr>
      </w:pPr>
    </w:p>
    <w:p w14:paraId="3A71EC5A">
      <w:pPr>
        <w:spacing w:line="360" w:lineRule="auto"/>
        <w:ind w:firstLine="549" w:firstLineChars="229"/>
        <w:rPr>
          <w:rFonts w:hint="eastAsia" w:ascii="仿宋" w:hAnsi="仿宋" w:eastAsia="仿宋" w:cs="仿宋"/>
          <w:color w:val="auto"/>
          <w:sz w:val="24"/>
        </w:rPr>
      </w:pPr>
    </w:p>
    <w:p w14:paraId="166230DD">
      <w:pPr>
        <w:spacing w:line="360" w:lineRule="auto"/>
        <w:ind w:firstLine="549" w:firstLineChars="229"/>
        <w:rPr>
          <w:rFonts w:hint="eastAsia" w:ascii="仿宋" w:hAnsi="仿宋" w:eastAsia="仿宋" w:cs="仿宋"/>
          <w:color w:val="auto"/>
          <w:sz w:val="24"/>
        </w:rPr>
      </w:pPr>
    </w:p>
    <w:p w14:paraId="199D1839">
      <w:pPr>
        <w:spacing w:line="360" w:lineRule="auto"/>
        <w:ind w:firstLine="549" w:firstLineChars="229"/>
        <w:rPr>
          <w:rFonts w:hint="eastAsia" w:ascii="仿宋" w:hAnsi="仿宋" w:eastAsia="仿宋" w:cs="仿宋"/>
          <w:color w:val="auto"/>
          <w:sz w:val="24"/>
        </w:rPr>
      </w:pPr>
    </w:p>
    <w:p w14:paraId="2D697BD7">
      <w:pPr>
        <w:spacing w:line="360" w:lineRule="auto"/>
        <w:ind w:firstLine="549" w:firstLineChars="229"/>
        <w:rPr>
          <w:rFonts w:hint="eastAsia" w:ascii="仿宋" w:hAnsi="仿宋" w:eastAsia="仿宋" w:cs="仿宋"/>
          <w:color w:val="auto"/>
          <w:sz w:val="24"/>
        </w:rPr>
      </w:pPr>
    </w:p>
    <w:p w14:paraId="3FEE9613">
      <w:pPr>
        <w:spacing w:line="360" w:lineRule="auto"/>
        <w:ind w:firstLine="549" w:firstLineChars="229"/>
        <w:rPr>
          <w:rFonts w:hint="eastAsia" w:ascii="仿宋" w:hAnsi="仿宋" w:eastAsia="仿宋" w:cs="仿宋"/>
          <w:color w:val="auto"/>
          <w:sz w:val="24"/>
        </w:rPr>
      </w:pPr>
    </w:p>
    <w:p w14:paraId="34D1AF73">
      <w:pPr>
        <w:spacing w:line="360" w:lineRule="auto"/>
        <w:ind w:firstLine="549" w:firstLineChars="229"/>
        <w:rPr>
          <w:rFonts w:hint="eastAsia" w:ascii="仿宋" w:hAnsi="仿宋" w:eastAsia="仿宋" w:cs="仿宋"/>
          <w:color w:val="auto"/>
          <w:sz w:val="24"/>
        </w:rPr>
      </w:pPr>
    </w:p>
    <w:p w14:paraId="13B71CCC">
      <w:pPr>
        <w:spacing w:line="360" w:lineRule="auto"/>
        <w:ind w:firstLine="549" w:firstLineChars="229"/>
        <w:rPr>
          <w:rFonts w:hint="eastAsia" w:ascii="仿宋" w:hAnsi="仿宋" w:eastAsia="仿宋" w:cs="仿宋"/>
          <w:color w:val="auto"/>
          <w:sz w:val="24"/>
        </w:rPr>
      </w:pPr>
    </w:p>
    <w:p w14:paraId="418D0DF5">
      <w:pPr>
        <w:spacing w:line="360" w:lineRule="auto"/>
        <w:ind w:firstLine="549" w:firstLineChars="229"/>
        <w:rPr>
          <w:rFonts w:hint="eastAsia" w:ascii="仿宋" w:hAnsi="仿宋" w:eastAsia="仿宋" w:cs="仿宋"/>
          <w:color w:val="auto"/>
          <w:sz w:val="24"/>
        </w:rPr>
      </w:pPr>
    </w:p>
    <w:p w14:paraId="598D27AB">
      <w:pPr>
        <w:spacing w:line="360" w:lineRule="auto"/>
        <w:ind w:firstLine="549" w:firstLineChars="229"/>
        <w:rPr>
          <w:rFonts w:hint="eastAsia" w:ascii="仿宋" w:hAnsi="仿宋" w:eastAsia="仿宋" w:cs="仿宋"/>
          <w:color w:val="auto"/>
          <w:sz w:val="24"/>
        </w:rPr>
      </w:pPr>
    </w:p>
    <w:p w14:paraId="5D079A2C">
      <w:pPr>
        <w:spacing w:line="360" w:lineRule="auto"/>
        <w:rPr>
          <w:rFonts w:hint="eastAsia" w:ascii="仿宋" w:hAnsi="仿宋" w:eastAsia="仿宋" w:cs="仿宋"/>
          <w:color w:val="auto"/>
          <w:sz w:val="24"/>
        </w:rPr>
      </w:pPr>
    </w:p>
    <w:bookmarkEnd w:id="1"/>
    <w:p w14:paraId="2CAC1FE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bookmarkStart w:id="2" w:name="第二部分"/>
      <w:bookmarkStart w:id="3" w:name="_Toc91899870"/>
      <w:bookmarkStart w:id="4" w:name="_Toc91899871"/>
    </w:p>
    <w:p w14:paraId="5CA0B69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p>
    <w:p w14:paraId="4EE6442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7FFD048B">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3E6CF89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绍兴市人民医院输血管理、门急诊输液管理系统一院两区建设项目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w:t>
      </w:r>
      <w:r>
        <w:rPr>
          <w:rStyle w:val="76"/>
          <w:rFonts w:hint="eastAsia" w:ascii="仿宋" w:hAnsi="仿宋" w:eastAsia="仿宋" w:cs="仿宋"/>
          <w:snapToGrid/>
          <w:color w:val="auto"/>
          <w:kern w:val="2"/>
          <w:sz w:val="24"/>
          <w:szCs w:val="24"/>
          <w:lang w:val="en-US" w:eastAsia="zh-CN"/>
        </w:rPr>
        <w:t>4</w:t>
      </w:r>
      <w:r>
        <w:rPr>
          <w:rStyle w:val="76"/>
          <w:rFonts w:hint="eastAsia" w:ascii="仿宋" w:hAnsi="仿宋" w:eastAsia="仿宋" w:cs="仿宋"/>
          <w:snapToGrid/>
          <w:color w:val="auto"/>
          <w:kern w:val="2"/>
          <w:sz w:val="24"/>
          <w:szCs w:val="24"/>
        </w:rPr>
        <w:t>年</w:t>
      </w:r>
      <w:r>
        <w:rPr>
          <w:rStyle w:val="76"/>
          <w:rFonts w:hint="eastAsia" w:ascii="仿宋" w:hAnsi="仿宋" w:eastAsia="仿宋" w:cs="仿宋"/>
          <w:snapToGrid/>
          <w:color w:val="auto"/>
          <w:kern w:val="2"/>
          <w:sz w:val="24"/>
          <w:szCs w:val="24"/>
          <w:lang w:val="en-US" w:eastAsia="zh-CN"/>
        </w:rPr>
        <w:t>8</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19</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09</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00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6CA245E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74C5692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项目编号：</w:t>
      </w:r>
      <w:r>
        <w:rPr>
          <w:rFonts w:hint="eastAsia" w:ascii="仿宋" w:hAnsi="仿宋" w:eastAsia="仿宋" w:cs="仿宋"/>
          <w:b w:val="0"/>
          <w:bCs/>
          <w:color w:val="auto"/>
          <w:sz w:val="24"/>
          <w:lang w:eastAsia="zh-CN"/>
        </w:rPr>
        <w:t>ZJXSC-2024-151</w:t>
      </w:r>
    </w:p>
    <w:p w14:paraId="352F42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项目名称：</w:t>
      </w:r>
      <w:r>
        <w:rPr>
          <w:rFonts w:hint="eastAsia" w:ascii="仿宋" w:hAnsi="仿宋" w:eastAsia="仿宋" w:cs="仿宋"/>
          <w:b w:val="0"/>
          <w:bCs/>
          <w:color w:val="auto"/>
          <w:sz w:val="24"/>
          <w:lang w:eastAsia="zh-CN"/>
        </w:rPr>
        <w:t>绍兴市人民医院输血管理、门急诊输液管理系统一院两区建设项目</w:t>
      </w:r>
      <w:r>
        <w:rPr>
          <w:rFonts w:hint="eastAsia" w:ascii="仿宋" w:hAnsi="仿宋" w:eastAsia="仿宋" w:cs="仿宋"/>
          <w:b w:val="0"/>
          <w:bCs/>
          <w:color w:val="auto"/>
          <w:sz w:val="24"/>
          <w:lang w:val="en-US" w:eastAsia="zh-CN"/>
        </w:rPr>
        <w:t xml:space="preserve"> </w:t>
      </w:r>
    </w:p>
    <w:p w14:paraId="13009E1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预算金额（元）：</w:t>
      </w:r>
      <w:r>
        <w:rPr>
          <w:rFonts w:hint="eastAsia" w:ascii="仿宋" w:hAnsi="仿宋" w:eastAsia="仿宋" w:cs="仿宋"/>
          <w:b w:val="0"/>
          <w:bCs/>
          <w:color w:val="auto"/>
          <w:sz w:val="24"/>
          <w:lang w:val="en-US" w:eastAsia="zh-CN"/>
        </w:rPr>
        <w:t>570000.00</w:t>
      </w:r>
      <w:r>
        <w:rPr>
          <w:rFonts w:hint="eastAsia" w:ascii="仿宋" w:hAnsi="仿宋" w:eastAsia="仿宋" w:cs="仿宋"/>
          <w:b w:val="0"/>
          <w:bCs/>
          <w:color w:val="auto"/>
          <w:sz w:val="24"/>
        </w:rPr>
        <w:t xml:space="preserve"> </w:t>
      </w:r>
    </w:p>
    <w:p w14:paraId="3E3700C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最高限价（元）：</w:t>
      </w:r>
      <w:r>
        <w:rPr>
          <w:rFonts w:hint="eastAsia" w:ascii="仿宋" w:hAnsi="仿宋" w:eastAsia="仿宋" w:cs="仿宋"/>
          <w:b w:val="0"/>
          <w:bCs/>
          <w:color w:val="auto"/>
          <w:sz w:val="24"/>
          <w:lang w:val="en-US" w:eastAsia="zh-CN"/>
        </w:rPr>
        <w:t>300000.00，270000.00</w:t>
      </w:r>
    </w:p>
    <w:p w14:paraId="2EB1961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 w:val="0"/>
          <w:bCs/>
          <w:color w:val="auto"/>
          <w:sz w:val="24"/>
        </w:rPr>
        <w:t>采购需求：</w:t>
      </w:r>
    </w:p>
    <w:p w14:paraId="1321752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val="0"/>
          <w:color w:val="auto"/>
          <w:sz w:val="24"/>
          <w:lang w:val="en-US" w:eastAsia="zh-CN"/>
        </w:rPr>
      </w:pPr>
      <w:r>
        <w:rPr>
          <w:rFonts w:hint="eastAsia" w:ascii="仿宋" w:hAnsi="仿宋" w:eastAsia="仿宋" w:cs="仿宋"/>
          <w:b/>
          <w:bCs w:val="0"/>
          <w:color w:val="auto"/>
          <w:sz w:val="24"/>
          <w:lang w:val="en-US" w:eastAsia="zh-CN"/>
        </w:rPr>
        <w:t>标项一：</w:t>
      </w:r>
    </w:p>
    <w:p w14:paraId="0A59825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val="0"/>
          <w:bCs/>
          <w:color w:val="auto"/>
          <w:sz w:val="24"/>
          <w:lang w:eastAsia="zh-CN"/>
        </w:rPr>
        <w:t>输血管理系统一院两区建设项目</w:t>
      </w:r>
    </w:p>
    <w:p w14:paraId="3A9BB560">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数量：不限</w:t>
      </w:r>
    </w:p>
    <w:p w14:paraId="1BE5AC3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预算金额（元）：</w:t>
      </w:r>
      <w:r>
        <w:rPr>
          <w:rFonts w:hint="eastAsia" w:ascii="仿宋" w:hAnsi="仿宋" w:eastAsia="仿宋" w:cs="仿宋"/>
          <w:b w:val="0"/>
          <w:bCs/>
          <w:color w:val="auto"/>
          <w:sz w:val="24"/>
          <w:lang w:val="en-US" w:eastAsia="zh-CN"/>
        </w:rPr>
        <w:t>300000.00</w:t>
      </w:r>
    </w:p>
    <w:p w14:paraId="5990F67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 xml:space="preserve">主要内容： </w:t>
      </w:r>
      <w:r>
        <w:rPr>
          <w:rFonts w:hint="eastAsia" w:ascii="仿宋" w:hAnsi="仿宋" w:eastAsia="仿宋" w:cs="仿宋"/>
          <w:bCs/>
          <w:color w:val="auto"/>
          <w:sz w:val="24"/>
          <w:highlight w:val="none"/>
        </w:rPr>
        <w:t>简要规格描述或项目基本概况介绍、用途</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678529B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b w:val="0"/>
          <w:bCs/>
          <w:color w:val="auto"/>
          <w:sz w:val="24"/>
        </w:rPr>
        <w:t>合同履行期限：</w:t>
      </w:r>
      <w:r>
        <w:rPr>
          <w:rFonts w:hint="eastAsia" w:ascii="仿宋" w:hAnsi="仿宋" w:eastAsia="仿宋" w:cs="仿宋"/>
          <w:color w:val="auto"/>
          <w:sz w:val="24"/>
          <w:highlight w:val="none"/>
        </w:rPr>
        <w:t>按双方合同约定条款</w:t>
      </w:r>
      <w:r>
        <w:rPr>
          <w:rFonts w:hint="eastAsia" w:ascii="仿宋" w:hAnsi="仿宋" w:eastAsia="仿宋" w:cs="仿宋"/>
          <w:b w:val="0"/>
          <w:bCs w:val="0"/>
          <w:color w:val="auto"/>
          <w:sz w:val="24"/>
          <w:highlight w:val="none"/>
        </w:rPr>
        <w:t>执行。</w:t>
      </w:r>
    </w:p>
    <w:p w14:paraId="74CBEAE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val="0"/>
          <w:color w:val="auto"/>
          <w:sz w:val="24"/>
          <w:lang w:val="en-US" w:eastAsia="zh-CN"/>
        </w:rPr>
      </w:pPr>
      <w:r>
        <w:rPr>
          <w:rFonts w:hint="eastAsia" w:ascii="仿宋" w:hAnsi="仿宋" w:eastAsia="仿宋" w:cs="仿宋"/>
          <w:b/>
          <w:bCs w:val="0"/>
          <w:color w:val="auto"/>
          <w:sz w:val="24"/>
          <w:lang w:val="en-US" w:eastAsia="zh-CN"/>
        </w:rPr>
        <w:t>标项二：</w:t>
      </w:r>
    </w:p>
    <w:p w14:paraId="295F6E8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标项名称：门急诊输液管理系统一院两区建设项目</w:t>
      </w:r>
    </w:p>
    <w:p w14:paraId="56F4927C">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数量：不限</w:t>
      </w:r>
    </w:p>
    <w:p w14:paraId="3948299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预算金额（元）：</w:t>
      </w:r>
      <w:r>
        <w:rPr>
          <w:rFonts w:hint="eastAsia" w:ascii="仿宋" w:hAnsi="仿宋" w:eastAsia="仿宋" w:cs="仿宋"/>
          <w:b w:val="0"/>
          <w:bCs/>
          <w:color w:val="auto"/>
          <w:sz w:val="24"/>
          <w:lang w:val="en-US" w:eastAsia="zh-CN"/>
        </w:rPr>
        <w:t>270000.00</w:t>
      </w:r>
    </w:p>
    <w:p w14:paraId="5C4CB6F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 xml:space="preserve">主要内容： </w:t>
      </w:r>
      <w:r>
        <w:rPr>
          <w:rFonts w:hint="eastAsia" w:ascii="仿宋" w:hAnsi="仿宋" w:eastAsia="仿宋" w:cs="仿宋"/>
          <w:bCs/>
          <w:color w:val="auto"/>
          <w:sz w:val="24"/>
          <w:highlight w:val="none"/>
        </w:rPr>
        <w:t>简要规格描述或项目基本概况介绍、用途</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3D6F8F2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b w:val="0"/>
          <w:bCs/>
          <w:color w:val="auto"/>
          <w:sz w:val="24"/>
        </w:rPr>
        <w:t>合同履行期限：</w:t>
      </w:r>
      <w:r>
        <w:rPr>
          <w:rFonts w:hint="eastAsia" w:ascii="仿宋" w:hAnsi="仿宋" w:eastAsia="仿宋" w:cs="仿宋"/>
          <w:color w:val="auto"/>
          <w:sz w:val="24"/>
          <w:highlight w:val="none"/>
        </w:rPr>
        <w:t>按双方合同约定条款</w:t>
      </w:r>
      <w:r>
        <w:rPr>
          <w:rFonts w:hint="eastAsia" w:ascii="仿宋" w:hAnsi="仿宋" w:eastAsia="仿宋" w:cs="仿宋"/>
          <w:b w:val="0"/>
          <w:bCs w:val="0"/>
          <w:color w:val="auto"/>
          <w:sz w:val="24"/>
          <w:highlight w:val="none"/>
        </w:rPr>
        <w:t>执行。</w:t>
      </w:r>
    </w:p>
    <w:p w14:paraId="3A7C65C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color w:val="auto"/>
          <w:kern w:val="0"/>
          <w:sz w:val="24"/>
          <w:highlight w:val="none"/>
          <w:lang w:eastAsia="zh-CN"/>
        </w:rPr>
        <w:t>☑</w:t>
      </w:r>
      <w:r>
        <w:rPr>
          <w:rFonts w:hint="eastAsia" w:ascii="仿宋" w:hAnsi="仿宋" w:eastAsia="仿宋" w:cs="仿宋"/>
          <w:b/>
          <w:color w:val="auto"/>
          <w:sz w:val="24"/>
        </w:rPr>
        <w:t>是，☐否。</w:t>
      </w:r>
    </w:p>
    <w:p w14:paraId="202BF6AD">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62ACF6E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7808B07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22B3252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505211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3A576CD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72D85310">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rPr>
        <w:t>服务全部由符合政策要求的中小企业承接，提供中小企业声明函；</w:t>
      </w:r>
    </w:p>
    <w:p w14:paraId="57B0456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4D7B789D">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6E9282D3">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60B4915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lang w:val="en-US" w:eastAsia="zh-CN"/>
        </w:rPr>
        <w:t xml:space="preserve">  无 </w:t>
      </w:r>
      <w:r>
        <w:rPr>
          <w:rFonts w:hint="eastAsia" w:ascii="仿宋" w:hAnsi="仿宋" w:eastAsia="仿宋" w:cs="仿宋"/>
          <w:color w:val="auto"/>
          <w:sz w:val="24"/>
        </w:rPr>
        <w:t>；</w:t>
      </w:r>
    </w:p>
    <w:p w14:paraId="2B2DFC67">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1BD29C3">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14:paraId="048C593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19</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5ADD7FD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2E0D8CD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4864920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78B6C0BA">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14:paraId="32F2062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19</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 xml:space="preserve"> 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612D392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0C0AAD1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19</w:t>
      </w:r>
      <w:r>
        <w:rPr>
          <w:rFonts w:hint="eastAsia" w:ascii="仿宋" w:hAnsi="仿宋" w:eastAsia="仿宋" w:cs="仿宋"/>
          <w:color w:val="auto"/>
          <w:sz w:val="24"/>
          <w:u w:val="single"/>
        </w:rPr>
        <w:t xml:space="preserve">日 </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5FDBCAC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0323BA79">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1598310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7D8ABF74">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19CF71D7">
      <w:pPr>
        <w:spacing w:line="440" w:lineRule="exact"/>
        <w:ind w:firstLine="480" w:firstLineChars="200"/>
        <w:rPr>
          <w:rFonts w:hint="eastAsia" w:ascii="仿宋" w:hAnsi="仿宋" w:eastAsia="仿宋" w:cs="仿宋"/>
          <w:color w:val="auto"/>
          <w:sz w:val="24"/>
          <w:highlight w:val="yellow"/>
          <w:lang w:eastAsia="zh-CN"/>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w:t>
      </w:r>
      <w:r>
        <w:rPr>
          <w:rFonts w:hint="eastAsia" w:ascii="仿宋" w:hAnsi="仿宋" w:eastAsia="仿宋" w:cs="仿宋"/>
          <w:color w:val="auto"/>
          <w:sz w:val="24"/>
          <w:highlight w:val="none"/>
        </w:rPr>
        <w:t>行</w:t>
      </w:r>
      <w:r>
        <w:rPr>
          <w:rFonts w:hint="eastAsia" w:ascii="仿宋" w:hAnsi="仿宋" w:eastAsia="仿宋" w:cs="仿宋"/>
          <w:color w:val="auto"/>
          <w:sz w:val="24"/>
          <w:highlight w:val="none"/>
          <w:lang w:eastAsia="zh-CN"/>
        </w:rPr>
        <w:t>。</w:t>
      </w:r>
    </w:p>
    <w:p w14:paraId="15BAC95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860FAE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BB4888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w:t>
      </w:r>
      <w:r>
        <w:rPr>
          <w:rFonts w:hint="eastAsia" w:ascii="仿宋" w:hAnsi="仿宋" w:eastAsia="仿宋" w:cs="仿宋"/>
          <w:color w:val="auto"/>
          <w:sz w:val="24"/>
        </w:rPr>
        <w:t>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79AECE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14:paraId="0239BD58">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28359019"/>
      <w:bookmarkStart w:id="6" w:name="_Toc28359096"/>
      <w:bookmarkStart w:id="7" w:name="_Toc35393806"/>
      <w:bookmarkStart w:id="8" w:name="_Toc35393637"/>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71A7FB6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称：绍兴市人民医院</w:t>
      </w:r>
    </w:p>
    <w:p w14:paraId="7A9B5FD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址：绍兴市越城区中兴北路568号 </w:t>
      </w:r>
    </w:p>
    <w:p w14:paraId="63F2106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4D1411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color w:val="auto"/>
          <w:sz w:val="24"/>
          <w:szCs w:val="24"/>
        </w:rPr>
        <w:t>钱国良</w:t>
      </w:r>
      <w:r>
        <w:rPr>
          <w:rFonts w:hint="eastAsia" w:ascii="仿宋" w:hAnsi="仿宋" w:eastAsia="仿宋" w:cs="仿宋"/>
          <w:color w:val="auto"/>
          <w:sz w:val="24"/>
        </w:rPr>
        <w:t xml:space="preserve"> </w:t>
      </w:r>
    </w:p>
    <w:p w14:paraId="62664B1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sz w:val="24"/>
          <w:szCs w:val="24"/>
        </w:rPr>
        <w:t>0575-88558842</w:t>
      </w:r>
    </w:p>
    <w:p w14:paraId="4BB5FEF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szCs w:val="24"/>
          <w:lang w:val="en-US" w:eastAsia="zh-CN"/>
        </w:rPr>
        <w:t>马雪峰</w:t>
      </w:r>
      <w:r>
        <w:rPr>
          <w:rFonts w:hint="eastAsia" w:ascii="仿宋" w:hAnsi="仿宋" w:eastAsia="仿宋" w:cs="仿宋"/>
          <w:color w:val="auto"/>
          <w:sz w:val="24"/>
        </w:rPr>
        <w:t xml:space="preserve"> </w:t>
      </w:r>
    </w:p>
    <w:p w14:paraId="03E70A8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质疑联系方式：</w:t>
      </w:r>
      <w:r>
        <w:rPr>
          <w:rFonts w:hint="eastAsia" w:ascii="仿宋" w:hAnsi="仿宋" w:eastAsia="仿宋" w:cs="仿宋"/>
          <w:color w:val="auto"/>
          <w:sz w:val="24"/>
          <w:szCs w:val="24"/>
        </w:rPr>
        <w:t>0575-8855884</w:t>
      </w:r>
      <w:r>
        <w:rPr>
          <w:rFonts w:hint="eastAsia" w:ascii="仿宋" w:hAnsi="仿宋" w:eastAsia="仿宋" w:cs="仿宋"/>
          <w:color w:val="auto"/>
          <w:sz w:val="24"/>
          <w:szCs w:val="24"/>
          <w:lang w:val="en-US" w:eastAsia="zh-CN"/>
        </w:rPr>
        <w:t>3</w:t>
      </w:r>
    </w:p>
    <w:p w14:paraId="16180446">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35393638"/>
      <w:bookmarkStart w:id="10" w:name="_Toc28359020"/>
      <w:bookmarkStart w:id="11" w:name="_Toc28359097"/>
      <w:bookmarkStart w:id="12" w:name="_Toc35393807"/>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2A10EC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b w:val="0"/>
          <w:bCs w:val="0"/>
          <w:color w:val="auto"/>
          <w:sz w:val="24"/>
          <w:szCs w:val="24"/>
          <w:lang w:val="en-US" w:eastAsia="zh-CN"/>
        </w:rPr>
        <w:t>浙江翔实建设项目管理有限公司</w:t>
      </w:r>
      <w:r>
        <w:rPr>
          <w:rFonts w:hint="eastAsia" w:ascii="仿宋" w:hAnsi="仿宋" w:eastAsia="仿宋" w:cs="仿宋"/>
          <w:color w:val="auto"/>
          <w:sz w:val="24"/>
        </w:rPr>
        <w:t xml:space="preserve">             </w:t>
      </w:r>
    </w:p>
    <w:p w14:paraId="2457BB3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址：绍兴市越城区阳明北路692号 </w:t>
      </w:r>
    </w:p>
    <w:p w14:paraId="7C55205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2A85F17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金一静</w:t>
      </w:r>
    </w:p>
    <w:p w14:paraId="3572D2A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0575-88979683/18267597863</w:t>
      </w:r>
      <w:r>
        <w:rPr>
          <w:rFonts w:hint="eastAsia" w:ascii="仿宋" w:hAnsi="仿宋" w:eastAsia="仿宋" w:cs="仿宋"/>
          <w:color w:val="auto"/>
          <w:sz w:val="24"/>
        </w:rPr>
        <w:t xml:space="preserve"> </w:t>
      </w:r>
    </w:p>
    <w:p w14:paraId="2F23F31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kern w:val="0"/>
          <w:sz w:val="24"/>
          <w:highlight w:val="none"/>
        </w:rPr>
        <w:t>孙莉</w:t>
      </w:r>
      <w:r>
        <w:rPr>
          <w:rFonts w:hint="eastAsia" w:ascii="仿宋" w:hAnsi="仿宋" w:eastAsia="仿宋" w:cs="仿宋"/>
          <w:color w:val="auto"/>
          <w:sz w:val="24"/>
        </w:rPr>
        <w:t xml:space="preserve">            </w:t>
      </w:r>
    </w:p>
    <w:p w14:paraId="76CBB1F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kern w:val="0"/>
          <w:sz w:val="24"/>
          <w:highlight w:val="none"/>
        </w:rPr>
        <w:t>0575-88976639</w:t>
      </w:r>
    </w:p>
    <w:p w14:paraId="753235F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28359098"/>
      <w:bookmarkStart w:id="14" w:name="_Toc35393639"/>
      <w:bookmarkStart w:id="15" w:name="_Toc28359021"/>
      <w:bookmarkStart w:id="16" w:name="_Toc3539380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38764D2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称：绍兴市财政局</w:t>
      </w:r>
    </w:p>
    <w:p w14:paraId="6AD4109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lang w:val="en-US" w:eastAsia="zh-CN"/>
        </w:rPr>
        <w:t>绍兴市越城区凤林西路151号</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309046F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真：0575-8520</w:t>
      </w:r>
      <w:r>
        <w:rPr>
          <w:rFonts w:ascii="仿宋" w:hAnsi="仿宋" w:eastAsia="仿宋" w:cs="仿宋"/>
          <w:color w:val="auto"/>
          <w:sz w:val="24"/>
        </w:rPr>
        <w:t>9697</w:t>
      </w:r>
    </w:p>
    <w:p w14:paraId="5C9249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highlight w:val="none"/>
        </w:rPr>
        <w:t>张婷婷</w:t>
      </w:r>
      <w:r>
        <w:rPr>
          <w:rFonts w:hint="eastAsia" w:ascii="仿宋" w:hAnsi="仿宋" w:eastAsia="仿宋" w:cs="仿宋"/>
          <w:color w:val="auto"/>
          <w:sz w:val="24"/>
          <w:lang w:val="en-US" w:eastAsia="zh-CN"/>
        </w:rPr>
        <w:t xml:space="preserve"> </w:t>
      </w:r>
    </w:p>
    <w:p w14:paraId="080590A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监督投诉电话：0575-8520</w:t>
      </w:r>
      <w:r>
        <w:rPr>
          <w:rFonts w:ascii="仿宋" w:hAnsi="仿宋" w:eastAsia="仿宋" w:cs="仿宋"/>
          <w:color w:val="auto"/>
          <w:sz w:val="24"/>
        </w:rPr>
        <w:t>9697</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783BE9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47A79F8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4CE703EC">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4E29407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w:t>
      </w:r>
      <w:bookmarkEnd w:id="2"/>
      <w:r>
        <w:rPr>
          <w:rFonts w:hint="eastAsia" w:ascii="仿宋" w:hAnsi="仿宋" w:eastAsia="仿宋" w:cs="仿宋"/>
          <w:b/>
          <w:color w:val="auto"/>
          <w:sz w:val="36"/>
          <w:szCs w:val="20"/>
        </w:rPr>
        <w:t xml:space="preserve"> 投标须知</w:t>
      </w:r>
      <w:bookmarkEnd w:id="3"/>
    </w:p>
    <w:p w14:paraId="283CFF36">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63A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14:paraId="59AB6A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52CA126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7FD95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713528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2F0871B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0C7463D2">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C83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DD768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1F9B4C8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资格审查方式：</w:t>
            </w:r>
          </w:p>
          <w:p w14:paraId="6FFEED1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1.资格后审。</w:t>
            </w:r>
          </w:p>
          <w:p w14:paraId="297380D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w:t>
            </w:r>
            <w:r>
              <w:rPr>
                <w:rFonts w:hint="eastAsia" w:ascii="仿宋" w:hAnsi="仿宋" w:eastAsia="仿宋" w:cs="仿宋"/>
                <w:b/>
                <w:color w:val="auto"/>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325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7C1F8F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2F54A0C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12A94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84D5BF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7F79702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2913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16587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6FC30A9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5801D4D9">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 xml:space="preserve"> B</w:t>
            </w:r>
            <w:r>
              <w:rPr>
                <w:rFonts w:hint="eastAsia" w:ascii="仿宋" w:hAnsi="仿宋" w:eastAsia="仿宋" w:cs="仿宋"/>
                <w:color w:val="auto"/>
                <w:sz w:val="24"/>
              </w:rPr>
              <w:t>不同意分包。</w:t>
            </w:r>
          </w:p>
        </w:tc>
      </w:tr>
      <w:tr w14:paraId="2A61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23652C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5D5D60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0078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553CA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7EA88B4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0C1B3DB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14BDEFC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77275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B7005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5618A59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样品提供：</w:t>
            </w:r>
          </w:p>
          <w:p w14:paraId="5BFFC78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4B990D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B要求提供，</w:t>
            </w:r>
          </w:p>
          <w:p w14:paraId="0463A0D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6AE6BAB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2D1D26A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45455F1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605C54A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02BD5DB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1312A9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14:paraId="742D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A24F0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2A49AA3C">
            <w:pPr>
              <w:spacing w:line="440" w:lineRule="exact"/>
              <w:rPr>
                <w:rFonts w:hint="eastAsia" w:ascii="仿宋_GB2312" w:hAnsi="宋体" w:eastAsia="仿宋_GB2312"/>
                <w:b/>
                <w:color w:val="auto"/>
                <w:sz w:val="24"/>
                <w:szCs w:val="24"/>
              </w:rPr>
            </w:pPr>
            <w:r>
              <w:rPr>
                <w:rFonts w:hint="eastAsia" w:ascii="仿宋_GB2312" w:hAnsi="宋体" w:eastAsia="仿宋_GB2312"/>
                <w:b/>
                <w:color w:val="auto"/>
                <w:sz w:val="24"/>
                <w:szCs w:val="24"/>
              </w:rPr>
              <w:t>方案讲解演示：</w:t>
            </w:r>
          </w:p>
          <w:p w14:paraId="57CB45A7">
            <w:pPr>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□A无方案讲解演示。</w:t>
            </w:r>
          </w:p>
          <w:p w14:paraId="1761E58C">
            <w:pPr>
              <w:spacing w:line="440" w:lineRule="exact"/>
              <w:rPr>
                <w:rFonts w:hint="eastAsia" w:ascii="仿宋" w:hAnsi="仿宋" w:eastAsia="仿宋" w:cs="仿宋"/>
                <w:b/>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B有方案讲解演示：</w:t>
            </w:r>
          </w:p>
          <w:p w14:paraId="6ED9368D">
            <w:pPr>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（1）在评标时安排每个供应商进行方案讲解演示。每个供应商时间不超过</w:t>
            </w:r>
            <w:r>
              <w:rPr>
                <w:rFonts w:hint="eastAsia" w:ascii="仿宋" w:hAnsi="仿宋" w:eastAsia="仿宋" w:cs="仿宋"/>
                <w:color w:val="auto"/>
                <w:sz w:val="24"/>
                <w:szCs w:val="24"/>
                <w:u w:val="single"/>
                <w:lang w:val="en-US" w:eastAsia="zh-CN"/>
              </w:rPr>
              <w:t xml:space="preserve">15 </w:t>
            </w:r>
            <w:r>
              <w:rPr>
                <w:rFonts w:hint="eastAsia" w:ascii="仿宋" w:hAnsi="仿宋" w:eastAsia="仿宋" w:cs="仿宋"/>
                <w:color w:val="auto"/>
                <w:sz w:val="24"/>
                <w:szCs w:val="24"/>
                <w:lang w:val="zh-CN"/>
              </w:rPr>
              <w:t>分钟，讲解次序以投标文件解密时间先后次序为准。讲解演示结束后按要求解答评标委员会提问。</w:t>
            </w:r>
          </w:p>
          <w:p w14:paraId="31D14AEA">
            <w:pPr>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（2）方案讲解演示可选择以下其中一种方式：</w:t>
            </w:r>
          </w:p>
          <w:p w14:paraId="632A65DF">
            <w:pPr>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zh-CN"/>
              </w:rPr>
              <w:t>方式一：政采云平台在线讲解演示。政采云平台在线讲解需供应商根据政采云平台操作要求做好准备工作，提前完善软硬件配置环境。</w:t>
            </w:r>
          </w:p>
          <w:p w14:paraId="10E9D862">
            <w:pPr>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zh-CN"/>
              </w:rPr>
              <w:t>方式二：现场讲解演示。现场讲解地点为</w:t>
            </w:r>
            <w:r>
              <w:rPr>
                <w:rFonts w:hint="eastAsia" w:ascii="仿宋" w:hAnsi="仿宋" w:eastAsia="仿宋" w:cs="仿宋"/>
                <w:color w:val="auto"/>
                <w:sz w:val="24"/>
                <w:highlight w:val="none"/>
                <w:u w:val="single"/>
                <w:lang w:val="zh-CN"/>
              </w:rPr>
              <w:t>绍兴市越城区阳明北路</w:t>
            </w:r>
            <w:r>
              <w:rPr>
                <w:rFonts w:hint="eastAsia" w:ascii="仿宋" w:hAnsi="仿宋" w:eastAsia="仿宋" w:cs="仿宋"/>
                <w:color w:val="auto"/>
                <w:sz w:val="24"/>
                <w:highlight w:val="none"/>
                <w:u w:val="single"/>
                <w:lang w:val="en-US" w:eastAsia="zh-CN"/>
              </w:rPr>
              <w:t>692号浙江翔实建设项目管理有限公司一楼开标室</w:t>
            </w:r>
            <w:r>
              <w:rPr>
                <w:rFonts w:hint="eastAsia" w:ascii="仿宋" w:hAnsi="仿宋" w:eastAsia="仿宋" w:cs="仿宋"/>
                <w:color w:val="auto"/>
                <w:sz w:val="24"/>
                <w:szCs w:val="24"/>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lang w:val="zh-CN"/>
              </w:rPr>
              <w:t>讲解演示所用电脑等设备由供应商自备。现场讲解演示人员进场时提供讲解人员名单（加盖公章或授权代表签名）及身份证明，否则不得讲解演示。</w:t>
            </w:r>
          </w:p>
          <w:p w14:paraId="5ABDC9C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17C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F4ED0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6D6D0C1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进口产</w:t>
            </w:r>
            <w:r>
              <w:rPr>
                <w:rFonts w:hint="eastAsia" w:ascii="仿宋" w:hAnsi="仿宋" w:eastAsia="仿宋" w:cs="仿宋"/>
                <w:b/>
                <w:color w:val="auto"/>
                <w:sz w:val="24"/>
                <w:lang w:val="en-US" w:eastAsia="zh-CN"/>
              </w:rPr>
              <w:t xml:space="preserve"> </w:t>
            </w:r>
            <w:r>
              <w:rPr>
                <w:rFonts w:hint="eastAsia" w:ascii="仿宋" w:hAnsi="仿宋" w:eastAsia="仿宋" w:cs="仿宋"/>
                <w:b/>
                <w:color w:val="auto"/>
                <w:sz w:val="24"/>
              </w:rPr>
              <w:t>品</w:t>
            </w:r>
          </w:p>
        </w:tc>
        <w:tc>
          <w:tcPr>
            <w:tcW w:w="7515" w:type="dxa"/>
            <w:vAlign w:val="center"/>
          </w:tcPr>
          <w:p w14:paraId="6AEC29A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本项目不允许采购进口产品。</w:t>
            </w:r>
          </w:p>
          <w:p w14:paraId="48283F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E042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CE314F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7479172F">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4E39791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651AA0A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70B2A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C8DAF9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65C6C733">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08E71D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01、02标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highlight w:val="none"/>
                <w:u w:val="single"/>
                <w:lang w:val="en-US" w:eastAsia="zh-CN"/>
              </w:rPr>
              <w:t>软件和信息技术服务</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行业；</w:t>
            </w:r>
          </w:p>
        </w:tc>
      </w:tr>
      <w:tr w14:paraId="39A1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B5034F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79E4C7C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70A0333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20C5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0881BC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24F28D2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2539BD4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6CB2B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9D5E4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2C44C74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7685C00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01B0A60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295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015D989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14:paraId="41F1F64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14:paraId="3DB2C3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14:paraId="3012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14C7A7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14:paraId="6B3ECF6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68CF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50BF33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14:paraId="10A6EF0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4ABC1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F25051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14:paraId="25C413B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35D9451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061DED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66895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42E572D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3A938C7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50B86EAF">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39AA416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7D97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81139D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75E1B59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特别说明：</w:t>
            </w:r>
          </w:p>
          <w:p w14:paraId="5D756B8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3E4EC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C1D1AB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p>
        </w:tc>
        <w:tc>
          <w:tcPr>
            <w:tcW w:w="8370" w:type="dxa"/>
            <w:gridSpan w:val="2"/>
            <w:vAlign w:val="center"/>
          </w:tcPr>
          <w:p w14:paraId="008F46E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rPr>
            </w:pPr>
            <w:r>
              <w:rPr>
                <w:rFonts w:hint="eastAsia" w:ascii="仿宋" w:hAnsi="仿宋" w:eastAsia="仿宋" w:cs="仿宋"/>
                <w:color w:val="auto"/>
                <w:kern w:val="0"/>
                <w:sz w:val="24"/>
              </w:rPr>
              <w:sym w:font="Wingdings" w:char="00FE"/>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358B28E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7D571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12498DD">
            <w:pPr>
              <w:snapToGrid w:val="0"/>
              <w:spacing w:line="336" w:lineRule="auto"/>
              <w:jc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19</w:t>
            </w:r>
          </w:p>
        </w:tc>
        <w:tc>
          <w:tcPr>
            <w:tcW w:w="8370" w:type="dxa"/>
            <w:gridSpan w:val="2"/>
            <w:vAlign w:val="center"/>
          </w:tcPr>
          <w:p w14:paraId="69E172EE">
            <w:pPr>
              <w:autoSpaceDE w:val="0"/>
              <w:autoSpaceDN w:val="0"/>
              <w:spacing w:line="360" w:lineRule="exact"/>
              <w:textAlignment w:val="bottom"/>
              <w:rPr>
                <w:rFonts w:hint="eastAsia" w:ascii="仿宋" w:hAnsi="Times New Roman" w:eastAsia="仿宋" w:cs="Times New Roman"/>
                <w:b/>
                <w:bCs/>
                <w:color w:val="auto"/>
                <w:sz w:val="24"/>
              </w:rPr>
            </w:pPr>
            <w:r>
              <w:rPr>
                <w:rFonts w:hint="eastAsia" w:ascii="仿宋" w:hAnsi="Times New Roman" w:eastAsia="仿宋" w:cs="Times New Roman"/>
                <w:b/>
                <w:bCs/>
                <w:color w:val="auto"/>
                <w:sz w:val="24"/>
              </w:rPr>
              <w:t>采购代理服务费：</w:t>
            </w:r>
          </w:p>
          <w:p w14:paraId="3169584A">
            <w:pPr>
              <w:autoSpaceDE w:val="0"/>
              <w:autoSpaceDN w:val="0"/>
              <w:spacing w:line="360" w:lineRule="exact"/>
              <w:textAlignment w:val="bottom"/>
              <w:rPr>
                <w:rFonts w:hint="eastAsia" w:ascii="仿宋" w:eastAsia="仿宋" w:cs="仿宋_GB2312"/>
                <w:b w:val="0"/>
                <w:bCs w:val="0"/>
                <w:color w:val="auto"/>
                <w:sz w:val="24"/>
                <w:highlight w:val="none"/>
              </w:rPr>
            </w:pPr>
            <w:r>
              <w:rPr>
                <w:rFonts w:hint="eastAsia" w:ascii="仿宋" w:hAnsi="Times New Roman" w:eastAsia="仿宋" w:cs="Times New Roman"/>
                <w:b w:val="0"/>
                <w:bCs w:val="0"/>
                <w:color w:val="auto"/>
                <w:sz w:val="24"/>
              </w:rPr>
              <w:t>中标人须向招标代理机构交纳招标代理服务费，并在投标报价中自行考虑：</w:t>
            </w:r>
          </w:p>
          <w:p w14:paraId="62A13ADB">
            <w:pPr>
              <w:spacing w:line="400" w:lineRule="atLeast"/>
              <w:rPr>
                <w:rFonts w:hint="eastAsia" w:ascii="仿宋" w:hAnsi="仿宋" w:eastAsia="仿宋"/>
                <w:bCs/>
                <w:color w:val="auto"/>
                <w:sz w:val="24"/>
                <w:highlight w:val="none"/>
                <w:lang w:val="en-US" w:eastAsia="zh-CN"/>
              </w:rPr>
            </w:pPr>
            <w:r>
              <w:rPr>
                <w:rFonts w:hint="eastAsia" w:ascii="仿宋" w:hAnsi="仿宋" w:eastAsia="仿宋"/>
                <w:bCs/>
                <w:color w:val="auto"/>
                <w:sz w:val="24"/>
                <w:highlight w:val="none"/>
              </w:rPr>
              <w:t>（1）按代理协议约定的内容，中标单位需支付以下费用，根据项目的</w:t>
            </w:r>
            <w:r>
              <w:rPr>
                <w:rFonts w:hint="eastAsia" w:ascii="仿宋" w:hAnsi="仿宋" w:eastAsia="仿宋"/>
                <w:bCs/>
                <w:color w:val="auto"/>
                <w:sz w:val="24"/>
                <w:highlight w:val="none"/>
                <w:lang w:val="en-US" w:eastAsia="zh-CN"/>
              </w:rPr>
              <w:t>成交</w:t>
            </w:r>
            <w:r>
              <w:rPr>
                <w:rFonts w:hint="eastAsia" w:ascii="仿宋" w:hAnsi="仿宋" w:eastAsia="仿宋"/>
                <w:bCs/>
                <w:color w:val="auto"/>
                <w:sz w:val="24"/>
                <w:highlight w:val="none"/>
              </w:rPr>
              <w:t>金额，采用差额定率累进法</w:t>
            </w:r>
            <w:r>
              <w:rPr>
                <w:rFonts w:hint="eastAsia" w:ascii="仿宋" w:hAnsi="仿宋" w:eastAsia="仿宋"/>
                <w:bCs/>
                <w:color w:val="auto"/>
                <w:sz w:val="24"/>
                <w:highlight w:val="none"/>
                <w:lang w:val="en-US" w:eastAsia="zh-CN"/>
              </w:rPr>
              <w:t>计取后由中标单位按50%支付，代理服务费用低于3000元的按3000元收取，超过15000元按15000元计取。</w:t>
            </w:r>
          </w:p>
          <w:p w14:paraId="71E3494D">
            <w:pPr>
              <w:spacing w:line="400" w:lineRule="atLeast"/>
              <w:rPr>
                <w:rFonts w:hint="eastAsia" w:ascii="仿宋" w:hAnsi="仿宋" w:eastAsia="仿宋"/>
                <w:bCs/>
                <w:color w:val="auto"/>
                <w:sz w:val="24"/>
                <w:highlight w:val="none"/>
              </w:rPr>
            </w:pPr>
            <w:r>
              <w:rPr>
                <w:rFonts w:hint="eastAsia" w:ascii="仿宋" w:hAnsi="仿宋" w:eastAsia="仿宋"/>
                <w:bCs/>
                <w:color w:val="auto"/>
                <w:sz w:val="24"/>
                <w:highlight w:val="none"/>
              </w:rPr>
              <w:t>具体费率标准如下：</w:t>
            </w:r>
          </w:p>
          <w:p w14:paraId="74D248E7">
            <w:pPr>
              <w:spacing w:line="400" w:lineRule="atLeast"/>
              <w:rPr>
                <w:rFonts w:hint="eastAsia" w:ascii="仿宋" w:hAnsi="仿宋" w:eastAsia="仿宋"/>
                <w:bCs/>
                <w:color w:val="auto"/>
                <w:sz w:val="24"/>
                <w:highlight w:val="none"/>
              </w:rPr>
            </w:pPr>
            <w:r>
              <w:rPr>
                <w:rFonts w:hint="eastAsia" w:ascii="仿宋" w:hAnsi="仿宋" w:eastAsia="仿宋"/>
                <w:bCs/>
                <w:color w:val="auto"/>
                <w:sz w:val="24"/>
                <w:highlight w:val="none"/>
              </w:rPr>
              <w:t>成交金额100万元以下的部分，服务类采购费率1.50%；成交金额100万元至500万元的部分，服务类采购费率0.80%；成交金额500万元至1000万元的部分，服务类采购费率0.45%；成交金额1000万元至5000万元的部分，服务类采购费率0.25%。</w:t>
            </w:r>
          </w:p>
          <w:p w14:paraId="11BFB5A0">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（2）招标代理服务费的交纳方式：</w:t>
            </w:r>
          </w:p>
          <w:p w14:paraId="7F363DD8">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用银行支票、汇票、电汇、现金等付款方式直接交纳招标代理服务费。</w:t>
            </w:r>
          </w:p>
          <w:p w14:paraId="34000C61">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公司名称：浙江翔实建设项目管理有限公司</w:t>
            </w:r>
          </w:p>
          <w:p w14:paraId="1AB09BF2">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 xml:space="preserve">开户行：建行绍兴越城支行 </w:t>
            </w:r>
          </w:p>
          <w:p w14:paraId="689D166C">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账  号：33001653549053003519</w:t>
            </w:r>
          </w:p>
          <w:p w14:paraId="0386A73F">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建行行号：105337035490</w:t>
            </w:r>
          </w:p>
          <w:p w14:paraId="437443BA">
            <w:pPr>
              <w:spacing w:line="336" w:lineRule="auto"/>
              <w:rPr>
                <w:rFonts w:hint="eastAsia" w:ascii="仿宋" w:hAnsi="仿宋" w:eastAsia="仿宋" w:cs="仿宋"/>
                <w:color w:val="auto"/>
                <w:kern w:val="2"/>
                <w:sz w:val="21"/>
                <w:szCs w:val="24"/>
                <w:lang w:val="en-US" w:eastAsia="zh-CN" w:bidi="ar-SA"/>
              </w:rPr>
            </w:pPr>
            <w:r>
              <w:rPr>
                <w:rFonts w:hint="eastAsia" w:ascii="仿宋" w:hAnsi="仿宋" w:eastAsia="仿宋"/>
                <w:bCs/>
                <w:color w:val="auto"/>
                <w:sz w:val="24"/>
                <w:highlight w:val="none"/>
              </w:rPr>
              <w:t>（3）以上费用在中标通知书发出之日起7日内由中标人一次性向采购代理机构付清。</w:t>
            </w:r>
          </w:p>
        </w:tc>
      </w:tr>
      <w:tr w14:paraId="6FCE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26251C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5E2B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7D8439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4"/>
    </w:tbl>
    <w:p w14:paraId="35626BE6">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rPr>
      </w:pPr>
      <w:bookmarkStart w:id="17" w:name="_Toc164416483"/>
      <w:bookmarkStart w:id="18" w:name="第三部分"/>
    </w:p>
    <w:p w14:paraId="29A3910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305360B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13E4CB7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61336C9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4855E8E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38E2B96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08AC44B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4316D10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747F91C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06F9FFA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35B7608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6127FF2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20A177E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1AFFF37A">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4B3AA2E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2E4E77BB">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6D9883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294402E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 “</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”系指招标公告中载明的本项目的</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w:t>
      </w:r>
    </w:p>
    <w:p w14:paraId="054122F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 “投标人”</w:t>
      </w:r>
      <w:r>
        <w:rPr>
          <w:rFonts w:hint="eastAsia" w:ascii="仿宋" w:hAnsi="仿宋" w:eastAsia="仿宋" w:cs="仿宋"/>
          <w:color w:val="auto"/>
          <w:sz w:val="24"/>
          <w:highlight w:val="none"/>
        </w:rPr>
        <w:t>“供应商”</w:t>
      </w:r>
      <w:r>
        <w:rPr>
          <w:rFonts w:hint="eastAsia" w:ascii="仿宋" w:hAnsi="仿宋" w:eastAsia="仿宋" w:cs="仿宋"/>
          <w:color w:val="auto"/>
          <w:sz w:val="24"/>
        </w:rPr>
        <w:t>系指是指响应招标、参加投标竞争的法人、其他组织或者自然人。</w:t>
      </w:r>
    </w:p>
    <w:p w14:paraId="1CDD68B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2.4</w:t>
      </w:r>
      <w:r>
        <w:rPr>
          <w:rFonts w:hint="eastAsia" w:ascii="仿宋" w:hAnsi="仿宋" w:eastAsia="仿宋" w:cs="仿宋"/>
          <w:color w:val="auto"/>
          <w:sz w:val="24"/>
        </w:rPr>
        <w:t>“监督单位”系指政府采购法定义监督管理部门</w:t>
      </w:r>
      <w:r>
        <w:rPr>
          <w:rFonts w:hint="eastAsia" w:ascii="仿宋" w:hAnsi="仿宋" w:eastAsia="仿宋" w:cs="仿宋"/>
          <w:color w:val="auto"/>
          <w:sz w:val="24"/>
          <w:lang w:val="en-US" w:eastAsia="zh-CN"/>
        </w:rPr>
        <w:t>。</w:t>
      </w:r>
    </w:p>
    <w:p w14:paraId="4FD8BFB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5</w:t>
      </w:r>
      <w:r>
        <w:rPr>
          <w:rFonts w:hint="eastAsia" w:ascii="仿宋" w:hAnsi="仿宋" w:eastAsia="仿宋" w:cs="仿宋"/>
          <w:color w:val="auto"/>
          <w:sz w:val="24"/>
        </w:rPr>
        <w:t xml:space="preserve"> “负责人”系指法人企业的法定负责人，或其他组织为法律、行政法规规定代表单位行使职权的主要负责人，或自然人本人。</w:t>
      </w:r>
    </w:p>
    <w:p w14:paraId="4FC7F4A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6</w:t>
      </w:r>
      <w:r>
        <w:rPr>
          <w:rFonts w:hint="eastAsia" w:ascii="仿宋" w:hAnsi="仿宋" w:eastAsia="仿宋" w:cs="仿宋"/>
          <w:color w:val="auto"/>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lang w:val="en-US" w:eastAsia="zh-CN"/>
        </w:rPr>
        <w:t>3</w:t>
      </w:r>
      <w:r>
        <w:rPr>
          <w:rFonts w:hint="eastAsia" w:ascii="仿宋" w:hAnsi="仿宋" w:eastAsia="仿宋" w:cs="仿宋"/>
          <w:color w:val="auto"/>
          <w:sz w:val="24"/>
        </w:rPr>
        <w:t>）。</w:t>
      </w:r>
    </w:p>
    <w:p w14:paraId="699A83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7</w:t>
      </w:r>
      <w:r>
        <w:rPr>
          <w:rFonts w:hint="eastAsia" w:ascii="仿宋" w:hAnsi="仿宋" w:eastAsia="仿宋" w:cs="仿宋"/>
          <w:color w:val="auto"/>
          <w:sz w:val="24"/>
        </w:rPr>
        <w:t>“电子交易平台”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14:paraId="0496839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8</w:t>
      </w:r>
      <w:r>
        <w:rPr>
          <w:rFonts w:hint="eastAsia" w:ascii="仿宋" w:hAnsi="仿宋" w:eastAsia="仿宋" w:cs="仿宋"/>
          <w:color w:val="auto"/>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lang w:eastAsia="zh-CN"/>
        </w:rPr>
        <w:t>☑</w:t>
      </w:r>
      <w:r>
        <w:rPr>
          <w:rFonts w:hint="eastAsia" w:ascii="仿宋" w:hAnsi="仿宋" w:eastAsia="仿宋" w:cs="仿宋"/>
          <w:color w:val="auto"/>
          <w:sz w:val="24"/>
        </w:rPr>
        <w:t>”系指适用本项目的要求，“☐”系指不适用本项目的要求。</w:t>
      </w:r>
    </w:p>
    <w:p w14:paraId="765E6065">
      <w:pPr>
        <w:spacing w:line="440" w:lineRule="exact"/>
        <w:rPr>
          <w:rFonts w:ascii="仿宋_GB2312" w:hAnsi="仿宋" w:eastAsia="仿宋_GB2312"/>
          <w:b/>
          <w:color w:val="auto"/>
          <w:sz w:val="24"/>
        </w:rPr>
      </w:pPr>
      <w:r>
        <w:rPr>
          <w:rFonts w:hint="eastAsia" w:ascii="仿宋_GB2312" w:hAnsi="仿宋" w:eastAsia="仿宋_GB2312"/>
          <w:b/>
          <w:color w:val="auto"/>
          <w:sz w:val="24"/>
        </w:rPr>
        <w:t>3.采购项目需要落实的政府采购政策</w:t>
      </w:r>
    </w:p>
    <w:p w14:paraId="564DFD5A">
      <w:pPr>
        <w:spacing w:line="440" w:lineRule="exact"/>
        <w:rPr>
          <w:rFonts w:ascii="仿宋_GB2312" w:hAnsi="仿宋" w:eastAsia="仿宋_GB2312"/>
          <w:color w:val="auto"/>
          <w:sz w:val="24"/>
        </w:rPr>
      </w:pPr>
      <w:r>
        <w:rPr>
          <w:rFonts w:hint="eastAsia" w:ascii="仿宋_GB2312" w:hAnsi="仿宋" w:eastAsia="仿宋_GB2312"/>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0DB9DBA">
      <w:pPr>
        <w:spacing w:line="440" w:lineRule="exact"/>
        <w:rPr>
          <w:rFonts w:ascii="仿宋_GB2312" w:hAnsi="仿宋" w:eastAsia="仿宋_GB2312"/>
          <w:color w:val="auto"/>
          <w:sz w:val="24"/>
        </w:rPr>
      </w:pPr>
      <w:r>
        <w:rPr>
          <w:rFonts w:ascii="仿宋_GB2312" w:hAnsi="仿宋" w:eastAsia="仿宋_GB2312"/>
          <w:color w:val="auto"/>
          <w:sz w:val="24"/>
        </w:rPr>
        <w:t xml:space="preserve">3.2 </w:t>
      </w:r>
      <w:r>
        <w:rPr>
          <w:rFonts w:hint="eastAsia" w:ascii="仿宋_GB2312" w:hAnsi="仿宋" w:eastAsia="仿宋_GB2312"/>
          <w:color w:val="auto"/>
          <w:sz w:val="24"/>
        </w:rPr>
        <w:t>支持绿色发展</w:t>
      </w:r>
    </w:p>
    <w:p w14:paraId="52DDC1A7">
      <w:pPr>
        <w:spacing w:line="440" w:lineRule="exact"/>
        <w:rPr>
          <w:rFonts w:ascii="仿宋_GB2312" w:hAnsi="仿宋" w:eastAsia="仿宋_GB2312"/>
          <w:color w:val="auto"/>
          <w:sz w:val="24"/>
        </w:rPr>
      </w:pPr>
      <w:r>
        <w:rPr>
          <w:rFonts w:hint="eastAsia" w:ascii="仿宋_GB2312" w:hAnsi="仿宋" w:eastAsia="仿宋_GB2312"/>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435889E">
      <w:pPr>
        <w:spacing w:line="440" w:lineRule="exact"/>
        <w:rPr>
          <w:rFonts w:ascii="仿宋_GB2312" w:hAnsi="仿宋" w:eastAsia="仿宋_GB2312"/>
          <w:b/>
          <w:color w:val="auto"/>
          <w:sz w:val="24"/>
        </w:rPr>
      </w:pPr>
      <w:r>
        <w:rPr>
          <w:rFonts w:hint="eastAsia" w:ascii="仿宋_GB2312" w:hAnsi="仿宋" w:eastAsia="仿宋_GB2312"/>
          <w:color w:val="auto"/>
          <w:sz w:val="24"/>
        </w:rPr>
        <w:t>★3.2.2</w:t>
      </w:r>
      <w:r>
        <w:rPr>
          <w:rFonts w:hint="eastAsia" w:ascii="仿宋_GB2312" w:hAnsi="仿宋" w:eastAsia="仿宋_GB2312"/>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6959E19F">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08249CE8">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5D7BBDF">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373AB2CB">
      <w:pPr>
        <w:spacing w:line="440" w:lineRule="exact"/>
        <w:rPr>
          <w:rFonts w:ascii="仿宋_GB2312" w:hAnsi="仿宋" w:eastAsia="仿宋_GB2312"/>
          <w:color w:val="auto"/>
          <w:sz w:val="24"/>
        </w:rPr>
      </w:pPr>
      <w:r>
        <w:rPr>
          <w:rFonts w:hint="eastAsia" w:ascii="仿宋_GB2312" w:hAnsi="仿宋" w:eastAsia="仿宋_GB2312"/>
          <w:color w:val="auto"/>
          <w:sz w:val="24"/>
        </w:rPr>
        <w:t>3.3</w:t>
      </w:r>
      <w:r>
        <w:rPr>
          <w:rFonts w:hint="eastAsia" w:ascii="仿宋_GB2312" w:hAnsi="仿宋" w:eastAsia="仿宋_GB2312"/>
          <w:bCs/>
          <w:color w:val="auto"/>
          <w:sz w:val="24"/>
        </w:rPr>
        <w:t>小微</w:t>
      </w:r>
      <w:r>
        <w:rPr>
          <w:rFonts w:hint="eastAsia" w:ascii="仿宋_GB2312" w:hAnsi="仿宋" w:eastAsia="仿宋_GB2312"/>
          <w:color w:val="auto"/>
          <w:sz w:val="24"/>
        </w:rPr>
        <w:t>企业价格扣除</w:t>
      </w:r>
    </w:p>
    <w:p w14:paraId="552ADA4A">
      <w:pPr>
        <w:spacing w:line="440" w:lineRule="exact"/>
        <w:rPr>
          <w:rFonts w:ascii="仿宋_GB2312" w:hAnsi="仿宋" w:eastAsia="仿宋_GB2312"/>
          <w:bCs/>
          <w:color w:val="auto"/>
          <w:sz w:val="24"/>
        </w:rPr>
      </w:pPr>
      <w:r>
        <w:rPr>
          <w:rFonts w:hint="eastAsia" w:ascii="仿宋_GB2312" w:hAnsi="仿宋" w:eastAsia="仿宋_GB2312"/>
          <w:color w:val="auto"/>
          <w:sz w:val="24"/>
        </w:rPr>
        <w:t>3.3.1小微企业是指</w:t>
      </w:r>
      <w:r>
        <w:rPr>
          <w:rFonts w:hint="eastAsia" w:ascii="仿宋_GB2312" w:hAnsi="仿宋" w:eastAsia="仿宋_GB2312"/>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44A2036D">
      <w:pPr>
        <w:spacing w:line="440" w:lineRule="exact"/>
        <w:ind w:firstLine="480" w:firstLineChars="200"/>
        <w:rPr>
          <w:rFonts w:ascii="仿宋_GB2312" w:hAnsi="仿宋" w:eastAsia="仿宋_GB2312"/>
          <w:bCs/>
          <w:color w:val="auto"/>
          <w:sz w:val="24"/>
        </w:rPr>
      </w:pPr>
      <w:r>
        <w:rPr>
          <w:rFonts w:hint="eastAsia" w:ascii="仿宋_GB2312" w:hAnsi="仿宋" w:eastAsia="仿宋_GB2312"/>
          <w:bCs/>
          <w:color w:val="auto"/>
          <w:sz w:val="24"/>
        </w:rPr>
        <w:t>符合中小企业划分标准的个体工商户，在政府采购活动中视同中小企业。</w:t>
      </w:r>
    </w:p>
    <w:p w14:paraId="44FE6BF9">
      <w:pPr>
        <w:spacing w:line="440" w:lineRule="exact"/>
        <w:rPr>
          <w:rFonts w:ascii="仿宋_GB2312" w:hAnsi="仿宋" w:eastAsia="仿宋_GB2312"/>
          <w:bCs/>
          <w:color w:val="auto"/>
          <w:sz w:val="24"/>
        </w:rPr>
      </w:pPr>
      <w:r>
        <w:rPr>
          <w:rFonts w:hint="eastAsia" w:ascii="仿宋_GB2312" w:hAnsi="仿宋" w:eastAsia="仿宋_GB2312"/>
          <w:bCs/>
          <w:color w:val="auto"/>
          <w:sz w:val="24"/>
        </w:rPr>
        <w:t>3.3.2在货物采购项目中，货物由小微企业制造，即货物由小微企业生产且使用该小微企业商号或者注册商标。</w:t>
      </w:r>
      <w:r>
        <w:rPr>
          <w:rFonts w:hint="eastAsia" w:ascii="仿宋_GB2312" w:hAnsi="仿宋" w:eastAsia="仿宋_GB2312"/>
          <w:b/>
          <w:bCs/>
          <w:color w:val="auto"/>
          <w:sz w:val="24"/>
        </w:rPr>
        <w:t>供应商提供的货物既有中小企业制造货物，也有大型企业制造货物的，不享受中小企业扶持政策。</w:t>
      </w:r>
    </w:p>
    <w:p w14:paraId="6D7B22E0">
      <w:pPr>
        <w:spacing w:line="440" w:lineRule="exact"/>
        <w:rPr>
          <w:rFonts w:ascii="仿宋_GB2312" w:hAnsi="仿宋" w:eastAsia="仿宋_GB2312"/>
          <w:bCs/>
          <w:color w:val="auto"/>
          <w:sz w:val="24"/>
        </w:rPr>
      </w:pPr>
      <w:r>
        <w:rPr>
          <w:rFonts w:hint="eastAsia" w:ascii="仿宋_GB2312" w:hAnsi="仿宋" w:eastAsia="仿宋_GB2312"/>
          <w:bCs/>
          <w:color w:val="auto"/>
          <w:sz w:val="24"/>
        </w:rPr>
        <w:t>3.3.3在服务采购项目中，服务由小微企业承接，即提供服务的人员为小微企业依照《中华人民共和国劳动合同法》订立劳动合同的从业人员。</w:t>
      </w:r>
    </w:p>
    <w:p w14:paraId="29F7DE37">
      <w:pPr>
        <w:spacing w:line="440" w:lineRule="exact"/>
        <w:rPr>
          <w:rFonts w:ascii="仿宋_GB2312" w:hAnsi="仿宋" w:eastAsia="仿宋_GB2312"/>
          <w:color w:val="auto"/>
          <w:sz w:val="24"/>
        </w:rPr>
      </w:pPr>
      <w:r>
        <w:rPr>
          <w:rFonts w:hint="eastAsia" w:ascii="仿宋_GB2312" w:hAnsi="仿宋" w:eastAsia="仿宋_GB2312"/>
          <w:color w:val="auto"/>
          <w:sz w:val="24"/>
        </w:rPr>
        <w:t>3.3.4小微企业应按照招标文件格式要求提供《中小企业声明函》。</w:t>
      </w:r>
    </w:p>
    <w:p w14:paraId="58D6036A">
      <w:pPr>
        <w:spacing w:line="440" w:lineRule="exact"/>
        <w:rPr>
          <w:rFonts w:ascii="仿宋_GB2312" w:hAnsi="仿宋" w:eastAsia="仿宋_GB2312"/>
          <w:color w:val="auto"/>
          <w:sz w:val="24"/>
        </w:rPr>
      </w:pPr>
      <w:r>
        <w:rPr>
          <w:rFonts w:hint="eastAsia" w:ascii="仿宋_GB2312" w:hAnsi="仿宋" w:eastAsia="仿宋_GB2312"/>
          <w:color w:val="auto"/>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color w:val="auto"/>
          <w:sz w:val="24"/>
          <w:highlight w:val="none"/>
        </w:rPr>
        <w:t>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rPr>
        <w:t>的扣除，用扣除后的价格参加评审。</w:t>
      </w:r>
    </w:p>
    <w:p w14:paraId="6DF59759">
      <w:pPr>
        <w:spacing w:line="440" w:lineRule="exact"/>
        <w:rPr>
          <w:rFonts w:ascii="仿宋_GB2312" w:hAnsi="仿宋" w:eastAsia="仿宋_GB2312"/>
          <w:color w:val="auto"/>
          <w:sz w:val="24"/>
        </w:rPr>
      </w:pPr>
      <w:r>
        <w:rPr>
          <w:rFonts w:hint="eastAsia" w:ascii="仿宋_GB2312" w:hAnsi="仿宋" w:eastAsia="仿宋_GB2312"/>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color w:val="auto"/>
          <w:sz w:val="24"/>
          <w:highlight w:val="none"/>
        </w:rPr>
        <w:t>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rPr>
        <w:t>的扣除，用扣除后的价格参加评审。组成联合体或者接受分包的小微企业与联合体内其他企业、分包企业之间存在直接控股、管理关系的，不享受价格扣除优惠政策。</w:t>
      </w:r>
    </w:p>
    <w:p w14:paraId="40EB44FC">
      <w:pPr>
        <w:spacing w:line="440" w:lineRule="exact"/>
        <w:ind w:firstLine="482" w:firstLineChars="200"/>
        <w:rPr>
          <w:rFonts w:ascii="仿宋_GB2312" w:hAnsi="仿宋" w:eastAsia="仿宋_GB2312"/>
          <w:b/>
          <w:color w:val="auto"/>
          <w:sz w:val="24"/>
        </w:rPr>
      </w:pPr>
      <w:r>
        <w:rPr>
          <w:rFonts w:hint="eastAsia" w:ascii="仿宋_GB2312" w:hAnsi="仿宋" w:eastAsia="仿宋_GB2312"/>
          <w:b/>
          <w:color w:val="auto"/>
          <w:sz w:val="24"/>
        </w:rPr>
        <w:t>以联合体形式参加政府采购活动， 联合体各方均为中小企业的，联合体视同中小企业。其中，联合体各方均为小微企业的，联合体视同小微企业。</w:t>
      </w:r>
    </w:p>
    <w:p w14:paraId="129FCC3A">
      <w:pPr>
        <w:spacing w:line="440" w:lineRule="exact"/>
        <w:rPr>
          <w:rFonts w:ascii="仿宋_GB2312" w:hAnsi="仿宋" w:eastAsia="仿宋_GB2312"/>
          <w:color w:val="auto"/>
          <w:sz w:val="24"/>
        </w:rPr>
      </w:pPr>
      <w:r>
        <w:rPr>
          <w:rFonts w:hint="eastAsia" w:ascii="仿宋_GB2312" w:hAnsi="仿宋" w:eastAsia="仿宋_GB2312"/>
          <w:color w:val="auto"/>
          <w:sz w:val="24"/>
        </w:rPr>
        <w:t>3.3.7符合《关于促进残疾人就业政府采购政策的通知》（财库〔2017〕141号）规定的条件并提供《残疾人福利性单位声明函》的残疾人福利性单位视同小微企业；</w:t>
      </w:r>
    </w:p>
    <w:p w14:paraId="2DA254FC">
      <w:pPr>
        <w:spacing w:line="440" w:lineRule="exact"/>
        <w:rPr>
          <w:rFonts w:ascii="仿宋_GB2312" w:hAnsi="仿宋" w:eastAsia="仿宋_GB2312"/>
          <w:color w:val="auto"/>
          <w:sz w:val="24"/>
        </w:rPr>
      </w:pPr>
      <w:r>
        <w:rPr>
          <w:rFonts w:hint="eastAsia" w:ascii="仿宋_GB2312" w:hAnsi="仿宋" w:eastAsia="仿宋_GB2312"/>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58F85C9">
      <w:pPr>
        <w:spacing w:line="440" w:lineRule="exact"/>
        <w:rPr>
          <w:rFonts w:ascii="仿宋_GB2312" w:hAnsi="仿宋" w:eastAsia="仿宋_GB2312"/>
          <w:color w:val="auto"/>
          <w:sz w:val="24"/>
        </w:rPr>
      </w:pPr>
      <w:r>
        <w:rPr>
          <w:rFonts w:ascii="仿宋_GB2312" w:hAnsi="仿宋" w:eastAsia="仿宋_GB2312"/>
          <w:color w:val="auto"/>
          <w:sz w:val="24"/>
        </w:rPr>
        <w:t>3.4</w:t>
      </w:r>
      <w:r>
        <w:rPr>
          <w:rFonts w:hint="eastAsia" w:ascii="仿宋_GB2312" w:eastAsia="仿宋_GB2312"/>
          <w:bCs/>
          <w:color w:val="auto"/>
          <w:sz w:val="24"/>
        </w:rPr>
        <w:t>支持科技创新创新发展</w:t>
      </w:r>
    </w:p>
    <w:p w14:paraId="7B48DB79">
      <w:pPr>
        <w:spacing w:line="44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对省级以上主管部门认定的首台套产品，自纳入《省推广应用指导目录》起三年内参加政府采购活动，视同已具备相应销售业绩，业绩分为满分。</w:t>
      </w:r>
    </w:p>
    <w:p w14:paraId="06004E82">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046C29B9">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01D686C">
      <w:pPr>
        <w:spacing w:line="440" w:lineRule="exact"/>
        <w:rPr>
          <w:rFonts w:ascii="仿宋_GB2312" w:hAnsi="仿宋" w:eastAsia="仿宋_GB2312"/>
          <w:color w:val="auto"/>
          <w:sz w:val="24"/>
        </w:rPr>
      </w:pPr>
      <w:r>
        <w:rPr>
          <w:rFonts w:hint="eastAsia" w:ascii="仿宋_GB2312" w:hAnsi="宋体" w:eastAsia="仿宋_GB2312"/>
          <w:color w:val="auto"/>
          <w:sz w:val="24"/>
        </w:rPr>
        <w:t>★</w:t>
      </w:r>
      <w:r>
        <w:rPr>
          <w:rFonts w:hint="eastAsia" w:ascii="仿宋_GB2312" w:hAnsi="仿宋" w:eastAsia="仿宋_GB2312"/>
          <w:color w:val="auto"/>
          <w:sz w:val="24"/>
        </w:rPr>
        <w:t>4.特别说明：</w:t>
      </w:r>
    </w:p>
    <w:p w14:paraId="6B0E74B6">
      <w:pPr>
        <w:spacing w:line="440" w:lineRule="exact"/>
        <w:rPr>
          <w:rFonts w:ascii="仿宋_GB2312" w:hAnsi="仿宋" w:eastAsia="仿宋_GB2312"/>
          <w:color w:val="auto"/>
          <w:sz w:val="24"/>
        </w:rPr>
      </w:pPr>
      <w:r>
        <w:rPr>
          <w:rFonts w:hint="eastAsia" w:ascii="仿宋_GB2312" w:hAnsi="仿宋" w:eastAsia="仿宋_GB2312"/>
          <w:color w:val="auto"/>
          <w:sz w:val="24"/>
        </w:rPr>
        <w:t>4.1供应商投标所使用的资格、信誉、荣誉、业绩与企业认证必须为投标单位所拥有。供应商投标所使用的采购项目实施人员必须为投标单位正式员工。</w:t>
      </w:r>
    </w:p>
    <w:p w14:paraId="2754429D">
      <w:pPr>
        <w:spacing w:line="440" w:lineRule="exact"/>
        <w:rPr>
          <w:rFonts w:ascii="仿宋_GB2312" w:hAnsi="仿宋" w:eastAsia="仿宋_GB2312"/>
          <w:color w:val="auto"/>
          <w:sz w:val="24"/>
        </w:rPr>
      </w:pPr>
      <w:r>
        <w:rPr>
          <w:rFonts w:hint="eastAsia" w:ascii="仿宋_GB2312" w:hAnsi="仿宋" w:eastAsia="仿宋_GB2312"/>
          <w:color w:val="auto"/>
          <w:sz w:val="24"/>
        </w:rPr>
        <w:t>4.2供应商应仔细阅读招标文件的所有内容，按照招标文件的要求提交投标文件，并对所提供的全部资料的真实性承担法律责任。</w:t>
      </w:r>
    </w:p>
    <w:p w14:paraId="2F71EB91">
      <w:pPr>
        <w:spacing w:line="440" w:lineRule="exact"/>
        <w:rPr>
          <w:rFonts w:hint="eastAsia"/>
          <w:color w:val="auto"/>
        </w:rPr>
      </w:pPr>
      <w:r>
        <w:rPr>
          <w:rFonts w:hint="eastAsia" w:ascii="仿宋_GB2312" w:hAnsi="仿宋" w:eastAsia="仿宋_GB2312"/>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814F1F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p>
    <w:p w14:paraId="71C63A3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016BF3E5">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1．招标方式</w:t>
      </w:r>
    </w:p>
    <w:p w14:paraId="192245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2B36052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5EBCA39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40FB450B">
      <w:pPr>
        <w:pStyle w:val="2"/>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2.授权委托</w:t>
      </w:r>
    </w:p>
    <w:p w14:paraId="675CA42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本项目为电子投标项目，投标人的法定代表人或其授权代表或个体工商户不需要参加现场投标和开标。</w:t>
      </w:r>
    </w:p>
    <w:p w14:paraId="486C5B0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3. 投标费用</w:t>
      </w:r>
    </w:p>
    <w:p w14:paraId="6418980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投标人应自行承担编制投标文件及参加本次投标所涉及的一切费用。不管投标结果如何，招标人对上述费用不负任何责任。</w:t>
      </w:r>
    </w:p>
    <w:p w14:paraId="350B257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08E1173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4.1招标文件包括本招标文件及所有的招标答疑记录（澄清、修改）和发出的补充通知。</w:t>
      </w:r>
    </w:p>
    <w:p w14:paraId="7A5F8EB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4.2招标文件的澄清 </w:t>
      </w:r>
    </w:p>
    <w:p w14:paraId="2C57F5B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777B10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4.3招标文件的修改</w:t>
      </w:r>
    </w:p>
    <w:p w14:paraId="773813F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DF048A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29EABE9">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5.参考品牌</w:t>
      </w:r>
    </w:p>
    <w:p w14:paraId="4A5C7BA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1A34A70">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lang w:val="en-US"/>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14:paraId="63F7DA2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lang w:eastAsia="zh-CN"/>
        </w:rPr>
      </w:pPr>
      <w:r>
        <w:rPr>
          <w:rFonts w:hint="eastAsia" w:ascii="仿宋" w:hAnsi="仿宋" w:eastAsia="仿宋" w:cs="仿宋"/>
          <w:b/>
          <w:color w:val="auto"/>
          <w:sz w:val="32"/>
          <w:szCs w:val="32"/>
        </w:rPr>
        <w:t>三、投标</w:t>
      </w:r>
      <w:r>
        <w:rPr>
          <w:rFonts w:hint="eastAsia" w:ascii="仿宋" w:hAnsi="仿宋" w:eastAsia="仿宋" w:cs="仿宋"/>
          <w:b/>
          <w:color w:val="auto"/>
          <w:sz w:val="32"/>
          <w:szCs w:val="32"/>
          <w:lang w:eastAsia="zh-CN"/>
        </w:rPr>
        <w:t>文件</w:t>
      </w:r>
    </w:p>
    <w:p w14:paraId="5CEF7394">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lang w:val="en-US" w:eastAsia="zh-CN"/>
        </w:rPr>
        <w:t>1.</w:t>
      </w:r>
      <w:r>
        <w:rPr>
          <w:rFonts w:hint="eastAsia" w:ascii="仿宋" w:hAnsi="仿宋" w:eastAsia="仿宋" w:cs="仿宋"/>
          <w:b/>
          <w:bCs/>
          <w:color w:val="auto"/>
          <w:sz w:val="24"/>
        </w:rPr>
        <w:t>投标文件的语言、计量单位、形式及效力</w:t>
      </w:r>
    </w:p>
    <w:p w14:paraId="680108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71B6ED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3DFC47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3CBA7E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0E6FFE1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609E0B5A">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519B7CC3">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14D16EF0">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62F70172">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66E2077E">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0B97708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0CB088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569CB2D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0B109F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A1DCB1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47B88B3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3353578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7381954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50865993">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4FB3BABB">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3F8E036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2.2.4 </w:t>
      </w:r>
      <w:r>
        <w:rPr>
          <w:rFonts w:hint="eastAsia" w:ascii="仿宋" w:hAnsi="仿宋" w:eastAsia="仿宋" w:cs="仿宋"/>
          <w:color w:val="auto"/>
          <w:sz w:val="24"/>
        </w:rPr>
        <w:t>法定代表人及其授权代表身份证复印件</w:t>
      </w:r>
      <w:r>
        <w:rPr>
          <w:rFonts w:hint="eastAsia" w:ascii="仿宋" w:hAnsi="仿宋" w:eastAsia="仿宋" w:cs="仿宋"/>
          <w:color w:val="auto"/>
          <w:sz w:val="24"/>
          <w:lang w:eastAsia="zh-CN"/>
        </w:rPr>
        <w:t>；</w:t>
      </w:r>
    </w:p>
    <w:p w14:paraId="2F71A2CE">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14:paraId="1020B62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83E885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050A5772">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CB0436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18D14EF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FACDE99">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0AF227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447F63B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2FF77B6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C827EC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2.2.12供应商售后服务证明材料：合作单位营业执照或供应商在本地（绍兴市行政区域范围内）设立的项目部、办公室、办事处等机构的证明材料或供应商作出的成交后提供本地化服务的承诺；</w:t>
      </w:r>
    </w:p>
    <w:p w14:paraId="767AEBC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877A28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537BD5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1F984D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17D157D1">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115742D7">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1BA078BC">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50832FA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36CF816">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16C9C391">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6B49BFE4">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4F2D2A2B">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1C0C59AD">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2EAFFEE9">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24FF348D">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2F741386">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color w:val="auto"/>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rPr>
        <w:t>4.</w:t>
      </w:r>
      <w:r>
        <w:rPr>
          <w:rFonts w:hint="eastAsia" w:ascii="仿宋" w:hAnsi="仿宋" w:eastAsia="仿宋" w:cs="仿宋"/>
          <w:b/>
          <w:color w:val="auto"/>
          <w:kern w:val="0"/>
          <w:szCs w:val="24"/>
          <w:lang w:val="zh-CN"/>
        </w:rPr>
        <w:t xml:space="preserve"> </w:t>
      </w:r>
      <w:r>
        <w:rPr>
          <w:rFonts w:hint="eastAsia" w:ascii="仿宋" w:hAnsi="仿宋" w:eastAsia="仿宋" w:cs="仿宋"/>
          <w:b/>
          <w:color w:val="auto"/>
          <w:szCs w:val="24"/>
        </w:rPr>
        <w:t>投标文件的编制</w:t>
      </w:r>
      <w:r>
        <w:rPr>
          <w:rFonts w:hint="eastAsia" w:ascii="仿宋" w:hAnsi="仿宋" w:eastAsia="仿宋" w:cs="仿宋"/>
          <w:b/>
          <w:color w:val="auto"/>
          <w:szCs w:val="24"/>
          <w:lang w:eastAsia="zh-CN"/>
        </w:rPr>
        <w:t>和</w:t>
      </w:r>
      <w:r>
        <w:rPr>
          <w:rFonts w:hint="eastAsia" w:ascii="仿宋" w:hAnsi="仿宋" w:eastAsia="仿宋" w:cs="仿宋"/>
          <w:b/>
          <w:color w:val="auto"/>
          <w:sz w:val="24"/>
        </w:rPr>
        <w:t>签署</w:t>
      </w:r>
    </w:p>
    <w:p w14:paraId="4EEAC646">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C40E686">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03F3CAA">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1018C111">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lang w:val="en-US" w:eastAsia="zh-CN"/>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03B4E08C">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lang w:val="en-US" w:eastAsia="zh-CN"/>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2356B012">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lang w:val="en-US" w:eastAsia="zh-CN"/>
        </w:rPr>
        <w:t>4.6</w:t>
      </w:r>
      <w:r>
        <w:rPr>
          <w:rFonts w:hint="eastAsia" w:ascii="仿宋" w:hAnsi="仿宋" w:eastAsia="仿宋" w:cs="仿宋"/>
          <w:color w:val="auto"/>
          <w:sz w:val="24"/>
          <w:lang w:val="zh-CN"/>
        </w:rPr>
        <w:t>招标文件对投标文件签署、盖章的要求适用于电子签名。</w:t>
      </w:r>
    </w:p>
    <w:p w14:paraId="6E44CE42">
      <w:pPr>
        <w:pStyle w:val="130"/>
        <w:spacing w:before="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lang w:val="en-US" w:eastAsia="zh-CN"/>
        </w:rPr>
        <w:t>5</w:t>
      </w:r>
      <w:r>
        <w:rPr>
          <w:rFonts w:ascii="仿宋" w:hAnsi="仿宋" w:eastAsia="仿宋" w:cs="仿宋"/>
          <w:b/>
          <w:color w:val="auto"/>
          <w:szCs w:val="24"/>
        </w:rPr>
        <w:t>.</w:t>
      </w:r>
      <w:r>
        <w:rPr>
          <w:rFonts w:hint="eastAsia" w:ascii="仿宋" w:hAnsi="仿宋" w:eastAsia="仿宋" w:cs="仿宋"/>
          <w:b/>
          <w:color w:val="auto"/>
          <w:szCs w:val="24"/>
        </w:rPr>
        <w:t xml:space="preserve"> 投标文件的提交、补充、修改、撤回</w:t>
      </w:r>
    </w:p>
    <w:p w14:paraId="03C900C2">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lang w:val="en-US" w:eastAsia="zh-CN"/>
        </w:rPr>
        <w:t>5</w:t>
      </w:r>
      <w:r>
        <w:rPr>
          <w:rFonts w:ascii="仿宋" w:hAnsi="仿宋" w:eastAsia="仿宋" w:cs="仿宋"/>
          <w:color w:val="auto"/>
          <w:sz w:val="24"/>
        </w:rPr>
        <w:t>.</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26D34B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lang w:val="en-US" w:eastAsia="zh-CN"/>
        </w:rPr>
        <w:t>5</w:t>
      </w:r>
      <w:r>
        <w:rPr>
          <w:rFonts w:ascii="仿宋" w:hAnsi="仿宋" w:eastAsia="仿宋" w:cs="仿宋"/>
          <w:color w:val="auto"/>
          <w:sz w:val="24"/>
        </w:rPr>
        <w:t>.</w:t>
      </w:r>
      <w:r>
        <w:rPr>
          <w:rFonts w:hint="eastAsia" w:ascii="仿宋" w:hAnsi="仿宋" w:eastAsia="仿宋" w:cs="仿宋"/>
          <w:color w:val="auto"/>
          <w:sz w:val="24"/>
        </w:rPr>
        <w:t>2电子交易平台收到投标文件，将妥善保存并即时向供应商发出确认回执通知。在投标截止时间前，除供应商补充、修改或者撤回投标文件外，任何单位和个人不得解密或提取投标文件。</w:t>
      </w:r>
    </w:p>
    <w:p w14:paraId="0364B042">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lang w:val="en-US" w:eastAsia="zh-CN"/>
        </w:rPr>
        <w:t>5</w:t>
      </w:r>
      <w:r>
        <w:rPr>
          <w:rFonts w:ascii="仿宋" w:hAnsi="仿宋" w:eastAsia="仿宋" w:cs="仿宋"/>
          <w:color w:val="auto"/>
          <w:sz w:val="24"/>
        </w:rPr>
        <w:t>.</w:t>
      </w:r>
      <w:r>
        <w:rPr>
          <w:rFonts w:hint="eastAsia" w:ascii="仿宋" w:hAnsi="仿宋" w:eastAsia="仿宋" w:cs="仿宋"/>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14:paraId="01778BB4">
      <w:pPr>
        <w:adjustRightInd w:val="0"/>
        <w:spacing w:line="440" w:lineRule="exact"/>
        <w:ind w:left="0" w:leftChars="0" w:firstLine="0" w:firstLineChars="0"/>
        <w:jc w:val="both"/>
        <w:rPr>
          <w:rFonts w:hint="eastAsia" w:ascii="仿宋" w:hAnsi="仿宋" w:eastAsia="仿宋" w:cs="仿宋"/>
          <w:b/>
          <w:color w:val="auto"/>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6650676D">
      <w:pPr>
        <w:adjustRightInd w:val="0"/>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3B821CBA">
      <w:pPr>
        <w:adjustRightInd w:val="0"/>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4BC29A51">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6442D4EC">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rPr>
      </w:pPr>
    </w:p>
    <w:p w14:paraId="366E934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rPr>
      </w:pPr>
      <w:bookmarkStart w:id="19" w:name="_Toc91899903"/>
      <w:r>
        <w:rPr>
          <w:rFonts w:hint="eastAsia" w:ascii="仿宋" w:hAnsi="仿宋" w:eastAsia="仿宋" w:cs="仿宋"/>
          <w:b/>
          <w:color w:val="auto"/>
          <w:sz w:val="32"/>
          <w:szCs w:val="32"/>
        </w:rPr>
        <w:t>四、开标和评标</w:t>
      </w:r>
    </w:p>
    <w:p w14:paraId="1DBE31EA">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0D1EE21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1.1投标截止时间后，主持人宣布开标会开始。</w:t>
      </w:r>
    </w:p>
    <w:p w14:paraId="69B322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1.2投标人登录政采云平台，用“项目采购-开标评标”功能对电子投标文件进行在线解密。在线解密电子投标文件时间为开标时间起30分钟内。</w:t>
      </w:r>
    </w:p>
    <w:p w14:paraId="5808D1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1.3评标委员会对资格和商务技术响应文件进行评审。</w:t>
      </w:r>
    </w:p>
    <w:p w14:paraId="03055B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1.4主持人宣布商务技术得分及无效（废）投标情形（如有），公布经商务技术（资信）评审符合招标文件要求的投标人名单及其商务技术得分。</w:t>
      </w:r>
    </w:p>
    <w:p w14:paraId="7944BF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5ADC08E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1.6评标委员会对投标文件报价文件资料进行评审，核准投标报价及计算价格分，汇总商务技术分、价格分，根据得分排序确定中标候选人。</w:t>
      </w:r>
    </w:p>
    <w:p w14:paraId="4D9CF2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1.7主持人公布评标结果。</w:t>
      </w:r>
    </w:p>
    <w:p w14:paraId="1C12268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7EA8F959">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3AE4E8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2.1电子交易平台发生故障而无法登录访问的； </w:t>
      </w:r>
    </w:p>
    <w:p w14:paraId="249C37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2.2电子交易平台应用或数据库出现错误，不能进行正常操作的；</w:t>
      </w:r>
    </w:p>
    <w:p w14:paraId="7BFB75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2.3电子交易平台发现严重安全漏洞，有潜在泄密危险的；</w:t>
      </w:r>
    </w:p>
    <w:p w14:paraId="7991BF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2.4病毒发作导致不能进行正常操作的； </w:t>
      </w:r>
    </w:p>
    <w:p w14:paraId="065781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2.5其他无法保证电子交易的公平、公正和安全的情况。</w:t>
      </w:r>
    </w:p>
    <w:p w14:paraId="3907BB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33F26986">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3．评标</w:t>
      </w:r>
    </w:p>
    <w:p w14:paraId="7AAF74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3.1评标委员会由招标采购单位依法组建，负责评标活动。评标委员会遵循公开、公平、公正、科学合理、竞争择优的原则。</w:t>
      </w:r>
    </w:p>
    <w:p w14:paraId="738BB6D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3.2评标委员会由采购人代表和有关方面的专家组成，成员人数为五人以上单数。</w:t>
      </w:r>
    </w:p>
    <w:p w14:paraId="536F71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3.3评标委员会负责对投标人资格的最终审定。</w:t>
      </w:r>
    </w:p>
    <w:p w14:paraId="5F5CE3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3.4评标委员会可以要求投标人对其投标文件中含义不明确的内容作必要的澄清或者说明，但澄清或者说明不得超过投标文件的范围或者改变投标文件的实质性内容。</w:t>
      </w:r>
    </w:p>
    <w:p w14:paraId="4393D9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99073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供应商通过政采云平台交换的数据电文必须进行电子签章。</w:t>
      </w:r>
    </w:p>
    <w:p w14:paraId="54A1F1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D36BC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3.6评标委员会对投标文件的判定，只依据投标文件和招标文件内容本身，不依据任何外来证明。</w:t>
      </w:r>
    </w:p>
    <w:p w14:paraId="42729FC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rPr>
      </w:pPr>
      <w:r>
        <w:rPr>
          <w:rFonts w:hint="eastAsia" w:ascii="仿宋" w:hAnsi="仿宋" w:eastAsia="仿宋" w:cs="仿宋"/>
          <w:color w:val="auto"/>
          <w:sz w:val="24"/>
          <w:lang w:val="en-US" w:eastAsia="zh-CN"/>
        </w:rPr>
        <w:t>3.7评标委员会不向落标方解释落标的原因。</w:t>
      </w:r>
    </w:p>
    <w:p w14:paraId="5EAE619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46FE0F6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4.1资格性审查</w:t>
      </w:r>
    </w:p>
    <w:p w14:paraId="5C6C78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4.1.1依据法律、法规和招标文件规定，采购人或采购人代表对投标人进行资格审查，以确定投标人是否具备投标资格。</w:t>
      </w:r>
    </w:p>
    <w:p w14:paraId="1C6CA5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4.2符合性审查</w:t>
      </w:r>
    </w:p>
    <w:p w14:paraId="1861B14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BD612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4A052187">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607296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5.1投标文件中开标一览表（报价表）内容与投标文件中相应内容不一致的，以开标一览表（报价表）为准；</w:t>
      </w:r>
    </w:p>
    <w:p w14:paraId="0723A2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5.2大写金额和小写金额不一致的，以大写金额为准；</w:t>
      </w:r>
    </w:p>
    <w:p w14:paraId="5F47FA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5.3单价金额小数点或者百分比有明显错位的，以开标一览表的总价为准，并修改单价；</w:t>
      </w:r>
    </w:p>
    <w:p w14:paraId="370C790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5.4总价金额与按单价汇总金额不一致的，以单价金额计算结果为准。</w:t>
      </w:r>
    </w:p>
    <w:p w14:paraId="313591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8BCB690">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05F57C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6.1评标委员会将对在实质上响应招标文件要求的投标文件进行评估和比较。</w:t>
      </w:r>
    </w:p>
    <w:p w14:paraId="08A992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1E174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6.3在评标过程中，如发现与招标文件要求相偏离的，评标委员会可对其偏离情形进行必要的核实。</w:t>
      </w:r>
    </w:p>
    <w:p w14:paraId="0040D4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6.4在评审过程中，如属于实质性偏离或符合无效响应条件的，应当询问相关投标人，并可对其通过政采云平台进行线上确认，但不允许对偏离条款进行补充、修正或撤回。</w:t>
      </w:r>
    </w:p>
    <w:p w14:paraId="418D6A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6.5比较与评价。评标委员会应当按照评标标准，对符合性审查合格的投标文件进行商务和技术评估，综合比较与评价。</w:t>
      </w:r>
    </w:p>
    <w:p w14:paraId="1705D4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6.6汇总（商务技术得分情况）。评标委员会各成员应当独立对每个投标人的商务技术（资信）文件进行评价，并汇总商务技术得分情况。</w:t>
      </w:r>
    </w:p>
    <w:p w14:paraId="47E37B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 报价审核。对符合采购需求且通过商务技术（资信）评审的投标人的报价的合理性、准确性等进行审查核实。</w:t>
      </w:r>
    </w:p>
    <w:p w14:paraId="72C66E4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ED5B9F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52FEC6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6.7.3如需投标价格修正，按财政部87号令第五十九条的规定对投标价格进行修正。</w:t>
      </w:r>
    </w:p>
    <w:p w14:paraId="79684FF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7E72B35">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rPr>
      </w:pPr>
      <w:r>
        <w:rPr>
          <w:rFonts w:hint="eastAsia" w:ascii="仿宋" w:hAnsi="仿宋" w:eastAsia="仿宋" w:cs="仿宋"/>
          <w:b/>
          <w:color w:val="auto"/>
        </w:rPr>
        <w:t>7.投标文件的澄清</w:t>
      </w:r>
    </w:p>
    <w:p w14:paraId="41E9F265">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67A0586">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09EC2BC5">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44CF227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3AFEEA3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393C961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1C8391A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42219C4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7DE20D0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599691E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120DC6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1FB661A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409B790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14E9E0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1450FE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2F36B81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25ED493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7317F2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3418515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14:paraId="222E84A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1C19CBF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21AEDC2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0416C5F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4549AD2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44351D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6082464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4BCA126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1331CDC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6E27C6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5C2A3D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5B83F50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67F7E27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644C3C2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60E4D91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309B5BD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6285921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40AB157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57EDA0F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1B83837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0E41EA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1262B01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16EEA88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70AC134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3AC0253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5DF8AC0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66BF153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rPr>
      </w:pPr>
      <w:r>
        <w:rPr>
          <w:rFonts w:hint="eastAsia" w:ascii="仿宋" w:hAnsi="仿宋" w:eastAsia="仿宋" w:cs="仿宋"/>
          <w:b/>
          <w:color w:val="auto"/>
          <w:sz w:val="24"/>
        </w:rPr>
        <w:t>8.25其他违反法律、法规的情形。</w:t>
      </w:r>
    </w:p>
    <w:p w14:paraId="34042B2A">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4D31E4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98CEF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6CEE2086">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rPr>
      </w:pPr>
    </w:p>
    <w:bookmarkEnd w:id="19"/>
    <w:p w14:paraId="307B8D29">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rPr>
      </w:pPr>
      <w:bookmarkStart w:id="20" w:name="_Hlt75236290"/>
      <w:bookmarkEnd w:id="20"/>
      <w:bookmarkStart w:id="21" w:name="_Hlt68403820"/>
      <w:bookmarkEnd w:id="21"/>
      <w:bookmarkStart w:id="22" w:name="_Hlt68073093"/>
      <w:bookmarkEnd w:id="22"/>
      <w:bookmarkStart w:id="23" w:name="_Hlt74714665"/>
      <w:bookmarkEnd w:id="23"/>
      <w:bookmarkStart w:id="24" w:name="_Hlt68072990"/>
      <w:bookmarkEnd w:id="24"/>
      <w:bookmarkStart w:id="25" w:name="_Hlt74730295"/>
      <w:bookmarkEnd w:id="25"/>
      <w:bookmarkStart w:id="26" w:name="_Hlt74707468"/>
      <w:bookmarkEnd w:id="26"/>
      <w:bookmarkStart w:id="27" w:name="_Hlt75236011"/>
      <w:bookmarkEnd w:id="27"/>
      <w:bookmarkStart w:id="28" w:name="_Hlt74729768"/>
      <w:bookmarkEnd w:id="28"/>
      <w:bookmarkStart w:id="29" w:name="_Hlt75236101"/>
      <w:bookmarkEnd w:id="29"/>
      <w:bookmarkStart w:id="30" w:name="_Hlt68057669"/>
      <w:bookmarkEnd w:id="30"/>
      <w:bookmarkStart w:id="31" w:name="_Hlt68072998"/>
      <w:bookmarkEnd w:id="31"/>
      <w:bookmarkStart w:id="32" w:name="_Toc81372776"/>
      <w:bookmarkStart w:id="33" w:name="_Toc84325929"/>
      <w:bookmarkStart w:id="34" w:name="_Toc81372953"/>
      <w:r>
        <w:rPr>
          <w:rFonts w:hint="eastAsia" w:ascii="仿宋" w:hAnsi="仿宋" w:eastAsia="仿宋" w:cs="仿宋"/>
          <w:b/>
          <w:color w:val="auto"/>
          <w:sz w:val="32"/>
          <w:szCs w:val="32"/>
        </w:rPr>
        <w:t>五、授予合同</w:t>
      </w:r>
    </w:p>
    <w:bookmarkEnd w:id="32"/>
    <w:bookmarkEnd w:id="33"/>
    <w:bookmarkEnd w:id="34"/>
    <w:p w14:paraId="62970EDA">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rPr>
      </w:pPr>
      <w:r>
        <w:rPr>
          <w:rFonts w:hint="eastAsia" w:ascii="仿宋" w:hAnsi="仿宋" w:eastAsia="仿宋" w:cs="仿宋"/>
          <w:b/>
          <w:color w:val="auto"/>
          <w:szCs w:val="24"/>
        </w:rPr>
        <w:t>1.中标条件</w:t>
      </w:r>
    </w:p>
    <w:p w14:paraId="71DF18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4CFA37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09A789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36A9B5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0A6A18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5DFE6B89">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2.中标确认</w:t>
      </w:r>
    </w:p>
    <w:p w14:paraId="4142C0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50ECE0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6C1B9B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5025DB5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3．中标通知</w:t>
      </w:r>
    </w:p>
    <w:p w14:paraId="1A8F3E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"http://www.zjzfcg.gov.cn"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"http://ggb.sx.gov.cn"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713B6D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29B01F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2C11EADF">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．履约保证金</w:t>
      </w:r>
    </w:p>
    <w:p w14:paraId="04728A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A5E27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4.2项目验收结束后，采购人应及时退还履约保证金。</w:t>
      </w:r>
    </w:p>
    <w:p w14:paraId="241DEE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4.3供应商以银行、保险公司出具保函形式提交履约保证金的，采购人不得拒收。</w:t>
      </w:r>
    </w:p>
    <w:p w14:paraId="56ECDD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4.4政府采购货物和服务项目不得收取质量保证金。</w:t>
      </w:r>
    </w:p>
    <w:p w14:paraId="405FEC2A">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5</w:t>
      </w:r>
      <w:r>
        <w:rPr>
          <w:rFonts w:hint="eastAsia" w:ascii="仿宋" w:hAnsi="仿宋" w:eastAsia="仿宋" w:cs="仿宋"/>
          <w:b/>
          <w:color w:val="auto"/>
          <w:sz w:val="24"/>
        </w:rPr>
        <w:t>．合同签订及备案</w:t>
      </w:r>
    </w:p>
    <w:p w14:paraId="3B1EE3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5.1中标人应当在中标通知书发出之日起30天内与采购人签订合同，自采购合同签订之日起</w:t>
      </w:r>
      <w:r>
        <w:rPr>
          <w:rFonts w:hint="eastAsia" w:ascii="仿宋" w:hAnsi="仿宋" w:eastAsia="仿宋" w:cs="仿宋"/>
          <w:b/>
          <w:bCs/>
          <w:color w:val="auto"/>
          <w:sz w:val="24"/>
          <w:lang w:val="en-US" w:eastAsia="zh-CN"/>
        </w:rPr>
        <w:t>3个工作日内</w:t>
      </w:r>
      <w:r>
        <w:rPr>
          <w:rFonts w:hint="eastAsia" w:ascii="仿宋" w:hAnsi="仿宋" w:eastAsia="仿宋" w:cs="仿宋"/>
          <w:color w:val="auto"/>
          <w:sz w:val="24"/>
          <w:lang w:val="en-US" w:eastAsia="zh-CN"/>
        </w:rPr>
        <w:t>，通过电子交易平台进行备案。</w:t>
      </w:r>
    </w:p>
    <w:p w14:paraId="451435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5.2如中标人为联合体的，由联合体成员各方法定代表人或其授权代表与采购人代表签订合同。</w:t>
      </w:r>
    </w:p>
    <w:p w14:paraId="42D8862D">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6</w:t>
      </w:r>
      <w:r>
        <w:rPr>
          <w:rFonts w:hint="eastAsia" w:ascii="仿宋" w:hAnsi="仿宋" w:eastAsia="仿宋" w:cs="仿宋"/>
          <w:b/>
          <w:color w:val="auto"/>
          <w:sz w:val="24"/>
        </w:rPr>
        <w:t>.验收</w:t>
      </w:r>
    </w:p>
    <w:p w14:paraId="0FC776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B0773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6.2采购人可以邀请参加本项目的其他投标人或者第三方机构参与验收。参与验收的投标人或者第三方机构的意见作为验收书的参考资料一并存档。</w:t>
      </w:r>
    </w:p>
    <w:p w14:paraId="42CCAB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753997E6">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7</w:t>
      </w:r>
      <w:r>
        <w:rPr>
          <w:rFonts w:hint="eastAsia" w:ascii="仿宋" w:hAnsi="仿宋" w:eastAsia="仿宋" w:cs="仿宋"/>
          <w:b/>
          <w:color w:val="auto"/>
          <w:sz w:val="24"/>
        </w:rPr>
        <w:t>.售后服务考核</w:t>
      </w:r>
    </w:p>
    <w:p w14:paraId="2C462F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2C8948C6">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rPr>
      </w:pPr>
    </w:p>
    <w:p w14:paraId="3D21CB05">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B0A9A24">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656FD02">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0591A50">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43ACAF5F">
      <w:pPr>
        <w:autoSpaceDE w:val="0"/>
        <w:autoSpaceDN w:val="0"/>
        <w:adjustRightInd w:val="0"/>
        <w:spacing w:line="336" w:lineRule="auto"/>
        <w:ind w:firstLine="480" w:firstLineChars="200"/>
        <w:jc w:val="left"/>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1621473">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1EDF64F8">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1EFD2121">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5E07AC7">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574617B">
      <w:pPr>
        <w:widowControl/>
        <w:adjustRightInd w:val="0"/>
        <w:snapToGrid w:val="0"/>
        <w:spacing w:line="336" w:lineRule="auto"/>
        <w:ind w:firstLine="434" w:firstLineChars="181"/>
        <w:jc w:val="both"/>
        <w:rPr>
          <w:rFonts w:hint="eastAsia" w:ascii="仿宋" w:hAnsi="仿宋" w:eastAsia="仿宋" w:cs="仿宋"/>
          <w:b/>
          <w:color w:val="auto"/>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A8A86D1">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3BC4F138">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51FE4B2E">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15319905">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52024655">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120B771B">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7045E79C">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A8F521A">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B014EDA">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355AF809">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4056BCB5">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4F8A93A1">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325BD48D">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5562F369">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1236C4F2">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3875327C">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25E7417B">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6701896D">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5223428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D71D435">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rPr>
        <w:sectPr>
          <w:footerReference r:id="rId6" w:type="default"/>
          <w:pgSz w:w="11906" w:h="16838"/>
          <w:pgMar w:top="1474" w:right="1587" w:bottom="1474" w:left="1587" w:header="851" w:footer="992" w:gutter="0"/>
          <w:pgNumType w:start="1"/>
          <w:cols w:space="720" w:num="1"/>
          <w:docGrid w:linePitch="312" w:charSpace="0"/>
        </w:sectPr>
      </w:pPr>
    </w:p>
    <w:bookmarkEnd w:id="17"/>
    <w:bookmarkEnd w:id="18"/>
    <w:p w14:paraId="402C519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bookmarkStart w:id="35" w:name="第四部分"/>
      <w:r>
        <w:rPr>
          <w:rFonts w:hint="eastAsia" w:ascii="仿宋" w:hAnsi="仿宋" w:eastAsia="仿宋" w:cs="仿宋"/>
          <w:b/>
          <w:color w:val="auto"/>
          <w:sz w:val="36"/>
          <w:szCs w:val="36"/>
        </w:rPr>
        <w:t>第三部分   招标项目范围及要求</w:t>
      </w:r>
    </w:p>
    <w:bookmarkEnd w:id="35"/>
    <w:p w14:paraId="0480FEB2">
      <w:pPr>
        <w:spacing w:line="440" w:lineRule="exact"/>
        <w:ind w:right="420"/>
        <w:rPr>
          <w:rFonts w:hint="eastAsia" w:ascii="仿宋_GB2312" w:hAnsi="仿宋" w:eastAsia="仿宋_GB2312"/>
          <w:b/>
          <w:color w:val="auto"/>
          <w:sz w:val="24"/>
          <w:bdr w:val="single" w:color="000000" w:sz="4" w:space="0"/>
        </w:rPr>
      </w:pPr>
      <w:bookmarkStart w:id="36" w:name="第五部分"/>
      <w:bookmarkStart w:id="37" w:name="_Toc86217003"/>
    </w:p>
    <w:p w14:paraId="6FB66361">
      <w:pPr>
        <w:spacing w:line="440" w:lineRule="exact"/>
        <w:ind w:right="420"/>
        <w:rPr>
          <w:rFonts w:hint="eastAsia" w:ascii="仿宋" w:hAnsi="仿宋" w:eastAsia="仿宋" w:cs="仿宋"/>
          <w:b/>
          <w:color w:val="auto"/>
          <w:sz w:val="24"/>
          <w:shd w:val="clear" w:color="auto" w:fill="FFFFFF"/>
          <w:lang w:val="en-US" w:eastAsia="zh-CN"/>
        </w:rPr>
      </w:pPr>
      <w:r>
        <w:rPr>
          <w:rFonts w:hint="eastAsia" w:ascii="仿宋_GB2312" w:hAnsi="仿宋" w:eastAsia="仿宋_GB2312"/>
          <w:b/>
          <w:color w:val="auto"/>
          <w:sz w:val="24"/>
          <w:bdr w:val="single" w:color="000000" w:sz="4" w:space="0"/>
        </w:rPr>
        <w:t>01标</w:t>
      </w:r>
      <w:r>
        <w:rPr>
          <w:rFonts w:hint="eastAsia" w:ascii="仿宋_GB2312" w:hAnsi="仿宋" w:eastAsia="仿宋_GB2312"/>
          <w:b/>
          <w:color w:val="auto"/>
          <w:sz w:val="24"/>
          <w:shd w:val="clear" w:color="auto" w:fill="FFFFFF"/>
          <w:lang w:val="en-US" w:eastAsia="zh-CN"/>
        </w:rPr>
        <w:t xml:space="preserve"> </w:t>
      </w:r>
      <w:r>
        <w:rPr>
          <w:rFonts w:hint="eastAsia" w:ascii="仿宋" w:hAnsi="仿宋" w:eastAsia="仿宋" w:cs="仿宋"/>
          <w:b/>
          <w:color w:val="auto"/>
          <w:sz w:val="24"/>
          <w:shd w:val="clear" w:color="auto" w:fill="FFFFFF"/>
          <w:lang w:val="en-US" w:eastAsia="zh-CN"/>
        </w:rPr>
        <w:t>输血管理系统一院两区建设项目</w:t>
      </w:r>
    </w:p>
    <w:p w14:paraId="18BE2B3C">
      <w:pPr>
        <w:spacing w:line="440" w:lineRule="exact"/>
        <w:ind w:right="420"/>
        <w:rPr>
          <w:rFonts w:hint="eastAsia" w:ascii="仿宋" w:hAnsi="仿宋" w:eastAsia="仿宋" w:cs="仿宋"/>
          <w:b/>
          <w:color w:val="auto"/>
          <w:sz w:val="24"/>
          <w:shd w:val="clear" w:color="auto" w:fill="FFFFFF"/>
          <w:lang w:val="en-US" w:eastAsia="zh-CN"/>
        </w:rPr>
      </w:pPr>
    </w:p>
    <w:p w14:paraId="2F42AAE3">
      <w:pPr>
        <w:pStyle w:val="4"/>
        <w:numPr>
          <w:ilvl w:val="0"/>
          <w:numId w:val="2"/>
        </w:numPr>
        <w:tabs>
          <w:tab w:val="left" w:pos="1145"/>
          <w:tab w:val="clear" w:pos="432"/>
        </w:tabs>
        <w:spacing w:line="360" w:lineRule="auto"/>
        <w:ind w:firstLineChars="0"/>
        <w:rPr>
          <w:rFonts w:ascii="仿宋_GB2312" w:hAnsi="仿宋" w:eastAsia="仿宋_GB2312"/>
          <w:color w:val="auto"/>
          <w:sz w:val="24"/>
          <w:szCs w:val="24"/>
        </w:rPr>
      </w:pPr>
      <w:r>
        <w:rPr>
          <w:rFonts w:hint="eastAsia" w:ascii="仿宋_GB2312" w:hAnsi="仿宋" w:eastAsia="仿宋_GB2312"/>
          <w:color w:val="auto"/>
          <w:sz w:val="24"/>
          <w:szCs w:val="24"/>
        </w:rPr>
        <w:t>项目概况</w:t>
      </w:r>
    </w:p>
    <w:p w14:paraId="36E497EF">
      <w:pPr>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为完善绍兴市人民医院信息化建设系统，现绍兴市人民医院镜湖院区需建设一套输血管理业务系统，且应用满足绍兴市人民医院一院两区的医疗健康信息互通共享，能与医院现有的HIS等信息系统数据载体交互，达到两区临床用血一体化管理，便于促进医院服务质量和服务效率的提升，加快推进智慧医院相关工作开展，全面提高医院信息化建设水平。</w:t>
      </w:r>
    </w:p>
    <w:p w14:paraId="3E82421C">
      <w:pPr>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通过本项目建设功能水平达到电子病历六级（2018版）、互联互通五级乙等及智慧服务三级要求，满足医院未来高水平的医疗管理需求，打造区域信息化龙头医院。</w:t>
      </w:r>
    </w:p>
    <w:p w14:paraId="1508098C">
      <w:pPr>
        <w:spacing w:line="360" w:lineRule="auto"/>
        <w:ind w:firstLine="480" w:firstLineChars="200"/>
        <w:rPr>
          <w:rFonts w:ascii="仿宋" w:hAnsi="仿宋" w:eastAsia="仿宋" w:cs="仿宋"/>
          <w:color w:val="auto"/>
          <w:sz w:val="24"/>
          <w:szCs w:val="24"/>
          <w:shd w:val="clear" w:color="auto" w:fill="FFFFFF"/>
        </w:rPr>
      </w:pPr>
      <w:r>
        <w:rPr>
          <w:rFonts w:hint="eastAsia" w:ascii="仿宋" w:hAnsi="仿宋" w:eastAsia="仿宋" w:cs="仿宋"/>
          <w:color w:val="auto"/>
          <w:sz w:val="24"/>
          <w:szCs w:val="24"/>
          <w:shd w:val="clear" w:color="auto" w:fill="FFFFFF"/>
        </w:rPr>
        <w:t xml:space="preserve"> </w:t>
      </w:r>
      <w:r>
        <w:rPr>
          <w:rFonts w:hint="eastAsia" w:ascii="仿宋" w:hAnsi="仿宋" w:eastAsia="仿宋" w:cs="仿宋"/>
          <w:color w:val="auto"/>
          <w:sz w:val="24"/>
          <w:szCs w:val="24"/>
        </w:rPr>
        <w:t>本项目主要实现绍兴市人民医院输血管理系统一院两区建设，包含并实现一院两区输血申请、标本处理、血液管理、实验室检测、数据报送等用血全流程追溯闭环功能，完成与省血液中心临床用血信息管理平台对接。</w:t>
      </w:r>
    </w:p>
    <w:p w14:paraId="391D261F">
      <w:pPr>
        <w:spacing w:line="360" w:lineRule="auto"/>
        <w:rPr>
          <w:rFonts w:ascii="仿宋" w:hAnsi="仿宋" w:eastAsia="仿宋" w:cs="仿宋"/>
          <w:color w:val="auto"/>
          <w:sz w:val="24"/>
          <w:szCs w:val="24"/>
          <w:shd w:val="clear" w:color="auto" w:fill="FFFFFF"/>
        </w:rPr>
      </w:pPr>
      <w:bookmarkStart w:id="38" w:name="_Toc23154"/>
      <w:bookmarkStart w:id="39" w:name="_Toc17562"/>
      <w:bookmarkStart w:id="40" w:name="_Toc19569"/>
      <w:r>
        <w:rPr>
          <w:rFonts w:hint="eastAsia" w:ascii="仿宋" w:hAnsi="仿宋" w:eastAsia="仿宋" w:cs="仿宋"/>
          <w:color w:val="auto"/>
          <w:sz w:val="24"/>
          <w:szCs w:val="24"/>
          <w:shd w:val="clear" w:color="auto" w:fill="FFFFFF"/>
        </w:rPr>
        <w:t>输血管理系统一体化架构</w:t>
      </w:r>
      <w:bookmarkEnd w:id="38"/>
      <w:bookmarkEnd w:id="39"/>
      <w:bookmarkEnd w:id="40"/>
      <w:r>
        <w:rPr>
          <w:rFonts w:hint="eastAsia" w:ascii="仿宋" w:hAnsi="仿宋" w:eastAsia="仿宋" w:cs="仿宋"/>
          <w:color w:val="auto"/>
          <w:sz w:val="24"/>
          <w:szCs w:val="24"/>
          <w:shd w:val="clear" w:color="auto" w:fill="FFFFFF"/>
        </w:rPr>
        <w:t>要求：</w:t>
      </w:r>
    </w:p>
    <w:p w14:paraId="14AB1F98">
      <w:pPr>
        <w:numPr>
          <w:ilvl w:val="0"/>
          <w:numId w:val="3"/>
        </w:numPr>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多院区共用一个业务中心数据库和数据存储中心，数据库实时异地灾备。</w:t>
      </w:r>
    </w:p>
    <w:p w14:paraId="20C381BE">
      <w:pPr>
        <w:numPr>
          <w:ilvl w:val="0"/>
          <w:numId w:val="3"/>
        </w:numPr>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每个院区分别部署业务系统应用服务，以满足多院区的</w:t>
      </w:r>
      <w:r>
        <w:rPr>
          <w:rFonts w:ascii="仿宋" w:hAnsi="仿宋" w:eastAsia="仿宋" w:cs="仿宋"/>
          <w:color w:val="auto"/>
          <w:sz w:val="24"/>
          <w:szCs w:val="24"/>
        </w:rPr>
        <w:t xml:space="preserve">WEB应用服务 </w:t>
      </w:r>
      <w:r>
        <w:rPr>
          <w:rFonts w:hint="eastAsia" w:ascii="仿宋" w:hAnsi="仿宋" w:eastAsia="仿宋" w:cs="仿宋"/>
          <w:color w:val="auto"/>
          <w:sz w:val="24"/>
          <w:szCs w:val="24"/>
        </w:rPr>
        <w:t>。</w:t>
      </w:r>
    </w:p>
    <w:p w14:paraId="4EC0BBCA">
      <w:pPr>
        <w:numPr>
          <w:ilvl w:val="0"/>
          <w:numId w:val="3"/>
        </w:numPr>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同步实现输血科室和全院临床科室医生多院区输血全流程业务信息共享服务。</w:t>
      </w:r>
    </w:p>
    <w:p w14:paraId="3570362E">
      <w:pPr>
        <w:pStyle w:val="27"/>
        <w:numPr>
          <w:ilvl w:val="0"/>
          <w:numId w:val="3"/>
        </w:numPr>
        <w:spacing w:line="360" w:lineRule="auto"/>
        <w:ind w:leftChars="0"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支持多院区输血业务一体化整合，实现多院区输血业务数据的互联互通，流程的完整融合，也支持各分院区业务需求个性化统计及应用。</w:t>
      </w:r>
    </w:p>
    <w:p w14:paraId="5FA43D3C">
      <w:pPr>
        <w:spacing w:line="360" w:lineRule="auto"/>
        <w:ind w:firstLine="420" w:firstLineChars="200"/>
        <w:rPr>
          <w:rFonts w:ascii="仿宋" w:hAnsi="仿宋" w:eastAsia="仿宋" w:cs="仿宋"/>
          <w:color w:val="auto"/>
          <w:szCs w:val="21"/>
          <w:shd w:val="clear" w:color="auto" w:fill="FFFFFF"/>
        </w:rPr>
      </w:pPr>
    </w:p>
    <w:p w14:paraId="2EFB6264">
      <w:pPr>
        <w:jc w:val="center"/>
        <w:rPr>
          <w:color w:val="auto"/>
        </w:rPr>
      </w:pPr>
      <w:r>
        <w:rPr>
          <w:rFonts w:ascii="楷体" w:hAnsi="楷体" w:eastAsia="楷体"/>
          <w:color w:val="auto"/>
          <w:szCs w:val="21"/>
        </w:rPr>
        <w:drawing>
          <wp:inline distT="0" distB="0" distL="114300" distR="114300">
            <wp:extent cx="4972050" cy="4487545"/>
            <wp:effectExtent l="0" t="0" r="0" b="8255"/>
            <wp:docPr id="3" name="图片 3" descr="171983354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9833541008"/>
                    <pic:cNvPicPr>
                      <a:picLocks noChangeAspect="1"/>
                    </pic:cNvPicPr>
                  </pic:nvPicPr>
                  <pic:blipFill>
                    <a:blip r:embed="rId21"/>
                    <a:stretch>
                      <a:fillRect/>
                    </a:stretch>
                  </pic:blipFill>
                  <pic:spPr>
                    <a:xfrm>
                      <a:off x="0" y="0"/>
                      <a:ext cx="4972050" cy="4487545"/>
                    </a:xfrm>
                    <a:prstGeom prst="rect">
                      <a:avLst/>
                    </a:prstGeom>
                  </pic:spPr>
                </pic:pic>
              </a:graphicData>
            </a:graphic>
          </wp:inline>
        </w:drawing>
      </w:r>
    </w:p>
    <w:p w14:paraId="6B2DBA2C">
      <w:pPr>
        <w:spacing w:line="276" w:lineRule="auto"/>
        <w:jc w:val="center"/>
        <w:rPr>
          <w:rFonts w:ascii="仿宋" w:hAnsi="仿宋" w:eastAsia="仿宋" w:cs="仿宋"/>
          <w:b/>
          <w:bCs/>
          <w:color w:val="auto"/>
          <w:szCs w:val="21"/>
        </w:rPr>
      </w:pPr>
      <w:r>
        <w:rPr>
          <w:rFonts w:hint="eastAsia" w:ascii="仿宋" w:hAnsi="仿宋" w:eastAsia="仿宋" w:cs="仿宋"/>
          <w:b/>
          <w:bCs/>
          <w:color w:val="auto"/>
          <w:szCs w:val="21"/>
        </w:rPr>
        <w:t>图1 医院用血业务流程</w:t>
      </w:r>
    </w:p>
    <w:p w14:paraId="113B7438">
      <w:pPr>
        <w:spacing w:line="276" w:lineRule="auto"/>
        <w:rPr>
          <w:rFonts w:ascii="仿宋" w:hAnsi="仿宋" w:eastAsia="仿宋" w:cs="仿宋"/>
          <w:b/>
          <w:bCs/>
          <w:color w:val="auto"/>
          <w:szCs w:val="21"/>
        </w:rPr>
      </w:pPr>
    </w:p>
    <w:p w14:paraId="2CFA77B3">
      <w:pPr>
        <w:jc w:val="center"/>
        <w:rPr>
          <w:color w:val="auto"/>
        </w:rPr>
      </w:pPr>
      <w:r>
        <w:rPr>
          <w:rFonts w:hint="eastAsia" w:eastAsia="仿宋_GB2312"/>
          <w:color w:val="auto"/>
        </w:rPr>
        <w:drawing>
          <wp:inline distT="0" distB="0" distL="114300" distR="114300">
            <wp:extent cx="5279390" cy="3190240"/>
            <wp:effectExtent l="0" t="0" r="16510" b="10160"/>
            <wp:docPr id="2" name="图片 1" descr="9e133ca3400cfb70b2857386fd6ca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9e133ca3400cfb70b2857386fd6ca49"/>
                    <pic:cNvPicPr>
                      <a:picLocks noChangeAspect="1"/>
                    </pic:cNvPicPr>
                  </pic:nvPicPr>
                  <pic:blipFill>
                    <a:blip r:embed="rId22"/>
                    <a:stretch>
                      <a:fillRect/>
                    </a:stretch>
                  </pic:blipFill>
                  <pic:spPr>
                    <a:xfrm>
                      <a:off x="0" y="0"/>
                      <a:ext cx="5279390" cy="3190240"/>
                    </a:xfrm>
                    <a:prstGeom prst="rect">
                      <a:avLst/>
                    </a:prstGeom>
                    <a:noFill/>
                    <a:ln>
                      <a:noFill/>
                    </a:ln>
                  </pic:spPr>
                </pic:pic>
              </a:graphicData>
            </a:graphic>
          </wp:inline>
        </w:drawing>
      </w:r>
    </w:p>
    <w:p w14:paraId="3B68961E">
      <w:pPr>
        <w:spacing w:line="276" w:lineRule="auto"/>
        <w:jc w:val="center"/>
        <w:rPr>
          <w:rFonts w:ascii="仿宋" w:hAnsi="仿宋" w:eastAsia="仿宋" w:cs="仿宋"/>
          <w:b/>
          <w:bCs/>
          <w:color w:val="auto"/>
          <w:szCs w:val="21"/>
        </w:rPr>
      </w:pPr>
      <w:r>
        <w:rPr>
          <w:rFonts w:hint="eastAsia" w:ascii="仿宋" w:hAnsi="仿宋" w:eastAsia="仿宋" w:cs="仿宋"/>
          <w:b/>
          <w:bCs/>
          <w:color w:val="auto"/>
          <w:szCs w:val="21"/>
        </w:rPr>
        <w:t>图2 医院一院两区用血业务流程</w:t>
      </w:r>
    </w:p>
    <w:p w14:paraId="6C210E76">
      <w:pPr>
        <w:pStyle w:val="4"/>
        <w:numPr>
          <w:ilvl w:val="0"/>
          <w:numId w:val="0"/>
        </w:numPr>
        <w:tabs>
          <w:tab w:val="left" w:pos="1145"/>
          <w:tab w:val="clear" w:pos="432"/>
        </w:tabs>
        <w:spacing w:line="440" w:lineRule="exact"/>
        <w:rPr>
          <w:rFonts w:hint="eastAsia" w:ascii="仿宋_GB2312" w:hAnsi="仿宋" w:eastAsia="仿宋_GB2312" w:cs="Times New Roman"/>
          <w:color w:val="auto"/>
          <w:sz w:val="24"/>
          <w:szCs w:val="24"/>
        </w:rPr>
      </w:pPr>
      <w:r>
        <w:rPr>
          <w:rFonts w:hint="eastAsia" w:ascii="仿宋_GB2312" w:hAnsi="仿宋" w:eastAsia="仿宋_GB2312" w:cs="Times New Roman"/>
          <w:color w:val="auto"/>
          <w:sz w:val="24"/>
          <w:szCs w:val="24"/>
        </w:rPr>
        <w:t>二、招标内容及需求</w:t>
      </w:r>
    </w:p>
    <w:p w14:paraId="0DD91E99">
      <w:pPr>
        <w:pStyle w:val="4"/>
        <w:numPr>
          <w:ilvl w:val="0"/>
          <w:numId w:val="0"/>
        </w:numPr>
        <w:tabs>
          <w:tab w:val="left" w:pos="1145"/>
          <w:tab w:val="clear" w:pos="432"/>
        </w:tabs>
        <w:spacing w:line="440" w:lineRule="exact"/>
        <w:rPr>
          <w:rFonts w:hint="eastAsia" w:ascii="仿宋_GB2312" w:hAnsi="仿宋" w:eastAsia="仿宋_GB2312" w:cs="Times New Roman"/>
          <w:color w:val="auto"/>
          <w:sz w:val="24"/>
          <w:szCs w:val="24"/>
        </w:rPr>
      </w:pPr>
      <w:r>
        <w:rPr>
          <w:rFonts w:hint="eastAsia" w:ascii="仿宋_GB2312" w:hAnsi="仿宋" w:eastAsia="仿宋_GB2312" w:cs="Times New Roman"/>
          <w:color w:val="auto"/>
          <w:sz w:val="24"/>
          <w:szCs w:val="24"/>
        </w:rPr>
        <w:t>2.1 采购内容一览表</w:t>
      </w:r>
    </w:p>
    <w:tbl>
      <w:tblPr>
        <w:tblStyle w:val="62"/>
        <w:tblW w:w="4997" w:type="pct"/>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70"/>
        <w:gridCol w:w="5992"/>
        <w:gridCol w:w="1582"/>
      </w:tblGrid>
      <w:tr w14:paraId="6B8DD73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766" w:type="pct"/>
            <w:vAlign w:val="center"/>
          </w:tcPr>
          <w:p w14:paraId="2882F21E">
            <w:pPr>
              <w:spacing w:line="440" w:lineRule="exact"/>
              <w:jc w:val="center"/>
              <w:rPr>
                <w:rFonts w:ascii="仿宋_GB2312" w:hAnsi="仿宋" w:eastAsia="仿宋_GB2312" w:cs="宋体"/>
                <w:b/>
                <w:caps/>
                <w:color w:val="auto"/>
                <w:sz w:val="24"/>
              </w:rPr>
            </w:pPr>
            <w:r>
              <w:rPr>
                <w:rFonts w:hint="eastAsia" w:ascii="仿宋_GB2312" w:hAnsi="仿宋" w:eastAsia="仿宋_GB2312" w:cs="宋体"/>
                <w:b/>
                <w:caps/>
                <w:color w:val="auto"/>
                <w:sz w:val="24"/>
              </w:rPr>
              <w:t>序号</w:t>
            </w:r>
          </w:p>
        </w:tc>
        <w:tc>
          <w:tcPr>
            <w:tcW w:w="3348" w:type="pct"/>
            <w:vAlign w:val="center"/>
          </w:tcPr>
          <w:p w14:paraId="3C5F7647">
            <w:pPr>
              <w:spacing w:line="440" w:lineRule="exact"/>
              <w:jc w:val="center"/>
              <w:rPr>
                <w:rFonts w:ascii="仿宋_GB2312" w:hAnsi="仿宋" w:eastAsia="仿宋_GB2312" w:cs="宋体"/>
                <w:b/>
                <w:caps/>
                <w:color w:val="auto"/>
                <w:sz w:val="24"/>
              </w:rPr>
            </w:pPr>
            <w:r>
              <w:rPr>
                <w:rFonts w:hint="eastAsia" w:ascii="仿宋_GB2312" w:hAnsi="仿宋" w:eastAsia="仿宋_GB2312" w:cs="宋体"/>
                <w:b/>
                <w:caps/>
                <w:color w:val="auto"/>
                <w:sz w:val="24"/>
              </w:rPr>
              <w:t>采购内容</w:t>
            </w:r>
          </w:p>
        </w:tc>
        <w:tc>
          <w:tcPr>
            <w:tcW w:w="884" w:type="pct"/>
            <w:vAlign w:val="center"/>
          </w:tcPr>
          <w:p w14:paraId="034C3A20">
            <w:pPr>
              <w:spacing w:line="440" w:lineRule="exact"/>
              <w:jc w:val="center"/>
              <w:rPr>
                <w:rFonts w:ascii="仿宋_GB2312" w:hAnsi="仿宋" w:eastAsia="仿宋_GB2312" w:cs="宋体"/>
                <w:b/>
                <w:caps/>
                <w:color w:val="auto"/>
                <w:sz w:val="24"/>
              </w:rPr>
            </w:pPr>
            <w:r>
              <w:rPr>
                <w:rFonts w:hint="eastAsia" w:ascii="仿宋_GB2312" w:hAnsi="仿宋" w:eastAsia="仿宋_GB2312" w:cs="宋体"/>
                <w:b/>
                <w:caps/>
                <w:color w:val="auto"/>
                <w:sz w:val="24"/>
              </w:rPr>
              <w:t>数量</w:t>
            </w:r>
          </w:p>
        </w:tc>
      </w:tr>
      <w:tr w14:paraId="4751E24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cantSplit/>
          <w:trHeight w:val="481" w:hRule="atLeast"/>
          <w:jc w:val="center"/>
        </w:trPr>
        <w:tc>
          <w:tcPr>
            <w:tcW w:w="766" w:type="pct"/>
            <w:vAlign w:val="center"/>
          </w:tcPr>
          <w:p w14:paraId="539963FE">
            <w:pPr>
              <w:spacing w:line="440" w:lineRule="exact"/>
              <w:jc w:val="center"/>
              <w:rPr>
                <w:rFonts w:ascii="仿宋_GB2312" w:hAnsi="仿宋" w:eastAsia="仿宋_GB2312" w:cs="宋体"/>
                <w:caps/>
                <w:color w:val="auto"/>
                <w:sz w:val="24"/>
              </w:rPr>
            </w:pPr>
            <w:r>
              <w:rPr>
                <w:rFonts w:hint="eastAsia" w:ascii="仿宋_GB2312" w:hAnsi="仿宋" w:eastAsia="仿宋_GB2312" w:cs="宋体"/>
                <w:caps/>
                <w:color w:val="auto"/>
                <w:sz w:val="24"/>
              </w:rPr>
              <w:t>1</w:t>
            </w:r>
          </w:p>
        </w:tc>
        <w:tc>
          <w:tcPr>
            <w:tcW w:w="3348" w:type="pct"/>
            <w:vAlign w:val="center"/>
          </w:tcPr>
          <w:p w14:paraId="1B73CEBF">
            <w:pPr>
              <w:spacing w:line="440" w:lineRule="exact"/>
              <w:jc w:val="center"/>
              <w:rPr>
                <w:rFonts w:ascii="仿宋_GB2312" w:hAnsi="仿宋" w:eastAsia="仿宋_GB2312" w:cs="宋体"/>
                <w:caps/>
                <w:color w:val="auto"/>
                <w:sz w:val="24"/>
              </w:rPr>
            </w:pPr>
            <w:r>
              <w:rPr>
                <w:rFonts w:hint="eastAsia" w:ascii="仿宋_GB2312" w:hAnsi="仿宋" w:eastAsia="仿宋_GB2312" w:cs="宋体"/>
                <w:color w:val="auto"/>
                <w:sz w:val="24"/>
              </w:rPr>
              <w:t>输血管理系统一院两区建设项目</w:t>
            </w:r>
          </w:p>
        </w:tc>
        <w:tc>
          <w:tcPr>
            <w:tcW w:w="884" w:type="pct"/>
            <w:vAlign w:val="center"/>
          </w:tcPr>
          <w:p w14:paraId="12A53AE6">
            <w:pPr>
              <w:spacing w:line="440" w:lineRule="exact"/>
              <w:jc w:val="center"/>
              <w:rPr>
                <w:rFonts w:ascii="仿宋_GB2312" w:hAnsi="仿宋" w:eastAsia="仿宋_GB2312" w:cs="宋体"/>
                <w:color w:val="auto"/>
                <w:sz w:val="24"/>
                <w:lang w:val="en-GB"/>
              </w:rPr>
            </w:pPr>
            <w:r>
              <w:rPr>
                <w:rFonts w:hint="eastAsia" w:ascii="仿宋_GB2312" w:hAnsi="仿宋" w:eastAsia="仿宋_GB2312" w:cs="宋体"/>
                <w:color w:val="auto"/>
                <w:sz w:val="24"/>
              </w:rPr>
              <w:t>1套</w:t>
            </w:r>
          </w:p>
        </w:tc>
      </w:tr>
    </w:tbl>
    <w:p w14:paraId="49BF732A">
      <w:pPr>
        <w:pStyle w:val="4"/>
        <w:numPr>
          <w:ilvl w:val="0"/>
          <w:numId w:val="0"/>
        </w:numPr>
        <w:tabs>
          <w:tab w:val="left" w:pos="1145"/>
          <w:tab w:val="clear" w:pos="432"/>
        </w:tabs>
        <w:spacing w:line="440" w:lineRule="exact"/>
        <w:rPr>
          <w:rFonts w:ascii="仿宋_GB2312" w:hAnsi="仿宋" w:eastAsia="仿宋_GB2312"/>
          <w:color w:val="auto"/>
          <w:sz w:val="24"/>
          <w:szCs w:val="24"/>
        </w:rPr>
      </w:pPr>
      <w:r>
        <w:rPr>
          <w:rFonts w:hint="eastAsia" w:ascii="仿宋_GB2312" w:hAnsi="仿宋" w:eastAsia="仿宋_GB2312"/>
          <w:color w:val="auto"/>
          <w:sz w:val="24"/>
          <w:szCs w:val="24"/>
        </w:rPr>
        <w:t>2.2 招标技术及其它要求</w:t>
      </w:r>
    </w:p>
    <w:p w14:paraId="31CB813D">
      <w:pPr>
        <w:pStyle w:val="4"/>
        <w:numPr>
          <w:ilvl w:val="0"/>
          <w:numId w:val="0"/>
        </w:numPr>
        <w:tabs>
          <w:tab w:val="left" w:pos="1145"/>
          <w:tab w:val="clear" w:pos="432"/>
        </w:tabs>
        <w:spacing w:line="440" w:lineRule="exact"/>
        <w:rPr>
          <w:rFonts w:ascii="仿宋_GB2312" w:hAnsi="仿宋" w:eastAsia="仿宋_GB2312"/>
          <w:b w:val="0"/>
          <w:color w:val="auto"/>
          <w:sz w:val="24"/>
          <w:szCs w:val="24"/>
        </w:rPr>
      </w:pPr>
      <w:r>
        <w:rPr>
          <w:rFonts w:hint="eastAsia" w:ascii="仿宋_GB2312" w:hAnsi="仿宋" w:eastAsia="仿宋_GB2312"/>
          <w:color w:val="auto"/>
          <w:sz w:val="24"/>
          <w:szCs w:val="24"/>
        </w:rPr>
        <w:t>2.2.1 输血管理系统一院两区建设项目技术规格要求</w:t>
      </w:r>
    </w:p>
    <w:tbl>
      <w:tblPr>
        <w:tblStyle w:val="6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8005"/>
      </w:tblGrid>
      <w:tr w14:paraId="361A4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3C62421">
            <w:pPr>
              <w:spacing w:line="440" w:lineRule="exact"/>
              <w:jc w:val="center"/>
              <w:rPr>
                <w:rFonts w:ascii="仿宋_GB2312" w:hAnsi="仿宋" w:eastAsia="仿宋_GB2312" w:cs="宋体"/>
                <w:b/>
                <w:color w:val="auto"/>
                <w:sz w:val="24"/>
              </w:rPr>
            </w:pPr>
            <w:r>
              <w:rPr>
                <w:rFonts w:hint="eastAsia" w:ascii="仿宋_GB2312" w:hAnsi="仿宋" w:eastAsia="仿宋_GB2312" w:cs="宋体"/>
                <w:b/>
                <w:color w:val="auto"/>
                <w:sz w:val="24"/>
              </w:rPr>
              <w:t>序号</w:t>
            </w:r>
          </w:p>
        </w:tc>
        <w:tc>
          <w:tcPr>
            <w:tcW w:w="4475" w:type="pct"/>
            <w:vAlign w:val="center"/>
          </w:tcPr>
          <w:p w14:paraId="5DF34CE5">
            <w:pPr>
              <w:spacing w:line="440" w:lineRule="exact"/>
              <w:jc w:val="center"/>
              <w:rPr>
                <w:rFonts w:ascii="仿宋_GB2312" w:hAnsi="仿宋" w:eastAsia="仿宋_GB2312" w:cs="宋体"/>
                <w:b/>
                <w:color w:val="auto"/>
                <w:sz w:val="24"/>
              </w:rPr>
            </w:pPr>
            <w:r>
              <w:rPr>
                <w:rFonts w:hint="eastAsia" w:ascii="仿宋_GB2312" w:hAnsi="仿宋" w:eastAsia="仿宋_GB2312" w:cs="宋体"/>
                <w:b/>
                <w:bCs/>
                <w:color w:val="auto"/>
                <w:sz w:val="24"/>
              </w:rPr>
              <w:t>输血管理系统一院两区建设项目技术参数</w:t>
            </w:r>
            <w:r>
              <w:rPr>
                <w:rFonts w:hint="eastAsia" w:ascii="仿宋_GB2312" w:hAnsi="仿宋" w:eastAsia="仿宋_GB2312" w:cs="宋体"/>
                <w:b/>
                <w:color w:val="auto"/>
                <w:sz w:val="24"/>
              </w:rPr>
              <w:t>及性能要求</w:t>
            </w:r>
          </w:p>
        </w:tc>
      </w:tr>
      <w:tr w14:paraId="519B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2"/>
            <w:vAlign w:val="center"/>
          </w:tcPr>
          <w:p w14:paraId="0086993B">
            <w:pPr>
              <w:spacing w:line="360" w:lineRule="auto"/>
              <w:rPr>
                <w:rFonts w:ascii="宋体" w:hAnsi="宋体" w:cs="宋体"/>
                <w:color w:val="auto"/>
                <w:sz w:val="24"/>
              </w:rPr>
            </w:pPr>
            <w:r>
              <w:rPr>
                <w:rFonts w:hint="eastAsia" w:ascii="仿宋_GB2312" w:hAnsi="仿宋" w:eastAsia="仿宋_GB2312" w:cs="宋体"/>
                <w:b/>
                <w:color w:val="auto"/>
                <w:sz w:val="24"/>
              </w:rPr>
              <w:t>基本要求：</w:t>
            </w:r>
          </w:p>
          <w:p w14:paraId="411EAA50">
            <w:pPr>
              <w:spacing w:line="360" w:lineRule="auto"/>
              <w:ind w:firstLine="480" w:firstLineChars="200"/>
              <w:rPr>
                <w:rFonts w:ascii="宋体" w:hAnsi="宋体" w:cs="宋体"/>
                <w:color w:val="auto"/>
                <w:sz w:val="24"/>
              </w:rPr>
            </w:pPr>
            <w:r>
              <w:rPr>
                <w:rFonts w:hint="eastAsia" w:ascii="仿宋" w:hAnsi="仿宋" w:eastAsia="仿宋" w:cs="仿宋"/>
                <w:color w:val="auto"/>
                <w:sz w:val="24"/>
              </w:rPr>
              <w:t>通过输血管理平台系统，将两院区的输血科所有检查设备组网后连接入内网，与医院HIS等相关信息系统对接，实现二院区的同质化发展，电子报告全院共享，推动科室信息化建设，满足临床、科研教学需要，支持两院区输血申请、标本处理、血液管理、实验室检测、报告信息、数据报送等用血全流程追溯闭环功能实时互通，实现多院区用血闭环的追溯查询。</w:t>
            </w:r>
          </w:p>
        </w:tc>
      </w:tr>
      <w:tr w14:paraId="5D5A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090E2995">
            <w:pPr>
              <w:spacing w:line="440" w:lineRule="exact"/>
              <w:jc w:val="center"/>
              <w:rPr>
                <w:rFonts w:ascii="仿宋_GB2312" w:hAnsi="仿宋" w:eastAsia="仿宋_GB2312" w:cs="宋体"/>
                <w:b/>
                <w:color w:val="auto"/>
                <w:sz w:val="24"/>
              </w:rPr>
            </w:pPr>
            <w:r>
              <w:rPr>
                <w:rFonts w:hint="eastAsia" w:ascii="仿宋_GB2312" w:hAnsi="仿宋" w:eastAsia="仿宋_GB2312" w:cs="宋体"/>
                <w:b/>
                <w:color w:val="auto"/>
                <w:sz w:val="24"/>
              </w:rPr>
              <w:t>一</w:t>
            </w:r>
          </w:p>
        </w:tc>
        <w:tc>
          <w:tcPr>
            <w:tcW w:w="4475" w:type="pct"/>
            <w:vAlign w:val="center"/>
          </w:tcPr>
          <w:p w14:paraId="0678C953">
            <w:pPr>
              <w:spacing w:line="440" w:lineRule="exact"/>
              <w:rPr>
                <w:rFonts w:ascii="仿宋_GB2312" w:hAnsi="仿宋" w:eastAsia="仿宋_GB2312" w:cs="宋体"/>
                <w:b/>
                <w:color w:val="auto"/>
                <w:sz w:val="24"/>
              </w:rPr>
            </w:pPr>
            <w:r>
              <w:rPr>
                <w:rFonts w:hint="eastAsia" w:ascii="仿宋_GB2312" w:hAnsi="仿宋" w:eastAsia="仿宋_GB2312" w:cs="宋体"/>
                <w:b/>
                <w:color w:val="auto"/>
                <w:sz w:val="24"/>
              </w:rPr>
              <w:t>系统功能</w:t>
            </w:r>
          </w:p>
        </w:tc>
      </w:tr>
      <w:tr w14:paraId="08D58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2"/>
            <w:vAlign w:val="center"/>
          </w:tcPr>
          <w:p w14:paraId="09718CC4">
            <w:pPr>
              <w:spacing w:line="440" w:lineRule="exact"/>
              <w:rPr>
                <w:rFonts w:ascii="仿宋_GB2312" w:hAnsi="仿宋" w:eastAsia="仿宋_GB2312" w:cs="宋体"/>
                <w:b/>
                <w:color w:val="auto"/>
                <w:sz w:val="24"/>
              </w:rPr>
            </w:pPr>
            <w:r>
              <w:rPr>
                <w:rFonts w:hint="eastAsia" w:ascii="仿宋_GB2312" w:hAnsi="仿宋" w:eastAsia="仿宋_GB2312" w:cs="宋体"/>
                <w:b/>
                <w:color w:val="auto"/>
                <w:sz w:val="24"/>
              </w:rPr>
              <w:t>输血实验室</w:t>
            </w:r>
          </w:p>
        </w:tc>
      </w:tr>
      <w:tr w14:paraId="69096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7C640D36">
            <w:pPr>
              <w:spacing w:line="440" w:lineRule="exact"/>
              <w:jc w:val="center"/>
              <w:rPr>
                <w:rFonts w:ascii="仿宋_GB2312" w:hAnsi="仿宋" w:eastAsia="仿宋_GB2312" w:cs="宋体"/>
                <w:b/>
                <w:color w:val="auto"/>
                <w:sz w:val="24"/>
              </w:rPr>
            </w:pPr>
            <w:r>
              <w:rPr>
                <w:rFonts w:hint="eastAsia" w:ascii="仿宋_GB2312" w:hAnsi="仿宋" w:eastAsia="仿宋_GB2312" w:cs="宋体"/>
                <w:b/>
                <w:color w:val="auto"/>
                <w:sz w:val="24"/>
              </w:rPr>
              <w:t>1</w:t>
            </w:r>
          </w:p>
        </w:tc>
        <w:tc>
          <w:tcPr>
            <w:tcW w:w="4475" w:type="pct"/>
            <w:vAlign w:val="center"/>
          </w:tcPr>
          <w:p w14:paraId="0DA0E499">
            <w:pPr>
              <w:spacing w:line="440" w:lineRule="exact"/>
              <w:rPr>
                <w:rFonts w:ascii="仿宋_GB2312" w:hAnsi="仿宋" w:eastAsia="仿宋_GB2312" w:cs="宋体"/>
                <w:b/>
                <w:color w:val="auto"/>
                <w:sz w:val="24"/>
              </w:rPr>
            </w:pPr>
            <w:r>
              <w:rPr>
                <w:rFonts w:hint="eastAsia" w:ascii="仿宋_GB2312" w:hAnsi="仿宋" w:eastAsia="仿宋_GB2312" w:cs="宋体"/>
                <w:b/>
                <w:color w:val="auto"/>
                <w:sz w:val="24"/>
              </w:rPr>
              <w:t>标本管理：</w:t>
            </w:r>
          </w:p>
        </w:tc>
      </w:tr>
      <w:tr w14:paraId="4E3E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3AD5F5B5">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1.1</w:t>
            </w:r>
            <w:r>
              <w:rPr>
                <w:rFonts w:ascii="仿宋_GB2312" w:hAnsi="仿宋" w:eastAsia="仿宋_GB2312" w:cs="宋体"/>
                <w:color w:val="auto"/>
                <w:sz w:val="24"/>
              </w:rPr>
              <w:t xml:space="preserve"> </w:t>
            </w:r>
          </w:p>
        </w:tc>
        <w:tc>
          <w:tcPr>
            <w:tcW w:w="4475" w:type="pct"/>
            <w:vAlign w:val="center"/>
          </w:tcPr>
          <w:p w14:paraId="2869FDC7">
            <w:pPr>
              <w:spacing w:line="360" w:lineRule="auto"/>
              <w:rPr>
                <w:rFonts w:ascii="宋体" w:hAnsi="宋体" w:cs="宋体"/>
                <w:color w:val="auto"/>
                <w:sz w:val="24"/>
              </w:rPr>
            </w:pPr>
            <w:r>
              <w:rPr>
                <w:rFonts w:hint="eastAsia" w:ascii="仿宋_GB2312" w:hAnsi="仿宋" w:eastAsia="仿宋_GB2312" w:cs="仿宋"/>
                <w:bCs/>
                <w:color w:val="auto"/>
                <w:sz w:val="24"/>
              </w:rPr>
              <w:t>标本送达：支持通过条形码扫描送达标本确认，实行标本信息条形码唯一标识管理，定时定人。</w:t>
            </w:r>
          </w:p>
        </w:tc>
      </w:tr>
      <w:tr w14:paraId="03183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789E1F8F">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 xml:space="preserve">1.2 </w:t>
            </w:r>
          </w:p>
        </w:tc>
        <w:tc>
          <w:tcPr>
            <w:tcW w:w="4475" w:type="pct"/>
            <w:vAlign w:val="center"/>
          </w:tcPr>
          <w:p w14:paraId="66CF829C">
            <w:pPr>
              <w:spacing w:line="360" w:lineRule="auto"/>
              <w:rPr>
                <w:rFonts w:ascii="宋体" w:hAnsi="宋体" w:cs="宋体"/>
                <w:color w:val="auto"/>
                <w:kern w:val="0"/>
                <w:sz w:val="24"/>
              </w:rPr>
            </w:pPr>
            <w:r>
              <w:rPr>
                <w:rFonts w:hint="eastAsia" w:ascii="仿宋_GB2312" w:hAnsi="仿宋" w:eastAsia="仿宋_GB2312" w:cs="仿宋"/>
                <w:bCs/>
                <w:color w:val="auto"/>
                <w:sz w:val="24"/>
              </w:rPr>
              <w:t>标本接收：支持通过条形码扫描接收标本，实行标本信息条形码唯一标识管理；支持每日汇总清单打印。</w:t>
            </w:r>
          </w:p>
        </w:tc>
      </w:tr>
      <w:tr w14:paraId="0B411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8E4F8CC">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1.3</w:t>
            </w:r>
            <w:r>
              <w:rPr>
                <w:rFonts w:ascii="仿宋_GB2312" w:hAnsi="仿宋" w:eastAsia="仿宋_GB2312" w:cs="宋体"/>
                <w:color w:val="auto"/>
                <w:sz w:val="24"/>
              </w:rPr>
              <w:t xml:space="preserve"> </w:t>
            </w:r>
          </w:p>
        </w:tc>
        <w:tc>
          <w:tcPr>
            <w:tcW w:w="4475" w:type="pct"/>
            <w:vAlign w:val="center"/>
          </w:tcPr>
          <w:p w14:paraId="0AA5584E">
            <w:pPr>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标本信息：支持通过查询标本信息，至少包括：患者姓名、住院号、身份证号等唯一标识信息、医嘱信息、采集信息、送检信息和接收信息等。</w:t>
            </w:r>
          </w:p>
        </w:tc>
      </w:tr>
      <w:tr w14:paraId="01303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539FC2F4">
            <w:pPr>
              <w:spacing w:line="440" w:lineRule="exact"/>
              <w:jc w:val="center"/>
              <w:rPr>
                <w:rFonts w:ascii="仿宋_GB2312" w:hAnsi="仿宋" w:eastAsia="仿宋_GB2312" w:cs="宋体"/>
                <w:b/>
                <w:color w:val="auto"/>
                <w:sz w:val="24"/>
              </w:rPr>
            </w:pPr>
            <w:r>
              <w:rPr>
                <w:rFonts w:hint="eastAsia" w:ascii="仿宋_GB2312" w:hAnsi="仿宋" w:eastAsia="仿宋_GB2312" w:cs="宋体"/>
                <w:color w:val="auto"/>
                <w:sz w:val="24"/>
              </w:rPr>
              <w:t xml:space="preserve">1.4 </w:t>
            </w:r>
          </w:p>
        </w:tc>
        <w:tc>
          <w:tcPr>
            <w:tcW w:w="4475" w:type="pct"/>
            <w:vAlign w:val="center"/>
          </w:tcPr>
          <w:p w14:paraId="1DE11649">
            <w:pPr>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标本检验状态：支持标本检验状态实时显示及查询。</w:t>
            </w:r>
          </w:p>
        </w:tc>
      </w:tr>
      <w:tr w14:paraId="38890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524" w:type="pct"/>
            <w:vAlign w:val="center"/>
          </w:tcPr>
          <w:p w14:paraId="0B9368A6">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 xml:space="preserve">1.5 </w:t>
            </w:r>
          </w:p>
        </w:tc>
        <w:tc>
          <w:tcPr>
            <w:tcW w:w="4475" w:type="pct"/>
            <w:vAlign w:val="center"/>
          </w:tcPr>
          <w:p w14:paraId="5CD8C713">
            <w:pPr>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自动编号：根据条码号及检验目的开展时间进行编号。</w:t>
            </w:r>
          </w:p>
        </w:tc>
      </w:tr>
      <w:tr w14:paraId="77D1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524" w:type="pct"/>
            <w:vAlign w:val="center"/>
          </w:tcPr>
          <w:p w14:paraId="208D9C0D">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1.6</w:t>
            </w:r>
          </w:p>
        </w:tc>
        <w:tc>
          <w:tcPr>
            <w:tcW w:w="4475" w:type="pct"/>
            <w:vAlign w:val="center"/>
          </w:tcPr>
          <w:p w14:paraId="23822E92">
            <w:pPr>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标本检测：多途径扫描录入（申请单和样本号），适配</w:t>
            </w:r>
            <w:r>
              <w:rPr>
                <w:rFonts w:hint="eastAsia" w:ascii="仿宋_GB2312" w:hAnsi="仿宋" w:eastAsia="仿宋_GB2312" w:cs="仿宋"/>
                <w:bCs/>
                <w:color w:val="auto"/>
                <w:sz w:val="24"/>
                <w:lang w:eastAsia="zh-CN"/>
              </w:rPr>
              <w:t>采购人</w:t>
            </w:r>
            <w:r>
              <w:rPr>
                <w:rFonts w:hint="eastAsia" w:ascii="仿宋_GB2312" w:hAnsi="仿宋" w:eastAsia="仿宋_GB2312" w:cs="仿宋"/>
                <w:bCs/>
                <w:color w:val="auto"/>
                <w:sz w:val="24"/>
              </w:rPr>
              <w:t>不同习惯，并支持紧急手工单录入。</w:t>
            </w:r>
          </w:p>
        </w:tc>
      </w:tr>
      <w:tr w14:paraId="76A6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0196234">
            <w:pPr>
              <w:spacing w:line="440" w:lineRule="exact"/>
              <w:jc w:val="center"/>
              <w:rPr>
                <w:rFonts w:ascii="仿宋_GB2312" w:hAnsi="仿宋" w:eastAsia="仿宋_GB2312" w:cs="宋体"/>
                <w:b/>
                <w:color w:val="auto"/>
                <w:sz w:val="24"/>
              </w:rPr>
            </w:pPr>
            <w:r>
              <w:rPr>
                <w:rFonts w:hint="eastAsia" w:ascii="仿宋_GB2312" w:hAnsi="仿宋" w:eastAsia="仿宋_GB2312" w:cs="宋体"/>
                <w:b/>
                <w:color w:val="auto"/>
                <w:sz w:val="24"/>
              </w:rPr>
              <w:t>2</w:t>
            </w:r>
          </w:p>
        </w:tc>
        <w:tc>
          <w:tcPr>
            <w:tcW w:w="4475" w:type="pct"/>
            <w:vAlign w:val="center"/>
          </w:tcPr>
          <w:p w14:paraId="673B2B1A">
            <w:pPr>
              <w:spacing w:line="440" w:lineRule="exact"/>
              <w:rPr>
                <w:rFonts w:ascii="仿宋_GB2312" w:hAnsi="仿宋" w:eastAsia="仿宋_GB2312" w:cs="宋体"/>
                <w:b/>
                <w:color w:val="auto"/>
                <w:sz w:val="24"/>
              </w:rPr>
            </w:pPr>
            <w:r>
              <w:rPr>
                <w:rFonts w:hint="eastAsia" w:ascii="仿宋_GB2312" w:hAnsi="仿宋" w:eastAsia="仿宋_GB2312" w:cs="宋体"/>
                <w:b/>
                <w:color w:val="auto"/>
                <w:sz w:val="24"/>
              </w:rPr>
              <w:t>检验项目：</w:t>
            </w:r>
          </w:p>
        </w:tc>
      </w:tr>
      <w:tr w14:paraId="6C0E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C468F8F">
            <w:pPr>
              <w:spacing w:line="440" w:lineRule="exact"/>
              <w:jc w:val="center"/>
              <w:rPr>
                <w:rFonts w:ascii="宋体" w:hAnsi="宋体" w:cs="宋体"/>
                <w:color w:val="auto"/>
                <w:sz w:val="24"/>
              </w:rPr>
            </w:pPr>
            <w:r>
              <w:rPr>
                <w:rFonts w:hint="eastAsia" w:ascii="仿宋_GB2312" w:hAnsi="仿宋" w:eastAsia="仿宋_GB2312" w:cs="宋体"/>
                <w:color w:val="auto"/>
                <w:sz w:val="24"/>
              </w:rPr>
              <w:t xml:space="preserve"> </w:t>
            </w:r>
          </w:p>
        </w:tc>
        <w:tc>
          <w:tcPr>
            <w:tcW w:w="4475" w:type="pct"/>
            <w:vAlign w:val="center"/>
          </w:tcPr>
          <w:p w14:paraId="705C38C8">
            <w:pPr>
              <w:spacing w:line="360" w:lineRule="auto"/>
              <w:rPr>
                <w:rFonts w:ascii="宋体" w:hAnsi="宋体" w:cs="宋体"/>
                <w:color w:val="auto"/>
                <w:sz w:val="24"/>
              </w:rPr>
            </w:pPr>
            <w:r>
              <w:rPr>
                <w:rFonts w:hint="eastAsia" w:ascii="仿宋_GB2312" w:hAnsi="仿宋" w:eastAsia="仿宋_GB2312" w:cs="仿宋"/>
                <w:bCs/>
                <w:color w:val="auto"/>
                <w:sz w:val="24"/>
              </w:rPr>
              <w:t>支持检验信息系统具有的检验、审核、查询、统计和打印等一般检验功能，完成输血相关检验. 输血病人转科后，信息系统病人信息能及时更新。</w:t>
            </w:r>
          </w:p>
        </w:tc>
      </w:tr>
      <w:tr w14:paraId="5B66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2348A63">
            <w:pPr>
              <w:spacing w:line="440" w:lineRule="exact"/>
              <w:jc w:val="center"/>
              <w:rPr>
                <w:rFonts w:ascii="仿宋_GB2312" w:hAnsi="仿宋" w:eastAsia="仿宋_GB2312" w:cs="宋体"/>
                <w:b/>
                <w:color w:val="auto"/>
                <w:sz w:val="24"/>
              </w:rPr>
            </w:pPr>
            <w:r>
              <w:rPr>
                <w:rFonts w:hint="eastAsia" w:ascii="仿宋_GB2312" w:hAnsi="仿宋" w:eastAsia="仿宋_GB2312" w:cs="宋体"/>
                <w:b/>
                <w:color w:val="auto"/>
                <w:sz w:val="24"/>
              </w:rPr>
              <w:t>3</w:t>
            </w:r>
          </w:p>
        </w:tc>
        <w:tc>
          <w:tcPr>
            <w:tcW w:w="4475" w:type="pct"/>
            <w:vAlign w:val="center"/>
          </w:tcPr>
          <w:p w14:paraId="5DDF2947">
            <w:pPr>
              <w:spacing w:line="440" w:lineRule="exact"/>
              <w:rPr>
                <w:rFonts w:ascii="仿宋_GB2312" w:hAnsi="仿宋" w:eastAsia="仿宋_GB2312" w:cs="宋体"/>
                <w:b/>
                <w:color w:val="auto"/>
                <w:sz w:val="24"/>
              </w:rPr>
            </w:pPr>
            <w:r>
              <w:rPr>
                <w:rFonts w:hint="eastAsia" w:ascii="仿宋_GB2312" w:hAnsi="仿宋" w:eastAsia="仿宋_GB2312" w:cs="宋体"/>
                <w:b/>
                <w:bCs/>
                <w:color w:val="auto"/>
                <w:sz w:val="24"/>
              </w:rPr>
              <w:t>血液库存管理：</w:t>
            </w:r>
          </w:p>
        </w:tc>
      </w:tr>
      <w:tr w14:paraId="5867D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08562A6">
            <w:pPr>
              <w:spacing w:line="440" w:lineRule="exact"/>
              <w:jc w:val="center"/>
              <w:rPr>
                <w:rFonts w:ascii="宋体" w:hAnsi="宋体" w:cs="宋体"/>
                <w:color w:val="auto"/>
                <w:sz w:val="24"/>
              </w:rPr>
            </w:pPr>
            <w:r>
              <w:rPr>
                <w:rFonts w:hint="eastAsia" w:ascii="仿宋_GB2312" w:hAnsi="仿宋" w:eastAsia="仿宋_GB2312" w:cs="宋体"/>
                <w:color w:val="auto"/>
                <w:sz w:val="24"/>
              </w:rPr>
              <w:t xml:space="preserve">3.1 </w:t>
            </w:r>
          </w:p>
        </w:tc>
        <w:tc>
          <w:tcPr>
            <w:tcW w:w="4475" w:type="pct"/>
            <w:vAlign w:val="center"/>
          </w:tcPr>
          <w:p w14:paraId="288026F8">
            <w:pPr>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血液入库：支持通过条形码扫描或网络数据传输录入血液成分信息，包括不限于：供血单位、血液类型、血袋号、ABO血型、Rh血型、数量、单位、采血日期、失效日期和入库人员等；支持验收不合格血液退回血站形成退收记录。</w:t>
            </w:r>
          </w:p>
        </w:tc>
      </w:tr>
      <w:tr w14:paraId="6707A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04D8BCF">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 xml:space="preserve">3.2 </w:t>
            </w:r>
          </w:p>
        </w:tc>
        <w:tc>
          <w:tcPr>
            <w:tcW w:w="4475" w:type="pct"/>
            <w:vAlign w:val="center"/>
          </w:tcPr>
          <w:p w14:paraId="517DFBB8">
            <w:pPr>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入库核对：入库时通过数量等信息进行核对，核对无误后进入库存。</w:t>
            </w:r>
          </w:p>
        </w:tc>
      </w:tr>
      <w:tr w14:paraId="3C402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02F2C6E2">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 xml:space="preserve">3.3 </w:t>
            </w:r>
          </w:p>
        </w:tc>
        <w:tc>
          <w:tcPr>
            <w:tcW w:w="4475" w:type="pct"/>
            <w:vAlign w:val="center"/>
          </w:tcPr>
          <w:p w14:paraId="0118CC65">
            <w:pPr>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血型复核：入库血液进行逐个、批量或抽检的方式进行血型复核。</w:t>
            </w:r>
          </w:p>
        </w:tc>
      </w:tr>
      <w:tr w14:paraId="1167E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CD0CC4F">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 xml:space="preserve">3.4 </w:t>
            </w:r>
          </w:p>
        </w:tc>
        <w:tc>
          <w:tcPr>
            <w:tcW w:w="4475" w:type="pct"/>
            <w:vAlign w:val="center"/>
          </w:tcPr>
          <w:p w14:paraId="47DC0D64">
            <w:pPr>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效期预警：支持根据技术规范的规定，提供血液有效期管理，通过颜色提醒方式对效期进行预警。</w:t>
            </w:r>
          </w:p>
        </w:tc>
      </w:tr>
      <w:tr w14:paraId="718C1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24" w:type="pct"/>
            <w:vAlign w:val="center"/>
          </w:tcPr>
          <w:p w14:paraId="22EDE307">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 xml:space="preserve">3.5 </w:t>
            </w:r>
          </w:p>
        </w:tc>
        <w:tc>
          <w:tcPr>
            <w:tcW w:w="4475" w:type="pct"/>
            <w:vAlign w:val="center"/>
          </w:tcPr>
          <w:p w14:paraId="1C167F41">
            <w:pPr>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库存预警：支持根据预设的血液库存量信息对临床进行预警；支持血液库存同步展示临床。</w:t>
            </w:r>
          </w:p>
        </w:tc>
      </w:tr>
      <w:tr w14:paraId="6316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24" w:type="pct"/>
            <w:vAlign w:val="center"/>
          </w:tcPr>
          <w:p w14:paraId="2E81851A">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3.</w:t>
            </w:r>
            <w:r>
              <w:rPr>
                <w:rFonts w:ascii="仿宋_GB2312" w:hAnsi="仿宋" w:eastAsia="仿宋_GB2312" w:cs="宋体"/>
                <w:color w:val="auto"/>
                <w:sz w:val="24"/>
              </w:rPr>
              <w:t>6</w:t>
            </w:r>
          </w:p>
          <w:p w14:paraId="1112503A">
            <w:pPr>
              <w:spacing w:line="440" w:lineRule="exact"/>
              <w:jc w:val="center"/>
              <w:rPr>
                <w:rFonts w:hint="eastAsia" w:ascii="仿宋_GB2312" w:hAnsi="仿宋" w:eastAsia="仿宋_GB2312" w:cs="宋体"/>
                <w:color w:val="auto"/>
                <w:sz w:val="24"/>
                <w:lang w:val="en-US" w:eastAsia="zh-CN"/>
              </w:rPr>
            </w:pPr>
            <w:r>
              <w:rPr>
                <w:rFonts w:hint="eastAsia" w:ascii="仿宋_GB2312" w:hAnsi="仿宋" w:eastAsia="仿宋_GB2312" w:cs="宋体"/>
                <w:color w:val="auto"/>
                <w:sz w:val="24"/>
                <w:lang w:val="en-US" w:eastAsia="zh-CN"/>
              </w:rPr>
              <w:t>3.7</w:t>
            </w:r>
          </w:p>
          <w:p w14:paraId="1DC0A7A8">
            <w:pPr>
              <w:spacing w:line="440" w:lineRule="exact"/>
              <w:jc w:val="center"/>
              <w:rPr>
                <w:rFonts w:hint="default" w:ascii="仿宋_GB2312" w:hAnsi="仿宋" w:eastAsia="仿宋_GB2312" w:cs="宋体"/>
                <w:color w:val="auto"/>
                <w:sz w:val="24"/>
                <w:lang w:val="en-US" w:eastAsia="zh-CN"/>
              </w:rPr>
            </w:pPr>
            <w:r>
              <w:rPr>
                <w:rFonts w:hint="eastAsia" w:ascii="仿宋_GB2312" w:hAnsi="仿宋" w:eastAsia="仿宋_GB2312" w:cs="宋体"/>
                <w:color w:val="auto"/>
                <w:sz w:val="24"/>
                <w:lang w:val="en-US" w:eastAsia="zh-CN"/>
              </w:rPr>
              <w:t>3.8</w:t>
            </w:r>
          </w:p>
        </w:tc>
        <w:tc>
          <w:tcPr>
            <w:tcW w:w="4475" w:type="pct"/>
            <w:vAlign w:val="center"/>
          </w:tcPr>
          <w:p w14:paraId="28726C26">
            <w:pPr>
              <w:spacing w:line="360" w:lineRule="auto"/>
              <w:rPr>
                <w:rFonts w:hint="eastAsia" w:ascii="仿宋_GB2312" w:hAnsi="仿宋" w:eastAsia="仿宋_GB2312" w:cs="仿宋"/>
                <w:bCs/>
                <w:color w:val="auto"/>
                <w:sz w:val="24"/>
              </w:rPr>
            </w:pPr>
            <w:r>
              <w:rPr>
                <w:rFonts w:hint="eastAsia" w:ascii="仿宋_GB2312" w:hAnsi="仿宋" w:eastAsia="仿宋_GB2312" w:cs="仿宋"/>
                <w:bCs/>
                <w:color w:val="auto"/>
                <w:sz w:val="24"/>
              </w:rPr>
              <w:t>血液报废：对不符合要求的血液可以进行报废处理。</w:t>
            </w:r>
          </w:p>
          <w:p w14:paraId="56C6A1BE">
            <w:pPr>
              <w:spacing w:line="360" w:lineRule="auto"/>
              <w:rPr>
                <w:rFonts w:hint="eastAsia" w:ascii="仿宋_GB2312" w:hAnsi="仿宋" w:eastAsia="仿宋_GB2312" w:cs="仿宋"/>
                <w:bCs/>
                <w:color w:val="auto"/>
                <w:sz w:val="24"/>
                <w:lang w:val="en-US" w:eastAsia="zh-CN"/>
              </w:rPr>
            </w:pPr>
            <w:r>
              <w:rPr>
                <w:rFonts w:hint="eastAsia" w:ascii="仿宋_GB2312" w:hAnsi="仿宋" w:eastAsia="仿宋_GB2312" w:cs="仿宋"/>
                <w:bCs/>
                <w:color w:val="auto"/>
                <w:sz w:val="24"/>
                <w:lang w:val="en-US" w:eastAsia="zh-CN"/>
              </w:rPr>
              <w:t>血液调拨：支持两院区血液制品相互调拨。</w:t>
            </w:r>
          </w:p>
          <w:p w14:paraId="7D0C8E75">
            <w:pPr>
              <w:spacing w:line="360" w:lineRule="auto"/>
              <w:rPr>
                <w:rFonts w:hint="default" w:ascii="仿宋_GB2312" w:hAnsi="仿宋" w:eastAsia="仿宋_GB2312" w:cs="仿宋"/>
                <w:bCs/>
                <w:color w:val="auto"/>
                <w:sz w:val="24"/>
                <w:lang w:val="en-US" w:eastAsia="zh-CN"/>
              </w:rPr>
            </w:pPr>
            <w:r>
              <w:rPr>
                <w:rFonts w:hint="eastAsia" w:ascii="仿宋_GB2312" w:hAnsi="仿宋" w:eastAsia="仿宋_GB2312" w:cs="仿宋"/>
                <w:bCs/>
                <w:color w:val="auto"/>
                <w:sz w:val="24"/>
                <w:lang w:val="en-US" w:eastAsia="zh-CN"/>
              </w:rPr>
              <w:t>血液暂存：出库血液由于患者发热等特殊情况，不能输注，暂时保存在输血科，血液暂存功能允许二次出库，不能超过4小时输注时间从二次出库时间重新计算。</w:t>
            </w:r>
          </w:p>
        </w:tc>
      </w:tr>
      <w:tr w14:paraId="4781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0B1AAEB">
            <w:pPr>
              <w:spacing w:line="440" w:lineRule="exact"/>
              <w:jc w:val="center"/>
              <w:rPr>
                <w:rFonts w:ascii="仿宋_GB2312" w:hAnsi="仿宋" w:eastAsia="仿宋_GB2312" w:cs="宋体"/>
                <w:b/>
                <w:color w:val="auto"/>
                <w:sz w:val="24"/>
              </w:rPr>
            </w:pPr>
            <w:r>
              <w:rPr>
                <w:rFonts w:hint="eastAsia" w:ascii="仿宋_GB2312" w:hAnsi="仿宋" w:eastAsia="仿宋_GB2312" w:cs="宋体"/>
                <w:b/>
                <w:color w:val="auto"/>
                <w:sz w:val="24"/>
              </w:rPr>
              <w:t>4</w:t>
            </w:r>
          </w:p>
        </w:tc>
        <w:tc>
          <w:tcPr>
            <w:tcW w:w="4475" w:type="pct"/>
            <w:vAlign w:val="center"/>
          </w:tcPr>
          <w:p w14:paraId="0AE1EDEF">
            <w:pPr>
              <w:spacing w:line="440" w:lineRule="exact"/>
              <w:rPr>
                <w:rFonts w:ascii="仿宋_GB2312" w:hAnsi="仿宋" w:eastAsia="仿宋_GB2312" w:cs="宋体"/>
                <w:b/>
                <w:color w:val="auto"/>
                <w:sz w:val="24"/>
              </w:rPr>
            </w:pPr>
            <w:r>
              <w:rPr>
                <w:rFonts w:hint="eastAsia" w:ascii="仿宋_GB2312" w:hAnsi="仿宋" w:eastAsia="仿宋_GB2312" w:cs="宋体"/>
                <w:b/>
                <w:color w:val="auto"/>
                <w:sz w:val="24"/>
              </w:rPr>
              <w:t>自体血管理：</w:t>
            </w:r>
          </w:p>
        </w:tc>
      </w:tr>
      <w:tr w14:paraId="5F6A9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6E30A1F">
            <w:pPr>
              <w:spacing w:line="440" w:lineRule="exact"/>
              <w:jc w:val="center"/>
              <w:rPr>
                <w:rFonts w:ascii="仿宋_GB2312" w:hAnsi="仿宋" w:eastAsia="仿宋_GB2312" w:cs="宋体"/>
                <w:color w:val="auto"/>
                <w:sz w:val="24"/>
              </w:rPr>
            </w:pPr>
          </w:p>
        </w:tc>
        <w:tc>
          <w:tcPr>
            <w:tcW w:w="4475" w:type="pct"/>
            <w:vAlign w:val="center"/>
          </w:tcPr>
          <w:p w14:paraId="79A51FBF">
            <w:pPr>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支持自身储血计划执行（采血信息登记、血液分袋入库、血袋标签打印）、血液回收等自体血管理功能，自体血信息包括不限于：病人信息、血液信息、采血（回收）日期、失效日期、采血（回收）人员等。支持自体血的闭环管理。</w:t>
            </w:r>
          </w:p>
        </w:tc>
      </w:tr>
      <w:tr w14:paraId="2CA6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524" w:type="pct"/>
            <w:vAlign w:val="center"/>
          </w:tcPr>
          <w:p w14:paraId="291D7BF0">
            <w:pPr>
              <w:spacing w:line="440" w:lineRule="exact"/>
              <w:jc w:val="center"/>
              <w:rPr>
                <w:rFonts w:ascii="仿宋_GB2312" w:hAnsi="仿宋" w:eastAsia="仿宋_GB2312" w:cs="宋体"/>
                <w:b/>
                <w:color w:val="auto"/>
                <w:sz w:val="24"/>
              </w:rPr>
            </w:pPr>
            <w:r>
              <w:rPr>
                <w:rFonts w:hint="eastAsia" w:ascii="仿宋_GB2312" w:hAnsi="仿宋" w:eastAsia="仿宋_GB2312" w:cs="宋体"/>
                <w:b/>
                <w:color w:val="auto"/>
                <w:sz w:val="24"/>
              </w:rPr>
              <w:t>5</w:t>
            </w:r>
          </w:p>
        </w:tc>
        <w:tc>
          <w:tcPr>
            <w:tcW w:w="4475" w:type="pct"/>
            <w:vAlign w:val="center"/>
          </w:tcPr>
          <w:p w14:paraId="288CB44E">
            <w:pPr>
              <w:spacing w:line="440" w:lineRule="exact"/>
              <w:rPr>
                <w:rFonts w:ascii="仿宋_GB2312" w:hAnsi="仿宋" w:eastAsia="仿宋_GB2312" w:cs="宋体"/>
                <w:b/>
                <w:color w:val="auto"/>
                <w:sz w:val="24"/>
              </w:rPr>
            </w:pPr>
            <w:r>
              <w:rPr>
                <w:rFonts w:hint="eastAsia" w:ascii="仿宋_GB2312" w:hAnsi="仿宋" w:eastAsia="仿宋_GB2312" w:cs="宋体"/>
                <w:b/>
                <w:color w:val="auto"/>
                <w:sz w:val="24"/>
              </w:rPr>
              <w:t>申请单管理：</w:t>
            </w:r>
          </w:p>
        </w:tc>
      </w:tr>
      <w:tr w14:paraId="3C35F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03BB9F3">
            <w:pPr>
              <w:spacing w:line="360" w:lineRule="auto"/>
              <w:jc w:val="center"/>
              <w:rPr>
                <w:rFonts w:ascii="仿宋" w:hAnsi="仿宋" w:eastAsia="仿宋" w:cs="仿宋"/>
                <w:color w:val="auto"/>
                <w:sz w:val="24"/>
              </w:rPr>
            </w:pPr>
            <w:r>
              <w:rPr>
                <w:rFonts w:hint="eastAsia" w:ascii="仿宋" w:hAnsi="仿宋" w:eastAsia="仿宋" w:cs="仿宋"/>
                <w:color w:val="auto"/>
                <w:sz w:val="24"/>
              </w:rPr>
              <w:t>5.1</w:t>
            </w:r>
          </w:p>
        </w:tc>
        <w:tc>
          <w:tcPr>
            <w:tcW w:w="4475" w:type="pct"/>
            <w:vAlign w:val="center"/>
          </w:tcPr>
          <w:p w14:paraId="25CAF259">
            <w:pPr>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申请单审核：支持申请单审核功能，审核不通过原因登记；支持临床申请特殊用血提示。</w:t>
            </w:r>
          </w:p>
        </w:tc>
      </w:tr>
      <w:tr w14:paraId="74594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57CDC676">
            <w:pPr>
              <w:spacing w:line="360" w:lineRule="auto"/>
              <w:jc w:val="center"/>
              <w:rPr>
                <w:rFonts w:ascii="仿宋" w:hAnsi="仿宋" w:eastAsia="仿宋" w:cs="仿宋"/>
                <w:color w:val="auto"/>
                <w:sz w:val="24"/>
              </w:rPr>
            </w:pPr>
            <w:r>
              <w:rPr>
                <w:rFonts w:hint="eastAsia" w:ascii="仿宋" w:hAnsi="仿宋" w:eastAsia="仿宋" w:cs="仿宋"/>
                <w:color w:val="auto"/>
                <w:sz w:val="24"/>
              </w:rPr>
              <w:t>5.2</w:t>
            </w:r>
          </w:p>
        </w:tc>
        <w:tc>
          <w:tcPr>
            <w:tcW w:w="4475" w:type="pct"/>
            <w:vAlign w:val="center"/>
          </w:tcPr>
          <w:p w14:paraId="42FF0568">
            <w:pPr>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用血审批：支持大批量用血的申请单审批功能和特殊情况紧急抢救输血审批。</w:t>
            </w:r>
          </w:p>
        </w:tc>
      </w:tr>
      <w:tr w14:paraId="2474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EB4B0EA">
            <w:pPr>
              <w:spacing w:line="360" w:lineRule="auto"/>
              <w:jc w:val="center"/>
              <w:rPr>
                <w:rFonts w:ascii="仿宋" w:hAnsi="仿宋" w:eastAsia="仿宋" w:cs="仿宋"/>
                <w:color w:val="auto"/>
                <w:sz w:val="24"/>
              </w:rPr>
            </w:pPr>
            <w:r>
              <w:rPr>
                <w:rFonts w:hint="eastAsia" w:ascii="仿宋" w:hAnsi="仿宋" w:eastAsia="仿宋" w:cs="仿宋"/>
                <w:color w:val="auto"/>
                <w:sz w:val="24"/>
              </w:rPr>
              <w:t>5.3</w:t>
            </w:r>
          </w:p>
        </w:tc>
        <w:tc>
          <w:tcPr>
            <w:tcW w:w="4475" w:type="pct"/>
            <w:vAlign w:val="center"/>
          </w:tcPr>
          <w:p w14:paraId="1D102D23">
            <w:pPr>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申请单接收与撤销：支持开单后自动接收临床输血申请单及用血通知单，实现申请信息条形码唯一标识管理，通过颜色进行申请单类型标注及备血状态区分。对不符合要求的输血申请，撤销后临床获知并不能执行，需要重新申请。</w:t>
            </w:r>
          </w:p>
        </w:tc>
      </w:tr>
      <w:tr w14:paraId="7B6D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ACDA81A">
            <w:pPr>
              <w:spacing w:line="360" w:lineRule="auto"/>
              <w:jc w:val="center"/>
              <w:rPr>
                <w:rFonts w:ascii="仿宋" w:hAnsi="仿宋" w:eastAsia="仿宋" w:cs="仿宋"/>
                <w:color w:val="auto"/>
                <w:sz w:val="24"/>
              </w:rPr>
            </w:pPr>
            <w:r>
              <w:rPr>
                <w:rFonts w:hint="eastAsia" w:ascii="仿宋" w:hAnsi="仿宋" w:eastAsia="仿宋" w:cs="仿宋"/>
                <w:color w:val="auto"/>
                <w:sz w:val="24"/>
              </w:rPr>
              <w:t>5.4</w:t>
            </w:r>
          </w:p>
        </w:tc>
        <w:tc>
          <w:tcPr>
            <w:tcW w:w="4475" w:type="pct"/>
            <w:vAlign w:val="center"/>
          </w:tcPr>
          <w:p w14:paraId="0D19478C">
            <w:pPr>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申请单状态：支持申请单状态实时显示及查询。</w:t>
            </w:r>
          </w:p>
        </w:tc>
      </w:tr>
      <w:tr w14:paraId="4215C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C0AAAD7">
            <w:pPr>
              <w:spacing w:line="440" w:lineRule="exact"/>
              <w:jc w:val="center"/>
              <w:rPr>
                <w:rFonts w:ascii="仿宋_GB2312" w:hAnsi="仿宋" w:eastAsia="仿宋_GB2312" w:cs="宋体"/>
                <w:b/>
                <w:color w:val="auto"/>
                <w:sz w:val="24"/>
              </w:rPr>
            </w:pPr>
            <w:r>
              <w:rPr>
                <w:rFonts w:hint="eastAsia" w:ascii="仿宋_GB2312" w:hAnsi="仿宋" w:eastAsia="仿宋_GB2312" w:cs="宋体"/>
                <w:b/>
                <w:color w:val="auto"/>
                <w:sz w:val="24"/>
              </w:rPr>
              <w:t>6</w:t>
            </w:r>
          </w:p>
        </w:tc>
        <w:tc>
          <w:tcPr>
            <w:tcW w:w="4475" w:type="pct"/>
            <w:vAlign w:val="center"/>
          </w:tcPr>
          <w:p w14:paraId="0710E22E">
            <w:pPr>
              <w:spacing w:line="440" w:lineRule="exact"/>
              <w:rPr>
                <w:rFonts w:ascii="仿宋_GB2312" w:hAnsi="仿宋" w:eastAsia="仿宋_GB2312" w:cs="宋体"/>
                <w:b/>
                <w:color w:val="auto"/>
                <w:sz w:val="24"/>
              </w:rPr>
            </w:pPr>
            <w:r>
              <w:rPr>
                <w:rFonts w:hint="eastAsia" w:ascii="仿宋_GB2312" w:hAnsi="仿宋" w:eastAsia="仿宋_GB2312" w:cs="宋体"/>
                <w:b/>
                <w:color w:val="auto"/>
                <w:sz w:val="24"/>
              </w:rPr>
              <w:t>备血管理：</w:t>
            </w:r>
          </w:p>
        </w:tc>
      </w:tr>
      <w:tr w14:paraId="6727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308C398">
            <w:pPr>
              <w:spacing w:line="360" w:lineRule="auto"/>
              <w:jc w:val="center"/>
              <w:rPr>
                <w:rFonts w:ascii="仿宋" w:hAnsi="仿宋" w:eastAsia="仿宋" w:cs="仿宋"/>
                <w:color w:val="auto"/>
                <w:sz w:val="24"/>
              </w:rPr>
            </w:pPr>
            <w:r>
              <w:rPr>
                <w:rFonts w:hint="eastAsia" w:ascii="仿宋" w:hAnsi="仿宋" w:eastAsia="仿宋" w:cs="仿宋"/>
                <w:color w:val="auto"/>
                <w:sz w:val="24"/>
              </w:rPr>
              <w:t>6.1</w:t>
            </w:r>
          </w:p>
        </w:tc>
        <w:tc>
          <w:tcPr>
            <w:tcW w:w="4475" w:type="pct"/>
            <w:vAlign w:val="center"/>
          </w:tcPr>
          <w:p w14:paraId="2F15E67D">
            <w:pPr>
              <w:widowControl/>
              <w:spacing w:line="276" w:lineRule="auto"/>
              <w:rPr>
                <w:rFonts w:ascii="仿宋" w:hAnsi="仿宋" w:eastAsia="仿宋" w:cs="仿宋"/>
                <w:color w:val="auto"/>
                <w:sz w:val="24"/>
              </w:rPr>
            </w:pPr>
            <w:r>
              <w:rPr>
                <w:rFonts w:hint="eastAsia" w:ascii="仿宋" w:hAnsi="仿宋" w:eastAsia="仿宋" w:cs="仿宋"/>
                <w:color w:val="auto"/>
                <w:sz w:val="24"/>
              </w:rPr>
              <w:t>交叉配血：支持输血申请单和配血标本核验录入交叉配血信息功能；交叉配血支持交叉配血合格后，打印包含患者和血液信息的条形码标签，便于临床进行电子核对；支持交叉配血不相和等特殊配血和其它疑难配血的特殊审核功能；支持电子交叉配血功能。（RH阴性，抗筛阳性等）。</w:t>
            </w:r>
          </w:p>
        </w:tc>
      </w:tr>
      <w:tr w14:paraId="1611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3B66BE5">
            <w:pPr>
              <w:spacing w:line="360" w:lineRule="auto"/>
              <w:jc w:val="center"/>
              <w:rPr>
                <w:rFonts w:ascii="仿宋" w:hAnsi="仿宋" w:eastAsia="仿宋" w:cs="仿宋"/>
                <w:color w:val="auto"/>
                <w:sz w:val="24"/>
              </w:rPr>
            </w:pPr>
            <w:r>
              <w:rPr>
                <w:rFonts w:hint="eastAsia" w:ascii="仿宋" w:hAnsi="仿宋" w:eastAsia="仿宋" w:cs="仿宋"/>
                <w:color w:val="auto"/>
                <w:sz w:val="24"/>
              </w:rPr>
              <w:t>6.2</w:t>
            </w:r>
          </w:p>
        </w:tc>
        <w:tc>
          <w:tcPr>
            <w:tcW w:w="4475" w:type="pct"/>
            <w:vAlign w:val="center"/>
          </w:tcPr>
          <w:p w14:paraId="73FFB73D">
            <w:pPr>
              <w:widowControl/>
              <w:spacing w:line="276" w:lineRule="auto"/>
              <w:rPr>
                <w:rFonts w:ascii="仿宋" w:hAnsi="仿宋" w:eastAsia="仿宋" w:cs="仿宋"/>
                <w:color w:val="auto"/>
                <w:sz w:val="24"/>
              </w:rPr>
            </w:pPr>
            <w:r>
              <w:rPr>
                <w:rFonts w:hint="eastAsia" w:ascii="仿宋" w:hAnsi="仿宋" w:eastAsia="仿宋" w:cs="仿宋"/>
                <w:color w:val="auto"/>
                <w:sz w:val="24"/>
              </w:rPr>
              <w:t>融血管理：支持冰冻类血制品融化时间记录及报警提示。</w:t>
            </w:r>
          </w:p>
        </w:tc>
      </w:tr>
      <w:tr w14:paraId="0045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370C848">
            <w:pPr>
              <w:spacing w:line="440" w:lineRule="exact"/>
              <w:jc w:val="center"/>
              <w:rPr>
                <w:rFonts w:ascii="仿宋_GB2312" w:hAnsi="仿宋" w:eastAsia="仿宋_GB2312" w:cs="宋体"/>
                <w:b/>
                <w:color w:val="auto"/>
                <w:sz w:val="24"/>
              </w:rPr>
            </w:pPr>
            <w:r>
              <w:rPr>
                <w:rFonts w:hint="eastAsia" w:ascii="仿宋_GB2312" w:hAnsi="仿宋" w:eastAsia="仿宋_GB2312" w:cs="宋体"/>
                <w:b/>
                <w:color w:val="auto"/>
                <w:sz w:val="24"/>
              </w:rPr>
              <w:t>7</w:t>
            </w:r>
          </w:p>
        </w:tc>
        <w:tc>
          <w:tcPr>
            <w:tcW w:w="4475" w:type="pct"/>
            <w:vAlign w:val="center"/>
          </w:tcPr>
          <w:p w14:paraId="19D2EC4C">
            <w:pPr>
              <w:spacing w:line="440" w:lineRule="exact"/>
              <w:rPr>
                <w:rFonts w:ascii="仿宋_GB2312" w:hAnsi="仿宋" w:eastAsia="仿宋_GB2312" w:cs="宋体"/>
                <w:b/>
                <w:color w:val="auto"/>
                <w:sz w:val="24"/>
              </w:rPr>
            </w:pPr>
            <w:r>
              <w:rPr>
                <w:rFonts w:hint="eastAsia" w:ascii="仿宋_GB2312" w:hAnsi="仿宋" w:eastAsia="仿宋_GB2312" w:cs="宋体"/>
                <w:b/>
                <w:color w:val="auto"/>
                <w:sz w:val="24"/>
              </w:rPr>
              <w:t>电子发血：</w:t>
            </w:r>
          </w:p>
        </w:tc>
      </w:tr>
      <w:tr w14:paraId="7365B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C8F4F5B">
            <w:pPr>
              <w:spacing w:line="360" w:lineRule="auto"/>
              <w:rPr>
                <w:rFonts w:ascii="宋体" w:hAnsi="宋体" w:cs="宋体"/>
                <w:color w:val="auto"/>
                <w:sz w:val="24"/>
              </w:rPr>
            </w:pPr>
          </w:p>
        </w:tc>
        <w:tc>
          <w:tcPr>
            <w:tcW w:w="4475" w:type="pct"/>
            <w:vAlign w:val="center"/>
          </w:tcPr>
          <w:p w14:paraId="6852A1FA">
            <w:pPr>
              <w:spacing w:line="360" w:lineRule="auto"/>
              <w:rPr>
                <w:rFonts w:ascii="仿宋" w:hAnsi="仿宋" w:eastAsia="仿宋" w:cs="仿宋"/>
                <w:color w:val="auto"/>
                <w:sz w:val="24"/>
              </w:rPr>
            </w:pPr>
            <w:r>
              <w:rPr>
                <w:rFonts w:hint="eastAsia" w:ascii="仿宋" w:hAnsi="仿宋" w:eastAsia="仿宋" w:cs="仿宋"/>
                <w:color w:val="auto"/>
                <w:sz w:val="24"/>
              </w:rPr>
              <w:t>支持交叉配血或血液预出库后信息发布，通过消息提醒等方式通知护士取血，并具备确认信息、打印取血单等功能，能够自动保存确认人员、时间等信息。</w:t>
            </w:r>
          </w:p>
        </w:tc>
      </w:tr>
      <w:tr w14:paraId="17039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157DF67">
            <w:pPr>
              <w:spacing w:line="360" w:lineRule="auto"/>
              <w:jc w:val="center"/>
              <w:rPr>
                <w:rFonts w:ascii="仿宋" w:hAnsi="仿宋" w:eastAsia="仿宋" w:cs="仿宋"/>
                <w:color w:val="auto"/>
                <w:sz w:val="24"/>
              </w:rPr>
            </w:pPr>
            <w:r>
              <w:rPr>
                <w:rFonts w:hint="eastAsia" w:ascii="仿宋" w:hAnsi="仿宋" w:eastAsia="仿宋" w:cs="仿宋"/>
                <w:b/>
                <w:bCs/>
                <w:color w:val="auto"/>
                <w:sz w:val="24"/>
              </w:rPr>
              <w:t>8</w:t>
            </w:r>
          </w:p>
        </w:tc>
        <w:tc>
          <w:tcPr>
            <w:tcW w:w="4475" w:type="pct"/>
            <w:vAlign w:val="center"/>
          </w:tcPr>
          <w:p w14:paraId="43CE5119">
            <w:pPr>
              <w:spacing w:line="360" w:lineRule="auto"/>
              <w:rPr>
                <w:rFonts w:ascii="宋体" w:hAnsi="宋体" w:cs="宋体"/>
                <w:color w:val="auto"/>
                <w:sz w:val="24"/>
              </w:rPr>
            </w:pPr>
            <w:r>
              <w:rPr>
                <w:rFonts w:hint="eastAsia" w:ascii="仿宋_GB2312" w:hAnsi="仿宋" w:eastAsia="仿宋_GB2312" w:cs="宋体"/>
                <w:b/>
                <w:color w:val="auto"/>
                <w:sz w:val="24"/>
              </w:rPr>
              <w:t>发血管理：</w:t>
            </w:r>
          </w:p>
        </w:tc>
      </w:tr>
      <w:tr w14:paraId="6D075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03218C27">
            <w:pPr>
              <w:spacing w:line="360" w:lineRule="auto"/>
              <w:jc w:val="center"/>
              <w:rPr>
                <w:rFonts w:ascii="仿宋" w:hAnsi="仿宋" w:eastAsia="仿宋" w:cs="仿宋"/>
                <w:color w:val="auto"/>
                <w:sz w:val="24"/>
              </w:rPr>
            </w:pPr>
          </w:p>
        </w:tc>
        <w:tc>
          <w:tcPr>
            <w:tcW w:w="4475" w:type="pct"/>
            <w:vAlign w:val="center"/>
          </w:tcPr>
          <w:p w14:paraId="1A044F59">
            <w:pPr>
              <w:spacing w:line="360" w:lineRule="auto"/>
              <w:rPr>
                <w:rFonts w:ascii="仿宋" w:hAnsi="仿宋" w:eastAsia="仿宋" w:cs="仿宋"/>
                <w:color w:val="auto"/>
                <w:sz w:val="24"/>
              </w:rPr>
            </w:pPr>
            <w:r>
              <w:rPr>
                <w:rFonts w:hint="eastAsia" w:ascii="仿宋" w:hAnsi="仿宋" w:eastAsia="仿宋" w:cs="仿宋"/>
                <w:color w:val="auto"/>
                <w:sz w:val="24"/>
              </w:rPr>
              <w:t>支持系统对临床取血单及备血完成血袋通过扫描条码方式进行核对，确认无误后进行发血，记录取血及发血人员交接信息；支持发血人员和取血人员工号录入签发血交叉单上核对信息功能。</w:t>
            </w:r>
          </w:p>
        </w:tc>
      </w:tr>
      <w:tr w14:paraId="6220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5F493D23">
            <w:pPr>
              <w:spacing w:line="360" w:lineRule="auto"/>
              <w:jc w:val="center"/>
              <w:rPr>
                <w:rFonts w:ascii="仿宋" w:hAnsi="仿宋" w:eastAsia="仿宋" w:cs="仿宋"/>
                <w:color w:val="auto"/>
                <w:sz w:val="24"/>
              </w:rPr>
            </w:pPr>
            <w:r>
              <w:rPr>
                <w:rFonts w:hint="eastAsia" w:ascii="仿宋" w:hAnsi="仿宋" w:eastAsia="仿宋" w:cs="仿宋"/>
                <w:b/>
                <w:bCs/>
                <w:color w:val="auto"/>
                <w:sz w:val="24"/>
              </w:rPr>
              <w:t>9</w:t>
            </w:r>
          </w:p>
        </w:tc>
        <w:tc>
          <w:tcPr>
            <w:tcW w:w="4475" w:type="pct"/>
            <w:vAlign w:val="center"/>
          </w:tcPr>
          <w:p w14:paraId="35068DD8">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仪器接口：</w:t>
            </w:r>
          </w:p>
        </w:tc>
      </w:tr>
      <w:tr w14:paraId="3008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DD653C4">
            <w:pPr>
              <w:spacing w:line="360" w:lineRule="auto"/>
              <w:jc w:val="center"/>
              <w:rPr>
                <w:rFonts w:ascii="仿宋" w:hAnsi="仿宋" w:eastAsia="仿宋" w:cs="仿宋"/>
                <w:color w:val="auto"/>
                <w:sz w:val="24"/>
              </w:rPr>
            </w:pPr>
          </w:p>
        </w:tc>
        <w:tc>
          <w:tcPr>
            <w:tcW w:w="4475" w:type="pct"/>
            <w:vAlign w:val="center"/>
          </w:tcPr>
          <w:p w14:paraId="65A98C71">
            <w:pPr>
              <w:spacing w:line="360" w:lineRule="auto"/>
              <w:rPr>
                <w:rFonts w:ascii="仿宋_GB2312" w:hAnsi="仿宋" w:eastAsia="仿宋_GB2312" w:cs="宋体"/>
                <w:b/>
                <w:color w:val="auto"/>
                <w:sz w:val="24"/>
              </w:rPr>
            </w:pPr>
            <w:r>
              <w:rPr>
                <w:rFonts w:hint="eastAsia" w:ascii="仿宋_GB2312" w:hAnsi="仿宋" w:eastAsia="仿宋_GB2312" w:cs="宋体"/>
                <w:bCs/>
                <w:color w:val="auto"/>
                <w:sz w:val="24"/>
              </w:rPr>
              <w:t>能够接收、获取仪器设备的数据，并提供手工录入的接口；支持报告功能。</w:t>
            </w:r>
          </w:p>
        </w:tc>
      </w:tr>
      <w:tr w14:paraId="750B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3BBB98E2">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10</w:t>
            </w:r>
          </w:p>
        </w:tc>
        <w:tc>
          <w:tcPr>
            <w:tcW w:w="4475" w:type="pct"/>
            <w:vAlign w:val="center"/>
          </w:tcPr>
          <w:p w14:paraId="0DCB7A86">
            <w:pPr>
              <w:spacing w:line="360" w:lineRule="auto"/>
              <w:rPr>
                <w:rFonts w:ascii="仿宋_GB2312" w:hAnsi="仿宋" w:eastAsia="仿宋_GB2312" w:cs="宋体"/>
                <w:b/>
                <w:bCs/>
                <w:color w:val="auto"/>
                <w:sz w:val="24"/>
              </w:rPr>
            </w:pPr>
            <w:r>
              <w:rPr>
                <w:rFonts w:hint="eastAsia" w:ascii="仿宋_GB2312" w:hAnsi="仿宋" w:eastAsia="仿宋_GB2312" w:cs="宋体"/>
                <w:b/>
                <w:bCs/>
                <w:color w:val="auto"/>
                <w:sz w:val="24"/>
              </w:rPr>
              <w:t>报废管理：</w:t>
            </w:r>
          </w:p>
        </w:tc>
      </w:tr>
      <w:tr w14:paraId="2B20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52458CBF">
            <w:pPr>
              <w:spacing w:line="360" w:lineRule="auto"/>
              <w:jc w:val="center"/>
              <w:rPr>
                <w:rFonts w:ascii="仿宋" w:hAnsi="仿宋" w:eastAsia="仿宋" w:cs="仿宋"/>
                <w:color w:val="auto"/>
                <w:sz w:val="24"/>
              </w:rPr>
            </w:pPr>
          </w:p>
        </w:tc>
        <w:tc>
          <w:tcPr>
            <w:tcW w:w="4475" w:type="pct"/>
            <w:vAlign w:val="center"/>
          </w:tcPr>
          <w:p w14:paraId="7192AC46">
            <w:pPr>
              <w:spacing w:line="360" w:lineRule="auto"/>
              <w:rPr>
                <w:rFonts w:ascii="仿宋_GB2312" w:hAnsi="仿宋" w:eastAsia="仿宋_GB2312" w:cs="宋体"/>
                <w:b/>
                <w:color w:val="auto"/>
                <w:sz w:val="24"/>
              </w:rPr>
            </w:pPr>
            <w:r>
              <w:rPr>
                <w:rFonts w:hint="eastAsia" w:ascii="仿宋_GB2312" w:hAnsi="仿宋" w:eastAsia="仿宋_GB2312" w:cs="宋体"/>
                <w:bCs/>
                <w:color w:val="auto"/>
                <w:sz w:val="24"/>
              </w:rPr>
              <w:t>提供报废血液的科室、血液成分、报废原因、报废日期等信息。</w:t>
            </w:r>
          </w:p>
        </w:tc>
      </w:tr>
      <w:tr w14:paraId="5E250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77D70490">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11</w:t>
            </w:r>
          </w:p>
        </w:tc>
        <w:tc>
          <w:tcPr>
            <w:tcW w:w="4475" w:type="pct"/>
            <w:vAlign w:val="center"/>
          </w:tcPr>
          <w:p w14:paraId="303863AE">
            <w:pPr>
              <w:spacing w:line="360" w:lineRule="auto"/>
              <w:rPr>
                <w:rFonts w:ascii="仿宋_GB2312" w:hAnsi="仿宋" w:eastAsia="仿宋_GB2312" w:cs="宋体"/>
                <w:b/>
                <w:bCs/>
                <w:color w:val="auto"/>
                <w:sz w:val="24"/>
              </w:rPr>
            </w:pPr>
            <w:r>
              <w:rPr>
                <w:rFonts w:hint="eastAsia" w:ascii="仿宋_GB2312" w:hAnsi="仿宋" w:eastAsia="仿宋_GB2312" w:cs="宋体"/>
                <w:b/>
                <w:bCs/>
                <w:color w:val="auto"/>
                <w:sz w:val="24"/>
              </w:rPr>
              <w:t>血袋回收：</w:t>
            </w:r>
          </w:p>
        </w:tc>
      </w:tr>
      <w:tr w14:paraId="4724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7A169A77">
            <w:pPr>
              <w:spacing w:line="360" w:lineRule="auto"/>
              <w:jc w:val="center"/>
              <w:rPr>
                <w:rFonts w:ascii="仿宋" w:hAnsi="仿宋" w:eastAsia="仿宋" w:cs="仿宋"/>
                <w:color w:val="auto"/>
                <w:sz w:val="24"/>
              </w:rPr>
            </w:pPr>
            <w:r>
              <w:rPr>
                <w:rFonts w:hint="eastAsia" w:ascii="仿宋" w:hAnsi="仿宋" w:eastAsia="仿宋" w:cs="仿宋"/>
                <w:color w:val="auto"/>
                <w:sz w:val="24"/>
              </w:rPr>
              <w:t>11.1</w:t>
            </w:r>
          </w:p>
        </w:tc>
        <w:tc>
          <w:tcPr>
            <w:tcW w:w="4475" w:type="pct"/>
            <w:vAlign w:val="center"/>
          </w:tcPr>
          <w:p w14:paraId="2AB1CEED">
            <w:pPr>
              <w:widowControl/>
              <w:spacing w:line="276" w:lineRule="auto"/>
              <w:jc w:val="left"/>
              <w:rPr>
                <w:rFonts w:hint="eastAsia" w:ascii="仿宋" w:hAnsi="仿宋" w:eastAsia="仿宋" w:cs="仿宋"/>
                <w:b/>
                <w:color w:val="auto"/>
                <w:sz w:val="24"/>
                <w:lang w:eastAsia="zh-CN"/>
              </w:rPr>
            </w:pPr>
            <w:r>
              <w:rPr>
                <w:rFonts w:hint="eastAsia" w:ascii="仿宋" w:hAnsi="仿宋" w:eastAsia="仿宋" w:cs="仿宋"/>
                <w:color w:val="auto"/>
                <w:sz w:val="24"/>
              </w:rPr>
              <w:t>血袋回收送达：对于临床收集送回输血科的血袋进行条形码扫描确认，实行血袋信息条形码唯一标识管理</w:t>
            </w:r>
            <w:r>
              <w:rPr>
                <w:rFonts w:hint="eastAsia" w:ascii="仿宋" w:hAnsi="仿宋" w:eastAsia="仿宋" w:cs="仿宋"/>
                <w:color w:val="auto"/>
                <w:sz w:val="24"/>
                <w:lang w:eastAsia="zh-CN"/>
              </w:rPr>
              <w:t>。</w:t>
            </w:r>
          </w:p>
        </w:tc>
      </w:tr>
      <w:tr w14:paraId="3AD3B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11CF2D2">
            <w:pPr>
              <w:spacing w:line="360" w:lineRule="auto"/>
              <w:jc w:val="center"/>
              <w:rPr>
                <w:rFonts w:ascii="仿宋" w:hAnsi="仿宋" w:eastAsia="仿宋" w:cs="仿宋"/>
                <w:color w:val="auto"/>
                <w:sz w:val="24"/>
              </w:rPr>
            </w:pPr>
            <w:r>
              <w:rPr>
                <w:rFonts w:hint="eastAsia" w:ascii="仿宋" w:hAnsi="仿宋" w:eastAsia="仿宋" w:cs="仿宋"/>
                <w:color w:val="auto"/>
                <w:sz w:val="24"/>
              </w:rPr>
              <w:t>11.2</w:t>
            </w:r>
          </w:p>
        </w:tc>
        <w:tc>
          <w:tcPr>
            <w:tcW w:w="4475" w:type="pct"/>
            <w:vAlign w:val="center"/>
          </w:tcPr>
          <w:p w14:paraId="264B2715">
            <w:pPr>
              <w:widowControl/>
              <w:spacing w:line="276" w:lineRule="auto"/>
              <w:jc w:val="left"/>
              <w:rPr>
                <w:rFonts w:hint="eastAsia" w:ascii="仿宋" w:hAnsi="仿宋" w:eastAsia="仿宋" w:cs="仿宋"/>
                <w:b/>
                <w:color w:val="auto"/>
                <w:sz w:val="24"/>
                <w:lang w:eastAsia="zh-CN"/>
              </w:rPr>
            </w:pPr>
            <w:r>
              <w:rPr>
                <w:rFonts w:hint="eastAsia" w:ascii="仿宋" w:hAnsi="仿宋" w:eastAsia="仿宋" w:cs="仿宋"/>
                <w:color w:val="auto"/>
                <w:sz w:val="24"/>
              </w:rPr>
              <w:t>血袋回收确认：支持通过扫描条形码记录血袋回收信息，根据发放和回收的数量统计血袋回收率</w:t>
            </w:r>
            <w:r>
              <w:rPr>
                <w:rFonts w:hint="eastAsia" w:ascii="仿宋" w:hAnsi="仿宋" w:eastAsia="仿宋" w:cs="仿宋"/>
                <w:color w:val="auto"/>
                <w:sz w:val="24"/>
                <w:lang w:eastAsia="zh-CN"/>
              </w:rPr>
              <w:t>。</w:t>
            </w:r>
          </w:p>
        </w:tc>
      </w:tr>
      <w:tr w14:paraId="73D0D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20996B2">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12</w:t>
            </w:r>
          </w:p>
        </w:tc>
        <w:tc>
          <w:tcPr>
            <w:tcW w:w="4475" w:type="pct"/>
            <w:vAlign w:val="center"/>
          </w:tcPr>
          <w:p w14:paraId="1D451F80">
            <w:pPr>
              <w:spacing w:line="360" w:lineRule="auto"/>
              <w:rPr>
                <w:rFonts w:ascii="仿宋_GB2312" w:hAnsi="仿宋" w:eastAsia="仿宋_GB2312" w:cs="宋体"/>
                <w:b/>
                <w:bCs/>
                <w:color w:val="auto"/>
                <w:sz w:val="24"/>
              </w:rPr>
            </w:pPr>
            <w:r>
              <w:rPr>
                <w:rFonts w:hint="eastAsia" w:ascii="仿宋_GB2312" w:hAnsi="仿宋" w:eastAsia="仿宋_GB2312" w:cs="宋体"/>
                <w:b/>
                <w:bCs/>
                <w:color w:val="auto"/>
                <w:sz w:val="24"/>
              </w:rPr>
              <w:t>退血管理：</w:t>
            </w:r>
          </w:p>
        </w:tc>
      </w:tr>
      <w:tr w14:paraId="5E175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36AC283C">
            <w:pPr>
              <w:spacing w:line="360" w:lineRule="auto"/>
              <w:jc w:val="center"/>
              <w:rPr>
                <w:rFonts w:ascii="仿宋" w:hAnsi="仿宋" w:eastAsia="仿宋" w:cs="仿宋"/>
                <w:color w:val="auto"/>
                <w:sz w:val="24"/>
              </w:rPr>
            </w:pPr>
          </w:p>
        </w:tc>
        <w:tc>
          <w:tcPr>
            <w:tcW w:w="4475" w:type="pct"/>
            <w:vAlign w:val="center"/>
          </w:tcPr>
          <w:p w14:paraId="7EC94768">
            <w:pPr>
              <w:spacing w:line="360" w:lineRule="auto"/>
              <w:rPr>
                <w:rFonts w:ascii="仿宋_GB2312" w:hAnsi="仿宋" w:eastAsia="仿宋_GB2312" w:cs="宋体"/>
                <w:b/>
                <w:color w:val="auto"/>
                <w:sz w:val="24"/>
              </w:rPr>
            </w:pPr>
            <w:r>
              <w:rPr>
                <w:rFonts w:hint="eastAsia" w:ascii="仿宋_GB2312" w:hAnsi="仿宋" w:eastAsia="仿宋_GB2312" w:cs="宋体"/>
                <w:bCs/>
                <w:color w:val="auto"/>
                <w:sz w:val="24"/>
              </w:rPr>
              <w:t>支持对不符合要求的血液可登记退回血站，并记录信息。</w:t>
            </w:r>
          </w:p>
        </w:tc>
      </w:tr>
      <w:tr w14:paraId="54437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B71E51E">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13</w:t>
            </w:r>
          </w:p>
        </w:tc>
        <w:tc>
          <w:tcPr>
            <w:tcW w:w="4475" w:type="pct"/>
            <w:vAlign w:val="center"/>
          </w:tcPr>
          <w:p w14:paraId="558AEFD7">
            <w:pPr>
              <w:spacing w:line="360" w:lineRule="auto"/>
              <w:rPr>
                <w:rFonts w:ascii="仿宋_GB2312" w:hAnsi="仿宋" w:eastAsia="仿宋_GB2312" w:cs="宋体"/>
                <w:b/>
                <w:bCs/>
                <w:color w:val="auto"/>
                <w:sz w:val="24"/>
              </w:rPr>
            </w:pPr>
            <w:r>
              <w:rPr>
                <w:rFonts w:hint="eastAsia" w:ascii="仿宋_GB2312" w:hAnsi="仿宋" w:eastAsia="仿宋_GB2312" w:cs="宋体"/>
                <w:b/>
                <w:bCs/>
                <w:color w:val="auto"/>
                <w:sz w:val="24"/>
              </w:rPr>
              <w:t>费用管理：</w:t>
            </w:r>
          </w:p>
        </w:tc>
      </w:tr>
      <w:tr w14:paraId="77F8D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08FD02C">
            <w:pPr>
              <w:spacing w:line="360" w:lineRule="auto"/>
              <w:jc w:val="center"/>
              <w:rPr>
                <w:rFonts w:ascii="仿宋" w:hAnsi="仿宋" w:eastAsia="仿宋" w:cs="仿宋"/>
                <w:color w:val="auto"/>
                <w:sz w:val="24"/>
              </w:rPr>
            </w:pPr>
          </w:p>
        </w:tc>
        <w:tc>
          <w:tcPr>
            <w:tcW w:w="4475" w:type="pct"/>
            <w:vAlign w:val="center"/>
          </w:tcPr>
          <w:p w14:paraId="69B418D1">
            <w:pPr>
              <w:spacing w:line="360" w:lineRule="auto"/>
              <w:rPr>
                <w:rFonts w:ascii="仿宋_GB2312" w:hAnsi="仿宋" w:eastAsia="仿宋_GB2312" w:cs="宋体"/>
                <w:b/>
                <w:color w:val="auto"/>
                <w:sz w:val="24"/>
              </w:rPr>
            </w:pPr>
            <w:r>
              <w:rPr>
                <w:rFonts w:hint="eastAsia" w:ascii="仿宋_GB2312" w:hAnsi="仿宋" w:eastAsia="仿宋_GB2312" w:cs="宋体"/>
                <w:bCs/>
                <w:color w:val="auto"/>
                <w:sz w:val="24"/>
              </w:rPr>
              <w:t>提供血液费、输血相关检验和治疗等过程中的自动计费和退费功能；能够配合HIS系统区分自费或医保；支持手工计费（对接HIS计费）。</w:t>
            </w:r>
          </w:p>
        </w:tc>
      </w:tr>
      <w:tr w14:paraId="6BEFC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CDC83BE">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14</w:t>
            </w:r>
          </w:p>
        </w:tc>
        <w:tc>
          <w:tcPr>
            <w:tcW w:w="4475" w:type="pct"/>
            <w:vAlign w:val="center"/>
          </w:tcPr>
          <w:p w14:paraId="4AD7209C">
            <w:pPr>
              <w:spacing w:line="360" w:lineRule="auto"/>
              <w:rPr>
                <w:rFonts w:ascii="仿宋_GB2312" w:hAnsi="仿宋" w:eastAsia="仿宋_GB2312" w:cs="宋体"/>
                <w:b/>
                <w:bCs/>
                <w:color w:val="auto"/>
                <w:sz w:val="24"/>
              </w:rPr>
            </w:pPr>
            <w:r>
              <w:rPr>
                <w:rFonts w:hint="eastAsia" w:ascii="仿宋_GB2312" w:hAnsi="仿宋" w:eastAsia="仿宋_GB2312" w:cs="宋体"/>
                <w:b/>
                <w:bCs/>
                <w:color w:val="auto"/>
                <w:sz w:val="24"/>
              </w:rPr>
              <w:t>统计查询：</w:t>
            </w:r>
          </w:p>
        </w:tc>
      </w:tr>
      <w:tr w14:paraId="11E9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7DD5164C">
            <w:pPr>
              <w:spacing w:line="360" w:lineRule="auto"/>
              <w:jc w:val="center"/>
              <w:rPr>
                <w:rFonts w:ascii="仿宋" w:hAnsi="仿宋" w:eastAsia="仿宋" w:cs="仿宋"/>
                <w:color w:val="auto"/>
                <w:sz w:val="24"/>
              </w:rPr>
            </w:pPr>
          </w:p>
        </w:tc>
        <w:tc>
          <w:tcPr>
            <w:tcW w:w="4475" w:type="pct"/>
            <w:vAlign w:val="center"/>
          </w:tcPr>
          <w:p w14:paraId="29833CC8">
            <w:pPr>
              <w:spacing w:line="360" w:lineRule="auto"/>
              <w:rPr>
                <w:rFonts w:ascii="仿宋_GB2312" w:hAnsi="仿宋" w:eastAsia="仿宋_GB2312" w:cs="宋体"/>
                <w:b/>
                <w:color w:val="auto"/>
                <w:sz w:val="24"/>
              </w:rPr>
            </w:pPr>
            <w:r>
              <w:rPr>
                <w:rFonts w:hint="eastAsia" w:ascii="仿宋_GB2312" w:hAnsi="仿宋" w:eastAsia="仿宋_GB2312" w:cs="宋体"/>
                <w:bCs/>
                <w:color w:val="auto"/>
                <w:sz w:val="24"/>
              </w:rPr>
              <w:t>支持标本查询，血袋查询，输注记录查询，不良反馈查询，用血全流程闭环数据查询，以及以病人为主线的病人在院期间的所有输血相关记录查询（含：申请记录，血型复核，抗筛，直抗，交叉记录，自体血记录，费用明细记录，出库记录等）。</w:t>
            </w:r>
          </w:p>
        </w:tc>
      </w:tr>
      <w:tr w14:paraId="0039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5E94BE5D">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15</w:t>
            </w:r>
          </w:p>
        </w:tc>
        <w:tc>
          <w:tcPr>
            <w:tcW w:w="4475" w:type="pct"/>
            <w:vAlign w:val="center"/>
          </w:tcPr>
          <w:p w14:paraId="6C330BA0">
            <w:pPr>
              <w:spacing w:line="360" w:lineRule="auto"/>
              <w:rPr>
                <w:rFonts w:ascii="仿宋_GB2312" w:hAnsi="仿宋" w:eastAsia="仿宋_GB2312" w:cs="宋体"/>
                <w:b/>
                <w:bCs/>
                <w:color w:val="auto"/>
                <w:sz w:val="24"/>
              </w:rPr>
            </w:pPr>
            <w:r>
              <w:rPr>
                <w:rFonts w:hint="eastAsia" w:ascii="仿宋_GB2312" w:hAnsi="仿宋" w:eastAsia="仿宋_GB2312" w:cs="宋体"/>
                <w:b/>
                <w:bCs/>
                <w:color w:val="auto"/>
                <w:sz w:val="24"/>
              </w:rPr>
              <w:t>实验室报表：</w:t>
            </w:r>
          </w:p>
        </w:tc>
      </w:tr>
      <w:tr w14:paraId="6F5AE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8450323">
            <w:pPr>
              <w:spacing w:line="360" w:lineRule="auto"/>
              <w:jc w:val="center"/>
              <w:rPr>
                <w:rFonts w:ascii="仿宋" w:hAnsi="仿宋" w:eastAsia="仿宋" w:cs="仿宋"/>
                <w:color w:val="auto"/>
                <w:sz w:val="24"/>
              </w:rPr>
            </w:pPr>
          </w:p>
        </w:tc>
        <w:tc>
          <w:tcPr>
            <w:tcW w:w="4475" w:type="pct"/>
            <w:vAlign w:val="center"/>
          </w:tcPr>
          <w:p w14:paraId="4A4B86C0">
            <w:pPr>
              <w:spacing w:line="360" w:lineRule="auto"/>
              <w:rPr>
                <w:rFonts w:ascii="仿宋_GB2312" w:hAnsi="仿宋" w:eastAsia="仿宋_GB2312" w:cs="宋体"/>
                <w:b/>
                <w:color w:val="auto"/>
                <w:sz w:val="24"/>
              </w:rPr>
            </w:pPr>
            <w:r>
              <w:rPr>
                <w:rFonts w:hint="eastAsia" w:ascii="仿宋_GB2312" w:hAnsi="仿宋" w:eastAsia="仿宋_GB2312" w:cs="宋体"/>
                <w:bCs/>
                <w:color w:val="auto"/>
                <w:sz w:val="24"/>
              </w:rPr>
              <w:t>支持多院区报表（分总报表），可根据各类预设条件按照时间、科别、医生、血液归属等通过表格等形式的查询、保存、输出、打印等功能。包含临床用血输血统计、实验室端工作量统计，血液流转等报表。</w:t>
            </w:r>
          </w:p>
        </w:tc>
      </w:tr>
      <w:tr w14:paraId="1795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5E6793F">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16</w:t>
            </w:r>
          </w:p>
        </w:tc>
        <w:tc>
          <w:tcPr>
            <w:tcW w:w="4475" w:type="pct"/>
            <w:vAlign w:val="center"/>
          </w:tcPr>
          <w:p w14:paraId="3EAAA274">
            <w:pPr>
              <w:spacing w:line="360" w:lineRule="auto"/>
              <w:rPr>
                <w:rFonts w:ascii="仿宋_GB2312" w:hAnsi="仿宋" w:eastAsia="仿宋_GB2312" w:cs="宋体"/>
                <w:b/>
                <w:bCs/>
                <w:color w:val="auto"/>
                <w:sz w:val="24"/>
              </w:rPr>
            </w:pPr>
            <w:r>
              <w:rPr>
                <w:rFonts w:hint="eastAsia" w:ascii="仿宋_GB2312" w:hAnsi="仿宋" w:eastAsia="仿宋_GB2312" w:cs="宋体"/>
                <w:b/>
                <w:bCs/>
                <w:color w:val="auto"/>
                <w:sz w:val="24"/>
              </w:rPr>
              <w:t>同意书管理：</w:t>
            </w:r>
          </w:p>
        </w:tc>
      </w:tr>
      <w:tr w14:paraId="3E8EF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7BCF61C0">
            <w:pPr>
              <w:spacing w:line="360" w:lineRule="auto"/>
              <w:jc w:val="center"/>
              <w:rPr>
                <w:rFonts w:ascii="仿宋" w:hAnsi="仿宋" w:eastAsia="仿宋" w:cs="仿宋"/>
                <w:color w:val="auto"/>
                <w:sz w:val="24"/>
              </w:rPr>
            </w:pPr>
          </w:p>
        </w:tc>
        <w:tc>
          <w:tcPr>
            <w:tcW w:w="4475" w:type="pct"/>
            <w:vAlign w:val="center"/>
          </w:tcPr>
          <w:p w14:paraId="3F8447BC">
            <w:pPr>
              <w:spacing w:line="360" w:lineRule="auto"/>
              <w:rPr>
                <w:rFonts w:ascii="仿宋_GB2312" w:hAnsi="仿宋" w:eastAsia="仿宋_GB2312" w:cs="宋体"/>
                <w:b/>
                <w:color w:val="auto"/>
                <w:sz w:val="24"/>
              </w:rPr>
            </w:pPr>
            <w:r>
              <w:rPr>
                <w:rFonts w:hint="eastAsia" w:ascii="仿宋_GB2312" w:hAnsi="仿宋" w:eastAsia="仿宋_GB2312" w:cs="宋体"/>
                <w:bCs/>
                <w:color w:val="auto"/>
                <w:sz w:val="24"/>
              </w:rPr>
              <w:t>支持输血同意书的确认功能，以保证临床的输血同意书至少一次送达血库并核收，支持显示知情同意书的文书编号。</w:t>
            </w:r>
          </w:p>
        </w:tc>
      </w:tr>
      <w:tr w14:paraId="67DF9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36570856">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17</w:t>
            </w:r>
          </w:p>
        </w:tc>
        <w:tc>
          <w:tcPr>
            <w:tcW w:w="4475" w:type="pct"/>
            <w:vAlign w:val="center"/>
          </w:tcPr>
          <w:p w14:paraId="69E9B574">
            <w:pPr>
              <w:spacing w:line="360" w:lineRule="auto"/>
              <w:rPr>
                <w:rFonts w:ascii="仿宋_GB2312" w:hAnsi="仿宋" w:eastAsia="仿宋_GB2312" w:cs="宋体"/>
                <w:b/>
                <w:bCs/>
                <w:color w:val="auto"/>
                <w:sz w:val="24"/>
              </w:rPr>
            </w:pPr>
            <w:r>
              <w:rPr>
                <w:rFonts w:hint="eastAsia" w:ascii="仿宋_GB2312" w:hAnsi="仿宋" w:eastAsia="仿宋_GB2312" w:cs="宋体"/>
                <w:b/>
                <w:bCs/>
                <w:color w:val="auto"/>
                <w:sz w:val="24"/>
              </w:rPr>
              <w:t>闭环管理：</w:t>
            </w:r>
          </w:p>
        </w:tc>
      </w:tr>
      <w:tr w14:paraId="09001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3454BB68">
            <w:pPr>
              <w:spacing w:line="360" w:lineRule="auto"/>
              <w:jc w:val="center"/>
              <w:rPr>
                <w:rFonts w:ascii="仿宋" w:hAnsi="仿宋" w:eastAsia="仿宋" w:cs="仿宋"/>
                <w:color w:val="auto"/>
                <w:sz w:val="24"/>
              </w:rPr>
            </w:pPr>
          </w:p>
        </w:tc>
        <w:tc>
          <w:tcPr>
            <w:tcW w:w="4475" w:type="pct"/>
            <w:vAlign w:val="center"/>
          </w:tcPr>
          <w:p w14:paraId="13F51C86">
            <w:pPr>
              <w:spacing w:line="360" w:lineRule="auto"/>
              <w:rPr>
                <w:rFonts w:hint="eastAsia" w:ascii="仿宋_GB2312" w:hAnsi="仿宋" w:eastAsia="仿宋_GB2312" w:cs="宋体"/>
                <w:bCs/>
                <w:color w:val="auto"/>
                <w:sz w:val="24"/>
              </w:rPr>
            </w:pPr>
            <w:r>
              <w:rPr>
                <w:rFonts w:hint="eastAsia" w:ascii="仿宋_GB2312" w:hAnsi="仿宋" w:eastAsia="仿宋_GB2312" w:cs="宋体"/>
                <w:bCs/>
                <w:color w:val="auto"/>
                <w:sz w:val="24"/>
              </w:rPr>
              <w:t>支持查看患者各级电子病历信息（门诊/住院）；</w:t>
            </w:r>
          </w:p>
          <w:p w14:paraId="29205953">
            <w:pPr>
              <w:spacing w:line="360" w:lineRule="auto"/>
              <w:rPr>
                <w:rFonts w:hint="eastAsia" w:ascii="仿宋_GB2312" w:hAnsi="仿宋" w:eastAsia="仿宋_GB2312" w:cs="宋体"/>
                <w:bCs/>
                <w:color w:val="auto"/>
                <w:sz w:val="24"/>
              </w:rPr>
            </w:pPr>
            <w:r>
              <w:rPr>
                <w:rFonts w:hint="eastAsia" w:ascii="仿宋_GB2312" w:hAnsi="仿宋" w:eastAsia="仿宋_GB2312" w:cs="宋体"/>
                <w:bCs/>
                <w:color w:val="auto"/>
                <w:sz w:val="24"/>
              </w:rPr>
              <w:t>支持手工更新或自动更新患者基本信息（对接HIS数据）；</w:t>
            </w:r>
          </w:p>
          <w:p w14:paraId="561A125A">
            <w:pPr>
              <w:spacing w:line="360" w:lineRule="auto"/>
              <w:rPr>
                <w:rFonts w:hint="eastAsia" w:ascii="仿宋_GB2312" w:hAnsi="仿宋" w:eastAsia="仿宋_GB2312" w:cs="宋体"/>
                <w:bCs/>
                <w:color w:val="auto"/>
                <w:sz w:val="24"/>
              </w:rPr>
            </w:pPr>
            <w:r>
              <w:rPr>
                <w:rFonts w:hint="eastAsia" w:ascii="仿宋_GB2312" w:hAnsi="仿宋" w:eastAsia="仿宋_GB2312" w:cs="宋体"/>
                <w:bCs/>
                <w:color w:val="auto"/>
                <w:sz w:val="24"/>
              </w:rPr>
              <w:t>支持查看患者历史检验信息（对接LIS数据）；</w:t>
            </w:r>
          </w:p>
          <w:p w14:paraId="02938CF9">
            <w:pPr>
              <w:spacing w:line="360" w:lineRule="auto"/>
              <w:rPr>
                <w:rFonts w:ascii="仿宋_GB2312" w:hAnsi="仿宋" w:eastAsia="仿宋_GB2312" w:cs="宋体"/>
                <w:b/>
                <w:color w:val="auto"/>
                <w:sz w:val="24"/>
              </w:rPr>
            </w:pPr>
            <w:r>
              <w:rPr>
                <w:rFonts w:hint="eastAsia" w:ascii="仿宋_GB2312" w:hAnsi="仿宋" w:eastAsia="仿宋_GB2312" w:cs="宋体"/>
                <w:bCs/>
                <w:color w:val="auto"/>
                <w:sz w:val="24"/>
              </w:rPr>
              <w:t>支持计费信息对接HIS系统（对接HIS数据）。</w:t>
            </w:r>
          </w:p>
        </w:tc>
      </w:tr>
      <w:tr w14:paraId="6F556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35053327">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1</w:t>
            </w:r>
            <w:r>
              <w:rPr>
                <w:rFonts w:ascii="仿宋" w:hAnsi="仿宋" w:eastAsia="仿宋" w:cs="仿宋"/>
                <w:b/>
                <w:bCs/>
                <w:color w:val="auto"/>
                <w:sz w:val="24"/>
              </w:rPr>
              <w:t>8</w:t>
            </w:r>
          </w:p>
        </w:tc>
        <w:tc>
          <w:tcPr>
            <w:tcW w:w="4475" w:type="pct"/>
            <w:vAlign w:val="center"/>
          </w:tcPr>
          <w:p w14:paraId="299497E4">
            <w:pPr>
              <w:spacing w:line="360" w:lineRule="auto"/>
              <w:rPr>
                <w:rFonts w:hint="eastAsia" w:ascii="仿宋_GB2312" w:hAnsi="仿宋" w:eastAsia="仿宋_GB2312" w:cs="宋体"/>
                <w:b/>
                <w:bCs/>
                <w:color w:val="auto"/>
                <w:sz w:val="24"/>
                <w:lang w:eastAsia="zh-CN"/>
              </w:rPr>
            </w:pPr>
            <w:r>
              <w:rPr>
                <w:rFonts w:hint="eastAsia" w:ascii="仿宋_GB2312" w:hAnsi="仿宋" w:eastAsia="仿宋_GB2312" w:cs="宋体"/>
                <w:b/>
                <w:bCs/>
                <w:color w:val="auto"/>
                <w:sz w:val="24"/>
              </w:rPr>
              <w:t>取血提醒</w:t>
            </w:r>
            <w:r>
              <w:rPr>
                <w:rFonts w:hint="eastAsia" w:ascii="仿宋_GB2312" w:hAnsi="仿宋" w:eastAsia="仿宋_GB2312" w:cs="宋体"/>
                <w:b/>
                <w:bCs/>
                <w:color w:val="auto"/>
                <w:sz w:val="24"/>
                <w:lang w:eastAsia="zh-CN"/>
              </w:rPr>
              <w:t>：</w:t>
            </w:r>
          </w:p>
        </w:tc>
      </w:tr>
      <w:tr w14:paraId="1989E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0F5F163">
            <w:pPr>
              <w:spacing w:line="360" w:lineRule="auto"/>
              <w:jc w:val="center"/>
              <w:rPr>
                <w:rFonts w:ascii="仿宋" w:hAnsi="仿宋" w:eastAsia="仿宋" w:cs="仿宋"/>
                <w:color w:val="auto"/>
                <w:sz w:val="24"/>
              </w:rPr>
            </w:pPr>
          </w:p>
        </w:tc>
        <w:tc>
          <w:tcPr>
            <w:tcW w:w="4475" w:type="pct"/>
            <w:vAlign w:val="center"/>
          </w:tcPr>
          <w:p w14:paraId="6D513AF3">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护理确认发血，输血科可以收到取血信息提醒，包括取血单号、血液成分和科室等信息。取血凭证支持选择性打印，并能够与对应申请单关联打印。</w:t>
            </w:r>
          </w:p>
        </w:tc>
      </w:tr>
      <w:tr w14:paraId="7219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0CDB4632">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1</w:t>
            </w:r>
            <w:r>
              <w:rPr>
                <w:rFonts w:ascii="仿宋" w:hAnsi="仿宋" w:eastAsia="仿宋" w:cs="仿宋"/>
                <w:b/>
                <w:bCs/>
                <w:color w:val="auto"/>
                <w:sz w:val="24"/>
              </w:rPr>
              <w:t>9</w:t>
            </w:r>
          </w:p>
        </w:tc>
        <w:tc>
          <w:tcPr>
            <w:tcW w:w="4475" w:type="pct"/>
            <w:vAlign w:val="center"/>
          </w:tcPr>
          <w:p w14:paraId="3C349D07">
            <w:pPr>
              <w:spacing w:line="360" w:lineRule="auto"/>
              <w:rPr>
                <w:rFonts w:hint="eastAsia" w:ascii="仿宋_GB2312" w:hAnsi="仿宋" w:eastAsia="仿宋_GB2312" w:cs="宋体"/>
                <w:b/>
                <w:bCs/>
                <w:color w:val="auto"/>
                <w:sz w:val="24"/>
                <w:lang w:eastAsia="zh-CN"/>
              </w:rPr>
            </w:pPr>
            <w:r>
              <w:rPr>
                <w:rFonts w:hint="eastAsia" w:ascii="仿宋_GB2312" w:hAnsi="仿宋" w:eastAsia="仿宋_GB2312" w:cs="宋体"/>
                <w:b/>
                <w:bCs/>
                <w:color w:val="auto"/>
                <w:sz w:val="24"/>
              </w:rPr>
              <w:t>账号管理</w:t>
            </w:r>
            <w:r>
              <w:rPr>
                <w:rFonts w:hint="eastAsia" w:ascii="仿宋_GB2312" w:hAnsi="仿宋" w:eastAsia="仿宋_GB2312" w:cs="宋体"/>
                <w:b/>
                <w:bCs/>
                <w:color w:val="auto"/>
                <w:sz w:val="24"/>
                <w:lang w:eastAsia="zh-CN"/>
              </w:rPr>
              <w:t>：</w:t>
            </w:r>
          </w:p>
        </w:tc>
      </w:tr>
      <w:tr w14:paraId="1EC08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A5F19A6">
            <w:pPr>
              <w:spacing w:line="360" w:lineRule="auto"/>
              <w:jc w:val="center"/>
              <w:rPr>
                <w:rFonts w:ascii="仿宋" w:hAnsi="仿宋" w:eastAsia="仿宋" w:cs="仿宋"/>
                <w:color w:val="auto"/>
                <w:sz w:val="24"/>
              </w:rPr>
            </w:pPr>
          </w:p>
        </w:tc>
        <w:tc>
          <w:tcPr>
            <w:tcW w:w="4475" w:type="pct"/>
            <w:vAlign w:val="center"/>
          </w:tcPr>
          <w:p w14:paraId="34108BC4">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输血相关人员实现动态管理，在线更新。</w:t>
            </w:r>
          </w:p>
        </w:tc>
      </w:tr>
      <w:tr w14:paraId="68A5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2"/>
            <w:vAlign w:val="center"/>
          </w:tcPr>
          <w:p w14:paraId="48B3A69F">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医生工作站</w:t>
            </w:r>
          </w:p>
        </w:tc>
      </w:tr>
      <w:tr w14:paraId="0D8A0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8A76A14">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1</w:t>
            </w:r>
          </w:p>
        </w:tc>
        <w:tc>
          <w:tcPr>
            <w:tcW w:w="4475" w:type="pct"/>
            <w:vAlign w:val="center"/>
          </w:tcPr>
          <w:p w14:paraId="6158AF8C">
            <w:pPr>
              <w:spacing w:line="360" w:lineRule="auto"/>
              <w:rPr>
                <w:rFonts w:ascii="仿宋_GB2312" w:hAnsi="仿宋" w:eastAsia="仿宋_GB2312" w:cs="宋体"/>
                <w:b/>
                <w:bCs/>
                <w:color w:val="auto"/>
                <w:sz w:val="24"/>
              </w:rPr>
            </w:pPr>
            <w:r>
              <w:rPr>
                <w:rFonts w:hint="eastAsia" w:ascii="仿宋_GB2312" w:hAnsi="仿宋" w:eastAsia="仿宋_GB2312" w:cs="宋体"/>
                <w:b/>
                <w:bCs/>
                <w:color w:val="auto"/>
                <w:sz w:val="24"/>
              </w:rPr>
              <w:t>用血权限：</w:t>
            </w:r>
          </w:p>
        </w:tc>
      </w:tr>
      <w:tr w14:paraId="5BFE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1F226EA">
            <w:pPr>
              <w:spacing w:line="360" w:lineRule="auto"/>
              <w:jc w:val="center"/>
              <w:rPr>
                <w:rFonts w:ascii="仿宋" w:hAnsi="仿宋" w:eastAsia="仿宋" w:cs="仿宋"/>
                <w:color w:val="auto"/>
                <w:sz w:val="24"/>
              </w:rPr>
            </w:pPr>
          </w:p>
        </w:tc>
        <w:tc>
          <w:tcPr>
            <w:tcW w:w="4475" w:type="pct"/>
            <w:vAlign w:val="center"/>
          </w:tcPr>
          <w:p w14:paraId="29DD82B1">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支持根据85号令预设规则，自动判断医师输血申请权限，实现医师输血申请分级管理。对接H</w:t>
            </w:r>
            <w:r>
              <w:rPr>
                <w:rFonts w:ascii="仿宋_GB2312" w:hAnsi="仿宋" w:eastAsia="仿宋_GB2312" w:cs="宋体"/>
                <w:bCs/>
                <w:color w:val="auto"/>
                <w:sz w:val="24"/>
              </w:rPr>
              <w:t>IS</w:t>
            </w:r>
            <w:r>
              <w:rPr>
                <w:rFonts w:hint="eastAsia" w:ascii="仿宋_GB2312" w:hAnsi="仿宋" w:eastAsia="仿宋_GB2312" w:cs="宋体"/>
                <w:bCs/>
                <w:color w:val="auto"/>
                <w:sz w:val="24"/>
              </w:rPr>
              <w:t>，对医师实现动态管理。</w:t>
            </w:r>
          </w:p>
        </w:tc>
      </w:tr>
      <w:tr w14:paraId="2470E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3EDCBA0E">
            <w:pPr>
              <w:spacing w:line="360" w:lineRule="auto"/>
              <w:jc w:val="center"/>
              <w:rPr>
                <w:rFonts w:ascii="仿宋" w:hAnsi="仿宋" w:eastAsia="仿宋" w:cs="仿宋"/>
                <w:color w:val="auto"/>
                <w:sz w:val="24"/>
              </w:rPr>
            </w:pPr>
            <w:r>
              <w:rPr>
                <w:rFonts w:hint="eastAsia" w:ascii="仿宋" w:hAnsi="仿宋" w:eastAsia="仿宋" w:cs="仿宋"/>
                <w:b/>
                <w:bCs/>
                <w:color w:val="auto"/>
                <w:sz w:val="24"/>
              </w:rPr>
              <w:t>2</w:t>
            </w:r>
          </w:p>
        </w:tc>
        <w:tc>
          <w:tcPr>
            <w:tcW w:w="4475" w:type="pct"/>
            <w:vAlign w:val="center"/>
          </w:tcPr>
          <w:p w14:paraId="23DE7082">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用血前检查：</w:t>
            </w:r>
          </w:p>
        </w:tc>
      </w:tr>
      <w:tr w14:paraId="6AA3C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3FBA83FA">
            <w:pPr>
              <w:spacing w:line="360" w:lineRule="auto"/>
              <w:jc w:val="center"/>
              <w:rPr>
                <w:rFonts w:ascii="仿宋" w:hAnsi="仿宋" w:eastAsia="仿宋" w:cs="仿宋"/>
                <w:b/>
                <w:bCs/>
                <w:color w:val="auto"/>
                <w:sz w:val="24"/>
              </w:rPr>
            </w:pPr>
          </w:p>
        </w:tc>
        <w:tc>
          <w:tcPr>
            <w:tcW w:w="4475" w:type="pct"/>
            <w:vAlign w:val="center"/>
          </w:tcPr>
          <w:p w14:paraId="58C228CF">
            <w:pPr>
              <w:spacing w:line="360" w:lineRule="auto"/>
              <w:rPr>
                <w:rFonts w:ascii="仿宋_GB2312" w:hAnsi="仿宋" w:eastAsia="仿宋_GB2312" w:cs="宋体"/>
                <w:b/>
                <w:bCs/>
                <w:color w:val="auto"/>
                <w:sz w:val="24"/>
              </w:rPr>
            </w:pPr>
            <w:r>
              <w:rPr>
                <w:rFonts w:hint="eastAsia" w:ascii="仿宋_GB2312" w:hAnsi="仿宋" w:eastAsia="仿宋_GB2312" w:cs="宋体"/>
                <w:color w:val="auto"/>
                <w:sz w:val="24"/>
              </w:rPr>
              <w:t>支持输血申请时自动提取输血所需的相关检验项目结果，</w:t>
            </w:r>
            <w:r>
              <w:rPr>
                <w:rFonts w:hint="eastAsia" w:ascii="仿宋_GB2312" w:hAnsi="仿宋" w:eastAsia="仿宋_GB2312" w:cs="宋体"/>
                <w:color w:val="auto"/>
                <w:sz w:val="24"/>
                <w:lang w:val="en-US" w:eastAsia="zh-CN"/>
              </w:rPr>
              <w:t>对于检验结果查不到的查检测项目医嘱情况，如果查询未开检测项目，申请单上就显示“未开单”，并及时提醒临床开相关检测项目。</w:t>
            </w:r>
            <w:r>
              <w:rPr>
                <w:rFonts w:hint="eastAsia" w:ascii="仿宋_GB2312" w:hAnsi="仿宋" w:eastAsia="仿宋_GB2312" w:cs="宋体"/>
                <w:color w:val="auto"/>
                <w:sz w:val="24"/>
              </w:rPr>
              <w:t>且支持项目灵活配置，可添加或删除，可定义结果编辑权限，可对某些必做项目结果未出限制开单，支持基于知识库的智能提示，如HGB&gt;90，系统给与医生相应的参考提示，辅助医生开单。</w:t>
            </w:r>
          </w:p>
        </w:tc>
      </w:tr>
      <w:tr w14:paraId="1AE45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9577193">
            <w:pPr>
              <w:spacing w:line="360" w:lineRule="auto"/>
              <w:jc w:val="center"/>
              <w:rPr>
                <w:rFonts w:ascii="仿宋" w:hAnsi="仿宋" w:eastAsia="仿宋" w:cs="仿宋"/>
                <w:color w:val="auto"/>
                <w:sz w:val="24"/>
              </w:rPr>
            </w:pPr>
            <w:r>
              <w:rPr>
                <w:rFonts w:hint="eastAsia" w:ascii="仿宋" w:hAnsi="仿宋" w:eastAsia="仿宋" w:cs="仿宋"/>
                <w:b/>
                <w:bCs/>
                <w:color w:val="auto"/>
                <w:sz w:val="24"/>
              </w:rPr>
              <w:t>3</w:t>
            </w:r>
          </w:p>
        </w:tc>
        <w:tc>
          <w:tcPr>
            <w:tcW w:w="4475" w:type="pct"/>
            <w:vAlign w:val="center"/>
          </w:tcPr>
          <w:p w14:paraId="42DBA160">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用血前评估：</w:t>
            </w:r>
          </w:p>
        </w:tc>
      </w:tr>
      <w:tr w14:paraId="334AC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F27DA8D">
            <w:pPr>
              <w:spacing w:line="360" w:lineRule="auto"/>
              <w:jc w:val="center"/>
              <w:rPr>
                <w:rFonts w:ascii="仿宋" w:hAnsi="仿宋" w:eastAsia="仿宋" w:cs="仿宋"/>
                <w:color w:val="auto"/>
                <w:sz w:val="24"/>
              </w:rPr>
            </w:pPr>
          </w:p>
        </w:tc>
        <w:tc>
          <w:tcPr>
            <w:tcW w:w="4475" w:type="pct"/>
            <w:vAlign w:val="center"/>
          </w:tcPr>
          <w:p w14:paraId="3223E495">
            <w:pPr>
              <w:spacing w:line="360" w:lineRule="auto"/>
              <w:rPr>
                <w:rFonts w:ascii="仿宋_GB2312" w:hAnsi="仿宋" w:eastAsia="仿宋_GB2312" w:cs="宋体"/>
                <w:color w:val="auto"/>
                <w:sz w:val="24"/>
              </w:rPr>
            </w:pPr>
            <w:r>
              <w:rPr>
                <w:rFonts w:hint="eastAsia" w:ascii="仿宋_GB2312" w:hAnsi="仿宋" w:eastAsia="仿宋_GB2312" w:cs="宋体"/>
                <w:color w:val="auto"/>
                <w:sz w:val="24"/>
              </w:rPr>
              <w:t>系统自动抓取病人基本信息及输血相关的化验，申请血液信息，输血理由及目的等信息，自动生成输血前评估内容，一申请一评估，申请完成即输血评估完成，与电子病历对接（需电子病历配合），输血评估直接进入病历体现，提高效率，减少医生工作量，提高输血病历的完整性和质量。</w:t>
            </w:r>
            <w:r>
              <w:rPr>
                <w:rFonts w:hint="eastAsia" w:ascii="仿宋_GB2312" w:hAnsi="仿宋" w:eastAsia="仿宋_GB2312" w:cs="宋体"/>
                <w:bCs/>
                <w:color w:val="auto"/>
                <w:sz w:val="24"/>
              </w:rPr>
              <w:t>对于未及时进行输血前评估的用血信息通过系统控制或消息提醒等方式确保评估及时完整。</w:t>
            </w:r>
          </w:p>
        </w:tc>
      </w:tr>
      <w:tr w14:paraId="31F70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525B35B">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4</w:t>
            </w:r>
          </w:p>
        </w:tc>
        <w:tc>
          <w:tcPr>
            <w:tcW w:w="4475" w:type="pct"/>
            <w:vAlign w:val="center"/>
          </w:tcPr>
          <w:p w14:paraId="50BA8188">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知情同意书：</w:t>
            </w:r>
          </w:p>
        </w:tc>
      </w:tr>
      <w:tr w14:paraId="2E2B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4235817">
            <w:pPr>
              <w:spacing w:line="360" w:lineRule="auto"/>
              <w:jc w:val="center"/>
              <w:rPr>
                <w:rFonts w:ascii="仿宋" w:hAnsi="仿宋" w:eastAsia="仿宋" w:cs="仿宋"/>
                <w:b/>
                <w:bCs/>
                <w:color w:val="auto"/>
                <w:sz w:val="24"/>
              </w:rPr>
            </w:pPr>
          </w:p>
        </w:tc>
        <w:tc>
          <w:tcPr>
            <w:tcW w:w="4475" w:type="pct"/>
            <w:vAlign w:val="center"/>
          </w:tcPr>
          <w:p w14:paraId="3F2A19D2">
            <w:pPr>
              <w:spacing w:line="360" w:lineRule="auto"/>
              <w:rPr>
                <w:rFonts w:ascii="仿宋_GB2312" w:hAnsi="仿宋" w:eastAsia="仿宋_GB2312" w:cs="宋体"/>
                <w:b/>
                <w:color w:val="auto"/>
                <w:sz w:val="24"/>
              </w:rPr>
            </w:pPr>
            <w:r>
              <w:rPr>
                <w:rFonts w:hint="eastAsia" w:ascii="仿宋_GB2312" w:hAnsi="仿宋" w:eastAsia="仿宋_GB2312" w:cs="宋体"/>
                <w:bCs/>
                <w:color w:val="auto"/>
                <w:sz w:val="24"/>
              </w:rPr>
              <w:t>支持用血同意书的打印与电子化管理；支持自定义的知情同意书模板。通过系统控制或消息提醒等方式确保知情同意书的签署完成。</w:t>
            </w:r>
          </w:p>
        </w:tc>
      </w:tr>
      <w:tr w14:paraId="4E61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338363AB">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5</w:t>
            </w:r>
          </w:p>
        </w:tc>
        <w:tc>
          <w:tcPr>
            <w:tcW w:w="4475" w:type="pct"/>
            <w:vAlign w:val="center"/>
          </w:tcPr>
          <w:p w14:paraId="415F52F0">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分级审核：</w:t>
            </w:r>
          </w:p>
        </w:tc>
      </w:tr>
      <w:tr w14:paraId="4D1DC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5AC966C6">
            <w:pPr>
              <w:spacing w:line="360" w:lineRule="auto"/>
              <w:jc w:val="center"/>
              <w:rPr>
                <w:rFonts w:ascii="仿宋" w:hAnsi="仿宋" w:eastAsia="仿宋" w:cs="仿宋"/>
                <w:color w:val="auto"/>
                <w:sz w:val="24"/>
              </w:rPr>
            </w:pPr>
          </w:p>
        </w:tc>
        <w:tc>
          <w:tcPr>
            <w:tcW w:w="4475" w:type="pct"/>
            <w:vAlign w:val="center"/>
          </w:tcPr>
          <w:p w14:paraId="132CC604">
            <w:pPr>
              <w:spacing w:line="360" w:lineRule="auto"/>
              <w:rPr>
                <w:rFonts w:ascii="仿宋_GB2312" w:hAnsi="仿宋" w:eastAsia="仿宋_GB2312" w:cs="宋体"/>
                <w:b/>
                <w:color w:val="auto"/>
                <w:sz w:val="24"/>
              </w:rPr>
            </w:pPr>
            <w:r>
              <w:rPr>
                <w:rFonts w:hint="eastAsia" w:ascii="仿宋_GB2312" w:hAnsi="仿宋" w:eastAsia="仿宋_GB2312" w:cs="宋体"/>
                <w:bCs/>
                <w:color w:val="auto"/>
                <w:sz w:val="24"/>
              </w:rPr>
              <w:t>支持按申请量进行分级审核，提交上级医生及科主任进行审核确认。</w:t>
            </w:r>
          </w:p>
        </w:tc>
      </w:tr>
      <w:tr w14:paraId="0BDC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A3DD866">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6</w:t>
            </w:r>
          </w:p>
        </w:tc>
        <w:tc>
          <w:tcPr>
            <w:tcW w:w="4475" w:type="pct"/>
            <w:vAlign w:val="center"/>
          </w:tcPr>
          <w:p w14:paraId="711D6396">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用血审批：</w:t>
            </w:r>
          </w:p>
        </w:tc>
      </w:tr>
      <w:tr w14:paraId="3AC43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5186FC11">
            <w:pPr>
              <w:spacing w:line="360" w:lineRule="auto"/>
              <w:jc w:val="center"/>
              <w:rPr>
                <w:rFonts w:ascii="仿宋" w:hAnsi="仿宋" w:eastAsia="仿宋" w:cs="仿宋"/>
                <w:b/>
                <w:bCs/>
                <w:color w:val="auto"/>
                <w:sz w:val="24"/>
              </w:rPr>
            </w:pPr>
          </w:p>
        </w:tc>
        <w:tc>
          <w:tcPr>
            <w:tcW w:w="4475" w:type="pct"/>
            <w:vAlign w:val="center"/>
          </w:tcPr>
          <w:p w14:paraId="1E801158">
            <w:pPr>
              <w:spacing w:line="360" w:lineRule="auto"/>
              <w:rPr>
                <w:rFonts w:ascii="仿宋_GB2312" w:hAnsi="仿宋" w:eastAsia="仿宋_GB2312" w:cs="宋体"/>
                <w:b/>
                <w:color w:val="auto"/>
                <w:sz w:val="24"/>
              </w:rPr>
            </w:pPr>
            <w:r>
              <w:rPr>
                <w:rFonts w:hint="eastAsia" w:ascii="仿宋_GB2312" w:hAnsi="仿宋" w:eastAsia="仿宋_GB2312" w:cs="宋体"/>
                <w:bCs/>
                <w:color w:val="auto"/>
                <w:sz w:val="24"/>
              </w:rPr>
              <w:t>支持根据预设规则，自动判断临床用血是否符合大量用血标准，并实现逐级审批功能。</w:t>
            </w:r>
          </w:p>
        </w:tc>
      </w:tr>
      <w:tr w14:paraId="47EF0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78D2C1D">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7</w:t>
            </w:r>
          </w:p>
        </w:tc>
        <w:tc>
          <w:tcPr>
            <w:tcW w:w="4475" w:type="pct"/>
            <w:vAlign w:val="center"/>
          </w:tcPr>
          <w:p w14:paraId="79D2C816">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紧急用血：</w:t>
            </w:r>
          </w:p>
        </w:tc>
      </w:tr>
      <w:tr w14:paraId="162B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52C996C">
            <w:pPr>
              <w:spacing w:line="360" w:lineRule="auto"/>
              <w:jc w:val="center"/>
              <w:rPr>
                <w:rFonts w:ascii="仿宋" w:hAnsi="仿宋" w:eastAsia="仿宋" w:cs="仿宋"/>
                <w:b/>
                <w:bCs/>
                <w:color w:val="auto"/>
                <w:sz w:val="24"/>
              </w:rPr>
            </w:pPr>
          </w:p>
        </w:tc>
        <w:tc>
          <w:tcPr>
            <w:tcW w:w="4475" w:type="pct"/>
            <w:vAlign w:val="center"/>
          </w:tcPr>
          <w:p w14:paraId="37D6DFB3">
            <w:pPr>
              <w:spacing w:line="360" w:lineRule="auto"/>
              <w:rPr>
                <w:rFonts w:ascii="仿宋_GB2312" w:hAnsi="仿宋" w:eastAsia="仿宋_GB2312" w:cs="宋体"/>
                <w:b/>
                <w:color w:val="auto"/>
                <w:sz w:val="24"/>
              </w:rPr>
            </w:pPr>
            <w:r>
              <w:rPr>
                <w:rFonts w:hint="eastAsia" w:ascii="仿宋_GB2312" w:hAnsi="仿宋" w:eastAsia="仿宋_GB2312" w:cs="宋体"/>
                <w:bCs/>
                <w:color w:val="auto"/>
                <w:sz w:val="24"/>
              </w:rPr>
              <w:t>支持区分紧急用血申请，确保患者及时用血，对于输血前评估、分级审核等不做系统控制。</w:t>
            </w:r>
          </w:p>
        </w:tc>
      </w:tr>
      <w:tr w14:paraId="7DECB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AE942E5">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8</w:t>
            </w:r>
          </w:p>
        </w:tc>
        <w:tc>
          <w:tcPr>
            <w:tcW w:w="4475" w:type="pct"/>
            <w:vAlign w:val="center"/>
          </w:tcPr>
          <w:p w14:paraId="0513943A">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自体采血：</w:t>
            </w:r>
          </w:p>
        </w:tc>
      </w:tr>
      <w:tr w14:paraId="2B4B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D382B75">
            <w:pPr>
              <w:spacing w:line="360" w:lineRule="auto"/>
              <w:jc w:val="center"/>
              <w:rPr>
                <w:rFonts w:ascii="仿宋" w:hAnsi="仿宋" w:eastAsia="仿宋" w:cs="仿宋"/>
                <w:b/>
                <w:bCs/>
                <w:color w:val="auto"/>
                <w:sz w:val="24"/>
              </w:rPr>
            </w:pPr>
          </w:p>
        </w:tc>
        <w:tc>
          <w:tcPr>
            <w:tcW w:w="4475" w:type="pct"/>
            <w:vAlign w:val="center"/>
          </w:tcPr>
          <w:p w14:paraId="4645ABA4">
            <w:pPr>
              <w:spacing w:line="360" w:lineRule="auto"/>
              <w:rPr>
                <w:rFonts w:ascii="仿宋_GB2312" w:hAnsi="仿宋" w:eastAsia="仿宋_GB2312" w:cs="宋体"/>
                <w:b/>
                <w:color w:val="auto"/>
                <w:sz w:val="24"/>
              </w:rPr>
            </w:pPr>
            <w:r>
              <w:rPr>
                <w:rFonts w:hint="eastAsia" w:ascii="仿宋_GB2312" w:hAnsi="仿宋" w:eastAsia="仿宋_GB2312" w:cs="宋体"/>
                <w:bCs/>
                <w:color w:val="auto"/>
                <w:sz w:val="24"/>
              </w:rPr>
              <w:t>支持根据患者情况进行自体采血或异体血评估，并下达自体采血申请。</w:t>
            </w:r>
          </w:p>
        </w:tc>
      </w:tr>
      <w:tr w14:paraId="16766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01CD7F91">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9</w:t>
            </w:r>
          </w:p>
        </w:tc>
        <w:tc>
          <w:tcPr>
            <w:tcW w:w="4475" w:type="pct"/>
            <w:vAlign w:val="center"/>
          </w:tcPr>
          <w:p w14:paraId="65D34C73">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申请单条码：</w:t>
            </w:r>
          </w:p>
        </w:tc>
      </w:tr>
      <w:tr w14:paraId="294D6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EC4F328">
            <w:pPr>
              <w:spacing w:line="360" w:lineRule="auto"/>
              <w:jc w:val="center"/>
              <w:rPr>
                <w:rFonts w:ascii="仿宋" w:hAnsi="仿宋" w:eastAsia="仿宋" w:cs="仿宋"/>
                <w:color w:val="auto"/>
                <w:sz w:val="24"/>
              </w:rPr>
            </w:pPr>
          </w:p>
        </w:tc>
        <w:tc>
          <w:tcPr>
            <w:tcW w:w="4475" w:type="pct"/>
            <w:vAlign w:val="center"/>
          </w:tcPr>
          <w:p w14:paraId="19358BE0">
            <w:pPr>
              <w:spacing w:line="360" w:lineRule="auto"/>
              <w:rPr>
                <w:rFonts w:ascii="仿宋_GB2312" w:hAnsi="仿宋" w:eastAsia="仿宋_GB2312" w:cs="宋体"/>
                <w:b/>
                <w:color w:val="auto"/>
                <w:sz w:val="24"/>
              </w:rPr>
            </w:pPr>
            <w:r>
              <w:rPr>
                <w:rFonts w:hint="eastAsia" w:ascii="仿宋_GB2312" w:hAnsi="仿宋" w:eastAsia="仿宋_GB2312" w:cs="宋体"/>
                <w:bCs/>
                <w:color w:val="auto"/>
                <w:sz w:val="24"/>
              </w:rPr>
              <w:t>支持输血申请单自动生成具有唯一标识的条形码。</w:t>
            </w:r>
          </w:p>
        </w:tc>
      </w:tr>
      <w:tr w14:paraId="7047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399385D2">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10</w:t>
            </w:r>
          </w:p>
        </w:tc>
        <w:tc>
          <w:tcPr>
            <w:tcW w:w="4475" w:type="pct"/>
            <w:vAlign w:val="center"/>
          </w:tcPr>
          <w:p w14:paraId="38CC659E">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用血评价：</w:t>
            </w:r>
          </w:p>
        </w:tc>
      </w:tr>
      <w:tr w14:paraId="079F3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2E932A7">
            <w:pPr>
              <w:spacing w:line="360" w:lineRule="auto"/>
              <w:jc w:val="center"/>
              <w:rPr>
                <w:rFonts w:ascii="仿宋" w:hAnsi="仿宋" w:eastAsia="仿宋" w:cs="仿宋"/>
                <w:b/>
                <w:bCs/>
                <w:color w:val="auto"/>
                <w:sz w:val="24"/>
              </w:rPr>
            </w:pPr>
          </w:p>
        </w:tc>
        <w:tc>
          <w:tcPr>
            <w:tcW w:w="4475" w:type="pct"/>
            <w:vAlign w:val="center"/>
          </w:tcPr>
          <w:p w14:paraId="567FC754">
            <w:pPr>
              <w:spacing w:line="360" w:lineRule="auto"/>
              <w:rPr>
                <w:rFonts w:ascii="仿宋_GB2312" w:hAnsi="仿宋" w:eastAsia="仿宋_GB2312" w:cs="宋体"/>
                <w:b/>
                <w:color w:val="auto"/>
                <w:sz w:val="24"/>
              </w:rPr>
            </w:pPr>
            <w:r>
              <w:rPr>
                <w:rFonts w:hint="eastAsia" w:ascii="仿宋_GB2312" w:hAnsi="仿宋" w:eastAsia="仿宋_GB2312" w:cs="宋体"/>
                <w:bCs/>
                <w:color w:val="auto"/>
                <w:sz w:val="24"/>
              </w:rPr>
              <w:t>支持根据患者输血后24小时或48小时观察进行用血疗效的评价。对于未及时进行输血评价的用血信息通过系统控制或消息提醒等方式确保评价及时完整。对于护理上报的不良反应通过系统控制或消息提醒等方式插入病历文书。</w:t>
            </w:r>
          </w:p>
        </w:tc>
      </w:tr>
      <w:tr w14:paraId="5BFA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7C90023D">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11</w:t>
            </w:r>
          </w:p>
        </w:tc>
        <w:tc>
          <w:tcPr>
            <w:tcW w:w="4475" w:type="pct"/>
            <w:vAlign w:val="center"/>
          </w:tcPr>
          <w:p w14:paraId="54076C10">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消息提示：</w:t>
            </w:r>
          </w:p>
        </w:tc>
      </w:tr>
      <w:tr w14:paraId="38DD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AE2FC56">
            <w:pPr>
              <w:spacing w:line="360" w:lineRule="auto"/>
              <w:jc w:val="center"/>
              <w:rPr>
                <w:rFonts w:ascii="仿宋" w:hAnsi="仿宋" w:eastAsia="仿宋" w:cs="仿宋"/>
                <w:color w:val="auto"/>
                <w:sz w:val="24"/>
              </w:rPr>
            </w:pPr>
          </w:p>
        </w:tc>
        <w:tc>
          <w:tcPr>
            <w:tcW w:w="4475" w:type="pct"/>
            <w:vAlign w:val="center"/>
          </w:tcPr>
          <w:p w14:paraId="33866092">
            <w:pPr>
              <w:spacing w:line="360" w:lineRule="auto"/>
              <w:rPr>
                <w:rFonts w:ascii="仿宋_GB2312" w:hAnsi="仿宋" w:eastAsia="仿宋_GB2312" w:cs="宋体"/>
                <w:b/>
                <w:color w:val="auto"/>
                <w:sz w:val="24"/>
              </w:rPr>
            </w:pPr>
            <w:r>
              <w:rPr>
                <w:rFonts w:hint="eastAsia" w:ascii="仿宋_GB2312" w:hAnsi="仿宋" w:eastAsia="仿宋_GB2312" w:cs="宋体"/>
                <w:bCs/>
                <w:color w:val="auto"/>
                <w:sz w:val="24"/>
              </w:rPr>
              <w:t>支持用血库存情况通过输血科控制提醒临床开单医生。</w:t>
            </w:r>
          </w:p>
        </w:tc>
      </w:tr>
      <w:tr w14:paraId="3551F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558934B4">
            <w:pPr>
              <w:spacing w:line="360" w:lineRule="auto"/>
              <w:jc w:val="center"/>
              <w:rPr>
                <w:rFonts w:ascii="仿宋" w:hAnsi="仿宋" w:eastAsia="仿宋" w:cs="仿宋"/>
                <w:color w:val="auto"/>
                <w:sz w:val="24"/>
              </w:rPr>
            </w:pPr>
            <w:r>
              <w:rPr>
                <w:rFonts w:hint="eastAsia" w:ascii="仿宋" w:hAnsi="仿宋" w:eastAsia="仿宋" w:cs="仿宋"/>
                <w:b/>
                <w:bCs/>
                <w:color w:val="auto"/>
                <w:sz w:val="24"/>
              </w:rPr>
              <w:t>12</w:t>
            </w:r>
          </w:p>
        </w:tc>
        <w:tc>
          <w:tcPr>
            <w:tcW w:w="4475" w:type="pct"/>
            <w:vAlign w:val="center"/>
          </w:tcPr>
          <w:p w14:paraId="4400D109">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法律法规：</w:t>
            </w:r>
          </w:p>
        </w:tc>
      </w:tr>
      <w:tr w14:paraId="7574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24" w:type="pct"/>
            <w:vAlign w:val="center"/>
          </w:tcPr>
          <w:p w14:paraId="614688E1">
            <w:pPr>
              <w:spacing w:line="360" w:lineRule="auto"/>
              <w:jc w:val="center"/>
              <w:rPr>
                <w:rFonts w:ascii="仿宋" w:hAnsi="仿宋" w:eastAsia="仿宋" w:cs="仿宋"/>
                <w:color w:val="auto"/>
                <w:sz w:val="24"/>
              </w:rPr>
            </w:pPr>
          </w:p>
        </w:tc>
        <w:tc>
          <w:tcPr>
            <w:tcW w:w="4475" w:type="pct"/>
            <w:vAlign w:val="center"/>
          </w:tcPr>
          <w:p w14:paraId="506BBEA9">
            <w:pPr>
              <w:spacing w:line="360" w:lineRule="auto"/>
              <w:rPr>
                <w:rFonts w:ascii="仿宋_GB2312" w:hAnsi="仿宋" w:eastAsia="仿宋_GB2312" w:cs="宋体"/>
                <w:color w:val="auto"/>
                <w:sz w:val="24"/>
              </w:rPr>
            </w:pPr>
            <w:r>
              <w:rPr>
                <w:rFonts w:hint="eastAsia" w:ascii="仿宋_GB2312" w:hAnsi="仿宋" w:eastAsia="仿宋_GB2312" w:cs="宋体"/>
                <w:color w:val="auto"/>
                <w:sz w:val="24"/>
              </w:rPr>
              <w:t>支持输血法律法规相关知识的浏览观看，提供帮助内容。</w:t>
            </w:r>
          </w:p>
        </w:tc>
      </w:tr>
      <w:tr w14:paraId="0C95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24" w:type="pct"/>
            <w:vAlign w:val="center"/>
          </w:tcPr>
          <w:p w14:paraId="4BFE1934">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1</w:t>
            </w:r>
            <w:r>
              <w:rPr>
                <w:rFonts w:ascii="仿宋" w:hAnsi="仿宋" w:eastAsia="仿宋" w:cs="仿宋"/>
                <w:b/>
                <w:bCs/>
                <w:color w:val="auto"/>
                <w:sz w:val="24"/>
              </w:rPr>
              <w:t>3</w:t>
            </w:r>
          </w:p>
        </w:tc>
        <w:tc>
          <w:tcPr>
            <w:tcW w:w="4475" w:type="pct"/>
            <w:vAlign w:val="center"/>
          </w:tcPr>
          <w:p w14:paraId="05BFD219">
            <w:pPr>
              <w:spacing w:line="360" w:lineRule="auto"/>
              <w:rPr>
                <w:rFonts w:hint="eastAsia" w:ascii="仿宋_GB2312" w:hAnsi="仿宋" w:eastAsia="仿宋_GB2312" w:cs="宋体"/>
                <w:b/>
                <w:bCs/>
                <w:color w:val="auto"/>
                <w:sz w:val="24"/>
                <w:lang w:eastAsia="zh-CN"/>
              </w:rPr>
            </w:pPr>
            <w:r>
              <w:rPr>
                <w:rFonts w:hint="eastAsia" w:ascii="仿宋_GB2312" w:hAnsi="仿宋" w:eastAsia="仿宋_GB2312" w:cs="宋体"/>
                <w:b/>
                <w:bCs/>
                <w:color w:val="auto"/>
                <w:sz w:val="24"/>
              </w:rPr>
              <w:t>申请单撤销</w:t>
            </w:r>
            <w:r>
              <w:rPr>
                <w:rFonts w:hint="eastAsia" w:ascii="仿宋_GB2312" w:hAnsi="仿宋" w:eastAsia="仿宋_GB2312" w:cs="宋体"/>
                <w:b/>
                <w:bCs/>
                <w:color w:val="auto"/>
                <w:sz w:val="24"/>
                <w:lang w:eastAsia="zh-CN"/>
              </w:rPr>
              <w:t>：</w:t>
            </w:r>
          </w:p>
        </w:tc>
      </w:tr>
      <w:tr w14:paraId="061A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24" w:type="pct"/>
            <w:vAlign w:val="center"/>
          </w:tcPr>
          <w:p w14:paraId="1CDD9720">
            <w:pPr>
              <w:spacing w:line="360" w:lineRule="auto"/>
              <w:jc w:val="center"/>
              <w:rPr>
                <w:rFonts w:ascii="仿宋" w:hAnsi="仿宋" w:eastAsia="仿宋" w:cs="仿宋"/>
                <w:color w:val="auto"/>
                <w:sz w:val="24"/>
              </w:rPr>
            </w:pPr>
          </w:p>
        </w:tc>
        <w:tc>
          <w:tcPr>
            <w:tcW w:w="4475" w:type="pct"/>
            <w:vAlign w:val="center"/>
          </w:tcPr>
          <w:p w14:paraId="604088A5">
            <w:pPr>
              <w:spacing w:line="360" w:lineRule="auto"/>
              <w:rPr>
                <w:rFonts w:hint="default" w:ascii="仿宋_GB2312" w:hAnsi="仿宋" w:eastAsia="仿宋_GB2312" w:cs="宋体"/>
                <w:color w:val="auto"/>
                <w:sz w:val="24"/>
                <w:lang w:val="en-US" w:eastAsia="zh-CN"/>
              </w:rPr>
            </w:pPr>
            <w:r>
              <w:rPr>
                <w:rFonts w:hint="eastAsia" w:ascii="仿宋_GB2312" w:hAnsi="仿宋" w:eastAsia="仿宋_GB2312" w:cs="宋体"/>
                <w:color w:val="auto"/>
                <w:sz w:val="24"/>
              </w:rPr>
              <w:t>撤销申请单，输血科能够收到相应的提醒，包括申请单号，血液品种，科室，申请单等信息。</w:t>
            </w:r>
            <w:r>
              <w:rPr>
                <w:rFonts w:hint="eastAsia" w:ascii="仿宋_GB2312" w:hAnsi="仿宋" w:eastAsia="仿宋_GB2312" w:cs="宋体"/>
                <w:color w:val="auto"/>
                <w:sz w:val="24"/>
                <w:lang w:val="en-US" w:eastAsia="zh-CN"/>
              </w:rPr>
              <w:t>如果申请单已打印，申请单不允许临床撤销，需由输血科执行撤销。</w:t>
            </w:r>
          </w:p>
        </w:tc>
      </w:tr>
      <w:tr w14:paraId="6B80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2"/>
            <w:vAlign w:val="center"/>
          </w:tcPr>
          <w:p w14:paraId="2701EE1F">
            <w:pPr>
              <w:spacing w:line="360" w:lineRule="auto"/>
              <w:rPr>
                <w:rFonts w:ascii="仿宋_GB2312" w:hAnsi="仿宋" w:eastAsia="仿宋_GB2312" w:cs="宋体"/>
                <w:b/>
                <w:bCs/>
                <w:color w:val="auto"/>
                <w:sz w:val="24"/>
              </w:rPr>
            </w:pPr>
            <w:r>
              <w:rPr>
                <w:rFonts w:hint="eastAsia" w:ascii="仿宋" w:hAnsi="仿宋" w:eastAsia="仿宋" w:cs="仿宋"/>
                <w:b/>
                <w:bCs/>
                <w:color w:val="auto"/>
                <w:sz w:val="24"/>
              </w:rPr>
              <w:t>护理工作站</w:t>
            </w:r>
          </w:p>
        </w:tc>
      </w:tr>
      <w:tr w14:paraId="04B57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C2A4687">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1</w:t>
            </w:r>
          </w:p>
        </w:tc>
        <w:tc>
          <w:tcPr>
            <w:tcW w:w="4475" w:type="pct"/>
            <w:vAlign w:val="center"/>
          </w:tcPr>
          <w:p w14:paraId="7B1DD4F7">
            <w:pPr>
              <w:spacing w:line="360" w:lineRule="auto"/>
              <w:rPr>
                <w:rFonts w:ascii="仿宋_GB2312" w:hAnsi="仿宋" w:eastAsia="仿宋_GB2312" w:cs="宋体"/>
                <w:b/>
                <w:bCs/>
                <w:color w:val="auto"/>
                <w:sz w:val="24"/>
              </w:rPr>
            </w:pPr>
            <w:r>
              <w:rPr>
                <w:rFonts w:hint="eastAsia" w:ascii="仿宋_GB2312" w:hAnsi="仿宋" w:eastAsia="仿宋_GB2312" w:cs="宋体"/>
                <w:b/>
                <w:bCs/>
                <w:color w:val="auto"/>
                <w:sz w:val="24"/>
              </w:rPr>
              <w:t>条码打印：</w:t>
            </w:r>
          </w:p>
        </w:tc>
      </w:tr>
      <w:tr w14:paraId="4DF94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01F65098">
            <w:pPr>
              <w:spacing w:line="360" w:lineRule="auto"/>
              <w:jc w:val="center"/>
              <w:rPr>
                <w:rFonts w:ascii="仿宋" w:hAnsi="仿宋" w:eastAsia="仿宋" w:cs="仿宋"/>
                <w:color w:val="auto"/>
                <w:sz w:val="24"/>
              </w:rPr>
            </w:pPr>
            <w:r>
              <w:rPr>
                <w:rFonts w:hint="eastAsia" w:ascii="仿宋" w:hAnsi="仿宋" w:eastAsia="仿宋" w:cs="仿宋"/>
                <w:color w:val="auto"/>
                <w:sz w:val="24"/>
              </w:rPr>
              <w:t>1.1</w:t>
            </w:r>
          </w:p>
        </w:tc>
        <w:tc>
          <w:tcPr>
            <w:tcW w:w="4475" w:type="pct"/>
            <w:vAlign w:val="center"/>
          </w:tcPr>
          <w:p w14:paraId="1785E3DA">
            <w:pPr>
              <w:spacing w:line="360" w:lineRule="auto"/>
              <w:rPr>
                <w:rFonts w:ascii="仿宋_GB2312" w:hAnsi="仿宋" w:eastAsia="仿宋_GB2312" w:cs="宋体"/>
                <w:b/>
                <w:color w:val="auto"/>
                <w:sz w:val="24"/>
              </w:rPr>
            </w:pPr>
            <w:r>
              <w:rPr>
                <w:rFonts w:hint="eastAsia" w:ascii="仿宋_GB2312" w:hAnsi="仿宋" w:eastAsia="仿宋_GB2312" w:cs="宋体"/>
                <w:bCs/>
                <w:color w:val="auto"/>
                <w:sz w:val="24"/>
              </w:rPr>
              <w:t>执行医嘱（标本采集），支持单独打印交叉血标本采集医嘱，亦可与LIS条码对接。</w:t>
            </w:r>
          </w:p>
        </w:tc>
      </w:tr>
      <w:tr w14:paraId="0D8A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50C53471">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2</w:t>
            </w:r>
          </w:p>
        </w:tc>
        <w:tc>
          <w:tcPr>
            <w:tcW w:w="4475" w:type="pct"/>
            <w:vAlign w:val="center"/>
          </w:tcPr>
          <w:p w14:paraId="05BCFBD6">
            <w:pPr>
              <w:spacing w:line="360" w:lineRule="auto"/>
              <w:rPr>
                <w:rFonts w:ascii="仿宋" w:hAnsi="仿宋" w:eastAsia="仿宋" w:cs="仿宋"/>
                <w:b/>
                <w:bCs/>
                <w:color w:val="auto"/>
                <w:sz w:val="24"/>
              </w:rPr>
            </w:pPr>
            <w:r>
              <w:rPr>
                <w:rFonts w:hint="eastAsia" w:ascii="仿宋" w:hAnsi="仿宋" w:eastAsia="仿宋" w:cs="仿宋"/>
                <w:b/>
                <w:bCs/>
                <w:color w:val="auto"/>
                <w:sz w:val="24"/>
              </w:rPr>
              <w:t>标本采集：</w:t>
            </w:r>
          </w:p>
        </w:tc>
      </w:tr>
      <w:tr w14:paraId="00481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4F4314D">
            <w:pPr>
              <w:spacing w:line="360" w:lineRule="auto"/>
              <w:jc w:val="center"/>
              <w:rPr>
                <w:rFonts w:ascii="仿宋" w:hAnsi="仿宋" w:eastAsia="仿宋" w:cs="仿宋"/>
                <w:color w:val="auto"/>
                <w:sz w:val="24"/>
              </w:rPr>
            </w:pPr>
            <w:r>
              <w:rPr>
                <w:rFonts w:hint="eastAsia" w:ascii="仿宋" w:hAnsi="仿宋" w:eastAsia="仿宋" w:cs="仿宋"/>
                <w:color w:val="auto"/>
                <w:sz w:val="24"/>
              </w:rPr>
              <w:t>2.1</w:t>
            </w:r>
          </w:p>
        </w:tc>
        <w:tc>
          <w:tcPr>
            <w:tcW w:w="4475" w:type="pct"/>
          </w:tcPr>
          <w:p w14:paraId="4CE644C3">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标本采集：执行交叉血标本采集与双人核对，记录采集者，见证者，采集时间，标本状态等采集信息。</w:t>
            </w:r>
          </w:p>
        </w:tc>
      </w:tr>
      <w:tr w14:paraId="6945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79A48CD3">
            <w:pPr>
              <w:spacing w:line="360" w:lineRule="auto"/>
              <w:jc w:val="center"/>
              <w:rPr>
                <w:rFonts w:ascii="仿宋" w:hAnsi="仿宋" w:eastAsia="仿宋" w:cs="仿宋"/>
                <w:color w:val="auto"/>
                <w:sz w:val="24"/>
              </w:rPr>
            </w:pPr>
            <w:r>
              <w:rPr>
                <w:rFonts w:hint="eastAsia" w:ascii="仿宋" w:hAnsi="仿宋" w:eastAsia="仿宋" w:cs="仿宋"/>
                <w:color w:val="auto"/>
                <w:sz w:val="24"/>
              </w:rPr>
              <w:t>2.2</w:t>
            </w:r>
          </w:p>
        </w:tc>
        <w:tc>
          <w:tcPr>
            <w:tcW w:w="4475" w:type="pct"/>
          </w:tcPr>
          <w:p w14:paraId="38D6BD5E">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标本送出：护理执行标本送出，记录送出者，送出时间，标本状态等标本送出信息。</w:t>
            </w:r>
          </w:p>
        </w:tc>
      </w:tr>
      <w:tr w14:paraId="2E652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074A8EEF">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3</w:t>
            </w:r>
          </w:p>
        </w:tc>
        <w:tc>
          <w:tcPr>
            <w:tcW w:w="4475" w:type="pct"/>
            <w:vAlign w:val="center"/>
          </w:tcPr>
          <w:p w14:paraId="75BCADC3">
            <w:pPr>
              <w:spacing w:line="360" w:lineRule="auto"/>
              <w:rPr>
                <w:rFonts w:ascii="仿宋_GB2312" w:hAnsi="仿宋" w:eastAsia="仿宋_GB2312" w:cs="宋体"/>
                <w:b/>
                <w:bCs/>
                <w:color w:val="auto"/>
                <w:sz w:val="24"/>
              </w:rPr>
            </w:pPr>
            <w:r>
              <w:rPr>
                <w:rFonts w:hint="eastAsia" w:ascii="仿宋_GB2312" w:hAnsi="仿宋" w:eastAsia="仿宋_GB2312" w:cs="宋体"/>
                <w:b/>
                <w:bCs/>
                <w:color w:val="auto"/>
                <w:sz w:val="24"/>
              </w:rPr>
              <w:t>领血单打印：</w:t>
            </w:r>
          </w:p>
        </w:tc>
      </w:tr>
      <w:tr w14:paraId="75A61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56C149EA">
            <w:pPr>
              <w:spacing w:line="360" w:lineRule="auto"/>
              <w:jc w:val="center"/>
              <w:rPr>
                <w:rFonts w:ascii="仿宋" w:hAnsi="仿宋" w:eastAsia="仿宋" w:cs="仿宋"/>
                <w:color w:val="auto"/>
                <w:sz w:val="24"/>
              </w:rPr>
            </w:pPr>
            <w:r>
              <w:rPr>
                <w:rFonts w:hint="eastAsia" w:ascii="仿宋" w:hAnsi="仿宋" w:eastAsia="仿宋" w:cs="仿宋"/>
                <w:color w:val="auto"/>
                <w:sz w:val="24"/>
              </w:rPr>
              <w:t>3.1</w:t>
            </w:r>
          </w:p>
        </w:tc>
        <w:tc>
          <w:tcPr>
            <w:tcW w:w="4475" w:type="pct"/>
            <w:vAlign w:val="center"/>
          </w:tcPr>
          <w:p w14:paraId="6878490E">
            <w:pPr>
              <w:spacing w:line="360" w:lineRule="auto"/>
              <w:jc w:val="both"/>
              <w:rPr>
                <w:rFonts w:ascii="仿宋_GB2312" w:hAnsi="仿宋" w:eastAsia="仿宋_GB2312" w:cs="宋体"/>
                <w:bCs/>
                <w:color w:val="auto"/>
                <w:sz w:val="24"/>
              </w:rPr>
            </w:pPr>
            <w:r>
              <w:rPr>
                <w:rFonts w:hint="eastAsia" w:ascii="仿宋_GB2312" w:hAnsi="仿宋" w:eastAsia="仿宋_GB2312" w:cs="宋体"/>
                <w:bCs/>
                <w:color w:val="auto"/>
                <w:sz w:val="24"/>
              </w:rPr>
              <w:t>支持接收输血科发布的取血通知，护理确认信息反并打印取血单等功能。</w:t>
            </w:r>
          </w:p>
        </w:tc>
      </w:tr>
      <w:tr w14:paraId="76A78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5BBE9227">
            <w:pPr>
              <w:spacing w:line="360" w:lineRule="auto"/>
              <w:jc w:val="center"/>
              <w:rPr>
                <w:rFonts w:ascii="仿宋" w:hAnsi="仿宋" w:eastAsia="仿宋" w:cs="仿宋"/>
                <w:color w:val="auto"/>
                <w:sz w:val="24"/>
              </w:rPr>
            </w:pPr>
            <w:r>
              <w:rPr>
                <w:rFonts w:hint="eastAsia" w:ascii="仿宋" w:hAnsi="仿宋" w:eastAsia="仿宋" w:cs="仿宋"/>
                <w:b/>
                <w:bCs/>
                <w:color w:val="auto"/>
                <w:sz w:val="24"/>
              </w:rPr>
              <w:t>4</w:t>
            </w:r>
          </w:p>
        </w:tc>
        <w:tc>
          <w:tcPr>
            <w:tcW w:w="4475" w:type="pct"/>
            <w:vAlign w:val="center"/>
          </w:tcPr>
          <w:p w14:paraId="08818104">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电子取血：</w:t>
            </w:r>
          </w:p>
        </w:tc>
      </w:tr>
      <w:tr w14:paraId="3B4DD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395D272B">
            <w:pPr>
              <w:spacing w:line="360" w:lineRule="auto"/>
              <w:jc w:val="center"/>
              <w:rPr>
                <w:rFonts w:ascii="仿宋" w:hAnsi="仿宋" w:eastAsia="仿宋" w:cs="仿宋"/>
                <w:color w:val="auto"/>
                <w:sz w:val="24"/>
              </w:rPr>
            </w:pPr>
          </w:p>
        </w:tc>
        <w:tc>
          <w:tcPr>
            <w:tcW w:w="4475" w:type="pct"/>
            <w:vAlign w:val="center"/>
          </w:tcPr>
          <w:p w14:paraId="02126574">
            <w:pPr>
              <w:spacing w:line="360" w:lineRule="auto"/>
              <w:rPr>
                <w:rFonts w:ascii="仿宋_GB2312" w:hAnsi="仿宋" w:eastAsia="仿宋_GB2312" w:cs="宋体"/>
                <w:b/>
                <w:color w:val="auto"/>
                <w:sz w:val="24"/>
              </w:rPr>
            </w:pPr>
            <w:r>
              <w:rPr>
                <w:rFonts w:hint="eastAsia" w:ascii="仿宋_GB2312" w:hAnsi="仿宋" w:eastAsia="仿宋_GB2312" w:cs="宋体"/>
                <w:bCs/>
                <w:color w:val="auto"/>
                <w:sz w:val="24"/>
              </w:rPr>
              <w:t>电子化取血凭证。</w:t>
            </w:r>
          </w:p>
        </w:tc>
      </w:tr>
      <w:tr w14:paraId="54A48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3CCFABA">
            <w:pPr>
              <w:spacing w:line="360" w:lineRule="auto"/>
              <w:jc w:val="center"/>
              <w:rPr>
                <w:rFonts w:ascii="仿宋" w:hAnsi="仿宋" w:eastAsia="仿宋" w:cs="仿宋"/>
                <w:color w:val="auto"/>
                <w:sz w:val="24"/>
              </w:rPr>
            </w:pPr>
            <w:r>
              <w:rPr>
                <w:rFonts w:hint="eastAsia" w:ascii="仿宋" w:hAnsi="仿宋" w:eastAsia="仿宋" w:cs="仿宋"/>
                <w:b/>
                <w:bCs/>
                <w:color w:val="auto"/>
                <w:sz w:val="24"/>
              </w:rPr>
              <w:t>5</w:t>
            </w:r>
          </w:p>
        </w:tc>
        <w:tc>
          <w:tcPr>
            <w:tcW w:w="4475" w:type="pct"/>
            <w:vAlign w:val="center"/>
          </w:tcPr>
          <w:p w14:paraId="631C48E1">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血袋接收：</w:t>
            </w:r>
          </w:p>
        </w:tc>
      </w:tr>
      <w:tr w14:paraId="1E537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314F42C8">
            <w:pPr>
              <w:spacing w:line="360" w:lineRule="auto"/>
              <w:jc w:val="center"/>
              <w:rPr>
                <w:rFonts w:ascii="仿宋" w:hAnsi="仿宋" w:eastAsia="仿宋" w:cs="仿宋"/>
                <w:color w:val="auto"/>
                <w:sz w:val="24"/>
              </w:rPr>
            </w:pPr>
          </w:p>
        </w:tc>
        <w:tc>
          <w:tcPr>
            <w:tcW w:w="4475" w:type="pct"/>
            <w:vAlign w:val="center"/>
          </w:tcPr>
          <w:p w14:paraId="5CCE1DDF">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病房通过信息化手段接受血制品，如科室、血制品品种、血型错误等能提醒。支持门急诊转住院血袋自动提醒核对，确保血袋流转准确无误。</w:t>
            </w:r>
          </w:p>
        </w:tc>
      </w:tr>
      <w:tr w14:paraId="438BD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7E8053B7">
            <w:pPr>
              <w:spacing w:line="360" w:lineRule="auto"/>
              <w:jc w:val="center"/>
              <w:rPr>
                <w:rFonts w:ascii="仿宋" w:hAnsi="仿宋" w:eastAsia="仿宋" w:cs="仿宋"/>
                <w:color w:val="auto"/>
                <w:sz w:val="24"/>
              </w:rPr>
            </w:pPr>
            <w:r>
              <w:rPr>
                <w:rFonts w:hint="eastAsia" w:ascii="仿宋" w:hAnsi="仿宋" w:eastAsia="仿宋" w:cs="仿宋"/>
                <w:b/>
                <w:bCs/>
                <w:color w:val="auto"/>
                <w:sz w:val="24"/>
              </w:rPr>
              <w:t>6</w:t>
            </w:r>
          </w:p>
        </w:tc>
        <w:tc>
          <w:tcPr>
            <w:tcW w:w="4475" w:type="pct"/>
            <w:vAlign w:val="center"/>
          </w:tcPr>
          <w:p w14:paraId="1DFCC112">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血袋核对：</w:t>
            </w:r>
          </w:p>
        </w:tc>
      </w:tr>
      <w:tr w14:paraId="332F4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9754D33">
            <w:pPr>
              <w:spacing w:line="360" w:lineRule="auto"/>
              <w:jc w:val="center"/>
              <w:rPr>
                <w:rFonts w:ascii="仿宋" w:hAnsi="仿宋" w:eastAsia="仿宋" w:cs="仿宋"/>
                <w:color w:val="auto"/>
                <w:sz w:val="24"/>
              </w:rPr>
            </w:pPr>
          </w:p>
        </w:tc>
        <w:tc>
          <w:tcPr>
            <w:tcW w:w="4475" w:type="pct"/>
            <w:vAlign w:val="center"/>
          </w:tcPr>
          <w:p w14:paraId="57040185">
            <w:pPr>
              <w:spacing w:line="360" w:lineRule="auto"/>
              <w:rPr>
                <w:rFonts w:ascii="仿宋_GB2312" w:hAnsi="仿宋" w:eastAsia="仿宋_GB2312" w:cs="宋体"/>
                <w:b/>
                <w:color w:val="auto"/>
                <w:sz w:val="24"/>
              </w:rPr>
            </w:pPr>
            <w:r>
              <w:rPr>
                <w:rFonts w:hint="eastAsia" w:ascii="仿宋_GB2312" w:hAnsi="仿宋" w:eastAsia="仿宋_GB2312" w:cs="宋体"/>
                <w:bCs/>
                <w:color w:val="auto"/>
                <w:sz w:val="24"/>
              </w:rPr>
              <w:t>支持根据交叉配血单、取血单，血袋信息及医生用血医嘱进行电子信息核对，确保血液接收无误。</w:t>
            </w:r>
          </w:p>
        </w:tc>
      </w:tr>
      <w:tr w14:paraId="237C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7B81BC8">
            <w:pPr>
              <w:spacing w:line="360" w:lineRule="auto"/>
              <w:jc w:val="center"/>
              <w:rPr>
                <w:rFonts w:ascii="仿宋" w:hAnsi="仿宋" w:eastAsia="仿宋" w:cs="仿宋"/>
                <w:color w:val="auto"/>
                <w:sz w:val="24"/>
              </w:rPr>
            </w:pPr>
            <w:r>
              <w:rPr>
                <w:rFonts w:hint="eastAsia" w:ascii="仿宋" w:hAnsi="仿宋" w:eastAsia="仿宋" w:cs="仿宋"/>
                <w:b/>
                <w:bCs/>
                <w:color w:val="auto"/>
                <w:sz w:val="24"/>
              </w:rPr>
              <w:t>7</w:t>
            </w:r>
          </w:p>
        </w:tc>
        <w:tc>
          <w:tcPr>
            <w:tcW w:w="4475" w:type="pct"/>
            <w:vAlign w:val="center"/>
          </w:tcPr>
          <w:p w14:paraId="19C5E891">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输注核对：</w:t>
            </w:r>
          </w:p>
        </w:tc>
      </w:tr>
      <w:tr w14:paraId="4F60D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C77D253">
            <w:pPr>
              <w:spacing w:line="360" w:lineRule="auto"/>
              <w:jc w:val="center"/>
              <w:rPr>
                <w:rFonts w:ascii="仿宋" w:hAnsi="仿宋" w:eastAsia="仿宋" w:cs="仿宋"/>
                <w:color w:val="auto"/>
                <w:sz w:val="24"/>
              </w:rPr>
            </w:pPr>
          </w:p>
        </w:tc>
        <w:tc>
          <w:tcPr>
            <w:tcW w:w="4475" w:type="pct"/>
            <w:vAlign w:val="center"/>
          </w:tcPr>
          <w:p w14:paraId="72FD5DAD">
            <w:pPr>
              <w:spacing w:line="360" w:lineRule="auto"/>
              <w:rPr>
                <w:rFonts w:ascii="仿宋_GB2312" w:hAnsi="仿宋" w:eastAsia="仿宋_GB2312" w:cs="宋体"/>
                <w:b/>
                <w:color w:val="auto"/>
                <w:sz w:val="24"/>
              </w:rPr>
            </w:pPr>
            <w:r>
              <w:rPr>
                <w:rFonts w:hint="eastAsia" w:ascii="仿宋_GB2312" w:hAnsi="仿宋" w:eastAsia="仿宋_GB2312" w:cs="宋体"/>
                <w:bCs/>
                <w:color w:val="auto"/>
                <w:sz w:val="24"/>
              </w:rPr>
              <w:t>支持输血核对和输血监护功能，实现床边核对和实时监控，并提供备注功能，如病人体征记录等。</w:t>
            </w:r>
          </w:p>
        </w:tc>
      </w:tr>
      <w:tr w14:paraId="38901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342A0588">
            <w:pPr>
              <w:spacing w:line="360" w:lineRule="auto"/>
              <w:jc w:val="center"/>
              <w:rPr>
                <w:rFonts w:ascii="仿宋" w:hAnsi="仿宋" w:eastAsia="仿宋" w:cs="仿宋"/>
                <w:color w:val="auto"/>
                <w:sz w:val="24"/>
              </w:rPr>
            </w:pPr>
            <w:r>
              <w:rPr>
                <w:rFonts w:hint="eastAsia" w:ascii="仿宋" w:hAnsi="仿宋" w:eastAsia="仿宋" w:cs="仿宋"/>
                <w:b/>
                <w:bCs/>
                <w:color w:val="auto"/>
                <w:sz w:val="24"/>
              </w:rPr>
              <w:t>8</w:t>
            </w:r>
          </w:p>
        </w:tc>
        <w:tc>
          <w:tcPr>
            <w:tcW w:w="4475" w:type="pct"/>
            <w:vAlign w:val="center"/>
          </w:tcPr>
          <w:p w14:paraId="234E2F1B">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输注监控:</w:t>
            </w:r>
          </w:p>
        </w:tc>
      </w:tr>
      <w:tr w14:paraId="11208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144E94B">
            <w:pPr>
              <w:spacing w:line="360" w:lineRule="auto"/>
              <w:jc w:val="center"/>
              <w:rPr>
                <w:rFonts w:ascii="仿宋" w:hAnsi="仿宋" w:eastAsia="仿宋" w:cs="仿宋"/>
                <w:color w:val="auto"/>
                <w:sz w:val="24"/>
              </w:rPr>
            </w:pPr>
          </w:p>
        </w:tc>
        <w:tc>
          <w:tcPr>
            <w:tcW w:w="4475" w:type="pct"/>
            <w:vAlign w:val="center"/>
          </w:tcPr>
          <w:p w14:paraId="0876D0CE">
            <w:pPr>
              <w:spacing w:line="360" w:lineRule="auto"/>
              <w:rPr>
                <w:rFonts w:ascii="仿宋_GB2312" w:hAnsi="仿宋" w:eastAsia="仿宋_GB2312" w:cs="宋体"/>
                <w:b/>
                <w:color w:val="auto"/>
                <w:sz w:val="24"/>
              </w:rPr>
            </w:pPr>
            <w:r>
              <w:rPr>
                <w:rFonts w:hint="eastAsia" w:ascii="仿宋_GB2312" w:hAnsi="仿宋" w:eastAsia="仿宋_GB2312" w:cs="宋体"/>
                <w:bCs/>
                <w:color w:val="auto"/>
                <w:sz w:val="24"/>
              </w:rPr>
              <w:t>根据预设条件进行血液输注过程监控，血袋接收-输注开始-输注巡视-输注结束过程的全程记录。</w:t>
            </w:r>
          </w:p>
        </w:tc>
      </w:tr>
      <w:tr w14:paraId="4613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4058837">
            <w:pPr>
              <w:spacing w:line="360" w:lineRule="auto"/>
              <w:jc w:val="center"/>
              <w:rPr>
                <w:rFonts w:ascii="仿宋" w:hAnsi="仿宋" w:eastAsia="仿宋" w:cs="仿宋"/>
                <w:color w:val="auto"/>
                <w:sz w:val="24"/>
              </w:rPr>
            </w:pPr>
            <w:r>
              <w:rPr>
                <w:rFonts w:hint="eastAsia" w:ascii="仿宋" w:hAnsi="仿宋" w:eastAsia="仿宋" w:cs="仿宋"/>
                <w:b/>
                <w:bCs/>
                <w:color w:val="auto"/>
                <w:sz w:val="24"/>
              </w:rPr>
              <w:t>9</w:t>
            </w:r>
          </w:p>
        </w:tc>
        <w:tc>
          <w:tcPr>
            <w:tcW w:w="4475" w:type="pct"/>
            <w:vAlign w:val="center"/>
          </w:tcPr>
          <w:p w14:paraId="5100AE4C">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输血记录：</w:t>
            </w:r>
          </w:p>
        </w:tc>
      </w:tr>
      <w:tr w14:paraId="532FF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7525C9C5">
            <w:pPr>
              <w:spacing w:line="360" w:lineRule="auto"/>
              <w:jc w:val="center"/>
              <w:rPr>
                <w:rFonts w:ascii="仿宋" w:hAnsi="仿宋" w:eastAsia="仿宋" w:cs="仿宋"/>
                <w:color w:val="auto"/>
                <w:sz w:val="24"/>
              </w:rPr>
            </w:pPr>
          </w:p>
        </w:tc>
        <w:tc>
          <w:tcPr>
            <w:tcW w:w="4475" w:type="pct"/>
            <w:vAlign w:val="center"/>
          </w:tcPr>
          <w:p w14:paraId="035A44BC">
            <w:pPr>
              <w:spacing w:line="360" w:lineRule="auto"/>
              <w:rPr>
                <w:rFonts w:ascii="仿宋_GB2312" w:hAnsi="仿宋" w:eastAsia="仿宋_GB2312" w:cs="宋体"/>
                <w:b/>
                <w:color w:val="auto"/>
                <w:sz w:val="24"/>
              </w:rPr>
            </w:pPr>
            <w:r>
              <w:rPr>
                <w:rFonts w:hint="eastAsia" w:ascii="仿宋_GB2312" w:hAnsi="仿宋" w:eastAsia="仿宋_GB2312" w:cs="宋体"/>
                <w:bCs/>
                <w:color w:val="auto"/>
                <w:sz w:val="24"/>
              </w:rPr>
              <w:t>根据输血记录自动生成护理监护单。</w:t>
            </w:r>
          </w:p>
        </w:tc>
      </w:tr>
      <w:tr w14:paraId="64C6A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0E500201">
            <w:pPr>
              <w:spacing w:line="360" w:lineRule="auto"/>
              <w:jc w:val="center"/>
              <w:rPr>
                <w:rFonts w:ascii="仿宋" w:hAnsi="仿宋" w:eastAsia="仿宋" w:cs="仿宋"/>
                <w:color w:val="auto"/>
                <w:sz w:val="24"/>
              </w:rPr>
            </w:pPr>
            <w:r>
              <w:rPr>
                <w:rFonts w:hint="eastAsia" w:ascii="仿宋" w:hAnsi="仿宋" w:eastAsia="仿宋" w:cs="仿宋"/>
                <w:b/>
                <w:bCs/>
                <w:color w:val="auto"/>
                <w:sz w:val="24"/>
              </w:rPr>
              <w:t>10</w:t>
            </w:r>
          </w:p>
        </w:tc>
        <w:tc>
          <w:tcPr>
            <w:tcW w:w="4475" w:type="pct"/>
            <w:vAlign w:val="center"/>
          </w:tcPr>
          <w:p w14:paraId="0423821D">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输血反应：</w:t>
            </w:r>
          </w:p>
        </w:tc>
      </w:tr>
      <w:tr w14:paraId="6665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BF1866A">
            <w:pPr>
              <w:spacing w:line="360" w:lineRule="auto"/>
              <w:jc w:val="center"/>
              <w:rPr>
                <w:rFonts w:ascii="仿宋" w:hAnsi="仿宋" w:eastAsia="仿宋" w:cs="仿宋"/>
                <w:color w:val="auto"/>
                <w:sz w:val="24"/>
              </w:rPr>
            </w:pPr>
          </w:p>
        </w:tc>
        <w:tc>
          <w:tcPr>
            <w:tcW w:w="4475" w:type="pct"/>
            <w:vAlign w:val="center"/>
          </w:tcPr>
          <w:p w14:paraId="3FCF74D6">
            <w:pPr>
              <w:spacing w:line="360" w:lineRule="auto"/>
              <w:rPr>
                <w:rFonts w:ascii="仿宋_GB2312" w:hAnsi="仿宋" w:eastAsia="仿宋_GB2312" w:cs="宋体"/>
                <w:b/>
                <w:color w:val="auto"/>
                <w:sz w:val="24"/>
              </w:rPr>
            </w:pPr>
            <w:r>
              <w:rPr>
                <w:rFonts w:hint="eastAsia" w:ascii="仿宋_GB2312" w:hAnsi="仿宋" w:eastAsia="仿宋_GB2312" w:cs="宋体"/>
                <w:bCs/>
                <w:color w:val="auto"/>
                <w:sz w:val="24"/>
              </w:rPr>
              <w:t>能够自动获取发生输血反应的患者用血信息，记录不良反应内容并及时上报输血科（血库）和医务部门。</w:t>
            </w:r>
          </w:p>
        </w:tc>
      </w:tr>
      <w:tr w14:paraId="4F16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7BDA295D">
            <w:pPr>
              <w:spacing w:line="360" w:lineRule="auto"/>
              <w:jc w:val="center"/>
              <w:rPr>
                <w:rFonts w:ascii="仿宋" w:hAnsi="仿宋" w:eastAsia="仿宋" w:cs="仿宋"/>
                <w:color w:val="auto"/>
                <w:sz w:val="24"/>
              </w:rPr>
            </w:pPr>
            <w:r>
              <w:rPr>
                <w:rFonts w:hint="eastAsia" w:ascii="仿宋" w:hAnsi="仿宋" w:eastAsia="仿宋" w:cs="仿宋"/>
                <w:b/>
                <w:bCs/>
                <w:color w:val="auto"/>
                <w:sz w:val="24"/>
              </w:rPr>
              <w:t>11</w:t>
            </w:r>
          </w:p>
        </w:tc>
        <w:tc>
          <w:tcPr>
            <w:tcW w:w="4475" w:type="pct"/>
            <w:vAlign w:val="center"/>
          </w:tcPr>
          <w:p w14:paraId="19933502">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质控要求：</w:t>
            </w:r>
          </w:p>
        </w:tc>
      </w:tr>
      <w:tr w14:paraId="05EF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51C562CC">
            <w:pPr>
              <w:spacing w:line="360" w:lineRule="auto"/>
              <w:jc w:val="center"/>
              <w:rPr>
                <w:rFonts w:ascii="仿宋" w:hAnsi="仿宋" w:eastAsia="仿宋" w:cs="仿宋"/>
                <w:color w:val="auto"/>
                <w:sz w:val="24"/>
              </w:rPr>
            </w:pPr>
          </w:p>
        </w:tc>
        <w:tc>
          <w:tcPr>
            <w:tcW w:w="4475" w:type="pct"/>
            <w:vAlign w:val="center"/>
          </w:tcPr>
          <w:p w14:paraId="633D7E9F">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1、提供血液流转，输血反应等统计、查询等功能。</w:t>
            </w:r>
          </w:p>
          <w:p w14:paraId="7AA677C3">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2、</w:t>
            </w:r>
            <w:r>
              <w:rPr>
                <w:rFonts w:hint="eastAsia" w:ascii="仿宋" w:hAnsi="仿宋" w:eastAsia="仿宋" w:cs="仿宋"/>
                <w:bCs/>
                <w:color w:val="auto"/>
                <w:sz w:val="24"/>
              </w:rPr>
              <w:t>★</w:t>
            </w:r>
            <w:r>
              <w:rPr>
                <w:rFonts w:hint="eastAsia" w:ascii="仿宋_GB2312" w:hAnsi="仿宋" w:eastAsia="仿宋_GB2312" w:cs="宋体"/>
                <w:bCs/>
                <w:color w:val="auto"/>
                <w:sz w:val="24"/>
              </w:rPr>
              <w:t>支持国家及省级输血质控数据监控。</w:t>
            </w:r>
          </w:p>
        </w:tc>
      </w:tr>
      <w:tr w14:paraId="7D92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70EA89C3">
            <w:pPr>
              <w:spacing w:line="360" w:lineRule="auto"/>
              <w:jc w:val="center"/>
              <w:rPr>
                <w:rFonts w:ascii="仿宋" w:hAnsi="仿宋" w:eastAsia="仿宋" w:cs="仿宋"/>
                <w:color w:val="auto"/>
                <w:sz w:val="24"/>
              </w:rPr>
            </w:pPr>
            <w:r>
              <w:rPr>
                <w:rFonts w:hint="eastAsia" w:ascii="仿宋" w:hAnsi="仿宋" w:eastAsia="仿宋" w:cs="仿宋"/>
                <w:b/>
                <w:bCs/>
                <w:color w:val="auto"/>
                <w:sz w:val="24"/>
              </w:rPr>
              <w:t>12</w:t>
            </w:r>
          </w:p>
        </w:tc>
        <w:tc>
          <w:tcPr>
            <w:tcW w:w="4475" w:type="pct"/>
            <w:vAlign w:val="center"/>
          </w:tcPr>
          <w:p w14:paraId="49C9D7B3">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血袋回收：</w:t>
            </w:r>
          </w:p>
        </w:tc>
      </w:tr>
      <w:tr w14:paraId="4542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ADBB8FC">
            <w:pPr>
              <w:spacing w:line="360" w:lineRule="auto"/>
              <w:jc w:val="center"/>
              <w:rPr>
                <w:rFonts w:ascii="仿宋" w:hAnsi="仿宋" w:eastAsia="仿宋" w:cs="仿宋"/>
                <w:color w:val="auto"/>
                <w:sz w:val="24"/>
              </w:rPr>
            </w:pPr>
            <w:r>
              <w:rPr>
                <w:rFonts w:hint="eastAsia" w:ascii="仿宋" w:hAnsi="仿宋" w:eastAsia="仿宋" w:cs="仿宋"/>
                <w:color w:val="auto"/>
                <w:sz w:val="24"/>
              </w:rPr>
              <w:t>12.1</w:t>
            </w:r>
          </w:p>
        </w:tc>
        <w:tc>
          <w:tcPr>
            <w:tcW w:w="4475" w:type="pct"/>
          </w:tcPr>
          <w:p w14:paraId="1E07E7C5">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回收确认：支持通过扫描条形码记录血袋回收信息，支持将收集血袋进行统一打包送出，便于核对处理。</w:t>
            </w:r>
          </w:p>
        </w:tc>
      </w:tr>
      <w:tr w14:paraId="78B9A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A3C8820">
            <w:pPr>
              <w:spacing w:line="360" w:lineRule="auto"/>
              <w:jc w:val="center"/>
              <w:rPr>
                <w:rFonts w:ascii="仿宋" w:hAnsi="仿宋" w:eastAsia="仿宋" w:cs="仿宋"/>
                <w:color w:val="auto"/>
                <w:sz w:val="24"/>
              </w:rPr>
            </w:pPr>
            <w:r>
              <w:rPr>
                <w:rFonts w:hint="eastAsia" w:ascii="仿宋" w:hAnsi="仿宋" w:eastAsia="仿宋" w:cs="仿宋"/>
                <w:color w:val="auto"/>
                <w:sz w:val="24"/>
              </w:rPr>
              <w:t>12.2</w:t>
            </w:r>
          </w:p>
        </w:tc>
        <w:tc>
          <w:tcPr>
            <w:tcW w:w="4475" w:type="pct"/>
          </w:tcPr>
          <w:p w14:paraId="31C9C335">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血袋销毁：将收集存储血袋交由医疗废物处理中心进行集中销毁并登记送出时间和交接人员信息。</w:t>
            </w:r>
          </w:p>
        </w:tc>
      </w:tr>
      <w:tr w14:paraId="7C07F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130E447">
            <w:pPr>
              <w:spacing w:line="360" w:lineRule="auto"/>
              <w:jc w:val="center"/>
              <w:rPr>
                <w:rFonts w:ascii="仿宋" w:hAnsi="仿宋" w:eastAsia="仿宋" w:cs="仿宋"/>
                <w:color w:val="auto"/>
                <w:sz w:val="24"/>
              </w:rPr>
            </w:pPr>
            <w:r>
              <w:rPr>
                <w:rFonts w:hint="eastAsia" w:ascii="仿宋" w:hAnsi="仿宋" w:eastAsia="仿宋" w:cs="仿宋"/>
                <w:b/>
                <w:bCs/>
                <w:color w:val="auto"/>
                <w:sz w:val="24"/>
              </w:rPr>
              <w:t>13</w:t>
            </w:r>
          </w:p>
        </w:tc>
        <w:tc>
          <w:tcPr>
            <w:tcW w:w="4475" w:type="pct"/>
            <w:vAlign w:val="center"/>
          </w:tcPr>
          <w:p w14:paraId="45524626">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输血转科：</w:t>
            </w:r>
          </w:p>
        </w:tc>
      </w:tr>
      <w:tr w14:paraId="51048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524" w:type="pct"/>
            <w:vAlign w:val="center"/>
          </w:tcPr>
          <w:p w14:paraId="4C75C2E6">
            <w:pPr>
              <w:spacing w:line="360" w:lineRule="auto"/>
              <w:jc w:val="center"/>
              <w:rPr>
                <w:rFonts w:ascii="仿宋" w:hAnsi="仿宋" w:eastAsia="仿宋" w:cs="仿宋"/>
                <w:color w:val="auto"/>
                <w:sz w:val="24"/>
              </w:rPr>
            </w:pPr>
          </w:p>
        </w:tc>
        <w:tc>
          <w:tcPr>
            <w:tcW w:w="4475" w:type="pct"/>
          </w:tcPr>
          <w:p w14:paraId="7578D6B9">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支持输血过程中的转科，所有输血相关的信息，随着患者的转科进行信息流转。</w:t>
            </w:r>
          </w:p>
        </w:tc>
      </w:tr>
      <w:tr w14:paraId="77C6D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10BF9F7">
            <w:pPr>
              <w:spacing w:line="360" w:lineRule="auto"/>
              <w:jc w:val="center"/>
              <w:rPr>
                <w:rFonts w:ascii="仿宋" w:hAnsi="仿宋" w:eastAsia="仿宋" w:cs="仿宋"/>
                <w:color w:val="auto"/>
                <w:sz w:val="24"/>
              </w:rPr>
            </w:pPr>
            <w:r>
              <w:rPr>
                <w:rFonts w:hint="eastAsia" w:ascii="仿宋" w:hAnsi="仿宋" w:eastAsia="仿宋" w:cs="仿宋"/>
                <w:b/>
                <w:bCs/>
                <w:color w:val="auto"/>
                <w:sz w:val="24"/>
              </w:rPr>
              <w:t>14</w:t>
            </w:r>
          </w:p>
        </w:tc>
        <w:tc>
          <w:tcPr>
            <w:tcW w:w="4475" w:type="pct"/>
            <w:vAlign w:val="center"/>
          </w:tcPr>
          <w:p w14:paraId="0DDC2925">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接闭环管理：</w:t>
            </w:r>
          </w:p>
        </w:tc>
      </w:tr>
      <w:tr w14:paraId="6A5BF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7955E1D">
            <w:pPr>
              <w:spacing w:line="360" w:lineRule="auto"/>
              <w:jc w:val="center"/>
              <w:rPr>
                <w:rFonts w:ascii="仿宋" w:hAnsi="仿宋" w:eastAsia="仿宋" w:cs="仿宋"/>
                <w:color w:val="auto"/>
                <w:sz w:val="24"/>
              </w:rPr>
            </w:pPr>
          </w:p>
        </w:tc>
        <w:tc>
          <w:tcPr>
            <w:tcW w:w="4475" w:type="pct"/>
            <w:vAlign w:val="center"/>
          </w:tcPr>
          <w:p w14:paraId="5E371267">
            <w:pPr>
              <w:spacing w:line="360" w:lineRule="auto"/>
              <w:rPr>
                <w:rFonts w:ascii="仿宋_GB2312" w:hAnsi="仿宋" w:eastAsia="仿宋_GB2312" w:cs="宋体"/>
                <w:b/>
                <w:color w:val="auto"/>
                <w:sz w:val="24"/>
              </w:rPr>
            </w:pPr>
            <w:r>
              <w:rPr>
                <w:rFonts w:hint="eastAsia" w:ascii="仿宋_GB2312" w:hAnsi="仿宋" w:eastAsia="仿宋_GB2312" w:cs="宋体"/>
                <w:bCs/>
                <w:color w:val="auto"/>
                <w:sz w:val="24"/>
              </w:rPr>
              <w:t>支持输血记录自动或手动导入护理记录。</w:t>
            </w:r>
          </w:p>
        </w:tc>
      </w:tr>
      <w:tr w14:paraId="4ED7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2"/>
            <w:vAlign w:val="center"/>
          </w:tcPr>
          <w:p w14:paraId="317E6177">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手术室工作站</w:t>
            </w:r>
          </w:p>
        </w:tc>
      </w:tr>
      <w:tr w14:paraId="383E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212C98A">
            <w:pPr>
              <w:spacing w:line="360" w:lineRule="auto"/>
              <w:jc w:val="center"/>
              <w:rPr>
                <w:rFonts w:ascii="仿宋" w:hAnsi="仿宋" w:eastAsia="仿宋" w:cs="仿宋"/>
                <w:color w:val="auto"/>
                <w:sz w:val="24"/>
              </w:rPr>
            </w:pPr>
            <w:r>
              <w:rPr>
                <w:rFonts w:hint="eastAsia" w:ascii="仿宋" w:hAnsi="仿宋" w:eastAsia="仿宋" w:cs="仿宋"/>
                <w:b/>
                <w:bCs/>
                <w:color w:val="auto"/>
                <w:sz w:val="24"/>
              </w:rPr>
              <w:t>1</w:t>
            </w:r>
          </w:p>
        </w:tc>
        <w:tc>
          <w:tcPr>
            <w:tcW w:w="4475" w:type="pct"/>
            <w:vAlign w:val="center"/>
          </w:tcPr>
          <w:p w14:paraId="402554A2">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常规用血：</w:t>
            </w:r>
          </w:p>
        </w:tc>
      </w:tr>
      <w:tr w14:paraId="4B0A1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D9A494C">
            <w:pPr>
              <w:spacing w:line="360" w:lineRule="auto"/>
              <w:jc w:val="center"/>
              <w:rPr>
                <w:rFonts w:ascii="仿宋" w:hAnsi="仿宋" w:eastAsia="仿宋" w:cs="仿宋"/>
                <w:color w:val="auto"/>
                <w:sz w:val="24"/>
              </w:rPr>
            </w:pPr>
          </w:p>
        </w:tc>
        <w:tc>
          <w:tcPr>
            <w:tcW w:w="4475" w:type="pct"/>
          </w:tcPr>
          <w:p w14:paraId="0A14CF87">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具备医生工作站和护士工作站的基本功能，具备手工单取血或电子取血，包含手术室间、电话等。</w:t>
            </w:r>
          </w:p>
        </w:tc>
      </w:tr>
      <w:tr w14:paraId="2A08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38FDFBC">
            <w:pPr>
              <w:spacing w:line="360" w:lineRule="auto"/>
              <w:jc w:val="center"/>
              <w:rPr>
                <w:rFonts w:ascii="仿宋" w:hAnsi="仿宋" w:eastAsia="仿宋" w:cs="仿宋"/>
                <w:color w:val="auto"/>
                <w:sz w:val="24"/>
              </w:rPr>
            </w:pPr>
            <w:r>
              <w:rPr>
                <w:rFonts w:hint="eastAsia" w:ascii="仿宋" w:hAnsi="仿宋" w:eastAsia="仿宋" w:cs="仿宋"/>
                <w:b/>
                <w:bCs/>
                <w:color w:val="auto"/>
                <w:sz w:val="24"/>
              </w:rPr>
              <w:t>2</w:t>
            </w:r>
          </w:p>
        </w:tc>
        <w:tc>
          <w:tcPr>
            <w:tcW w:w="4475" w:type="pct"/>
            <w:vAlign w:val="center"/>
          </w:tcPr>
          <w:p w14:paraId="323FD8AB">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手术用血：</w:t>
            </w:r>
          </w:p>
        </w:tc>
      </w:tr>
      <w:tr w14:paraId="2FDBD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EE88764">
            <w:pPr>
              <w:spacing w:line="360" w:lineRule="auto"/>
              <w:jc w:val="center"/>
              <w:rPr>
                <w:rFonts w:ascii="仿宋" w:hAnsi="仿宋" w:eastAsia="仿宋" w:cs="仿宋"/>
                <w:color w:val="auto"/>
                <w:sz w:val="24"/>
              </w:rPr>
            </w:pPr>
          </w:p>
        </w:tc>
        <w:tc>
          <w:tcPr>
            <w:tcW w:w="4475" w:type="pct"/>
            <w:vAlign w:val="center"/>
          </w:tcPr>
          <w:p w14:paraId="6AA26031">
            <w:pPr>
              <w:spacing w:line="360" w:lineRule="auto"/>
              <w:jc w:val="both"/>
              <w:rPr>
                <w:rFonts w:ascii="仿宋_GB2312" w:hAnsi="仿宋" w:eastAsia="仿宋_GB2312" w:cs="宋体"/>
                <w:bCs/>
                <w:color w:val="auto"/>
                <w:sz w:val="24"/>
              </w:rPr>
            </w:pPr>
            <w:r>
              <w:rPr>
                <w:rFonts w:hint="eastAsia" w:ascii="仿宋_GB2312" w:hAnsi="仿宋" w:eastAsia="仿宋_GB2312" w:cs="宋体"/>
                <w:bCs/>
                <w:color w:val="auto"/>
                <w:sz w:val="24"/>
              </w:rPr>
              <w:t>具备手术室用血申请功能，解决术中大出血及紧急用血需求。</w:t>
            </w:r>
          </w:p>
        </w:tc>
      </w:tr>
      <w:tr w14:paraId="4CD6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2"/>
            <w:vAlign w:val="center"/>
          </w:tcPr>
          <w:p w14:paraId="20893F5A">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其它功能</w:t>
            </w:r>
          </w:p>
        </w:tc>
      </w:tr>
      <w:tr w14:paraId="10BAE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E825CB2">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1</w:t>
            </w:r>
          </w:p>
        </w:tc>
        <w:tc>
          <w:tcPr>
            <w:tcW w:w="4475" w:type="pct"/>
            <w:vAlign w:val="center"/>
          </w:tcPr>
          <w:p w14:paraId="20E38A2C">
            <w:pPr>
              <w:spacing w:line="360" w:lineRule="auto"/>
              <w:rPr>
                <w:rFonts w:ascii="仿宋_GB2312" w:hAnsi="仿宋" w:eastAsia="仿宋_GB2312" w:cs="宋体"/>
                <w:b/>
                <w:bCs/>
                <w:color w:val="auto"/>
                <w:sz w:val="24"/>
              </w:rPr>
            </w:pPr>
            <w:r>
              <w:rPr>
                <w:rFonts w:hint="eastAsia" w:ascii="仿宋_GB2312" w:hAnsi="仿宋" w:eastAsia="仿宋_GB2312" w:cs="宋体"/>
                <w:b/>
                <w:bCs/>
                <w:color w:val="auto"/>
                <w:sz w:val="24"/>
              </w:rPr>
              <w:t>第三方对接：</w:t>
            </w:r>
          </w:p>
        </w:tc>
      </w:tr>
      <w:tr w14:paraId="249B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59AF9DFF">
            <w:pPr>
              <w:spacing w:line="360" w:lineRule="auto"/>
              <w:jc w:val="center"/>
              <w:rPr>
                <w:rFonts w:ascii="仿宋" w:hAnsi="仿宋" w:eastAsia="仿宋" w:cs="仿宋"/>
                <w:color w:val="auto"/>
                <w:sz w:val="24"/>
              </w:rPr>
            </w:pPr>
          </w:p>
        </w:tc>
        <w:tc>
          <w:tcPr>
            <w:tcW w:w="4475" w:type="pct"/>
            <w:vAlign w:val="center"/>
          </w:tcPr>
          <w:p w14:paraId="67752442">
            <w:pPr>
              <w:numPr>
                <w:ilvl w:val="0"/>
                <w:numId w:val="4"/>
              </w:numPr>
              <w:spacing w:line="360" w:lineRule="auto"/>
              <w:rPr>
                <w:rFonts w:ascii="仿宋_GB2312" w:hAnsi="仿宋" w:eastAsia="仿宋_GB2312" w:cs="宋体"/>
                <w:bCs/>
                <w:color w:val="auto"/>
                <w:sz w:val="24"/>
              </w:rPr>
            </w:pPr>
            <w:r>
              <w:rPr>
                <w:rFonts w:hint="eastAsia" w:ascii="仿宋" w:hAnsi="仿宋" w:eastAsia="仿宋" w:cs="仿宋"/>
                <w:bCs/>
                <w:color w:val="auto"/>
                <w:sz w:val="24"/>
              </w:rPr>
              <w:t>★</w:t>
            </w:r>
            <w:r>
              <w:rPr>
                <w:rFonts w:hint="eastAsia" w:ascii="仿宋_GB2312" w:hAnsi="仿宋" w:eastAsia="仿宋_GB2312" w:cs="宋体"/>
                <w:bCs/>
                <w:color w:val="auto"/>
                <w:sz w:val="24"/>
              </w:rPr>
              <w:t>根据多院区业务流程方案完成与His等临床业务系统对接，支持回传申请信息、样本信息、库存信息、输注信息、工作量信息、不良反应信息、输血前评估信息、输血后评价信息、患者信息、计费信息、病历信息等接口进行同质化管理。</w:t>
            </w:r>
          </w:p>
        </w:tc>
      </w:tr>
      <w:tr w14:paraId="6C28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0B59D93A">
            <w:pPr>
              <w:spacing w:line="360" w:lineRule="auto"/>
              <w:jc w:val="center"/>
              <w:rPr>
                <w:rFonts w:ascii="仿宋" w:hAnsi="仿宋" w:eastAsia="仿宋" w:cs="仿宋"/>
                <w:color w:val="auto"/>
                <w:sz w:val="24"/>
              </w:rPr>
            </w:pPr>
            <w:r>
              <w:rPr>
                <w:rFonts w:hint="eastAsia" w:ascii="仿宋" w:hAnsi="仿宋" w:eastAsia="仿宋" w:cs="仿宋"/>
                <w:b/>
                <w:bCs/>
                <w:color w:val="auto"/>
                <w:sz w:val="24"/>
              </w:rPr>
              <w:t>2</w:t>
            </w:r>
          </w:p>
        </w:tc>
        <w:tc>
          <w:tcPr>
            <w:tcW w:w="4475" w:type="pct"/>
            <w:vAlign w:val="center"/>
          </w:tcPr>
          <w:p w14:paraId="46017281">
            <w:pPr>
              <w:spacing w:line="360" w:lineRule="auto"/>
              <w:rPr>
                <w:rFonts w:ascii="仿宋_GB2312" w:hAnsi="仿宋" w:eastAsia="仿宋_GB2312" w:cs="宋体"/>
                <w:b/>
                <w:color w:val="auto"/>
                <w:sz w:val="24"/>
              </w:rPr>
            </w:pPr>
            <w:r>
              <w:rPr>
                <w:rFonts w:hint="eastAsia" w:ascii="仿宋_GB2312" w:hAnsi="仿宋" w:eastAsia="仿宋_GB2312" w:cs="宋体"/>
                <w:b/>
                <w:color w:val="auto"/>
                <w:sz w:val="24"/>
              </w:rPr>
              <w:t>数据上报：</w:t>
            </w:r>
          </w:p>
        </w:tc>
      </w:tr>
      <w:tr w14:paraId="618FC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092CD44B">
            <w:pPr>
              <w:spacing w:line="360" w:lineRule="auto"/>
              <w:jc w:val="center"/>
              <w:rPr>
                <w:rFonts w:ascii="仿宋" w:hAnsi="仿宋" w:eastAsia="仿宋" w:cs="仿宋"/>
                <w:color w:val="auto"/>
                <w:sz w:val="24"/>
              </w:rPr>
            </w:pPr>
          </w:p>
        </w:tc>
        <w:tc>
          <w:tcPr>
            <w:tcW w:w="4475" w:type="pct"/>
            <w:vAlign w:val="center"/>
          </w:tcPr>
          <w:p w14:paraId="219DA1BE">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支持血液库存，血液终状态，血液使用，自体输血，住院患者等信息上报</w:t>
            </w:r>
          </w:p>
        </w:tc>
      </w:tr>
      <w:tr w14:paraId="7A8B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9CA7947">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3</w:t>
            </w:r>
          </w:p>
        </w:tc>
        <w:tc>
          <w:tcPr>
            <w:tcW w:w="4475" w:type="pct"/>
            <w:vAlign w:val="center"/>
          </w:tcPr>
          <w:p w14:paraId="7F0F99E5">
            <w:pPr>
              <w:spacing w:line="360" w:lineRule="auto"/>
              <w:rPr>
                <w:rFonts w:hint="eastAsia" w:ascii="仿宋_GB2312" w:hAnsi="仿宋" w:eastAsia="仿宋_GB2312" w:cs="宋体"/>
                <w:b/>
                <w:bCs/>
                <w:color w:val="auto"/>
                <w:sz w:val="24"/>
                <w:lang w:eastAsia="zh-CN"/>
              </w:rPr>
            </w:pPr>
            <w:r>
              <w:rPr>
                <w:rFonts w:hint="eastAsia" w:ascii="仿宋_GB2312" w:hAnsi="仿宋" w:eastAsia="仿宋_GB2312" w:cs="宋体"/>
                <w:b/>
                <w:bCs/>
                <w:color w:val="auto"/>
                <w:sz w:val="24"/>
              </w:rPr>
              <w:t>其他</w:t>
            </w:r>
            <w:r>
              <w:rPr>
                <w:rFonts w:hint="eastAsia" w:ascii="仿宋_GB2312" w:hAnsi="仿宋" w:eastAsia="仿宋_GB2312" w:cs="宋体"/>
                <w:b/>
                <w:bCs/>
                <w:color w:val="auto"/>
                <w:sz w:val="24"/>
                <w:lang w:eastAsia="zh-CN"/>
              </w:rPr>
              <w:t>：</w:t>
            </w:r>
          </w:p>
        </w:tc>
      </w:tr>
      <w:tr w14:paraId="1E152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93BE119">
            <w:pPr>
              <w:spacing w:line="360" w:lineRule="auto"/>
              <w:jc w:val="center"/>
              <w:rPr>
                <w:rFonts w:ascii="仿宋" w:hAnsi="仿宋" w:eastAsia="仿宋" w:cs="仿宋"/>
                <w:color w:val="auto"/>
                <w:sz w:val="24"/>
              </w:rPr>
            </w:pPr>
          </w:p>
        </w:tc>
        <w:tc>
          <w:tcPr>
            <w:tcW w:w="4475" w:type="pct"/>
            <w:vAlign w:val="center"/>
          </w:tcPr>
          <w:p w14:paraId="0A7AD765">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1、按照临床业务流程需求完成功能性改造。</w:t>
            </w:r>
          </w:p>
        </w:tc>
      </w:tr>
      <w:tr w14:paraId="3AB6E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1797EBE">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二</w:t>
            </w:r>
          </w:p>
        </w:tc>
        <w:tc>
          <w:tcPr>
            <w:tcW w:w="4475" w:type="pct"/>
            <w:vAlign w:val="center"/>
          </w:tcPr>
          <w:p w14:paraId="45E01167">
            <w:pPr>
              <w:spacing w:line="360" w:lineRule="auto"/>
              <w:jc w:val="left"/>
              <w:rPr>
                <w:rFonts w:ascii="仿宋" w:hAnsi="仿宋" w:eastAsia="仿宋" w:cs="仿宋"/>
                <w:b/>
                <w:bCs/>
                <w:color w:val="auto"/>
                <w:sz w:val="24"/>
              </w:rPr>
            </w:pPr>
            <w:r>
              <w:rPr>
                <w:rFonts w:hint="eastAsia" w:ascii="仿宋" w:hAnsi="仿宋" w:eastAsia="仿宋" w:cs="仿宋"/>
                <w:b/>
                <w:bCs/>
                <w:color w:val="auto"/>
                <w:sz w:val="24"/>
              </w:rPr>
              <w:t>数据对接</w:t>
            </w:r>
          </w:p>
        </w:tc>
      </w:tr>
      <w:tr w14:paraId="4BCE2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41EF83C">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4475" w:type="pct"/>
            <w:vAlign w:val="center"/>
          </w:tcPr>
          <w:p w14:paraId="7B9EDEA2">
            <w:pPr>
              <w:spacing w:line="360" w:lineRule="auto"/>
              <w:jc w:val="left"/>
              <w:rPr>
                <w:rFonts w:ascii="仿宋" w:hAnsi="仿宋" w:eastAsia="仿宋" w:cs="仿宋"/>
                <w:color w:val="auto"/>
                <w:sz w:val="24"/>
              </w:rPr>
            </w:pPr>
            <w:r>
              <w:rPr>
                <w:rFonts w:hint="eastAsia" w:ascii="仿宋" w:hAnsi="仿宋" w:eastAsia="仿宋" w:cs="仿宋"/>
                <w:color w:val="auto"/>
                <w:sz w:val="24"/>
              </w:rPr>
              <w:t>与集成平台实现接口对接，实现多院区同质化管理。</w:t>
            </w:r>
          </w:p>
        </w:tc>
      </w:tr>
      <w:tr w14:paraId="7EAD0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37446CE">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4475" w:type="pct"/>
            <w:vAlign w:val="center"/>
          </w:tcPr>
          <w:p w14:paraId="0CC70E95">
            <w:pPr>
              <w:spacing w:line="360" w:lineRule="auto"/>
              <w:jc w:val="left"/>
              <w:rPr>
                <w:rFonts w:ascii="仿宋" w:hAnsi="仿宋" w:eastAsia="仿宋" w:cs="仿宋"/>
                <w:color w:val="auto"/>
                <w:sz w:val="24"/>
              </w:rPr>
            </w:pPr>
            <w:r>
              <w:rPr>
                <w:rFonts w:hint="eastAsia" w:ascii="仿宋" w:hAnsi="仿宋" w:eastAsia="仿宋" w:cs="仿宋"/>
                <w:color w:val="auto"/>
                <w:sz w:val="24"/>
              </w:rPr>
              <w:t>与CA认证实现接口对接，完成电子签名等业务功能。</w:t>
            </w:r>
          </w:p>
        </w:tc>
      </w:tr>
      <w:tr w14:paraId="19A67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B2595BE">
            <w:pPr>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4475" w:type="pct"/>
            <w:vAlign w:val="center"/>
          </w:tcPr>
          <w:p w14:paraId="2994A2AC">
            <w:pPr>
              <w:spacing w:line="360" w:lineRule="auto"/>
              <w:rPr>
                <w:rFonts w:ascii="宋体" w:hAnsi="宋体" w:cs="宋体"/>
                <w:color w:val="auto"/>
                <w:sz w:val="24"/>
              </w:rPr>
            </w:pPr>
            <w:r>
              <w:rPr>
                <w:rFonts w:hint="eastAsia" w:ascii="仿宋" w:hAnsi="仿宋" w:eastAsia="仿宋" w:cs="仿宋"/>
                <w:color w:val="auto"/>
                <w:sz w:val="24"/>
              </w:rPr>
              <w:t>第三方系统接口</w:t>
            </w:r>
          </w:p>
        </w:tc>
      </w:tr>
      <w:tr w14:paraId="435B4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32BA475">
            <w:pPr>
              <w:spacing w:line="360" w:lineRule="auto"/>
              <w:jc w:val="center"/>
              <w:rPr>
                <w:rFonts w:ascii="宋体" w:hAnsi="宋体" w:cs="宋体"/>
                <w:color w:val="auto"/>
                <w:sz w:val="24"/>
              </w:rPr>
            </w:pPr>
            <w:r>
              <w:rPr>
                <w:rFonts w:hint="eastAsia" w:ascii="宋体" w:hAnsi="宋体" w:cs="宋体"/>
                <w:color w:val="auto"/>
                <w:sz w:val="24"/>
              </w:rPr>
              <w:t>3.1</w:t>
            </w:r>
          </w:p>
        </w:tc>
        <w:tc>
          <w:tcPr>
            <w:tcW w:w="4475" w:type="pct"/>
            <w:vAlign w:val="center"/>
          </w:tcPr>
          <w:p w14:paraId="71C1E70A">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1.患者基本信息接口：根据病区代码或者患者住院号查询在院患者或者单个在院患者的基本信息。</w:t>
            </w:r>
          </w:p>
          <w:p w14:paraId="49E76052">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2.医嘱接口：实现输血系统申请开单之后向HIS系统回插住院/门诊输血医嘱(建议插入文本医嘱)。</w:t>
            </w:r>
          </w:p>
          <w:p w14:paraId="72DEEC8E">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3.医嘱状态查询接口：实现输血系统输血条码打印的时候，根据医嘱号查询医嘱状态，判断医嘱是否已经执行，进而判断是否进行血交叉条码打印。</w:t>
            </w:r>
          </w:p>
          <w:p w14:paraId="45A2AEC4">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4.医嘱执行/取消接口：实现输血科输血申请撤销时执行/取消执行同步HIS系统医嘱的执行状态信息。</w:t>
            </w:r>
          </w:p>
          <w:p w14:paraId="6C25912B">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5.输血相关收费项目基本信息接口：实现查询HIS系统输血相关收费项目基本信息功能。</w:t>
            </w:r>
          </w:p>
          <w:p w14:paraId="2331BC0C">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6.输血系统住院、门诊科计/退费接口：实现输血系统向HIS系统计/退住院试验检测费、血液费等费用(建议无医嘱计费模式)。</w:t>
            </w:r>
          </w:p>
          <w:p w14:paraId="31B81B83">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7.医院病区基本信息接口：实现对HIS系统所有病区基本信息的查询功能。</w:t>
            </w:r>
          </w:p>
          <w:p w14:paraId="74ACD765">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8.医院科室基本信息接口：实现对HIS系统所有科室基本信息的查询功能。</w:t>
            </w:r>
          </w:p>
          <w:p w14:paraId="1FB72CAB">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9.医院医生基本信息接口：实现对HIS系统所有医生基本信息的查询功能。</w:t>
            </w:r>
          </w:p>
          <w:p w14:paraId="733A9300">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10.医院护士基本信息接口：实现对HIS系统所有护士基本信息的查询功能。</w:t>
            </w:r>
          </w:p>
          <w:p w14:paraId="22D85BE7">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11.输血开单程序调用接口：实现HIS系统中医生和护士可不切换系统登录，就能方便的进行输血申请、输血后评价、护士输血条码打印、领血单打印、输血记录、不良反馈等功能操作。</w:t>
            </w:r>
          </w:p>
          <w:p w14:paraId="460A909C">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12</w:t>
            </w:r>
            <w:r>
              <w:rPr>
                <w:rFonts w:hint="eastAsia" w:ascii="仿宋_GB2312" w:hAnsi="仿宋" w:eastAsia="仿宋_GB2312" w:cs="宋体"/>
                <w:bCs/>
                <w:color w:val="auto"/>
                <w:sz w:val="24"/>
                <w:lang w:val="en-US" w:eastAsia="zh-CN"/>
              </w:rPr>
              <w:t>.</w:t>
            </w:r>
            <w:r>
              <w:rPr>
                <w:rFonts w:hint="eastAsia" w:ascii="仿宋_GB2312" w:hAnsi="仿宋" w:eastAsia="仿宋_GB2312" w:cs="宋体"/>
                <w:bCs/>
                <w:color w:val="auto"/>
                <w:sz w:val="24"/>
              </w:rPr>
              <w:t>与LIS系统对接：获取患者相关检验结果。</w:t>
            </w:r>
          </w:p>
          <w:p w14:paraId="2232D095">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13</w:t>
            </w:r>
            <w:r>
              <w:rPr>
                <w:rFonts w:hint="eastAsia" w:ascii="仿宋_GB2312" w:hAnsi="仿宋" w:eastAsia="仿宋_GB2312" w:cs="宋体"/>
                <w:bCs/>
                <w:color w:val="auto"/>
                <w:sz w:val="24"/>
                <w:lang w:val="en-US" w:eastAsia="zh-CN"/>
              </w:rPr>
              <w:t>.</w:t>
            </w:r>
            <w:r>
              <w:rPr>
                <w:rFonts w:hint="eastAsia" w:ascii="仿宋_GB2312" w:hAnsi="仿宋" w:eastAsia="仿宋_GB2312" w:cs="宋体"/>
                <w:bCs/>
                <w:color w:val="auto"/>
                <w:sz w:val="24"/>
              </w:rPr>
              <w:t>完成输血系统（输血前评估、输血记录、输血不良反馈、输血后评价等记录信息）与临床业务系统同步对接。</w:t>
            </w:r>
          </w:p>
          <w:p w14:paraId="18579B5D">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14</w:t>
            </w:r>
            <w:r>
              <w:rPr>
                <w:rFonts w:hint="eastAsia" w:ascii="仿宋_GB2312" w:hAnsi="仿宋" w:eastAsia="仿宋_GB2312" w:cs="宋体"/>
                <w:bCs/>
                <w:color w:val="auto"/>
                <w:sz w:val="24"/>
                <w:lang w:val="en-US" w:eastAsia="zh-CN"/>
              </w:rPr>
              <w:t>.</w:t>
            </w:r>
            <w:r>
              <w:rPr>
                <w:rFonts w:hint="eastAsia" w:ascii="仿宋_GB2312" w:hAnsi="仿宋" w:eastAsia="仿宋_GB2312" w:cs="宋体"/>
                <w:bCs/>
                <w:color w:val="auto"/>
                <w:sz w:val="24"/>
              </w:rPr>
              <w:t>与血站系统同步对接，实现输血数据上报。</w:t>
            </w:r>
          </w:p>
          <w:p w14:paraId="4DD64CFB">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15</w:t>
            </w:r>
            <w:r>
              <w:rPr>
                <w:rFonts w:hint="eastAsia" w:ascii="仿宋_GB2312" w:hAnsi="仿宋" w:eastAsia="仿宋_GB2312" w:cs="宋体"/>
                <w:bCs/>
                <w:color w:val="auto"/>
                <w:sz w:val="24"/>
                <w:lang w:val="en-US" w:eastAsia="zh-CN"/>
              </w:rPr>
              <w:t>.</w:t>
            </w:r>
            <w:r>
              <w:rPr>
                <w:rFonts w:hint="eastAsia" w:ascii="仿宋_GB2312" w:hAnsi="仿宋" w:eastAsia="仿宋_GB2312" w:cs="宋体"/>
                <w:bCs/>
                <w:color w:val="auto"/>
                <w:sz w:val="24"/>
              </w:rPr>
              <w:t>完成与集成平台对接。</w:t>
            </w:r>
          </w:p>
          <w:p w14:paraId="08870074">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16</w:t>
            </w:r>
            <w:r>
              <w:rPr>
                <w:rFonts w:hint="eastAsia" w:ascii="仿宋_GB2312" w:hAnsi="仿宋" w:eastAsia="仿宋_GB2312" w:cs="宋体"/>
                <w:bCs/>
                <w:color w:val="auto"/>
                <w:sz w:val="24"/>
                <w:lang w:val="en-US" w:eastAsia="zh-CN"/>
              </w:rPr>
              <w:t>.</w:t>
            </w:r>
            <w:r>
              <w:rPr>
                <w:rFonts w:hint="eastAsia" w:ascii="仿宋_GB2312" w:hAnsi="仿宋" w:eastAsia="仿宋_GB2312" w:cs="宋体"/>
                <w:bCs/>
                <w:color w:val="auto"/>
                <w:sz w:val="24"/>
              </w:rPr>
              <w:t>与钉钉系统对接，实现流程审批。</w:t>
            </w:r>
          </w:p>
          <w:p w14:paraId="1FF4C2B3">
            <w:pPr>
              <w:spacing w:line="360" w:lineRule="auto"/>
              <w:rPr>
                <w:rFonts w:ascii="仿宋_GB2312" w:hAnsi="仿宋" w:eastAsia="仿宋_GB2312" w:cs="宋体"/>
                <w:bCs/>
                <w:color w:val="auto"/>
                <w:sz w:val="24"/>
              </w:rPr>
            </w:pPr>
            <w:r>
              <w:rPr>
                <w:rFonts w:hint="eastAsia" w:ascii="仿宋_GB2312" w:hAnsi="仿宋" w:eastAsia="仿宋_GB2312" w:cs="宋体"/>
                <w:bCs/>
                <w:color w:val="auto"/>
                <w:sz w:val="24"/>
              </w:rPr>
              <w:t>17</w:t>
            </w:r>
            <w:r>
              <w:rPr>
                <w:rFonts w:hint="eastAsia" w:ascii="仿宋_GB2312" w:hAnsi="仿宋" w:eastAsia="仿宋_GB2312" w:cs="宋体"/>
                <w:bCs/>
                <w:color w:val="auto"/>
                <w:sz w:val="24"/>
                <w:lang w:val="en-US" w:eastAsia="zh-CN"/>
              </w:rPr>
              <w:t>.</w:t>
            </w:r>
            <w:r>
              <w:rPr>
                <w:rFonts w:hint="eastAsia" w:ascii="仿宋_GB2312" w:hAnsi="仿宋" w:eastAsia="仿宋_GB2312" w:cs="宋体"/>
                <w:bCs/>
                <w:color w:val="auto"/>
                <w:sz w:val="24"/>
              </w:rPr>
              <w:t>按照医院实际业务需求实现与其他应用业务系统对接。</w:t>
            </w:r>
          </w:p>
        </w:tc>
      </w:tr>
    </w:tbl>
    <w:p w14:paraId="0072204B">
      <w:pPr>
        <w:spacing w:line="360" w:lineRule="auto"/>
        <w:rPr>
          <w:rFonts w:ascii="仿宋_GB2312" w:hAnsi="仿宋" w:eastAsia="仿宋_GB2312"/>
          <w:b/>
          <w:color w:val="auto"/>
          <w:sz w:val="24"/>
        </w:rPr>
      </w:pPr>
      <w:r>
        <w:rPr>
          <w:rFonts w:hint="eastAsia" w:ascii="仿宋_GB2312" w:hAnsi="仿宋" w:eastAsia="仿宋_GB2312"/>
          <w:b/>
          <w:color w:val="auto"/>
          <w:sz w:val="24"/>
        </w:rPr>
        <w:t>注：</w:t>
      </w:r>
    </w:p>
    <w:p w14:paraId="16D59B49">
      <w:pPr>
        <w:numPr>
          <w:ilvl w:val="0"/>
          <w:numId w:val="5"/>
        </w:numPr>
        <w:spacing w:line="360" w:lineRule="auto"/>
        <w:rPr>
          <w:rFonts w:ascii="仿宋_GB2312" w:hAnsi="仿宋" w:eastAsia="仿宋_GB2312"/>
          <w:color w:val="auto"/>
          <w:sz w:val="24"/>
        </w:rPr>
      </w:pPr>
      <w:r>
        <w:rPr>
          <w:rFonts w:hint="eastAsia" w:ascii="仿宋_GB2312" w:hAnsi="仿宋" w:eastAsia="仿宋_GB2312"/>
          <w:color w:val="auto"/>
          <w:sz w:val="24"/>
        </w:rPr>
        <w:t>功能水平达到电子病历六级（2018版）、互联互通五级乙等及智慧服务三级要求，须每年提供相关操作文档包括开发文档及数据采集相关材料。</w:t>
      </w:r>
    </w:p>
    <w:p w14:paraId="56DA1E09">
      <w:pPr>
        <w:numPr>
          <w:ilvl w:val="0"/>
          <w:numId w:val="5"/>
        </w:numPr>
        <w:spacing w:line="360" w:lineRule="auto"/>
        <w:rPr>
          <w:rFonts w:ascii="仿宋_GB2312" w:hAnsi="仿宋" w:eastAsia="仿宋_GB2312"/>
          <w:color w:val="auto"/>
          <w:sz w:val="24"/>
        </w:rPr>
      </w:pPr>
      <w:r>
        <w:rPr>
          <w:rFonts w:hint="eastAsia" w:ascii="仿宋_GB2312" w:hAnsi="仿宋" w:eastAsia="仿宋_GB2312"/>
          <w:color w:val="auto"/>
          <w:sz w:val="24"/>
        </w:rPr>
        <w:t>维保期内未涉及产品框架改造，投标人应按</w:t>
      </w:r>
      <w:r>
        <w:rPr>
          <w:rFonts w:hint="eastAsia" w:ascii="仿宋_GB2312" w:hAnsi="仿宋" w:eastAsia="仿宋_GB2312"/>
          <w:color w:val="auto"/>
          <w:sz w:val="24"/>
          <w:lang w:val="en-US" w:eastAsia="zh-CN"/>
        </w:rPr>
        <w:t>采购人</w:t>
      </w:r>
      <w:r>
        <w:rPr>
          <w:rFonts w:hint="eastAsia" w:ascii="仿宋_GB2312" w:hAnsi="仿宋" w:eastAsia="仿宋_GB2312"/>
          <w:color w:val="auto"/>
          <w:sz w:val="24"/>
        </w:rPr>
        <w:t>业务需求修改，不收取任何费用。</w:t>
      </w:r>
    </w:p>
    <w:p w14:paraId="179AA601">
      <w:pPr>
        <w:numPr>
          <w:ilvl w:val="0"/>
          <w:numId w:val="5"/>
        </w:numPr>
        <w:spacing w:line="360" w:lineRule="auto"/>
        <w:rPr>
          <w:rFonts w:ascii="仿宋_GB2312" w:hAnsi="仿宋" w:eastAsia="仿宋_GB2312"/>
          <w:color w:val="auto"/>
          <w:sz w:val="24"/>
        </w:rPr>
      </w:pPr>
      <w:r>
        <w:rPr>
          <w:rFonts w:hint="eastAsia" w:ascii="仿宋_GB2312" w:hAnsi="仿宋" w:eastAsia="仿宋_GB2312"/>
          <w:color w:val="auto"/>
          <w:sz w:val="24"/>
        </w:rPr>
        <w:t>系统应符合应用系统等保要求。</w:t>
      </w:r>
    </w:p>
    <w:p w14:paraId="512C8D4C">
      <w:pPr>
        <w:numPr>
          <w:ilvl w:val="0"/>
          <w:numId w:val="5"/>
        </w:numPr>
        <w:spacing w:line="360" w:lineRule="auto"/>
        <w:rPr>
          <w:rFonts w:ascii="仿宋_GB2312" w:hAnsi="仿宋" w:eastAsia="仿宋_GB2312"/>
          <w:color w:val="auto"/>
          <w:sz w:val="24"/>
        </w:rPr>
      </w:pPr>
      <w:r>
        <w:rPr>
          <w:rFonts w:hint="eastAsia" w:ascii="仿宋_GB2312" w:hAnsi="仿宋" w:eastAsia="仿宋_GB2312"/>
          <w:color w:val="auto"/>
          <w:sz w:val="24"/>
        </w:rPr>
        <w:t>投标人提供免费接口供其它系统使用及认证并承担与本软件相关的His、集成平台等相关医院信息系统接口费用。</w:t>
      </w:r>
    </w:p>
    <w:p w14:paraId="14F90A54">
      <w:pPr>
        <w:numPr>
          <w:ilvl w:val="0"/>
          <w:numId w:val="5"/>
        </w:numPr>
        <w:spacing w:line="360" w:lineRule="auto"/>
        <w:rPr>
          <w:rFonts w:ascii="仿宋_GB2312" w:hAnsi="仿宋" w:eastAsia="仿宋_GB2312"/>
          <w:color w:val="auto"/>
          <w:sz w:val="24"/>
        </w:rPr>
      </w:pPr>
      <w:r>
        <w:rPr>
          <w:rFonts w:hint="eastAsia" w:ascii="仿宋_GB2312" w:hAnsi="仿宋" w:eastAsia="仿宋_GB2312"/>
          <w:color w:val="auto"/>
          <w:sz w:val="24"/>
        </w:rPr>
        <w:t>投标人需承诺在切换过程中保证医院输血管理系统业务正常运行。</w:t>
      </w:r>
    </w:p>
    <w:p w14:paraId="370A8BC3">
      <w:pPr>
        <w:numPr>
          <w:ilvl w:val="0"/>
          <w:numId w:val="5"/>
        </w:numPr>
        <w:spacing w:line="360" w:lineRule="auto"/>
        <w:rPr>
          <w:rFonts w:ascii="仿宋_GB2312" w:hAnsi="仿宋" w:eastAsia="仿宋_GB2312"/>
          <w:color w:val="auto"/>
          <w:sz w:val="24"/>
        </w:rPr>
      </w:pPr>
      <w:r>
        <w:rPr>
          <w:rFonts w:hint="eastAsia" w:ascii="仿宋_GB2312" w:hAnsi="仿宋" w:eastAsia="仿宋_GB2312"/>
          <w:color w:val="auto"/>
          <w:sz w:val="24"/>
        </w:rPr>
        <w:t>本项目系统支持绍兴市人民医院多院区业务流程。</w:t>
      </w:r>
    </w:p>
    <w:p w14:paraId="2BF4C293">
      <w:pPr>
        <w:numPr>
          <w:ilvl w:val="0"/>
          <w:numId w:val="5"/>
        </w:numPr>
        <w:spacing w:line="360" w:lineRule="auto"/>
        <w:rPr>
          <w:rFonts w:ascii="仿宋_GB2312" w:hAnsi="仿宋" w:eastAsia="仿宋_GB2312"/>
          <w:color w:val="auto"/>
          <w:sz w:val="24"/>
        </w:rPr>
      </w:pPr>
      <w:r>
        <w:rPr>
          <w:rFonts w:hint="eastAsia" w:ascii="仿宋_GB2312" w:hAnsi="仿宋" w:eastAsia="仿宋_GB2312"/>
          <w:color w:val="auto"/>
          <w:sz w:val="24"/>
        </w:rPr>
        <w:t>此项目实施过程中所产生的一切实施费用均包含在投标报价中。</w:t>
      </w:r>
    </w:p>
    <w:p w14:paraId="5A382CCF">
      <w:pPr>
        <w:spacing w:line="360" w:lineRule="auto"/>
        <w:rPr>
          <w:rFonts w:ascii="仿宋_GB2312" w:hAnsi="仿宋" w:eastAsia="仿宋_GB2312"/>
          <w:b/>
          <w:color w:val="auto"/>
          <w:sz w:val="24"/>
        </w:rPr>
      </w:pPr>
      <w:r>
        <w:rPr>
          <w:rFonts w:hint="eastAsia" w:ascii="仿宋_GB2312" w:hAnsi="仿宋" w:eastAsia="仿宋_GB2312"/>
          <w:b/>
          <w:color w:val="auto"/>
          <w:sz w:val="24"/>
        </w:rPr>
        <w:t>三、项目实施进度要求</w:t>
      </w:r>
    </w:p>
    <w:p w14:paraId="658465C3">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(1)、交货时间：中标人应在投标文件中标明工期及施工计划和方案。</w:t>
      </w:r>
    </w:p>
    <w:p w14:paraId="204BCC76">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(2)、安装地点：绍兴市人民医院。</w:t>
      </w:r>
    </w:p>
    <w:p w14:paraId="5058AF0A">
      <w:pPr>
        <w:spacing w:line="360" w:lineRule="auto"/>
        <w:ind w:firstLine="480" w:firstLineChars="0"/>
        <w:rPr>
          <w:rFonts w:ascii="仿宋" w:hAnsi="仿宋" w:eastAsia="仿宋"/>
          <w:color w:val="auto"/>
          <w:sz w:val="24"/>
        </w:rPr>
      </w:pPr>
      <w:r>
        <w:rPr>
          <w:rFonts w:hint="eastAsia" w:ascii="仿宋" w:hAnsi="仿宋" w:eastAsia="仿宋"/>
          <w:color w:val="auto"/>
          <w:sz w:val="24"/>
        </w:rPr>
        <w:t>(3)、项目完成时间：</w:t>
      </w:r>
      <w:r>
        <w:rPr>
          <w:rFonts w:hint="eastAsia" w:ascii="仿宋" w:hAnsi="仿宋" w:eastAsia="仿宋" w:cs="仿宋"/>
          <w:color w:val="auto"/>
          <w:sz w:val="24"/>
        </w:rPr>
        <w:t>自签订合同生效且正式实施之日起1个月内完成。</w:t>
      </w:r>
    </w:p>
    <w:p w14:paraId="44FBDD7A">
      <w:pPr>
        <w:spacing w:line="360" w:lineRule="auto"/>
        <w:rPr>
          <w:rFonts w:ascii="仿宋_GB2312" w:hAnsi="仿宋" w:eastAsia="仿宋_GB2312"/>
          <w:b/>
          <w:color w:val="auto"/>
          <w:sz w:val="24"/>
        </w:rPr>
      </w:pPr>
      <w:r>
        <w:rPr>
          <w:rFonts w:hint="eastAsia" w:ascii="仿宋_GB2312" w:hAnsi="仿宋" w:eastAsia="仿宋_GB2312"/>
          <w:b/>
          <w:color w:val="auto"/>
          <w:sz w:val="24"/>
        </w:rPr>
        <w:t>四、项目培训要求</w:t>
      </w:r>
    </w:p>
    <w:p w14:paraId="40B0C1C4">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系统操作培训：主要面向护士、技师、医生等使用系统的人员，提供操作培训。</w:t>
      </w:r>
    </w:p>
    <w:p w14:paraId="24E576ED">
      <w:pPr>
        <w:spacing w:line="360" w:lineRule="auto"/>
        <w:rPr>
          <w:rFonts w:ascii="仿宋_GB2312" w:hAnsi="仿宋" w:eastAsia="仿宋_GB2312"/>
          <w:b/>
          <w:color w:val="auto"/>
          <w:sz w:val="24"/>
        </w:rPr>
      </w:pPr>
      <w:r>
        <w:rPr>
          <w:rFonts w:hint="eastAsia" w:ascii="仿宋_GB2312" w:hAnsi="仿宋" w:eastAsia="仿宋_GB2312"/>
          <w:b/>
          <w:color w:val="auto"/>
          <w:sz w:val="24"/>
          <w:lang w:eastAsia="zh-CN"/>
        </w:rPr>
        <w:t>五</w:t>
      </w:r>
      <w:r>
        <w:rPr>
          <w:rFonts w:hint="eastAsia" w:ascii="仿宋_GB2312" w:hAnsi="仿宋" w:eastAsia="仿宋_GB2312"/>
          <w:b/>
          <w:color w:val="auto"/>
          <w:sz w:val="24"/>
        </w:rPr>
        <w:t>、项目售后服务要求</w:t>
      </w:r>
    </w:p>
    <w:p w14:paraId="041A746C">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(1)、投标人必须根据本次招标文件所制定的目标和范围，提出相应的售后服务方案。</w:t>
      </w:r>
    </w:p>
    <w:p w14:paraId="08E99DA7">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(2)、提供7*24小时日常服务，通过提供邮件、电话、QQ、VPN远程连接等技术支持方式，以解决日常系统出现的问题咨询和故障处理。当</w:t>
      </w:r>
      <w:r>
        <w:rPr>
          <w:rFonts w:hint="eastAsia" w:ascii="仿宋_GB2312" w:hAnsi="仿宋" w:eastAsia="仿宋_GB2312"/>
          <w:color w:val="auto"/>
          <w:sz w:val="24"/>
          <w:lang w:eastAsia="zh-CN"/>
        </w:rPr>
        <w:t>采购人</w:t>
      </w:r>
      <w:r>
        <w:rPr>
          <w:rFonts w:hint="eastAsia" w:ascii="仿宋_GB2312" w:hAnsi="仿宋" w:eastAsia="仿宋_GB2312"/>
          <w:color w:val="auto"/>
          <w:sz w:val="24"/>
        </w:rPr>
        <w:t>出现紧急故障情况时，立即向</w:t>
      </w:r>
      <w:r>
        <w:rPr>
          <w:rFonts w:hint="eastAsia" w:ascii="仿宋_GB2312" w:hAnsi="仿宋" w:eastAsia="仿宋_GB2312"/>
          <w:color w:val="auto"/>
          <w:sz w:val="24"/>
          <w:lang w:val="en-US" w:eastAsia="zh-CN"/>
        </w:rPr>
        <w:t>投标人</w:t>
      </w:r>
      <w:r>
        <w:rPr>
          <w:rFonts w:hint="eastAsia" w:ascii="仿宋_GB2312" w:hAnsi="仿宋" w:eastAsia="仿宋_GB2312"/>
          <w:color w:val="auto"/>
          <w:sz w:val="24"/>
        </w:rPr>
        <w:t>电话报修，要求投标</w:t>
      </w:r>
      <w:r>
        <w:rPr>
          <w:rFonts w:hint="eastAsia" w:ascii="仿宋_GB2312" w:hAnsi="仿宋" w:eastAsia="仿宋_GB2312"/>
          <w:color w:val="auto"/>
          <w:sz w:val="24"/>
          <w:lang w:eastAsia="zh-CN"/>
        </w:rPr>
        <w:t>人</w:t>
      </w:r>
      <w:r>
        <w:rPr>
          <w:rFonts w:hint="eastAsia" w:ascii="仿宋_GB2312" w:hAnsi="仿宋" w:eastAsia="仿宋_GB2312"/>
          <w:color w:val="auto"/>
          <w:sz w:val="24"/>
        </w:rPr>
        <w:t>10分钟内响应，积极配合诊断并进行处理。如判断故障无法远程排除，要求投标</w:t>
      </w:r>
      <w:r>
        <w:rPr>
          <w:rFonts w:hint="eastAsia" w:ascii="仿宋_GB2312" w:hAnsi="仿宋" w:eastAsia="仿宋_GB2312"/>
          <w:color w:val="auto"/>
          <w:sz w:val="24"/>
          <w:lang w:eastAsia="zh-CN"/>
        </w:rPr>
        <w:t>人</w:t>
      </w:r>
      <w:r>
        <w:rPr>
          <w:rFonts w:hint="eastAsia" w:ascii="仿宋_GB2312" w:hAnsi="仿宋" w:eastAsia="仿宋_GB2312"/>
          <w:color w:val="auto"/>
          <w:sz w:val="24"/>
        </w:rPr>
        <w:t>立即安排高级专业技术人员在接到报修电话后12小时内到达现场处理。</w:t>
      </w:r>
    </w:p>
    <w:p w14:paraId="22CD5F44">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(3)、要求针对本项目成立软件开发实施项目组，明确项目经理及其他具体人员组成和分工。项目经理负责定期每月向</w:t>
      </w:r>
      <w:r>
        <w:rPr>
          <w:rFonts w:hint="eastAsia" w:ascii="仿宋_GB2312" w:hAnsi="仿宋" w:eastAsia="仿宋_GB2312"/>
          <w:color w:val="auto"/>
          <w:sz w:val="24"/>
          <w:lang w:val="en-US" w:eastAsia="zh-CN"/>
        </w:rPr>
        <w:t>采购人</w:t>
      </w:r>
      <w:r>
        <w:rPr>
          <w:rFonts w:hint="eastAsia" w:ascii="仿宋_GB2312" w:hAnsi="仿宋" w:eastAsia="仿宋_GB2312"/>
          <w:color w:val="auto"/>
          <w:sz w:val="24"/>
        </w:rPr>
        <w:t>提交工作计划月报以及每周提交工作周报总结，监管项目按进度和计划有效开展。</w:t>
      </w:r>
    </w:p>
    <w:p w14:paraId="340384FC">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(4)、在本合同项目实施及维保期间内，中标</w:t>
      </w:r>
      <w:r>
        <w:rPr>
          <w:rFonts w:hint="eastAsia" w:ascii="仿宋_GB2312" w:hAnsi="仿宋" w:eastAsia="仿宋_GB2312"/>
          <w:color w:val="auto"/>
          <w:sz w:val="24"/>
          <w:lang w:eastAsia="zh-CN"/>
        </w:rPr>
        <w:t>人</w:t>
      </w:r>
      <w:r>
        <w:rPr>
          <w:rFonts w:hint="eastAsia" w:ascii="仿宋_GB2312" w:hAnsi="仿宋" w:eastAsia="仿宋_GB2312"/>
          <w:color w:val="auto"/>
          <w:sz w:val="24"/>
        </w:rPr>
        <w:t>对合同范围内的产品免费提供更新、升级服务。</w:t>
      </w:r>
    </w:p>
    <w:p w14:paraId="28DD576A">
      <w:pPr>
        <w:spacing w:line="360" w:lineRule="auto"/>
        <w:ind w:firstLine="480" w:firstLineChars="200"/>
        <w:rPr>
          <w:rFonts w:ascii="仿宋_GB2312" w:hAnsi="仿宋" w:eastAsia="仿宋_GB2312"/>
          <w:color w:val="auto"/>
          <w:sz w:val="24"/>
        </w:rPr>
      </w:pPr>
      <w:r>
        <w:rPr>
          <w:rFonts w:hint="eastAsia" w:ascii="仿宋_GB2312" w:hAnsi="仿宋" w:eastAsia="仿宋_GB2312" w:cs="仿宋"/>
          <w:color w:val="auto"/>
          <w:sz w:val="24"/>
        </w:rPr>
        <w:t>(5)、质保期：系统项目竣工验收合格后1年（根据评分细则在投标文件响应为准）。</w:t>
      </w:r>
    </w:p>
    <w:p w14:paraId="53028720">
      <w:pPr>
        <w:spacing w:line="360" w:lineRule="auto"/>
        <w:rPr>
          <w:rFonts w:ascii="仿宋_GB2312" w:hAnsi="仿宋" w:eastAsia="仿宋_GB2312"/>
          <w:b/>
          <w:color w:val="auto"/>
          <w:sz w:val="24"/>
        </w:rPr>
      </w:pPr>
      <w:r>
        <w:rPr>
          <w:rFonts w:hint="eastAsia" w:ascii="仿宋_GB2312" w:hAnsi="仿宋" w:eastAsia="仿宋_GB2312"/>
          <w:b/>
          <w:color w:val="auto"/>
          <w:sz w:val="24"/>
          <w:lang w:eastAsia="zh-CN"/>
        </w:rPr>
        <w:t>六</w:t>
      </w:r>
      <w:r>
        <w:rPr>
          <w:rFonts w:hint="eastAsia" w:ascii="仿宋_GB2312" w:hAnsi="仿宋" w:eastAsia="仿宋_GB2312"/>
          <w:b/>
          <w:color w:val="auto"/>
          <w:sz w:val="24"/>
        </w:rPr>
        <w:t>、项目验收要求</w:t>
      </w:r>
    </w:p>
    <w:p w14:paraId="09215E0F">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项目的工作内容及成果文档的提交应覆盖以下内容，电子文档是成果不可分割的部分。</w:t>
      </w:r>
    </w:p>
    <w:p w14:paraId="3CCEBC0E">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(1)、系统实施确认书；</w:t>
      </w:r>
    </w:p>
    <w:p w14:paraId="2F751D9A">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(2)、软件培训资料；</w:t>
      </w:r>
    </w:p>
    <w:p w14:paraId="1D632D60">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(3)、程序安装维护手册；</w:t>
      </w:r>
    </w:p>
    <w:p w14:paraId="02251FAB">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(4)、软件使用操作手册；</w:t>
      </w:r>
    </w:p>
    <w:p w14:paraId="39C58CB3">
      <w:pPr>
        <w:spacing w:line="360" w:lineRule="auto"/>
        <w:ind w:firstLine="480" w:firstLineChars="200"/>
        <w:rPr>
          <w:rFonts w:hint="eastAsia" w:ascii="仿宋_GB2312" w:hAnsi="仿宋" w:eastAsia="仿宋_GB2312"/>
          <w:color w:val="auto"/>
          <w:sz w:val="24"/>
        </w:rPr>
      </w:pPr>
      <w:r>
        <w:rPr>
          <w:rFonts w:hint="eastAsia" w:ascii="仿宋_GB2312" w:hAnsi="仿宋" w:eastAsia="仿宋_GB2312"/>
          <w:color w:val="auto"/>
          <w:sz w:val="24"/>
        </w:rPr>
        <w:t>(5)、项目验收报告。</w:t>
      </w:r>
    </w:p>
    <w:p w14:paraId="75FCEB85">
      <w:pPr>
        <w:spacing w:line="360" w:lineRule="auto"/>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注：昌安院区正常运行2个月后进行初验，镜湖总院正常运行2个月后进行终</w:t>
      </w:r>
    </w:p>
    <w:p w14:paraId="207D9A04">
      <w:pPr>
        <w:spacing w:line="360" w:lineRule="auto"/>
        <w:ind w:left="0" w:leftChars="0"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验。</w:t>
      </w:r>
    </w:p>
    <w:p w14:paraId="4B730CC4">
      <w:pPr>
        <w:spacing w:line="360" w:lineRule="auto"/>
        <w:rPr>
          <w:rFonts w:ascii="仿宋_GB2312" w:hAnsi="仿宋" w:eastAsia="仿宋_GB2312"/>
          <w:color w:val="auto"/>
          <w:sz w:val="24"/>
        </w:rPr>
      </w:pPr>
      <w:r>
        <w:rPr>
          <w:rFonts w:hint="eastAsia" w:ascii="仿宋_GB2312" w:hAnsi="仿宋" w:eastAsia="仿宋_GB2312"/>
          <w:b/>
          <w:color w:val="auto"/>
          <w:sz w:val="24"/>
          <w:lang w:eastAsia="zh-CN"/>
        </w:rPr>
        <w:t>七</w:t>
      </w:r>
      <w:r>
        <w:rPr>
          <w:rFonts w:hint="eastAsia" w:ascii="仿宋_GB2312" w:hAnsi="仿宋" w:eastAsia="仿宋_GB2312"/>
          <w:b/>
          <w:color w:val="auto"/>
          <w:sz w:val="24"/>
        </w:rPr>
        <w:t>、付款方式</w:t>
      </w:r>
    </w:p>
    <w:p w14:paraId="15ECD84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仿宋" w:hAnsi="仿宋" w:eastAsia="仿宋" w:cs="仿宋"/>
          <w:color w:val="auto"/>
          <w:sz w:val="24"/>
        </w:rPr>
      </w:pPr>
      <w:r>
        <w:rPr>
          <w:rFonts w:hint="eastAsia" w:ascii="仿宋" w:hAnsi="仿宋" w:eastAsia="仿宋" w:cs="仿宋"/>
          <w:color w:val="auto"/>
          <w:sz w:val="24"/>
        </w:rPr>
        <w:t>按《浙江省财政厅关于进一步发挥政府采购政策 功能全力推动经济稳进提质的通知》（浙财采监〔2022〕3号）等文件要求执行，具体付款方式由双方协商后在合同中明确。</w:t>
      </w:r>
    </w:p>
    <w:p w14:paraId="3BFA67E9">
      <w:pPr>
        <w:spacing w:line="360" w:lineRule="auto"/>
        <w:ind w:right="420"/>
        <w:rPr>
          <w:rFonts w:hint="eastAsia" w:ascii="仿宋" w:hAnsi="仿宋" w:eastAsia="仿宋" w:cs="仿宋"/>
          <w:b/>
          <w:color w:val="auto"/>
          <w:sz w:val="24"/>
          <w:bdr w:val="single" w:color="000000" w:sz="4" w:space="0"/>
        </w:rPr>
      </w:pPr>
    </w:p>
    <w:p w14:paraId="6BE0ECD7">
      <w:pPr>
        <w:spacing w:line="360" w:lineRule="auto"/>
        <w:ind w:right="420"/>
        <w:rPr>
          <w:rFonts w:hint="eastAsia" w:ascii="仿宋" w:hAnsi="仿宋" w:eastAsia="仿宋" w:cs="仿宋"/>
          <w:b/>
          <w:color w:val="auto"/>
          <w:sz w:val="24"/>
          <w:bdr w:val="single" w:color="000000" w:sz="4" w:space="0"/>
        </w:rPr>
      </w:pPr>
    </w:p>
    <w:p w14:paraId="30E093ED">
      <w:pPr>
        <w:spacing w:line="360" w:lineRule="auto"/>
        <w:ind w:right="420"/>
        <w:rPr>
          <w:rFonts w:hint="eastAsia" w:ascii="仿宋" w:hAnsi="仿宋" w:eastAsia="仿宋" w:cs="仿宋"/>
          <w:b/>
          <w:color w:val="auto"/>
          <w:sz w:val="24"/>
          <w:shd w:val="clear" w:color="auto" w:fill="FFFFFF"/>
          <w:lang w:val="en-US" w:eastAsia="zh-CN"/>
        </w:rPr>
      </w:pPr>
      <w:r>
        <w:rPr>
          <w:rFonts w:hint="eastAsia" w:ascii="仿宋" w:hAnsi="仿宋" w:eastAsia="仿宋" w:cs="仿宋"/>
          <w:b/>
          <w:color w:val="auto"/>
          <w:sz w:val="24"/>
          <w:bdr w:val="single" w:color="000000" w:sz="4" w:space="0"/>
        </w:rPr>
        <w:t>0</w:t>
      </w:r>
      <w:r>
        <w:rPr>
          <w:rFonts w:hint="eastAsia" w:ascii="仿宋" w:hAnsi="仿宋" w:eastAsia="仿宋" w:cs="仿宋"/>
          <w:b/>
          <w:color w:val="auto"/>
          <w:sz w:val="24"/>
          <w:bdr w:val="single" w:color="000000" w:sz="4" w:space="0"/>
          <w:lang w:val="en-US" w:eastAsia="zh-CN"/>
        </w:rPr>
        <w:t>2</w:t>
      </w:r>
      <w:r>
        <w:rPr>
          <w:rFonts w:hint="eastAsia" w:ascii="仿宋" w:hAnsi="仿宋" w:eastAsia="仿宋" w:cs="仿宋"/>
          <w:b/>
          <w:color w:val="auto"/>
          <w:sz w:val="24"/>
          <w:bdr w:val="single" w:color="000000" w:sz="4" w:space="0"/>
        </w:rPr>
        <w:t>标</w:t>
      </w:r>
      <w:r>
        <w:rPr>
          <w:rFonts w:hint="eastAsia" w:ascii="仿宋" w:hAnsi="仿宋" w:eastAsia="仿宋" w:cs="仿宋"/>
          <w:b/>
          <w:color w:val="auto"/>
          <w:sz w:val="24"/>
          <w:shd w:val="clear" w:color="auto" w:fill="FFFFFF"/>
          <w:lang w:val="en-US" w:eastAsia="zh-CN"/>
        </w:rPr>
        <w:t xml:space="preserve"> 门急诊输液管理系统一院两区建设项目</w:t>
      </w:r>
    </w:p>
    <w:p w14:paraId="230DB608">
      <w:pPr>
        <w:spacing w:line="360" w:lineRule="auto"/>
        <w:ind w:right="420"/>
        <w:rPr>
          <w:rFonts w:hint="eastAsia" w:ascii="仿宋" w:hAnsi="仿宋" w:eastAsia="仿宋" w:cs="仿宋"/>
          <w:b/>
          <w:color w:val="auto"/>
          <w:sz w:val="24"/>
          <w:shd w:val="clear" w:color="auto" w:fill="FFFFFF"/>
          <w:lang w:val="en-US" w:eastAsia="zh-CN"/>
        </w:rPr>
      </w:pPr>
    </w:p>
    <w:p w14:paraId="2E8D1089">
      <w:pPr>
        <w:pStyle w:val="27"/>
        <w:numPr>
          <w:ilvl w:val="0"/>
          <w:numId w:val="6"/>
        </w:numPr>
        <w:spacing w:line="360" w:lineRule="auto"/>
        <w:ind w:left="0" w:leftChars="0" w:firstLine="0" w:firstLineChars="0"/>
        <w:outlineLvl w:val="0"/>
        <w:rPr>
          <w:rFonts w:ascii="仿宋_GB2312" w:hAnsi="仿宋" w:eastAsia="仿宋_GB2312" w:cs="宋体"/>
          <w:b/>
          <w:bCs/>
          <w:color w:val="auto"/>
          <w:kern w:val="0"/>
          <w:sz w:val="24"/>
          <w:szCs w:val="24"/>
        </w:rPr>
      </w:pPr>
      <w:bookmarkStart w:id="41" w:name="_Toc6472866"/>
      <w:r>
        <w:rPr>
          <w:rFonts w:hint="eastAsia" w:ascii="仿宋_GB2312" w:hAnsi="仿宋" w:eastAsia="仿宋_GB2312" w:cs="宋体"/>
          <w:b/>
          <w:bCs/>
          <w:color w:val="auto"/>
          <w:kern w:val="0"/>
          <w:sz w:val="24"/>
          <w:szCs w:val="24"/>
        </w:rPr>
        <w:t>项目概况</w:t>
      </w:r>
    </w:p>
    <w:p w14:paraId="19BDCF86">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为完善绍兴市人民医院信息化建设系统，现医院镜湖院区需建设一套门急诊输液管理系统，且应用满足绍兴市人民医院一院两区的医疗健康信息互通共享，能与医院现有的HIS等信息系统数据载体交互，便于促进医院服务质量和服务效率的提升，加快推进智慧医院相关工作开展，全面提高医院信息化建设水平。</w:t>
      </w:r>
    </w:p>
    <w:p w14:paraId="45BD0AAE">
      <w:pPr>
        <w:spacing w:line="360" w:lineRule="auto"/>
        <w:ind w:firstLine="480" w:firstLineChars="200"/>
        <w:rPr>
          <w:rFonts w:hint="eastAsia" w:ascii="仿宋" w:hAnsi="仿宋" w:eastAsia="仿宋" w:cs="仿宋"/>
          <w:color w:val="auto"/>
          <w:sz w:val="24"/>
          <w:szCs w:val="24"/>
          <w:shd w:val="clear" w:color="auto" w:fill="FFFFFF"/>
        </w:rPr>
      </w:pPr>
      <w:r>
        <w:rPr>
          <w:rFonts w:hint="eastAsia" w:ascii="仿宋" w:hAnsi="仿宋" w:eastAsia="仿宋" w:cs="仿宋"/>
          <w:color w:val="auto"/>
          <w:sz w:val="24"/>
          <w:szCs w:val="24"/>
          <w:shd w:val="clear" w:color="auto" w:fill="FFFFFF"/>
        </w:rPr>
        <w:t>通过本项目建设功能水平达到电子病历六级（2018版）、互联互通五级乙等及智慧服务三级要求，满足医院未来高水平的医疗管理需求，打造区域信息化龙头医院。</w:t>
      </w:r>
    </w:p>
    <w:p w14:paraId="3683956F">
      <w:pPr>
        <w:spacing w:line="360" w:lineRule="auto"/>
        <w:ind w:firstLine="480" w:firstLineChars="200"/>
        <w:rPr>
          <w:rFonts w:hint="eastAsia" w:ascii="仿宋" w:hAnsi="仿宋" w:eastAsia="仿宋" w:cs="仿宋"/>
          <w:color w:val="auto"/>
          <w:sz w:val="24"/>
          <w:szCs w:val="24"/>
          <w:shd w:val="clear" w:color="auto" w:fill="FFFFFF"/>
        </w:rPr>
      </w:pPr>
      <w:r>
        <w:rPr>
          <w:rFonts w:hint="eastAsia" w:ascii="仿宋" w:hAnsi="仿宋" w:eastAsia="仿宋" w:cs="仿宋"/>
          <w:color w:val="auto"/>
          <w:sz w:val="24"/>
          <w:szCs w:val="24"/>
        </w:rPr>
        <w:t>本项目主要实现绍兴市人民医院门急诊输液管理系统一院两区建设，包含并实现一院两区皮试、雾吸、肌注、输液、数据报送等业务流程。</w:t>
      </w:r>
    </w:p>
    <w:p w14:paraId="40B29888">
      <w:pPr>
        <w:spacing w:line="360" w:lineRule="auto"/>
        <w:ind w:firstLine="480" w:firstLineChars="200"/>
        <w:rPr>
          <w:rFonts w:hint="eastAsia" w:ascii="仿宋" w:hAnsi="仿宋" w:eastAsia="仿宋" w:cs="仿宋"/>
          <w:color w:val="auto"/>
          <w:sz w:val="24"/>
          <w:szCs w:val="24"/>
          <w:shd w:val="clear" w:color="auto" w:fill="FFFFFF"/>
        </w:rPr>
      </w:pPr>
      <w:r>
        <w:rPr>
          <w:rFonts w:hint="eastAsia" w:ascii="仿宋" w:hAnsi="仿宋" w:eastAsia="仿宋" w:cs="仿宋"/>
          <w:color w:val="auto"/>
          <w:sz w:val="24"/>
          <w:szCs w:val="24"/>
          <w:shd w:val="clear" w:color="auto" w:fill="FFFFFF"/>
        </w:rPr>
        <w:t>门急诊输液管理系统一体化架构要求：</w:t>
      </w:r>
    </w:p>
    <w:p w14:paraId="32FB822D">
      <w:pPr>
        <w:pStyle w:val="964"/>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多院区共用一个业务中心数据库，数据库实时异地灾备。</w:t>
      </w:r>
    </w:p>
    <w:p w14:paraId="43F35AC1">
      <w:pPr>
        <w:pStyle w:val="964"/>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每个院区分别部署业务系统应用服务。</w:t>
      </w:r>
    </w:p>
    <w:p w14:paraId="27F30428">
      <w:pPr>
        <w:pStyle w:val="27"/>
        <w:numPr>
          <w:ilvl w:val="0"/>
          <w:numId w:val="1"/>
        </w:numPr>
        <w:spacing w:line="360" w:lineRule="auto"/>
        <w:ind w:leftChars="0" w:firstLine="480" w:firstLineChars="200"/>
        <w:contextualSpacing/>
        <w:jc w:val="left"/>
        <w:rPr>
          <w:rFonts w:hint="eastAsia" w:ascii="仿宋" w:hAnsi="仿宋" w:eastAsia="仿宋" w:cs="仿宋"/>
          <w:color w:val="auto"/>
          <w:sz w:val="24"/>
          <w:szCs w:val="24"/>
        </w:rPr>
      </w:pPr>
      <w:r>
        <w:rPr>
          <w:rFonts w:hint="eastAsia" w:ascii="仿宋" w:hAnsi="仿宋" w:eastAsia="仿宋" w:cs="仿宋"/>
          <w:color w:val="auto"/>
          <w:sz w:val="24"/>
          <w:szCs w:val="24"/>
        </w:rPr>
        <w:t>支持多院区门急诊输液业务一体化整合，实现多院区门急诊输液业务数据的互联互通，流程的完整融合，也支持各分院区业务需求个性化统计及应用。</w:t>
      </w:r>
    </w:p>
    <w:p w14:paraId="3E0C0B2F">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主要系统功能：</w:t>
      </w:r>
    </w:p>
    <w:p w14:paraId="747D67EE">
      <w:pPr>
        <w:spacing w:line="360" w:lineRule="auto"/>
        <w:ind w:firstLine="480" w:firstLineChars="200"/>
        <w:rPr>
          <w:rFonts w:hint="eastAsia" w:ascii="仿宋" w:hAnsi="仿宋" w:eastAsia="仿宋" w:cs="仿宋"/>
          <w:color w:val="auto"/>
          <w:sz w:val="24"/>
          <w:szCs w:val="24"/>
          <w:shd w:val="clear" w:color="auto" w:fill="FFFFFF"/>
          <w:lang w:val="zh-CN"/>
        </w:rPr>
      </w:pPr>
      <w:bookmarkStart w:id="42" w:name="_Hlk489977495"/>
      <w:r>
        <w:rPr>
          <w:rFonts w:hint="eastAsia" w:ascii="仿宋" w:hAnsi="仿宋" w:eastAsia="仿宋" w:cs="仿宋"/>
          <w:color w:val="auto"/>
          <w:sz w:val="24"/>
          <w:szCs w:val="24"/>
          <w:shd w:val="clear" w:color="auto" w:fill="FFFFFF"/>
          <w:lang w:val="zh-CN"/>
        </w:rPr>
        <w:t>1）患者到达护士工作站时，护士工作站的护士用条码扫描枪对患者输液单上的一维条码或者刷患者的就诊卡、医保卡等进行信息提取，以生成本系统的源数据，</w:t>
      </w:r>
      <w:r>
        <w:rPr>
          <w:rFonts w:hint="eastAsia" w:ascii="仿宋" w:hAnsi="仿宋" w:eastAsia="仿宋" w:cs="仿宋"/>
          <w:color w:val="auto"/>
          <w:sz w:val="24"/>
          <w:szCs w:val="24"/>
          <w:shd w:val="clear" w:color="auto" w:fill="FFFFFF"/>
          <w:lang w:eastAsia="zh-Hans"/>
        </w:rPr>
        <w:t>并根据患者实际情况询问是否需要使用留置针</w:t>
      </w:r>
      <w:r>
        <w:rPr>
          <w:rFonts w:hint="eastAsia" w:ascii="仿宋" w:hAnsi="仿宋" w:eastAsia="仿宋" w:cs="仿宋"/>
          <w:color w:val="auto"/>
          <w:sz w:val="24"/>
          <w:szCs w:val="24"/>
          <w:shd w:val="clear" w:color="auto" w:fill="FFFFFF"/>
          <w:lang w:val="zh-CN" w:eastAsia="zh-Hans"/>
        </w:rPr>
        <w:t>，</w:t>
      </w:r>
      <w:r>
        <w:rPr>
          <w:rFonts w:hint="eastAsia" w:ascii="仿宋" w:hAnsi="仿宋" w:eastAsia="仿宋" w:cs="仿宋"/>
          <w:color w:val="auto"/>
          <w:sz w:val="24"/>
          <w:szCs w:val="24"/>
          <w:shd w:val="clear" w:color="auto" w:fill="FFFFFF"/>
          <w:lang w:eastAsia="zh-Hans"/>
        </w:rPr>
        <w:t>接单完成后患者可前往分配的座位进行等待</w:t>
      </w:r>
      <w:r>
        <w:rPr>
          <w:rFonts w:hint="eastAsia" w:ascii="仿宋" w:hAnsi="仿宋" w:eastAsia="仿宋" w:cs="仿宋"/>
          <w:color w:val="auto"/>
          <w:sz w:val="24"/>
          <w:szCs w:val="24"/>
          <w:shd w:val="clear" w:color="auto" w:fill="FFFFFF"/>
          <w:lang w:val="zh-CN" w:eastAsia="zh-Hans"/>
        </w:rPr>
        <w:t>，</w:t>
      </w:r>
      <w:r>
        <w:rPr>
          <w:rFonts w:hint="eastAsia" w:ascii="仿宋" w:hAnsi="仿宋" w:eastAsia="仿宋" w:cs="仿宋"/>
          <w:color w:val="auto"/>
          <w:sz w:val="24"/>
          <w:szCs w:val="24"/>
          <w:shd w:val="clear" w:color="auto" w:fill="FFFFFF"/>
          <w:lang w:eastAsia="zh-Hans"/>
        </w:rPr>
        <w:t>减少患者在接单台聚集情况发生</w:t>
      </w:r>
      <w:r>
        <w:rPr>
          <w:rFonts w:hint="eastAsia" w:ascii="仿宋" w:hAnsi="仿宋" w:eastAsia="仿宋" w:cs="仿宋"/>
          <w:color w:val="auto"/>
          <w:sz w:val="24"/>
          <w:szCs w:val="24"/>
          <w:shd w:val="clear" w:color="auto" w:fill="FFFFFF"/>
          <w:lang w:val="zh-CN"/>
        </w:rPr>
        <w:t>。</w:t>
      </w:r>
    </w:p>
    <w:p w14:paraId="6C9EDA0F">
      <w:pPr>
        <w:spacing w:line="360" w:lineRule="auto"/>
        <w:ind w:firstLine="480" w:firstLineChars="200"/>
        <w:rPr>
          <w:rFonts w:hint="eastAsia" w:ascii="仿宋" w:hAnsi="仿宋" w:eastAsia="仿宋" w:cs="仿宋"/>
          <w:color w:val="auto"/>
          <w:sz w:val="24"/>
          <w:szCs w:val="24"/>
          <w:shd w:val="clear" w:color="auto" w:fill="FFFFFF"/>
          <w:lang w:val="zh-CN"/>
        </w:rPr>
      </w:pPr>
      <w:r>
        <w:rPr>
          <w:rFonts w:hint="eastAsia" w:ascii="仿宋" w:hAnsi="仿宋" w:eastAsia="仿宋" w:cs="仿宋"/>
          <w:color w:val="auto"/>
          <w:sz w:val="24"/>
          <w:szCs w:val="24"/>
          <w:shd w:val="clear" w:color="auto" w:fill="FFFFFF"/>
          <w:lang w:val="zh-CN"/>
        </w:rPr>
        <w:t>2）接单环节分两种场景，当患者带药时接单工作站护士通过条码打印机打印两类条码（双联条码，患者信息联和药袋联），一类贴到输液袋上，便于输液过程中的核对；另一联交与患者保管，用于患者输液时出示，患者联记录患者的个人信息如姓名、出生年月、系统登记时间等信息，便于对患者身份的数字化核对，避免了同名患者的混杂；当患者不带药时接单台护士只打印患者标签，另外一联药物标签由门诊针剂药房（或门诊静配中心）打印，后续流程相同。</w:t>
      </w:r>
    </w:p>
    <w:p w14:paraId="37894345">
      <w:pPr>
        <w:spacing w:line="360" w:lineRule="auto"/>
        <w:ind w:firstLine="480" w:firstLineChars="200"/>
        <w:rPr>
          <w:rFonts w:hint="eastAsia" w:ascii="仿宋" w:hAnsi="仿宋" w:eastAsia="仿宋" w:cs="仿宋"/>
          <w:color w:val="auto"/>
          <w:sz w:val="24"/>
          <w:szCs w:val="24"/>
          <w:shd w:val="clear" w:color="auto" w:fill="FFFFFF"/>
          <w:lang w:val="zh-CN"/>
        </w:rPr>
      </w:pPr>
      <w:r>
        <w:rPr>
          <w:rFonts w:hint="eastAsia" w:ascii="仿宋" w:hAnsi="仿宋" w:eastAsia="仿宋" w:cs="仿宋"/>
          <w:color w:val="auto"/>
          <w:sz w:val="24"/>
          <w:szCs w:val="24"/>
          <w:shd w:val="clear" w:color="auto" w:fill="FFFFFF"/>
          <w:lang w:val="zh-CN"/>
        </w:rPr>
        <w:t>3）输液前护士通过扫药袋上的标签，叫号系统会对需要前来穿刺的患者进行输液叫号，同时将叫号信息显示在液晶电视上，确保了输液室的秩序井然有序；</w:t>
      </w:r>
    </w:p>
    <w:p w14:paraId="6A0F3C73">
      <w:pPr>
        <w:spacing w:line="360" w:lineRule="auto"/>
        <w:ind w:firstLine="480" w:firstLineChars="200"/>
        <w:rPr>
          <w:rFonts w:hint="eastAsia" w:ascii="仿宋" w:hAnsi="仿宋" w:eastAsia="仿宋" w:cs="仿宋"/>
          <w:color w:val="auto"/>
          <w:sz w:val="24"/>
          <w:szCs w:val="24"/>
          <w:shd w:val="clear" w:color="auto" w:fill="FFFFFF"/>
          <w:lang w:val="zh-CN"/>
        </w:rPr>
      </w:pPr>
      <w:r>
        <w:rPr>
          <w:rFonts w:hint="eastAsia" w:ascii="仿宋" w:hAnsi="仿宋" w:eastAsia="仿宋" w:cs="仿宋"/>
          <w:color w:val="auto"/>
          <w:sz w:val="24"/>
          <w:szCs w:val="24"/>
          <w:shd w:val="clear" w:color="auto" w:fill="FFFFFF"/>
          <w:lang w:val="zh-CN"/>
        </w:rPr>
        <w:t>4）护士对患者进行输液时，利用PDA扫描患者身上的条码和输液袋条码，两者信息进行匹配，信息匹配成功作为输液操作开始的前提。</w:t>
      </w:r>
    </w:p>
    <w:p w14:paraId="783FA4D5">
      <w:pPr>
        <w:spacing w:line="360" w:lineRule="auto"/>
        <w:ind w:firstLine="480" w:firstLineChars="200"/>
        <w:rPr>
          <w:rFonts w:hint="eastAsia" w:ascii="仿宋" w:hAnsi="仿宋" w:eastAsia="仿宋" w:cs="仿宋"/>
          <w:color w:val="auto"/>
          <w:sz w:val="24"/>
          <w:szCs w:val="24"/>
          <w:shd w:val="clear" w:color="auto" w:fill="FFFFFF"/>
          <w:lang w:val="zh-CN"/>
        </w:rPr>
      </w:pPr>
      <w:r>
        <w:rPr>
          <w:rFonts w:hint="eastAsia" w:ascii="仿宋" w:hAnsi="仿宋" w:eastAsia="仿宋" w:cs="仿宋"/>
          <w:color w:val="auto"/>
          <w:sz w:val="24"/>
          <w:szCs w:val="24"/>
          <w:shd w:val="clear" w:color="auto" w:fill="FFFFFF"/>
          <w:lang w:val="zh-CN"/>
        </w:rPr>
        <w:t>5）患者在输液过程中如有不适反应，或者需要接瓶、拔针时，利用座椅上的无线呼叫单元瓶按钮呼叫护士，此时，护士的手持终端（PDA）显示需要帮助患者的座椅号、呼叫时间等信息。巡回护士在收到患者的呼叫信息后，利用条码扫描方式对患者进行换药或拔针等情况处理，提高了准确性和工作效率。</w:t>
      </w:r>
    </w:p>
    <w:p w14:paraId="55902BE4">
      <w:pPr>
        <w:spacing w:line="360" w:lineRule="auto"/>
        <w:ind w:firstLine="480" w:firstLineChars="200"/>
        <w:rPr>
          <w:rFonts w:hint="eastAsia" w:ascii="仿宋" w:hAnsi="仿宋" w:eastAsia="仿宋" w:cs="仿宋"/>
          <w:color w:val="auto"/>
          <w:sz w:val="24"/>
          <w:szCs w:val="24"/>
          <w:shd w:val="clear" w:color="auto" w:fill="FFFFFF"/>
          <w:lang w:val="zh-CN"/>
        </w:rPr>
      </w:pPr>
      <w:r>
        <w:rPr>
          <w:rFonts w:hint="eastAsia" w:ascii="仿宋" w:hAnsi="仿宋" w:eastAsia="仿宋" w:cs="仿宋"/>
          <w:color w:val="auto"/>
          <w:sz w:val="24"/>
          <w:szCs w:val="24"/>
          <w:shd w:val="clear" w:color="auto" w:fill="FFFFFF"/>
          <w:lang w:val="zh-CN"/>
        </w:rPr>
        <w:t>6）护士进行接瓶操作时，需要用PDA扫描患者条码和输液袋条码，在两者信息匹配的条件下，才可以进行接瓶操作，以此来确保用药安全。</w:t>
      </w:r>
    </w:p>
    <w:p w14:paraId="1311AB3D">
      <w:pPr>
        <w:spacing w:line="360" w:lineRule="auto"/>
        <w:ind w:firstLine="480" w:firstLineChars="200"/>
        <w:rPr>
          <w:rFonts w:hint="eastAsia" w:ascii="仿宋" w:hAnsi="仿宋" w:eastAsia="仿宋" w:cs="仿宋"/>
          <w:color w:val="auto"/>
          <w:sz w:val="24"/>
          <w:szCs w:val="24"/>
          <w:shd w:val="clear" w:color="auto" w:fill="FFFFFF"/>
          <w:lang w:val="zh-CN"/>
        </w:rPr>
      </w:pPr>
      <w:r>
        <w:rPr>
          <w:rFonts w:hint="eastAsia" w:ascii="仿宋" w:hAnsi="仿宋" w:eastAsia="仿宋" w:cs="仿宋"/>
          <w:color w:val="auto"/>
          <w:sz w:val="24"/>
          <w:szCs w:val="24"/>
          <w:shd w:val="clear" w:color="auto" w:fill="FFFFFF"/>
          <w:lang w:val="zh-CN"/>
        </w:rPr>
        <w:t>7）输液结束后，系统自动生成相关的输液结果记录并存档，便于医院日后的查询。</w:t>
      </w:r>
    </w:p>
    <w:bookmarkEnd w:id="42"/>
    <w:p w14:paraId="4EC4A5E2">
      <w:pPr>
        <w:pStyle w:val="27"/>
        <w:spacing w:line="360" w:lineRule="auto"/>
        <w:ind w:left="0" w:leftChars="0" w:firstLine="0" w:firstLineChars="0"/>
        <w:outlineLvl w:val="0"/>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二、招标内容及需求</w:t>
      </w:r>
      <w:bookmarkEnd w:id="41"/>
    </w:p>
    <w:p w14:paraId="2C8D1FCC">
      <w:pPr>
        <w:pStyle w:val="4"/>
        <w:tabs>
          <w:tab w:val="left" w:pos="1145"/>
          <w:tab w:val="clear" w:pos="432"/>
        </w:tabs>
        <w:spacing w:before="0" w:after="0" w:line="360" w:lineRule="auto"/>
        <w:ind w:left="0" w:firstLine="0"/>
        <w:rPr>
          <w:rFonts w:hint="eastAsia" w:ascii="仿宋" w:hAnsi="仿宋" w:eastAsia="仿宋" w:cs="仿宋"/>
          <w:color w:val="auto"/>
          <w:sz w:val="24"/>
          <w:szCs w:val="24"/>
        </w:rPr>
      </w:pPr>
      <w:bookmarkStart w:id="43" w:name="_Toc6472867"/>
      <w:r>
        <w:rPr>
          <w:rFonts w:hint="eastAsia" w:ascii="仿宋" w:hAnsi="仿宋" w:eastAsia="仿宋" w:cs="仿宋"/>
          <w:color w:val="auto"/>
          <w:sz w:val="24"/>
          <w:szCs w:val="24"/>
        </w:rPr>
        <w:t>2.1采购内容一览表</w:t>
      </w:r>
      <w:bookmarkEnd w:id="43"/>
    </w:p>
    <w:tbl>
      <w:tblPr>
        <w:tblStyle w:val="62"/>
        <w:tblW w:w="5199" w:type="pct"/>
        <w:tblInd w:w="0" w:type="dxa"/>
        <w:tblLayout w:type="autofit"/>
        <w:tblCellMar>
          <w:top w:w="0" w:type="dxa"/>
          <w:left w:w="0" w:type="dxa"/>
          <w:bottom w:w="0" w:type="dxa"/>
          <w:right w:w="0" w:type="dxa"/>
        </w:tblCellMar>
      </w:tblPr>
      <w:tblGrid>
        <w:gridCol w:w="1030"/>
        <w:gridCol w:w="5544"/>
        <w:gridCol w:w="2538"/>
      </w:tblGrid>
      <w:tr w14:paraId="22BF8355">
        <w:tblPrEx>
          <w:tblCellMar>
            <w:top w:w="0" w:type="dxa"/>
            <w:left w:w="0" w:type="dxa"/>
            <w:bottom w:w="0" w:type="dxa"/>
            <w:right w:w="0" w:type="dxa"/>
          </w:tblCellMar>
        </w:tblPrEx>
        <w:trPr>
          <w:trHeight w:val="521" w:hRule="atLeast"/>
        </w:trPr>
        <w:tc>
          <w:tcPr>
            <w:tcW w:w="565" w:type="pct"/>
            <w:tcBorders>
              <w:top w:val="double" w:color="000000" w:sz="4"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14:paraId="2681D330">
            <w:pPr>
              <w:widowControl/>
              <w:jc w:val="center"/>
              <w:textAlignment w:val="center"/>
              <w:rPr>
                <w:rFonts w:hint="eastAsia" w:ascii="仿宋" w:hAnsi="仿宋" w:eastAsia="仿宋" w:cs="仿宋"/>
                <w:b/>
                <w:color w:val="000000"/>
                <w:sz w:val="24"/>
                <w:szCs w:val="24"/>
              </w:rPr>
            </w:pPr>
            <w:r>
              <w:rPr>
                <w:rFonts w:hint="eastAsia" w:ascii="仿宋" w:hAnsi="仿宋" w:eastAsia="仿宋" w:cs="仿宋"/>
                <w:b/>
                <w:color w:val="000000"/>
                <w:kern w:val="0"/>
                <w:sz w:val="24"/>
                <w:szCs w:val="24"/>
              </w:rPr>
              <w:t>序号</w:t>
            </w:r>
          </w:p>
        </w:tc>
        <w:tc>
          <w:tcPr>
            <w:tcW w:w="3041" w:type="pct"/>
            <w:tcBorders>
              <w:top w:val="double" w:color="000000" w:sz="4"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7870C66">
            <w:pPr>
              <w:widowControl/>
              <w:jc w:val="center"/>
              <w:textAlignment w:val="center"/>
              <w:rPr>
                <w:rFonts w:hint="eastAsia" w:ascii="仿宋" w:hAnsi="仿宋" w:eastAsia="仿宋" w:cs="仿宋"/>
                <w:b/>
                <w:color w:val="000000"/>
                <w:sz w:val="24"/>
                <w:szCs w:val="24"/>
              </w:rPr>
            </w:pPr>
            <w:r>
              <w:rPr>
                <w:rFonts w:hint="eastAsia" w:ascii="仿宋" w:hAnsi="仿宋" w:eastAsia="仿宋" w:cs="仿宋"/>
                <w:b/>
                <w:color w:val="000000"/>
                <w:kern w:val="0"/>
                <w:sz w:val="24"/>
                <w:szCs w:val="24"/>
              </w:rPr>
              <w:t>采购内容</w:t>
            </w:r>
          </w:p>
        </w:tc>
        <w:tc>
          <w:tcPr>
            <w:tcW w:w="1392" w:type="pct"/>
            <w:tcBorders>
              <w:top w:val="double" w:color="000000" w:sz="4"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14:paraId="7F9912D2">
            <w:pPr>
              <w:widowControl/>
              <w:jc w:val="center"/>
              <w:textAlignment w:val="center"/>
              <w:rPr>
                <w:rFonts w:hint="eastAsia" w:ascii="仿宋" w:hAnsi="仿宋" w:eastAsia="仿宋" w:cs="仿宋"/>
                <w:b/>
                <w:color w:val="000000"/>
                <w:sz w:val="24"/>
                <w:szCs w:val="24"/>
              </w:rPr>
            </w:pPr>
            <w:r>
              <w:rPr>
                <w:rFonts w:hint="eastAsia" w:ascii="仿宋" w:hAnsi="仿宋" w:eastAsia="仿宋" w:cs="仿宋"/>
                <w:b/>
                <w:color w:val="000000"/>
                <w:kern w:val="0"/>
                <w:sz w:val="24"/>
                <w:szCs w:val="24"/>
              </w:rPr>
              <w:t>数量</w:t>
            </w:r>
          </w:p>
        </w:tc>
      </w:tr>
      <w:tr w14:paraId="259A88A8">
        <w:tblPrEx>
          <w:tblCellMar>
            <w:top w:w="0" w:type="dxa"/>
            <w:left w:w="0" w:type="dxa"/>
            <w:bottom w:w="0" w:type="dxa"/>
            <w:right w:w="0" w:type="dxa"/>
          </w:tblCellMar>
        </w:tblPrEx>
        <w:trPr>
          <w:trHeight w:val="585" w:hRule="atLeast"/>
        </w:trPr>
        <w:tc>
          <w:tcPr>
            <w:tcW w:w="565" w:type="pct"/>
            <w:tcBorders>
              <w:top w:val="single" w:color="000000" w:sz="8"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14:paraId="54B08EF6">
            <w:pPr>
              <w:widowControl/>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c>
          <w:tcPr>
            <w:tcW w:w="304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AD968C3">
            <w:pPr>
              <w:widowControl/>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门急诊输液管理系统</w:t>
            </w:r>
            <w:r>
              <w:rPr>
                <w:rFonts w:hint="eastAsia" w:ascii="仿宋" w:hAnsi="仿宋" w:eastAsia="仿宋" w:cs="仿宋"/>
                <w:color w:val="000000"/>
                <w:kern w:val="0"/>
                <w:sz w:val="24"/>
                <w:szCs w:val="24"/>
                <w:lang w:val="en-US" w:eastAsia="zh-CN"/>
              </w:rPr>
              <w:t>一院两区建设项目</w:t>
            </w:r>
          </w:p>
        </w:tc>
        <w:tc>
          <w:tcPr>
            <w:tcW w:w="1392" w:type="pct"/>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14:paraId="11596C14">
            <w:pPr>
              <w:widowControl/>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1套</w:t>
            </w:r>
          </w:p>
        </w:tc>
      </w:tr>
      <w:tr w14:paraId="0242129A">
        <w:tblPrEx>
          <w:tblCellMar>
            <w:top w:w="0" w:type="dxa"/>
            <w:left w:w="0" w:type="dxa"/>
            <w:bottom w:w="0" w:type="dxa"/>
            <w:right w:w="0" w:type="dxa"/>
          </w:tblCellMar>
        </w:tblPrEx>
        <w:trPr>
          <w:trHeight w:val="585" w:hRule="atLeast"/>
        </w:trPr>
        <w:tc>
          <w:tcPr>
            <w:tcW w:w="565" w:type="pct"/>
            <w:tcBorders>
              <w:top w:val="single" w:color="000000" w:sz="8"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14:paraId="51714579">
            <w:pPr>
              <w:widowControl/>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w:t>
            </w:r>
          </w:p>
        </w:tc>
        <w:tc>
          <w:tcPr>
            <w:tcW w:w="304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050BA3C">
            <w:pPr>
              <w:widowControl/>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无线呼叫单元</w:t>
            </w:r>
          </w:p>
        </w:tc>
        <w:tc>
          <w:tcPr>
            <w:tcW w:w="1392" w:type="pct"/>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14:paraId="41F082A2">
            <w:pPr>
              <w:widowControl/>
              <w:jc w:val="center"/>
              <w:textAlignment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250个</w:t>
            </w:r>
          </w:p>
        </w:tc>
      </w:tr>
      <w:tr w14:paraId="407F812E">
        <w:tblPrEx>
          <w:tblCellMar>
            <w:top w:w="0" w:type="dxa"/>
            <w:left w:w="0" w:type="dxa"/>
            <w:bottom w:w="0" w:type="dxa"/>
            <w:right w:w="0" w:type="dxa"/>
          </w:tblCellMar>
        </w:tblPrEx>
        <w:trPr>
          <w:trHeight w:val="585" w:hRule="atLeast"/>
        </w:trPr>
        <w:tc>
          <w:tcPr>
            <w:tcW w:w="565" w:type="pct"/>
            <w:tcBorders>
              <w:top w:val="single" w:color="000000" w:sz="8"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14:paraId="641AE391">
            <w:pPr>
              <w:widowControl/>
              <w:jc w:val="center"/>
              <w:textAlignment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3</w:t>
            </w:r>
          </w:p>
        </w:tc>
        <w:tc>
          <w:tcPr>
            <w:tcW w:w="304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5139419">
            <w:pPr>
              <w:widowControl/>
              <w:jc w:val="center"/>
              <w:textAlignment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多频物联网基站</w:t>
            </w:r>
          </w:p>
        </w:tc>
        <w:tc>
          <w:tcPr>
            <w:tcW w:w="1392" w:type="pct"/>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14:paraId="4370B349">
            <w:pPr>
              <w:widowControl/>
              <w:jc w:val="center"/>
              <w:textAlignment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9个</w:t>
            </w:r>
          </w:p>
        </w:tc>
      </w:tr>
      <w:tr w14:paraId="6C522CCD">
        <w:tblPrEx>
          <w:tblCellMar>
            <w:top w:w="0" w:type="dxa"/>
            <w:left w:w="0" w:type="dxa"/>
            <w:bottom w:w="0" w:type="dxa"/>
            <w:right w:w="0" w:type="dxa"/>
          </w:tblCellMar>
        </w:tblPrEx>
        <w:trPr>
          <w:trHeight w:val="585" w:hRule="atLeast"/>
        </w:trPr>
        <w:tc>
          <w:tcPr>
            <w:tcW w:w="565" w:type="pct"/>
            <w:tcBorders>
              <w:top w:val="single" w:color="000000" w:sz="8"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14:paraId="19CE2FDB">
            <w:pPr>
              <w:widowControl/>
              <w:jc w:val="center"/>
              <w:textAlignment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4</w:t>
            </w:r>
          </w:p>
        </w:tc>
        <w:tc>
          <w:tcPr>
            <w:tcW w:w="304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D8F8EC6">
            <w:pPr>
              <w:widowControl/>
              <w:jc w:val="center"/>
              <w:textAlignment w:val="center"/>
              <w:rPr>
                <w:rFonts w:hint="eastAsia" w:ascii="仿宋" w:hAnsi="仿宋" w:eastAsia="仿宋" w:cs="仿宋"/>
                <w:color w:val="000000"/>
                <w:kern w:val="0"/>
                <w:sz w:val="24"/>
                <w:szCs w:val="24"/>
                <w:lang w:val="en-US" w:eastAsia="zh-CN"/>
              </w:rPr>
            </w:pPr>
            <w:r>
              <w:rPr>
                <w:rFonts w:hint="eastAsia" w:ascii="仿宋" w:hAnsi="仿宋" w:eastAsia="仿宋" w:cs="仿宋"/>
                <w:color w:val="auto"/>
                <w:sz w:val="24"/>
                <w:szCs w:val="24"/>
              </w:rPr>
              <w:t>智能安卓棒</w:t>
            </w:r>
          </w:p>
        </w:tc>
        <w:tc>
          <w:tcPr>
            <w:tcW w:w="1392" w:type="pct"/>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14:paraId="26926304">
            <w:pPr>
              <w:widowControl/>
              <w:jc w:val="center"/>
              <w:textAlignment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6个</w:t>
            </w:r>
          </w:p>
        </w:tc>
      </w:tr>
    </w:tbl>
    <w:p w14:paraId="0F216CCE">
      <w:pPr>
        <w:pStyle w:val="5"/>
        <w:ind w:firstLine="480"/>
        <w:rPr>
          <w:rFonts w:hint="eastAsia" w:ascii="仿宋" w:hAnsi="仿宋" w:eastAsia="仿宋" w:cs="仿宋"/>
          <w:color w:val="auto"/>
          <w:sz w:val="24"/>
          <w:szCs w:val="24"/>
        </w:rPr>
      </w:pPr>
    </w:p>
    <w:p w14:paraId="0DAC8673">
      <w:pPr>
        <w:pStyle w:val="4"/>
        <w:tabs>
          <w:tab w:val="left" w:pos="1145"/>
          <w:tab w:val="clear" w:pos="432"/>
        </w:tabs>
        <w:spacing w:before="0" w:after="0" w:line="360" w:lineRule="auto"/>
        <w:ind w:left="0" w:firstLine="0"/>
        <w:rPr>
          <w:rFonts w:hint="eastAsia" w:ascii="仿宋" w:hAnsi="仿宋" w:eastAsia="仿宋" w:cs="仿宋"/>
          <w:color w:val="auto"/>
          <w:sz w:val="24"/>
          <w:szCs w:val="24"/>
        </w:rPr>
      </w:pPr>
      <w:bookmarkStart w:id="44" w:name="_Toc6472868"/>
      <w:r>
        <w:rPr>
          <w:rFonts w:hint="eastAsia" w:ascii="仿宋" w:hAnsi="仿宋" w:eastAsia="仿宋" w:cs="仿宋"/>
          <w:color w:val="auto"/>
          <w:sz w:val="24"/>
          <w:szCs w:val="24"/>
        </w:rPr>
        <w:t>2.2</w:t>
      </w:r>
      <w:bookmarkEnd w:id="44"/>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招标技术及其它要求</w:t>
      </w:r>
    </w:p>
    <w:p w14:paraId="0CBACB03">
      <w:pPr>
        <w:pStyle w:val="4"/>
        <w:tabs>
          <w:tab w:val="left" w:pos="1145"/>
          <w:tab w:val="clear" w:pos="432"/>
        </w:tabs>
        <w:spacing w:before="0" w:after="0" w:line="360" w:lineRule="auto"/>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2.2.1</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000000"/>
          <w:kern w:val="0"/>
          <w:sz w:val="24"/>
          <w:szCs w:val="24"/>
        </w:rPr>
        <w:t>门急诊输液管理系统</w:t>
      </w:r>
      <w:r>
        <w:rPr>
          <w:rFonts w:hint="eastAsia" w:ascii="仿宋" w:hAnsi="仿宋" w:eastAsia="仿宋" w:cs="仿宋"/>
          <w:color w:val="000000"/>
          <w:kern w:val="0"/>
          <w:sz w:val="24"/>
          <w:szCs w:val="24"/>
          <w:lang w:val="en-US" w:eastAsia="zh-CN"/>
        </w:rPr>
        <w:t>一院两区建设项目</w:t>
      </w:r>
      <w:r>
        <w:rPr>
          <w:rFonts w:hint="eastAsia" w:ascii="仿宋" w:hAnsi="仿宋" w:eastAsia="仿宋" w:cs="仿宋"/>
          <w:color w:val="auto"/>
          <w:sz w:val="24"/>
          <w:szCs w:val="24"/>
        </w:rPr>
        <w:t>功能参数及要求</w:t>
      </w:r>
    </w:p>
    <w:tbl>
      <w:tblPr>
        <w:tblStyle w:val="62"/>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45"/>
        <w:gridCol w:w="8069"/>
      </w:tblGrid>
      <w:tr w14:paraId="31C1C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45" w:type="dxa"/>
            <w:shd w:val="clear" w:color="auto" w:fill="auto"/>
            <w:vAlign w:val="center"/>
          </w:tcPr>
          <w:p w14:paraId="784965D3">
            <w:pPr>
              <w:spacing w:line="440" w:lineRule="exact"/>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序号</w:t>
            </w:r>
          </w:p>
        </w:tc>
        <w:tc>
          <w:tcPr>
            <w:tcW w:w="8069" w:type="dxa"/>
            <w:shd w:val="clear" w:color="auto" w:fill="auto"/>
            <w:vAlign w:val="center"/>
          </w:tcPr>
          <w:p w14:paraId="0B2730C2">
            <w:pPr>
              <w:spacing w:line="440" w:lineRule="exact"/>
              <w:jc w:val="center"/>
              <w:rPr>
                <w:rFonts w:hint="eastAsia" w:ascii="仿宋" w:hAnsi="仿宋" w:eastAsia="仿宋" w:cs="仿宋"/>
                <w:b/>
                <w:color w:val="000000"/>
                <w:sz w:val="24"/>
                <w:szCs w:val="24"/>
              </w:rPr>
            </w:pPr>
            <w:r>
              <w:rPr>
                <w:rFonts w:hint="eastAsia" w:ascii="仿宋" w:hAnsi="仿宋" w:eastAsia="仿宋" w:cs="仿宋"/>
                <w:b/>
                <w:bCs/>
                <w:color w:val="000000"/>
                <w:sz w:val="24"/>
                <w:szCs w:val="24"/>
                <w:lang w:val="en-US" w:eastAsia="zh-CN"/>
              </w:rPr>
              <w:t>门诊输液</w:t>
            </w:r>
            <w:r>
              <w:rPr>
                <w:rFonts w:hint="eastAsia" w:ascii="仿宋" w:hAnsi="仿宋" w:eastAsia="仿宋" w:cs="仿宋"/>
                <w:b/>
                <w:bCs/>
                <w:color w:val="000000"/>
                <w:sz w:val="24"/>
                <w:szCs w:val="24"/>
              </w:rPr>
              <w:t>管理系统一院两区建设项目技术参数</w:t>
            </w:r>
            <w:r>
              <w:rPr>
                <w:rFonts w:hint="eastAsia" w:ascii="仿宋" w:hAnsi="仿宋" w:eastAsia="仿宋" w:cs="仿宋"/>
                <w:b/>
                <w:color w:val="000000"/>
                <w:sz w:val="24"/>
                <w:szCs w:val="24"/>
              </w:rPr>
              <w:t>及性能要求</w:t>
            </w:r>
          </w:p>
        </w:tc>
      </w:tr>
      <w:tr w14:paraId="57870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45" w:type="dxa"/>
            <w:shd w:val="clear" w:color="auto" w:fill="auto"/>
            <w:vAlign w:val="center"/>
          </w:tcPr>
          <w:p w14:paraId="46CDCCCA">
            <w:pPr>
              <w:spacing w:line="440" w:lineRule="exact"/>
              <w:jc w:val="center"/>
              <w:rPr>
                <w:rFonts w:hint="eastAsia" w:ascii="仿宋" w:hAnsi="仿宋" w:eastAsia="仿宋" w:cs="仿宋"/>
                <w:b/>
                <w:color w:val="000000"/>
                <w:sz w:val="24"/>
                <w:szCs w:val="24"/>
              </w:rPr>
            </w:pPr>
            <w:r>
              <w:rPr>
                <w:rFonts w:hint="eastAsia" w:ascii="仿宋" w:hAnsi="仿宋" w:eastAsia="仿宋" w:cs="仿宋"/>
                <w:b/>
                <w:color w:val="000000"/>
                <w:sz w:val="24"/>
                <w:szCs w:val="24"/>
                <w:lang w:eastAsia="zh-CN"/>
              </w:rPr>
              <w:t>一</w:t>
            </w:r>
          </w:p>
        </w:tc>
        <w:tc>
          <w:tcPr>
            <w:tcW w:w="8069" w:type="dxa"/>
            <w:shd w:val="clear" w:color="auto" w:fill="auto"/>
            <w:vAlign w:val="center"/>
          </w:tcPr>
          <w:p w14:paraId="6C0D8C0B">
            <w:pPr>
              <w:spacing w:line="440" w:lineRule="exact"/>
              <w:rPr>
                <w:rFonts w:hint="eastAsia" w:ascii="仿宋" w:hAnsi="仿宋" w:eastAsia="仿宋" w:cs="仿宋"/>
                <w:b/>
                <w:color w:val="000000"/>
                <w:sz w:val="24"/>
                <w:szCs w:val="24"/>
              </w:rPr>
            </w:pPr>
            <w:r>
              <w:rPr>
                <w:rFonts w:hint="eastAsia" w:ascii="仿宋" w:hAnsi="仿宋" w:eastAsia="仿宋" w:cs="仿宋"/>
                <w:b/>
                <w:color w:val="000000"/>
                <w:sz w:val="24"/>
                <w:szCs w:val="24"/>
                <w:lang w:eastAsia="zh-CN"/>
              </w:rPr>
              <w:t>系统功能</w:t>
            </w:r>
          </w:p>
        </w:tc>
      </w:tr>
      <w:tr w14:paraId="0EB2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61C9C2C4">
            <w:pPr>
              <w:spacing w:line="440" w:lineRule="exact"/>
              <w:jc w:val="center"/>
              <w:rPr>
                <w:rFonts w:hint="eastAsia" w:ascii="仿宋" w:hAnsi="仿宋" w:eastAsia="仿宋" w:cs="仿宋"/>
                <w:b/>
                <w:color w:val="000000"/>
                <w:kern w:val="2"/>
                <w:sz w:val="24"/>
                <w:szCs w:val="24"/>
                <w:lang w:val="en-US" w:eastAsia="zh-CN" w:bidi="ar-SA"/>
              </w:rPr>
            </w:pPr>
            <w:r>
              <w:rPr>
                <w:rFonts w:hint="eastAsia" w:ascii="仿宋" w:hAnsi="仿宋" w:eastAsia="仿宋" w:cs="仿宋"/>
                <w:b/>
                <w:color w:val="000000"/>
                <w:sz w:val="24"/>
                <w:szCs w:val="24"/>
                <w:lang w:val="en-US" w:eastAsia="zh-CN"/>
              </w:rPr>
              <w:t>1</w:t>
            </w:r>
          </w:p>
        </w:tc>
        <w:tc>
          <w:tcPr>
            <w:tcW w:w="8069" w:type="dxa"/>
            <w:shd w:val="clear" w:color="auto" w:fill="auto"/>
            <w:vAlign w:val="center"/>
          </w:tcPr>
          <w:p w14:paraId="4CE86914">
            <w:pPr>
              <w:spacing w:line="440" w:lineRule="exact"/>
              <w:rPr>
                <w:rFonts w:hint="eastAsia" w:ascii="仿宋" w:hAnsi="仿宋" w:eastAsia="仿宋" w:cs="仿宋"/>
                <w:b/>
                <w:color w:val="000000"/>
                <w:kern w:val="2"/>
                <w:sz w:val="24"/>
                <w:szCs w:val="24"/>
                <w:lang w:val="en-US" w:eastAsia="zh-CN" w:bidi="ar-SA"/>
              </w:rPr>
            </w:pPr>
            <w:r>
              <w:rPr>
                <w:rFonts w:hint="eastAsia" w:ascii="仿宋" w:hAnsi="仿宋" w:eastAsia="仿宋" w:cs="仿宋"/>
                <w:b/>
                <w:color w:val="000000"/>
                <w:sz w:val="24"/>
                <w:szCs w:val="24"/>
              </w:rPr>
              <w:t>系统登录：</w:t>
            </w:r>
          </w:p>
        </w:tc>
      </w:tr>
      <w:tr w14:paraId="0BDEC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45" w:type="dxa"/>
            <w:shd w:val="clear" w:color="auto" w:fill="auto"/>
            <w:vAlign w:val="center"/>
          </w:tcPr>
          <w:p w14:paraId="3322CA69">
            <w:pPr>
              <w:spacing w:line="44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1.1 </w:t>
            </w:r>
          </w:p>
        </w:tc>
        <w:tc>
          <w:tcPr>
            <w:tcW w:w="8069" w:type="dxa"/>
            <w:shd w:val="clear" w:color="auto" w:fill="auto"/>
            <w:vAlign w:val="center"/>
          </w:tcPr>
          <w:p w14:paraId="7D2D05C4">
            <w:pPr>
              <w:tabs>
                <w:tab w:val="left" w:pos="673"/>
                <w:tab w:val="left" w:pos="2770"/>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手动登录</w:t>
            </w:r>
          </w:p>
          <w:p w14:paraId="14FA08AF">
            <w:pPr>
              <w:numPr>
                <w:ilvl w:val="0"/>
                <w:numId w:val="7"/>
              </w:numPr>
              <w:tabs>
                <w:tab w:val="left" w:pos="673"/>
                <w:tab w:val="left" w:pos="2770"/>
              </w:tabs>
              <w:bidi w:val="0"/>
              <w:ind w:left="425" w:leftChars="0" w:hanging="425" w:firstLineChars="0"/>
              <w:rPr>
                <w:rFonts w:hint="eastAsia" w:ascii="仿宋" w:hAnsi="仿宋" w:eastAsia="仿宋" w:cs="仿宋"/>
                <w:sz w:val="24"/>
                <w:szCs w:val="24"/>
                <w:lang w:val="en-US"/>
              </w:rPr>
            </w:pPr>
            <w:r>
              <w:rPr>
                <w:rFonts w:hint="eastAsia" w:ascii="仿宋" w:hAnsi="仿宋" w:eastAsia="仿宋" w:cs="仿宋"/>
                <w:sz w:val="24"/>
                <w:szCs w:val="24"/>
                <w:lang w:val="en-US" w:eastAsia="zh-CN"/>
              </w:rPr>
              <w:t xml:space="preserve">PC端输入用户名和密码登录 支持PC、PDA登录 </w:t>
            </w:r>
          </w:p>
          <w:p w14:paraId="1A56B2D1">
            <w:pPr>
              <w:numPr>
                <w:ilvl w:val="0"/>
                <w:numId w:val="7"/>
              </w:numPr>
              <w:tabs>
                <w:tab w:val="left" w:pos="673"/>
                <w:tab w:val="left" w:pos="2770"/>
              </w:tabs>
              <w:bidi w:val="0"/>
              <w:ind w:left="425" w:leftChars="0" w:hanging="425"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PDA输入用户名和密码登录</w:t>
            </w:r>
          </w:p>
        </w:tc>
      </w:tr>
      <w:tr w14:paraId="16F60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71C1DAB9">
            <w:pPr>
              <w:spacing w:line="44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1.2 </w:t>
            </w:r>
          </w:p>
        </w:tc>
        <w:tc>
          <w:tcPr>
            <w:tcW w:w="8069" w:type="dxa"/>
            <w:shd w:val="clear" w:color="auto" w:fill="auto"/>
            <w:vAlign w:val="center"/>
          </w:tcPr>
          <w:p w14:paraId="56FA4E6C">
            <w:pPr>
              <w:tabs>
                <w:tab w:val="left" w:pos="673"/>
                <w:tab w:val="left" w:pos="2770"/>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扫描登录</w:t>
            </w:r>
          </w:p>
          <w:p w14:paraId="1B5BB89C">
            <w:pPr>
              <w:numPr>
                <w:ilvl w:val="0"/>
                <w:numId w:val="8"/>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PDA扫描员工号，输入密码登录</w:t>
            </w:r>
          </w:p>
          <w:p w14:paraId="63E4A0F6">
            <w:pPr>
              <w:numPr>
                <w:ilvl w:val="0"/>
                <w:numId w:val="8"/>
              </w:numPr>
              <w:tabs>
                <w:tab w:val="left" w:pos="673"/>
                <w:tab w:val="left" w:pos="2770"/>
              </w:tabs>
              <w:bidi w:val="0"/>
              <w:ind w:left="425" w:leftChars="0" w:hanging="425" w:firstLineChars="0"/>
              <w:rPr>
                <w:rFonts w:hint="eastAsia" w:ascii="仿宋" w:hAnsi="仿宋" w:eastAsia="仿宋" w:cs="仿宋"/>
                <w:color w:val="000000"/>
                <w:kern w:val="0"/>
                <w:sz w:val="24"/>
                <w:szCs w:val="24"/>
              </w:rPr>
            </w:pPr>
            <w:r>
              <w:rPr>
                <w:rFonts w:hint="eastAsia" w:ascii="仿宋" w:hAnsi="仿宋" w:eastAsia="仿宋" w:cs="仿宋"/>
                <w:sz w:val="24"/>
                <w:szCs w:val="24"/>
                <w:lang w:val="en-US" w:eastAsia="zh-CN"/>
              </w:rPr>
              <w:t>PDA扫描安全码登录</w:t>
            </w:r>
          </w:p>
        </w:tc>
      </w:tr>
      <w:tr w14:paraId="161F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3BDC68CE">
            <w:pPr>
              <w:spacing w:line="44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1.3 </w:t>
            </w:r>
          </w:p>
        </w:tc>
        <w:tc>
          <w:tcPr>
            <w:tcW w:w="8069" w:type="dxa"/>
            <w:shd w:val="clear" w:color="auto" w:fill="auto"/>
            <w:vAlign w:val="center"/>
          </w:tcPr>
          <w:p w14:paraId="3CB0DD9A">
            <w:pPr>
              <w:tabs>
                <w:tab w:val="left" w:pos="673"/>
                <w:tab w:val="left" w:pos="2770"/>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切换用户</w:t>
            </w:r>
          </w:p>
          <w:p w14:paraId="006D47B8">
            <w:pPr>
              <w:tabs>
                <w:tab w:val="left" w:pos="673"/>
                <w:tab w:val="left" w:pos="2770"/>
              </w:tabs>
              <w:bidi w:val="0"/>
              <w:rPr>
                <w:rFonts w:hint="eastAsia" w:ascii="仿宋" w:hAnsi="仿宋" w:eastAsia="仿宋" w:cs="仿宋"/>
                <w:sz w:val="24"/>
                <w:szCs w:val="24"/>
              </w:rPr>
            </w:pPr>
            <w:r>
              <w:rPr>
                <w:rFonts w:hint="eastAsia" w:ascii="仿宋" w:hAnsi="仿宋" w:eastAsia="仿宋" w:cs="仿宋"/>
                <w:sz w:val="24"/>
                <w:szCs w:val="24"/>
                <w:lang w:val="en-US" w:eastAsia="zh-CN"/>
              </w:rPr>
              <w:t>PC端切换用户，输入用户名密码登录</w:t>
            </w:r>
          </w:p>
        </w:tc>
      </w:tr>
      <w:tr w14:paraId="5852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45" w:type="dxa"/>
            <w:shd w:val="clear" w:color="auto" w:fill="auto"/>
            <w:vAlign w:val="center"/>
          </w:tcPr>
          <w:p w14:paraId="3EB597D3">
            <w:pPr>
              <w:spacing w:line="440" w:lineRule="exact"/>
              <w:jc w:val="center"/>
              <w:rPr>
                <w:rFonts w:hint="eastAsia" w:ascii="仿宋" w:hAnsi="仿宋" w:eastAsia="仿宋" w:cs="仿宋"/>
                <w:b/>
                <w:color w:val="000000"/>
                <w:sz w:val="24"/>
                <w:szCs w:val="24"/>
              </w:rPr>
            </w:pPr>
            <w:r>
              <w:rPr>
                <w:rFonts w:hint="eastAsia" w:ascii="仿宋" w:hAnsi="仿宋" w:eastAsia="仿宋" w:cs="仿宋"/>
                <w:color w:val="000000"/>
                <w:sz w:val="24"/>
                <w:szCs w:val="24"/>
              </w:rPr>
              <w:t xml:space="preserve">1.4 </w:t>
            </w:r>
          </w:p>
        </w:tc>
        <w:tc>
          <w:tcPr>
            <w:tcW w:w="8069" w:type="dxa"/>
            <w:shd w:val="clear" w:color="auto" w:fill="auto"/>
            <w:vAlign w:val="center"/>
          </w:tcPr>
          <w:p w14:paraId="7955BFA7">
            <w:pPr>
              <w:tabs>
                <w:tab w:val="left" w:pos="673"/>
                <w:tab w:val="left" w:pos="2770"/>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修改密码</w:t>
            </w:r>
          </w:p>
          <w:p w14:paraId="5F047DC4">
            <w:pPr>
              <w:numPr>
                <w:ilvl w:val="0"/>
                <w:numId w:val="9"/>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PC端修改密码</w:t>
            </w:r>
          </w:p>
          <w:p w14:paraId="2D244195">
            <w:pPr>
              <w:numPr>
                <w:ilvl w:val="0"/>
                <w:numId w:val="9"/>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PDA端修改密码</w:t>
            </w:r>
          </w:p>
        </w:tc>
      </w:tr>
      <w:tr w14:paraId="5C2FA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945" w:type="dxa"/>
            <w:shd w:val="clear" w:color="auto" w:fill="auto"/>
            <w:vAlign w:val="center"/>
          </w:tcPr>
          <w:p w14:paraId="71946DFC">
            <w:pPr>
              <w:spacing w:line="44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1.6 </w:t>
            </w:r>
          </w:p>
        </w:tc>
        <w:tc>
          <w:tcPr>
            <w:tcW w:w="8069" w:type="dxa"/>
            <w:shd w:val="clear" w:color="auto" w:fill="auto"/>
            <w:vAlign w:val="center"/>
          </w:tcPr>
          <w:p w14:paraId="65C0301A">
            <w:pPr>
              <w:tabs>
                <w:tab w:val="left" w:pos="673"/>
                <w:tab w:val="left" w:pos="2770"/>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同步服务器时间</w:t>
            </w:r>
          </w:p>
          <w:p w14:paraId="79F6EEF2">
            <w:pPr>
              <w:numPr>
                <w:ilvl w:val="0"/>
                <w:numId w:val="10"/>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PC端登录自动同步服务器时间</w:t>
            </w:r>
          </w:p>
          <w:p w14:paraId="4586CFF2">
            <w:pPr>
              <w:numPr>
                <w:ilvl w:val="0"/>
                <w:numId w:val="10"/>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PDA端登录自动同步服务器时间</w:t>
            </w:r>
          </w:p>
        </w:tc>
      </w:tr>
      <w:tr w14:paraId="7C00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36ECD6FA">
            <w:pPr>
              <w:spacing w:line="440" w:lineRule="exact"/>
              <w:jc w:val="center"/>
              <w:rPr>
                <w:rFonts w:hint="eastAsia" w:ascii="仿宋" w:hAnsi="仿宋" w:eastAsia="仿宋" w:cs="仿宋"/>
                <w:b/>
                <w:color w:val="000000"/>
                <w:sz w:val="24"/>
                <w:szCs w:val="24"/>
                <w:lang w:eastAsia="zh-CN"/>
              </w:rPr>
            </w:pPr>
            <w:r>
              <w:rPr>
                <w:rFonts w:hint="eastAsia" w:ascii="仿宋" w:hAnsi="仿宋" w:eastAsia="仿宋" w:cs="仿宋"/>
                <w:b/>
                <w:color w:val="000000"/>
                <w:sz w:val="24"/>
                <w:szCs w:val="24"/>
                <w:lang w:val="en-US" w:eastAsia="zh-CN"/>
              </w:rPr>
              <w:t>2</w:t>
            </w:r>
          </w:p>
        </w:tc>
        <w:tc>
          <w:tcPr>
            <w:tcW w:w="8069" w:type="dxa"/>
            <w:shd w:val="clear" w:color="auto" w:fill="auto"/>
            <w:vAlign w:val="center"/>
          </w:tcPr>
          <w:p w14:paraId="51ED4F9A">
            <w:pPr>
              <w:spacing w:line="440" w:lineRule="exact"/>
              <w:rPr>
                <w:rFonts w:hint="eastAsia" w:ascii="仿宋" w:hAnsi="仿宋" w:eastAsia="仿宋" w:cs="仿宋"/>
                <w:b/>
                <w:color w:val="000000"/>
                <w:sz w:val="24"/>
                <w:szCs w:val="24"/>
              </w:rPr>
            </w:pPr>
            <w:r>
              <w:rPr>
                <w:rFonts w:hint="eastAsia" w:ascii="仿宋" w:hAnsi="仿宋" w:eastAsia="仿宋" w:cs="仿宋"/>
                <w:b/>
                <w:color w:val="000000"/>
                <w:sz w:val="24"/>
                <w:szCs w:val="24"/>
              </w:rPr>
              <w:t>密码管理：</w:t>
            </w:r>
          </w:p>
        </w:tc>
      </w:tr>
      <w:tr w14:paraId="4D076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45" w:type="dxa"/>
            <w:shd w:val="clear" w:color="auto" w:fill="auto"/>
            <w:vAlign w:val="center"/>
          </w:tcPr>
          <w:p w14:paraId="17333411">
            <w:pPr>
              <w:spacing w:line="440" w:lineRule="exact"/>
              <w:jc w:val="center"/>
              <w:rPr>
                <w:rFonts w:hint="eastAsia" w:ascii="仿宋" w:hAnsi="仿宋" w:eastAsia="仿宋" w:cs="仿宋"/>
                <w:sz w:val="24"/>
                <w:szCs w:val="24"/>
              </w:rPr>
            </w:pPr>
            <w:r>
              <w:rPr>
                <w:rFonts w:hint="eastAsia" w:ascii="仿宋" w:hAnsi="仿宋" w:eastAsia="仿宋" w:cs="仿宋"/>
                <w:color w:val="000000"/>
                <w:sz w:val="24"/>
                <w:szCs w:val="24"/>
              </w:rPr>
              <w:t xml:space="preserve">2.1 </w:t>
            </w:r>
          </w:p>
        </w:tc>
        <w:tc>
          <w:tcPr>
            <w:tcW w:w="8069" w:type="dxa"/>
            <w:shd w:val="clear" w:color="auto" w:fill="auto"/>
            <w:vAlign w:val="center"/>
          </w:tcPr>
          <w:p w14:paraId="4D4F84F7">
            <w:pPr>
              <w:tabs>
                <w:tab w:val="left" w:pos="673"/>
                <w:tab w:val="left" w:pos="2770"/>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密码安全度校验</w:t>
            </w:r>
          </w:p>
          <w:p w14:paraId="64E89B86">
            <w:pPr>
              <w:numPr>
                <w:ilvl w:val="0"/>
                <w:numId w:val="11"/>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密码复杂度校验，含多种字符</w:t>
            </w:r>
          </w:p>
          <w:p w14:paraId="4A825199">
            <w:pPr>
              <w:numPr>
                <w:ilvl w:val="0"/>
                <w:numId w:val="11"/>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密码有效期设置</w:t>
            </w:r>
          </w:p>
          <w:p w14:paraId="6EC42508">
            <w:pPr>
              <w:numPr>
                <w:ilvl w:val="0"/>
                <w:numId w:val="11"/>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密码输错次数限制</w:t>
            </w:r>
          </w:p>
          <w:p w14:paraId="640D635E">
            <w:pPr>
              <w:numPr>
                <w:ilvl w:val="0"/>
                <w:numId w:val="11"/>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容用户是默认密码则提示修改</w:t>
            </w:r>
          </w:p>
        </w:tc>
      </w:tr>
      <w:tr w14:paraId="3DBC9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45" w:type="dxa"/>
            <w:shd w:val="clear" w:color="auto" w:fill="auto"/>
            <w:vAlign w:val="center"/>
          </w:tcPr>
          <w:p w14:paraId="11EC114B">
            <w:pPr>
              <w:spacing w:line="440" w:lineRule="exact"/>
              <w:jc w:val="center"/>
              <w:rPr>
                <w:rFonts w:hint="eastAsia" w:ascii="仿宋" w:hAnsi="仿宋" w:eastAsia="仿宋" w:cs="仿宋"/>
                <w:b/>
                <w:color w:val="000000"/>
                <w:sz w:val="24"/>
                <w:szCs w:val="24"/>
                <w:lang w:eastAsia="zh-CN"/>
              </w:rPr>
            </w:pPr>
            <w:r>
              <w:rPr>
                <w:rFonts w:hint="eastAsia" w:ascii="仿宋" w:hAnsi="仿宋" w:eastAsia="仿宋" w:cs="仿宋"/>
                <w:b/>
                <w:color w:val="000000"/>
                <w:sz w:val="24"/>
                <w:szCs w:val="24"/>
                <w:lang w:val="en-US" w:eastAsia="zh-CN"/>
              </w:rPr>
              <w:t>3</w:t>
            </w:r>
          </w:p>
        </w:tc>
        <w:tc>
          <w:tcPr>
            <w:tcW w:w="8069" w:type="dxa"/>
            <w:shd w:val="clear" w:color="auto" w:fill="auto"/>
            <w:vAlign w:val="center"/>
          </w:tcPr>
          <w:p w14:paraId="130AB52A">
            <w:pPr>
              <w:spacing w:line="440" w:lineRule="exact"/>
              <w:rPr>
                <w:rFonts w:hint="eastAsia" w:ascii="仿宋" w:hAnsi="仿宋" w:eastAsia="仿宋" w:cs="仿宋"/>
                <w:b/>
                <w:color w:val="000000"/>
                <w:sz w:val="24"/>
                <w:szCs w:val="24"/>
              </w:rPr>
            </w:pPr>
            <w:r>
              <w:rPr>
                <w:rFonts w:hint="eastAsia" w:ascii="仿宋" w:hAnsi="仿宋" w:eastAsia="仿宋" w:cs="仿宋"/>
                <w:b/>
                <w:bCs/>
                <w:color w:val="000000"/>
                <w:sz w:val="24"/>
                <w:szCs w:val="24"/>
              </w:rPr>
              <w:t>座位管理：</w:t>
            </w:r>
          </w:p>
        </w:tc>
      </w:tr>
      <w:tr w14:paraId="69B3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45" w:type="dxa"/>
            <w:shd w:val="clear" w:color="auto" w:fill="auto"/>
            <w:vAlign w:val="center"/>
          </w:tcPr>
          <w:p w14:paraId="3E50B469">
            <w:pPr>
              <w:spacing w:line="440" w:lineRule="exact"/>
              <w:jc w:val="center"/>
              <w:rPr>
                <w:rFonts w:hint="eastAsia" w:ascii="仿宋" w:hAnsi="仿宋" w:eastAsia="仿宋" w:cs="仿宋"/>
                <w:sz w:val="24"/>
                <w:szCs w:val="24"/>
              </w:rPr>
            </w:pPr>
            <w:r>
              <w:rPr>
                <w:rFonts w:hint="eastAsia" w:ascii="仿宋" w:hAnsi="仿宋" w:eastAsia="仿宋" w:cs="仿宋"/>
                <w:color w:val="000000"/>
                <w:sz w:val="24"/>
                <w:szCs w:val="24"/>
              </w:rPr>
              <w:t xml:space="preserve">3.1 </w:t>
            </w:r>
          </w:p>
        </w:tc>
        <w:tc>
          <w:tcPr>
            <w:tcW w:w="8069" w:type="dxa"/>
            <w:shd w:val="clear" w:color="auto" w:fill="auto"/>
            <w:vAlign w:val="center"/>
          </w:tcPr>
          <w:p w14:paraId="3070A479">
            <w:pPr>
              <w:tabs>
                <w:tab w:val="left" w:pos="673"/>
                <w:tab w:val="left" w:pos="2770"/>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pc端座位管理</w:t>
            </w:r>
          </w:p>
          <w:p w14:paraId="479A056C">
            <w:pPr>
              <w:numPr>
                <w:ilvl w:val="0"/>
                <w:numId w:val="12"/>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用户可以查看座位的空闲，以及被占用座位上病人的输液信息（提供系统功能演示）</w:t>
            </w:r>
          </w:p>
          <w:p w14:paraId="62376439">
            <w:pPr>
              <w:numPr>
                <w:ilvl w:val="0"/>
                <w:numId w:val="12"/>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可以手动释放被占用的座位，包括已关联病人信息的座位和为包含病人信息的座位（提供系统功能演示）</w:t>
            </w:r>
          </w:p>
          <w:p w14:paraId="02267CCE">
            <w:pPr>
              <w:numPr>
                <w:ilvl w:val="0"/>
                <w:numId w:val="12"/>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PC手动占用座位，不关联病人信息</w:t>
            </w:r>
          </w:p>
          <w:p w14:paraId="249D0905">
            <w:pPr>
              <w:numPr>
                <w:ilvl w:val="0"/>
                <w:numId w:val="12"/>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可以为已经分配给病人的座位重新分配</w:t>
            </w:r>
          </w:p>
        </w:tc>
      </w:tr>
      <w:tr w14:paraId="7FDA1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3224DC3C">
            <w:pPr>
              <w:spacing w:line="44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3.2 </w:t>
            </w:r>
          </w:p>
        </w:tc>
        <w:tc>
          <w:tcPr>
            <w:tcW w:w="8069" w:type="dxa"/>
            <w:shd w:val="clear" w:color="auto" w:fill="auto"/>
            <w:vAlign w:val="center"/>
          </w:tcPr>
          <w:p w14:paraId="1DB9FE72">
            <w:pPr>
              <w:tabs>
                <w:tab w:val="left" w:pos="673"/>
                <w:tab w:val="left" w:pos="2770"/>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pda端座位管理</w:t>
            </w:r>
          </w:p>
          <w:p w14:paraId="4A1477B5">
            <w:pPr>
              <w:numPr>
                <w:ilvl w:val="0"/>
                <w:numId w:val="13"/>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pda端绑定呼叫按钮</w:t>
            </w:r>
          </w:p>
          <w:p w14:paraId="4D5B2D09">
            <w:pPr>
              <w:numPr>
                <w:ilvl w:val="0"/>
                <w:numId w:val="13"/>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pda端查询座位的空闲状态</w:t>
            </w:r>
          </w:p>
          <w:p w14:paraId="6D9C6200">
            <w:pPr>
              <w:numPr>
                <w:ilvl w:val="0"/>
                <w:numId w:val="13"/>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pda端释放座位</w:t>
            </w:r>
          </w:p>
          <w:p w14:paraId="59E6BCB9">
            <w:pPr>
              <w:numPr>
                <w:ilvl w:val="0"/>
                <w:numId w:val="13"/>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pda端占用座位</w:t>
            </w:r>
          </w:p>
          <w:p w14:paraId="5CA61193">
            <w:pPr>
              <w:numPr>
                <w:ilvl w:val="0"/>
                <w:numId w:val="13"/>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pda端重新为病人分配座位</w:t>
            </w:r>
          </w:p>
        </w:tc>
      </w:tr>
      <w:tr w14:paraId="3660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109C6CBD">
            <w:pPr>
              <w:spacing w:line="440" w:lineRule="exact"/>
              <w:jc w:val="center"/>
              <w:rPr>
                <w:rFonts w:hint="eastAsia" w:ascii="仿宋" w:hAnsi="仿宋" w:eastAsia="仿宋" w:cs="仿宋"/>
                <w:b/>
                <w:color w:val="000000"/>
                <w:sz w:val="24"/>
                <w:szCs w:val="24"/>
              </w:rPr>
            </w:pPr>
            <w:r>
              <w:rPr>
                <w:rFonts w:hint="eastAsia" w:ascii="仿宋" w:hAnsi="仿宋" w:eastAsia="仿宋" w:cs="仿宋"/>
                <w:b/>
                <w:color w:val="000000"/>
                <w:sz w:val="24"/>
                <w:szCs w:val="24"/>
                <w:lang w:val="en-US" w:eastAsia="zh-CN"/>
              </w:rPr>
              <w:t>4</w:t>
            </w:r>
          </w:p>
        </w:tc>
        <w:tc>
          <w:tcPr>
            <w:tcW w:w="8069" w:type="dxa"/>
            <w:shd w:val="clear" w:color="auto" w:fill="auto"/>
            <w:vAlign w:val="center"/>
          </w:tcPr>
          <w:p w14:paraId="3ADC7DE5">
            <w:pPr>
              <w:spacing w:line="440" w:lineRule="exact"/>
              <w:rPr>
                <w:rFonts w:hint="eastAsia" w:ascii="仿宋" w:hAnsi="仿宋" w:eastAsia="仿宋" w:cs="仿宋"/>
                <w:b/>
                <w:color w:val="000000"/>
                <w:sz w:val="24"/>
                <w:szCs w:val="24"/>
              </w:rPr>
            </w:pPr>
            <w:r>
              <w:rPr>
                <w:rFonts w:hint="eastAsia" w:ascii="仿宋" w:hAnsi="仿宋" w:eastAsia="仿宋" w:cs="仿宋"/>
                <w:b/>
                <w:color w:val="000000"/>
                <w:sz w:val="24"/>
                <w:szCs w:val="24"/>
              </w:rPr>
              <w:t>叫号管理：</w:t>
            </w:r>
          </w:p>
        </w:tc>
      </w:tr>
      <w:tr w14:paraId="20FF4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7E837774">
            <w:pPr>
              <w:spacing w:line="440" w:lineRule="exac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4.1</w:t>
            </w:r>
          </w:p>
        </w:tc>
        <w:tc>
          <w:tcPr>
            <w:tcW w:w="8069" w:type="dxa"/>
            <w:shd w:val="clear" w:color="auto" w:fill="auto"/>
            <w:vAlign w:val="center"/>
          </w:tcPr>
          <w:p w14:paraId="1C81FEDB">
            <w:pPr>
              <w:tabs>
                <w:tab w:val="left" w:pos="673"/>
                <w:tab w:val="left" w:pos="2770"/>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电视机显示屏滚动内容设置</w:t>
            </w:r>
          </w:p>
          <w:p w14:paraId="230E4DD9">
            <w:pPr>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配置电视机上要滚动显示的内容，用于展示提醒注意事项</w:t>
            </w:r>
          </w:p>
        </w:tc>
      </w:tr>
      <w:tr w14:paraId="4B488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1F799B2C">
            <w:pPr>
              <w:spacing w:line="440" w:lineRule="exac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4.2</w:t>
            </w:r>
          </w:p>
        </w:tc>
        <w:tc>
          <w:tcPr>
            <w:tcW w:w="8069" w:type="dxa"/>
            <w:shd w:val="clear" w:color="auto" w:fill="auto"/>
            <w:vAlign w:val="center"/>
          </w:tcPr>
          <w:p w14:paraId="20BACF88">
            <w:pPr>
              <w:tabs>
                <w:tab w:val="left" w:pos="673"/>
                <w:tab w:val="left" w:pos="2770"/>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信息来源设置</w:t>
            </w:r>
          </w:p>
          <w:p w14:paraId="3B83431F">
            <w:pPr>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设置呼叫屏需要展示的分配到哪些输液区的病人呼叫信息</w:t>
            </w:r>
          </w:p>
        </w:tc>
      </w:tr>
      <w:tr w14:paraId="5113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5DE86525">
            <w:pPr>
              <w:spacing w:line="440" w:lineRule="exac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4.3</w:t>
            </w:r>
          </w:p>
        </w:tc>
        <w:tc>
          <w:tcPr>
            <w:tcW w:w="8069" w:type="dxa"/>
            <w:shd w:val="clear" w:color="auto" w:fill="auto"/>
            <w:vAlign w:val="center"/>
          </w:tcPr>
          <w:p w14:paraId="0F6838BE">
            <w:pPr>
              <w:tabs>
                <w:tab w:val="left" w:pos="673"/>
                <w:tab w:val="left" w:pos="2770"/>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呼叫语音配置</w:t>
            </w:r>
          </w:p>
          <w:p w14:paraId="255D6C8A">
            <w:pPr>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设置呼叫屏呼叫时需要呼叫的语音内容，排队号、姓名、穿刺台</w:t>
            </w:r>
          </w:p>
        </w:tc>
      </w:tr>
      <w:tr w14:paraId="1B81A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2B2345A0">
            <w:pPr>
              <w:spacing w:line="440" w:lineRule="exac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4.4</w:t>
            </w:r>
          </w:p>
        </w:tc>
        <w:tc>
          <w:tcPr>
            <w:tcW w:w="8069" w:type="dxa"/>
            <w:shd w:val="clear" w:color="auto" w:fill="auto"/>
            <w:vAlign w:val="center"/>
          </w:tcPr>
          <w:p w14:paraId="7A6294E2">
            <w:pPr>
              <w:tabs>
                <w:tab w:val="left" w:pos="673"/>
                <w:tab w:val="left" w:pos="2770"/>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管理信息定时发送</w:t>
            </w:r>
          </w:p>
          <w:p w14:paraId="1BD87FF8">
            <w:pPr>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配置呼叫屏需要定时播报的内容</w:t>
            </w:r>
          </w:p>
        </w:tc>
      </w:tr>
      <w:tr w14:paraId="2DF04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945" w:type="dxa"/>
            <w:shd w:val="clear" w:color="auto" w:fill="auto"/>
            <w:vAlign w:val="center"/>
          </w:tcPr>
          <w:p w14:paraId="1A2361DA">
            <w:pPr>
              <w:spacing w:line="440" w:lineRule="exact"/>
              <w:jc w:val="center"/>
              <w:rPr>
                <w:rFonts w:hint="eastAsia" w:ascii="仿宋" w:hAnsi="仿宋" w:eastAsia="仿宋" w:cs="仿宋"/>
                <w:b/>
                <w:color w:val="000000"/>
                <w:sz w:val="24"/>
                <w:szCs w:val="24"/>
                <w:lang w:eastAsia="zh-CN"/>
              </w:rPr>
            </w:pPr>
            <w:r>
              <w:rPr>
                <w:rFonts w:hint="eastAsia" w:ascii="仿宋" w:hAnsi="仿宋" w:eastAsia="仿宋" w:cs="仿宋"/>
                <w:b/>
                <w:color w:val="000000"/>
                <w:sz w:val="24"/>
                <w:szCs w:val="24"/>
                <w:lang w:val="en-US" w:eastAsia="zh-CN"/>
              </w:rPr>
              <w:t>5</w:t>
            </w:r>
          </w:p>
        </w:tc>
        <w:tc>
          <w:tcPr>
            <w:tcW w:w="8069" w:type="dxa"/>
            <w:shd w:val="clear" w:color="auto" w:fill="auto"/>
            <w:vAlign w:val="center"/>
          </w:tcPr>
          <w:p w14:paraId="071EEF69">
            <w:pPr>
              <w:spacing w:line="440" w:lineRule="exact"/>
              <w:rPr>
                <w:rFonts w:hint="eastAsia" w:ascii="仿宋" w:hAnsi="仿宋" w:eastAsia="仿宋" w:cs="仿宋"/>
                <w:b/>
                <w:color w:val="000000"/>
                <w:sz w:val="24"/>
                <w:szCs w:val="24"/>
              </w:rPr>
            </w:pPr>
            <w:r>
              <w:rPr>
                <w:rFonts w:hint="eastAsia" w:ascii="仿宋" w:hAnsi="仿宋" w:eastAsia="仿宋" w:cs="仿宋"/>
                <w:b/>
                <w:color w:val="000000"/>
                <w:sz w:val="24"/>
                <w:szCs w:val="24"/>
              </w:rPr>
              <w:t>系统设置：</w:t>
            </w:r>
          </w:p>
        </w:tc>
      </w:tr>
      <w:tr w14:paraId="4C75B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5DF3486B">
            <w:pPr>
              <w:spacing w:line="360" w:lineRule="auto"/>
              <w:jc w:val="center"/>
              <w:rPr>
                <w:rFonts w:hint="eastAsia" w:ascii="仿宋" w:hAnsi="仿宋" w:eastAsia="仿宋" w:cs="仿宋"/>
                <w:sz w:val="24"/>
                <w:szCs w:val="24"/>
                <w:lang w:val="en-US"/>
              </w:rPr>
            </w:pPr>
            <w:r>
              <w:rPr>
                <w:rFonts w:hint="eastAsia" w:ascii="仿宋" w:hAnsi="仿宋" w:eastAsia="仿宋" w:cs="仿宋"/>
                <w:color w:val="000000"/>
                <w:sz w:val="24"/>
                <w:szCs w:val="24"/>
                <w:lang w:val="en-US" w:eastAsia="zh-CN"/>
              </w:rPr>
              <w:t>5.1</w:t>
            </w:r>
          </w:p>
        </w:tc>
        <w:tc>
          <w:tcPr>
            <w:tcW w:w="8069" w:type="dxa"/>
            <w:shd w:val="clear" w:color="auto" w:fill="auto"/>
            <w:vAlign w:val="center"/>
          </w:tcPr>
          <w:p w14:paraId="68D21EFB">
            <w:pPr>
              <w:tabs>
                <w:tab w:val="left" w:pos="673"/>
                <w:tab w:val="left" w:pos="2770"/>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科室管理</w:t>
            </w:r>
          </w:p>
          <w:p w14:paraId="4D28FE22">
            <w:pPr>
              <w:spacing w:line="360"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维护科室信息，支持增加、修改、删除</w:t>
            </w:r>
          </w:p>
        </w:tc>
      </w:tr>
      <w:tr w14:paraId="6274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73AA510D">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5.2</w:t>
            </w:r>
          </w:p>
        </w:tc>
        <w:tc>
          <w:tcPr>
            <w:tcW w:w="8069" w:type="dxa"/>
            <w:shd w:val="clear" w:color="auto" w:fill="auto"/>
            <w:vAlign w:val="center"/>
          </w:tcPr>
          <w:p w14:paraId="137E6250">
            <w:pPr>
              <w:tabs>
                <w:tab w:val="left" w:pos="673"/>
                <w:tab w:val="left" w:pos="2770"/>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角色管理</w:t>
            </w:r>
          </w:p>
          <w:p w14:paraId="7DA685CE">
            <w:pPr>
              <w:spacing w:line="360"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维护医院角色信息，系统管理员、护士长、护士等</w:t>
            </w:r>
          </w:p>
        </w:tc>
      </w:tr>
      <w:tr w14:paraId="526B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558B4E00">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5.3</w:t>
            </w:r>
          </w:p>
        </w:tc>
        <w:tc>
          <w:tcPr>
            <w:tcW w:w="8069" w:type="dxa"/>
            <w:shd w:val="clear" w:color="auto" w:fill="auto"/>
            <w:vAlign w:val="center"/>
          </w:tcPr>
          <w:p w14:paraId="5DEFDC68">
            <w:pPr>
              <w:tabs>
                <w:tab w:val="left" w:pos="673"/>
                <w:tab w:val="left" w:pos="2770"/>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用户管理</w:t>
            </w:r>
          </w:p>
          <w:p w14:paraId="62C3D96C">
            <w:pPr>
              <w:spacing w:line="360"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维护用户信息，增加、修改、删除，打印员工码、重置用户密码等</w:t>
            </w:r>
          </w:p>
        </w:tc>
      </w:tr>
      <w:tr w14:paraId="4C42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54FB7F01">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5.4</w:t>
            </w:r>
          </w:p>
        </w:tc>
        <w:tc>
          <w:tcPr>
            <w:tcW w:w="8069" w:type="dxa"/>
            <w:shd w:val="clear" w:color="auto" w:fill="auto"/>
            <w:vAlign w:val="center"/>
          </w:tcPr>
          <w:p w14:paraId="0EFFE6BC">
            <w:pPr>
              <w:tabs>
                <w:tab w:val="left" w:pos="673"/>
                <w:tab w:val="left" w:pos="2770"/>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序列管理</w:t>
            </w:r>
          </w:p>
          <w:p w14:paraId="7C57B712">
            <w:pPr>
              <w:spacing w:line="360"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维护序列信息，配置序列重置时间，序列下一值</w:t>
            </w:r>
          </w:p>
        </w:tc>
      </w:tr>
      <w:tr w14:paraId="7438B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0939A4EC">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5.5</w:t>
            </w:r>
          </w:p>
        </w:tc>
        <w:tc>
          <w:tcPr>
            <w:tcW w:w="8069" w:type="dxa"/>
            <w:shd w:val="clear" w:color="auto" w:fill="auto"/>
            <w:vAlign w:val="center"/>
          </w:tcPr>
          <w:p w14:paraId="23D363D2">
            <w:pPr>
              <w:tabs>
                <w:tab w:val="left" w:pos="673"/>
                <w:tab w:val="left" w:pos="2770"/>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输液区管理</w:t>
            </w:r>
          </w:p>
          <w:p w14:paraId="506BA73A">
            <w:pPr>
              <w:spacing w:line="360"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维护输液区信息，关联序列，配置自动分配座位，配置输液区类型</w:t>
            </w:r>
          </w:p>
        </w:tc>
      </w:tr>
      <w:tr w14:paraId="0403D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36CA1CE9">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5.6</w:t>
            </w:r>
          </w:p>
        </w:tc>
        <w:tc>
          <w:tcPr>
            <w:tcW w:w="8069" w:type="dxa"/>
            <w:shd w:val="clear" w:color="auto" w:fill="auto"/>
            <w:vAlign w:val="center"/>
          </w:tcPr>
          <w:p w14:paraId="63A20AAE">
            <w:pPr>
              <w:tabs>
                <w:tab w:val="left" w:pos="673"/>
                <w:tab w:val="left" w:pos="2770"/>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床位管理</w:t>
            </w:r>
          </w:p>
          <w:p w14:paraId="45C2A791">
            <w:pPr>
              <w:spacing w:line="360"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配置输液区的床位分布情况，可增加可删除</w:t>
            </w:r>
          </w:p>
        </w:tc>
      </w:tr>
      <w:tr w14:paraId="54225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105D317F">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5.7</w:t>
            </w:r>
          </w:p>
        </w:tc>
        <w:tc>
          <w:tcPr>
            <w:tcW w:w="8069" w:type="dxa"/>
            <w:shd w:val="clear" w:color="auto" w:fill="auto"/>
            <w:vAlign w:val="center"/>
          </w:tcPr>
          <w:p w14:paraId="24622907">
            <w:pPr>
              <w:tabs>
                <w:tab w:val="left" w:pos="673"/>
                <w:tab w:val="left" w:pos="2770"/>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输液台管理</w:t>
            </w:r>
          </w:p>
          <w:p w14:paraId="2F00A276">
            <w:pPr>
              <w:spacing w:line="360"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维护输液台信息，配置关联输液区</w:t>
            </w:r>
          </w:p>
        </w:tc>
      </w:tr>
      <w:tr w14:paraId="7E0F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6D42C5FD">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5.8</w:t>
            </w:r>
          </w:p>
        </w:tc>
        <w:tc>
          <w:tcPr>
            <w:tcW w:w="8069" w:type="dxa"/>
            <w:shd w:val="clear" w:color="auto" w:fill="auto"/>
            <w:vAlign w:val="center"/>
          </w:tcPr>
          <w:p w14:paraId="4115790D">
            <w:pPr>
              <w:tabs>
                <w:tab w:val="left" w:pos="673"/>
                <w:tab w:val="left" w:pos="2770"/>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接单台管理</w:t>
            </w:r>
          </w:p>
          <w:p w14:paraId="6344E919">
            <w:pPr>
              <w:spacing w:line="360"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维护接单台信息，配置关联科室</w:t>
            </w:r>
          </w:p>
        </w:tc>
      </w:tr>
      <w:tr w14:paraId="55EF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1D372ABD">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5.9</w:t>
            </w:r>
          </w:p>
        </w:tc>
        <w:tc>
          <w:tcPr>
            <w:tcW w:w="8069" w:type="dxa"/>
            <w:shd w:val="clear" w:color="auto" w:fill="auto"/>
            <w:vAlign w:val="center"/>
          </w:tcPr>
          <w:p w14:paraId="15714C66">
            <w:pPr>
              <w:tabs>
                <w:tab w:val="left" w:pos="673"/>
                <w:tab w:val="left" w:pos="2770"/>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设备类型管理</w:t>
            </w:r>
          </w:p>
          <w:p w14:paraId="4C91F8E4">
            <w:pPr>
              <w:spacing w:line="360"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维护设备类型、位置、ip地址，在线情况</w:t>
            </w:r>
          </w:p>
        </w:tc>
      </w:tr>
      <w:tr w14:paraId="528CB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242E6D25">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5.10</w:t>
            </w:r>
          </w:p>
        </w:tc>
        <w:tc>
          <w:tcPr>
            <w:tcW w:w="8069" w:type="dxa"/>
            <w:shd w:val="clear" w:color="auto" w:fill="auto"/>
            <w:vAlign w:val="center"/>
          </w:tcPr>
          <w:p w14:paraId="558F3624">
            <w:pPr>
              <w:tabs>
                <w:tab w:val="left" w:pos="673"/>
                <w:tab w:val="left" w:pos="2770"/>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药物管理</w:t>
            </w:r>
          </w:p>
          <w:p w14:paraId="0BA88C14">
            <w:pPr>
              <w:numPr>
                <w:ilvl w:val="0"/>
                <w:numId w:val="14"/>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维护抗生素药物代码、药物名称</w:t>
            </w:r>
          </w:p>
          <w:p w14:paraId="4879183E">
            <w:pPr>
              <w:numPr>
                <w:ilvl w:val="0"/>
                <w:numId w:val="14"/>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维护大输液袋药物代码、药物名称</w:t>
            </w:r>
          </w:p>
          <w:p w14:paraId="779EEE95">
            <w:pPr>
              <w:numPr>
                <w:ilvl w:val="0"/>
                <w:numId w:val="14"/>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维护本地药物代码、药物名称用于手工方录入自动获取</w:t>
            </w:r>
          </w:p>
          <w:p w14:paraId="587873D0">
            <w:pPr>
              <w:numPr>
                <w:ilvl w:val="0"/>
                <w:numId w:val="14"/>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维护需要巡视提醒的药物代码、药物名称，巡视提醒间隔等</w:t>
            </w:r>
          </w:p>
          <w:p w14:paraId="5A5CC53F">
            <w:pPr>
              <w:numPr>
                <w:ilvl w:val="0"/>
                <w:numId w:val="14"/>
              </w:numPr>
              <w:spacing w:line="360" w:lineRule="auto"/>
              <w:ind w:left="425" w:leftChars="0" w:hanging="425" w:firstLineChars="0"/>
              <w:jc w:val="left"/>
              <w:rPr>
                <w:rFonts w:hint="eastAsia" w:ascii="仿宋" w:hAnsi="仿宋" w:eastAsia="仿宋" w:cs="仿宋"/>
                <w:sz w:val="24"/>
                <w:szCs w:val="24"/>
              </w:rPr>
            </w:pPr>
            <w:r>
              <w:rPr>
                <w:rFonts w:hint="eastAsia" w:ascii="仿宋" w:hAnsi="仿宋" w:eastAsia="仿宋" w:cs="仿宋"/>
                <w:sz w:val="24"/>
                <w:szCs w:val="24"/>
                <w:lang w:val="en-US" w:eastAsia="zh-CN"/>
              </w:rPr>
              <w:t>维护需要特殊皮试时间、皮试有效期的皮试药物</w:t>
            </w:r>
          </w:p>
        </w:tc>
      </w:tr>
      <w:tr w14:paraId="7972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401C6603">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5.11</w:t>
            </w:r>
          </w:p>
        </w:tc>
        <w:tc>
          <w:tcPr>
            <w:tcW w:w="8069" w:type="dxa"/>
            <w:shd w:val="clear" w:color="auto" w:fill="auto"/>
            <w:vAlign w:val="center"/>
          </w:tcPr>
          <w:p w14:paraId="70BE8C55">
            <w:pPr>
              <w:tabs>
                <w:tab w:val="left" w:pos="673"/>
                <w:tab w:val="left" w:pos="2770"/>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数据字典管理</w:t>
            </w:r>
          </w:p>
          <w:p w14:paraId="67876E28">
            <w:pPr>
              <w:numPr>
                <w:ilvl w:val="0"/>
                <w:numId w:val="15"/>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配置异常结束时可供选择的异常结束原因</w:t>
            </w:r>
          </w:p>
          <w:p w14:paraId="65A0439C">
            <w:pPr>
              <w:numPr>
                <w:ilvl w:val="0"/>
                <w:numId w:val="15"/>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配置pda添加巡视记录时可供选择的药物类型</w:t>
            </w:r>
          </w:p>
          <w:p w14:paraId="52E26420">
            <w:pPr>
              <w:numPr>
                <w:ilvl w:val="0"/>
                <w:numId w:val="15"/>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配置取消接单时可供选择的取消原因</w:t>
            </w:r>
          </w:p>
          <w:p w14:paraId="4AE4D939">
            <w:pPr>
              <w:numPr>
                <w:ilvl w:val="0"/>
                <w:numId w:val="15"/>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配置取消皮试时可供选择的取消皮试原因</w:t>
            </w:r>
          </w:p>
          <w:p w14:paraId="45A5EEC4">
            <w:pPr>
              <w:numPr>
                <w:ilvl w:val="0"/>
                <w:numId w:val="15"/>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维护设备类型</w:t>
            </w:r>
          </w:p>
          <w:p w14:paraId="5DE3C68D">
            <w:pPr>
              <w:numPr>
                <w:ilvl w:val="0"/>
                <w:numId w:val="15"/>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配置pda添加巡视记录时可供选择的异常现象</w:t>
            </w:r>
          </w:p>
          <w:p w14:paraId="2F87C156">
            <w:pPr>
              <w:numPr>
                <w:ilvl w:val="0"/>
                <w:numId w:val="15"/>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配置pda添加巡视记录时可供选择的处理结果</w:t>
            </w:r>
          </w:p>
          <w:p w14:paraId="1198076F">
            <w:pPr>
              <w:numPr>
                <w:ilvl w:val="0"/>
                <w:numId w:val="15"/>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配置pda添加巡视记录时可供选择的处理方式</w:t>
            </w:r>
          </w:p>
          <w:p w14:paraId="4A06776F">
            <w:pPr>
              <w:numPr>
                <w:ilvl w:val="0"/>
                <w:numId w:val="15"/>
              </w:numPr>
              <w:tabs>
                <w:tab w:val="left" w:pos="673"/>
                <w:tab w:val="left" w:pos="2770"/>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配置特殊穿刺时可供选择的特殊穿刺原因</w:t>
            </w:r>
          </w:p>
          <w:p w14:paraId="63DE8971">
            <w:pPr>
              <w:numPr>
                <w:ilvl w:val="0"/>
                <w:numId w:val="15"/>
              </w:numPr>
              <w:spacing w:line="360" w:lineRule="auto"/>
              <w:ind w:left="425" w:leftChars="0" w:hanging="425" w:firstLineChars="0"/>
              <w:jc w:val="left"/>
              <w:rPr>
                <w:rFonts w:hint="eastAsia" w:ascii="仿宋" w:hAnsi="仿宋" w:eastAsia="仿宋" w:cs="仿宋"/>
                <w:sz w:val="24"/>
                <w:szCs w:val="24"/>
              </w:rPr>
            </w:pPr>
            <w:r>
              <w:rPr>
                <w:rFonts w:hint="eastAsia" w:ascii="仿宋" w:hAnsi="仿宋" w:eastAsia="仿宋" w:cs="仿宋"/>
                <w:sz w:val="24"/>
                <w:szCs w:val="24"/>
                <w:lang w:val="en-US" w:eastAsia="zh-CN"/>
              </w:rPr>
              <w:t>配置生命体征未测原因</w:t>
            </w:r>
          </w:p>
        </w:tc>
      </w:tr>
      <w:tr w14:paraId="0CBC5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0F100E08">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5.12</w:t>
            </w:r>
          </w:p>
        </w:tc>
        <w:tc>
          <w:tcPr>
            <w:tcW w:w="8069" w:type="dxa"/>
            <w:shd w:val="clear" w:color="auto" w:fill="auto"/>
            <w:vAlign w:val="center"/>
          </w:tcPr>
          <w:p w14:paraId="4F6D4C9E">
            <w:pPr>
              <w:tabs>
                <w:tab w:val="left" w:pos="673"/>
                <w:tab w:val="left" w:pos="2770"/>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工作量统计项目配置</w:t>
            </w:r>
          </w:p>
          <w:p w14:paraId="77B31AD9">
            <w:pPr>
              <w:spacing w:line="360"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配置工作量统计报表需要展示的工作量，如接单、配药、穿刺、接瓶、拔针等</w:t>
            </w:r>
          </w:p>
        </w:tc>
      </w:tr>
      <w:tr w14:paraId="0E5C7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3492CFA8">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5.13</w:t>
            </w:r>
          </w:p>
        </w:tc>
        <w:tc>
          <w:tcPr>
            <w:tcW w:w="8069" w:type="dxa"/>
            <w:shd w:val="clear" w:color="auto" w:fill="auto"/>
            <w:vAlign w:val="center"/>
          </w:tcPr>
          <w:p w14:paraId="67E94A88">
            <w:pPr>
              <w:tabs>
                <w:tab w:val="left" w:pos="673"/>
                <w:tab w:val="left" w:pos="2770"/>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呼叫屏配置管理</w:t>
            </w:r>
          </w:p>
          <w:p w14:paraId="5BEA5324">
            <w:pPr>
              <w:spacing w:line="360"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配置呼叫屏类型，呼叫屏显示信息、呼叫内容，呼叫信息来源等</w:t>
            </w:r>
          </w:p>
        </w:tc>
      </w:tr>
      <w:tr w14:paraId="0EC81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43869317">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5.14</w:t>
            </w:r>
          </w:p>
        </w:tc>
        <w:tc>
          <w:tcPr>
            <w:tcW w:w="8069" w:type="dxa"/>
            <w:shd w:val="clear" w:color="auto" w:fill="auto"/>
            <w:vAlign w:val="center"/>
          </w:tcPr>
          <w:p w14:paraId="212363B9">
            <w:pPr>
              <w:keepNext w:val="0"/>
              <w:keepLines w:val="0"/>
              <w:widowControl/>
              <w:numPr>
                <w:ilvl w:val="0"/>
                <w:numId w:val="16"/>
              </w:numPr>
              <w:suppressLineNumbers w:val="0"/>
              <w:ind w:left="425" w:leftChars="0" w:hanging="425"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增加后端配置文件关联，统一维护呼叫屏配置文件，多院区输液室的呼叫屏可根据实际情况关联对应的配置文件，满足不一样的呼叫使用场景。</w:t>
            </w:r>
          </w:p>
          <w:p w14:paraId="7C9D51A0">
            <w:pPr>
              <w:keepNext w:val="0"/>
              <w:keepLines w:val="0"/>
              <w:widowControl/>
              <w:numPr>
                <w:ilvl w:val="0"/>
                <w:numId w:val="16"/>
              </w:numPr>
              <w:suppressLineNumbers w:val="0"/>
              <w:ind w:left="425" w:leftChars="0" w:hanging="425"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增加后端业务流程配置，根据不同输液区配置业务流程，满足输液、肌注、雾化、皮试等多种不同用法的医嘱的执行流程</w:t>
            </w:r>
          </w:p>
          <w:p w14:paraId="4C05762E">
            <w:pPr>
              <w:keepNext w:val="0"/>
              <w:keepLines w:val="0"/>
              <w:widowControl/>
              <w:numPr>
                <w:ilvl w:val="0"/>
                <w:numId w:val="16"/>
              </w:numPr>
              <w:suppressLineNumbers w:val="0"/>
              <w:ind w:left="425" w:leftChars="0" w:hanging="425" w:firstLineChars="0"/>
              <w:jc w:val="left"/>
              <w:textAlignment w:val="center"/>
              <w:rPr>
                <w:rFonts w:hint="eastAsia" w:ascii="仿宋" w:hAnsi="仿宋" w:eastAsia="仿宋" w:cs="仿宋"/>
                <w:sz w:val="24"/>
                <w:szCs w:val="24"/>
                <w:lang w:val="en-US" w:eastAsia="zh-CN"/>
              </w:rPr>
            </w:pPr>
            <w:r>
              <w:rPr>
                <w:rFonts w:hint="eastAsia" w:ascii="仿宋" w:hAnsi="仿宋" w:eastAsia="仿宋" w:cs="仿宋"/>
                <w:i w:val="0"/>
                <w:iCs w:val="0"/>
                <w:color w:val="000000"/>
                <w:kern w:val="0"/>
                <w:sz w:val="24"/>
                <w:szCs w:val="24"/>
                <w:u w:val="none"/>
                <w:lang w:val="en-US" w:eastAsia="zh-CN" w:bidi="ar"/>
              </w:rPr>
              <w:t>呼叫屏支持分院区绑定终端设备，支持分院区正常的穿刺呼叫，座位呼叫。</w:t>
            </w:r>
          </w:p>
        </w:tc>
      </w:tr>
      <w:tr w14:paraId="7ECE2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1186C5B0">
            <w:pPr>
              <w:spacing w:line="440" w:lineRule="exact"/>
              <w:jc w:val="center"/>
              <w:rPr>
                <w:rFonts w:hint="eastAsia" w:ascii="仿宋" w:hAnsi="仿宋" w:eastAsia="仿宋" w:cs="仿宋"/>
                <w:b/>
                <w:color w:val="000000"/>
                <w:sz w:val="24"/>
                <w:szCs w:val="24"/>
                <w:lang w:eastAsia="zh-CN"/>
              </w:rPr>
            </w:pPr>
            <w:r>
              <w:rPr>
                <w:rFonts w:hint="eastAsia" w:ascii="仿宋" w:hAnsi="仿宋" w:eastAsia="仿宋" w:cs="仿宋"/>
                <w:b/>
                <w:color w:val="000000"/>
                <w:sz w:val="24"/>
                <w:szCs w:val="24"/>
                <w:lang w:val="en-US" w:eastAsia="zh-CN"/>
              </w:rPr>
              <w:t>6</w:t>
            </w:r>
          </w:p>
        </w:tc>
        <w:tc>
          <w:tcPr>
            <w:tcW w:w="8069" w:type="dxa"/>
            <w:shd w:val="clear" w:color="auto" w:fill="auto"/>
            <w:vAlign w:val="center"/>
          </w:tcPr>
          <w:p w14:paraId="114EEAE5">
            <w:pPr>
              <w:spacing w:line="440" w:lineRule="exact"/>
              <w:rPr>
                <w:rFonts w:hint="eastAsia" w:ascii="仿宋" w:hAnsi="仿宋" w:eastAsia="仿宋" w:cs="仿宋"/>
                <w:b/>
                <w:color w:val="000000"/>
                <w:sz w:val="24"/>
                <w:szCs w:val="24"/>
              </w:rPr>
            </w:pPr>
            <w:r>
              <w:rPr>
                <w:rFonts w:hint="eastAsia" w:ascii="仿宋" w:hAnsi="仿宋" w:eastAsia="仿宋" w:cs="仿宋"/>
                <w:b/>
                <w:color w:val="000000"/>
                <w:sz w:val="24"/>
                <w:szCs w:val="24"/>
              </w:rPr>
              <w:t>接单打印标签：</w:t>
            </w:r>
          </w:p>
        </w:tc>
      </w:tr>
      <w:tr w14:paraId="29252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50D64BFE">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6.1</w:t>
            </w:r>
          </w:p>
        </w:tc>
        <w:tc>
          <w:tcPr>
            <w:tcW w:w="8069" w:type="dxa"/>
            <w:shd w:val="clear" w:color="auto" w:fill="auto"/>
            <w:vAlign w:val="center"/>
          </w:tcPr>
          <w:p w14:paraId="0BF7CE55">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查处方</w:t>
            </w:r>
          </w:p>
          <w:p w14:paraId="4A2DD41D">
            <w:pPr>
              <w:numPr>
                <w:ilvl w:val="0"/>
                <w:numId w:val="17"/>
              </w:numPr>
              <w:tabs>
                <w:tab w:val="left" w:pos="1267"/>
                <w:tab w:val="left" w:pos="3312"/>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可根据病历号、就诊卡号、处方号等凭证号查询病人处方</w:t>
            </w:r>
          </w:p>
          <w:p w14:paraId="25C66036">
            <w:pPr>
              <w:numPr>
                <w:ilvl w:val="0"/>
                <w:numId w:val="17"/>
              </w:numPr>
              <w:tabs>
                <w:tab w:val="left" w:pos="1267"/>
                <w:tab w:val="left" w:pos="3312"/>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设置处方查询时间范围</w:t>
            </w:r>
          </w:p>
        </w:tc>
      </w:tr>
      <w:tr w14:paraId="6DB9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38769F6A">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6.2</w:t>
            </w:r>
          </w:p>
        </w:tc>
        <w:tc>
          <w:tcPr>
            <w:tcW w:w="8069" w:type="dxa"/>
            <w:shd w:val="clear" w:color="auto" w:fill="auto"/>
            <w:vAlign w:val="center"/>
          </w:tcPr>
          <w:p w14:paraId="1A67B35B">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扫描处方单接单</w:t>
            </w:r>
          </w:p>
          <w:p w14:paraId="0F601588">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通过扫描枪扫描处方单上的条码查到处方，确认接单</w:t>
            </w:r>
          </w:p>
        </w:tc>
      </w:tr>
      <w:tr w14:paraId="47B6B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2BB01B06">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6.3</w:t>
            </w:r>
          </w:p>
        </w:tc>
        <w:tc>
          <w:tcPr>
            <w:tcW w:w="8069" w:type="dxa"/>
            <w:shd w:val="clear" w:color="auto" w:fill="auto"/>
            <w:vAlign w:val="center"/>
          </w:tcPr>
          <w:p w14:paraId="555B7B9B">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双重扫描确认接单</w:t>
            </w:r>
          </w:p>
          <w:p w14:paraId="77BBE157">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扫描两次后直接确认接单，无需再点击接单按钮</w:t>
            </w:r>
          </w:p>
        </w:tc>
      </w:tr>
      <w:tr w14:paraId="7D607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601829AD">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6.4</w:t>
            </w:r>
          </w:p>
        </w:tc>
        <w:tc>
          <w:tcPr>
            <w:tcW w:w="8069" w:type="dxa"/>
            <w:shd w:val="clear" w:color="auto" w:fill="auto"/>
            <w:vAlign w:val="center"/>
          </w:tcPr>
          <w:p w14:paraId="2D39B610">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刷卡接单</w:t>
            </w:r>
          </w:p>
          <w:p w14:paraId="2A13764B">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可通过连接读卡器，读取病人就诊卡，获取病人处方，再接单</w:t>
            </w:r>
          </w:p>
        </w:tc>
      </w:tr>
      <w:tr w14:paraId="581C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5ED06A6A">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6.5</w:t>
            </w:r>
          </w:p>
        </w:tc>
        <w:tc>
          <w:tcPr>
            <w:tcW w:w="8069" w:type="dxa"/>
            <w:shd w:val="clear" w:color="auto" w:fill="auto"/>
            <w:vAlign w:val="center"/>
          </w:tcPr>
          <w:p w14:paraId="77AF0F68">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简洁模式手工方接单</w:t>
            </w:r>
          </w:p>
          <w:p w14:paraId="0462BA7C">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只需输入病人信息即可生成手工方，不展示具体药物信息</w:t>
            </w:r>
          </w:p>
        </w:tc>
      </w:tr>
      <w:tr w14:paraId="1828F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67897C61">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6.6</w:t>
            </w:r>
          </w:p>
        </w:tc>
        <w:tc>
          <w:tcPr>
            <w:tcW w:w="8069" w:type="dxa"/>
            <w:shd w:val="clear" w:color="auto" w:fill="auto"/>
            <w:vAlign w:val="center"/>
          </w:tcPr>
          <w:p w14:paraId="6CF81380">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增强模式手工方接单</w:t>
            </w:r>
          </w:p>
          <w:p w14:paraId="21ECAEA3">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需录入病人信息以及具体的药物信息包括剂量、用法、频度等生成手工方后接单</w:t>
            </w:r>
          </w:p>
        </w:tc>
      </w:tr>
      <w:tr w14:paraId="3277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2079C8B7">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6.7</w:t>
            </w:r>
          </w:p>
        </w:tc>
        <w:tc>
          <w:tcPr>
            <w:tcW w:w="8069" w:type="dxa"/>
            <w:shd w:val="clear" w:color="auto" w:fill="auto"/>
            <w:vAlign w:val="center"/>
          </w:tcPr>
          <w:p w14:paraId="019AB113">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多处方选择</w:t>
            </w:r>
          </w:p>
          <w:p w14:paraId="0D6529E6">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查出病人若有多张处方，则弹出展示界面供用户选择需要登记哪张处方</w:t>
            </w:r>
          </w:p>
        </w:tc>
      </w:tr>
      <w:tr w14:paraId="044F2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56F53AD4">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6.8</w:t>
            </w:r>
          </w:p>
        </w:tc>
        <w:tc>
          <w:tcPr>
            <w:tcW w:w="8069" w:type="dxa"/>
            <w:shd w:val="clear" w:color="auto" w:fill="auto"/>
            <w:vAlign w:val="center"/>
          </w:tcPr>
          <w:p w14:paraId="3A07B8AE">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处方修改</w:t>
            </w:r>
          </w:p>
          <w:p w14:paraId="4CB1C251">
            <w:pPr>
              <w:numPr>
                <w:ilvl w:val="0"/>
                <w:numId w:val="18"/>
              </w:numPr>
              <w:tabs>
                <w:tab w:val="left" w:pos="1267"/>
                <w:tab w:val="left" w:pos="3312"/>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修改剂量</w:t>
            </w:r>
          </w:p>
          <w:p w14:paraId="385CCD6A">
            <w:pPr>
              <w:numPr>
                <w:ilvl w:val="0"/>
                <w:numId w:val="18"/>
              </w:numPr>
              <w:tabs>
                <w:tab w:val="left" w:pos="1267"/>
                <w:tab w:val="left" w:pos="3312"/>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拆分处方剂量</w:t>
            </w:r>
          </w:p>
          <w:p w14:paraId="465C3D65">
            <w:pPr>
              <w:numPr>
                <w:ilvl w:val="0"/>
                <w:numId w:val="18"/>
              </w:numPr>
              <w:tabs>
                <w:tab w:val="left" w:pos="1267"/>
                <w:tab w:val="left" w:pos="3312"/>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拆分处方数量</w:t>
            </w:r>
          </w:p>
          <w:p w14:paraId="054B255D">
            <w:pPr>
              <w:numPr>
                <w:ilvl w:val="0"/>
                <w:numId w:val="18"/>
              </w:numPr>
              <w:tabs>
                <w:tab w:val="left" w:pos="1267"/>
                <w:tab w:val="left" w:pos="3312"/>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修改处方频度</w:t>
            </w:r>
          </w:p>
          <w:p w14:paraId="79251BCA">
            <w:pPr>
              <w:numPr>
                <w:ilvl w:val="0"/>
                <w:numId w:val="18"/>
              </w:numPr>
              <w:tabs>
                <w:tab w:val="left" w:pos="1267"/>
                <w:tab w:val="left" w:pos="3312"/>
              </w:tabs>
              <w:bidi w:val="0"/>
              <w:ind w:left="425" w:leftChars="0" w:hanging="425"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修改用法</w:t>
            </w:r>
          </w:p>
        </w:tc>
      </w:tr>
      <w:tr w14:paraId="4294B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7E2A3391">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6.9</w:t>
            </w:r>
          </w:p>
        </w:tc>
        <w:tc>
          <w:tcPr>
            <w:tcW w:w="8069" w:type="dxa"/>
            <w:shd w:val="clear" w:color="auto" w:fill="auto"/>
            <w:vAlign w:val="center"/>
          </w:tcPr>
          <w:p w14:paraId="2C10AA57">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普通组方</w:t>
            </w:r>
          </w:p>
          <w:p w14:paraId="521EFF88">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直接勾选需要组方的医嘱，右键即可将多条医嘱组成一组</w:t>
            </w:r>
          </w:p>
        </w:tc>
      </w:tr>
      <w:tr w14:paraId="7648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7F5189C8">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6.10</w:t>
            </w:r>
          </w:p>
        </w:tc>
        <w:tc>
          <w:tcPr>
            <w:tcW w:w="8069" w:type="dxa"/>
            <w:shd w:val="clear" w:color="auto" w:fill="auto"/>
            <w:vAlign w:val="center"/>
          </w:tcPr>
          <w:p w14:paraId="38DD2A10">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组方向导</w:t>
            </w:r>
          </w:p>
          <w:p w14:paraId="782C288D">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通过弹出的弹框提示，选择需要组到一组的医嘱完成组方</w:t>
            </w:r>
          </w:p>
        </w:tc>
      </w:tr>
      <w:tr w14:paraId="07AE6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5C48BDF2">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6.11</w:t>
            </w:r>
          </w:p>
        </w:tc>
        <w:tc>
          <w:tcPr>
            <w:tcW w:w="8069" w:type="dxa"/>
            <w:shd w:val="clear" w:color="auto" w:fill="auto"/>
            <w:vAlign w:val="center"/>
          </w:tcPr>
          <w:p w14:paraId="7A40B951">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智能组方</w:t>
            </w:r>
          </w:p>
          <w:p w14:paraId="19BAD073">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查到同一个病人的同个处方，若之前有组过方，则可通过智能组方展示之前的组方效果</w:t>
            </w:r>
          </w:p>
        </w:tc>
      </w:tr>
      <w:tr w14:paraId="6FCE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179116A0">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6.12</w:t>
            </w:r>
          </w:p>
        </w:tc>
        <w:tc>
          <w:tcPr>
            <w:tcW w:w="8069" w:type="dxa"/>
            <w:shd w:val="clear" w:color="auto" w:fill="auto"/>
            <w:vAlign w:val="center"/>
          </w:tcPr>
          <w:p w14:paraId="39BB4DA8">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选择需打印的标签</w:t>
            </w:r>
          </w:p>
          <w:p w14:paraId="5BFA9E0B">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可将不需要打印的预览标签打叉，则接单时不会将该标签打印出来</w:t>
            </w:r>
          </w:p>
        </w:tc>
      </w:tr>
      <w:tr w14:paraId="2EC19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4F6392E0">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6.13</w:t>
            </w:r>
          </w:p>
        </w:tc>
        <w:tc>
          <w:tcPr>
            <w:tcW w:w="8069" w:type="dxa"/>
            <w:shd w:val="clear" w:color="auto" w:fill="auto"/>
            <w:vAlign w:val="center"/>
          </w:tcPr>
          <w:p w14:paraId="5DFA4794">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调整标签顺序</w:t>
            </w:r>
          </w:p>
          <w:p w14:paraId="0AB55A85">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通过点击预览标签上的箭头实现标签的顺序移动</w:t>
            </w:r>
          </w:p>
        </w:tc>
      </w:tr>
      <w:tr w14:paraId="1A27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1C3FEA20">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6.14</w:t>
            </w:r>
          </w:p>
        </w:tc>
        <w:tc>
          <w:tcPr>
            <w:tcW w:w="8069" w:type="dxa"/>
            <w:shd w:val="clear" w:color="auto" w:fill="auto"/>
            <w:vAlign w:val="center"/>
          </w:tcPr>
          <w:p w14:paraId="3E22D19D">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设置滴速</w:t>
            </w:r>
          </w:p>
          <w:p w14:paraId="5B9FF2C8">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通过预览标签上的输入框，可输入该袋药物的滴速</w:t>
            </w:r>
          </w:p>
        </w:tc>
      </w:tr>
      <w:tr w14:paraId="42CE3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10E7AA59">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6.15</w:t>
            </w:r>
          </w:p>
        </w:tc>
        <w:tc>
          <w:tcPr>
            <w:tcW w:w="8069" w:type="dxa"/>
            <w:shd w:val="clear" w:color="auto" w:fill="auto"/>
            <w:vAlign w:val="center"/>
          </w:tcPr>
          <w:p w14:paraId="4C1792D2">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设置单张标签打印的张数</w:t>
            </w:r>
          </w:p>
          <w:p w14:paraId="0E58FB74">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右键点击预览标签，可设置该标签的打印张数</w:t>
            </w:r>
          </w:p>
        </w:tc>
      </w:tr>
      <w:tr w14:paraId="61740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72B36517">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6.16</w:t>
            </w:r>
          </w:p>
        </w:tc>
        <w:tc>
          <w:tcPr>
            <w:tcW w:w="8069" w:type="dxa"/>
            <w:shd w:val="clear" w:color="auto" w:fill="auto"/>
            <w:vAlign w:val="center"/>
          </w:tcPr>
          <w:p w14:paraId="7490F467">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设置标签打印套数</w:t>
            </w:r>
          </w:p>
          <w:p w14:paraId="77836D0B">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通过控制台的业务流程配置药物标签的打印套数</w:t>
            </w:r>
          </w:p>
        </w:tc>
      </w:tr>
      <w:tr w14:paraId="27489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09249007">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6.17</w:t>
            </w:r>
          </w:p>
        </w:tc>
        <w:tc>
          <w:tcPr>
            <w:tcW w:w="8069" w:type="dxa"/>
            <w:shd w:val="clear" w:color="auto" w:fill="auto"/>
            <w:vAlign w:val="center"/>
          </w:tcPr>
          <w:p w14:paraId="5E942BC2">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设置注意事项</w:t>
            </w:r>
          </w:p>
          <w:p w14:paraId="65C01DFD">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右键单击预览标签，可设置该标签上需要显示的注意事项</w:t>
            </w:r>
          </w:p>
        </w:tc>
      </w:tr>
      <w:tr w14:paraId="283A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79FA35FB">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6.18</w:t>
            </w:r>
          </w:p>
        </w:tc>
        <w:tc>
          <w:tcPr>
            <w:tcW w:w="8069" w:type="dxa"/>
            <w:shd w:val="clear" w:color="auto" w:fill="auto"/>
            <w:vAlign w:val="center"/>
          </w:tcPr>
          <w:p w14:paraId="57979AA0">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标签打印特殊药物标记</w:t>
            </w:r>
          </w:p>
          <w:p w14:paraId="64E8B87E">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若标签上含有特殊药物，将在该药物名称前面特殊标记，如（危）</w:t>
            </w:r>
          </w:p>
        </w:tc>
      </w:tr>
      <w:tr w14:paraId="7F648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77A3CCE1">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6.19</w:t>
            </w:r>
          </w:p>
        </w:tc>
        <w:tc>
          <w:tcPr>
            <w:tcW w:w="8069" w:type="dxa"/>
            <w:shd w:val="clear" w:color="auto" w:fill="auto"/>
            <w:vAlign w:val="center"/>
          </w:tcPr>
          <w:p w14:paraId="3CF7BFD1">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标签打印特殊剂量标记</w:t>
            </w:r>
          </w:p>
          <w:p w14:paraId="3772FB0E">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若药物的剂量不是规格的整数倍，则会在该药物剂量上加上方括号</w:t>
            </w:r>
          </w:p>
        </w:tc>
      </w:tr>
      <w:tr w14:paraId="1FE6C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64927D09">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6.20</w:t>
            </w:r>
          </w:p>
        </w:tc>
        <w:tc>
          <w:tcPr>
            <w:tcW w:w="8069" w:type="dxa"/>
            <w:shd w:val="clear" w:color="auto" w:fill="auto"/>
            <w:vAlign w:val="center"/>
          </w:tcPr>
          <w:p w14:paraId="67418E61">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分配座位（提供系统功能截图）</w:t>
            </w:r>
          </w:p>
          <w:p w14:paraId="18838ED3">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接单前选择输液区以及输液区中的空闲座位分配给病人</w:t>
            </w:r>
          </w:p>
        </w:tc>
      </w:tr>
      <w:tr w14:paraId="6E711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6669FB8D">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6.21</w:t>
            </w:r>
          </w:p>
        </w:tc>
        <w:tc>
          <w:tcPr>
            <w:tcW w:w="8069" w:type="dxa"/>
            <w:shd w:val="clear" w:color="auto" w:fill="auto"/>
            <w:vAlign w:val="center"/>
          </w:tcPr>
          <w:p w14:paraId="6A871932">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保存并打印</w:t>
            </w:r>
          </w:p>
          <w:p w14:paraId="669569BF">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点击确定接单后，接单台打印药物标签</w:t>
            </w:r>
          </w:p>
        </w:tc>
      </w:tr>
      <w:tr w14:paraId="5BC1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12BF1A0F">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6.22</w:t>
            </w:r>
          </w:p>
        </w:tc>
        <w:tc>
          <w:tcPr>
            <w:tcW w:w="8069" w:type="dxa"/>
            <w:shd w:val="clear" w:color="auto" w:fill="auto"/>
            <w:vAlign w:val="center"/>
          </w:tcPr>
          <w:p w14:paraId="6FD8D64E">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保存不打印</w:t>
            </w:r>
          </w:p>
          <w:p w14:paraId="058A38E3">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点击确定接单后，接单台不打印药物标签</w:t>
            </w:r>
          </w:p>
        </w:tc>
      </w:tr>
      <w:tr w14:paraId="176D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2AE6C1E5">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6.23</w:t>
            </w:r>
          </w:p>
        </w:tc>
        <w:tc>
          <w:tcPr>
            <w:tcW w:w="8069" w:type="dxa"/>
            <w:shd w:val="clear" w:color="auto" w:fill="auto"/>
            <w:vAlign w:val="center"/>
          </w:tcPr>
          <w:p w14:paraId="53A85363">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取消接单</w:t>
            </w:r>
          </w:p>
          <w:p w14:paraId="688B1CAF">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若接单登记错了，可在最近接单中选中该条记录右键取消接单</w:t>
            </w:r>
          </w:p>
        </w:tc>
      </w:tr>
      <w:tr w14:paraId="4BAEF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130CE943">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6.24</w:t>
            </w:r>
          </w:p>
        </w:tc>
        <w:tc>
          <w:tcPr>
            <w:tcW w:w="8069" w:type="dxa"/>
            <w:shd w:val="clear" w:color="auto" w:fill="auto"/>
            <w:vAlign w:val="center"/>
          </w:tcPr>
          <w:p w14:paraId="5FAE9190">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查看接单记录</w:t>
            </w:r>
          </w:p>
          <w:p w14:paraId="6FF0C975">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最近接单中可以查看该接单台的所有接单记录，以及接单记录的输液状态</w:t>
            </w:r>
          </w:p>
        </w:tc>
      </w:tr>
      <w:tr w14:paraId="4223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09691376">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6.25</w:t>
            </w:r>
          </w:p>
        </w:tc>
        <w:tc>
          <w:tcPr>
            <w:tcW w:w="8069" w:type="dxa"/>
            <w:shd w:val="clear" w:color="auto" w:fill="auto"/>
            <w:vAlign w:val="center"/>
          </w:tcPr>
          <w:p w14:paraId="6429A289">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补打标签</w:t>
            </w:r>
          </w:p>
          <w:p w14:paraId="7CB3F141">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最近接单中可补打病人标签，药物标签</w:t>
            </w:r>
          </w:p>
        </w:tc>
      </w:tr>
      <w:tr w14:paraId="7265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682ACF8D">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6.26</w:t>
            </w:r>
          </w:p>
        </w:tc>
        <w:tc>
          <w:tcPr>
            <w:tcW w:w="8069" w:type="dxa"/>
            <w:shd w:val="clear" w:color="auto" w:fill="auto"/>
            <w:vAlign w:val="center"/>
          </w:tcPr>
          <w:p w14:paraId="26FEC96D">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添加备注信息</w:t>
            </w:r>
          </w:p>
          <w:p w14:paraId="51C31800">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最近接单中为病人添加备注信息</w:t>
            </w:r>
          </w:p>
        </w:tc>
      </w:tr>
      <w:tr w14:paraId="5B7E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43A87BF8">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6.27</w:t>
            </w:r>
          </w:p>
        </w:tc>
        <w:tc>
          <w:tcPr>
            <w:tcW w:w="8069" w:type="dxa"/>
            <w:shd w:val="clear" w:color="auto" w:fill="auto"/>
            <w:vAlign w:val="center"/>
          </w:tcPr>
          <w:p w14:paraId="7A176E24">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重新设置排队序号</w:t>
            </w:r>
          </w:p>
          <w:p w14:paraId="165C7EE8">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接单时可为病人重新分配排队序号</w:t>
            </w:r>
          </w:p>
        </w:tc>
      </w:tr>
      <w:tr w14:paraId="4C76A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22067C33">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6.28</w:t>
            </w:r>
          </w:p>
        </w:tc>
        <w:tc>
          <w:tcPr>
            <w:tcW w:w="8069" w:type="dxa"/>
            <w:shd w:val="clear" w:color="auto" w:fill="auto"/>
            <w:vAlign w:val="center"/>
          </w:tcPr>
          <w:p w14:paraId="056E0A98">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标签自定义</w:t>
            </w:r>
          </w:p>
          <w:p w14:paraId="72C25C56">
            <w:pPr>
              <w:numPr>
                <w:ilvl w:val="0"/>
                <w:numId w:val="19"/>
              </w:numPr>
              <w:tabs>
                <w:tab w:val="left" w:pos="1267"/>
                <w:tab w:val="left" w:pos="3312"/>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打印的药物标签支持自定义尺寸、显示内容、排版等</w:t>
            </w:r>
          </w:p>
          <w:p w14:paraId="32963B31">
            <w:pPr>
              <w:numPr>
                <w:ilvl w:val="0"/>
                <w:numId w:val="19"/>
              </w:numPr>
              <w:tabs>
                <w:tab w:val="left" w:pos="1267"/>
                <w:tab w:val="left" w:pos="3312"/>
              </w:tabs>
              <w:bidi w:val="0"/>
              <w:ind w:left="425" w:leftChars="0" w:hanging="425"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打印的腕带支持自定义尺寸、显示内容、排版等</w:t>
            </w:r>
          </w:p>
        </w:tc>
      </w:tr>
      <w:tr w14:paraId="629E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033FF749">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6.29</w:t>
            </w:r>
          </w:p>
        </w:tc>
        <w:tc>
          <w:tcPr>
            <w:tcW w:w="8069" w:type="dxa"/>
            <w:shd w:val="clear" w:color="auto" w:fill="auto"/>
            <w:vAlign w:val="center"/>
          </w:tcPr>
          <w:p w14:paraId="35043F3A">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条码类型设置</w:t>
            </w:r>
          </w:p>
          <w:p w14:paraId="6A8D1220">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药物联条码类型支持code128、code39、pdf417、QRcode</w:t>
            </w:r>
          </w:p>
        </w:tc>
      </w:tr>
      <w:tr w14:paraId="41C7A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004ADFA5">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6.30</w:t>
            </w:r>
          </w:p>
        </w:tc>
        <w:tc>
          <w:tcPr>
            <w:tcW w:w="8069" w:type="dxa"/>
            <w:shd w:val="clear" w:color="auto" w:fill="auto"/>
            <w:vAlign w:val="center"/>
          </w:tcPr>
          <w:p w14:paraId="0E3C79C3">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费用提示功能</w:t>
            </w:r>
          </w:p>
          <w:p w14:paraId="271A3977">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若病人未交齐费用给出提示</w:t>
            </w:r>
          </w:p>
        </w:tc>
      </w:tr>
      <w:tr w14:paraId="3DD37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62C9C8AF">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6.31</w:t>
            </w:r>
          </w:p>
        </w:tc>
        <w:tc>
          <w:tcPr>
            <w:tcW w:w="8069" w:type="dxa"/>
            <w:shd w:val="clear" w:color="auto" w:fill="auto"/>
            <w:vAlign w:val="center"/>
          </w:tcPr>
          <w:p w14:paraId="5731D7FD">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皮试药物提醒</w:t>
            </w:r>
          </w:p>
          <w:p w14:paraId="47DBE638">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根据病人的皮试结果，接单时给出对应提示</w:t>
            </w:r>
          </w:p>
        </w:tc>
      </w:tr>
      <w:tr w14:paraId="50659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0A3BB74E">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6.32</w:t>
            </w:r>
          </w:p>
        </w:tc>
        <w:tc>
          <w:tcPr>
            <w:tcW w:w="8069" w:type="dxa"/>
            <w:shd w:val="clear" w:color="auto" w:fill="auto"/>
            <w:vAlign w:val="center"/>
          </w:tcPr>
          <w:p w14:paraId="60E7A24B">
            <w:pPr>
              <w:keepNext w:val="0"/>
              <w:keepLines w:val="0"/>
              <w:widowControl/>
              <w:numPr>
                <w:ilvl w:val="0"/>
                <w:numId w:val="20"/>
              </w:numPr>
              <w:suppressLineNumbers w:val="0"/>
              <w:ind w:left="425" w:leftChars="0" w:hanging="425"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支持跨院区展示门急诊患者所有需要输液、肌注、雾化和皮试的处方和处方明细</w:t>
            </w:r>
          </w:p>
          <w:p w14:paraId="72109BD1">
            <w:pPr>
              <w:keepNext w:val="0"/>
              <w:keepLines w:val="0"/>
              <w:widowControl/>
              <w:numPr>
                <w:ilvl w:val="0"/>
                <w:numId w:val="20"/>
              </w:numPr>
              <w:suppressLineNumbers w:val="0"/>
              <w:ind w:left="425" w:leftChars="0" w:hanging="425"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支持跨院区提示处方医嘱的已执行次数、剩余可执行次数</w:t>
            </w:r>
          </w:p>
          <w:p w14:paraId="36340C8B">
            <w:pPr>
              <w:keepNext w:val="0"/>
              <w:keepLines w:val="0"/>
              <w:widowControl/>
              <w:numPr>
                <w:ilvl w:val="0"/>
                <w:numId w:val="20"/>
              </w:numPr>
              <w:suppressLineNumbers w:val="0"/>
              <w:ind w:left="425" w:leftChars="0" w:hanging="425"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支持分院区展示输液操作明细，不同院区之间互不干扰</w:t>
            </w:r>
          </w:p>
          <w:p w14:paraId="17162591">
            <w:pPr>
              <w:keepNext w:val="0"/>
              <w:keepLines w:val="0"/>
              <w:widowControl/>
              <w:numPr>
                <w:ilvl w:val="0"/>
                <w:numId w:val="20"/>
              </w:numPr>
              <w:suppressLineNumbers w:val="0"/>
              <w:ind w:left="425" w:leftChars="0" w:hanging="425" w:firstLineChars="0"/>
              <w:jc w:val="left"/>
              <w:textAlignment w:val="center"/>
              <w:rPr>
                <w:rFonts w:hint="eastAsia" w:ascii="仿宋" w:hAnsi="仿宋" w:eastAsia="仿宋" w:cs="仿宋"/>
                <w:sz w:val="24"/>
                <w:szCs w:val="24"/>
                <w:lang w:val="en-US" w:eastAsia="zh-CN"/>
              </w:rPr>
            </w:pPr>
            <w:r>
              <w:rPr>
                <w:rFonts w:hint="eastAsia" w:ascii="仿宋" w:hAnsi="仿宋" w:eastAsia="仿宋" w:cs="仿宋"/>
                <w:i w:val="0"/>
                <w:iCs w:val="0"/>
                <w:color w:val="000000"/>
                <w:kern w:val="0"/>
                <w:sz w:val="24"/>
                <w:szCs w:val="24"/>
                <w:u w:val="none"/>
                <w:lang w:val="en-US" w:eastAsia="zh-CN" w:bidi="ar"/>
              </w:rPr>
              <w:t>支持分区展示输液中的病人信息，不同区域输液的病人信息互不干扰，包括排队序号生成规则，座位号不同区域分开配置等。</w:t>
            </w:r>
          </w:p>
        </w:tc>
      </w:tr>
      <w:tr w14:paraId="4F5EF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113DFFBF">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7</w:t>
            </w:r>
          </w:p>
        </w:tc>
        <w:tc>
          <w:tcPr>
            <w:tcW w:w="8069" w:type="dxa"/>
            <w:shd w:val="clear" w:color="auto" w:fill="auto"/>
            <w:vAlign w:val="center"/>
          </w:tcPr>
          <w:p w14:paraId="030AD810">
            <w:pPr>
              <w:spacing w:line="360" w:lineRule="auto"/>
              <w:rPr>
                <w:rFonts w:hint="eastAsia" w:ascii="仿宋" w:hAnsi="仿宋" w:eastAsia="仿宋" w:cs="仿宋"/>
                <w:sz w:val="24"/>
                <w:szCs w:val="24"/>
                <w:lang w:eastAsia="zh-CN"/>
              </w:rPr>
            </w:pPr>
            <w:r>
              <w:rPr>
                <w:rFonts w:hint="eastAsia" w:ascii="仿宋" w:hAnsi="仿宋" w:eastAsia="仿宋" w:cs="仿宋"/>
                <w:b/>
                <w:color w:val="000000"/>
                <w:sz w:val="24"/>
                <w:szCs w:val="24"/>
              </w:rPr>
              <w:t>皮试管理（PC端）：</w:t>
            </w:r>
          </w:p>
        </w:tc>
      </w:tr>
      <w:tr w14:paraId="704C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6E6BCA02">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7.1</w:t>
            </w:r>
          </w:p>
        </w:tc>
        <w:tc>
          <w:tcPr>
            <w:tcW w:w="8069" w:type="dxa"/>
            <w:shd w:val="clear" w:color="auto" w:fill="auto"/>
            <w:vAlign w:val="center"/>
          </w:tcPr>
          <w:p w14:paraId="5DCA3CC3">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皮试开始设置</w:t>
            </w:r>
          </w:p>
          <w:p w14:paraId="19E92F0B">
            <w:pPr>
              <w:numPr>
                <w:ilvl w:val="0"/>
                <w:numId w:val="21"/>
              </w:numPr>
              <w:tabs>
                <w:tab w:val="left" w:pos="1267"/>
                <w:tab w:val="left" w:pos="3312"/>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可根据病历号、就诊卡号、处方号等凭证号查询病人皮试医嘱（提供系统功能演示）</w:t>
            </w:r>
          </w:p>
          <w:p w14:paraId="0232B509">
            <w:pPr>
              <w:numPr>
                <w:ilvl w:val="0"/>
                <w:numId w:val="21"/>
              </w:numPr>
              <w:tabs>
                <w:tab w:val="left" w:pos="1267"/>
                <w:tab w:val="left" w:pos="3312"/>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自定义设置皮试时长（提供系统功能演示）</w:t>
            </w:r>
          </w:p>
          <w:p w14:paraId="30610CF7">
            <w:pPr>
              <w:numPr>
                <w:ilvl w:val="0"/>
                <w:numId w:val="0"/>
              </w:numPr>
              <w:tabs>
                <w:tab w:val="left" w:pos="1267"/>
                <w:tab w:val="left" w:pos="3312"/>
              </w:tabs>
              <w:bidi w:val="0"/>
              <w:ind w:leftChars="0"/>
              <w:rPr>
                <w:rFonts w:hint="eastAsia" w:ascii="仿宋" w:hAnsi="仿宋" w:eastAsia="仿宋" w:cs="仿宋"/>
                <w:sz w:val="24"/>
                <w:szCs w:val="24"/>
              </w:rPr>
            </w:pPr>
            <w:r>
              <w:rPr>
                <w:rFonts w:hint="eastAsia" w:ascii="仿宋" w:hAnsi="仿宋" w:eastAsia="仿宋" w:cs="仿宋"/>
                <w:sz w:val="24"/>
                <w:szCs w:val="24"/>
                <w:lang w:val="en-US" w:eastAsia="zh-CN"/>
              </w:rPr>
              <w:t>针对特殊皮试时长的皮试药物支持特殊配置，遇到此类药物直接显示所配置的时间</w:t>
            </w:r>
          </w:p>
          <w:p w14:paraId="11B94E08">
            <w:pPr>
              <w:numPr>
                <w:ilvl w:val="0"/>
                <w:numId w:val="21"/>
              </w:numPr>
              <w:tabs>
                <w:tab w:val="left" w:pos="1267"/>
                <w:tab w:val="left" w:pos="3312"/>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PC端开始皮试（提供系统功能截图）</w:t>
            </w:r>
          </w:p>
          <w:p w14:paraId="22C41AB7">
            <w:pPr>
              <w:numPr>
                <w:ilvl w:val="0"/>
                <w:numId w:val="21"/>
              </w:numPr>
              <w:tabs>
                <w:tab w:val="left" w:pos="1267"/>
                <w:tab w:val="left" w:pos="3312"/>
              </w:tabs>
              <w:bidi w:val="0"/>
              <w:ind w:left="425" w:leftChars="0" w:hanging="425" w:firstLineChars="0"/>
              <w:rPr>
                <w:rFonts w:hint="eastAsia" w:ascii="仿宋" w:hAnsi="仿宋" w:eastAsia="仿宋" w:cs="仿宋"/>
                <w:sz w:val="24"/>
                <w:szCs w:val="24"/>
                <w:lang w:eastAsia="zh-CN"/>
              </w:rPr>
            </w:pPr>
            <w:r>
              <w:rPr>
                <w:rFonts w:hint="eastAsia" w:ascii="仿宋" w:hAnsi="仿宋" w:eastAsia="仿宋" w:cs="仿宋"/>
                <w:sz w:val="24"/>
                <w:szCs w:val="24"/>
                <w:lang w:val="en-US" w:eastAsia="zh-CN"/>
              </w:rPr>
              <w:t>打印皮试标签</w:t>
            </w:r>
          </w:p>
        </w:tc>
      </w:tr>
      <w:tr w14:paraId="01465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25451A55">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7.2</w:t>
            </w:r>
          </w:p>
        </w:tc>
        <w:tc>
          <w:tcPr>
            <w:tcW w:w="8069" w:type="dxa"/>
            <w:shd w:val="clear" w:color="auto" w:fill="auto"/>
            <w:vAlign w:val="center"/>
          </w:tcPr>
          <w:p w14:paraId="709047EE">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皮试倒计时监测</w:t>
            </w:r>
          </w:p>
          <w:p w14:paraId="5021DEC6">
            <w:pPr>
              <w:tabs>
                <w:tab w:val="left" w:pos="1267"/>
                <w:tab w:val="left" w:pos="3312"/>
              </w:tabs>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展示开始皮试的病人皮试剩余时间</w:t>
            </w:r>
          </w:p>
        </w:tc>
      </w:tr>
      <w:tr w14:paraId="4842C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71FF1246">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7.3</w:t>
            </w:r>
          </w:p>
        </w:tc>
        <w:tc>
          <w:tcPr>
            <w:tcW w:w="8069" w:type="dxa"/>
            <w:shd w:val="clear" w:color="auto" w:fill="auto"/>
            <w:vAlign w:val="center"/>
          </w:tcPr>
          <w:p w14:paraId="7FA7DE0D">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皮试叫号</w:t>
            </w:r>
          </w:p>
          <w:p w14:paraId="011CAE6B">
            <w:pPr>
              <w:tabs>
                <w:tab w:val="left" w:pos="1267"/>
                <w:tab w:val="left" w:pos="3312"/>
              </w:tabs>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皮试时间到之后，呼叫病人到皮试室登记皮试结果</w:t>
            </w:r>
          </w:p>
        </w:tc>
      </w:tr>
      <w:tr w14:paraId="4748D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7A573898">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7.4</w:t>
            </w:r>
          </w:p>
        </w:tc>
        <w:tc>
          <w:tcPr>
            <w:tcW w:w="8069" w:type="dxa"/>
            <w:shd w:val="clear" w:color="auto" w:fill="auto"/>
            <w:vAlign w:val="center"/>
          </w:tcPr>
          <w:p w14:paraId="1A62D214">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皮试时间到提醒</w:t>
            </w:r>
          </w:p>
          <w:p w14:paraId="48A242A0">
            <w:pPr>
              <w:tabs>
                <w:tab w:val="left" w:pos="1267"/>
                <w:tab w:val="left" w:pos="3312"/>
              </w:tabs>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pc端有皮试时间到的病人，弹出弹框提示</w:t>
            </w:r>
          </w:p>
        </w:tc>
      </w:tr>
      <w:tr w14:paraId="4650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4A710860">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7.5</w:t>
            </w:r>
          </w:p>
        </w:tc>
        <w:tc>
          <w:tcPr>
            <w:tcW w:w="8069" w:type="dxa"/>
            <w:shd w:val="clear" w:color="auto" w:fill="auto"/>
            <w:vAlign w:val="center"/>
          </w:tcPr>
          <w:p w14:paraId="0CBBDCB9">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皮试登记</w:t>
            </w:r>
          </w:p>
          <w:p w14:paraId="41B61009">
            <w:pPr>
              <w:numPr>
                <w:ilvl w:val="0"/>
                <w:numId w:val="22"/>
              </w:numPr>
              <w:tabs>
                <w:tab w:val="left" w:pos="1267"/>
                <w:tab w:val="left" w:pos="3312"/>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PC端登记皮试结果</w:t>
            </w:r>
          </w:p>
          <w:p w14:paraId="708551AC">
            <w:pPr>
              <w:numPr>
                <w:ilvl w:val="0"/>
                <w:numId w:val="22"/>
              </w:numPr>
              <w:tabs>
                <w:tab w:val="left" w:pos="1267"/>
                <w:tab w:val="left" w:pos="3312"/>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PC端皮试登记双人核对</w:t>
            </w:r>
          </w:p>
          <w:p w14:paraId="36347E7A">
            <w:pPr>
              <w:numPr>
                <w:ilvl w:val="0"/>
                <w:numId w:val="22"/>
              </w:numPr>
              <w:tabs>
                <w:tab w:val="left" w:pos="1267"/>
                <w:tab w:val="left" w:pos="3312"/>
              </w:tabs>
              <w:bidi w:val="0"/>
              <w:ind w:left="425" w:leftChars="0" w:hanging="425"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PC端查看皮试记录</w:t>
            </w:r>
          </w:p>
        </w:tc>
      </w:tr>
      <w:tr w14:paraId="594C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627C42D6">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7.6</w:t>
            </w:r>
          </w:p>
        </w:tc>
        <w:tc>
          <w:tcPr>
            <w:tcW w:w="8069" w:type="dxa"/>
            <w:shd w:val="clear" w:color="auto" w:fill="auto"/>
            <w:vAlign w:val="center"/>
          </w:tcPr>
          <w:p w14:paraId="54899911">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PDA配药/穿刺皮试结果校验提醒</w:t>
            </w:r>
          </w:p>
          <w:p w14:paraId="7DDD518C">
            <w:pPr>
              <w:tabs>
                <w:tab w:val="left" w:pos="1267"/>
                <w:tab w:val="left" w:pos="3312"/>
              </w:tabs>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pda配药穿刺时，皮试药物未皮试，给出提示</w:t>
            </w:r>
          </w:p>
        </w:tc>
      </w:tr>
      <w:tr w14:paraId="37A02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2912AACD">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7.7</w:t>
            </w:r>
          </w:p>
        </w:tc>
        <w:tc>
          <w:tcPr>
            <w:tcW w:w="8069" w:type="dxa"/>
            <w:shd w:val="clear" w:color="auto" w:fill="auto"/>
            <w:vAlign w:val="center"/>
          </w:tcPr>
          <w:p w14:paraId="4E9F0F31">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皮试结果回传</w:t>
            </w:r>
          </w:p>
          <w:p w14:paraId="3B9009D7">
            <w:pPr>
              <w:tabs>
                <w:tab w:val="left" w:pos="1267"/>
                <w:tab w:val="left" w:pos="3312"/>
              </w:tabs>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将皮试结果回传给his</w:t>
            </w:r>
          </w:p>
        </w:tc>
      </w:tr>
      <w:tr w14:paraId="07A52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4D1FF62E">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8</w:t>
            </w:r>
          </w:p>
        </w:tc>
        <w:tc>
          <w:tcPr>
            <w:tcW w:w="8069" w:type="dxa"/>
            <w:shd w:val="clear" w:color="auto" w:fill="auto"/>
            <w:vAlign w:val="center"/>
          </w:tcPr>
          <w:p w14:paraId="24A23508">
            <w:pPr>
              <w:spacing w:line="360" w:lineRule="auto"/>
              <w:rPr>
                <w:rFonts w:hint="eastAsia" w:ascii="仿宋" w:hAnsi="仿宋" w:eastAsia="仿宋" w:cs="仿宋"/>
                <w:sz w:val="24"/>
                <w:szCs w:val="24"/>
                <w:lang w:eastAsia="zh-CN"/>
              </w:rPr>
            </w:pPr>
            <w:r>
              <w:rPr>
                <w:rFonts w:hint="eastAsia" w:ascii="仿宋" w:hAnsi="仿宋" w:eastAsia="仿宋" w:cs="仿宋"/>
                <w:b/>
                <w:color w:val="000000"/>
                <w:sz w:val="24"/>
                <w:szCs w:val="24"/>
              </w:rPr>
              <w:t>高危药物管理：</w:t>
            </w:r>
          </w:p>
        </w:tc>
      </w:tr>
      <w:tr w14:paraId="17600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3A61B1A4">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8.1</w:t>
            </w:r>
          </w:p>
        </w:tc>
        <w:tc>
          <w:tcPr>
            <w:tcW w:w="8069" w:type="dxa"/>
            <w:shd w:val="clear" w:color="auto" w:fill="auto"/>
            <w:vAlign w:val="center"/>
          </w:tcPr>
          <w:p w14:paraId="0A2F14A0">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高危药物特殊展示</w:t>
            </w:r>
          </w:p>
          <w:p w14:paraId="696FDF1A">
            <w:pPr>
              <w:numPr>
                <w:ilvl w:val="0"/>
                <w:numId w:val="23"/>
              </w:numPr>
              <w:tabs>
                <w:tab w:val="left" w:pos="1267"/>
                <w:tab w:val="left" w:pos="3312"/>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pc端高危药物红色斜体展示（提供系统功能截图）</w:t>
            </w:r>
          </w:p>
          <w:p w14:paraId="7FE21D0B">
            <w:pPr>
              <w:numPr>
                <w:ilvl w:val="0"/>
                <w:numId w:val="23"/>
              </w:numPr>
              <w:tabs>
                <w:tab w:val="left" w:pos="1267"/>
                <w:tab w:val="left" w:pos="3312"/>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pda端高危药物红色斜体展示（提供系统功能截图）</w:t>
            </w:r>
          </w:p>
          <w:p w14:paraId="75C71518">
            <w:pPr>
              <w:numPr>
                <w:ilvl w:val="0"/>
                <w:numId w:val="23"/>
              </w:numPr>
              <w:tabs>
                <w:tab w:val="left" w:pos="1267"/>
                <w:tab w:val="left" w:pos="3312"/>
              </w:tabs>
              <w:bidi w:val="0"/>
              <w:ind w:left="425" w:leftChars="0" w:hanging="425" w:firstLineChars="0"/>
              <w:rPr>
                <w:rFonts w:hint="eastAsia" w:ascii="仿宋" w:hAnsi="仿宋" w:eastAsia="仿宋" w:cs="仿宋"/>
                <w:sz w:val="24"/>
                <w:szCs w:val="24"/>
                <w:lang w:eastAsia="zh-CN"/>
              </w:rPr>
            </w:pPr>
            <w:r>
              <w:rPr>
                <w:rFonts w:hint="eastAsia" w:ascii="仿宋" w:hAnsi="仿宋" w:eastAsia="仿宋" w:cs="仿宋"/>
                <w:sz w:val="24"/>
                <w:szCs w:val="24"/>
                <w:lang w:val="en-US" w:eastAsia="zh-CN"/>
              </w:rPr>
              <w:t>药物标签上高危药物斜体加粗展示</w:t>
            </w:r>
          </w:p>
        </w:tc>
      </w:tr>
      <w:tr w14:paraId="64ACA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7783662F">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8.2</w:t>
            </w:r>
          </w:p>
        </w:tc>
        <w:tc>
          <w:tcPr>
            <w:tcW w:w="8069" w:type="dxa"/>
            <w:shd w:val="clear" w:color="auto" w:fill="auto"/>
            <w:vAlign w:val="center"/>
          </w:tcPr>
          <w:p w14:paraId="13DCCF27">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高危药物配药双人核对</w:t>
            </w:r>
          </w:p>
          <w:p w14:paraId="58B0CD4C">
            <w:pPr>
              <w:tabs>
                <w:tab w:val="left" w:pos="1267"/>
                <w:tab w:val="left" w:pos="3312"/>
              </w:tabs>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高危药物配药时，会弹出弹框录入核对人的工号与密码，录入后方可配药成功（提供系统功能演示）</w:t>
            </w:r>
          </w:p>
        </w:tc>
      </w:tr>
      <w:tr w14:paraId="15481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142EC6D6">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8.3</w:t>
            </w:r>
          </w:p>
        </w:tc>
        <w:tc>
          <w:tcPr>
            <w:tcW w:w="8069" w:type="dxa"/>
            <w:shd w:val="clear" w:color="auto" w:fill="auto"/>
            <w:vAlign w:val="center"/>
          </w:tcPr>
          <w:p w14:paraId="539FB579">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高危药物执行双签名</w:t>
            </w:r>
          </w:p>
          <w:p w14:paraId="077CC410">
            <w:pPr>
              <w:tabs>
                <w:tab w:val="left" w:pos="1267"/>
                <w:tab w:val="left" w:pos="3312"/>
              </w:tabs>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高危药物执行时，会弹出弹框录入核对人的工号和密码，录入后方可执行成功（提供系统功能演示）</w:t>
            </w:r>
          </w:p>
        </w:tc>
      </w:tr>
      <w:tr w14:paraId="24533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58F81577">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9</w:t>
            </w:r>
          </w:p>
        </w:tc>
        <w:tc>
          <w:tcPr>
            <w:tcW w:w="8069" w:type="dxa"/>
            <w:shd w:val="clear" w:color="auto" w:fill="auto"/>
            <w:vAlign w:val="center"/>
          </w:tcPr>
          <w:p w14:paraId="13581996">
            <w:pPr>
              <w:spacing w:line="360" w:lineRule="auto"/>
              <w:rPr>
                <w:rFonts w:hint="eastAsia" w:ascii="仿宋" w:hAnsi="仿宋" w:eastAsia="仿宋" w:cs="仿宋"/>
                <w:sz w:val="24"/>
                <w:szCs w:val="24"/>
                <w:lang w:eastAsia="zh-CN"/>
              </w:rPr>
            </w:pPr>
            <w:r>
              <w:rPr>
                <w:rFonts w:hint="eastAsia" w:ascii="仿宋" w:hAnsi="仿宋" w:eastAsia="仿宋" w:cs="仿宋"/>
                <w:b/>
                <w:bCs/>
                <w:sz w:val="24"/>
                <w:szCs w:val="24"/>
                <w:lang w:val="en-US" w:eastAsia="zh-CN"/>
              </w:rPr>
              <w:t>配药：</w:t>
            </w:r>
          </w:p>
        </w:tc>
      </w:tr>
      <w:tr w14:paraId="2309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662FB4E3">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9.1</w:t>
            </w:r>
          </w:p>
        </w:tc>
        <w:tc>
          <w:tcPr>
            <w:tcW w:w="8069" w:type="dxa"/>
            <w:shd w:val="clear" w:color="auto" w:fill="auto"/>
            <w:vAlign w:val="center"/>
          </w:tcPr>
          <w:p w14:paraId="2A183809">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PDA配药</w:t>
            </w:r>
          </w:p>
          <w:p w14:paraId="773C0150">
            <w:pPr>
              <w:numPr>
                <w:ilvl w:val="0"/>
                <w:numId w:val="24"/>
              </w:numPr>
              <w:tabs>
                <w:tab w:val="left" w:pos="1267"/>
                <w:tab w:val="left" w:pos="3312"/>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PDA扫描药物联条码配药</w:t>
            </w:r>
          </w:p>
          <w:p w14:paraId="0AA415C7">
            <w:pPr>
              <w:numPr>
                <w:ilvl w:val="0"/>
                <w:numId w:val="24"/>
              </w:numPr>
              <w:tabs>
                <w:tab w:val="left" w:pos="1267"/>
                <w:tab w:val="left" w:pos="3312"/>
              </w:tabs>
              <w:bidi w:val="0"/>
              <w:ind w:left="425" w:leftChars="0" w:hanging="425" w:firstLineChars="0"/>
              <w:rPr>
                <w:rFonts w:hint="eastAsia" w:ascii="仿宋" w:hAnsi="仿宋" w:eastAsia="仿宋" w:cs="仿宋"/>
                <w:sz w:val="24"/>
                <w:szCs w:val="24"/>
                <w:lang w:eastAsia="zh-CN"/>
              </w:rPr>
            </w:pPr>
            <w:r>
              <w:rPr>
                <w:rFonts w:hint="eastAsia" w:ascii="仿宋" w:hAnsi="仿宋" w:eastAsia="仿宋" w:cs="仿宋"/>
                <w:sz w:val="24"/>
                <w:szCs w:val="24"/>
                <w:lang w:val="en-US" w:eastAsia="zh-CN"/>
              </w:rPr>
              <w:t>PDA撤销配药</w:t>
            </w:r>
          </w:p>
          <w:p w14:paraId="37176744">
            <w:pPr>
              <w:numPr>
                <w:ilvl w:val="0"/>
                <w:numId w:val="24"/>
              </w:numPr>
              <w:tabs>
                <w:tab w:val="left" w:pos="1267"/>
                <w:tab w:val="left" w:pos="3312"/>
              </w:tabs>
              <w:bidi w:val="0"/>
              <w:ind w:left="425" w:leftChars="0" w:hanging="425" w:firstLineChars="0"/>
              <w:rPr>
                <w:rFonts w:hint="eastAsia" w:ascii="仿宋" w:hAnsi="仿宋" w:eastAsia="仿宋" w:cs="仿宋"/>
                <w:sz w:val="24"/>
                <w:szCs w:val="24"/>
                <w:lang w:eastAsia="zh-CN"/>
              </w:rPr>
            </w:pPr>
            <w:r>
              <w:rPr>
                <w:rFonts w:hint="eastAsia" w:ascii="仿宋" w:hAnsi="仿宋" w:eastAsia="仿宋" w:cs="仿宋"/>
                <w:sz w:val="24"/>
                <w:szCs w:val="24"/>
                <w:lang w:val="en-US" w:eastAsia="zh-CN"/>
              </w:rPr>
              <w:t>PDA</w:t>
            </w:r>
            <w:r>
              <w:rPr>
                <w:rFonts w:hint="eastAsia" w:ascii="仿宋" w:hAnsi="仿宋" w:eastAsia="仿宋" w:cs="仿宋"/>
                <w:sz w:val="24"/>
                <w:szCs w:val="24"/>
                <w:lang w:eastAsia="zh-CN"/>
              </w:rPr>
              <w:t>端支持分院区扫码执行</w:t>
            </w:r>
          </w:p>
        </w:tc>
      </w:tr>
      <w:tr w14:paraId="398C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78F98006">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9.2</w:t>
            </w:r>
          </w:p>
        </w:tc>
        <w:tc>
          <w:tcPr>
            <w:tcW w:w="8069" w:type="dxa"/>
            <w:shd w:val="clear" w:color="auto" w:fill="auto"/>
            <w:vAlign w:val="center"/>
          </w:tcPr>
          <w:p w14:paraId="7949A9FE">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PDA批量配药</w:t>
            </w:r>
          </w:p>
          <w:p w14:paraId="60CAD5BC">
            <w:pPr>
              <w:numPr>
                <w:ilvl w:val="0"/>
                <w:numId w:val="25"/>
              </w:numPr>
              <w:tabs>
                <w:tab w:val="left" w:pos="1267"/>
                <w:tab w:val="left" w:pos="3312"/>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PDA扫描一个药物联条码，该条码所在接单记录的所有药物完成配药</w:t>
            </w:r>
          </w:p>
          <w:p w14:paraId="2848A13E">
            <w:pPr>
              <w:numPr>
                <w:ilvl w:val="0"/>
                <w:numId w:val="25"/>
              </w:numPr>
              <w:tabs>
                <w:tab w:val="left" w:pos="1267"/>
                <w:tab w:val="left" w:pos="3312"/>
              </w:tabs>
              <w:bidi w:val="0"/>
              <w:ind w:left="425" w:leftChars="0" w:hanging="425" w:firstLineChars="0"/>
              <w:rPr>
                <w:rFonts w:hint="eastAsia" w:ascii="仿宋" w:hAnsi="仿宋" w:eastAsia="仿宋" w:cs="仿宋"/>
                <w:sz w:val="24"/>
                <w:szCs w:val="24"/>
                <w:lang w:eastAsia="zh-CN"/>
              </w:rPr>
            </w:pPr>
            <w:r>
              <w:rPr>
                <w:rFonts w:hint="eastAsia" w:ascii="仿宋" w:hAnsi="仿宋" w:eastAsia="仿宋" w:cs="仿宋"/>
                <w:sz w:val="24"/>
                <w:szCs w:val="24"/>
                <w:lang w:val="en-US" w:eastAsia="zh-CN"/>
              </w:rPr>
              <w:t>PDA撤销某袋药物的配药，则该药袋所在接单记录的所有药物撤销配药</w:t>
            </w:r>
          </w:p>
        </w:tc>
      </w:tr>
      <w:tr w14:paraId="7B4F5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630B062A">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9.3</w:t>
            </w:r>
          </w:p>
        </w:tc>
        <w:tc>
          <w:tcPr>
            <w:tcW w:w="8069" w:type="dxa"/>
            <w:shd w:val="clear" w:color="auto" w:fill="auto"/>
            <w:vAlign w:val="center"/>
          </w:tcPr>
          <w:p w14:paraId="7FB3A593">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PDA核对扫描</w:t>
            </w:r>
          </w:p>
          <w:p w14:paraId="3865826B">
            <w:pPr>
              <w:tabs>
                <w:tab w:val="left" w:pos="1267"/>
                <w:tab w:val="left" w:pos="3312"/>
              </w:tabs>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PDA上用与配药人不同的工号核对配药</w:t>
            </w:r>
          </w:p>
        </w:tc>
      </w:tr>
      <w:tr w14:paraId="2BCAB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541C8F99">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9.4</w:t>
            </w:r>
          </w:p>
        </w:tc>
        <w:tc>
          <w:tcPr>
            <w:tcW w:w="8069" w:type="dxa"/>
            <w:shd w:val="clear" w:color="auto" w:fill="auto"/>
            <w:vAlign w:val="center"/>
          </w:tcPr>
          <w:p w14:paraId="286E024A">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PC端配药扫描</w:t>
            </w:r>
          </w:p>
          <w:p w14:paraId="6EEE7E89">
            <w:pPr>
              <w:tabs>
                <w:tab w:val="left" w:pos="1267"/>
                <w:tab w:val="left" w:pos="3312"/>
              </w:tabs>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PC端用扫描枪扫描药物联条码完成配药</w:t>
            </w:r>
          </w:p>
        </w:tc>
      </w:tr>
      <w:tr w14:paraId="29798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7E20114A">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9.5</w:t>
            </w:r>
          </w:p>
        </w:tc>
        <w:tc>
          <w:tcPr>
            <w:tcW w:w="8069" w:type="dxa"/>
            <w:shd w:val="clear" w:color="auto" w:fill="auto"/>
            <w:vAlign w:val="center"/>
          </w:tcPr>
          <w:p w14:paraId="06B2C1C6">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PC端撤销配药</w:t>
            </w:r>
          </w:p>
          <w:p w14:paraId="43DF7AAC">
            <w:pPr>
              <w:tabs>
                <w:tab w:val="left" w:pos="1267"/>
                <w:tab w:val="left" w:pos="3312"/>
              </w:tabs>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PC端撤销配药</w:t>
            </w:r>
          </w:p>
        </w:tc>
      </w:tr>
      <w:tr w14:paraId="678B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218D8396">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10</w:t>
            </w:r>
          </w:p>
        </w:tc>
        <w:tc>
          <w:tcPr>
            <w:tcW w:w="8069" w:type="dxa"/>
            <w:shd w:val="clear" w:color="auto" w:fill="auto"/>
            <w:vAlign w:val="center"/>
          </w:tcPr>
          <w:p w14:paraId="155A7517">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穿刺呼叫</w:t>
            </w:r>
          </w:p>
        </w:tc>
      </w:tr>
      <w:tr w14:paraId="2346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shd w:val="clear" w:color="auto" w:fill="auto"/>
            <w:vAlign w:val="center"/>
          </w:tcPr>
          <w:p w14:paraId="4CE3BB32">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10.1</w:t>
            </w:r>
          </w:p>
        </w:tc>
        <w:tc>
          <w:tcPr>
            <w:tcW w:w="8069" w:type="dxa"/>
            <w:shd w:val="clear" w:color="auto" w:fill="auto"/>
            <w:vAlign w:val="center"/>
          </w:tcPr>
          <w:p w14:paraId="47B43819">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集中穿刺呼叫列表</w:t>
            </w:r>
          </w:p>
          <w:p w14:paraId="04998F13">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呼叫病人到某个穿刺台穿刺（提供系统功能截图）</w:t>
            </w:r>
          </w:p>
        </w:tc>
      </w:tr>
      <w:tr w14:paraId="1E9F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3B976391">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10.2</w:t>
            </w:r>
          </w:p>
        </w:tc>
        <w:tc>
          <w:tcPr>
            <w:tcW w:w="8069" w:type="dxa"/>
            <w:shd w:val="clear" w:color="auto" w:fill="auto"/>
            <w:vAlign w:val="center"/>
          </w:tcPr>
          <w:p w14:paraId="375CBDED">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座位穿刺呼叫列表</w:t>
            </w:r>
          </w:p>
          <w:p w14:paraId="41738C41">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护士到对应的座位上为病人穿刺</w:t>
            </w:r>
          </w:p>
        </w:tc>
      </w:tr>
      <w:tr w14:paraId="7FE75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shd w:val="clear" w:color="auto" w:fill="auto"/>
            <w:vAlign w:val="center"/>
          </w:tcPr>
          <w:p w14:paraId="2E1B90F1">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10.3</w:t>
            </w:r>
          </w:p>
        </w:tc>
        <w:tc>
          <w:tcPr>
            <w:tcW w:w="8069" w:type="dxa"/>
            <w:shd w:val="clear" w:color="auto" w:fill="auto"/>
            <w:vAlign w:val="center"/>
          </w:tcPr>
          <w:p w14:paraId="3373CAC1">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输液中途穿刺呼叫</w:t>
            </w:r>
          </w:p>
          <w:p w14:paraId="5781E8EE">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已经开始输液的病人，呼叫病人到对应穿刺台</w:t>
            </w:r>
          </w:p>
        </w:tc>
      </w:tr>
      <w:tr w14:paraId="60E2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4F56288C">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11</w:t>
            </w:r>
          </w:p>
        </w:tc>
        <w:tc>
          <w:tcPr>
            <w:tcW w:w="8069" w:type="dxa"/>
            <w:shd w:val="clear" w:color="auto" w:fill="auto"/>
            <w:vAlign w:val="center"/>
          </w:tcPr>
          <w:p w14:paraId="6D6AEE29">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穿刺</w:t>
            </w:r>
          </w:p>
        </w:tc>
      </w:tr>
      <w:tr w14:paraId="3552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36452EF4">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11.1</w:t>
            </w:r>
          </w:p>
        </w:tc>
        <w:tc>
          <w:tcPr>
            <w:tcW w:w="8069" w:type="dxa"/>
            <w:shd w:val="clear" w:color="auto" w:fill="auto"/>
            <w:vAlign w:val="center"/>
          </w:tcPr>
          <w:p w14:paraId="03D2C46D">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PC端穿刺核对扫描</w:t>
            </w:r>
          </w:p>
          <w:p w14:paraId="1301631C">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pc端扫描枪扫描药物联与病人联核对穿刺（提供系统功能截图）</w:t>
            </w:r>
          </w:p>
        </w:tc>
      </w:tr>
      <w:tr w14:paraId="4CBCF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69D41F7B">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11.2</w:t>
            </w:r>
          </w:p>
        </w:tc>
        <w:tc>
          <w:tcPr>
            <w:tcW w:w="8069" w:type="dxa"/>
            <w:shd w:val="clear" w:color="auto" w:fill="auto"/>
            <w:vAlign w:val="center"/>
          </w:tcPr>
          <w:p w14:paraId="23072B72">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PC端撤销穿刺</w:t>
            </w:r>
          </w:p>
          <w:p w14:paraId="30B82906">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PC端取消穿刺，病人输液状态变为等待穿刺</w:t>
            </w:r>
          </w:p>
        </w:tc>
      </w:tr>
      <w:tr w14:paraId="67B9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67FDC707">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11.3</w:t>
            </w:r>
          </w:p>
        </w:tc>
        <w:tc>
          <w:tcPr>
            <w:tcW w:w="8069" w:type="dxa"/>
            <w:shd w:val="clear" w:color="auto" w:fill="auto"/>
            <w:vAlign w:val="center"/>
          </w:tcPr>
          <w:p w14:paraId="2D457D62">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PDA触发呼叫</w:t>
            </w:r>
          </w:p>
          <w:p w14:paraId="21FB2DE5">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PDA上选择用户所在穿刺台，扫描药物联条码触发呼叫</w:t>
            </w:r>
          </w:p>
        </w:tc>
      </w:tr>
      <w:tr w14:paraId="3693B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75F5405A">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11.4</w:t>
            </w:r>
          </w:p>
        </w:tc>
        <w:tc>
          <w:tcPr>
            <w:tcW w:w="8069" w:type="dxa"/>
            <w:shd w:val="clear" w:color="auto" w:fill="auto"/>
            <w:vAlign w:val="center"/>
          </w:tcPr>
          <w:p w14:paraId="7EAD2B54">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PDA撤销穿刺</w:t>
            </w:r>
          </w:p>
          <w:p w14:paraId="61E8347A">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PDA长按已穿刺药袋，选择撤销执行，可撤销穿刺</w:t>
            </w:r>
          </w:p>
        </w:tc>
      </w:tr>
      <w:tr w14:paraId="3D747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1230370C">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11.5</w:t>
            </w:r>
          </w:p>
        </w:tc>
        <w:tc>
          <w:tcPr>
            <w:tcW w:w="8069" w:type="dxa"/>
            <w:shd w:val="clear" w:color="auto" w:fill="auto"/>
            <w:vAlign w:val="center"/>
          </w:tcPr>
          <w:p w14:paraId="6F95F95E">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特殊穿刺</w:t>
            </w:r>
          </w:p>
          <w:p w14:paraId="06B0D9EC">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PDA长按已穿刺药袋，选择特殊穿刺可完成特殊穿刺</w:t>
            </w:r>
          </w:p>
        </w:tc>
      </w:tr>
      <w:tr w14:paraId="72A1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3284D67F">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11.6</w:t>
            </w:r>
          </w:p>
        </w:tc>
        <w:tc>
          <w:tcPr>
            <w:tcW w:w="8069" w:type="dxa"/>
            <w:shd w:val="clear" w:color="auto" w:fill="auto"/>
            <w:vAlign w:val="center"/>
          </w:tcPr>
          <w:p w14:paraId="35FE1290">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重新穿刺</w:t>
            </w:r>
          </w:p>
          <w:p w14:paraId="5063CDBD">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PDA选择穿刺界面更多中选择重新穿刺，扫描病人联与药物联完成重新穿刺</w:t>
            </w:r>
          </w:p>
        </w:tc>
      </w:tr>
      <w:tr w14:paraId="52659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7D0238B2">
            <w:pPr>
              <w:spacing w:line="360" w:lineRule="auto"/>
              <w:jc w:val="center"/>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11.7</w:t>
            </w:r>
          </w:p>
        </w:tc>
        <w:tc>
          <w:tcPr>
            <w:tcW w:w="8069" w:type="dxa"/>
            <w:shd w:val="clear" w:color="auto" w:fill="auto"/>
            <w:vAlign w:val="center"/>
          </w:tcPr>
          <w:p w14:paraId="58AC417F">
            <w:pPr>
              <w:tabs>
                <w:tab w:val="left" w:pos="1267"/>
                <w:tab w:val="left" w:pos="3312"/>
              </w:tabs>
              <w:bidi w:val="0"/>
              <w:rPr>
                <w:rFonts w:hint="eastAsia" w:ascii="仿宋" w:hAnsi="仿宋" w:eastAsia="仿宋" w:cs="仿宋"/>
                <w:sz w:val="24"/>
                <w:szCs w:val="24"/>
                <w:highlight w:val="none"/>
                <w:lang w:val="en-US" w:eastAsia="zh-CN"/>
              </w:rPr>
            </w:pPr>
            <w:r>
              <w:rPr>
                <w:rFonts w:hint="eastAsia" w:ascii="仿宋" w:hAnsi="仿宋" w:eastAsia="仿宋" w:cs="仿宋"/>
                <w:color w:val="auto"/>
                <w:sz w:val="24"/>
                <w:szCs w:val="24"/>
                <w:highlight w:val="none"/>
              </w:rPr>
              <w:t>通过PDA扫描药物联和病人联标签双条码核对，核对正确后才可以进行输液，核对错误系统会有声音和震动的提示，规定时间内可撤销穿刺操作</w:t>
            </w:r>
            <w:r>
              <w:rPr>
                <w:rFonts w:hint="eastAsia" w:ascii="仿宋" w:hAnsi="仿宋" w:eastAsia="仿宋" w:cs="仿宋"/>
                <w:color w:val="auto"/>
                <w:sz w:val="24"/>
                <w:szCs w:val="24"/>
                <w:highlight w:val="none"/>
                <w:lang w:eastAsia="zh-CN"/>
              </w:rPr>
              <w:t>。</w:t>
            </w:r>
          </w:p>
        </w:tc>
      </w:tr>
      <w:tr w14:paraId="02094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4277344A">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12</w:t>
            </w:r>
          </w:p>
        </w:tc>
        <w:tc>
          <w:tcPr>
            <w:tcW w:w="8069" w:type="dxa"/>
            <w:shd w:val="clear" w:color="auto" w:fill="auto"/>
            <w:vAlign w:val="center"/>
          </w:tcPr>
          <w:p w14:paraId="1090B28A">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换药</w:t>
            </w:r>
          </w:p>
        </w:tc>
      </w:tr>
      <w:tr w14:paraId="6BDA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2BD2F072">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12.1</w:t>
            </w:r>
          </w:p>
        </w:tc>
        <w:tc>
          <w:tcPr>
            <w:tcW w:w="8069" w:type="dxa"/>
            <w:shd w:val="clear" w:color="auto" w:fill="auto"/>
            <w:vAlign w:val="center"/>
          </w:tcPr>
          <w:p w14:paraId="2E83B301">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pc端换药</w:t>
            </w:r>
          </w:p>
          <w:p w14:paraId="086ADD4B">
            <w:pPr>
              <w:numPr>
                <w:ilvl w:val="0"/>
                <w:numId w:val="26"/>
              </w:numPr>
              <w:tabs>
                <w:tab w:val="left" w:pos="1267"/>
                <w:tab w:val="left" w:pos="3312"/>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PC端换药核对扫描病人联与药物联</w:t>
            </w:r>
          </w:p>
          <w:p w14:paraId="20D78DB9">
            <w:pPr>
              <w:numPr>
                <w:ilvl w:val="0"/>
                <w:numId w:val="26"/>
              </w:numPr>
              <w:tabs>
                <w:tab w:val="left" w:pos="1267"/>
                <w:tab w:val="left" w:pos="3312"/>
              </w:tabs>
              <w:bidi w:val="0"/>
              <w:ind w:left="425" w:leftChars="0" w:hanging="425"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PC端撤销换药</w:t>
            </w:r>
          </w:p>
        </w:tc>
      </w:tr>
      <w:tr w14:paraId="589AE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191C07B3">
            <w:pPr>
              <w:spacing w:line="360" w:lineRule="auto"/>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12.2</w:t>
            </w:r>
          </w:p>
        </w:tc>
        <w:tc>
          <w:tcPr>
            <w:tcW w:w="8069" w:type="dxa"/>
            <w:shd w:val="clear" w:color="auto" w:fill="auto"/>
            <w:vAlign w:val="center"/>
          </w:tcPr>
          <w:p w14:paraId="39D184B7">
            <w:pPr>
              <w:numPr>
                <w:ilvl w:val="-1"/>
                <w:numId w:val="0"/>
              </w:numPr>
              <w:tabs>
                <w:tab w:val="left" w:pos="1267"/>
                <w:tab w:val="left" w:pos="3312"/>
              </w:tabs>
              <w:bidi w:val="0"/>
              <w:ind w:left="0" w:firstLine="0"/>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PDA换药</w:t>
            </w:r>
          </w:p>
          <w:p w14:paraId="1FB5C11D">
            <w:pPr>
              <w:numPr>
                <w:ilvl w:val="0"/>
                <w:numId w:val="27"/>
              </w:numPr>
              <w:tabs>
                <w:tab w:val="left" w:pos="1267"/>
                <w:tab w:val="left" w:pos="3312"/>
              </w:tabs>
              <w:bidi w:val="0"/>
              <w:ind w:left="425" w:leftChars="0" w:hanging="425" w:firstLineChars="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PDA换药核对扫描病人联与药物联</w:t>
            </w:r>
          </w:p>
          <w:p w14:paraId="1F1FFA1B">
            <w:pPr>
              <w:widowControl/>
              <w:numPr>
                <w:ilvl w:val="0"/>
                <w:numId w:val="27"/>
              </w:numPr>
              <w:tabs>
                <w:tab w:val="left" w:pos="1267"/>
                <w:tab w:val="left" w:pos="3312"/>
              </w:tabs>
              <w:bidi w:val="0"/>
              <w:adjustRightInd/>
              <w:ind w:left="425" w:hanging="425"/>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PDA撤销换药</w:t>
            </w:r>
          </w:p>
          <w:p w14:paraId="0700731C">
            <w:pPr>
              <w:keepNext w:val="0"/>
              <w:keepLines w:val="0"/>
              <w:pageBreakBefore w:val="0"/>
              <w:widowControl/>
              <w:numPr>
                <w:ilvl w:val="0"/>
                <w:numId w:val="27"/>
              </w:numPr>
              <w:tabs>
                <w:tab w:val="left" w:pos="1267"/>
                <w:tab w:val="left" w:pos="3312"/>
              </w:tabs>
              <w:kinsoku/>
              <w:wordWrap/>
              <w:overflowPunct/>
              <w:topLinePunct w:val="0"/>
              <w:autoSpaceDE/>
              <w:autoSpaceDN/>
              <w:bidi w:val="0"/>
              <w:adjustRightInd/>
              <w:snapToGrid/>
              <w:ind w:left="0" w:firstLine="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color w:val="auto"/>
                <w:sz w:val="24"/>
                <w:highlight w:val="none"/>
              </w:rPr>
              <w:t>通过PDA扫描药物联和病人联标签双条码核对，核对正确后才可以进行换药，核对错误系统会有声音和震动的提示，规定时间内可撤销换药操作。</w:t>
            </w:r>
          </w:p>
        </w:tc>
      </w:tr>
      <w:tr w14:paraId="7C521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26A6B208">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13</w:t>
            </w:r>
          </w:p>
        </w:tc>
        <w:tc>
          <w:tcPr>
            <w:tcW w:w="8069" w:type="dxa"/>
            <w:shd w:val="clear" w:color="auto" w:fill="auto"/>
            <w:vAlign w:val="center"/>
          </w:tcPr>
          <w:p w14:paraId="5F0F5D41">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补执行</w:t>
            </w:r>
          </w:p>
        </w:tc>
      </w:tr>
      <w:tr w14:paraId="3BB33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0419565A">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13.1</w:t>
            </w:r>
          </w:p>
        </w:tc>
        <w:tc>
          <w:tcPr>
            <w:tcW w:w="8069" w:type="dxa"/>
            <w:shd w:val="clear" w:color="auto" w:fill="auto"/>
            <w:vAlign w:val="center"/>
          </w:tcPr>
          <w:p w14:paraId="5151E229">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PC端药物补执行</w:t>
            </w:r>
          </w:p>
          <w:p w14:paraId="3AFBC94A">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pc端最近接单选中某条接单记录右键可以补执行，录入补执行时间、结束时间、原因和执行人</w:t>
            </w:r>
          </w:p>
        </w:tc>
      </w:tr>
      <w:tr w14:paraId="5F13A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50DC50D6">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13.2</w:t>
            </w:r>
          </w:p>
        </w:tc>
        <w:tc>
          <w:tcPr>
            <w:tcW w:w="8069" w:type="dxa"/>
            <w:shd w:val="clear" w:color="auto" w:fill="auto"/>
            <w:vAlign w:val="center"/>
          </w:tcPr>
          <w:p w14:paraId="213FF234">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补执行信息展示</w:t>
            </w:r>
          </w:p>
          <w:p w14:paraId="48A299D3">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查询统计展示补执行录入的时间、执行人和原因</w:t>
            </w:r>
          </w:p>
        </w:tc>
      </w:tr>
      <w:tr w14:paraId="751F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0C77031E">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14</w:t>
            </w:r>
          </w:p>
        </w:tc>
        <w:tc>
          <w:tcPr>
            <w:tcW w:w="8069" w:type="dxa"/>
            <w:shd w:val="clear" w:color="auto" w:fill="auto"/>
            <w:vAlign w:val="center"/>
          </w:tcPr>
          <w:p w14:paraId="458E51C9">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加药</w:t>
            </w:r>
          </w:p>
        </w:tc>
      </w:tr>
      <w:tr w14:paraId="190D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40E0BE73">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14.1</w:t>
            </w:r>
          </w:p>
        </w:tc>
        <w:tc>
          <w:tcPr>
            <w:tcW w:w="8069" w:type="dxa"/>
            <w:shd w:val="clear" w:color="auto" w:fill="auto"/>
            <w:vAlign w:val="center"/>
          </w:tcPr>
          <w:p w14:paraId="285E5E6C">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有未结束输液记录自动加药</w:t>
            </w:r>
            <w:r>
              <w:rPr>
                <w:rFonts w:hint="eastAsia" w:ascii="仿宋" w:hAnsi="仿宋" w:eastAsia="仿宋" w:cs="仿宋"/>
                <w:sz w:val="24"/>
                <w:szCs w:val="24"/>
                <w:lang w:val="en-US" w:eastAsia="zh-CN"/>
              </w:rPr>
              <w:t>将加入的药物合并到已有的接单记录中</w:t>
            </w:r>
          </w:p>
        </w:tc>
      </w:tr>
      <w:tr w14:paraId="35C1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29979962">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15</w:t>
            </w:r>
          </w:p>
        </w:tc>
        <w:tc>
          <w:tcPr>
            <w:tcW w:w="8069" w:type="dxa"/>
            <w:shd w:val="clear" w:color="auto" w:fill="auto"/>
            <w:vAlign w:val="center"/>
          </w:tcPr>
          <w:p w14:paraId="7C6E9801">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联合输液</w:t>
            </w:r>
          </w:p>
        </w:tc>
      </w:tr>
      <w:tr w14:paraId="5CB22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6994540E">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15.1</w:t>
            </w:r>
          </w:p>
        </w:tc>
        <w:tc>
          <w:tcPr>
            <w:tcW w:w="8069" w:type="dxa"/>
            <w:shd w:val="clear" w:color="auto" w:fill="auto"/>
            <w:vAlign w:val="center"/>
          </w:tcPr>
          <w:p w14:paraId="68BCE0F0">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药袋标签打印联合输液条码</w:t>
            </w:r>
          </w:p>
          <w:p w14:paraId="42458CDB">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通过扫描病人联与联合输液条码，完成该药袋与已开始输液的药袋联合输液</w:t>
            </w:r>
          </w:p>
        </w:tc>
      </w:tr>
      <w:tr w14:paraId="7D9CC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7215947D">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15.2</w:t>
            </w:r>
          </w:p>
        </w:tc>
        <w:tc>
          <w:tcPr>
            <w:tcW w:w="8069" w:type="dxa"/>
            <w:shd w:val="clear" w:color="auto" w:fill="auto"/>
            <w:vAlign w:val="center"/>
          </w:tcPr>
          <w:p w14:paraId="395FF7CA">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联合输液记录展示</w:t>
            </w:r>
          </w:p>
          <w:p w14:paraId="05AB6362">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查询统计标记联合输液的药袋</w:t>
            </w:r>
          </w:p>
        </w:tc>
      </w:tr>
      <w:tr w14:paraId="7852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37C0F24F">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16</w:t>
            </w:r>
          </w:p>
        </w:tc>
        <w:tc>
          <w:tcPr>
            <w:tcW w:w="8069" w:type="dxa"/>
            <w:shd w:val="clear" w:color="auto" w:fill="auto"/>
            <w:vAlign w:val="center"/>
          </w:tcPr>
          <w:p w14:paraId="72DC1DBE">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座位呼叫</w:t>
            </w:r>
          </w:p>
        </w:tc>
      </w:tr>
      <w:tr w14:paraId="0F871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1CE301B8">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16.1</w:t>
            </w:r>
          </w:p>
        </w:tc>
        <w:tc>
          <w:tcPr>
            <w:tcW w:w="8069" w:type="dxa"/>
            <w:shd w:val="clear" w:color="auto" w:fill="auto"/>
            <w:vAlign w:val="center"/>
          </w:tcPr>
          <w:p w14:paraId="6A38C0D2">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呼叫显示</w:t>
            </w:r>
          </w:p>
          <w:p w14:paraId="437DA2FC">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PDA展示病人的呼叫信息</w:t>
            </w:r>
          </w:p>
        </w:tc>
      </w:tr>
      <w:tr w14:paraId="00450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27BCA117">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16.2</w:t>
            </w:r>
          </w:p>
        </w:tc>
        <w:tc>
          <w:tcPr>
            <w:tcW w:w="8069" w:type="dxa"/>
            <w:shd w:val="clear" w:color="auto" w:fill="auto"/>
            <w:vAlign w:val="center"/>
          </w:tcPr>
          <w:p w14:paraId="6D07FEF1">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呼叫响应</w:t>
            </w:r>
          </w:p>
          <w:p w14:paraId="1D52AD90">
            <w:pPr>
              <w:numPr>
                <w:ilvl w:val="0"/>
                <w:numId w:val="28"/>
              </w:numPr>
              <w:tabs>
                <w:tab w:val="left" w:pos="1267"/>
                <w:tab w:val="left" w:pos="3312"/>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PDA病人呼叫列表点击对应病人信息后的“响应”处理呼叫</w:t>
            </w:r>
          </w:p>
          <w:p w14:paraId="13823F7F">
            <w:pPr>
              <w:numPr>
                <w:ilvl w:val="0"/>
                <w:numId w:val="28"/>
              </w:numPr>
              <w:tabs>
                <w:tab w:val="left" w:pos="1267"/>
                <w:tab w:val="left" w:pos="3312"/>
              </w:tabs>
              <w:bidi w:val="0"/>
              <w:ind w:left="425" w:leftChars="0" w:hanging="425"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PDA添加巡视记录，接瓶，拔针处理呼叫记录</w:t>
            </w:r>
          </w:p>
        </w:tc>
      </w:tr>
      <w:tr w14:paraId="546AA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1A6DB270">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17</w:t>
            </w:r>
          </w:p>
        </w:tc>
        <w:tc>
          <w:tcPr>
            <w:tcW w:w="8069" w:type="dxa"/>
            <w:shd w:val="clear" w:color="auto" w:fill="auto"/>
            <w:vAlign w:val="center"/>
          </w:tcPr>
          <w:p w14:paraId="36D729A4">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巡视</w:t>
            </w:r>
          </w:p>
        </w:tc>
      </w:tr>
      <w:tr w14:paraId="000DB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1C27D336">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17.1</w:t>
            </w:r>
          </w:p>
        </w:tc>
        <w:tc>
          <w:tcPr>
            <w:tcW w:w="8069" w:type="dxa"/>
            <w:shd w:val="clear" w:color="auto" w:fill="auto"/>
            <w:vAlign w:val="center"/>
          </w:tcPr>
          <w:p w14:paraId="2BEAEB22">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设置滴速</w:t>
            </w:r>
          </w:p>
          <w:p w14:paraId="1CF8D748">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点击药袋详情可设置滴速</w:t>
            </w:r>
          </w:p>
        </w:tc>
      </w:tr>
      <w:tr w14:paraId="04E97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0483643B">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17.2</w:t>
            </w:r>
          </w:p>
        </w:tc>
        <w:tc>
          <w:tcPr>
            <w:tcW w:w="8069" w:type="dxa"/>
            <w:shd w:val="clear" w:color="auto" w:fill="auto"/>
            <w:vAlign w:val="center"/>
          </w:tcPr>
          <w:p w14:paraId="7DBBDA04">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查看药袋信息</w:t>
            </w:r>
          </w:p>
          <w:p w14:paraId="71092C43">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点击药袋展示药袋的操作记录</w:t>
            </w:r>
          </w:p>
        </w:tc>
      </w:tr>
      <w:tr w14:paraId="6B612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109723F9">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17.3</w:t>
            </w:r>
          </w:p>
        </w:tc>
        <w:tc>
          <w:tcPr>
            <w:tcW w:w="8069" w:type="dxa"/>
            <w:shd w:val="clear" w:color="auto" w:fill="auto"/>
            <w:vAlign w:val="center"/>
          </w:tcPr>
          <w:p w14:paraId="627BA2AE">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添加异常巡视记录</w:t>
            </w:r>
          </w:p>
          <w:p w14:paraId="7F854E74">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添加巡视记录，记录输液情况，采购人可设置权限操作异常情况。</w:t>
            </w:r>
          </w:p>
        </w:tc>
      </w:tr>
      <w:tr w14:paraId="26054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7E574EFC">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17.4</w:t>
            </w:r>
          </w:p>
        </w:tc>
        <w:tc>
          <w:tcPr>
            <w:tcW w:w="8069" w:type="dxa"/>
            <w:shd w:val="clear" w:color="auto" w:fill="auto"/>
            <w:vAlign w:val="center"/>
          </w:tcPr>
          <w:p w14:paraId="4A6EB74C">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快速添加巡视记录</w:t>
            </w:r>
          </w:p>
          <w:p w14:paraId="58E1510D">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扫描药物联快速添加巡视记录</w:t>
            </w:r>
          </w:p>
        </w:tc>
      </w:tr>
      <w:tr w14:paraId="7192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6A3930CF">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18</w:t>
            </w:r>
          </w:p>
        </w:tc>
        <w:tc>
          <w:tcPr>
            <w:tcW w:w="8069" w:type="dxa"/>
            <w:shd w:val="clear" w:color="auto" w:fill="auto"/>
            <w:vAlign w:val="center"/>
          </w:tcPr>
          <w:p w14:paraId="3D512DFF">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结束操作</w:t>
            </w:r>
          </w:p>
        </w:tc>
      </w:tr>
      <w:tr w14:paraId="4559E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1CFED54B">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18.1</w:t>
            </w:r>
          </w:p>
        </w:tc>
        <w:tc>
          <w:tcPr>
            <w:tcW w:w="8069" w:type="dxa"/>
            <w:shd w:val="clear" w:color="auto" w:fill="auto"/>
            <w:vAlign w:val="center"/>
          </w:tcPr>
          <w:p w14:paraId="24E4D63E">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PC端结束输液</w:t>
            </w:r>
          </w:p>
          <w:p w14:paraId="3775BB60">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最近接单中选择某条接单记录右键结束输液，录入结束原因</w:t>
            </w:r>
          </w:p>
        </w:tc>
      </w:tr>
      <w:tr w14:paraId="046EB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292F5303">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18.2</w:t>
            </w:r>
          </w:p>
        </w:tc>
        <w:tc>
          <w:tcPr>
            <w:tcW w:w="8069" w:type="dxa"/>
            <w:shd w:val="clear" w:color="auto" w:fill="auto"/>
            <w:vAlign w:val="center"/>
          </w:tcPr>
          <w:p w14:paraId="040CDAF4">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PDA结束输液</w:t>
            </w:r>
          </w:p>
          <w:p w14:paraId="784483CA">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PDA上点击拔针按钮结束输液</w:t>
            </w:r>
          </w:p>
        </w:tc>
      </w:tr>
      <w:tr w14:paraId="37C29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33B15DE1">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19</w:t>
            </w:r>
          </w:p>
        </w:tc>
        <w:tc>
          <w:tcPr>
            <w:tcW w:w="8069" w:type="dxa"/>
            <w:shd w:val="clear" w:color="auto" w:fill="auto"/>
            <w:vAlign w:val="center"/>
          </w:tcPr>
          <w:p w14:paraId="0665BB3D">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设备管理</w:t>
            </w:r>
          </w:p>
        </w:tc>
      </w:tr>
      <w:tr w14:paraId="7A5AF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08860C54">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19.1</w:t>
            </w:r>
          </w:p>
        </w:tc>
        <w:tc>
          <w:tcPr>
            <w:tcW w:w="8069" w:type="dxa"/>
            <w:shd w:val="clear" w:color="auto" w:fill="auto"/>
            <w:vAlign w:val="center"/>
          </w:tcPr>
          <w:p w14:paraId="0D7422F0">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支持维护多种设备类型</w:t>
            </w:r>
          </w:p>
          <w:p w14:paraId="000D46F2">
            <w:pPr>
              <w:numPr>
                <w:ilvl w:val="0"/>
                <w:numId w:val="29"/>
              </w:numPr>
              <w:tabs>
                <w:tab w:val="left" w:pos="1267"/>
                <w:tab w:val="left" w:pos="3312"/>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可查看系统中使用的所有PC设备ip，mac，状态（提供系统功能截图）</w:t>
            </w:r>
          </w:p>
          <w:p w14:paraId="3EA64536">
            <w:pPr>
              <w:numPr>
                <w:ilvl w:val="0"/>
                <w:numId w:val="29"/>
              </w:numPr>
              <w:tabs>
                <w:tab w:val="left" w:pos="1267"/>
                <w:tab w:val="left" w:pos="3312"/>
              </w:tabs>
              <w:bidi w:val="0"/>
              <w:ind w:left="425" w:leftChars="0" w:hanging="425" w:firstLineChars="0"/>
              <w:rPr>
                <w:rFonts w:hint="eastAsia" w:ascii="仿宋" w:hAnsi="仿宋" w:eastAsia="仿宋" w:cs="仿宋"/>
                <w:sz w:val="24"/>
                <w:szCs w:val="24"/>
              </w:rPr>
            </w:pPr>
            <w:r>
              <w:rPr>
                <w:rFonts w:hint="eastAsia" w:ascii="仿宋" w:hAnsi="仿宋" w:eastAsia="仿宋" w:cs="仿宋"/>
                <w:sz w:val="24"/>
                <w:szCs w:val="24"/>
                <w:lang w:val="en-US" w:eastAsia="zh-CN"/>
              </w:rPr>
              <w:t>可查看系统中使用的所有PDA设备ip，mac，状态</w:t>
            </w:r>
          </w:p>
          <w:p w14:paraId="6585CDA8">
            <w:pPr>
              <w:numPr>
                <w:ilvl w:val="0"/>
                <w:numId w:val="29"/>
              </w:numPr>
              <w:tabs>
                <w:tab w:val="left" w:pos="1267"/>
                <w:tab w:val="left" w:pos="3312"/>
              </w:tabs>
              <w:bidi w:val="0"/>
              <w:ind w:left="425" w:leftChars="0" w:hanging="425"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可查看系统中使用的所有呼叫屏设备ip，mac，状态</w:t>
            </w:r>
          </w:p>
        </w:tc>
      </w:tr>
      <w:tr w14:paraId="7246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708CE7E5">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w:t>
            </w:r>
          </w:p>
        </w:tc>
        <w:tc>
          <w:tcPr>
            <w:tcW w:w="8069" w:type="dxa"/>
            <w:shd w:val="clear" w:color="auto" w:fill="auto"/>
            <w:vAlign w:val="center"/>
          </w:tcPr>
          <w:p w14:paraId="1DBDCE3E">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查询统计</w:t>
            </w:r>
          </w:p>
        </w:tc>
      </w:tr>
      <w:tr w14:paraId="2E8A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76ACBF3F">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20.1</w:t>
            </w:r>
          </w:p>
        </w:tc>
        <w:tc>
          <w:tcPr>
            <w:tcW w:w="8069" w:type="dxa"/>
            <w:shd w:val="clear" w:color="auto" w:fill="auto"/>
            <w:vAlign w:val="center"/>
          </w:tcPr>
          <w:p w14:paraId="7A5A4570">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输液明细</w:t>
            </w:r>
          </w:p>
          <w:p w14:paraId="2A9E2D4A">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展示所有病人的输液记录包括接单人、配药人、执行人以及各个操作的执行时间</w:t>
            </w:r>
          </w:p>
        </w:tc>
      </w:tr>
      <w:tr w14:paraId="2E48E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2928A9F6">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20.2</w:t>
            </w:r>
          </w:p>
        </w:tc>
        <w:tc>
          <w:tcPr>
            <w:tcW w:w="8069" w:type="dxa"/>
            <w:shd w:val="clear" w:color="auto" w:fill="auto"/>
            <w:vAlign w:val="center"/>
          </w:tcPr>
          <w:p w14:paraId="0B7164C3">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输液巡视明细</w:t>
            </w:r>
          </w:p>
          <w:p w14:paraId="7F03C423">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展示所有病人的巡视记录情况，巡视人，巡视时间以及巡视内容</w:t>
            </w:r>
          </w:p>
        </w:tc>
      </w:tr>
      <w:tr w14:paraId="73D07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320F640F">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20.3</w:t>
            </w:r>
          </w:p>
        </w:tc>
        <w:tc>
          <w:tcPr>
            <w:tcW w:w="8069" w:type="dxa"/>
            <w:shd w:val="clear" w:color="auto" w:fill="auto"/>
            <w:vAlign w:val="center"/>
          </w:tcPr>
          <w:p w14:paraId="2224723F">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皮试结果查询</w:t>
            </w:r>
          </w:p>
          <w:p w14:paraId="04CA4FF5">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展示所有病人的皮试记录，皮试结果、操作人等</w:t>
            </w:r>
          </w:p>
        </w:tc>
      </w:tr>
      <w:tr w14:paraId="3730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6814B0D8">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20.4</w:t>
            </w:r>
          </w:p>
        </w:tc>
        <w:tc>
          <w:tcPr>
            <w:tcW w:w="8069" w:type="dxa"/>
            <w:shd w:val="clear" w:color="auto" w:fill="auto"/>
            <w:vAlign w:val="center"/>
          </w:tcPr>
          <w:p w14:paraId="34F92515">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呼叫历史查询</w:t>
            </w:r>
          </w:p>
          <w:p w14:paraId="662D7486">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展示病人的座位呼叫信息。</w:t>
            </w:r>
          </w:p>
        </w:tc>
      </w:tr>
      <w:tr w14:paraId="6B1C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536658B1">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20.5</w:t>
            </w:r>
          </w:p>
        </w:tc>
        <w:tc>
          <w:tcPr>
            <w:tcW w:w="8069" w:type="dxa"/>
            <w:shd w:val="clear" w:color="auto" w:fill="auto"/>
            <w:vAlign w:val="center"/>
          </w:tcPr>
          <w:p w14:paraId="0C9A3663">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病人查询</w:t>
            </w:r>
          </w:p>
          <w:p w14:paraId="24DA4946">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展示登记过的病人信息，电话、住址、用药病历。</w:t>
            </w:r>
          </w:p>
        </w:tc>
      </w:tr>
      <w:tr w14:paraId="4A73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2007A86C">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20.6</w:t>
            </w:r>
          </w:p>
        </w:tc>
        <w:tc>
          <w:tcPr>
            <w:tcW w:w="8069" w:type="dxa"/>
            <w:shd w:val="clear" w:color="auto" w:fill="auto"/>
            <w:vAlign w:val="center"/>
          </w:tcPr>
          <w:p w14:paraId="5EB6DE99">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工作量统计（配置）</w:t>
            </w:r>
          </w:p>
          <w:p w14:paraId="774F68F2">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统计用户的各个操作工作量，接单、配药、穿刺、接瓶、巡视、拔针等。</w:t>
            </w:r>
          </w:p>
        </w:tc>
      </w:tr>
      <w:tr w14:paraId="668B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44AB5701">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20.7</w:t>
            </w:r>
          </w:p>
        </w:tc>
        <w:tc>
          <w:tcPr>
            <w:tcW w:w="8069" w:type="dxa"/>
            <w:shd w:val="clear" w:color="auto" w:fill="auto"/>
            <w:vAlign w:val="center"/>
          </w:tcPr>
          <w:p w14:paraId="1A106FAD">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接单数统计</w:t>
            </w:r>
          </w:p>
          <w:p w14:paraId="13A45947">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统计各个科室的接单数量，分成人、儿童。</w:t>
            </w:r>
          </w:p>
        </w:tc>
      </w:tr>
      <w:tr w14:paraId="051FE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56C5C970">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20.8</w:t>
            </w:r>
          </w:p>
        </w:tc>
        <w:tc>
          <w:tcPr>
            <w:tcW w:w="8069" w:type="dxa"/>
            <w:shd w:val="clear" w:color="auto" w:fill="auto"/>
            <w:vAlign w:val="center"/>
          </w:tcPr>
          <w:p w14:paraId="050A4F76">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用法统计</w:t>
            </w:r>
          </w:p>
          <w:p w14:paraId="1439DD98">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统计各个用法的接单数量。</w:t>
            </w:r>
          </w:p>
        </w:tc>
      </w:tr>
      <w:tr w14:paraId="721B3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59E2137C">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20.9</w:t>
            </w:r>
          </w:p>
        </w:tc>
        <w:tc>
          <w:tcPr>
            <w:tcW w:w="8069" w:type="dxa"/>
            <w:shd w:val="clear" w:color="auto" w:fill="auto"/>
            <w:vAlign w:val="center"/>
          </w:tcPr>
          <w:p w14:paraId="3E1340BD">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用药人数统计</w:t>
            </w:r>
          </w:p>
          <w:p w14:paraId="28EFAFEA">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统计各袋数的接单人次，一袋人次、两袋人次，三袋人次，四袋人次、五袋人次，六袋人次，六袋以上人次。</w:t>
            </w:r>
          </w:p>
        </w:tc>
      </w:tr>
      <w:tr w14:paraId="17A10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6F5185BA">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20.10</w:t>
            </w:r>
          </w:p>
        </w:tc>
        <w:tc>
          <w:tcPr>
            <w:tcW w:w="8069" w:type="dxa"/>
            <w:shd w:val="clear" w:color="auto" w:fill="auto"/>
            <w:vAlign w:val="center"/>
          </w:tcPr>
          <w:p w14:paraId="2BA5263F">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大输液袋统计</w:t>
            </w:r>
          </w:p>
          <w:p w14:paraId="7D3A2D77">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统计含有大输液袋的接单记录数。</w:t>
            </w:r>
          </w:p>
        </w:tc>
      </w:tr>
      <w:tr w14:paraId="2DFF2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4801568E">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20.11</w:t>
            </w:r>
          </w:p>
        </w:tc>
        <w:tc>
          <w:tcPr>
            <w:tcW w:w="8069" w:type="dxa"/>
            <w:shd w:val="clear" w:color="auto" w:fill="auto"/>
            <w:vAlign w:val="center"/>
          </w:tcPr>
          <w:p w14:paraId="3FA466C6">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操作质量统计</w:t>
            </w:r>
          </w:p>
          <w:p w14:paraId="5349EDAD">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统计配药，穿刺，执行等的操作质量，包括漏扫率，拔针率，较快执行，较慢执行等。</w:t>
            </w:r>
          </w:p>
        </w:tc>
      </w:tr>
      <w:tr w14:paraId="70402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68923DC6">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20.12</w:t>
            </w:r>
          </w:p>
        </w:tc>
        <w:tc>
          <w:tcPr>
            <w:tcW w:w="8069" w:type="dxa"/>
            <w:shd w:val="clear" w:color="auto" w:fill="auto"/>
            <w:vAlign w:val="center"/>
          </w:tcPr>
          <w:p w14:paraId="574EF02E">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接单数统计（开方科室）</w:t>
            </w:r>
          </w:p>
          <w:p w14:paraId="7AAAB0FE">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按开方科室来统计接单数。</w:t>
            </w:r>
          </w:p>
        </w:tc>
      </w:tr>
      <w:tr w14:paraId="71E6C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51142506">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20.13</w:t>
            </w:r>
          </w:p>
        </w:tc>
        <w:tc>
          <w:tcPr>
            <w:tcW w:w="8069" w:type="dxa"/>
            <w:shd w:val="clear" w:color="auto" w:fill="auto"/>
            <w:vAlign w:val="center"/>
          </w:tcPr>
          <w:p w14:paraId="792F61DE">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处方统计</w:t>
            </w:r>
          </w:p>
          <w:p w14:paraId="738D767C">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统计错误处方，如剂量错误、频度错误、组方错误等的比例。</w:t>
            </w:r>
          </w:p>
        </w:tc>
      </w:tr>
      <w:tr w14:paraId="1FCB5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34706971">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20.14</w:t>
            </w:r>
          </w:p>
        </w:tc>
        <w:tc>
          <w:tcPr>
            <w:tcW w:w="8069" w:type="dxa"/>
            <w:shd w:val="clear" w:color="auto" w:fill="auto"/>
            <w:vAlign w:val="center"/>
          </w:tcPr>
          <w:p w14:paraId="082E9F97">
            <w:pPr>
              <w:tabs>
                <w:tab w:val="left" w:pos="1267"/>
                <w:tab w:val="left" w:pos="3312"/>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数据查询和统计</w:t>
            </w:r>
          </w:p>
          <w:p w14:paraId="7AA812D3">
            <w:pPr>
              <w:keepNext w:val="0"/>
              <w:keepLines w:val="0"/>
              <w:widowControl/>
              <w:numPr>
                <w:ilvl w:val="0"/>
                <w:numId w:val="30"/>
              </w:numPr>
              <w:suppressLineNumbers w:val="0"/>
              <w:ind w:left="425" w:leftChars="0" w:hanging="425"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支持根据院区和用户，配置可查看相应报表的数据。</w:t>
            </w:r>
          </w:p>
          <w:p w14:paraId="7246E0BE">
            <w:pPr>
              <w:keepNext w:val="0"/>
              <w:keepLines w:val="0"/>
              <w:widowControl/>
              <w:numPr>
                <w:ilvl w:val="0"/>
                <w:numId w:val="30"/>
              </w:numPr>
              <w:suppressLineNumbers w:val="0"/>
              <w:ind w:left="425" w:leftChars="0" w:hanging="425"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护士工作量支持按院区分开统计。</w:t>
            </w:r>
          </w:p>
          <w:p w14:paraId="2C6E4D40">
            <w:pPr>
              <w:keepNext w:val="0"/>
              <w:keepLines w:val="0"/>
              <w:widowControl/>
              <w:numPr>
                <w:ilvl w:val="0"/>
                <w:numId w:val="30"/>
              </w:numPr>
              <w:suppressLineNumbers w:val="0"/>
              <w:ind w:left="425" w:leftChars="0" w:hanging="425"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输液系统操作明细支持按院区分开展示，互不干扰。</w:t>
            </w:r>
          </w:p>
          <w:p w14:paraId="26686ECC">
            <w:pPr>
              <w:keepNext w:val="0"/>
              <w:keepLines w:val="0"/>
              <w:widowControl/>
              <w:numPr>
                <w:ilvl w:val="0"/>
                <w:numId w:val="30"/>
              </w:numPr>
              <w:suppressLineNumbers w:val="0"/>
              <w:ind w:left="425" w:leftChars="0" w:hanging="425" w:firstLineChars="0"/>
              <w:jc w:val="left"/>
              <w:textAlignment w:val="center"/>
              <w:rPr>
                <w:rFonts w:hint="eastAsia" w:ascii="仿宋" w:hAnsi="仿宋" w:eastAsia="仿宋" w:cs="仿宋"/>
                <w:b w:val="0"/>
                <w:bCs w:val="0"/>
                <w:sz w:val="24"/>
                <w:szCs w:val="24"/>
                <w:lang w:val="en-US" w:eastAsia="zh-CN"/>
              </w:rPr>
            </w:pPr>
            <w:r>
              <w:rPr>
                <w:rFonts w:hint="eastAsia" w:ascii="仿宋" w:hAnsi="仿宋" w:eastAsia="仿宋" w:cs="仿宋"/>
                <w:i w:val="0"/>
                <w:iCs w:val="0"/>
                <w:color w:val="000000"/>
                <w:kern w:val="0"/>
                <w:sz w:val="24"/>
                <w:szCs w:val="24"/>
                <w:u w:val="none"/>
                <w:lang w:val="en-US" w:eastAsia="zh-CN" w:bidi="ar"/>
              </w:rPr>
              <w:t>患者信息统计支持分院区统计。</w:t>
            </w:r>
          </w:p>
        </w:tc>
      </w:tr>
      <w:tr w14:paraId="5156C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7881F87A">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21</w:t>
            </w:r>
          </w:p>
        </w:tc>
        <w:tc>
          <w:tcPr>
            <w:tcW w:w="8069" w:type="dxa"/>
            <w:shd w:val="clear" w:color="auto" w:fill="auto"/>
            <w:vAlign w:val="center"/>
          </w:tcPr>
          <w:p w14:paraId="425F3D7D">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肌注管理</w:t>
            </w:r>
          </w:p>
        </w:tc>
      </w:tr>
      <w:tr w14:paraId="05479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46800D5C">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21.1</w:t>
            </w:r>
          </w:p>
        </w:tc>
        <w:tc>
          <w:tcPr>
            <w:tcW w:w="8069" w:type="dxa"/>
            <w:shd w:val="clear" w:color="auto" w:fill="auto"/>
            <w:vAlign w:val="center"/>
          </w:tcPr>
          <w:p w14:paraId="2DAA0474">
            <w:pPr>
              <w:tabs>
                <w:tab w:val="left" w:pos="1348"/>
                <w:tab w:val="left" w:pos="341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执行前判断是否已配药</w:t>
            </w:r>
          </w:p>
          <w:p w14:paraId="19700385">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执行时若药袋未配药，则提示未配药不能执行。</w:t>
            </w:r>
          </w:p>
        </w:tc>
      </w:tr>
      <w:tr w14:paraId="4CC27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1DE68C29">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21.2</w:t>
            </w:r>
          </w:p>
        </w:tc>
        <w:tc>
          <w:tcPr>
            <w:tcW w:w="8069" w:type="dxa"/>
            <w:shd w:val="clear" w:color="auto" w:fill="auto"/>
            <w:vAlign w:val="center"/>
          </w:tcPr>
          <w:p w14:paraId="4AF34EC0">
            <w:pPr>
              <w:tabs>
                <w:tab w:val="left" w:pos="1348"/>
                <w:tab w:val="left" w:pos="341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执行呼叫</w:t>
            </w:r>
          </w:p>
          <w:p w14:paraId="6FF83EC7">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扫描药物联条码呼叫病人到肌注台注射（提供系统功能演示）。</w:t>
            </w:r>
          </w:p>
        </w:tc>
      </w:tr>
      <w:tr w14:paraId="6497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284D5B53">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21.3</w:t>
            </w:r>
          </w:p>
        </w:tc>
        <w:tc>
          <w:tcPr>
            <w:tcW w:w="8069" w:type="dxa"/>
            <w:shd w:val="clear" w:color="auto" w:fill="auto"/>
            <w:vAlign w:val="center"/>
          </w:tcPr>
          <w:p w14:paraId="5EA726BA">
            <w:pPr>
              <w:tabs>
                <w:tab w:val="left" w:pos="1348"/>
                <w:tab w:val="left" w:pos="341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批量叫号</w:t>
            </w:r>
          </w:p>
          <w:p w14:paraId="48FDAEAD">
            <w:pPr>
              <w:tabs>
                <w:tab w:val="left" w:pos="1348"/>
                <w:tab w:val="left" w:pos="3419"/>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连续扫描多个病人的药物联条码可以批量呼叫多个病人（提供系统功能演示）。</w:t>
            </w:r>
          </w:p>
        </w:tc>
      </w:tr>
      <w:tr w14:paraId="2CA24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71C033AC">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21.4</w:t>
            </w:r>
          </w:p>
        </w:tc>
        <w:tc>
          <w:tcPr>
            <w:tcW w:w="8069" w:type="dxa"/>
            <w:shd w:val="clear" w:color="auto" w:fill="auto"/>
            <w:vAlign w:val="center"/>
          </w:tcPr>
          <w:p w14:paraId="5A17E8C0">
            <w:pPr>
              <w:tabs>
                <w:tab w:val="left" w:pos="1348"/>
                <w:tab w:val="left" w:pos="341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重复呼叫病人</w:t>
            </w:r>
          </w:p>
          <w:p w14:paraId="4B74F624">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呼叫后若病人未到，则可以再次扫描药物联条码再次呼叫。</w:t>
            </w:r>
          </w:p>
        </w:tc>
      </w:tr>
      <w:tr w14:paraId="590D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691DAFBC">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21.5</w:t>
            </w:r>
          </w:p>
        </w:tc>
        <w:tc>
          <w:tcPr>
            <w:tcW w:w="8069" w:type="dxa"/>
            <w:shd w:val="clear" w:color="auto" w:fill="auto"/>
            <w:vAlign w:val="center"/>
          </w:tcPr>
          <w:p w14:paraId="57A400E1">
            <w:pPr>
              <w:tabs>
                <w:tab w:val="left" w:pos="1348"/>
                <w:tab w:val="left" w:pos="341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查看病人信息</w:t>
            </w:r>
          </w:p>
          <w:p w14:paraId="217FE51B">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pda上展示病人的基本信息，排队信息，接单信息。</w:t>
            </w:r>
          </w:p>
        </w:tc>
      </w:tr>
      <w:tr w14:paraId="021B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3FB86650">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21.6</w:t>
            </w:r>
          </w:p>
        </w:tc>
        <w:tc>
          <w:tcPr>
            <w:tcW w:w="8069" w:type="dxa"/>
            <w:shd w:val="clear" w:color="auto" w:fill="auto"/>
            <w:vAlign w:val="center"/>
          </w:tcPr>
          <w:p w14:paraId="679E988D">
            <w:pPr>
              <w:tabs>
                <w:tab w:val="left" w:pos="1348"/>
                <w:tab w:val="left" w:pos="341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查看医嘱信息</w:t>
            </w:r>
          </w:p>
          <w:p w14:paraId="4A501AA2">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pda扫描病人联条码或者药物联条码，可以查看该次接单记录中的医嘱信息。</w:t>
            </w:r>
          </w:p>
        </w:tc>
      </w:tr>
      <w:tr w14:paraId="5EB4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0ECF0B1A">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21.7</w:t>
            </w:r>
          </w:p>
        </w:tc>
        <w:tc>
          <w:tcPr>
            <w:tcW w:w="8069" w:type="dxa"/>
            <w:shd w:val="clear" w:color="auto" w:fill="auto"/>
            <w:vAlign w:val="center"/>
          </w:tcPr>
          <w:p w14:paraId="09F4D14E">
            <w:pPr>
              <w:tabs>
                <w:tab w:val="left" w:pos="1348"/>
                <w:tab w:val="left" w:pos="341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单联执行核对</w:t>
            </w:r>
          </w:p>
          <w:p w14:paraId="1173CB12">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支持只扫描药物联/病人联完成执行。</w:t>
            </w:r>
          </w:p>
        </w:tc>
      </w:tr>
      <w:tr w14:paraId="76AA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0D4EF50A">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21.8</w:t>
            </w:r>
          </w:p>
        </w:tc>
        <w:tc>
          <w:tcPr>
            <w:tcW w:w="8069" w:type="dxa"/>
            <w:shd w:val="clear" w:color="auto" w:fill="auto"/>
            <w:vAlign w:val="center"/>
          </w:tcPr>
          <w:p w14:paraId="60034C50">
            <w:pPr>
              <w:tabs>
                <w:tab w:val="left" w:pos="1348"/>
                <w:tab w:val="left" w:pos="341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双联执行核对</w:t>
            </w:r>
          </w:p>
          <w:p w14:paraId="2819A6B1">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必须扫描病人联和药物联匹配成功后完成执行。</w:t>
            </w:r>
          </w:p>
        </w:tc>
      </w:tr>
      <w:tr w14:paraId="5ADD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5ECB763A">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21.9</w:t>
            </w:r>
          </w:p>
        </w:tc>
        <w:tc>
          <w:tcPr>
            <w:tcW w:w="8069" w:type="dxa"/>
            <w:shd w:val="clear" w:color="auto" w:fill="auto"/>
            <w:vAlign w:val="center"/>
          </w:tcPr>
          <w:p w14:paraId="43D43A87">
            <w:pPr>
              <w:tabs>
                <w:tab w:val="left" w:pos="1348"/>
                <w:tab w:val="left" w:pos="341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执行前特殊用药提醒</w:t>
            </w:r>
          </w:p>
          <w:p w14:paraId="4C64CF5E">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pda上展示医嘱信息时，特殊药物用红色字体展示。</w:t>
            </w:r>
          </w:p>
        </w:tc>
      </w:tr>
      <w:tr w14:paraId="792D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3E66E72F">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21.10</w:t>
            </w:r>
          </w:p>
        </w:tc>
        <w:tc>
          <w:tcPr>
            <w:tcW w:w="8069" w:type="dxa"/>
            <w:shd w:val="clear" w:color="auto" w:fill="auto"/>
            <w:vAlign w:val="center"/>
          </w:tcPr>
          <w:p w14:paraId="15F38FE0">
            <w:pPr>
              <w:tabs>
                <w:tab w:val="left" w:pos="1348"/>
                <w:tab w:val="left" w:pos="341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执行特殊用药双签核对</w:t>
            </w:r>
          </w:p>
          <w:p w14:paraId="0A64F5A1">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执行含有特殊药物的药袋时，将弹出弹框录入第二个人的工号和密码核对成功后方可完成执行。</w:t>
            </w:r>
          </w:p>
        </w:tc>
      </w:tr>
      <w:tr w14:paraId="7F33A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0761F908">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21.11</w:t>
            </w:r>
          </w:p>
        </w:tc>
        <w:tc>
          <w:tcPr>
            <w:tcW w:w="8069" w:type="dxa"/>
            <w:shd w:val="clear" w:color="auto" w:fill="auto"/>
            <w:vAlign w:val="center"/>
          </w:tcPr>
          <w:p w14:paraId="4C8D12DB">
            <w:pPr>
              <w:tabs>
                <w:tab w:val="left" w:pos="1348"/>
                <w:tab w:val="left" w:pos="341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执行异常提醒</w:t>
            </w:r>
          </w:p>
          <w:p w14:paraId="3E49FE7E">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若执行时，扫描病人联条码与药物联条码不匹配，则执行不成功，且给予提示。</w:t>
            </w:r>
          </w:p>
        </w:tc>
      </w:tr>
      <w:tr w14:paraId="63AB5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43519ED9">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21.12</w:t>
            </w:r>
          </w:p>
        </w:tc>
        <w:tc>
          <w:tcPr>
            <w:tcW w:w="8069" w:type="dxa"/>
            <w:shd w:val="clear" w:color="auto" w:fill="auto"/>
            <w:vAlign w:val="center"/>
          </w:tcPr>
          <w:p w14:paraId="59E6D166">
            <w:pPr>
              <w:tabs>
                <w:tab w:val="left" w:pos="1348"/>
                <w:tab w:val="left" w:pos="341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PC端补执行登记</w:t>
            </w:r>
          </w:p>
          <w:p w14:paraId="459A361B">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pc端最近接单可补执行，设置补执行时间，操作人和补执行原因。</w:t>
            </w:r>
          </w:p>
        </w:tc>
      </w:tr>
      <w:tr w14:paraId="58D6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353E1814">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21.13</w:t>
            </w:r>
          </w:p>
        </w:tc>
        <w:tc>
          <w:tcPr>
            <w:tcW w:w="8069" w:type="dxa"/>
            <w:shd w:val="clear" w:color="auto" w:fill="auto"/>
            <w:vAlign w:val="center"/>
          </w:tcPr>
          <w:p w14:paraId="20355E9B">
            <w:pPr>
              <w:tabs>
                <w:tab w:val="left" w:pos="1348"/>
                <w:tab w:val="left" w:pos="341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查看补执行记录</w:t>
            </w:r>
          </w:p>
          <w:p w14:paraId="7EB85EF3">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查询统计中展示补执行录入的补执行时间，操作人和补执行原因。</w:t>
            </w:r>
          </w:p>
        </w:tc>
      </w:tr>
      <w:tr w14:paraId="2D88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51791CC0">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21.14</w:t>
            </w:r>
          </w:p>
        </w:tc>
        <w:tc>
          <w:tcPr>
            <w:tcW w:w="8069" w:type="dxa"/>
            <w:shd w:val="clear" w:color="auto" w:fill="auto"/>
            <w:vAlign w:val="center"/>
          </w:tcPr>
          <w:p w14:paraId="16B52432">
            <w:pPr>
              <w:tabs>
                <w:tab w:val="left" w:pos="1348"/>
                <w:tab w:val="left" w:pos="341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执行工作量统计</w:t>
            </w:r>
          </w:p>
          <w:p w14:paraId="71416AB1">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统计用户的肌注接单、执行工作量。</w:t>
            </w:r>
          </w:p>
        </w:tc>
      </w:tr>
      <w:tr w14:paraId="0BC22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1D99E5EF">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21.15</w:t>
            </w:r>
          </w:p>
        </w:tc>
        <w:tc>
          <w:tcPr>
            <w:tcW w:w="8069" w:type="dxa"/>
            <w:shd w:val="clear" w:color="auto" w:fill="auto"/>
            <w:vAlign w:val="center"/>
          </w:tcPr>
          <w:p w14:paraId="592D16E8">
            <w:pPr>
              <w:tabs>
                <w:tab w:val="left" w:pos="1348"/>
                <w:tab w:val="left" w:pos="341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查看治疗明细</w:t>
            </w:r>
          </w:p>
          <w:p w14:paraId="1EEFE01E">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治疗明细报表可展示所有肌注病人的执行明细，包括药袋信息、执行人、执行时间等。</w:t>
            </w:r>
          </w:p>
        </w:tc>
      </w:tr>
      <w:tr w14:paraId="6D85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341EA572">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22</w:t>
            </w:r>
          </w:p>
        </w:tc>
        <w:tc>
          <w:tcPr>
            <w:tcW w:w="8069" w:type="dxa"/>
            <w:shd w:val="clear" w:color="auto" w:fill="auto"/>
            <w:vAlign w:val="center"/>
          </w:tcPr>
          <w:p w14:paraId="40E73303">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雾化管理</w:t>
            </w:r>
          </w:p>
        </w:tc>
      </w:tr>
      <w:tr w14:paraId="0338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755DE7FA">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22.1</w:t>
            </w:r>
          </w:p>
        </w:tc>
        <w:tc>
          <w:tcPr>
            <w:tcW w:w="8069" w:type="dxa"/>
            <w:shd w:val="clear" w:color="auto" w:fill="auto"/>
            <w:vAlign w:val="center"/>
          </w:tcPr>
          <w:p w14:paraId="3AA04DD8">
            <w:pPr>
              <w:tabs>
                <w:tab w:val="left" w:pos="1348"/>
                <w:tab w:val="left" w:pos="347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执行前判断是否已配药</w:t>
            </w:r>
          </w:p>
          <w:p w14:paraId="65E40949">
            <w:pPr>
              <w:tabs>
                <w:tab w:val="left" w:pos="1348"/>
                <w:tab w:val="left" w:pos="3479"/>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执行时若药袋未配药，则提示未配药不能执行。</w:t>
            </w:r>
          </w:p>
        </w:tc>
      </w:tr>
      <w:tr w14:paraId="1E3F5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6C23E615">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22.2</w:t>
            </w:r>
          </w:p>
        </w:tc>
        <w:tc>
          <w:tcPr>
            <w:tcW w:w="8069" w:type="dxa"/>
            <w:shd w:val="clear" w:color="auto" w:fill="auto"/>
            <w:vAlign w:val="center"/>
          </w:tcPr>
          <w:p w14:paraId="2D4F1B3F">
            <w:pPr>
              <w:tabs>
                <w:tab w:val="left" w:pos="1348"/>
                <w:tab w:val="left" w:pos="347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执行呼叫</w:t>
            </w:r>
          </w:p>
          <w:p w14:paraId="518CD0E4">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扫描药物联条码呼叫病人到雾化台。</w:t>
            </w:r>
          </w:p>
        </w:tc>
      </w:tr>
      <w:tr w14:paraId="3C4E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7CE550A0">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22.3</w:t>
            </w:r>
          </w:p>
        </w:tc>
        <w:tc>
          <w:tcPr>
            <w:tcW w:w="8069" w:type="dxa"/>
            <w:shd w:val="clear" w:color="auto" w:fill="auto"/>
            <w:vAlign w:val="center"/>
          </w:tcPr>
          <w:p w14:paraId="2B7FF0CB">
            <w:pPr>
              <w:tabs>
                <w:tab w:val="left" w:pos="1348"/>
                <w:tab w:val="left" w:pos="347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批量叫号</w:t>
            </w:r>
          </w:p>
          <w:p w14:paraId="7178B166">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连续扫描多个病人的药物联条码可以批量呼叫多个病人。</w:t>
            </w:r>
          </w:p>
        </w:tc>
      </w:tr>
      <w:tr w14:paraId="3F8F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4198E332">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22.4</w:t>
            </w:r>
          </w:p>
        </w:tc>
        <w:tc>
          <w:tcPr>
            <w:tcW w:w="8069" w:type="dxa"/>
            <w:shd w:val="clear" w:color="auto" w:fill="auto"/>
            <w:vAlign w:val="center"/>
          </w:tcPr>
          <w:p w14:paraId="0A31DED7">
            <w:pPr>
              <w:tabs>
                <w:tab w:val="left" w:pos="1348"/>
                <w:tab w:val="left" w:pos="347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重复呼叫病人</w:t>
            </w:r>
          </w:p>
          <w:p w14:paraId="2F07BC6F">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呼叫后若病人未到，则可以再次扫描药物联条码再次呼叫。</w:t>
            </w:r>
          </w:p>
        </w:tc>
      </w:tr>
      <w:tr w14:paraId="4721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4426D339">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22.5</w:t>
            </w:r>
          </w:p>
        </w:tc>
        <w:tc>
          <w:tcPr>
            <w:tcW w:w="8069" w:type="dxa"/>
            <w:shd w:val="clear" w:color="auto" w:fill="auto"/>
            <w:vAlign w:val="center"/>
          </w:tcPr>
          <w:p w14:paraId="20E2F1E0">
            <w:pPr>
              <w:tabs>
                <w:tab w:val="left" w:pos="1348"/>
                <w:tab w:val="left" w:pos="347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查看病人信息</w:t>
            </w:r>
          </w:p>
          <w:p w14:paraId="5A762D58">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pda上展示病人的基本信息，排队信息，接单信息。</w:t>
            </w:r>
          </w:p>
        </w:tc>
      </w:tr>
      <w:tr w14:paraId="62176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46B6320E">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22.6</w:t>
            </w:r>
          </w:p>
        </w:tc>
        <w:tc>
          <w:tcPr>
            <w:tcW w:w="8069" w:type="dxa"/>
            <w:shd w:val="clear" w:color="auto" w:fill="auto"/>
            <w:vAlign w:val="center"/>
          </w:tcPr>
          <w:p w14:paraId="4548B664">
            <w:pPr>
              <w:tabs>
                <w:tab w:val="left" w:pos="1348"/>
                <w:tab w:val="left" w:pos="347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查看医嘱信息</w:t>
            </w:r>
          </w:p>
          <w:p w14:paraId="1E263B4D">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pda扫描病人联条码或者药物联条码，可以查看该次接单记录中的医嘱信息。</w:t>
            </w:r>
          </w:p>
        </w:tc>
      </w:tr>
      <w:tr w14:paraId="4B5E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53D9EF71">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22.7</w:t>
            </w:r>
          </w:p>
        </w:tc>
        <w:tc>
          <w:tcPr>
            <w:tcW w:w="8069" w:type="dxa"/>
            <w:shd w:val="clear" w:color="auto" w:fill="auto"/>
            <w:vAlign w:val="center"/>
          </w:tcPr>
          <w:p w14:paraId="0793E514">
            <w:pPr>
              <w:tabs>
                <w:tab w:val="left" w:pos="1348"/>
                <w:tab w:val="left" w:pos="347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单联执行核对</w:t>
            </w:r>
          </w:p>
          <w:p w14:paraId="4C0BD86E">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支持只扫描药物联/病人联完成执行。</w:t>
            </w:r>
          </w:p>
        </w:tc>
      </w:tr>
      <w:tr w14:paraId="11A52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54B8131D">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22.8</w:t>
            </w:r>
          </w:p>
        </w:tc>
        <w:tc>
          <w:tcPr>
            <w:tcW w:w="8069" w:type="dxa"/>
            <w:shd w:val="clear" w:color="auto" w:fill="auto"/>
            <w:vAlign w:val="center"/>
          </w:tcPr>
          <w:p w14:paraId="77AD00A6">
            <w:pPr>
              <w:tabs>
                <w:tab w:val="left" w:pos="1348"/>
                <w:tab w:val="left" w:pos="347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双联执行核对</w:t>
            </w:r>
          </w:p>
          <w:p w14:paraId="5F11FA55">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必须扫描病人联和药物联匹配成功后完成执行。</w:t>
            </w:r>
          </w:p>
        </w:tc>
      </w:tr>
      <w:tr w14:paraId="45828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6AC7D95A">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22.9</w:t>
            </w:r>
          </w:p>
        </w:tc>
        <w:tc>
          <w:tcPr>
            <w:tcW w:w="8069" w:type="dxa"/>
            <w:shd w:val="clear" w:color="auto" w:fill="auto"/>
            <w:vAlign w:val="center"/>
          </w:tcPr>
          <w:p w14:paraId="44BF65B9">
            <w:pPr>
              <w:tabs>
                <w:tab w:val="left" w:pos="1348"/>
                <w:tab w:val="left" w:pos="347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执行前特殊用药提醒</w:t>
            </w:r>
          </w:p>
          <w:p w14:paraId="4E766358">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pda上展示医嘱信息时，特殊药物用红色字体展示。</w:t>
            </w:r>
          </w:p>
        </w:tc>
      </w:tr>
      <w:tr w14:paraId="446E6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1E764A49">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22.10</w:t>
            </w:r>
          </w:p>
        </w:tc>
        <w:tc>
          <w:tcPr>
            <w:tcW w:w="8069" w:type="dxa"/>
            <w:shd w:val="clear" w:color="auto" w:fill="auto"/>
            <w:vAlign w:val="center"/>
          </w:tcPr>
          <w:p w14:paraId="14D07969">
            <w:pPr>
              <w:tabs>
                <w:tab w:val="left" w:pos="1348"/>
                <w:tab w:val="left" w:pos="347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执行特殊用药双签核对</w:t>
            </w:r>
          </w:p>
          <w:p w14:paraId="61E46EC5">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执行含有特殊药物的药袋时，将弹出弹框录入第二个人的工号和密码核对成功后方可完成执行。</w:t>
            </w:r>
          </w:p>
        </w:tc>
      </w:tr>
      <w:tr w14:paraId="7515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3F357D7E">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22.11</w:t>
            </w:r>
          </w:p>
        </w:tc>
        <w:tc>
          <w:tcPr>
            <w:tcW w:w="8069" w:type="dxa"/>
            <w:shd w:val="clear" w:color="auto" w:fill="auto"/>
            <w:vAlign w:val="center"/>
          </w:tcPr>
          <w:p w14:paraId="30D35463">
            <w:pPr>
              <w:tabs>
                <w:tab w:val="left" w:pos="1348"/>
                <w:tab w:val="left" w:pos="347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执行异常提醒</w:t>
            </w:r>
          </w:p>
          <w:p w14:paraId="7D7B2606">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若执行时，扫描病人联条码与药物联条码不匹配，则执行不成功，且给予提示。</w:t>
            </w:r>
          </w:p>
        </w:tc>
      </w:tr>
      <w:tr w14:paraId="4761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5BAE598B">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22.12</w:t>
            </w:r>
          </w:p>
        </w:tc>
        <w:tc>
          <w:tcPr>
            <w:tcW w:w="8069" w:type="dxa"/>
            <w:shd w:val="clear" w:color="auto" w:fill="auto"/>
            <w:vAlign w:val="center"/>
          </w:tcPr>
          <w:p w14:paraId="5D253E45">
            <w:pPr>
              <w:tabs>
                <w:tab w:val="left" w:pos="1348"/>
                <w:tab w:val="left" w:pos="347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PC端补执行登记</w:t>
            </w:r>
          </w:p>
          <w:p w14:paraId="207FC404">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pc端最近接单可补执行，设置补执行时间，操作人和补执行原因。</w:t>
            </w:r>
          </w:p>
        </w:tc>
      </w:tr>
      <w:tr w14:paraId="5256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36FEDF93">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22.13</w:t>
            </w:r>
          </w:p>
        </w:tc>
        <w:tc>
          <w:tcPr>
            <w:tcW w:w="8069" w:type="dxa"/>
            <w:shd w:val="clear" w:color="auto" w:fill="auto"/>
            <w:vAlign w:val="center"/>
          </w:tcPr>
          <w:p w14:paraId="628A1C3D">
            <w:pPr>
              <w:tabs>
                <w:tab w:val="left" w:pos="1348"/>
                <w:tab w:val="left" w:pos="347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查看补执行记录</w:t>
            </w:r>
          </w:p>
          <w:p w14:paraId="067979E2">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查询统计中展示补执行录入的补执行时间，操作人和补执行原因。</w:t>
            </w:r>
          </w:p>
        </w:tc>
      </w:tr>
      <w:tr w14:paraId="54AA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3EB98E89">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22.14</w:t>
            </w:r>
          </w:p>
        </w:tc>
        <w:tc>
          <w:tcPr>
            <w:tcW w:w="8069" w:type="dxa"/>
            <w:shd w:val="clear" w:color="auto" w:fill="auto"/>
            <w:vAlign w:val="center"/>
          </w:tcPr>
          <w:p w14:paraId="0A8D03C8">
            <w:pPr>
              <w:tabs>
                <w:tab w:val="left" w:pos="1348"/>
                <w:tab w:val="left" w:pos="347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执行工作量统计</w:t>
            </w:r>
          </w:p>
          <w:p w14:paraId="27163DE3">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统计用户的雾化接单、执行工作量。</w:t>
            </w:r>
          </w:p>
        </w:tc>
      </w:tr>
      <w:tr w14:paraId="37DA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1B21F6C4">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22.15</w:t>
            </w:r>
          </w:p>
        </w:tc>
        <w:tc>
          <w:tcPr>
            <w:tcW w:w="8069" w:type="dxa"/>
            <w:shd w:val="clear" w:color="auto" w:fill="auto"/>
            <w:vAlign w:val="center"/>
          </w:tcPr>
          <w:p w14:paraId="663014D8">
            <w:pPr>
              <w:tabs>
                <w:tab w:val="left" w:pos="1348"/>
                <w:tab w:val="left" w:pos="3479"/>
              </w:tabs>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查看治疗明细</w:t>
            </w:r>
          </w:p>
          <w:p w14:paraId="38CCB579">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治疗明细报表可展示所有雾化病人的执行明细，包括药袋信息、执行人、执行时间等。</w:t>
            </w:r>
          </w:p>
        </w:tc>
      </w:tr>
      <w:tr w14:paraId="2880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68F7FDF2">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23</w:t>
            </w:r>
          </w:p>
        </w:tc>
        <w:tc>
          <w:tcPr>
            <w:tcW w:w="8069" w:type="dxa"/>
            <w:shd w:val="clear" w:color="auto" w:fill="auto"/>
            <w:vAlign w:val="center"/>
          </w:tcPr>
          <w:p w14:paraId="5F37C76A">
            <w:pPr>
              <w:tabs>
                <w:tab w:val="left" w:pos="1267"/>
                <w:tab w:val="left" w:pos="3312"/>
              </w:tabs>
              <w:bidi w:val="0"/>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接口数据调试</w:t>
            </w:r>
          </w:p>
        </w:tc>
      </w:tr>
      <w:tr w14:paraId="3E66F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1B49A825">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23.1</w:t>
            </w:r>
          </w:p>
        </w:tc>
        <w:tc>
          <w:tcPr>
            <w:tcW w:w="8069" w:type="dxa"/>
            <w:shd w:val="clear" w:color="auto" w:fill="auto"/>
            <w:vAlign w:val="center"/>
          </w:tcPr>
          <w:p w14:paraId="16AAA89A">
            <w:pPr>
              <w:keepNext w:val="0"/>
              <w:keepLines w:val="0"/>
              <w:widowControl/>
              <w:numPr>
                <w:ilvl w:val="0"/>
                <w:numId w:val="31"/>
              </w:numPr>
              <w:suppressLineNumbers w:val="0"/>
              <w:ind w:left="425" w:leftChars="0" w:hanging="425"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新院系统接口数据调试，对接平台接口；</w:t>
            </w:r>
          </w:p>
          <w:p w14:paraId="52065739">
            <w:pPr>
              <w:keepNext w:val="0"/>
              <w:keepLines w:val="0"/>
              <w:widowControl/>
              <w:numPr>
                <w:ilvl w:val="0"/>
                <w:numId w:val="31"/>
              </w:numPr>
              <w:suppressLineNumbers w:val="0"/>
              <w:ind w:left="425" w:leftChars="0" w:hanging="425"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可以支持跨院区数据查询；</w:t>
            </w:r>
          </w:p>
          <w:p w14:paraId="4BC34929">
            <w:pPr>
              <w:keepNext w:val="0"/>
              <w:keepLines w:val="0"/>
              <w:widowControl/>
              <w:numPr>
                <w:ilvl w:val="0"/>
                <w:numId w:val="31"/>
              </w:numPr>
              <w:suppressLineNumbers w:val="0"/>
              <w:ind w:left="425" w:leftChars="0" w:hanging="425" w:firstLineChars="0"/>
              <w:jc w:val="left"/>
              <w:textAlignment w:val="center"/>
              <w:rPr>
                <w:rFonts w:hint="eastAsia" w:ascii="仿宋" w:hAnsi="仿宋" w:eastAsia="仿宋" w:cs="仿宋"/>
                <w:sz w:val="24"/>
                <w:szCs w:val="24"/>
                <w:lang w:val="en-US" w:eastAsia="zh-CN"/>
              </w:rPr>
            </w:pPr>
            <w:r>
              <w:rPr>
                <w:rFonts w:hint="eastAsia" w:ascii="仿宋" w:hAnsi="仿宋" w:eastAsia="仿宋" w:cs="仿宋"/>
                <w:i w:val="0"/>
                <w:iCs w:val="0"/>
                <w:color w:val="000000"/>
                <w:kern w:val="0"/>
                <w:sz w:val="24"/>
                <w:szCs w:val="24"/>
                <w:u w:val="none"/>
                <w:lang w:val="en-US" w:eastAsia="zh-CN" w:bidi="ar"/>
              </w:rPr>
              <w:t>包括患者信息、处方医嘱信息、收费明细、皮试结果回写；</w:t>
            </w:r>
          </w:p>
        </w:tc>
      </w:tr>
      <w:tr w14:paraId="532D7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6BE04272">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24</w:t>
            </w:r>
          </w:p>
        </w:tc>
        <w:tc>
          <w:tcPr>
            <w:tcW w:w="8069" w:type="dxa"/>
            <w:shd w:val="clear" w:color="auto" w:fill="auto"/>
            <w:vAlign w:val="center"/>
          </w:tcPr>
          <w:p w14:paraId="1AE552D7">
            <w:pPr>
              <w:keepNext w:val="0"/>
              <w:keepLines w:val="0"/>
              <w:widowControl/>
              <w:numPr>
                <w:ilvl w:val="0"/>
                <w:numId w:val="0"/>
              </w:numPr>
              <w:suppressLineNumbers w:val="0"/>
              <w:tabs>
                <w:tab w:val="left" w:pos="1280"/>
              </w:tabs>
              <w:ind w:leftChars="0"/>
              <w:jc w:val="left"/>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数据治理</w:t>
            </w:r>
          </w:p>
        </w:tc>
      </w:tr>
      <w:tr w14:paraId="10DD9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2F180288">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24.1</w:t>
            </w:r>
          </w:p>
        </w:tc>
        <w:tc>
          <w:tcPr>
            <w:tcW w:w="8069" w:type="dxa"/>
            <w:shd w:val="clear" w:color="auto" w:fill="auto"/>
            <w:vAlign w:val="center"/>
          </w:tcPr>
          <w:p w14:paraId="6FF2D753">
            <w:pPr>
              <w:keepNext w:val="0"/>
              <w:keepLines w:val="0"/>
              <w:widowControl/>
              <w:numPr>
                <w:ilvl w:val="0"/>
                <w:numId w:val="0"/>
              </w:numPr>
              <w:suppressLineNumbers w:val="0"/>
              <w:tabs>
                <w:tab w:val="left" w:pos="1280"/>
              </w:tabs>
              <w:ind w:leftChars="0"/>
              <w:jc w:val="left"/>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对移动输液系统的一院多区数据一致性、准确性、及时性处理。</w:t>
            </w:r>
          </w:p>
        </w:tc>
      </w:tr>
      <w:tr w14:paraId="4E4A2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34E51D7D">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25</w:t>
            </w:r>
          </w:p>
        </w:tc>
        <w:tc>
          <w:tcPr>
            <w:tcW w:w="8069" w:type="dxa"/>
            <w:shd w:val="clear" w:color="auto" w:fill="auto"/>
            <w:vAlign w:val="center"/>
          </w:tcPr>
          <w:p w14:paraId="1A325FE1">
            <w:pPr>
              <w:keepNext w:val="0"/>
              <w:keepLines w:val="0"/>
              <w:widowControl/>
              <w:numPr>
                <w:ilvl w:val="0"/>
                <w:numId w:val="0"/>
              </w:numPr>
              <w:suppressLineNumbers w:val="0"/>
              <w:tabs>
                <w:tab w:val="left" w:pos="1280"/>
              </w:tabs>
              <w:ind w:leftChars="0"/>
              <w:jc w:val="left"/>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color w:val="auto"/>
                <w:sz w:val="24"/>
                <w:szCs w:val="24"/>
                <w:lang w:val="zh-CN" w:eastAsia="zh-CN"/>
              </w:rPr>
              <w:t>一院两区报表统计参数及要求</w:t>
            </w:r>
          </w:p>
        </w:tc>
      </w:tr>
      <w:tr w14:paraId="31581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4F520618">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auto"/>
                <w:sz w:val="24"/>
                <w:szCs w:val="24"/>
                <w:lang w:val="en-US" w:eastAsia="zh-CN"/>
              </w:rPr>
              <w:t>25.</w:t>
            </w:r>
            <w:r>
              <w:rPr>
                <w:rFonts w:hint="eastAsia" w:ascii="仿宋" w:hAnsi="仿宋" w:eastAsia="仿宋" w:cs="仿宋"/>
                <w:color w:val="auto"/>
                <w:sz w:val="24"/>
                <w:szCs w:val="24"/>
              </w:rPr>
              <w:t>1</w:t>
            </w:r>
          </w:p>
        </w:tc>
        <w:tc>
          <w:tcPr>
            <w:tcW w:w="8069" w:type="dxa"/>
            <w:shd w:val="clear" w:color="auto" w:fill="auto"/>
            <w:vAlign w:val="center"/>
          </w:tcPr>
          <w:p w14:paraId="66122DCF">
            <w:pPr>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rPr>
              <w:t>根据院方需求完成多院区按院区进行工作量分类统计、查询功能，做好数据管理。</w:t>
            </w:r>
          </w:p>
        </w:tc>
      </w:tr>
      <w:tr w14:paraId="3C95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 w:type="dxa"/>
            <w:shd w:val="clear" w:color="auto" w:fill="auto"/>
            <w:vAlign w:val="center"/>
          </w:tcPr>
          <w:p w14:paraId="210A1C62">
            <w:pPr>
              <w:spacing w:before="156" w:beforeLines="50"/>
              <w:jc w:val="center"/>
              <w:rPr>
                <w:rFonts w:hint="eastAsia" w:ascii="仿宋" w:hAnsi="仿宋" w:eastAsia="仿宋" w:cs="仿宋"/>
                <w:color w:val="000000"/>
                <w:sz w:val="24"/>
                <w:szCs w:val="24"/>
                <w:lang w:val="en-US" w:eastAsia="zh-CN"/>
              </w:rPr>
            </w:pPr>
            <w:r>
              <w:rPr>
                <w:rFonts w:hint="eastAsia" w:ascii="仿宋" w:hAnsi="仿宋" w:eastAsia="仿宋" w:cs="仿宋"/>
                <w:color w:val="auto"/>
                <w:sz w:val="24"/>
                <w:szCs w:val="24"/>
                <w:lang w:val="en-US" w:eastAsia="zh-CN"/>
              </w:rPr>
              <w:t>25.</w:t>
            </w:r>
            <w:r>
              <w:rPr>
                <w:rFonts w:hint="eastAsia" w:ascii="仿宋" w:hAnsi="仿宋" w:eastAsia="仿宋" w:cs="仿宋"/>
                <w:color w:val="auto"/>
                <w:sz w:val="24"/>
                <w:szCs w:val="24"/>
              </w:rPr>
              <w:t>2</w:t>
            </w:r>
          </w:p>
        </w:tc>
        <w:tc>
          <w:tcPr>
            <w:tcW w:w="8069" w:type="dxa"/>
            <w:shd w:val="clear" w:color="auto" w:fill="auto"/>
            <w:vAlign w:val="center"/>
          </w:tcPr>
          <w:p w14:paraId="7169E7FF">
            <w:pPr>
              <w:pStyle w:val="885"/>
              <w:numPr>
                <w:ilvl w:val="0"/>
                <w:numId w:val="0"/>
              </w:numPr>
              <w:spacing w:before="31" w:after="31"/>
              <w:ind w:left="0" w:leftChars="0" w:firstLine="0" w:firstLineChars="0"/>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rPr>
              <w:t>支持不良反应事件登记。</w:t>
            </w:r>
          </w:p>
        </w:tc>
      </w:tr>
    </w:tbl>
    <w:p w14:paraId="239FE55F">
      <w:pPr>
        <w:pStyle w:val="4"/>
        <w:tabs>
          <w:tab w:val="left" w:pos="1145"/>
          <w:tab w:val="clear" w:pos="432"/>
        </w:tabs>
        <w:spacing w:before="0" w:after="0" w:line="360" w:lineRule="auto"/>
        <w:ind w:left="0" w:firstLine="0"/>
        <w:rPr>
          <w:rFonts w:hint="eastAsia" w:ascii="仿宋_GB2312" w:hAnsi="仿宋" w:eastAsia="仿宋_GB2312" w:cs="Times New Roman"/>
          <w:color w:val="auto"/>
          <w:sz w:val="24"/>
          <w:szCs w:val="24"/>
        </w:rPr>
      </w:pPr>
    </w:p>
    <w:p w14:paraId="60992AC3">
      <w:pPr>
        <w:pStyle w:val="4"/>
        <w:tabs>
          <w:tab w:val="left" w:pos="1145"/>
          <w:tab w:val="clear" w:pos="432"/>
        </w:tabs>
        <w:spacing w:before="0" w:after="0" w:line="360" w:lineRule="auto"/>
        <w:ind w:left="0" w:firstLine="0"/>
        <w:rPr>
          <w:rFonts w:hint="eastAsia" w:ascii="仿宋_GB2312" w:hAnsi="仿宋" w:eastAsia="仿宋_GB2312" w:cs="Times New Roman"/>
          <w:color w:val="auto"/>
          <w:sz w:val="24"/>
          <w:szCs w:val="24"/>
        </w:rPr>
      </w:pPr>
      <w:r>
        <w:rPr>
          <w:rFonts w:hint="eastAsia" w:ascii="仿宋_GB2312" w:hAnsi="仿宋" w:eastAsia="仿宋_GB2312" w:cs="Times New Roman"/>
          <w:color w:val="auto"/>
          <w:sz w:val="24"/>
          <w:szCs w:val="24"/>
        </w:rPr>
        <w:t>2.2.2</w:t>
      </w:r>
      <w:r>
        <w:rPr>
          <w:rFonts w:hint="eastAsia" w:cs="Times New Roman"/>
          <w:color w:val="auto"/>
          <w:sz w:val="24"/>
          <w:szCs w:val="24"/>
          <w:lang w:val="en-US" w:eastAsia="zh-CN"/>
        </w:rPr>
        <w:t xml:space="preserve"> </w:t>
      </w:r>
      <w:r>
        <w:rPr>
          <w:rFonts w:hint="eastAsia" w:ascii="仿宋_GB2312" w:hAnsi="仿宋" w:eastAsia="仿宋_GB2312" w:cs="Times New Roman"/>
          <w:color w:val="auto"/>
          <w:sz w:val="24"/>
          <w:szCs w:val="24"/>
        </w:rPr>
        <w:t>无线呼叫单元参数及要求</w:t>
      </w:r>
    </w:p>
    <w:tbl>
      <w:tblPr>
        <w:tblStyle w:val="63"/>
        <w:tblW w:w="89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2484"/>
        <w:gridCol w:w="5566"/>
      </w:tblGrid>
      <w:tr w14:paraId="3515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42" w:type="dxa"/>
            <w:vAlign w:val="center"/>
          </w:tcPr>
          <w:p w14:paraId="5665E3D9">
            <w:pPr>
              <w:bidi w:val="0"/>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2484" w:type="dxa"/>
            <w:vAlign w:val="center"/>
          </w:tcPr>
          <w:p w14:paraId="6815A22F">
            <w:pPr>
              <w:bidi w:val="0"/>
              <w:jc w:val="center"/>
              <w:rPr>
                <w:rFonts w:hint="eastAsia" w:ascii="仿宋" w:hAnsi="仿宋" w:eastAsia="仿宋" w:cs="仿宋"/>
                <w:b/>
                <w:bCs/>
                <w:sz w:val="24"/>
                <w:szCs w:val="24"/>
              </w:rPr>
            </w:pPr>
            <w:r>
              <w:rPr>
                <w:rFonts w:hint="eastAsia" w:ascii="仿宋" w:hAnsi="仿宋" w:eastAsia="仿宋" w:cs="仿宋"/>
                <w:b/>
                <w:bCs/>
                <w:sz w:val="24"/>
                <w:szCs w:val="24"/>
              </w:rPr>
              <w:t>指标</w:t>
            </w:r>
          </w:p>
        </w:tc>
        <w:tc>
          <w:tcPr>
            <w:tcW w:w="5566" w:type="dxa"/>
            <w:vAlign w:val="center"/>
          </w:tcPr>
          <w:p w14:paraId="63C4A9B2">
            <w:pPr>
              <w:bidi w:val="0"/>
              <w:jc w:val="center"/>
              <w:rPr>
                <w:rFonts w:hint="eastAsia" w:ascii="仿宋" w:hAnsi="仿宋" w:eastAsia="仿宋" w:cs="仿宋"/>
                <w:b/>
                <w:bCs/>
                <w:sz w:val="24"/>
                <w:szCs w:val="24"/>
              </w:rPr>
            </w:pPr>
            <w:r>
              <w:rPr>
                <w:rFonts w:hint="eastAsia" w:ascii="仿宋" w:hAnsi="仿宋" w:eastAsia="仿宋" w:cs="仿宋"/>
                <w:b/>
                <w:bCs/>
                <w:sz w:val="24"/>
                <w:szCs w:val="24"/>
              </w:rPr>
              <w:t>技术规范要求</w:t>
            </w:r>
          </w:p>
        </w:tc>
      </w:tr>
      <w:tr w14:paraId="45261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vAlign w:val="center"/>
          </w:tcPr>
          <w:p w14:paraId="4C6D8B30">
            <w:pPr>
              <w:bidi w:val="0"/>
              <w:jc w:val="center"/>
              <w:rPr>
                <w:rFonts w:hint="eastAsia" w:ascii="仿宋" w:hAnsi="仿宋" w:eastAsia="仿宋" w:cs="仿宋"/>
                <w:sz w:val="24"/>
                <w:szCs w:val="24"/>
              </w:rPr>
            </w:pPr>
            <w:r>
              <w:rPr>
                <w:rFonts w:hint="eastAsia" w:ascii="仿宋" w:hAnsi="仿宋" w:eastAsia="仿宋" w:cs="仿宋"/>
                <w:sz w:val="24"/>
                <w:szCs w:val="24"/>
              </w:rPr>
              <w:t>1</w:t>
            </w:r>
          </w:p>
        </w:tc>
        <w:tc>
          <w:tcPr>
            <w:tcW w:w="2484" w:type="dxa"/>
            <w:vAlign w:val="center"/>
          </w:tcPr>
          <w:p w14:paraId="7EC2BB4B">
            <w:pPr>
              <w:bidi w:val="0"/>
              <w:jc w:val="center"/>
              <w:rPr>
                <w:rFonts w:hint="eastAsia" w:ascii="仿宋" w:hAnsi="仿宋" w:eastAsia="仿宋" w:cs="仿宋"/>
                <w:sz w:val="24"/>
                <w:szCs w:val="24"/>
              </w:rPr>
            </w:pPr>
            <w:r>
              <w:rPr>
                <w:rFonts w:hint="eastAsia" w:ascii="仿宋" w:hAnsi="仿宋" w:eastAsia="仿宋" w:cs="仿宋"/>
                <w:sz w:val="24"/>
                <w:szCs w:val="24"/>
              </w:rPr>
              <w:t>总体要求</w:t>
            </w:r>
          </w:p>
        </w:tc>
        <w:tc>
          <w:tcPr>
            <w:tcW w:w="5566" w:type="dxa"/>
            <w:vAlign w:val="center"/>
          </w:tcPr>
          <w:p w14:paraId="7D6AC8DA">
            <w:pPr>
              <w:bidi w:val="0"/>
              <w:jc w:val="center"/>
              <w:rPr>
                <w:rFonts w:hint="eastAsia" w:ascii="仿宋" w:hAnsi="仿宋" w:eastAsia="仿宋" w:cs="仿宋"/>
                <w:sz w:val="24"/>
                <w:szCs w:val="24"/>
              </w:rPr>
            </w:pPr>
            <w:r>
              <w:rPr>
                <w:rFonts w:hint="eastAsia" w:ascii="仿宋" w:hAnsi="仿宋" w:eastAsia="仿宋" w:cs="仿宋"/>
                <w:sz w:val="24"/>
                <w:szCs w:val="24"/>
              </w:rPr>
              <w:t>只读型 ID号全球唯一</w:t>
            </w:r>
          </w:p>
        </w:tc>
      </w:tr>
      <w:tr w14:paraId="281A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vAlign w:val="center"/>
          </w:tcPr>
          <w:p w14:paraId="736B81D0">
            <w:pPr>
              <w:bidi w:val="0"/>
              <w:jc w:val="center"/>
              <w:rPr>
                <w:rFonts w:hint="eastAsia" w:ascii="仿宋" w:hAnsi="仿宋" w:eastAsia="仿宋" w:cs="仿宋"/>
                <w:sz w:val="24"/>
                <w:szCs w:val="24"/>
              </w:rPr>
            </w:pPr>
            <w:r>
              <w:rPr>
                <w:rFonts w:hint="eastAsia" w:ascii="仿宋" w:hAnsi="仿宋" w:eastAsia="仿宋" w:cs="仿宋"/>
                <w:sz w:val="24"/>
                <w:szCs w:val="24"/>
              </w:rPr>
              <w:t>2</w:t>
            </w:r>
          </w:p>
        </w:tc>
        <w:tc>
          <w:tcPr>
            <w:tcW w:w="2484" w:type="dxa"/>
            <w:vAlign w:val="center"/>
          </w:tcPr>
          <w:p w14:paraId="46B9C9DD">
            <w:pPr>
              <w:bidi w:val="0"/>
              <w:jc w:val="center"/>
              <w:rPr>
                <w:rFonts w:hint="eastAsia" w:ascii="仿宋" w:hAnsi="仿宋" w:eastAsia="仿宋" w:cs="仿宋"/>
                <w:sz w:val="24"/>
                <w:szCs w:val="24"/>
              </w:rPr>
            </w:pPr>
            <w:r>
              <w:rPr>
                <w:rFonts w:hint="eastAsia" w:ascii="仿宋" w:hAnsi="仿宋" w:eastAsia="仿宋" w:cs="仿宋"/>
                <w:sz w:val="24"/>
                <w:szCs w:val="24"/>
              </w:rPr>
              <w:t>工作频率</w:t>
            </w:r>
          </w:p>
        </w:tc>
        <w:tc>
          <w:tcPr>
            <w:tcW w:w="5566" w:type="dxa"/>
            <w:vAlign w:val="center"/>
          </w:tcPr>
          <w:p w14:paraId="19E01021">
            <w:pPr>
              <w:bidi w:val="0"/>
              <w:jc w:val="center"/>
              <w:rPr>
                <w:rFonts w:hint="eastAsia" w:ascii="仿宋" w:hAnsi="仿宋" w:eastAsia="仿宋" w:cs="仿宋"/>
                <w:sz w:val="24"/>
                <w:szCs w:val="24"/>
              </w:rPr>
            </w:pPr>
            <w:r>
              <w:rPr>
                <w:rFonts w:hint="eastAsia" w:ascii="仿宋" w:hAnsi="仿宋" w:eastAsia="仿宋" w:cs="仿宋"/>
                <w:sz w:val="24"/>
                <w:szCs w:val="24"/>
              </w:rPr>
              <w:t>RFID 433MHz</w:t>
            </w:r>
          </w:p>
        </w:tc>
      </w:tr>
      <w:tr w14:paraId="08072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vAlign w:val="center"/>
          </w:tcPr>
          <w:p w14:paraId="570379C8">
            <w:pPr>
              <w:bidi w:val="0"/>
              <w:jc w:val="center"/>
              <w:rPr>
                <w:rFonts w:hint="eastAsia" w:ascii="仿宋" w:hAnsi="仿宋" w:eastAsia="仿宋" w:cs="仿宋"/>
                <w:sz w:val="24"/>
                <w:szCs w:val="24"/>
              </w:rPr>
            </w:pPr>
            <w:r>
              <w:rPr>
                <w:rFonts w:hint="eastAsia" w:ascii="仿宋" w:hAnsi="仿宋" w:eastAsia="仿宋" w:cs="仿宋"/>
                <w:sz w:val="24"/>
                <w:szCs w:val="24"/>
              </w:rPr>
              <w:t>3</w:t>
            </w:r>
          </w:p>
        </w:tc>
        <w:tc>
          <w:tcPr>
            <w:tcW w:w="2484" w:type="dxa"/>
            <w:vAlign w:val="center"/>
          </w:tcPr>
          <w:p w14:paraId="79AF326C">
            <w:pPr>
              <w:bidi w:val="0"/>
              <w:jc w:val="center"/>
              <w:rPr>
                <w:rFonts w:hint="eastAsia" w:ascii="仿宋" w:hAnsi="仿宋" w:eastAsia="仿宋" w:cs="仿宋"/>
                <w:sz w:val="24"/>
                <w:szCs w:val="24"/>
              </w:rPr>
            </w:pPr>
            <w:r>
              <w:rPr>
                <w:rFonts w:hint="eastAsia" w:ascii="仿宋" w:hAnsi="仿宋" w:eastAsia="仿宋" w:cs="仿宋"/>
                <w:sz w:val="24"/>
                <w:szCs w:val="24"/>
              </w:rPr>
              <w:t>射频功率</w:t>
            </w:r>
          </w:p>
        </w:tc>
        <w:tc>
          <w:tcPr>
            <w:tcW w:w="5566" w:type="dxa"/>
            <w:vAlign w:val="center"/>
          </w:tcPr>
          <w:p w14:paraId="54D41404">
            <w:pPr>
              <w:bidi w:val="0"/>
              <w:jc w:val="center"/>
              <w:rPr>
                <w:rFonts w:hint="eastAsia" w:ascii="仿宋" w:hAnsi="仿宋" w:eastAsia="仿宋" w:cs="仿宋"/>
                <w:sz w:val="24"/>
                <w:szCs w:val="24"/>
              </w:rPr>
            </w:pPr>
            <w:r>
              <w:rPr>
                <w:rFonts w:hint="eastAsia" w:ascii="仿宋" w:hAnsi="仿宋" w:eastAsia="仿宋" w:cs="仿宋"/>
                <w:sz w:val="24"/>
                <w:szCs w:val="24"/>
              </w:rPr>
              <w:t>≤10dBm</w:t>
            </w:r>
          </w:p>
        </w:tc>
      </w:tr>
      <w:tr w14:paraId="5D99D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vAlign w:val="center"/>
          </w:tcPr>
          <w:p w14:paraId="4AB96A54">
            <w:pPr>
              <w:bidi w:val="0"/>
              <w:jc w:val="center"/>
              <w:rPr>
                <w:rFonts w:hint="eastAsia" w:ascii="仿宋" w:hAnsi="仿宋" w:eastAsia="仿宋" w:cs="仿宋"/>
                <w:sz w:val="24"/>
                <w:szCs w:val="24"/>
              </w:rPr>
            </w:pPr>
            <w:r>
              <w:rPr>
                <w:rFonts w:hint="eastAsia" w:ascii="仿宋" w:hAnsi="仿宋" w:eastAsia="仿宋" w:cs="仿宋"/>
                <w:sz w:val="24"/>
                <w:szCs w:val="24"/>
              </w:rPr>
              <w:t>4</w:t>
            </w:r>
          </w:p>
        </w:tc>
        <w:tc>
          <w:tcPr>
            <w:tcW w:w="2484" w:type="dxa"/>
            <w:vAlign w:val="center"/>
          </w:tcPr>
          <w:p w14:paraId="3B13E9D4">
            <w:pPr>
              <w:bidi w:val="0"/>
              <w:jc w:val="center"/>
              <w:rPr>
                <w:rFonts w:hint="eastAsia" w:ascii="仿宋" w:hAnsi="仿宋" w:eastAsia="仿宋" w:cs="仿宋"/>
                <w:sz w:val="24"/>
                <w:szCs w:val="24"/>
              </w:rPr>
            </w:pPr>
            <w:r>
              <w:rPr>
                <w:rFonts w:hint="eastAsia" w:ascii="仿宋" w:hAnsi="仿宋" w:eastAsia="仿宋" w:cs="仿宋"/>
                <w:sz w:val="24"/>
                <w:szCs w:val="24"/>
              </w:rPr>
              <w:t>发射距离</w:t>
            </w:r>
          </w:p>
        </w:tc>
        <w:tc>
          <w:tcPr>
            <w:tcW w:w="5566" w:type="dxa"/>
            <w:vAlign w:val="center"/>
          </w:tcPr>
          <w:p w14:paraId="6817C7CC">
            <w:pPr>
              <w:bidi w:val="0"/>
              <w:jc w:val="center"/>
              <w:rPr>
                <w:rFonts w:hint="eastAsia" w:ascii="仿宋" w:hAnsi="仿宋" w:eastAsia="仿宋" w:cs="仿宋"/>
                <w:sz w:val="24"/>
                <w:szCs w:val="24"/>
              </w:rPr>
            </w:pPr>
            <w:r>
              <w:rPr>
                <w:rFonts w:hint="eastAsia" w:ascii="仿宋" w:hAnsi="仿宋" w:eastAsia="仿宋" w:cs="仿宋"/>
                <w:sz w:val="24"/>
                <w:szCs w:val="24"/>
              </w:rPr>
              <w:t>≥30M</w:t>
            </w:r>
          </w:p>
        </w:tc>
      </w:tr>
      <w:tr w14:paraId="2A6A6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vAlign w:val="center"/>
          </w:tcPr>
          <w:p w14:paraId="69320228">
            <w:pPr>
              <w:bidi w:val="0"/>
              <w:jc w:val="center"/>
              <w:rPr>
                <w:rFonts w:hint="eastAsia" w:ascii="仿宋" w:hAnsi="仿宋" w:eastAsia="仿宋" w:cs="仿宋"/>
                <w:sz w:val="24"/>
                <w:szCs w:val="24"/>
              </w:rPr>
            </w:pPr>
            <w:r>
              <w:rPr>
                <w:rFonts w:hint="eastAsia" w:ascii="仿宋" w:hAnsi="仿宋" w:eastAsia="仿宋" w:cs="仿宋"/>
                <w:sz w:val="24"/>
                <w:szCs w:val="24"/>
              </w:rPr>
              <w:t>5</w:t>
            </w:r>
          </w:p>
        </w:tc>
        <w:tc>
          <w:tcPr>
            <w:tcW w:w="2484" w:type="dxa"/>
            <w:vAlign w:val="center"/>
          </w:tcPr>
          <w:p w14:paraId="4BECE060">
            <w:pPr>
              <w:bidi w:val="0"/>
              <w:jc w:val="center"/>
              <w:rPr>
                <w:rFonts w:hint="eastAsia" w:ascii="仿宋" w:hAnsi="仿宋" w:eastAsia="仿宋" w:cs="仿宋"/>
                <w:sz w:val="24"/>
                <w:szCs w:val="24"/>
              </w:rPr>
            </w:pPr>
            <w:r>
              <w:rPr>
                <w:rFonts w:hint="eastAsia" w:ascii="仿宋" w:hAnsi="仿宋" w:eastAsia="仿宋" w:cs="仿宋"/>
                <w:sz w:val="24"/>
                <w:szCs w:val="24"/>
              </w:rPr>
              <w:t>工作环境温度</w:t>
            </w:r>
          </w:p>
        </w:tc>
        <w:tc>
          <w:tcPr>
            <w:tcW w:w="5566" w:type="dxa"/>
            <w:vAlign w:val="center"/>
          </w:tcPr>
          <w:p w14:paraId="1CF22C65">
            <w:pPr>
              <w:bidi w:val="0"/>
              <w:jc w:val="center"/>
              <w:rPr>
                <w:rFonts w:hint="eastAsia" w:ascii="仿宋" w:hAnsi="仿宋" w:eastAsia="仿宋" w:cs="仿宋"/>
                <w:sz w:val="24"/>
                <w:szCs w:val="24"/>
              </w:rPr>
            </w:pPr>
            <w:r>
              <w:rPr>
                <w:rFonts w:hint="eastAsia" w:ascii="仿宋" w:hAnsi="仿宋" w:eastAsia="仿宋" w:cs="仿宋"/>
                <w:sz w:val="24"/>
                <w:szCs w:val="24"/>
              </w:rPr>
              <w:t>-40℃- +85℃</w:t>
            </w:r>
          </w:p>
        </w:tc>
      </w:tr>
    </w:tbl>
    <w:p w14:paraId="48D11EA7">
      <w:pPr>
        <w:pStyle w:val="4"/>
        <w:tabs>
          <w:tab w:val="left" w:pos="1145"/>
          <w:tab w:val="clear" w:pos="432"/>
        </w:tabs>
        <w:spacing w:before="0" w:after="0" w:line="360" w:lineRule="auto"/>
        <w:ind w:left="0" w:firstLine="0"/>
        <w:rPr>
          <w:rFonts w:hint="eastAsia" w:ascii="仿宋_GB2312" w:hAnsi="仿宋" w:eastAsia="仿宋_GB2312" w:cs="Times New Roman"/>
          <w:color w:val="auto"/>
          <w:sz w:val="24"/>
          <w:szCs w:val="24"/>
        </w:rPr>
      </w:pPr>
    </w:p>
    <w:p w14:paraId="047D6951">
      <w:pPr>
        <w:pStyle w:val="4"/>
        <w:tabs>
          <w:tab w:val="left" w:pos="1145"/>
          <w:tab w:val="clear" w:pos="432"/>
        </w:tabs>
        <w:spacing w:before="0" w:after="0" w:line="360" w:lineRule="auto"/>
        <w:ind w:left="0" w:firstLine="0"/>
        <w:rPr>
          <w:rFonts w:hint="eastAsia" w:ascii="仿宋_GB2312" w:hAnsi="仿宋" w:eastAsia="仿宋_GB2312" w:cs="Times New Roman"/>
          <w:color w:val="auto"/>
          <w:sz w:val="24"/>
          <w:szCs w:val="24"/>
        </w:rPr>
      </w:pPr>
      <w:r>
        <w:rPr>
          <w:rFonts w:hint="eastAsia" w:ascii="仿宋_GB2312" w:hAnsi="仿宋" w:eastAsia="仿宋_GB2312" w:cs="Times New Roman"/>
          <w:color w:val="auto"/>
          <w:sz w:val="24"/>
          <w:szCs w:val="24"/>
        </w:rPr>
        <w:t>2.2.</w:t>
      </w:r>
      <w:r>
        <w:rPr>
          <w:rFonts w:hint="eastAsia" w:cs="Times New Roman"/>
          <w:color w:val="auto"/>
          <w:sz w:val="24"/>
          <w:szCs w:val="24"/>
          <w:lang w:val="en-US" w:eastAsia="zh-CN"/>
        </w:rPr>
        <w:t>3</w:t>
      </w:r>
      <w:r>
        <w:rPr>
          <w:rFonts w:hint="eastAsia" w:ascii="仿宋_GB2312" w:hAnsi="仿宋" w:eastAsia="仿宋_GB2312" w:cs="Times New Roman"/>
          <w:color w:val="auto"/>
          <w:sz w:val="24"/>
          <w:szCs w:val="24"/>
        </w:rPr>
        <w:t>多频物联网基站参数及要求</w:t>
      </w:r>
    </w:p>
    <w:tbl>
      <w:tblPr>
        <w:tblStyle w:val="63"/>
        <w:tblW w:w="90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2485"/>
        <w:gridCol w:w="5566"/>
      </w:tblGrid>
      <w:tr w14:paraId="0B793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dxa"/>
            <w:vAlign w:val="center"/>
          </w:tcPr>
          <w:p w14:paraId="07DCE3EC">
            <w:pPr>
              <w:pStyle w:val="139"/>
              <w:widowControl w:val="0"/>
              <w:jc w:val="center"/>
              <w:rPr>
                <w:rFonts w:hint="eastAsia" w:ascii="仿宋" w:hAnsi="仿宋" w:eastAsia="仿宋" w:cs="仿宋"/>
                <w:b/>
                <w:bCs/>
                <w:kern w:val="2"/>
                <w:sz w:val="24"/>
                <w:szCs w:val="24"/>
                <w:lang w:val="en-US" w:eastAsia="zh-CN" w:bidi="ar-SA"/>
              </w:rPr>
            </w:pPr>
            <w:r>
              <w:rPr>
                <w:rFonts w:hint="eastAsia" w:ascii="仿宋" w:hAnsi="仿宋" w:eastAsia="仿宋" w:cs="仿宋"/>
                <w:b/>
                <w:bCs/>
                <w:sz w:val="24"/>
                <w:szCs w:val="24"/>
              </w:rPr>
              <w:t>序号</w:t>
            </w:r>
          </w:p>
        </w:tc>
        <w:tc>
          <w:tcPr>
            <w:tcW w:w="2485" w:type="dxa"/>
            <w:vAlign w:val="center"/>
          </w:tcPr>
          <w:p w14:paraId="69E6DCC7">
            <w:pPr>
              <w:pStyle w:val="139"/>
              <w:widowControl w:val="0"/>
              <w:jc w:val="center"/>
              <w:rPr>
                <w:rFonts w:hint="eastAsia" w:ascii="仿宋" w:hAnsi="仿宋" w:eastAsia="仿宋" w:cs="仿宋"/>
                <w:b/>
                <w:bCs/>
                <w:kern w:val="2"/>
                <w:sz w:val="24"/>
                <w:szCs w:val="24"/>
                <w:lang w:val="en-US" w:eastAsia="zh-CN" w:bidi="ar-SA"/>
              </w:rPr>
            </w:pPr>
            <w:r>
              <w:rPr>
                <w:rFonts w:hint="eastAsia" w:ascii="仿宋" w:hAnsi="仿宋" w:eastAsia="仿宋" w:cs="仿宋"/>
                <w:b/>
                <w:bCs/>
                <w:sz w:val="24"/>
                <w:szCs w:val="24"/>
              </w:rPr>
              <w:t>指标</w:t>
            </w:r>
          </w:p>
        </w:tc>
        <w:tc>
          <w:tcPr>
            <w:tcW w:w="5566" w:type="dxa"/>
            <w:vAlign w:val="center"/>
          </w:tcPr>
          <w:p w14:paraId="58CD3C4A">
            <w:pPr>
              <w:pStyle w:val="139"/>
              <w:widowControl w:val="0"/>
              <w:jc w:val="center"/>
              <w:rPr>
                <w:rFonts w:hint="eastAsia" w:ascii="仿宋" w:hAnsi="仿宋" w:eastAsia="仿宋" w:cs="仿宋"/>
                <w:b/>
                <w:bCs/>
                <w:kern w:val="2"/>
                <w:sz w:val="24"/>
                <w:szCs w:val="24"/>
                <w:lang w:val="en-US" w:eastAsia="zh-CN" w:bidi="ar-SA"/>
              </w:rPr>
            </w:pPr>
            <w:r>
              <w:rPr>
                <w:rFonts w:hint="eastAsia" w:ascii="仿宋" w:hAnsi="仿宋" w:eastAsia="仿宋" w:cs="仿宋"/>
                <w:b/>
                <w:bCs/>
                <w:sz w:val="24"/>
                <w:szCs w:val="24"/>
              </w:rPr>
              <w:t>技术规范要求</w:t>
            </w:r>
          </w:p>
        </w:tc>
      </w:tr>
      <w:tr w14:paraId="12DC2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dxa"/>
          </w:tcPr>
          <w:p w14:paraId="63C24D5E">
            <w:pPr>
              <w:numPr>
                <w:ilvl w:val="0"/>
                <w:numId w:val="32"/>
              </w:numPr>
              <w:bidi w:val="0"/>
              <w:ind w:left="425" w:leftChars="0" w:hanging="425" w:firstLineChars="0"/>
              <w:jc w:val="center"/>
              <w:rPr>
                <w:rFonts w:hint="eastAsia" w:ascii="仿宋" w:hAnsi="仿宋" w:eastAsia="仿宋" w:cs="仿宋"/>
                <w:sz w:val="24"/>
                <w:szCs w:val="24"/>
                <w:vertAlign w:val="baseline"/>
                <w:lang w:val="en-US" w:eastAsia="zh-CN"/>
              </w:rPr>
            </w:pPr>
          </w:p>
        </w:tc>
        <w:tc>
          <w:tcPr>
            <w:tcW w:w="2485" w:type="dxa"/>
          </w:tcPr>
          <w:p w14:paraId="17FC9926">
            <w:pPr>
              <w:bidi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lang w:val="en-US" w:eastAsia="zh-CN"/>
              </w:rPr>
              <w:t>通信方式</w:t>
            </w:r>
          </w:p>
        </w:tc>
        <w:tc>
          <w:tcPr>
            <w:tcW w:w="5566" w:type="dxa"/>
          </w:tcPr>
          <w:p w14:paraId="2CCDA415">
            <w:pPr>
              <w:bidi w:val="0"/>
              <w:rPr>
                <w:rFonts w:hint="eastAsia" w:ascii="仿宋" w:hAnsi="仿宋" w:eastAsia="仿宋" w:cs="仿宋"/>
                <w:sz w:val="24"/>
                <w:szCs w:val="24"/>
                <w:vertAlign w:val="baseline"/>
                <w:lang w:val="en-US" w:eastAsia="zh-CN"/>
              </w:rPr>
            </w:pPr>
            <w:r>
              <w:rPr>
                <w:rFonts w:hint="eastAsia" w:ascii="仿宋" w:hAnsi="仿宋" w:eastAsia="仿宋" w:cs="仿宋"/>
                <w:sz w:val="24"/>
                <w:szCs w:val="24"/>
                <w:lang w:val="en-US" w:eastAsia="zh-CN"/>
              </w:rPr>
              <w:t>支持TCP/IP</w:t>
            </w:r>
          </w:p>
        </w:tc>
      </w:tr>
      <w:tr w14:paraId="2BD0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dxa"/>
          </w:tcPr>
          <w:p w14:paraId="43F4908A">
            <w:pPr>
              <w:numPr>
                <w:ilvl w:val="0"/>
                <w:numId w:val="32"/>
              </w:numPr>
              <w:bidi w:val="0"/>
              <w:ind w:left="425" w:leftChars="0" w:hanging="425" w:firstLineChars="0"/>
              <w:jc w:val="center"/>
              <w:rPr>
                <w:rFonts w:hint="eastAsia" w:ascii="仿宋" w:hAnsi="仿宋" w:eastAsia="仿宋" w:cs="仿宋"/>
                <w:sz w:val="24"/>
                <w:szCs w:val="24"/>
                <w:vertAlign w:val="baseline"/>
                <w:lang w:val="en-US" w:eastAsia="zh-CN"/>
              </w:rPr>
            </w:pPr>
          </w:p>
        </w:tc>
        <w:tc>
          <w:tcPr>
            <w:tcW w:w="2485" w:type="dxa"/>
          </w:tcPr>
          <w:p w14:paraId="70A49713">
            <w:pPr>
              <w:bidi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lang w:val="en-US" w:eastAsia="zh-CN"/>
              </w:rPr>
              <w:t>通信频率</w:t>
            </w:r>
          </w:p>
        </w:tc>
        <w:tc>
          <w:tcPr>
            <w:tcW w:w="5566" w:type="dxa"/>
          </w:tcPr>
          <w:p w14:paraId="791991DA">
            <w:pPr>
              <w:bidi w:val="0"/>
              <w:rPr>
                <w:rFonts w:hint="eastAsia" w:ascii="仿宋" w:hAnsi="仿宋" w:eastAsia="仿宋" w:cs="仿宋"/>
                <w:sz w:val="24"/>
                <w:szCs w:val="24"/>
                <w:vertAlign w:val="baseline"/>
                <w:lang w:val="en-US" w:eastAsia="zh-CN"/>
              </w:rPr>
            </w:pPr>
            <w:r>
              <w:rPr>
                <w:rFonts w:hint="eastAsia" w:ascii="仿宋" w:hAnsi="仿宋" w:eastAsia="仿宋" w:cs="仿宋"/>
                <w:sz w:val="24"/>
                <w:szCs w:val="24"/>
                <w:lang w:val="en-US" w:eastAsia="zh-CN"/>
              </w:rPr>
              <w:t>支持430MHZ/2.4GHZ</w:t>
            </w:r>
          </w:p>
        </w:tc>
      </w:tr>
      <w:tr w14:paraId="6D361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dxa"/>
          </w:tcPr>
          <w:p w14:paraId="1FD5B470">
            <w:pPr>
              <w:numPr>
                <w:ilvl w:val="0"/>
                <w:numId w:val="32"/>
              </w:numPr>
              <w:bidi w:val="0"/>
              <w:ind w:left="425" w:leftChars="0" w:hanging="425" w:firstLineChars="0"/>
              <w:jc w:val="center"/>
              <w:rPr>
                <w:rFonts w:hint="eastAsia" w:ascii="仿宋" w:hAnsi="仿宋" w:eastAsia="仿宋" w:cs="仿宋"/>
                <w:sz w:val="24"/>
                <w:szCs w:val="24"/>
                <w:vertAlign w:val="baseline"/>
                <w:lang w:val="en-US" w:eastAsia="zh-CN"/>
              </w:rPr>
            </w:pPr>
          </w:p>
        </w:tc>
        <w:tc>
          <w:tcPr>
            <w:tcW w:w="2485" w:type="dxa"/>
          </w:tcPr>
          <w:p w14:paraId="419E7138">
            <w:pPr>
              <w:bidi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通信距离</w:t>
            </w:r>
          </w:p>
        </w:tc>
        <w:tc>
          <w:tcPr>
            <w:tcW w:w="5566" w:type="dxa"/>
          </w:tcPr>
          <w:p w14:paraId="7A938F13">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支持0~30m</w:t>
            </w:r>
          </w:p>
        </w:tc>
      </w:tr>
      <w:tr w14:paraId="7CEE3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dxa"/>
          </w:tcPr>
          <w:p w14:paraId="10010209">
            <w:pPr>
              <w:numPr>
                <w:ilvl w:val="0"/>
                <w:numId w:val="32"/>
              </w:numPr>
              <w:bidi w:val="0"/>
              <w:ind w:left="425" w:leftChars="0" w:hanging="425" w:firstLineChars="0"/>
              <w:jc w:val="center"/>
              <w:rPr>
                <w:rFonts w:hint="eastAsia" w:ascii="仿宋" w:hAnsi="仿宋" w:eastAsia="仿宋" w:cs="仿宋"/>
                <w:sz w:val="24"/>
                <w:szCs w:val="24"/>
                <w:vertAlign w:val="baseline"/>
                <w:lang w:val="en-US" w:eastAsia="zh-CN"/>
              </w:rPr>
            </w:pPr>
          </w:p>
        </w:tc>
        <w:tc>
          <w:tcPr>
            <w:tcW w:w="2485" w:type="dxa"/>
          </w:tcPr>
          <w:p w14:paraId="775950B4">
            <w:pPr>
              <w:bidi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供电</w:t>
            </w:r>
          </w:p>
        </w:tc>
        <w:tc>
          <w:tcPr>
            <w:tcW w:w="5566" w:type="dxa"/>
          </w:tcPr>
          <w:p w14:paraId="1B31C1AA">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支持poe供电</w:t>
            </w:r>
          </w:p>
        </w:tc>
      </w:tr>
      <w:tr w14:paraId="484AD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dxa"/>
          </w:tcPr>
          <w:p w14:paraId="1FE07A4D">
            <w:pPr>
              <w:numPr>
                <w:ilvl w:val="0"/>
                <w:numId w:val="32"/>
              </w:numPr>
              <w:bidi w:val="0"/>
              <w:ind w:left="425" w:leftChars="0" w:hanging="425" w:firstLineChars="0"/>
              <w:jc w:val="center"/>
              <w:rPr>
                <w:rFonts w:hint="eastAsia" w:ascii="仿宋" w:hAnsi="仿宋" w:eastAsia="仿宋" w:cs="仿宋"/>
                <w:sz w:val="24"/>
                <w:szCs w:val="24"/>
                <w:vertAlign w:val="baseline"/>
                <w:lang w:val="en-US" w:eastAsia="zh-CN"/>
              </w:rPr>
            </w:pPr>
          </w:p>
        </w:tc>
        <w:tc>
          <w:tcPr>
            <w:tcW w:w="2485" w:type="dxa"/>
          </w:tcPr>
          <w:p w14:paraId="63C3F312">
            <w:pPr>
              <w:bidi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尺寸（长*宽*高)</w:t>
            </w:r>
          </w:p>
        </w:tc>
        <w:tc>
          <w:tcPr>
            <w:tcW w:w="5566" w:type="dxa"/>
          </w:tcPr>
          <w:p w14:paraId="2689D68F">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214mm*128mm*32mm</w:t>
            </w:r>
          </w:p>
        </w:tc>
      </w:tr>
    </w:tbl>
    <w:p w14:paraId="47A60C00">
      <w:pPr>
        <w:pStyle w:val="4"/>
        <w:tabs>
          <w:tab w:val="left" w:pos="1145"/>
          <w:tab w:val="clear" w:pos="432"/>
        </w:tabs>
        <w:spacing w:before="0" w:after="0" w:line="360" w:lineRule="auto"/>
        <w:ind w:left="0" w:firstLine="0"/>
        <w:rPr>
          <w:rFonts w:hint="eastAsia" w:ascii="仿宋_GB2312" w:hAnsi="仿宋" w:eastAsia="仿宋_GB2312" w:cs="Times New Roman"/>
          <w:color w:val="auto"/>
          <w:sz w:val="24"/>
          <w:szCs w:val="24"/>
        </w:rPr>
      </w:pPr>
      <w:r>
        <w:rPr>
          <w:rFonts w:hint="eastAsia" w:ascii="仿宋_GB2312" w:hAnsi="仿宋" w:eastAsia="仿宋_GB2312" w:cs="Times New Roman"/>
          <w:color w:val="auto"/>
          <w:sz w:val="24"/>
          <w:szCs w:val="24"/>
        </w:rPr>
        <w:t>2.2.</w:t>
      </w:r>
      <w:r>
        <w:rPr>
          <w:rFonts w:hint="eastAsia" w:cs="Times New Roman"/>
          <w:color w:val="auto"/>
          <w:sz w:val="24"/>
          <w:szCs w:val="24"/>
          <w:lang w:val="en-US" w:eastAsia="zh-CN"/>
        </w:rPr>
        <w:t>4</w:t>
      </w:r>
      <w:r>
        <w:rPr>
          <w:rFonts w:hint="eastAsia" w:ascii="仿宋_GB2312" w:hAnsi="仿宋" w:eastAsia="仿宋_GB2312" w:cs="Times New Roman"/>
          <w:color w:val="auto"/>
          <w:sz w:val="24"/>
          <w:szCs w:val="24"/>
        </w:rPr>
        <w:t>智能安卓棒参数及要求</w:t>
      </w:r>
    </w:p>
    <w:tbl>
      <w:tblPr>
        <w:tblStyle w:val="63"/>
        <w:tblW w:w="9059" w:type="dxa"/>
        <w:tblInd w:w="-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2126"/>
        <w:gridCol w:w="6057"/>
      </w:tblGrid>
      <w:tr w14:paraId="170C8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14:paraId="63057DB0">
            <w:pPr>
              <w:pStyle w:val="61"/>
              <w:tabs>
                <w:tab w:val="left" w:pos="0"/>
                <w:tab w:val="left" w:pos="993"/>
                <w:tab w:val="left" w:pos="1134"/>
              </w:tabs>
              <w:spacing w:line="240" w:lineRule="auto"/>
              <w:ind w:left="0" w:leftChars="0" w:firstLine="0" w:firstLineChars="0"/>
              <w:jc w:val="center"/>
              <w:rPr>
                <w:rFonts w:ascii="仿宋_GB2312" w:hAnsi="仿宋" w:eastAsia="仿宋_GB2312" w:cs="仿宋"/>
                <w:b/>
                <w:color w:val="auto"/>
                <w:sz w:val="24"/>
                <w:szCs w:val="24"/>
              </w:rPr>
            </w:pPr>
            <w:r>
              <w:rPr>
                <w:rFonts w:hint="eastAsia" w:ascii="仿宋_GB2312" w:hAnsi="仿宋" w:eastAsia="仿宋_GB2312"/>
                <w:b/>
                <w:color w:val="auto"/>
                <w:sz w:val="24"/>
                <w:szCs w:val="24"/>
              </w:rPr>
              <w:t>序号</w:t>
            </w:r>
          </w:p>
        </w:tc>
        <w:tc>
          <w:tcPr>
            <w:tcW w:w="2126" w:type="dxa"/>
            <w:vAlign w:val="center"/>
          </w:tcPr>
          <w:p w14:paraId="198C790F">
            <w:pPr>
              <w:pStyle w:val="61"/>
              <w:tabs>
                <w:tab w:val="left" w:pos="0"/>
                <w:tab w:val="left" w:pos="993"/>
                <w:tab w:val="left" w:pos="1134"/>
              </w:tabs>
              <w:spacing w:line="240" w:lineRule="auto"/>
              <w:ind w:left="0" w:leftChars="0" w:firstLine="0" w:firstLineChars="0"/>
              <w:jc w:val="center"/>
              <w:rPr>
                <w:rFonts w:ascii="仿宋_GB2312" w:hAnsi="仿宋" w:eastAsia="仿宋_GB2312" w:cs="仿宋"/>
                <w:b/>
                <w:color w:val="auto"/>
                <w:sz w:val="24"/>
                <w:szCs w:val="24"/>
              </w:rPr>
            </w:pPr>
            <w:r>
              <w:rPr>
                <w:rFonts w:hint="eastAsia" w:ascii="仿宋_GB2312" w:hAnsi="仿宋" w:eastAsia="仿宋_GB2312"/>
                <w:b/>
                <w:color w:val="auto"/>
                <w:sz w:val="24"/>
                <w:szCs w:val="24"/>
              </w:rPr>
              <w:t>指标</w:t>
            </w:r>
          </w:p>
        </w:tc>
        <w:tc>
          <w:tcPr>
            <w:tcW w:w="6057" w:type="dxa"/>
            <w:vAlign w:val="center"/>
          </w:tcPr>
          <w:p w14:paraId="675B7236">
            <w:pPr>
              <w:pStyle w:val="61"/>
              <w:tabs>
                <w:tab w:val="left" w:pos="0"/>
                <w:tab w:val="left" w:pos="993"/>
                <w:tab w:val="left" w:pos="1134"/>
              </w:tabs>
              <w:spacing w:line="240" w:lineRule="auto"/>
              <w:ind w:left="0" w:leftChars="0" w:firstLine="0" w:firstLineChars="0"/>
              <w:jc w:val="center"/>
              <w:rPr>
                <w:rFonts w:ascii="仿宋_GB2312" w:hAnsi="仿宋" w:eastAsia="仿宋_GB2312" w:cs="仿宋"/>
                <w:b/>
                <w:color w:val="auto"/>
                <w:sz w:val="24"/>
                <w:szCs w:val="24"/>
              </w:rPr>
            </w:pPr>
            <w:r>
              <w:rPr>
                <w:rFonts w:hint="eastAsia" w:ascii="仿宋_GB2312" w:hAnsi="仿宋" w:eastAsia="仿宋_GB2312"/>
                <w:b/>
                <w:color w:val="auto"/>
                <w:sz w:val="24"/>
                <w:szCs w:val="24"/>
              </w:rPr>
              <w:t>技术规范要求</w:t>
            </w:r>
          </w:p>
        </w:tc>
      </w:tr>
      <w:tr w14:paraId="3A679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14:paraId="1F1DD22F">
            <w:pPr>
              <w:pStyle w:val="61"/>
              <w:tabs>
                <w:tab w:val="left" w:pos="0"/>
                <w:tab w:val="left" w:pos="993"/>
                <w:tab w:val="left" w:pos="1134"/>
              </w:tabs>
              <w:spacing w:line="240" w:lineRule="auto"/>
              <w:ind w:left="0" w:leftChars="0" w:firstLine="0" w:firstLineChars="0"/>
              <w:jc w:val="center"/>
              <w:rPr>
                <w:rFonts w:hint="eastAsia" w:ascii="仿宋_GB2312" w:hAnsi="仿宋" w:eastAsia="仿宋_GB2312"/>
                <w:color w:val="auto"/>
                <w:sz w:val="24"/>
                <w:szCs w:val="24"/>
                <w:lang w:val="en-US" w:eastAsia="zh-CN"/>
              </w:rPr>
            </w:pPr>
            <w:r>
              <w:rPr>
                <w:rFonts w:hint="eastAsia" w:ascii="仿宋_GB2312" w:hAnsi="仿宋" w:eastAsia="仿宋_GB2312"/>
                <w:color w:val="auto"/>
                <w:sz w:val="24"/>
                <w:szCs w:val="24"/>
                <w:lang w:val="en-US" w:eastAsia="zh-CN"/>
              </w:rPr>
              <w:t>1</w:t>
            </w:r>
          </w:p>
        </w:tc>
        <w:tc>
          <w:tcPr>
            <w:tcW w:w="2126" w:type="dxa"/>
            <w:vAlign w:val="center"/>
          </w:tcPr>
          <w:p w14:paraId="5BD9F53F">
            <w:pPr>
              <w:pStyle w:val="61"/>
              <w:tabs>
                <w:tab w:val="left" w:pos="0"/>
                <w:tab w:val="left" w:pos="993"/>
                <w:tab w:val="left" w:pos="1134"/>
              </w:tabs>
              <w:spacing w:line="240" w:lineRule="auto"/>
              <w:ind w:left="0" w:leftChars="0" w:firstLine="0" w:firstLineChars="0"/>
              <w:jc w:val="center"/>
              <w:rPr>
                <w:rFonts w:ascii="仿宋_GB2312" w:hAnsi="仿宋" w:eastAsia="仿宋_GB2312"/>
                <w:color w:val="auto"/>
                <w:sz w:val="24"/>
                <w:szCs w:val="24"/>
              </w:rPr>
            </w:pPr>
            <w:r>
              <w:rPr>
                <w:rFonts w:hint="eastAsia" w:ascii="仿宋_GB2312" w:hAnsi="仿宋" w:eastAsia="仿宋_GB2312"/>
                <w:color w:val="auto"/>
                <w:sz w:val="24"/>
                <w:szCs w:val="24"/>
              </w:rPr>
              <w:t>输出分辨率</w:t>
            </w:r>
          </w:p>
        </w:tc>
        <w:tc>
          <w:tcPr>
            <w:tcW w:w="6057" w:type="dxa"/>
            <w:vAlign w:val="center"/>
          </w:tcPr>
          <w:p w14:paraId="12728185">
            <w:pPr>
              <w:pStyle w:val="61"/>
              <w:tabs>
                <w:tab w:val="left" w:pos="0"/>
                <w:tab w:val="left" w:pos="993"/>
                <w:tab w:val="left" w:pos="1134"/>
              </w:tabs>
              <w:spacing w:line="240" w:lineRule="auto"/>
              <w:ind w:left="0" w:leftChars="0" w:firstLine="0" w:firstLineChars="0"/>
              <w:jc w:val="left"/>
              <w:rPr>
                <w:rFonts w:ascii="仿宋_GB2312" w:hAnsi="仿宋" w:eastAsia="仿宋_GB2312"/>
                <w:color w:val="auto"/>
                <w:sz w:val="24"/>
                <w:szCs w:val="24"/>
              </w:rPr>
            </w:pPr>
            <w:r>
              <w:rPr>
                <w:rFonts w:hint="eastAsia" w:ascii="仿宋_GB2312" w:hAnsi="仿宋" w:eastAsia="仿宋_GB2312"/>
                <w:color w:val="auto"/>
                <w:sz w:val="24"/>
                <w:szCs w:val="24"/>
              </w:rPr>
              <w:t>≥1080P</w:t>
            </w:r>
          </w:p>
        </w:tc>
      </w:tr>
      <w:tr w14:paraId="5232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14:paraId="05F91159">
            <w:pPr>
              <w:pStyle w:val="61"/>
              <w:tabs>
                <w:tab w:val="left" w:pos="0"/>
                <w:tab w:val="left" w:pos="993"/>
                <w:tab w:val="left" w:pos="1134"/>
              </w:tabs>
              <w:spacing w:line="240" w:lineRule="auto"/>
              <w:ind w:left="0" w:leftChars="0" w:firstLine="0" w:firstLineChars="0"/>
              <w:jc w:val="center"/>
              <w:rPr>
                <w:rFonts w:hint="eastAsia" w:ascii="仿宋_GB2312" w:hAnsi="仿宋" w:eastAsia="仿宋_GB2312"/>
                <w:color w:val="auto"/>
                <w:sz w:val="24"/>
                <w:szCs w:val="24"/>
                <w:lang w:val="en-US" w:eastAsia="zh-CN"/>
              </w:rPr>
            </w:pPr>
            <w:r>
              <w:rPr>
                <w:rFonts w:hint="eastAsia" w:ascii="仿宋_GB2312" w:hAnsi="仿宋" w:eastAsia="仿宋_GB2312"/>
                <w:color w:val="auto"/>
                <w:sz w:val="24"/>
                <w:szCs w:val="24"/>
                <w:lang w:val="en-US" w:eastAsia="zh-CN"/>
              </w:rPr>
              <w:t>2</w:t>
            </w:r>
          </w:p>
        </w:tc>
        <w:tc>
          <w:tcPr>
            <w:tcW w:w="2126" w:type="dxa"/>
            <w:vAlign w:val="center"/>
          </w:tcPr>
          <w:p w14:paraId="79C6A5BA">
            <w:pPr>
              <w:pStyle w:val="61"/>
              <w:tabs>
                <w:tab w:val="left" w:pos="0"/>
                <w:tab w:val="left" w:pos="993"/>
                <w:tab w:val="left" w:pos="1134"/>
              </w:tabs>
              <w:spacing w:line="240" w:lineRule="auto"/>
              <w:ind w:left="0" w:leftChars="0" w:firstLine="0" w:firstLineChars="0"/>
              <w:jc w:val="center"/>
              <w:rPr>
                <w:rFonts w:ascii="仿宋_GB2312" w:hAnsi="仿宋" w:eastAsia="仿宋_GB2312"/>
                <w:color w:val="auto"/>
                <w:sz w:val="24"/>
                <w:szCs w:val="24"/>
              </w:rPr>
            </w:pPr>
            <w:r>
              <w:rPr>
                <w:rFonts w:hint="eastAsia" w:ascii="仿宋_GB2312" w:hAnsi="仿宋" w:eastAsia="仿宋_GB2312"/>
                <w:color w:val="auto"/>
                <w:sz w:val="24"/>
                <w:szCs w:val="24"/>
              </w:rPr>
              <w:t>视频播放格式</w:t>
            </w:r>
          </w:p>
        </w:tc>
        <w:tc>
          <w:tcPr>
            <w:tcW w:w="6057" w:type="dxa"/>
            <w:vAlign w:val="center"/>
          </w:tcPr>
          <w:p w14:paraId="6DF6EC2C">
            <w:pPr>
              <w:pStyle w:val="61"/>
              <w:tabs>
                <w:tab w:val="left" w:pos="0"/>
                <w:tab w:val="left" w:pos="993"/>
                <w:tab w:val="left" w:pos="1134"/>
              </w:tabs>
              <w:spacing w:line="240" w:lineRule="auto"/>
              <w:ind w:left="0" w:leftChars="0" w:firstLine="0" w:firstLineChars="0"/>
              <w:jc w:val="left"/>
              <w:rPr>
                <w:rFonts w:ascii="仿宋_GB2312" w:hAnsi="仿宋" w:eastAsia="仿宋_GB2312"/>
                <w:color w:val="auto"/>
                <w:sz w:val="24"/>
                <w:szCs w:val="24"/>
              </w:rPr>
            </w:pPr>
            <w:r>
              <w:rPr>
                <w:rFonts w:hint="eastAsia" w:ascii="仿宋_GB2312" w:hAnsi="仿宋" w:eastAsia="仿宋_GB2312"/>
                <w:color w:val="auto"/>
                <w:sz w:val="24"/>
                <w:szCs w:val="24"/>
              </w:rPr>
              <w:t>支持DAT, VOB, MPEG, MPG, AVI, MP4, ASM等常规格式</w:t>
            </w:r>
          </w:p>
        </w:tc>
      </w:tr>
      <w:tr w14:paraId="5062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14:paraId="41D81BCF">
            <w:pPr>
              <w:pStyle w:val="61"/>
              <w:tabs>
                <w:tab w:val="left" w:pos="0"/>
                <w:tab w:val="left" w:pos="993"/>
                <w:tab w:val="left" w:pos="1134"/>
              </w:tabs>
              <w:spacing w:line="240" w:lineRule="auto"/>
              <w:ind w:left="0" w:leftChars="0" w:firstLine="0" w:firstLineChars="0"/>
              <w:jc w:val="center"/>
              <w:rPr>
                <w:rFonts w:hint="eastAsia" w:ascii="仿宋_GB2312" w:hAnsi="仿宋" w:eastAsia="仿宋_GB2312"/>
                <w:color w:val="auto"/>
                <w:sz w:val="24"/>
                <w:szCs w:val="24"/>
                <w:lang w:val="en-US" w:eastAsia="zh-CN"/>
              </w:rPr>
            </w:pPr>
            <w:r>
              <w:rPr>
                <w:rFonts w:hint="eastAsia" w:ascii="仿宋_GB2312" w:hAnsi="仿宋" w:eastAsia="仿宋_GB2312"/>
                <w:color w:val="auto"/>
                <w:sz w:val="24"/>
                <w:szCs w:val="24"/>
                <w:lang w:val="en-US" w:eastAsia="zh-CN"/>
              </w:rPr>
              <w:t>3</w:t>
            </w:r>
          </w:p>
        </w:tc>
        <w:tc>
          <w:tcPr>
            <w:tcW w:w="2126" w:type="dxa"/>
            <w:vAlign w:val="center"/>
          </w:tcPr>
          <w:p w14:paraId="54BE5260">
            <w:pPr>
              <w:pStyle w:val="61"/>
              <w:tabs>
                <w:tab w:val="left" w:pos="0"/>
                <w:tab w:val="left" w:pos="993"/>
                <w:tab w:val="left" w:pos="1134"/>
              </w:tabs>
              <w:spacing w:line="240" w:lineRule="auto"/>
              <w:ind w:left="0" w:leftChars="0" w:firstLine="0" w:firstLineChars="0"/>
              <w:jc w:val="center"/>
              <w:rPr>
                <w:rFonts w:ascii="仿宋_GB2312" w:hAnsi="仿宋" w:eastAsia="仿宋_GB2312"/>
                <w:color w:val="auto"/>
                <w:sz w:val="24"/>
                <w:szCs w:val="24"/>
              </w:rPr>
            </w:pPr>
            <w:r>
              <w:rPr>
                <w:rFonts w:hint="eastAsia" w:ascii="仿宋_GB2312" w:hAnsi="仿宋" w:eastAsia="仿宋_GB2312"/>
                <w:color w:val="auto"/>
                <w:sz w:val="24"/>
                <w:szCs w:val="24"/>
              </w:rPr>
              <w:t>音频播放格式</w:t>
            </w:r>
          </w:p>
        </w:tc>
        <w:tc>
          <w:tcPr>
            <w:tcW w:w="6057" w:type="dxa"/>
            <w:vAlign w:val="center"/>
          </w:tcPr>
          <w:p w14:paraId="5E12E7F6">
            <w:pPr>
              <w:pStyle w:val="61"/>
              <w:tabs>
                <w:tab w:val="left" w:pos="0"/>
                <w:tab w:val="left" w:pos="993"/>
                <w:tab w:val="left" w:pos="1134"/>
              </w:tabs>
              <w:spacing w:line="240" w:lineRule="auto"/>
              <w:ind w:left="0" w:leftChars="0" w:firstLine="0" w:firstLineChars="0"/>
              <w:jc w:val="left"/>
              <w:rPr>
                <w:rFonts w:ascii="仿宋_GB2312" w:hAnsi="仿宋" w:eastAsia="仿宋_GB2312"/>
                <w:color w:val="auto"/>
                <w:sz w:val="24"/>
                <w:szCs w:val="24"/>
              </w:rPr>
            </w:pPr>
            <w:r>
              <w:rPr>
                <w:rFonts w:hint="eastAsia" w:ascii="仿宋_GB2312" w:hAnsi="仿宋" w:eastAsia="仿宋_GB2312"/>
                <w:color w:val="auto"/>
                <w:sz w:val="24"/>
                <w:szCs w:val="24"/>
              </w:rPr>
              <w:t>支持MP3, WAV, WMA, OGG, AAC, FLAC等常规格式</w:t>
            </w:r>
          </w:p>
        </w:tc>
      </w:tr>
      <w:tr w14:paraId="5A4A7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14:paraId="60564FBB">
            <w:pPr>
              <w:pStyle w:val="61"/>
              <w:tabs>
                <w:tab w:val="left" w:pos="0"/>
                <w:tab w:val="left" w:pos="993"/>
                <w:tab w:val="left" w:pos="1134"/>
              </w:tabs>
              <w:spacing w:line="240" w:lineRule="auto"/>
              <w:ind w:left="0" w:leftChars="0" w:firstLine="0" w:firstLineChars="0"/>
              <w:jc w:val="center"/>
              <w:rPr>
                <w:rFonts w:hint="eastAsia" w:ascii="仿宋_GB2312" w:hAnsi="仿宋" w:eastAsia="仿宋_GB2312"/>
                <w:color w:val="auto"/>
                <w:sz w:val="24"/>
                <w:szCs w:val="24"/>
                <w:lang w:val="en-US" w:eastAsia="zh-CN"/>
              </w:rPr>
            </w:pPr>
            <w:r>
              <w:rPr>
                <w:rFonts w:hint="eastAsia" w:ascii="仿宋_GB2312" w:hAnsi="仿宋" w:eastAsia="仿宋_GB2312"/>
                <w:color w:val="auto"/>
                <w:sz w:val="24"/>
                <w:szCs w:val="24"/>
                <w:lang w:val="en-US" w:eastAsia="zh-CN"/>
              </w:rPr>
              <w:t>4</w:t>
            </w:r>
          </w:p>
        </w:tc>
        <w:tc>
          <w:tcPr>
            <w:tcW w:w="2126" w:type="dxa"/>
            <w:vAlign w:val="center"/>
          </w:tcPr>
          <w:p w14:paraId="694902D9">
            <w:pPr>
              <w:pStyle w:val="61"/>
              <w:tabs>
                <w:tab w:val="left" w:pos="0"/>
                <w:tab w:val="left" w:pos="993"/>
                <w:tab w:val="left" w:pos="1134"/>
              </w:tabs>
              <w:spacing w:line="240" w:lineRule="auto"/>
              <w:ind w:left="0" w:leftChars="0" w:firstLine="0" w:firstLineChars="0"/>
              <w:jc w:val="center"/>
              <w:rPr>
                <w:rFonts w:ascii="仿宋_GB2312" w:hAnsi="仿宋" w:eastAsia="仿宋_GB2312"/>
                <w:color w:val="auto"/>
                <w:sz w:val="24"/>
                <w:szCs w:val="24"/>
              </w:rPr>
            </w:pPr>
            <w:r>
              <w:rPr>
                <w:rFonts w:hint="eastAsia" w:ascii="仿宋_GB2312" w:hAnsi="仿宋" w:eastAsia="仿宋_GB2312"/>
                <w:color w:val="auto"/>
                <w:sz w:val="24"/>
                <w:szCs w:val="24"/>
              </w:rPr>
              <w:t>画面浏览</w:t>
            </w:r>
          </w:p>
        </w:tc>
        <w:tc>
          <w:tcPr>
            <w:tcW w:w="6057" w:type="dxa"/>
            <w:vAlign w:val="center"/>
          </w:tcPr>
          <w:p w14:paraId="53AB42FE">
            <w:pPr>
              <w:pStyle w:val="61"/>
              <w:tabs>
                <w:tab w:val="left" w:pos="0"/>
                <w:tab w:val="left" w:pos="993"/>
                <w:tab w:val="left" w:pos="1134"/>
              </w:tabs>
              <w:spacing w:line="240" w:lineRule="auto"/>
              <w:ind w:left="0" w:leftChars="0" w:firstLine="0" w:firstLineChars="0"/>
              <w:jc w:val="left"/>
              <w:rPr>
                <w:rFonts w:ascii="仿宋_GB2312" w:hAnsi="仿宋" w:eastAsia="仿宋_GB2312"/>
                <w:color w:val="auto"/>
                <w:sz w:val="24"/>
                <w:szCs w:val="24"/>
              </w:rPr>
            </w:pPr>
            <w:r>
              <w:rPr>
                <w:rFonts w:hint="eastAsia" w:ascii="仿宋_GB2312" w:hAnsi="仿宋" w:eastAsia="仿宋_GB2312"/>
                <w:color w:val="auto"/>
                <w:sz w:val="24"/>
                <w:szCs w:val="24"/>
              </w:rPr>
              <w:t>支持JPG, JPEG, BMP, PNG, GIF等常规格式</w:t>
            </w:r>
          </w:p>
        </w:tc>
      </w:tr>
      <w:tr w14:paraId="4C6A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14:paraId="485EBB72">
            <w:pPr>
              <w:pStyle w:val="61"/>
              <w:tabs>
                <w:tab w:val="left" w:pos="0"/>
                <w:tab w:val="left" w:pos="993"/>
                <w:tab w:val="left" w:pos="1134"/>
              </w:tabs>
              <w:spacing w:line="240" w:lineRule="auto"/>
              <w:ind w:left="0" w:leftChars="0" w:firstLine="0" w:firstLineChars="0"/>
              <w:jc w:val="center"/>
              <w:rPr>
                <w:rFonts w:hint="eastAsia" w:ascii="仿宋_GB2312" w:hAnsi="仿宋" w:eastAsia="仿宋_GB2312"/>
                <w:color w:val="auto"/>
                <w:sz w:val="24"/>
                <w:szCs w:val="24"/>
                <w:lang w:val="en-US" w:eastAsia="zh-CN"/>
              </w:rPr>
            </w:pPr>
            <w:r>
              <w:rPr>
                <w:rFonts w:hint="eastAsia" w:ascii="仿宋_GB2312" w:hAnsi="仿宋" w:eastAsia="仿宋_GB2312"/>
                <w:color w:val="auto"/>
                <w:sz w:val="24"/>
                <w:szCs w:val="24"/>
                <w:lang w:val="en-US" w:eastAsia="zh-CN"/>
              </w:rPr>
              <w:t>5</w:t>
            </w:r>
          </w:p>
        </w:tc>
        <w:tc>
          <w:tcPr>
            <w:tcW w:w="2126" w:type="dxa"/>
            <w:vAlign w:val="center"/>
          </w:tcPr>
          <w:p w14:paraId="663145C5">
            <w:pPr>
              <w:pStyle w:val="61"/>
              <w:tabs>
                <w:tab w:val="left" w:pos="0"/>
                <w:tab w:val="left" w:pos="993"/>
                <w:tab w:val="left" w:pos="1134"/>
              </w:tabs>
              <w:spacing w:line="240" w:lineRule="auto"/>
              <w:ind w:left="0" w:leftChars="0" w:firstLine="0" w:firstLineChars="0"/>
              <w:jc w:val="center"/>
              <w:rPr>
                <w:rFonts w:ascii="仿宋_GB2312" w:hAnsi="仿宋" w:eastAsia="仿宋_GB2312"/>
                <w:color w:val="auto"/>
                <w:sz w:val="24"/>
                <w:szCs w:val="24"/>
              </w:rPr>
            </w:pPr>
            <w:r>
              <w:rPr>
                <w:rFonts w:hint="eastAsia" w:ascii="仿宋_GB2312" w:hAnsi="仿宋" w:eastAsia="仿宋_GB2312"/>
                <w:color w:val="auto"/>
                <w:sz w:val="24"/>
                <w:szCs w:val="24"/>
              </w:rPr>
              <w:t>本机存储</w:t>
            </w:r>
          </w:p>
        </w:tc>
        <w:tc>
          <w:tcPr>
            <w:tcW w:w="6057" w:type="dxa"/>
            <w:vAlign w:val="center"/>
          </w:tcPr>
          <w:p w14:paraId="6DF2535E">
            <w:pPr>
              <w:pStyle w:val="61"/>
              <w:tabs>
                <w:tab w:val="left" w:pos="0"/>
                <w:tab w:val="left" w:pos="993"/>
                <w:tab w:val="left" w:pos="1134"/>
              </w:tabs>
              <w:spacing w:line="240" w:lineRule="auto"/>
              <w:ind w:left="0" w:leftChars="0" w:firstLine="0" w:firstLineChars="0"/>
              <w:jc w:val="left"/>
              <w:rPr>
                <w:rFonts w:ascii="仿宋_GB2312" w:hAnsi="仿宋" w:eastAsia="仿宋_GB2312"/>
                <w:color w:val="auto"/>
                <w:sz w:val="24"/>
                <w:szCs w:val="24"/>
              </w:rPr>
            </w:pPr>
            <w:r>
              <w:rPr>
                <w:rFonts w:hint="eastAsia" w:ascii="仿宋_GB2312" w:hAnsi="仿宋" w:eastAsia="仿宋_GB2312"/>
                <w:color w:val="auto"/>
                <w:sz w:val="24"/>
                <w:szCs w:val="24"/>
              </w:rPr>
              <w:t>≥4GB</w:t>
            </w:r>
          </w:p>
        </w:tc>
      </w:tr>
      <w:tr w14:paraId="59878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14:paraId="0BBD143F">
            <w:pPr>
              <w:pStyle w:val="61"/>
              <w:tabs>
                <w:tab w:val="left" w:pos="0"/>
                <w:tab w:val="left" w:pos="993"/>
                <w:tab w:val="left" w:pos="1134"/>
              </w:tabs>
              <w:spacing w:line="240" w:lineRule="auto"/>
              <w:ind w:left="0" w:leftChars="0" w:firstLine="0" w:firstLineChars="0"/>
              <w:jc w:val="center"/>
              <w:rPr>
                <w:rFonts w:hint="eastAsia" w:ascii="仿宋_GB2312" w:hAnsi="仿宋" w:eastAsia="仿宋_GB2312"/>
                <w:color w:val="auto"/>
                <w:sz w:val="24"/>
                <w:szCs w:val="24"/>
                <w:lang w:val="en-US" w:eastAsia="zh-CN"/>
              </w:rPr>
            </w:pPr>
            <w:r>
              <w:rPr>
                <w:rFonts w:hint="eastAsia" w:ascii="仿宋_GB2312" w:hAnsi="仿宋" w:eastAsia="仿宋_GB2312"/>
                <w:color w:val="auto"/>
                <w:sz w:val="24"/>
                <w:szCs w:val="24"/>
                <w:lang w:val="en-US" w:eastAsia="zh-CN"/>
              </w:rPr>
              <w:t>6</w:t>
            </w:r>
          </w:p>
        </w:tc>
        <w:tc>
          <w:tcPr>
            <w:tcW w:w="2126" w:type="dxa"/>
            <w:vAlign w:val="center"/>
          </w:tcPr>
          <w:p w14:paraId="6ED04C00">
            <w:pPr>
              <w:pStyle w:val="61"/>
              <w:tabs>
                <w:tab w:val="left" w:pos="0"/>
                <w:tab w:val="left" w:pos="993"/>
                <w:tab w:val="left" w:pos="1134"/>
              </w:tabs>
              <w:spacing w:line="240" w:lineRule="auto"/>
              <w:ind w:left="0" w:leftChars="0" w:firstLine="0" w:firstLineChars="0"/>
              <w:jc w:val="center"/>
              <w:rPr>
                <w:rFonts w:ascii="仿宋_GB2312" w:hAnsi="仿宋" w:eastAsia="仿宋_GB2312"/>
                <w:color w:val="auto"/>
                <w:sz w:val="24"/>
                <w:szCs w:val="24"/>
              </w:rPr>
            </w:pPr>
            <w:r>
              <w:rPr>
                <w:rFonts w:hint="eastAsia" w:ascii="仿宋_GB2312" w:hAnsi="仿宋" w:eastAsia="仿宋_GB2312"/>
                <w:color w:val="auto"/>
                <w:sz w:val="24"/>
                <w:szCs w:val="24"/>
              </w:rPr>
              <w:t>存储卡类型</w:t>
            </w:r>
          </w:p>
        </w:tc>
        <w:tc>
          <w:tcPr>
            <w:tcW w:w="6057" w:type="dxa"/>
            <w:vAlign w:val="center"/>
          </w:tcPr>
          <w:p w14:paraId="4507D0BD">
            <w:pPr>
              <w:pStyle w:val="61"/>
              <w:tabs>
                <w:tab w:val="left" w:pos="0"/>
                <w:tab w:val="left" w:pos="993"/>
                <w:tab w:val="left" w:pos="1134"/>
              </w:tabs>
              <w:spacing w:line="240" w:lineRule="auto"/>
              <w:ind w:left="0" w:leftChars="0" w:firstLine="0" w:firstLineChars="0"/>
              <w:jc w:val="left"/>
              <w:rPr>
                <w:rFonts w:ascii="仿宋_GB2312" w:hAnsi="仿宋" w:eastAsia="仿宋_GB2312"/>
                <w:color w:val="auto"/>
                <w:sz w:val="24"/>
                <w:szCs w:val="24"/>
              </w:rPr>
            </w:pPr>
            <w:r>
              <w:rPr>
                <w:rFonts w:hint="eastAsia" w:ascii="仿宋_GB2312" w:hAnsi="仿宋" w:eastAsia="仿宋_GB2312"/>
                <w:color w:val="auto"/>
                <w:sz w:val="24"/>
                <w:szCs w:val="24"/>
              </w:rPr>
              <w:t>支持TF卡</w:t>
            </w:r>
          </w:p>
        </w:tc>
      </w:tr>
      <w:tr w14:paraId="74657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14:paraId="2EA59714">
            <w:pPr>
              <w:pStyle w:val="61"/>
              <w:tabs>
                <w:tab w:val="left" w:pos="0"/>
                <w:tab w:val="left" w:pos="993"/>
                <w:tab w:val="left" w:pos="1134"/>
              </w:tabs>
              <w:spacing w:line="240" w:lineRule="auto"/>
              <w:ind w:left="0" w:leftChars="0" w:firstLine="0" w:firstLineChars="0"/>
              <w:jc w:val="center"/>
              <w:rPr>
                <w:rFonts w:hint="eastAsia" w:ascii="仿宋_GB2312" w:hAnsi="仿宋" w:eastAsia="仿宋_GB2312"/>
                <w:color w:val="auto"/>
                <w:sz w:val="24"/>
                <w:szCs w:val="24"/>
                <w:lang w:val="en-US" w:eastAsia="zh-CN"/>
              </w:rPr>
            </w:pPr>
            <w:r>
              <w:rPr>
                <w:rFonts w:hint="eastAsia" w:ascii="仿宋_GB2312" w:hAnsi="仿宋" w:eastAsia="仿宋_GB2312"/>
                <w:color w:val="auto"/>
                <w:sz w:val="24"/>
                <w:szCs w:val="24"/>
                <w:lang w:val="en-US" w:eastAsia="zh-CN"/>
              </w:rPr>
              <w:t>7</w:t>
            </w:r>
          </w:p>
        </w:tc>
        <w:tc>
          <w:tcPr>
            <w:tcW w:w="2126" w:type="dxa"/>
            <w:vAlign w:val="center"/>
          </w:tcPr>
          <w:p w14:paraId="2D9F08ED">
            <w:pPr>
              <w:pStyle w:val="61"/>
              <w:tabs>
                <w:tab w:val="left" w:pos="0"/>
                <w:tab w:val="left" w:pos="993"/>
                <w:tab w:val="left" w:pos="1134"/>
              </w:tabs>
              <w:spacing w:line="240" w:lineRule="auto"/>
              <w:ind w:left="0" w:leftChars="0" w:firstLine="0" w:firstLineChars="0"/>
              <w:jc w:val="center"/>
              <w:rPr>
                <w:rFonts w:ascii="仿宋_GB2312" w:hAnsi="仿宋" w:eastAsia="仿宋_GB2312"/>
                <w:color w:val="auto"/>
                <w:sz w:val="24"/>
                <w:szCs w:val="24"/>
              </w:rPr>
            </w:pPr>
            <w:r>
              <w:rPr>
                <w:rFonts w:hint="eastAsia" w:ascii="仿宋_GB2312" w:hAnsi="仿宋" w:eastAsia="仿宋_GB2312"/>
                <w:color w:val="auto"/>
                <w:sz w:val="24"/>
                <w:szCs w:val="24"/>
              </w:rPr>
              <w:t>视频接口</w:t>
            </w:r>
          </w:p>
        </w:tc>
        <w:tc>
          <w:tcPr>
            <w:tcW w:w="6057" w:type="dxa"/>
            <w:vAlign w:val="center"/>
          </w:tcPr>
          <w:p w14:paraId="44FBB4A2">
            <w:pPr>
              <w:pStyle w:val="61"/>
              <w:tabs>
                <w:tab w:val="left" w:pos="0"/>
                <w:tab w:val="left" w:pos="993"/>
                <w:tab w:val="left" w:pos="1134"/>
              </w:tabs>
              <w:spacing w:line="240" w:lineRule="auto"/>
              <w:ind w:left="0" w:leftChars="0" w:firstLine="0" w:firstLineChars="0"/>
              <w:jc w:val="left"/>
              <w:rPr>
                <w:rFonts w:ascii="仿宋_GB2312" w:hAnsi="仿宋" w:eastAsia="仿宋_GB2312"/>
                <w:color w:val="auto"/>
                <w:sz w:val="24"/>
                <w:szCs w:val="24"/>
              </w:rPr>
            </w:pPr>
            <w:r>
              <w:rPr>
                <w:rFonts w:hint="eastAsia" w:ascii="仿宋_GB2312" w:hAnsi="仿宋" w:eastAsia="仿宋_GB2312"/>
                <w:color w:val="auto"/>
                <w:sz w:val="24"/>
                <w:szCs w:val="24"/>
                <w:lang w:eastAsia="zh-CN"/>
              </w:rPr>
              <w:t>支持</w:t>
            </w:r>
            <w:r>
              <w:rPr>
                <w:rFonts w:hint="eastAsia" w:ascii="仿宋_GB2312" w:hAnsi="仿宋" w:eastAsia="仿宋_GB2312"/>
                <w:color w:val="auto"/>
                <w:sz w:val="24"/>
                <w:szCs w:val="24"/>
              </w:rPr>
              <w:t>HDMI;内置wifi</w:t>
            </w:r>
          </w:p>
        </w:tc>
      </w:tr>
      <w:tr w14:paraId="6154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14:paraId="322A64C9">
            <w:pPr>
              <w:pStyle w:val="61"/>
              <w:tabs>
                <w:tab w:val="left" w:pos="0"/>
                <w:tab w:val="left" w:pos="993"/>
                <w:tab w:val="left" w:pos="1134"/>
              </w:tabs>
              <w:spacing w:line="240" w:lineRule="auto"/>
              <w:ind w:left="0" w:leftChars="0" w:firstLine="0" w:firstLineChars="0"/>
              <w:jc w:val="center"/>
              <w:rPr>
                <w:rFonts w:hint="eastAsia" w:ascii="仿宋_GB2312" w:hAnsi="仿宋" w:eastAsia="仿宋_GB2312"/>
                <w:color w:val="auto"/>
                <w:sz w:val="24"/>
                <w:szCs w:val="24"/>
                <w:lang w:val="en-US" w:eastAsia="zh-CN"/>
              </w:rPr>
            </w:pPr>
            <w:r>
              <w:rPr>
                <w:rFonts w:hint="eastAsia" w:ascii="仿宋_GB2312" w:hAnsi="仿宋" w:eastAsia="仿宋_GB2312"/>
                <w:color w:val="auto"/>
                <w:sz w:val="24"/>
                <w:szCs w:val="24"/>
                <w:lang w:val="en-US" w:eastAsia="zh-CN"/>
              </w:rPr>
              <w:t>8</w:t>
            </w:r>
          </w:p>
        </w:tc>
        <w:tc>
          <w:tcPr>
            <w:tcW w:w="2126" w:type="dxa"/>
            <w:vAlign w:val="center"/>
          </w:tcPr>
          <w:p w14:paraId="0EC2A173">
            <w:pPr>
              <w:pStyle w:val="61"/>
              <w:tabs>
                <w:tab w:val="left" w:pos="0"/>
                <w:tab w:val="left" w:pos="993"/>
                <w:tab w:val="left" w:pos="1134"/>
              </w:tabs>
              <w:spacing w:line="240" w:lineRule="auto"/>
              <w:ind w:left="0" w:leftChars="0" w:firstLine="0" w:firstLineChars="0"/>
              <w:jc w:val="center"/>
              <w:rPr>
                <w:rFonts w:ascii="仿宋_GB2312" w:hAnsi="仿宋" w:eastAsia="仿宋_GB2312"/>
                <w:color w:val="auto"/>
                <w:sz w:val="24"/>
                <w:szCs w:val="24"/>
              </w:rPr>
            </w:pPr>
            <w:r>
              <w:rPr>
                <w:rFonts w:hint="eastAsia" w:ascii="仿宋_GB2312" w:hAnsi="仿宋" w:eastAsia="仿宋_GB2312"/>
                <w:color w:val="auto"/>
                <w:sz w:val="24"/>
                <w:szCs w:val="24"/>
              </w:rPr>
              <w:t>音频接口</w:t>
            </w:r>
          </w:p>
        </w:tc>
        <w:tc>
          <w:tcPr>
            <w:tcW w:w="6057" w:type="dxa"/>
            <w:vAlign w:val="center"/>
          </w:tcPr>
          <w:p w14:paraId="2CC9F152">
            <w:pPr>
              <w:pStyle w:val="61"/>
              <w:tabs>
                <w:tab w:val="left" w:pos="0"/>
                <w:tab w:val="left" w:pos="993"/>
                <w:tab w:val="left" w:pos="1134"/>
              </w:tabs>
              <w:spacing w:line="240" w:lineRule="auto"/>
              <w:ind w:left="0" w:leftChars="0" w:firstLine="0" w:firstLineChars="0"/>
              <w:jc w:val="left"/>
              <w:rPr>
                <w:rFonts w:ascii="仿宋_GB2312" w:hAnsi="仿宋" w:eastAsia="仿宋_GB2312"/>
                <w:color w:val="auto"/>
                <w:sz w:val="24"/>
                <w:szCs w:val="24"/>
              </w:rPr>
            </w:pPr>
            <w:r>
              <w:rPr>
                <w:rFonts w:hint="eastAsia" w:ascii="仿宋_GB2312" w:hAnsi="仿宋" w:eastAsia="仿宋_GB2312"/>
                <w:color w:val="auto"/>
                <w:sz w:val="24"/>
                <w:szCs w:val="24"/>
                <w:lang w:eastAsia="zh-CN"/>
              </w:rPr>
              <w:t>支持</w:t>
            </w:r>
            <w:r>
              <w:rPr>
                <w:rFonts w:hint="eastAsia" w:ascii="仿宋_GB2312" w:hAnsi="仿宋" w:eastAsia="仿宋_GB2312"/>
                <w:color w:val="auto"/>
                <w:sz w:val="24"/>
                <w:szCs w:val="24"/>
              </w:rPr>
              <w:t>HDMI</w:t>
            </w:r>
          </w:p>
        </w:tc>
      </w:tr>
      <w:tr w14:paraId="0B66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14:paraId="51F35336">
            <w:pPr>
              <w:pStyle w:val="61"/>
              <w:tabs>
                <w:tab w:val="left" w:pos="0"/>
                <w:tab w:val="left" w:pos="993"/>
                <w:tab w:val="left" w:pos="1134"/>
              </w:tabs>
              <w:spacing w:line="240" w:lineRule="auto"/>
              <w:ind w:left="0" w:leftChars="0" w:firstLine="0" w:firstLineChars="0"/>
              <w:jc w:val="center"/>
              <w:rPr>
                <w:rFonts w:hint="eastAsia" w:ascii="仿宋_GB2312" w:hAnsi="仿宋" w:eastAsia="仿宋_GB2312"/>
                <w:color w:val="auto"/>
                <w:sz w:val="24"/>
                <w:szCs w:val="24"/>
                <w:lang w:val="en-US" w:eastAsia="zh-CN"/>
              </w:rPr>
            </w:pPr>
            <w:r>
              <w:rPr>
                <w:rFonts w:hint="eastAsia" w:ascii="仿宋_GB2312" w:hAnsi="仿宋" w:eastAsia="仿宋_GB2312"/>
                <w:color w:val="auto"/>
                <w:sz w:val="24"/>
                <w:szCs w:val="24"/>
                <w:lang w:val="en-US" w:eastAsia="zh-CN"/>
              </w:rPr>
              <w:t>9</w:t>
            </w:r>
          </w:p>
        </w:tc>
        <w:tc>
          <w:tcPr>
            <w:tcW w:w="2126" w:type="dxa"/>
            <w:vAlign w:val="center"/>
          </w:tcPr>
          <w:p w14:paraId="5575BF17">
            <w:pPr>
              <w:pStyle w:val="61"/>
              <w:tabs>
                <w:tab w:val="left" w:pos="0"/>
                <w:tab w:val="left" w:pos="993"/>
                <w:tab w:val="left" w:pos="1134"/>
              </w:tabs>
              <w:spacing w:line="240" w:lineRule="auto"/>
              <w:ind w:left="0" w:leftChars="0" w:firstLine="0" w:firstLineChars="0"/>
              <w:jc w:val="center"/>
              <w:rPr>
                <w:rFonts w:ascii="仿宋_GB2312" w:hAnsi="仿宋" w:eastAsia="仿宋_GB2312"/>
                <w:color w:val="auto"/>
                <w:sz w:val="24"/>
                <w:szCs w:val="24"/>
              </w:rPr>
            </w:pPr>
            <w:r>
              <w:rPr>
                <w:rFonts w:hint="eastAsia" w:ascii="仿宋_GB2312" w:hAnsi="仿宋" w:eastAsia="仿宋_GB2312"/>
                <w:color w:val="auto"/>
                <w:sz w:val="24"/>
                <w:szCs w:val="24"/>
              </w:rPr>
              <w:t>其他接口</w:t>
            </w:r>
          </w:p>
        </w:tc>
        <w:tc>
          <w:tcPr>
            <w:tcW w:w="6057" w:type="dxa"/>
            <w:vAlign w:val="center"/>
          </w:tcPr>
          <w:p w14:paraId="11549D48">
            <w:pPr>
              <w:pStyle w:val="61"/>
              <w:tabs>
                <w:tab w:val="left" w:pos="0"/>
                <w:tab w:val="left" w:pos="993"/>
                <w:tab w:val="left" w:pos="1134"/>
              </w:tabs>
              <w:spacing w:line="240" w:lineRule="auto"/>
              <w:ind w:left="0" w:leftChars="0" w:firstLine="0" w:firstLineChars="0"/>
              <w:jc w:val="left"/>
              <w:rPr>
                <w:rFonts w:ascii="仿宋_GB2312" w:hAnsi="仿宋" w:eastAsia="仿宋_GB2312"/>
                <w:color w:val="auto"/>
                <w:sz w:val="24"/>
                <w:szCs w:val="24"/>
              </w:rPr>
            </w:pPr>
            <w:r>
              <w:rPr>
                <w:rFonts w:hint="eastAsia" w:ascii="仿宋_GB2312" w:hAnsi="仿宋" w:eastAsia="仿宋_GB2312"/>
                <w:color w:val="auto"/>
                <w:sz w:val="24"/>
                <w:szCs w:val="24"/>
                <w:lang w:eastAsia="zh-CN"/>
              </w:rPr>
              <w:t>支持</w:t>
            </w:r>
            <w:r>
              <w:rPr>
                <w:rFonts w:hint="eastAsia" w:ascii="仿宋_GB2312" w:hAnsi="仿宋" w:eastAsia="仿宋_GB2312"/>
                <w:color w:val="auto"/>
                <w:sz w:val="24"/>
                <w:szCs w:val="24"/>
              </w:rPr>
              <w:t>USB HOT,USB device</w:t>
            </w:r>
          </w:p>
        </w:tc>
      </w:tr>
    </w:tbl>
    <w:p w14:paraId="2C6F4FA3">
      <w:pPr>
        <w:spacing w:line="360" w:lineRule="auto"/>
        <w:rPr>
          <w:rFonts w:ascii="仿宋_GB2312" w:hAnsi="仿宋" w:eastAsia="仿宋_GB2312"/>
          <w:b/>
          <w:color w:val="auto"/>
          <w:sz w:val="24"/>
        </w:rPr>
      </w:pPr>
      <w:r>
        <w:rPr>
          <w:rFonts w:hint="eastAsia" w:ascii="仿宋_GB2312" w:hAnsi="仿宋" w:eastAsia="仿宋_GB2312"/>
          <w:b/>
          <w:color w:val="auto"/>
          <w:sz w:val="24"/>
        </w:rPr>
        <w:t>注：</w:t>
      </w:r>
    </w:p>
    <w:p w14:paraId="1C8AD0A3">
      <w:pPr>
        <w:numPr>
          <w:ilvl w:val="0"/>
          <w:numId w:val="33"/>
        </w:numPr>
        <w:spacing w:line="360" w:lineRule="auto"/>
        <w:rPr>
          <w:rFonts w:hint="eastAsia" w:ascii="仿宋" w:hAnsi="仿宋" w:eastAsia="仿宋" w:cs="仿宋"/>
          <w:color w:val="auto"/>
          <w:sz w:val="24"/>
          <w:shd w:val="clear" w:color="auto" w:fill="FFFFFF"/>
        </w:rPr>
      </w:pPr>
      <w:r>
        <w:rPr>
          <w:rFonts w:hint="eastAsia" w:ascii="仿宋_GB2312" w:hAnsi="仿宋" w:eastAsia="仿宋_GB2312"/>
          <w:color w:val="auto"/>
          <w:sz w:val="24"/>
        </w:rPr>
        <w:t>功能水平达到电子病历六级（2018版）、互联互通五级乙等及智慧服务三级要求，</w:t>
      </w:r>
      <w:r>
        <w:rPr>
          <w:rFonts w:hint="eastAsia" w:ascii="仿宋" w:hAnsi="仿宋" w:eastAsia="仿宋" w:cs="仿宋"/>
          <w:color w:val="auto"/>
          <w:sz w:val="24"/>
          <w:shd w:val="clear" w:color="auto" w:fill="FFFFFF"/>
        </w:rPr>
        <w:t>须每年提供相关操作文档包括开发文档及数据采集相关材料。</w:t>
      </w:r>
    </w:p>
    <w:p w14:paraId="1C463BEE">
      <w:pPr>
        <w:numPr>
          <w:ilvl w:val="0"/>
          <w:numId w:val="33"/>
        </w:numPr>
        <w:spacing w:line="360" w:lineRule="auto"/>
        <w:rPr>
          <w:rFonts w:hint="eastAsia" w:ascii="仿宋" w:hAnsi="仿宋" w:eastAsia="仿宋" w:cs="仿宋"/>
          <w:color w:val="auto"/>
          <w:sz w:val="24"/>
          <w:shd w:val="clear" w:color="auto" w:fill="FFFFFF"/>
        </w:rPr>
      </w:pPr>
      <w:r>
        <w:rPr>
          <w:rFonts w:hint="eastAsia" w:ascii="仿宋" w:hAnsi="仿宋" w:eastAsia="仿宋" w:cs="仿宋"/>
          <w:color w:val="auto"/>
          <w:sz w:val="24"/>
          <w:shd w:val="clear" w:color="auto" w:fill="FFFFFF"/>
        </w:rPr>
        <w:t>维保期内未涉及产品框架改造，投标人应按</w:t>
      </w:r>
      <w:r>
        <w:rPr>
          <w:rFonts w:hint="eastAsia" w:ascii="仿宋" w:hAnsi="仿宋" w:eastAsia="仿宋" w:cs="仿宋"/>
          <w:color w:val="auto"/>
          <w:sz w:val="24"/>
          <w:shd w:val="clear" w:color="auto" w:fill="FFFFFF"/>
          <w:lang w:val="en-US"/>
        </w:rPr>
        <w:t>医院</w:t>
      </w:r>
      <w:r>
        <w:rPr>
          <w:rFonts w:hint="eastAsia" w:ascii="仿宋" w:hAnsi="仿宋" w:eastAsia="仿宋" w:cs="仿宋"/>
          <w:color w:val="auto"/>
          <w:sz w:val="24"/>
          <w:shd w:val="clear" w:color="auto" w:fill="FFFFFF"/>
          <w:lang w:val="en-US" w:eastAsia="zh-CN"/>
        </w:rPr>
        <w:t>采购人</w:t>
      </w:r>
      <w:r>
        <w:rPr>
          <w:rFonts w:hint="eastAsia" w:ascii="仿宋" w:hAnsi="仿宋" w:eastAsia="仿宋" w:cs="仿宋"/>
          <w:color w:val="auto"/>
          <w:sz w:val="24"/>
          <w:shd w:val="clear" w:color="auto" w:fill="FFFFFF"/>
        </w:rPr>
        <w:t>业务需求修改，不收取任何费用。</w:t>
      </w:r>
    </w:p>
    <w:p w14:paraId="416D7595">
      <w:pPr>
        <w:numPr>
          <w:ilvl w:val="0"/>
          <w:numId w:val="33"/>
        </w:numPr>
        <w:spacing w:line="360" w:lineRule="auto"/>
        <w:rPr>
          <w:rFonts w:hint="eastAsia" w:ascii="仿宋" w:hAnsi="仿宋" w:eastAsia="仿宋" w:cs="仿宋"/>
          <w:color w:val="auto"/>
          <w:sz w:val="24"/>
          <w:shd w:val="clear" w:color="auto" w:fill="FFFFFF"/>
        </w:rPr>
      </w:pPr>
      <w:r>
        <w:rPr>
          <w:rFonts w:hint="eastAsia" w:ascii="仿宋" w:hAnsi="仿宋" w:eastAsia="仿宋" w:cs="仿宋"/>
          <w:color w:val="auto"/>
          <w:sz w:val="24"/>
          <w:shd w:val="clear" w:color="auto" w:fill="FFFFFF"/>
        </w:rPr>
        <w:t>系统应符合应用系统等保要求。</w:t>
      </w:r>
    </w:p>
    <w:p w14:paraId="689EC8DD">
      <w:pPr>
        <w:numPr>
          <w:ilvl w:val="0"/>
          <w:numId w:val="33"/>
        </w:numPr>
        <w:spacing w:line="360" w:lineRule="auto"/>
        <w:rPr>
          <w:rFonts w:hint="eastAsia" w:ascii="仿宋" w:hAnsi="仿宋" w:eastAsia="仿宋" w:cs="仿宋"/>
          <w:color w:val="auto"/>
          <w:sz w:val="24"/>
          <w:shd w:val="clear" w:color="auto" w:fill="FFFFFF"/>
        </w:rPr>
      </w:pPr>
      <w:r>
        <w:rPr>
          <w:rFonts w:hint="eastAsia" w:ascii="仿宋" w:hAnsi="仿宋" w:eastAsia="仿宋" w:cs="仿宋"/>
          <w:color w:val="auto"/>
          <w:sz w:val="24"/>
          <w:shd w:val="clear" w:color="auto" w:fill="FFFFFF"/>
        </w:rPr>
        <w:t>投标人提供免费接口供其它系统使用及认证并承担与本软件相关的His、集成平台等相关医院信息系统接口费用。</w:t>
      </w:r>
    </w:p>
    <w:p w14:paraId="441B3F55">
      <w:pPr>
        <w:numPr>
          <w:ilvl w:val="0"/>
          <w:numId w:val="33"/>
        </w:numPr>
        <w:spacing w:line="360" w:lineRule="auto"/>
        <w:rPr>
          <w:rFonts w:hint="eastAsia" w:ascii="仿宋" w:hAnsi="仿宋" w:eastAsia="仿宋" w:cs="仿宋"/>
          <w:color w:val="auto"/>
          <w:sz w:val="24"/>
          <w:shd w:val="clear" w:color="auto" w:fill="FFFFFF"/>
        </w:rPr>
      </w:pPr>
      <w:r>
        <w:rPr>
          <w:rFonts w:hint="eastAsia" w:ascii="仿宋" w:hAnsi="仿宋" w:eastAsia="仿宋" w:cs="仿宋"/>
          <w:color w:val="auto"/>
          <w:sz w:val="24"/>
          <w:shd w:val="clear" w:color="auto" w:fill="FFFFFF"/>
        </w:rPr>
        <w:t>投标人需承诺在切换过程中保证原医院门急诊输液管理系统正常运行。</w:t>
      </w:r>
    </w:p>
    <w:p w14:paraId="73801C4E">
      <w:pPr>
        <w:numPr>
          <w:ilvl w:val="0"/>
          <w:numId w:val="33"/>
        </w:numPr>
        <w:spacing w:line="360" w:lineRule="auto"/>
        <w:rPr>
          <w:rFonts w:hint="eastAsia" w:ascii="仿宋" w:hAnsi="仿宋" w:eastAsia="仿宋" w:cs="仿宋"/>
          <w:color w:val="auto"/>
          <w:sz w:val="24"/>
          <w:shd w:val="clear" w:color="auto" w:fill="FFFFFF"/>
        </w:rPr>
      </w:pPr>
      <w:r>
        <w:rPr>
          <w:rFonts w:hint="eastAsia" w:ascii="仿宋" w:hAnsi="仿宋" w:eastAsia="仿宋" w:cs="仿宋"/>
          <w:color w:val="auto"/>
          <w:sz w:val="24"/>
          <w:shd w:val="clear" w:color="auto" w:fill="FFFFFF"/>
        </w:rPr>
        <w:t>本项目系统支持绍兴市人民医院一院两区。</w:t>
      </w:r>
    </w:p>
    <w:p w14:paraId="58BFDF0B">
      <w:pPr>
        <w:numPr>
          <w:ilvl w:val="0"/>
          <w:numId w:val="33"/>
        </w:numPr>
        <w:spacing w:line="360" w:lineRule="auto"/>
        <w:rPr>
          <w:rFonts w:hint="eastAsia" w:ascii="仿宋" w:hAnsi="仿宋" w:eastAsia="仿宋" w:cs="仿宋"/>
          <w:color w:val="auto"/>
          <w:sz w:val="24"/>
          <w:shd w:val="clear" w:color="auto" w:fill="FFFFFF"/>
        </w:rPr>
      </w:pPr>
      <w:r>
        <w:rPr>
          <w:rFonts w:hint="eastAsia" w:ascii="仿宋" w:hAnsi="仿宋" w:eastAsia="仿宋" w:cs="仿宋"/>
          <w:color w:val="auto"/>
          <w:sz w:val="24"/>
          <w:shd w:val="clear" w:color="auto" w:fill="FFFFFF"/>
        </w:rPr>
        <w:t>此项目实施过程中所产生的一切实施费用均包含在投标报价中。</w:t>
      </w:r>
    </w:p>
    <w:p w14:paraId="250395AF">
      <w:pPr>
        <w:numPr>
          <w:ilvl w:val="-1"/>
          <w:numId w:val="0"/>
        </w:numPr>
        <w:spacing w:line="360" w:lineRule="auto"/>
        <w:outlineLvl w:val="9"/>
        <w:rPr>
          <w:rFonts w:ascii="仿宋_GB2312" w:hAnsi="仿宋" w:eastAsia="仿宋_GB2312" w:cs="仿宋"/>
          <w:b/>
          <w:color w:val="auto"/>
          <w:sz w:val="24"/>
        </w:rPr>
      </w:pPr>
      <w:r>
        <w:rPr>
          <w:rFonts w:hint="eastAsia" w:ascii="仿宋_GB2312" w:hAnsi="仿宋" w:eastAsia="仿宋_GB2312" w:cs="仿宋"/>
          <w:b/>
          <w:color w:val="auto"/>
          <w:sz w:val="24"/>
        </w:rPr>
        <w:t>三、项目实施进度要求</w:t>
      </w:r>
    </w:p>
    <w:p w14:paraId="7CB8BF76">
      <w:pPr>
        <w:spacing w:line="360" w:lineRule="auto"/>
        <w:ind w:firstLine="480" w:firstLineChars="200"/>
        <w:rPr>
          <w:rFonts w:ascii="仿宋" w:hAnsi="仿宋" w:eastAsia="仿宋"/>
          <w:color w:val="auto"/>
          <w:sz w:val="24"/>
        </w:rPr>
      </w:pPr>
      <w:r>
        <w:rPr>
          <w:rFonts w:ascii="仿宋" w:hAnsi="仿宋" w:eastAsia="仿宋"/>
          <w:color w:val="auto"/>
          <w:sz w:val="24"/>
        </w:rPr>
        <w:t>(1)</w:t>
      </w:r>
      <w:r>
        <w:rPr>
          <w:rFonts w:hint="eastAsia" w:ascii="仿宋" w:hAnsi="仿宋" w:eastAsia="仿宋"/>
          <w:color w:val="auto"/>
          <w:sz w:val="24"/>
        </w:rPr>
        <w:t>、交货时间：投标人应在投标文件中注明工期及施工进度、计划、方案。</w:t>
      </w:r>
    </w:p>
    <w:p w14:paraId="72910FFE">
      <w:pPr>
        <w:spacing w:line="360" w:lineRule="auto"/>
        <w:ind w:firstLine="480" w:firstLineChars="200"/>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、安装地点：绍兴市人民医院。</w:t>
      </w:r>
    </w:p>
    <w:p w14:paraId="24FCB4AE">
      <w:pPr>
        <w:spacing w:line="360" w:lineRule="auto"/>
        <w:ind w:firstLine="480" w:firstLineChars="200"/>
        <w:rPr>
          <w:rFonts w:ascii="仿宋" w:hAnsi="仿宋" w:eastAsia="仿宋"/>
          <w:color w:val="auto"/>
          <w:sz w:val="24"/>
        </w:rPr>
      </w:pPr>
      <w:r>
        <w:rPr>
          <w:rFonts w:hint="eastAsia" w:ascii="仿宋" w:hAnsi="仿宋" w:eastAsia="仿宋"/>
          <w:color w:val="auto"/>
          <w:sz w:val="24"/>
        </w:rPr>
        <w:t>(3)、项目完成时间：</w:t>
      </w:r>
      <w:r>
        <w:rPr>
          <w:rFonts w:hint="eastAsia" w:ascii="仿宋" w:hAnsi="仿宋" w:eastAsia="仿宋" w:cs="仿宋"/>
          <w:color w:val="auto"/>
          <w:sz w:val="24"/>
        </w:rPr>
        <w:t>自签订合同生效且正式实施之日起1个月内完成。</w:t>
      </w:r>
    </w:p>
    <w:p w14:paraId="4609FFA6">
      <w:pPr>
        <w:spacing w:line="360" w:lineRule="auto"/>
        <w:outlineLvl w:val="0"/>
        <w:rPr>
          <w:rFonts w:ascii="仿宋_GB2312" w:hAnsi="仿宋" w:eastAsia="仿宋_GB2312" w:cs="仿宋"/>
          <w:b/>
          <w:color w:val="auto"/>
          <w:sz w:val="24"/>
        </w:rPr>
      </w:pPr>
      <w:r>
        <w:rPr>
          <w:rFonts w:hint="eastAsia" w:ascii="仿宋_GB2312" w:hAnsi="仿宋" w:eastAsia="仿宋_GB2312" w:cs="仿宋"/>
          <w:b/>
          <w:color w:val="auto"/>
          <w:sz w:val="24"/>
        </w:rPr>
        <w:t>四、项目培训要求</w:t>
      </w:r>
    </w:p>
    <w:p w14:paraId="52D2D2BD">
      <w:pPr>
        <w:spacing w:line="360" w:lineRule="auto"/>
        <w:ind w:firstLine="480" w:firstLineChars="200"/>
        <w:rPr>
          <w:rFonts w:hint="eastAsia" w:ascii="仿宋_GB2312" w:hAnsi="仿宋" w:eastAsia="仿宋_GB2312" w:cs="仿宋"/>
          <w:b/>
          <w:color w:val="auto"/>
          <w:sz w:val="24"/>
          <w:lang w:eastAsia="zh-CN"/>
        </w:rPr>
      </w:pPr>
      <w:r>
        <w:rPr>
          <w:rFonts w:hint="eastAsia" w:ascii="仿宋_GB2312" w:hAnsi="仿宋" w:eastAsia="仿宋_GB2312" w:cs="仿宋"/>
          <w:color w:val="auto"/>
          <w:sz w:val="24"/>
        </w:rPr>
        <w:t>系统操作培训：主要面向使用人员，提供操作培训及文档</w:t>
      </w:r>
      <w:r>
        <w:rPr>
          <w:rFonts w:hint="eastAsia" w:ascii="仿宋_GB2312" w:hAnsi="仿宋" w:eastAsia="仿宋_GB2312" w:cs="仿宋"/>
          <w:color w:val="auto"/>
          <w:sz w:val="24"/>
          <w:lang w:eastAsia="zh-CN"/>
        </w:rPr>
        <w:t>。</w:t>
      </w:r>
    </w:p>
    <w:p w14:paraId="7896A8A8">
      <w:pPr>
        <w:spacing w:line="360" w:lineRule="auto"/>
        <w:outlineLvl w:val="0"/>
        <w:rPr>
          <w:rFonts w:ascii="仿宋_GB2312" w:hAnsi="仿宋" w:eastAsia="仿宋_GB2312" w:cs="仿宋"/>
          <w:b/>
          <w:color w:val="auto"/>
          <w:sz w:val="24"/>
        </w:rPr>
      </w:pPr>
      <w:r>
        <w:rPr>
          <w:rFonts w:hint="eastAsia" w:ascii="仿宋_GB2312" w:hAnsi="仿宋" w:eastAsia="仿宋_GB2312" w:cs="仿宋"/>
          <w:b/>
          <w:color w:val="auto"/>
          <w:sz w:val="24"/>
        </w:rPr>
        <w:t>五、项目售后服务要求</w:t>
      </w:r>
    </w:p>
    <w:p w14:paraId="15C470FB">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(1)、投标人必须根据本次招标文件所制定的目标和范围，提出相应的售后服务方案。</w:t>
      </w:r>
    </w:p>
    <w:p w14:paraId="4646F870">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(2)、提供7*24小时日常服务，通过提供邮件、电话、QQ、VPN远程连接等技术支持方式，以解决日常系统出现的问题咨询和故障处理。当</w:t>
      </w:r>
      <w:r>
        <w:rPr>
          <w:rFonts w:hint="eastAsia" w:ascii="仿宋_GB2312" w:hAnsi="仿宋" w:eastAsia="仿宋_GB2312" w:cs="仿宋"/>
          <w:color w:val="auto"/>
          <w:sz w:val="24"/>
          <w:lang w:eastAsia="zh-CN"/>
        </w:rPr>
        <w:t>采购人</w:t>
      </w:r>
      <w:r>
        <w:rPr>
          <w:rFonts w:hint="eastAsia" w:ascii="仿宋_GB2312" w:hAnsi="仿宋" w:eastAsia="仿宋_GB2312" w:cs="仿宋"/>
          <w:color w:val="auto"/>
          <w:sz w:val="24"/>
        </w:rPr>
        <w:t>出现紧急故障情况时，立即向投标</w:t>
      </w:r>
      <w:r>
        <w:rPr>
          <w:rFonts w:hint="eastAsia" w:ascii="仿宋_GB2312" w:hAnsi="仿宋" w:eastAsia="仿宋_GB2312" w:cs="仿宋"/>
          <w:color w:val="auto"/>
          <w:sz w:val="24"/>
          <w:lang w:eastAsia="zh-CN"/>
        </w:rPr>
        <w:t>人</w:t>
      </w:r>
      <w:r>
        <w:rPr>
          <w:rFonts w:hint="eastAsia" w:ascii="仿宋_GB2312" w:hAnsi="仿宋" w:eastAsia="仿宋_GB2312" w:cs="仿宋"/>
          <w:color w:val="auto"/>
          <w:sz w:val="24"/>
        </w:rPr>
        <w:t>电话报修，要求</w:t>
      </w:r>
      <w:r>
        <w:rPr>
          <w:rFonts w:hint="eastAsia" w:ascii="仿宋_GB2312" w:hAnsi="仿宋" w:eastAsia="仿宋_GB2312" w:cs="仿宋"/>
          <w:color w:val="auto"/>
          <w:sz w:val="24"/>
          <w:lang w:val="en-US" w:eastAsia="zh-CN"/>
        </w:rPr>
        <w:t>投标人</w:t>
      </w:r>
      <w:r>
        <w:rPr>
          <w:rFonts w:hint="eastAsia" w:ascii="仿宋_GB2312" w:hAnsi="仿宋" w:eastAsia="仿宋_GB2312" w:cs="仿宋"/>
          <w:color w:val="auto"/>
          <w:sz w:val="24"/>
        </w:rPr>
        <w:t>10分钟内响应，积极配合诊断并进行处理。</w:t>
      </w:r>
    </w:p>
    <w:p w14:paraId="1691887A">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(3)、要求针对本项目成立软件开发实施项目组，明确项目经理及其他具体人员组成和分工。项目经理负责定期每月向</w:t>
      </w:r>
      <w:r>
        <w:rPr>
          <w:rFonts w:hint="eastAsia" w:ascii="仿宋_GB2312" w:hAnsi="仿宋" w:eastAsia="仿宋_GB2312" w:cs="仿宋"/>
          <w:color w:val="auto"/>
          <w:sz w:val="24"/>
          <w:lang w:eastAsia="zh-CN"/>
        </w:rPr>
        <w:t>采购人</w:t>
      </w:r>
      <w:r>
        <w:rPr>
          <w:rFonts w:hint="eastAsia" w:ascii="仿宋_GB2312" w:hAnsi="仿宋" w:eastAsia="仿宋_GB2312" w:cs="仿宋"/>
          <w:color w:val="auto"/>
          <w:sz w:val="24"/>
        </w:rPr>
        <w:t>提交工作计划月报以及每周提交工作周报总结，监管项目按进度和计划有效开展。</w:t>
      </w:r>
    </w:p>
    <w:p w14:paraId="5BE7930C">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(4)、在本合同项目实施及维保期间内，</w:t>
      </w:r>
      <w:r>
        <w:rPr>
          <w:rFonts w:hint="eastAsia" w:ascii="仿宋_GB2312" w:hAnsi="仿宋" w:eastAsia="仿宋_GB2312" w:cs="仿宋"/>
          <w:color w:val="auto"/>
          <w:sz w:val="24"/>
          <w:lang w:val="en-US" w:eastAsia="zh-CN"/>
        </w:rPr>
        <w:t>中标人</w:t>
      </w:r>
      <w:r>
        <w:rPr>
          <w:rFonts w:hint="eastAsia" w:ascii="仿宋_GB2312" w:hAnsi="仿宋" w:eastAsia="仿宋_GB2312" w:cs="仿宋"/>
          <w:color w:val="auto"/>
          <w:sz w:val="24"/>
        </w:rPr>
        <w:t>对合同范围内的产品免费提供更新、升级服务。</w:t>
      </w:r>
    </w:p>
    <w:p w14:paraId="0433B82D">
      <w:pPr>
        <w:spacing w:line="360" w:lineRule="auto"/>
        <w:ind w:right="-288" w:rightChars="-137"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(5)、质保期：系统项目竣工验收合格后</w:t>
      </w:r>
      <w:r>
        <w:rPr>
          <w:rFonts w:hint="eastAsia" w:ascii="仿宋_GB2312" w:hAnsi="仿宋" w:eastAsia="仿宋_GB2312" w:cs="仿宋"/>
          <w:color w:val="auto"/>
          <w:sz w:val="24"/>
          <w:highlight w:val="none"/>
          <w:shd w:val="clear"/>
        </w:rPr>
        <w:t>1年</w:t>
      </w:r>
      <w:r>
        <w:rPr>
          <w:rFonts w:hint="eastAsia" w:ascii="仿宋_GB2312" w:hAnsi="仿宋" w:eastAsia="仿宋_GB2312" w:cs="仿宋"/>
          <w:color w:val="auto"/>
          <w:sz w:val="24"/>
        </w:rPr>
        <w:t>（根据评分细则在投标文件响应为准）。</w:t>
      </w:r>
    </w:p>
    <w:p w14:paraId="6BEFF9B6">
      <w:pPr>
        <w:spacing w:line="360" w:lineRule="auto"/>
        <w:outlineLvl w:val="0"/>
        <w:rPr>
          <w:rFonts w:ascii="仿宋_GB2312" w:hAnsi="仿宋" w:eastAsia="仿宋_GB2312" w:cs="仿宋"/>
          <w:b/>
          <w:color w:val="auto"/>
          <w:sz w:val="24"/>
        </w:rPr>
      </w:pPr>
      <w:r>
        <w:rPr>
          <w:rFonts w:hint="eastAsia" w:ascii="仿宋_GB2312" w:hAnsi="仿宋" w:eastAsia="仿宋_GB2312" w:cs="仿宋"/>
          <w:b/>
          <w:color w:val="auto"/>
          <w:sz w:val="24"/>
        </w:rPr>
        <w:t>六、项目验收要求</w:t>
      </w:r>
    </w:p>
    <w:p w14:paraId="3CD25077">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项目的工作内容及成果文档的提交应覆盖以下内容，电子文档是成果不可分割的部分。</w:t>
      </w:r>
    </w:p>
    <w:p w14:paraId="3020FFDA">
      <w:pPr>
        <w:spacing w:line="360" w:lineRule="auto"/>
        <w:ind w:firstLine="480" w:firstLineChars="200"/>
        <w:rPr>
          <w:rFonts w:ascii="仿宋" w:hAnsi="仿宋" w:eastAsia="仿宋"/>
          <w:color w:val="auto"/>
          <w:sz w:val="24"/>
        </w:rPr>
      </w:pPr>
      <w:r>
        <w:rPr>
          <w:rFonts w:ascii="仿宋" w:hAnsi="仿宋" w:eastAsia="仿宋"/>
          <w:color w:val="auto"/>
          <w:sz w:val="24"/>
        </w:rPr>
        <w:t>(1)</w:t>
      </w:r>
      <w:r>
        <w:rPr>
          <w:rFonts w:hint="eastAsia" w:ascii="仿宋" w:hAnsi="仿宋" w:eastAsia="仿宋"/>
          <w:color w:val="auto"/>
          <w:sz w:val="24"/>
        </w:rPr>
        <w:t>、系统实施确认书；</w:t>
      </w:r>
    </w:p>
    <w:p w14:paraId="391A20B7">
      <w:pPr>
        <w:spacing w:line="360" w:lineRule="auto"/>
        <w:ind w:firstLine="480" w:firstLineChars="200"/>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、软件培训资料；</w:t>
      </w:r>
    </w:p>
    <w:p w14:paraId="1151F53C">
      <w:pPr>
        <w:spacing w:line="360" w:lineRule="auto"/>
        <w:ind w:firstLine="480" w:firstLineChars="200"/>
        <w:rPr>
          <w:rFonts w:ascii="仿宋" w:hAnsi="仿宋" w:eastAsia="仿宋"/>
          <w:color w:val="auto"/>
          <w:sz w:val="24"/>
        </w:rPr>
      </w:pPr>
      <w:r>
        <w:rPr>
          <w:rFonts w:ascii="仿宋" w:hAnsi="仿宋" w:eastAsia="仿宋"/>
          <w:color w:val="auto"/>
          <w:sz w:val="24"/>
        </w:rPr>
        <w:t>(3)</w:t>
      </w:r>
      <w:r>
        <w:rPr>
          <w:rFonts w:hint="eastAsia" w:ascii="仿宋" w:hAnsi="仿宋" w:eastAsia="仿宋"/>
          <w:color w:val="auto"/>
          <w:sz w:val="24"/>
        </w:rPr>
        <w:t>、程序安装维护手册；</w:t>
      </w:r>
    </w:p>
    <w:p w14:paraId="642CA046">
      <w:pPr>
        <w:spacing w:line="360" w:lineRule="auto"/>
        <w:ind w:firstLine="480" w:firstLineChars="200"/>
        <w:rPr>
          <w:rFonts w:ascii="仿宋" w:hAnsi="仿宋" w:eastAsia="仿宋"/>
          <w:color w:val="auto"/>
          <w:sz w:val="24"/>
        </w:rPr>
      </w:pPr>
      <w:r>
        <w:rPr>
          <w:rFonts w:ascii="仿宋" w:hAnsi="仿宋" w:eastAsia="仿宋"/>
          <w:color w:val="auto"/>
          <w:sz w:val="24"/>
        </w:rPr>
        <w:t>(4)</w:t>
      </w:r>
      <w:r>
        <w:rPr>
          <w:rFonts w:hint="eastAsia" w:ascii="仿宋" w:hAnsi="仿宋" w:eastAsia="仿宋"/>
          <w:color w:val="auto"/>
          <w:sz w:val="24"/>
        </w:rPr>
        <w:t>、软件使用操作手册；</w:t>
      </w:r>
    </w:p>
    <w:p w14:paraId="3859EF25">
      <w:pPr>
        <w:spacing w:line="360" w:lineRule="auto"/>
        <w:ind w:firstLine="480" w:firstLineChars="200"/>
        <w:rPr>
          <w:rFonts w:hint="eastAsia" w:ascii="仿宋" w:hAnsi="仿宋" w:eastAsia="仿宋"/>
          <w:color w:val="auto"/>
          <w:sz w:val="24"/>
        </w:rPr>
      </w:pPr>
      <w:r>
        <w:rPr>
          <w:rFonts w:ascii="仿宋" w:hAnsi="仿宋" w:eastAsia="仿宋"/>
          <w:color w:val="auto"/>
          <w:sz w:val="24"/>
        </w:rPr>
        <w:t>(</w:t>
      </w:r>
      <w:r>
        <w:rPr>
          <w:rFonts w:hint="eastAsia" w:ascii="仿宋" w:hAnsi="仿宋" w:eastAsia="仿宋"/>
          <w:color w:val="auto"/>
          <w:sz w:val="24"/>
        </w:rPr>
        <w:t>5</w:t>
      </w:r>
      <w:r>
        <w:rPr>
          <w:rFonts w:ascii="仿宋" w:hAnsi="仿宋" w:eastAsia="仿宋"/>
          <w:color w:val="auto"/>
          <w:sz w:val="24"/>
        </w:rPr>
        <w:t>)</w:t>
      </w:r>
      <w:r>
        <w:rPr>
          <w:rFonts w:hint="eastAsia" w:ascii="仿宋" w:hAnsi="仿宋" w:eastAsia="仿宋"/>
          <w:color w:val="auto"/>
          <w:sz w:val="24"/>
        </w:rPr>
        <w:t>、项目验收报告。</w:t>
      </w:r>
    </w:p>
    <w:p w14:paraId="195CED98">
      <w:pPr>
        <w:spacing w:line="360" w:lineRule="auto"/>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注：昌安院区正常运行2个月后进行初验，镜湖总院正常运行2个月后进行终</w:t>
      </w:r>
    </w:p>
    <w:p w14:paraId="3A9488AB">
      <w:pPr>
        <w:spacing w:line="360" w:lineRule="auto"/>
        <w:ind w:left="0" w:leftChars="0"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验。</w:t>
      </w:r>
    </w:p>
    <w:p w14:paraId="55FAA421">
      <w:pPr>
        <w:spacing w:line="360" w:lineRule="auto"/>
        <w:outlineLvl w:val="0"/>
        <w:rPr>
          <w:rFonts w:ascii="仿宋_GB2312" w:hAnsi="仿宋" w:eastAsia="仿宋_GB2312" w:cs="仿宋"/>
          <w:b/>
          <w:color w:val="auto"/>
          <w:sz w:val="24"/>
        </w:rPr>
      </w:pPr>
      <w:r>
        <w:rPr>
          <w:rFonts w:hint="eastAsia" w:ascii="仿宋_GB2312" w:hAnsi="仿宋" w:eastAsia="仿宋_GB2312" w:cs="仿宋"/>
          <w:b/>
          <w:color w:val="auto"/>
          <w:sz w:val="24"/>
        </w:rPr>
        <w:t>七、付款方式</w:t>
      </w:r>
    </w:p>
    <w:p w14:paraId="59C3E32E">
      <w:pPr>
        <w:pStyle w:val="4"/>
        <w:keepNext/>
        <w:keepLines/>
        <w:pageBreakBefore w:val="0"/>
        <w:widowControl w:val="0"/>
        <w:numPr>
          <w:ilvl w:val="0"/>
          <w:numId w:val="0"/>
        </w:numPr>
        <w:tabs>
          <w:tab w:val="left" w:pos="1145"/>
          <w:tab w:val="clear" w:pos="432"/>
        </w:tabs>
        <w:kinsoku/>
        <w:wordWrap/>
        <w:overflowPunct/>
        <w:topLinePunct w:val="0"/>
        <w:autoSpaceDE/>
        <w:autoSpaceDN/>
        <w:bidi w:val="0"/>
        <w:adjustRightInd/>
        <w:snapToGrid/>
        <w:spacing w:line="360" w:lineRule="auto"/>
        <w:ind w:leftChars="0" w:firstLine="480" w:firstLineChars="200"/>
        <w:textAlignment w:val="auto"/>
        <w:rPr>
          <w:rFonts w:hint="eastAsia" w:ascii="仿宋" w:eastAsia="仿宋" w:cs="仿宋"/>
          <w:b w:val="0"/>
          <w:bCs w:val="0"/>
          <w:color w:val="auto"/>
          <w:sz w:val="24"/>
          <w:szCs w:val="24"/>
          <w:lang w:val="en-US" w:eastAsia="zh-CN"/>
        </w:rPr>
      </w:pPr>
      <w:r>
        <w:rPr>
          <w:rFonts w:hint="eastAsia" w:ascii="仿宋" w:hAnsi="仿宋" w:eastAsia="仿宋" w:cs="仿宋"/>
          <w:b w:val="0"/>
          <w:bCs w:val="0"/>
          <w:color w:val="auto"/>
          <w:sz w:val="24"/>
        </w:rPr>
        <w:t>按《浙江省财政厅关于进一步发挥政府采购政策 功能全力推动经济稳进提质的通知》（浙财采监〔2022〕3号）等文件要求执行，具体付款方式由双方协商后在合同中明确。</w:t>
      </w:r>
    </w:p>
    <w:p w14:paraId="22FAEDE0">
      <w:pPr>
        <w:spacing w:line="360" w:lineRule="auto"/>
        <w:ind w:firstLine="480" w:firstLineChars="200"/>
        <w:jc w:val="left"/>
        <w:outlineLvl w:val="0"/>
        <w:rPr>
          <w:rFonts w:ascii="仿宋" w:hAnsi="仿宋" w:eastAsia="仿宋" w:cs="仿宋"/>
          <w:color w:val="auto"/>
          <w:sz w:val="24"/>
        </w:rPr>
      </w:pPr>
    </w:p>
    <w:p w14:paraId="2C4B2CA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5EB9AF1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178B257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w:t>
      </w:r>
      <w:r>
        <w:rPr>
          <w:rFonts w:hint="eastAsia" w:ascii="仿宋" w:hAnsi="仿宋" w:eastAsia="仿宋" w:cs="仿宋"/>
          <w:b/>
          <w:color w:val="auto"/>
          <w:sz w:val="36"/>
          <w:szCs w:val="36"/>
          <w:lang w:eastAsia="zh-CN"/>
        </w:rPr>
        <w:t>四</w:t>
      </w:r>
      <w:r>
        <w:rPr>
          <w:rFonts w:hint="eastAsia" w:ascii="仿宋" w:hAnsi="仿宋" w:eastAsia="仿宋" w:cs="仿宋"/>
          <w:b/>
          <w:color w:val="auto"/>
          <w:sz w:val="36"/>
          <w:szCs w:val="36"/>
        </w:rPr>
        <w:t>部分 拟签订的合同文本</w:t>
      </w:r>
    </w:p>
    <w:p w14:paraId="15D00F99">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14:paraId="46C6B82A">
      <w:pPr>
        <w:spacing w:line="480" w:lineRule="auto"/>
        <w:jc w:val="center"/>
        <w:rPr>
          <w:rFonts w:hint="eastAsia" w:ascii="仿宋" w:hAnsi="仿宋" w:eastAsia="仿宋" w:cs="仿宋"/>
          <w:b/>
          <w:color w:val="auto"/>
          <w:sz w:val="28"/>
          <w:szCs w:val="28"/>
        </w:rPr>
      </w:pPr>
    </w:p>
    <w:p w14:paraId="0A901FF6">
      <w:pPr>
        <w:spacing w:line="480" w:lineRule="auto"/>
        <w:jc w:val="center"/>
        <w:rPr>
          <w:rFonts w:hint="eastAsia" w:ascii="仿宋" w:hAnsi="仿宋" w:eastAsia="仿宋" w:cs="仿宋"/>
          <w:b/>
          <w:color w:val="auto"/>
          <w:sz w:val="24"/>
        </w:rPr>
      </w:pPr>
    </w:p>
    <w:p w14:paraId="7DEA0FDA">
      <w:pPr>
        <w:spacing w:line="480" w:lineRule="auto"/>
        <w:jc w:val="center"/>
        <w:rPr>
          <w:rFonts w:hint="eastAsia" w:ascii="仿宋" w:hAnsi="仿宋" w:eastAsia="仿宋" w:cs="仿宋"/>
          <w:b/>
          <w:color w:val="auto"/>
          <w:sz w:val="24"/>
        </w:rPr>
      </w:pPr>
    </w:p>
    <w:p w14:paraId="30A444A1">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0FCC1342">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14:paraId="55349485">
      <w:pPr>
        <w:pStyle w:val="700"/>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14:paraId="27AFF784">
      <w:pPr>
        <w:spacing w:before="120" w:line="22" w:lineRule="atLeast"/>
        <w:rPr>
          <w:rFonts w:hint="eastAsia" w:ascii="仿宋" w:hAnsi="仿宋" w:eastAsia="仿宋" w:cs="仿宋"/>
          <w:color w:val="auto"/>
          <w:sz w:val="24"/>
        </w:rPr>
      </w:pPr>
    </w:p>
    <w:p w14:paraId="7F9B5BEA">
      <w:pPr>
        <w:pStyle w:val="4"/>
        <w:rPr>
          <w:rFonts w:hint="eastAsia" w:ascii="仿宋" w:hAnsi="仿宋" w:eastAsia="仿宋" w:cs="仿宋"/>
          <w:color w:val="auto"/>
        </w:rPr>
      </w:pPr>
    </w:p>
    <w:p w14:paraId="4F95A252">
      <w:pPr>
        <w:spacing w:before="120" w:line="22" w:lineRule="atLeast"/>
        <w:ind w:left="960" w:firstLine="480" w:firstLineChars="20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5D57C64A">
      <w:pPr>
        <w:pStyle w:val="597"/>
        <w:spacing w:before="120" w:line="22" w:lineRule="atLeast"/>
        <w:rPr>
          <w:rFonts w:hint="eastAsia" w:ascii="仿宋" w:hAnsi="仿宋" w:eastAsia="仿宋" w:cs="仿宋"/>
          <w:color w:val="auto"/>
          <w:szCs w:val="24"/>
        </w:rPr>
      </w:pPr>
    </w:p>
    <w:p w14:paraId="2394CE43">
      <w:pPr>
        <w:pStyle w:val="597"/>
        <w:spacing w:before="120" w:line="22" w:lineRule="atLeast"/>
        <w:rPr>
          <w:rFonts w:hint="eastAsia" w:ascii="仿宋" w:hAnsi="仿宋" w:eastAsia="仿宋" w:cs="仿宋"/>
          <w:color w:val="auto"/>
          <w:szCs w:val="24"/>
        </w:rPr>
      </w:pPr>
    </w:p>
    <w:p w14:paraId="406107C2">
      <w:pPr>
        <w:rPr>
          <w:rFonts w:hint="eastAsia" w:ascii="仿宋" w:hAnsi="仿宋" w:eastAsia="仿宋" w:cs="仿宋"/>
          <w:color w:val="auto"/>
          <w:sz w:val="24"/>
        </w:rPr>
      </w:pPr>
    </w:p>
    <w:p w14:paraId="0AFDB960">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14:paraId="384A8E4A">
      <w:pPr>
        <w:spacing w:before="120" w:line="22" w:lineRule="atLeast"/>
        <w:rPr>
          <w:rFonts w:hint="eastAsia" w:ascii="仿宋" w:hAnsi="仿宋" w:eastAsia="仿宋" w:cs="仿宋"/>
          <w:color w:val="auto"/>
          <w:sz w:val="24"/>
        </w:rPr>
      </w:pPr>
    </w:p>
    <w:p w14:paraId="775C87DA">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14:paraId="27EF1D20">
      <w:pPr>
        <w:spacing w:before="120" w:line="22" w:lineRule="atLeast"/>
        <w:rPr>
          <w:rFonts w:hint="eastAsia" w:ascii="仿宋" w:hAnsi="仿宋" w:eastAsia="仿宋" w:cs="仿宋"/>
          <w:color w:val="auto"/>
          <w:sz w:val="24"/>
        </w:rPr>
      </w:pPr>
    </w:p>
    <w:p w14:paraId="4920FED8">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14:paraId="456B4D8F">
      <w:pPr>
        <w:spacing w:before="120" w:line="22" w:lineRule="atLeast"/>
        <w:rPr>
          <w:rFonts w:hint="eastAsia" w:ascii="仿宋" w:hAnsi="仿宋" w:eastAsia="仿宋" w:cs="仿宋"/>
          <w:color w:val="auto"/>
          <w:sz w:val="24"/>
        </w:rPr>
      </w:pPr>
    </w:p>
    <w:p w14:paraId="3A652A10">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77AD07C6">
      <w:pPr>
        <w:widowControl/>
        <w:jc w:val="left"/>
        <w:rPr>
          <w:rFonts w:hint="eastAsia" w:ascii="仿宋" w:hAnsi="仿宋" w:eastAsia="仿宋" w:cs="仿宋"/>
          <w:color w:val="auto"/>
          <w:kern w:val="0"/>
          <w:sz w:val="24"/>
        </w:rPr>
        <w:sectPr>
          <w:pgSz w:w="11907" w:h="16840"/>
          <w:pgMar w:top="1474" w:right="1587" w:bottom="1474" w:left="1587" w:header="851" w:footer="851" w:gutter="0"/>
          <w:cols w:space="720" w:num="1"/>
        </w:sectPr>
      </w:pPr>
    </w:p>
    <w:p w14:paraId="17061EFB">
      <w:pPr>
        <w:rPr>
          <w:rFonts w:hint="eastAsia" w:ascii="仿宋" w:hAnsi="仿宋" w:eastAsia="仿宋" w:cs="仿宋"/>
          <w:b/>
          <w:color w:val="auto"/>
          <w:sz w:val="24"/>
        </w:rPr>
      </w:pPr>
    </w:p>
    <w:p w14:paraId="0D8CAAF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14:paraId="7DFC2A7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05C37B8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rPr>
      </w:pPr>
      <w:bookmarkStart w:id="45" w:name="_Toc28855"/>
      <w:bookmarkStart w:id="46" w:name="_Toc20421"/>
      <w:bookmarkStart w:id="47" w:name="_Toc15367"/>
      <w:bookmarkStart w:id="48" w:name="_Toc19273"/>
      <w:bookmarkStart w:id="49" w:name="_Toc22967"/>
      <w:r>
        <w:rPr>
          <w:rFonts w:hint="eastAsia" w:ascii="仿宋" w:hAnsi="仿宋" w:eastAsia="仿宋" w:cs="仿宋"/>
          <w:b/>
          <w:color w:val="auto"/>
          <w:sz w:val="24"/>
        </w:rPr>
        <w:t>1.1 合同组成部分</w:t>
      </w:r>
      <w:bookmarkEnd w:id="45"/>
      <w:bookmarkEnd w:id="46"/>
      <w:bookmarkEnd w:id="47"/>
      <w:bookmarkEnd w:id="48"/>
      <w:bookmarkEnd w:id="49"/>
    </w:p>
    <w:p w14:paraId="2705099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4B079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14:paraId="02B6CC8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1.1.2 中标或者成交通知书；</w:t>
      </w:r>
    </w:p>
    <w:p w14:paraId="473EF58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64B1C5D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14:paraId="4C7F7EF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1.1.5 其他相关采购文件。</w:t>
      </w:r>
    </w:p>
    <w:p w14:paraId="5C0C1CF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50" w:name="_Toc18585"/>
      <w:bookmarkStart w:id="51" w:name="_Toc6311"/>
      <w:bookmarkStart w:id="52" w:name="_Toc2918"/>
      <w:bookmarkStart w:id="53" w:name="_Toc22185"/>
      <w:bookmarkStart w:id="54" w:name="_Toc6773"/>
      <w:r>
        <w:rPr>
          <w:rFonts w:hint="eastAsia" w:ascii="仿宋" w:hAnsi="仿宋" w:eastAsia="仿宋" w:cs="仿宋"/>
          <w:b/>
          <w:color w:val="auto"/>
          <w:sz w:val="24"/>
        </w:rPr>
        <w:t>1.2 标的</w:t>
      </w:r>
      <w:bookmarkEnd w:id="50"/>
      <w:bookmarkEnd w:id="51"/>
      <w:bookmarkEnd w:id="52"/>
      <w:bookmarkEnd w:id="53"/>
      <w:bookmarkEnd w:id="54"/>
    </w:p>
    <w:p w14:paraId="741A25B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3FE3444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4B6BE3E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14:paraId="0B82A668">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1ED7167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（是/否）涉及货物。若涉及货物的，则：</w:t>
      </w:r>
    </w:p>
    <w:p w14:paraId="081470F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bookmarkStart w:id="55" w:name="_Toc21124"/>
      <w:bookmarkStart w:id="56" w:name="_Toc1386"/>
      <w:bookmarkStart w:id="57" w:name="_Toc4929"/>
      <w:bookmarkStart w:id="58" w:name="_Toc5635"/>
      <w:bookmarkStart w:id="59" w:name="_Toc13918"/>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223EBB4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25F3213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6ACE95E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1.3 价款</w:t>
      </w:r>
      <w:bookmarkEnd w:id="55"/>
      <w:bookmarkEnd w:id="56"/>
      <w:bookmarkEnd w:id="57"/>
      <w:bookmarkEnd w:id="58"/>
      <w:bookmarkEnd w:id="59"/>
    </w:p>
    <w:p w14:paraId="6548A4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14:paraId="73D343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1D0EE89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508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074BFC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14:paraId="5129926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14:paraId="2482BDE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14:paraId="6EF87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F980E9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2B01CF9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6BBFF36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05FF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9750B7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07B9E41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41639D7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0B0B3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10397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2391CF6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57A348B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60AF6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63DCEB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1DB242F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517CCE4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7EE6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676E14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14:paraId="7E55A84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bl>
    <w:p w14:paraId="56636F0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60" w:name="_Toc14993"/>
      <w:bookmarkStart w:id="61" w:name="_Toc26916"/>
      <w:bookmarkStart w:id="62" w:name="_Toc30506"/>
      <w:bookmarkStart w:id="63" w:name="_Toc30158"/>
      <w:bookmarkStart w:id="64" w:name="_Toc3654"/>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0E62E256">
      <w:pPr>
        <w:pStyle w:val="4"/>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lang w:val="en-US"/>
        </w:rPr>
      </w:pPr>
      <w:r>
        <w:rPr>
          <w:rFonts w:hint="eastAsia" w:ascii="仿宋" w:hAnsi="仿宋" w:eastAsia="仿宋" w:cs="仿宋"/>
          <w:color w:val="auto"/>
          <w:sz w:val="24"/>
          <w:lang w:val="en-US"/>
        </w:rPr>
        <w:t xml:space="preserve">    </w:t>
      </w:r>
      <w:r>
        <w:rPr>
          <w:rFonts w:hint="eastAsia" w:ascii="仿宋" w:hAnsi="仿宋" w:eastAsia="仿宋" w:cs="仿宋"/>
          <w:b w:val="0"/>
          <w:bCs w:val="0"/>
          <w:color w:val="auto"/>
          <w:sz w:val="24"/>
          <w:lang w:val="en-US"/>
        </w:rPr>
        <w:t>1.3.3其他计价方式：</w:t>
      </w:r>
      <w:r>
        <w:rPr>
          <w:rFonts w:hint="eastAsia" w:ascii="仿宋" w:hAnsi="仿宋" w:eastAsia="仿宋" w:cs="仿宋"/>
          <w:b w:val="0"/>
          <w:bCs w:val="0"/>
          <w:color w:val="auto"/>
          <w:sz w:val="24"/>
          <w:u w:val="single"/>
          <w:lang w:val="en-US"/>
        </w:rPr>
        <w:t xml:space="preserve">                   </w:t>
      </w:r>
      <w:r>
        <w:rPr>
          <w:rFonts w:hint="eastAsia" w:ascii="仿宋" w:hAnsi="仿宋" w:eastAsia="仿宋" w:cs="仿宋"/>
          <w:b w:val="0"/>
          <w:bCs w:val="0"/>
          <w:color w:val="auto"/>
          <w:sz w:val="24"/>
        </w:rPr>
        <w:t>。</w:t>
      </w:r>
    </w:p>
    <w:bookmarkEnd w:id="60"/>
    <w:bookmarkEnd w:id="61"/>
    <w:bookmarkEnd w:id="62"/>
    <w:bookmarkEnd w:id="63"/>
    <w:bookmarkEnd w:id="64"/>
    <w:p w14:paraId="6EBEBF5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rPr>
      </w:pPr>
      <w:bookmarkStart w:id="65" w:name="_Toc1814"/>
      <w:bookmarkStart w:id="66" w:name="_Toc22618"/>
      <w:bookmarkStart w:id="67" w:name="_Toc10340"/>
      <w:bookmarkStart w:id="68" w:name="_Toc31421"/>
      <w:bookmarkStart w:id="69" w:name="_Toc4760"/>
      <w:bookmarkStart w:id="70" w:name="_Toc11108"/>
      <w:bookmarkStart w:id="71" w:name="_Toc3625"/>
      <w:bookmarkStart w:id="72" w:name="_Toc8772"/>
      <w:r>
        <w:rPr>
          <w:rFonts w:hint="eastAsia" w:ascii="仿宋" w:hAnsi="仿宋" w:eastAsia="仿宋" w:cs="仿宋"/>
          <w:b/>
          <w:color w:val="auto"/>
        </w:rPr>
        <w:t>1.4履约保证金</w:t>
      </w:r>
    </w:p>
    <w:p w14:paraId="340D9C2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14:paraId="375033B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22E19B7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6C98EF8F">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lang w:val="en-US"/>
        </w:rPr>
      </w:pPr>
      <w:r>
        <w:rPr>
          <w:rFonts w:hint="eastAsia" w:ascii="仿宋" w:hAns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31245B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14:paraId="2AB0DD1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65"/>
      <w:bookmarkEnd w:id="66"/>
      <w:bookmarkEnd w:id="67"/>
      <w:r>
        <w:rPr>
          <w:rFonts w:hint="eastAsia" w:ascii="仿宋" w:hAnsi="仿宋" w:eastAsia="仿宋" w:cs="仿宋"/>
          <w:b/>
          <w:color w:val="auto"/>
          <w:sz w:val="24"/>
        </w:rPr>
        <w:t>预付款</w:t>
      </w:r>
    </w:p>
    <w:p w14:paraId="4A7038A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14:paraId="0070C36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165809E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7ED9A61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655B451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rPr>
      </w:pPr>
      <w:r>
        <w:rPr>
          <w:rFonts w:hint="eastAsia" w:ascii="仿宋" w:hAnsi="仿宋" w:eastAsia="仿宋" w:cs="仿宋"/>
          <w:b/>
          <w:bCs/>
          <w:color w:val="auto"/>
        </w:rPr>
        <w:t>1.6资金支付</w:t>
      </w:r>
    </w:p>
    <w:p w14:paraId="2F80F7F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3EF473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327D4C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1.7 履行期限、地点和方式</w:t>
      </w:r>
      <w:bookmarkEnd w:id="68"/>
      <w:bookmarkEnd w:id="69"/>
      <w:bookmarkEnd w:id="70"/>
      <w:bookmarkEnd w:id="71"/>
      <w:bookmarkEnd w:id="72"/>
    </w:p>
    <w:p w14:paraId="7878E96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5FC5F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AC926C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2C56A2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rPr>
      </w:pPr>
      <w:bookmarkStart w:id="73" w:name="_Toc3079"/>
      <w:bookmarkStart w:id="74" w:name="_Toc2375"/>
      <w:bookmarkStart w:id="75" w:name="_Toc5698"/>
      <w:bookmarkStart w:id="76" w:name="_Toc8586"/>
      <w:bookmarkStart w:id="77" w:name="_Toc24662"/>
      <w:r>
        <w:rPr>
          <w:rFonts w:hint="eastAsia" w:ascii="仿宋" w:hAnsi="仿宋" w:eastAsia="仿宋" w:cs="仿宋"/>
          <w:bCs/>
          <w:color w:val="auto"/>
          <w:sz w:val="24"/>
        </w:rPr>
        <w:t>1.7.4若服务涉及货物的，则货物的：</w:t>
      </w:r>
    </w:p>
    <w:p w14:paraId="2B812A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61F76E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6872AF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BB39CB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u w:val="single"/>
        </w:rPr>
      </w:pPr>
      <w:r>
        <w:rPr>
          <w:rFonts w:hint="eastAsia" w:ascii="仿宋" w:hAnsi="仿宋" w:eastAsia="仿宋" w:cs="仿宋"/>
          <w:b/>
          <w:color w:val="auto"/>
          <w:sz w:val="24"/>
        </w:rPr>
        <w:t>1.8违约责任</w:t>
      </w:r>
      <w:bookmarkEnd w:id="73"/>
      <w:bookmarkEnd w:id="74"/>
      <w:bookmarkEnd w:id="75"/>
      <w:bookmarkEnd w:id="76"/>
      <w:bookmarkEnd w:id="77"/>
    </w:p>
    <w:p w14:paraId="3A48237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14:paraId="54384527">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lang w:val="en-US"/>
        </w:rPr>
      </w:pPr>
      <w:r>
        <w:rPr>
          <w:rFonts w:hint="eastAsia" w:ascii="仿宋" w:hAns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%计算，最高限额为本合同总价的</w:t>
      </w:r>
      <w:r>
        <w:rPr>
          <w:rFonts w:hint="eastAsia" w:ascii="仿宋" w:hAns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14:paraId="2D31247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7A7E384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78" w:name="_Toc26807"/>
      <w:bookmarkStart w:id="79" w:name="_Toc32454"/>
      <w:bookmarkStart w:id="80" w:name="_Toc18683"/>
      <w:bookmarkStart w:id="81" w:name="_Toc9497"/>
      <w:bookmarkStart w:id="82" w:name="_Toc30329"/>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559A8F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1B1095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6D05264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78"/>
    <w:bookmarkEnd w:id="79"/>
    <w:bookmarkEnd w:id="80"/>
    <w:bookmarkEnd w:id="81"/>
    <w:bookmarkEnd w:id="82"/>
    <w:p w14:paraId="469CE44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83" w:name="_Toc28375"/>
      <w:bookmarkStart w:id="84" w:name="_Toc16021"/>
      <w:bookmarkStart w:id="85" w:name="_Toc15583"/>
      <w:r>
        <w:rPr>
          <w:rFonts w:hint="eastAsia" w:ascii="仿宋" w:hAnsi="仿宋" w:eastAsia="仿宋" w:cs="仿宋"/>
          <w:b/>
          <w:color w:val="auto"/>
          <w:sz w:val="24"/>
        </w:rPr>
        <w:t>1.9合同争议的解决</w:t>
      </w:r>
      <w:bookmarkEnd w:id="83"/>
      <w:bookmarkEnd w:id="84"/>
      <w:bookmarkEnd w:id="85"/>
    </w:p>
    <w:p w14:paraId="6871DE9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_GB2312" w:hAnsi="仿宋" w:eastAsia="仿宋_GB2312" w:cs="仿宋"/>
          <w:color w:val="auto"/>
          <w:sz w:val="24"/>
          <w:highlight w:val="none"/>
        </w:rPr>
        <w:t>本合同履行过程中发生的任何争议，双方当事人均可通过和解或者调解解决；不愿和解、调解或者和解、调解不成的，将争议提交绍兴市仲裁委员会仲裁。</w:t>
      </w:r>
    </w:p>
    <w:p w14:paraId="0CF9A32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86" w:name="_Toc15322"/>
      <w:bookmarkStart w:id="87" w:name="_Toc11173"/>
      <w:bookmarkStart w:id="88" w:name="_Toc7245"/>
      <w:r>
        <w:rPr>
          <w:rFonts w:hint="eastAsia" w:ascii="仿宋" w:hAnsi="仿宋" w:eastAsia="仿宋" w:cs="仿宋"/>
          <w:b/>
          <w:color w:val="auto"/>
          <w:sz w:val="24"/>
        </w:rPr>
        <w:t>2.0 合同生效</w:t>
      </w:r>
      <w:bookmarkEnd w:id="86"/>
      <w:bookmarkEnd w:id="87"/>
      <w:bookmarkEnd w:id="88"/>
    </w:p>
    <w:p w14:paraId="7A72820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5B4F845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4E91752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41DFE3B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14:paraId="4CF4A30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14:paraId="5C59ED1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14:paraId="0F6CC64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14:paraId="78E6142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36DAC02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6F7F183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4D93C9F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14:paraId="2B0901E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14:paraId="21A730C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14:paraId="7423AAA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14:paraId="35D9D0C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14:paraId="0DD2A528">
      <w:pPr>
        <w:widowControl/>
        <w:adjustRightInd/>
        <w:jc w:val="left"/>
        <w:rPr>
          <w:rFonts w:hint="eastAsia" w:ascii="仿宋" w:hAnsi="仿宋" w:eastAsia="仿宋" w:cs="仿宋"/>
          <w:b/>
          <w:color w:val="auto"/>
          <w:sz w:val="24"/>
        </w:rPr>
      </w:pPr>
      <w:r>
        <w:rPr>
          <w:rFonts w:hint="eastAsia" w:ascii="仿宋" w:hAnsi="仿宋" w:eastAsia="仿宋" w:cs="仿宋"/>
          <w:b/>
          <w:color w:val="auto"/>
        </w:rPr>
        <w:br w:type="page"/>
      </w:r>
    </w:p>
    <w:p w14:paraId="193953FC">
      <w:pPr>
        <w:pStyle w:val="700"/>
        <w:spacing w:line="560" w:lineRule="exact"/>
        <w:ind w:firstLine="482"/>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14:paraId="59449F9D">
      <w:pPr>
        <w:spacing w:line="560" w:lineRule="exact"/>
        <w:ind w:firstLine="482" w:firstLineChars="200"/>
        <w:outlineLvl w:val="0"/>
        <w:rPr>
          <w:rFonts w:hint="eastAsia" w:ascii="仿宋" w:hAnsi="仿宋" w:eastAsia="仿宋" w:cs="仿宋"/>
          <w:b/>
          <w:color w:val="auto"/>
          <w:sz w:val="24"/>
        </w:rPr>
      </w:pPr>
      <w:bookmarkStart w:id="89" w:name="_Toc25079"/>
      <w:bookmarkStart w:id="90" w:name="_Toc14021"/>
      <w:bookmarkStart w:id="91" w:name="_Toc5228"/>
      <w:bookmarkStart w:id="92" w:name="_Toc19680"/>
      <w:bookmarkStart w:id="93" w:name="_Toc31297"/>
      <w:r>
        <w:rPr>
          <w:rFonts w:hint="eastAsia" w:ascii="仿宋" w:hAnsi="仿宋" w:eastAsia="仿宋" w:cs="仿宋"/>
          <w:b/>
          <w:color w:val="auto"/>
          <w:sz w:val="24"/>
        </w:rPr>
        <w:t>2.1 定义</w:t>
      </w:r>
      <w:bookmarkEnd w:id="89"/>
      <w:bookmarkEnd w:id="90"/>
      <w:bookmarkEnd w:id="91"/>
      <w:bookmarkEnd w:id="92"/>
      <w:bookmarkEnd w:id="93"/>
    </w:p>
    <w:p w14:paraId="412A1C0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555A3E9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14:paraId="2D89576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14:paraId="15C59D1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14:paraId="0EA91F6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14:paraId="0C98A7C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556798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 “现场”系指合同约定提供服务的地点。</w:t>
      </w:r>
    </w:p>
    <w:p w14:paraId="43804C30">
      <w:pPr>
        <w:spacing w:line="560" w:lineRule="exact"/>
        <w:ind w:firstLine="482" w:firstLineChars="200"/>
        <w:outlineLvl w:val="0"/>
        <w:rPr>
          <w:rFonts w:hint="eastAsia" w:ascii="仿宋" w:hAnsi="仿宋" w:eastAsia="仿宋" w:cs="仿宋"/>
          <w:b/>
          <w:color w:val="auto"/>
          <w:sz w:val="24"/>
        </w:rPr>
      </w:pPr>
      <w:bookmarkStart w:id="94" w:name="_Toc19539"/>
      <w:bookmarkStart w:id="95" w:name="_Toc3769"/>
      <w:bookmarkStart w:id="96" w:name="_Toc16752"/>
      <w:bookmarkStart w:id="97" w:name="_Toc31402"/>
      <w:bookmarkStart w:id="98" w:name="_Toc23289"/>
      <w:r>
        <w:rPr>
          <w:rFonts w:hint="eastAsia" w:ascii="仿宋" w:hAnsi="仿宋" w:eastAsia="仿宋" w:cs="仿宋"/>
          <w:b/>
          <w:color w:val="auto"/>
          <w:sz w:val="24"/>
        </w:rPr>
        <w:t>2.2 技术规范</w:t>
      </w:r>
      <w:bookmarkEnd w:id="94"/>
      <w:bookmarkEnd w:id="95"/>
      <w:bookmarkEnd w:id="96"/>
      <w:bookmarkEnd w:id="97"/>
      <w:bookmarkEnd w:id="98"/>
    </w:p>
    <w:p w14:paraId="5BB0A9E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351FE1D">
      <w:pPr>
        <w:spacing w:line="560" w:lineRule="exact"/>
        <w:ind w:firstLine="482" w:firstLineChars="200"/>
        <w:outlineLvl w:val="0"/>
        <w:rPr>
          <w:rFonts w:hint="eastAsia" w:ascii="仿宋" w:hAnsi="仿宋" w:eastAsia="仿宋" w:cs="仿宋"/>
          <w:b/>
          <w:color w:val="auto"/>
          <w:sz w:val="24"/>
        </w:rPr>
      </w:pPr>
      <w:bookmarkStart w:id="99" w:name="_Toc12412"/>
      <w:bookmarkStart w:id="100" w:name="_Toc4133"/>
      <w:bookmarkStart w:id="101" w:name="_Toc13673"/>
      <w:bookmarkStart w:id="102" w:name="_Toc27945"/>
      <w:bookmarkStart w:id="103" w:name="_Toc9161"/>
      <w:r>
        <w:rPr>
          <w:rFonts w:hint="eastAsia" w:ascii="仿宋" w:hAnsi="仿宋" w:eastAsia="仿宋" w:cs="仿宋"/>
          <w:b/>
          <w:color w:val="auto"/>
          <w:sz w:val="24"/>
        </w:rPr>
        <w:t>2.3 知识产权</w:t>
      </w:r>
      <w:bookmarkEnd w:id="99"/>
      <w:bookmarkEnd w:id="100"/>
      <w:bookmarkEnd w:id="101"/>
      <w:bookmarkEnd w:id="102"/>
      <w:bookmarkEnd w:id="103"/>
    </w:p>
    <w:p w14:paraId="1DF0217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536683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8B900F5">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2.4 履约检查和问题反馈</w:t>
      </w:r>
    </w:p>
    <w:p w14:paraId="0DCBB89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417815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14:paraId="77B81E79">
      <w:pPr>
        <w:spacing w:line="560" w:lineRule="exact"/>
        <w:ind w:firstLine="482" w:firstLineChars="200"/>
        <w:outlineLvl w:val="0"/>
        <w:rPr>
          <w:rFonts w:hint="eastAsia" w:ascii="仿宋" w:hAnsi="仿宋" w:eastAsia="仿宋" w:cs="仿宋"/>
          <w:b/>
          <w:color w:val="auto"/>
          <w:sz w:val="24"/>
        </w:rPr>
      </w:pPr>
      <w:bookmarkStart w:id="104" w:name="_Toc22011"/>
      <w:bookmarkStart w:id="105" w:name="_Toc26555"/>
      <w:bookmarkStart w:id="106" w:name="_Toc31233"/>
      <w:bookmarkStart w:id="107" w:name="_Toc32670"/>
      <w:bookmarkStart w:id="108" w:name="_Toc15447"/>
      <w:r>
        <w:rPr>
          <w:rFonts w:hint="eastAsia" w:ascii="仿宋" w:hAnsi="仿宋" w:eastAsia="仿宋" w:cs="仿宋"/>
          <w:b/>
          <w:color w:val="auto"/>
          <w:sz w:val="24"/>
        </w:rPr>
        <w:t>2.5 结算方式和付款条件</w:t>
      </w:r>
      <w:bookmarkEnd w:id="104"/>
      <w:bookmarkEnd w:id="105"/>
      <w:bookmarkEnd w:id="106"/>
      <w:bookmarkEnd w:id="107"/>
      <w:bookmarkEnd w:id="108"/>
    </w:p>
    <w:p w14:paraId="4FB5C4D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F57338C">
      <w:pPr>
        <w:spacing w:line="560" w:lineRule="exact"/>
        <w:ind w:firstLine="482" w:firstLineChars="200"/>
        <w:outlineLvl w:val="0"/>
        <w:rPr>
          <w:rFonts w:hint="eastAsia" w:ascii="仿宋" w:hAnsi="仿宋" w:eastAsia="仿宋" w:cs="仿宋"/>
          <w:b/>
          <w:color w:val="auto"/>
          <w:sz w:val="24"/>
        </w:rPr>
      </w:pPr>
      <w:bookmarkStart w:id="109" w:name="_Toc16163"/>
      <w:bookmarkStart w:id="110" w:name="_Toc13154"/>
      <w:bookmarkStart w:id="111" w:name="_Toc30507"/>
      <w:bookmarkStart w:id="112" w:name="_Toc18990"/>
      <w:bookmarkStart w:id="113" w:name="_Toc13467"/>
      <w:r>
        <w:rPr>
          <w:rFonts w:hint="eastAsia" w:ascii="仿宋" w:hAnsi="仿宋" w:eastAsia="仿宋" w:cs="仿宋"/>
          <w:b/>
          <w:color w:val="auto"/>
          <w:sz w:val="24"/>
        </w:rPr>
        <w:t>2.6 技术资料和保密义务</w:t>
      </w:r>
      <w:bookmarkEnd w:id="109"/>
      <w:bookmarkEnd w:id="110"/>
      <w:bookmarkEnd w:id="111"/>
      <w:bookmarkEnd w:id="112"/>
      <w:bookmarkEnd w:id="113"/>
    </w:p>
    <w:p w14:paraId="3E3C0E3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14:paraId="5DED60A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14:paraId="57CB999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7773E39">
      <w:pPr>
        <w:spacing w:line="560" w:lineRule="exact"/>
        <w:ind w:firstLine="482" w:firstLineChars="200"/>
        <w:outlineLvl w:val="0"/>
        <w:rPr>
          <w:rFonts w:hint="eastAsia" w:ascii="仿宋" w:hAnsi="仿宋" w:eastAsia="仿宋" w:cs="仿宋"/>
          <w:b/>
          <w:color w:val="auto"/>
          <w:sz w:val="24"/>
        </w:rPr>
      </w:pPr>
      <w:bookmarkStart w:id="114" w:name="_Toc19069"/>
      <w:r>
        <w:rPr>
          <w:rFonts w:hint="eastAsia" w:ascii="仿宋" w:hAnsi="仿宋" w:eastAsia="仿宋" w:cs="仿宋"/>
          <w:b/>
          <w:color w:val="auto"/>
          <w:sz w:val="24"/>
        </w:rPr>
        <w:t>2.7 质量保证</w:t>
      </w:r>
      <w:bookmarkEnd w:id="114"/>
    </w:p>
    <w:p w14:paraId="25F44F7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14:paraId="7940D9F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14:paraId="4913C378">
      <w:pPr>
        <w:spacing w:line="560" w:lineRule="exact"/>
        <w:ind w:firstLine="482" w:firstLineChars="200"/>
        <w:outlineLvl w:val="0"/>
        <w:rPr>
          <w:rFonts w:hint="eastAsia" w:ascii="仿宋" w:hAnsi="仿宋" w:eastAsia="仿宋" w:cs="仿宋"/>
          <w:b/>
          <w:color w:val="auto"/>
          <w:sz w:val="24"/>
        </w:rPr>
      </w:pPr>
      <w:bookmarkStart w:id="115" w:name="_Toc22267"/>
      <w:r>
        <w:rPr>
          <w:rFonts w:hint="eastAsia" w:ascii="仿宋" w:hAnsi="仿宋" w:eastAsia="仿宋" w:cs="仿宋"/>
          <w:b/>
          <w:color w:val="auto"/>
          <w:sz w:val="24"/>
        </w:rPr>
        <w:t>2.8 延迟履行</w:t>
      </w:r>
      <w:bookmarkEnd w:id="115"/>
    </w:p>
    <w:p w14:paraId="61B7FD4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B208B13">
      <w:pPr>
        <w:spacing w:line="560" w:lineRule="exact"/>
        <w:ind w:firstLine="482" w:firstLineChars="200"/>
        <w:outlineLvl w:val="0"/>
        <w:rPr>
          <w:rFonts w:hint="eastAsia" w:ascii="仿宋" w:hAnsi="仿宋" w:eastAsia="仿宋" w:cs="仿宋"/>
          <w:b/>
          <w:color w:val="auto"/>
          <w:sz w:val="24"/>
        </w:rPr>
      </w:pPr>
      <w:bookmarkStart w:id="116" w:name="_Toc10611"/>
      <w:r>
        <w:rPr>
          <w:rFonts w:hint="eastAsia" w:ascii="仿宋" w:hAnsi="仿宋" w:eastAsia="仿宋" w:cs="仿宋"/>
          <w:b/>
          <w:color w:val="auto"/>
          <w:sz w:val="24"/>
        </w:rPr>
        <w:t>2.9 合同变更</w:t>
      </w:r>
      <w:bookmarkEnd w:id="116"/>
    </w:p>
    <w:p w14:paraId="41CD73D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2CCE06D9">
      <w:pPr>
        <w:spacing w:line="560" w:lineRule="exact"/>
        <w:ind w:firstLine="482" w:firstLineChars="200"/>
        <w:outlineLvl w:val="0"/>
        <w:rPr>
          <w:rFonts w:hint="eastAsia" w:ascii="仿宋" w:hAnsi="仿宋" w:eastAsia="仿宋" w:cs="仿宋"/>
          <w:b/>
          <w:color w:val="auto"/>
          <w:sz w:val="24"/>
        </w:rPr>
      </w:pPr>
      <w:bookmarkStart w:id="117" w:name="_Toc42"/>
      <w:bookmarkStart w:id="118" w:name="_Toc10663"/>
      <w:bookmarkStart w:id="119" w:name="_Toc23368"/>
      <w:bookmarkStart w:id="120" w:name="_Toc26689"/>
      <w:bookmarkStart w:id="121" w:name="_Toc21830"/>
      <w:r>
        <w:rPr>
          <w:rFonts w:hint="eastAsia" w:ascii="仿宋" w:hAnsi="仿宋" w:eastAsia="仿宋" w:cs="仿宋"/>
          <w:b/>
          <w:color w:val="auto"/>
          <w:sz w:val="24"/>
        </w:rPr>
        <w:t>2.10 合同转让和分包</w:t>
      </w:r>
      <w:bookmarkEnd w:id="117"/>
      <w:bookmarkEnd w:id="118"/>
      <w:bookmarkEnd w:id="119"/>
      <w:bookmarkEnd w:id="120"/>
      <w:bookmarkEnd w:id="121"/>
    </w:p>
    <w:p w14:paraId="0EABE3A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030C2F6">
      <w:pPr>
        <w:spacing w:line="560" w:lineRule="exact"/>
        <w:ind w:firstLine="482" w:firstLineChars="200"/>
        <w:outlineLvl w:val="0"/>
        <w:rPr>
          <w:rFonts w:hint="eastAsia" w:ascii="仿宋" w:hAnsi="仿宋" w:eastAsia="仿宋" w:cs="仿宋"/>
          <w:b/>
          <w:color w:val="auto"/>
          <w:sz w:val="24"/>
        </w:rPr>
      </w:pPr>
      <w:bookmarkStart w:id="122" w:name="_Toc4720"/>
      <w:bookmarkStart w:id="123" w:name="_Toc26633"/>
      <w:bookmarkStart w:id="124" w:name="_Toc32494"/>
      <w:bookmarkStart w:id="125" w:name="_Toc25571"/>
      <w:bookmarkStart w:id="126" w:name="_Toc14371"/>
      <w:r>
        <w:rPr>
          <w:rFonts w:hint="eastAsia" w:ascii="仿宋" w:hAnsi="仿宋" w:eastAsia="仿宋" w:cs="仿宋"/>
          <w:b/>
          <w:color w:val="auto"/>
          <w:sz w:val="24"/>
        </w:rPr>
        <w:t>2.11 不可抗力</w:t>
      </w:r>
      <w:bookmarkEnd w:id="122"/>
      <w:bookmarkEnd w:id="123"/>
      <w:bookmarkEnd w:id="124"/>
      <w:bookmarkEnd w:id="125"/>
      <w:bookmarkEnd w:id="126"/>
    </w:p>
    <w:p w14:paraId="5EF255A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2F372B6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14:paraId="56D1BDD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12FCBA4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38860F92">
      <w:pPr>
        <w:spacing w:line="560" w:lineRule="exact"/>
        <w:ind w:firstLine="482" w:firstLineChars="200"/>
        <w:outlineLvl w:val="0"/>
        <w:rPr>
          <w:rFonts w:hint="eastAsia" w:ascii="仿宋" w:hAnsi="仿宋" w:eastAsia="仿宋" w:cs="仿宋"/>
          <w:b/>
          <w:color w:val="auto"/>
          <w:sz w:val="24"/>
        </w:rPr>
      </w:pPr>
      <w:bookmarkStart w:id="127" w:name="_Toc23854"/>
      <w:bookmarkStart w:id="128" w:name="_Toc24465"/>
      <w:bookmarkStart w:id="129" w:name="_Toc25783"/>
      <w:bookmarkStart w:id="130" w:name="_Toc3638"/>
      <w:bookmarkStart w:id="131" w:name="_Toc14115"/>
      <w:r>
        <w:rPr>
          <w:rFonts w:hint="eastAsia" w:ascii="仿宋" w:hAnsi="仿宋" w:eastAsia="仿宋" w:cs="仿宋"/>
          <w:b/>
          <w:color w:val="auto"/>
          <w:sz w:val="24"/>
        </w:rPr>
        <w:t>2.12 税费</w:t>
      </w:r>
      <w:bookmarkEnd w:id="127"/>
      <w:bookmarkEnd w:id="128"/>
      <w:bookmarkEnd w:id="129"/>
      <w:bookmarkEnd w:id="130"/>
      <w:bookmarkEnd w:id="131"/>
    </w:p>
    <w:p w14:paraId="63556E8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0B24C767">
      <w:pPr>
        <w:spacing w:line="560" w:lineRule="exact"/>
        <w:ind w:firstLine="482" w:firstLineChars="200"/>
        <w:outlineLvl w:val="0"/>
        <w:rPr>
          <w:rFonts w:hint="eastAsia" w:ascii="仿宋" w:hAnsi="仿宋" w:eastAsia="仿宋" w:cs="仿宋"/>
          <w:b/>
          <w:color w:val="auto"/>
          <w:sz w:val="24"/>
        </w:rPr>
      </w:pPr>
      <w:bookmarkStart w:id="132" w:name="_Toc30105"/>
      <w:bookmarkStart w:id="133" w:name="_Toc26883"/>
      <w:bookmarkStart w:id="134" w:name="_Toc14814"/>
      <w:bookmarkStart w:id="135" w:name="_Toc25525"/>
      <w:bookmarkStart w:id="136" w:name="_Toc7315"/>
      <w:r>
        <w:rPr>
          <w:rFonts w:hint="eastAsia" w:ascii="仿宋" w:hAnsi="仿宋" w:eastAsia="仿宋" w:cs="仿宋"/>
          <w:b/>
          <w:color w:val="auto"/>
          <w:sz w:val="24"/>
        </w:rPr>
        <w:t>2.13 乙方破产</w:t>
      </w:r>
      <w:bookmarkEnd w:id="132"/>
      <w:bookmarkEnd w:id="133"/>
      <w:bookmarkEnd w:id="134"/>
      <w:bookmarkEnd w:id="135"/>
      <w:bookmarkEnd w:id="136"/>
    </w:p>
    <w:p w14:paraId="380A0EA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1ABAACA">
      <w:pPr>
        <w:spacing w:line="560" w:lineRule="exact"/>
        <w:ind w:firstLine="482" w:firstLineChars="200"/>
        <w:outlineLvl w:val="0"/>
        <w:rPr>
          <w:rFonts w:hint="eastAsia" w:ascii="仿宋" w:hAnsi="仿宋" w:eastAsia="仿宋" w:cs="仿宋"/>
          <w:b/>
          <w:color w:val="auto"/>
          <w:sz w:val="24"/>
        </w:rPr>
      </w:pPr>
      <w:bookmarkStart w:id="137" w:name="_Toc23323"/>
      <w:bookmarkStart w:id="138" w:name="_Toc1123"/>
      <w:bookmarkStart w:id="139" w:name="_Toc2016"/>
      <w:r>
        <w:rPr>
          <w:rFonts w:hint="eastAsia" w:ascii="仿宋" w:hAnsi="仿宋" w:eastAsia="仿宋" w:cs="仿宋"/>
          <w:b/>
          <w:color w:val="auto"/>
          <w:sz w:val="24"/>
        </w:rPr>
        <w:t>2.14 合同中止、终止</w:t>
      </w:r>
      <w:bookmarkEnd w:id="137"/>
      <w:bookmarkEnd w:id="138"/>
      <w:bookmarkEnd w:id="139"/>
    </w:p>
    <w:p w14:paraId="0EAE06F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2.14.1 双方当事人不得擅自中止或者终止合同；</w:t>
      </w:r>
    </w:p>
    <w:p w14:paraId="14AD041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0695FABE">
      <w:pPr>
        <w:spacing w:line="560" w:lineRule="exact"/>
        <w:ind w:firstLine="482" w:firstLineChars="200"/>
        <w:outlineLvl w:val="0"/>
        <w:rPr>
          <w:rFonts w:hint="eastAsia" w:ascii="仿宋" w:hAnsi="仿宋" w:eastAsia="仿宋" w:cs="仿宋"/>
          <w:b/>
          <w:color w:val="auto"/>
          <w:sz w:val="24"/>
        </w:rPr>
      </w:pPr>
      <w:bookmarkStart w:id="140" w:name="_Toc1969"/>
      <w:bookmarkStart w:id="141" w:name="_Toc14525"/>
      <w:bookmarkStart w:id="142" w:name="_Toc17363"/>
      <w:r>
        <w:rPr>
          <w:rFonts w:hint="eastAsia" w:ascii="仿宋" w:hAnsi="仿宋" w:eastAsia="仿宋" w:cs="仿宋"/>
          <w:b/>
          <w:color w:val="auto"/>
          <w:sz w:val="24"/>
        </w:rPr>
        <w:t>2.15 检验和验收</w:t>
      </w:r>
      <w:bookmarkEnd w:id="140"/>
      <w:bookmarkEnd w:id="141"/>
      <w:bookmarkEnd w:id="142"/>
    </w:p>
    <w:p w14:paraId="7C3494FC">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58347182">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E0CAD5C">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5D97B561">
      <w:pPr>
        <w:spacing w:line="560" w:lineRule="exact"/>
        <w:ind w:firstLine="482" w:firstLineChars="200"/>
        <w:outlineLvl w:val="0"/>
        <w:rPr>
          <w:rFonts w:hint="eastAsia" w:ascii="仿宋" w:hAnsi="仿宋" w:eastAsia="仿宋" w:cs="仿宋"/>
          <w:b/>
          <w:color w:val="auto"/>
          <w:sz w:val="24"/>
        </w:rPr>
      </w:pPr>
      <w:bookmarkStart w:id="143" w:name="_Toc31892"/>
      <w:bookmarkStart w:id="144" w:name="_Toc2308"/>
      <w:bookmarkStart w:id="145" w:name="_Toc9808"/>
      <w:bookmarkStart w:id="146" w:name="_Toc25198"/>
      <w:bookmarkStart w:id="147" w:name="_Toc12666"/>
      <w:r>
        <w:rPr>
          <w:rFonts w:hint="eastAsia" w:ascii="仿宋" w:hAnsi="仿宋" w:eastAsia="仿宋" w:cs="仿宋"/>
          <w:b/>
          <w:color w:val="auto"/>
          <w:sz w:val="24"/>
        </w:rPr>
        <w:t>2.16 通知和送达</w:t>
      </w:r>
      <w:bookmarkEnd w:id="143"/>
      <w:bookmarkEnd w:id="144"/>
      <w:bookmarkEnd w:id="145"/>
      <w:bookmarkEnd w:id="146"/>
      <w:bookmarkEnd w:id="147"/>
    </w:p>
    <w:p w14:paraId="2C9CC436">
      <w:pPr>
        <w:spacing w:line="560" w:lineRule="exact"/>
        <w:ind w:firstLine="480" w:firstLineChars="200"/>
        <w:rPr>
          <w:rFonts w:hint="eastAsia" w:ascii="仿宋" w:hAnsi="仿宋" w:eastAsia="仿宋" w:cs="仿宋"/>
          <w:color w:val="auto"/>
          <w:sz w:val="24"/>
        </w:rPr>
      </w:pPr>
      <w:bookmarkStart w:id="148" w:name="_Toc27674"/>
      <w:bookmarkStart w:id="149" w:name="_Toc18401"/>
      <w:r>
        <w:rPr>
          <w:rFonts w:hint="eastAsia" w:ascii="仿宋" w:hAnsi="仿宋" w:eastAsia="仿宋" w:cs="仿宋"/>
          <w:color w:val="auto"/>
          <w:sz w:val="24"/>
        </w:rPr>
        <w:t xml:space="preserve">2.17.1任何一方因履行合同而以合同第一部分尾部所列明的传真或电子邮件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34842F4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8"/>
      <w:bookmarkEnd w:id="149"/>
    </w:p>
    <w:p w14:paraId="53F14789">
      <w:pPr>
        <w:spacing w:line="560" w:lineRule="exact"/>
        <w:ind w:firstLine="482" w:firstLineChars="200"/>
        <w:outlineLvl w:val="0"/>
        <w:rPr>
          <w:rFonts w:hint="eastAsia" w:ascii="仿宋" w:hAnsi="仿宋" w:eastAsia="仿宋" w:cs="仿宋"/>
          <w:b/>
          <w:color w:val="auto"/>
          <w:sz w:val="24"/>
        </w:rPr>
      </w:pPr>
      <w:bookmarkStart w:id="150" w:name="_Toc27644"/>
      <w:bookmarkStart w:id="151" w:name="_Toc12254"/>
      <w:bookmarkStart w:id="152" w:name="_Toc20808"/>
      <w:bookmarkStart w:id="153" w:name="_Toc5063"/>
      <w:bookmarkStart w:id="154" w:name="_Toc28906"/>
      <w:r>
        <w:rPr>
          <w:rFonts w:hint="eastAsia" w:ascii="仿宋" w:hAnsi="仿宋" w:eastAsia="仿宋" w:cs="仿宋"/>
          <w:b/>
          <w:color w:val="auto"/>
          <w:sz w:val="24"/>
        </w:rPr>
        <w:t>2.17 合同使用的文字和适用的法律</w:t>
      </w:r>
      <w:bookmarkEnd w:id="150"/>
      <w:bookmarkEnd w:id="151"/>
      <w:bookmarkEnd w:id="152"/>
      <w:bookmarkEnd w:id="153"/>
      <w:bookmarkEnd w:id="154"/>
    </w:p>
    <w:p w14:paraId="6A70275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2.17.1 合同使用汉语书就、变更和解释；</w:t>
      </w:r>
    </w:p>
    <w:p w14:paraId="7B6B109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 合同适用中华人民共和国法律。</w:t>
      </w:r>
    </w:p>
    <w:p w14:paraId="350B6CFB">
      <w:pPr>
        <w:spacing w:line="560" w:lineRule="exact"/>
        <w:ind w:firstLine="482" w:firstLineChars="200"/>
        <w:outlineLvl w:val="0"/>
        <w:rPr>
          <w:rFonts w:hint="eastAsia" w:ascii="仿宋" w:hAnsi="仿宋" w:eastAsia="仿宋" w:cs="仿宋"/>
          <w:b/>
          <w:color w:val="auto"/>
          <w:sz w:val="24"/>
        </w:rPr>
      </w:pPr>
      <w:bookmarkStart w:id="155" w:name="_Toc4355"/>
      <w:bookmarkStart w:id="156" w:name="_Toc30599"/>
      <w:bookmarkStart w:id="157" w:name="_Toc18540"/>
      <w:r>
        <w:rPr>
          <w:rFonts w:hint="eastAsia" w:ascii="仿宋" w:hAnsi="仿宋" w:eastAsia="仿宋" w:cs="仿宋"/>
          <w:b/>
          <w:color w:val="auto"/>
          <w:sz w:val="24"/>
        </w:rPr>
        <w:t>2.18 计量单位</w:t>
      </w:r>
      <w:bookmarkEnd w:id="155"/>
      <w:bookmarkEnd w:id="156"/>
      <w:bookmarkEnd w:id="157"/>
    </w:p>
    <w:p w14:paraId="18BB334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79C9672F">
      <w:pPr>
        <w:spacing w:line="560" w:lineRule="exact"/>
        <w:ind w:firstLine="482" w:firstLineChars="200"/>
        <w:outlineLvl w:val="0"/>
        <w:rPr>
          <w:rFonts w:hint="eastAsia" w:ascii="仿宋" w:hAnsi="仿宋" w:eastAsia="仿宋" w:cs="仿宋"/>
          <w:b/>
          <w:color w:val="auto"/>
          <w:sz w:val="24"/>
        </w:rPr>
      </w:pPr>
      <w:bookmarkStart w:id="158" w:name="_Toc10330"/>
      <w:bookmarkStart w:id="159" w:name="_Toc18567"/>
      <w:bookmarkStart w:id="160" w:name="_Toc12773"/>
      <w:bookmarkStart w:id="161" w:name="_Toc259093692"/>
      <w:bookmarkStart w:id="162" w:name="_Toc487900373"/>
      <w:bookmarkStart w:id="163" w:name="_Toc279701263"/>
      <w:r>
        <w:rPr>
          <w:rFonts w:hint="eastAsia" w:ascii="仿宋" w:hAnsi="仿宋" w:eastAsia="仿宋" w:cs="仿宋"/>
          <w:b/>
          <w:color w:val="auto"/>
          <w:sz w:val="24"/>
        </w:rPr>
        <w:t>2.19 合同使用的文字和适用的法律</w:t>
      </w:r>
      <w:bookmarkEnd w:id="158"/>
      <w:bookmarkEnd w:id="159"/>
      <w:bookmarkEnd w:id="160"/>
      <w:bookmarkEnd w:id="161"/>
      <w:bookmarkEnd w:id="162"/>
      <w:bookmarkEnd w:id="163"/>
    </w:p>
    <w:p w14:paraId="760AF18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14:paraId="08F2A8A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14:paraId="6E933F9E">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b/>
          <w:color w:val="auto"/>
          <w:sz w:val="24"/>
          <w:lang w:val="en-US" w:eastAsia="zh-CN"/>
        </w:rPr>
        <w:t>20</w:t>
      </w:r>
      <w:r>
        <w:rPr>
          <w:rFonts w:hint="eastAsia" w:ascii="仿宋" w:hAnsi="仿宋" w:eastAsia="仿宋" w:cs="仿宋"/>
          <w:b/>
          <w:color w:val="auto"/>
          <w:sz w:val="24"/>
        </w:rPr>
        <w:t>合同份数</w:t>
      </w:r>
    </w:p>
    <w:p w14:paraId="4F1CCB7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333F5B92">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rPr>
      </w:pPr>
      <w:r>
        <w:rPr>
          <w:rFonts w:hint="eastAsia" w:ascii="仿宋" w:hAnsi="仿宋" w:eastAsia="仿宋" w:cs="仿宋"/>
          <w:color w:val="auto"/>
          <w:kern w:val="0"/>
        </w:rPr>
        <w:br w:type="page"/>
      </w:r>
      <w:bookmarkStart w:id="164" w:name="_Toc331685784"/>
      <w:r>
        <w:rPr>
          <w:rFonts w:hint="eastAsia" w:ascii="仿宋" w:hAnsi="仿宋" w:eastAsia="仿宋" w:cs="仿宋"/>
          <w:b/>
          <w:color w:val="auto"/>
          <w:sz w:val="24"/>
        </w:rPr>
        <w:t xml:space="preserve"> </w:t>
      </w:r>
      <w:bookmarkEnd w:id="164"/>
      <w:r>
        <w:rPr>
          <w:rFonts w:hint="eastAsia" w:ascii="仿宋" w:hAnsi="仿宋" w:eastAsia="仿宋" w:cs="仿宋"/>
          <w:b/>
          <w:color w:val="auto"/>
          <w:kern w:val="2"/>
          <w:sz w:val="24"/>
          <w:szCs w:val="24"/>
          <w:lang w:val="en-US" w:eastAsia="zh-CN" w:bidi="ar-SA"/>
        </w:rPr>
        <w:t>第三部分  合同专用条款</w:t>
      </w:r>
    </w:p>
    <w:p w14:paraId="4A75E8DC">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31A0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trPr>
        <w:tc>
          <w:tcPr>
            <w:tcW w:w="977" w:type="dxa"/>
            <w:tcBorders>
              <w:left w:val="single" w:color="auto" w:sz="4" w:space="0"/>
            </w:tcBorders>
            <w:vAlign w:val="center"/>
          </w:tcPr>
          <w:p w14:paraId="6DA018BE">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14:paraId="0C9C772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14:paraId="377E3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1F482C2">
            <w:pPr>
              <w:spacing w:line="360" w:lineRule="auto"/>
              <w:rPr>
                <w:rFonts w:hint="eastAsia" w:ascii="仿宋" w:hAnsi="仿宋" w:eastAsia="仿宋" w:cs="仿宋"/>
                <w:color w:val="auto"/>
                <w:sz w:val="24"/>
              </w:rPr>
            </w:pPr>
            <w:r>
              <w:rPr>
                <w:rFonts w:hint="eastAsia" w:ascii="仿宋" w:hAnsi="仿宋" w:eastAsia="仿宋" w:cs="仿宋"/>
                <w:color w:val="auto"/>
                <w:sz w:val="24"/>
              </w:rPr>
              <w:t>1.3.2</w:t>
            </w:r>
          </w:p>
        </w:tc>
        <w:tc>
          <w:tcPr>
            <w:tcW w:w="8149" w:type="dxa"/>
            <w:vAlign w:val="center"/>
          </w:tcPr>
          <w:p w14:paraId="5443DD3C">
            <w:pPr>
              <w:spacing w:line="360" w:lineRule="auto"/>
              <w:rPr>
                <w:rFonts w:hint="eastAsia" w:ascii="仿宋" w:hAnsi="仿宋" w:eastAsia="仿宋" w:cs="仿宋"/>
                <w:color w:val="auto"/>
                <w:sz w:val="24"/>
              </w:rPr>
            </w:pPr>
          </w:p>
        </w:tc>
      </w:tr>
      <w:tr w14:paraId="3183A6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E4ADAFE">
            <w:pPr>
              <w:spacing w:line="360" w:lineRule="auto"/>
              <w:rPr>
                <w:rFonts w:hint="eastAsia"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14:paraId="7F9F1505">
            <w:pPr>
              <w:spacing w:line="360" w:lineRule="auto"/>
              <w:rPr>
                <w:rFonts w:hint="eastAsia" w:ascii="仿宋" w:hAnsi="仿宋" w:eastAsia="仿宋" w:cs="仿宋"/>
                <w:color w:val="auto"/>
                <w:sz w:val="24"/>
              </w:rPr>
            </w:pPr>
          </w:p>
        </w:tc>
      </w:tr>
      <w:tr w14:paraId="0E993B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FE6A78">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8149" w:type="dxa"/>
            <w:vAlign w:val="center"/>
          </w:tcPr>
          <w:p w14:paraId="386AB454">
            <w:pPr>
              <w:spacing w:line="360" w:lineRule="auto"/>
              <w:rPr>
                <w:rFonts w:hint="eastAsia" w:ascii="仿宋" w:hAnsi="仿宋" w:eastAsia="仿宋" w:cs="仿宋"/>
                <w:color w:val="auto"/>
                <w:sz w:val="24"/>
              </w:rPr>
            </w:pPr>
          </w:p>
        </w:tc>
      </w:tr>
      <w:tr w14:paraId="06C39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7D9059">
            <w:pPr>
              <w:spacing w:line="360"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14:paraId="36C1AA63">
            <w:pPr>
              <w:spacing w:line="360" w:lineRule="auto"/>
              <w:rPr>
                <w:rFonts w:hint="eastAsia" w:ascii="仿宋" w:hAnsi="仿宋" w:eastAsia="仿宋" w:cs="仿宋"/>
                <w:color w:val="auto"/>
                <w:sz w:val="24"/>
              </w:rPr>
            </w:pPr>
          </w:p>
        </w:tc>
      </w:tr>
      <w:tr w14:paraId="0CA8B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BA072B">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8149" w:type="dxa"/>
            <w:vAlign w:val="center"/>
          </w:tcPr>
          <w:p w14:paraId="3E666792">
            <w:pPr>
              <w:spacing w:line="360" w:lineRule="auto"/>
              <w:rPr>
                <w:rFonts w:hint="eastAsia" w:ascii="仿宋" w:hAnsi="仿宋" w:eastAsia="仿宋" w:cs="仿宋"/>
                <w:color w:val="auto"/>
                <w:sz w:val="24"/>
              </w:rPr>
            </w:pPr>
          </w:p>
        </w:tc>
      </w:tr>
      <w:tr w14:paraId="66D247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0CB389">
            <w:pPr>
              <w:spacing w:line="360"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14:paraId="17FDD89B">
            <w:pPr>
              <w:spacing w:line="360" w:lineRule="auto"/>
              <w:rPr>
                <w:rFonts w:hint="eastAsia" w:ascii="仿宋" w:hAnsi="仿宋" w:eastAsia="仿宋" w:cs="仿宋"/>
                <w:color w:val="auto"/>
                <w:sz w:val="24"/>
              </w:rPr>
            </w:pPr>
          </w:p>
        </w:tc>
      </w:tr>
      <w:tr w14:paraId="5128F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411DE7">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14:paraId="77E03EE1">
            <w:pPr>
              <w:spacing w:line="360" w:lineRule="auto"/>
              <w:rPr>
                <w:rFonts w:hint="eastAsia" w:ascii="仿宋" w:hAnsi="仿宋" w:eastAsia="仿宋" w:cs="仿宋"/>
                <w:color w:val="auto"/>
                <w:sz w:val="24"/>
              </w:rPr>
            </w:pPr>
          </w:p>
        </w:tc>
      </w:tr>
      <w:tr w14:paraId="4799B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1EB582">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14:paraId="0A0E6E49">
            <w:pPr>
              <w:spacing w:line="360" w:lineRule="auto"/>
              <w:rPr>
                <w:rFonts w:hint="eastAsia" w:ascii="仿宋" w:hAnsi="仿宋" w:eastAsia="仿宋" w:cs="仿宋"/>
                <w:color w:val="auto"/>
                <w:sz w:val="24"/>
              </w:rPr>
            </w:pPr>
          </w:p>
        </w:tc>
      </w:tr>
      <w:tr w14:paraId="41D002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B191D3">
            <w:pPr>
              <w:spacing w:line="360" w:lineRule="auto"/>
              <w:rPr>
                <w:rFonts w:hint="eastAsia"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14:paraId="21292EFE">
            <w:pPr>
              <w:spacing w:line="360" w:lineRule="auto"/>
              <w:rPr>
                <w:rFonts w:hint="eastAsia" w:ascii="仿宋" w:hAnsi="仿宋" w:eastAsia="仿宋" w:cs="仿宋"/>
                <w:color w:val="auto"/>
                <w:sz w:val="24"/>
              </w:rPr>
            </w:pPr>
          </w:p>
        </w:tc>
      </w:tr>
      <w:tr w14:paraId="1431E1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FEC630">
            <w:pPr>
              <w:spacing w:line="360" w:lineRule="auto"/>
              <w:rPr>
                <w:rFonts w:hint="eastAsia"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14:paraId="58504CCC">
            <w:pPr>
              <w:spacing w:line="360" w:lineRule="auto"/>
              <w:rPr>
                <w:rFonts w:hint="eastAsia" w:ascii="仿宋" w:hAnsi="仿宋" w:eastAsia="仿宋" w:cs="仿宋"/>
                <w:color w:val="auto"/>
                <w:sz w:val="24"/>
              </w:rPr>
            </w:pPr>
          </w:p>
        </w:tc>
      </w:tr>
      <w:tr w14:paraId="66EE5F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E0961B4">
            <w:pPr>
              <w:spacing w:line="360" w:lineRule="auto"/>
              <w:rPr>
                <w:rFonts w:hint="eastAsia"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14:paraId="3F10F383">
            <w:pPr>
              <w:spacing w:line="360" w:lineRule="auto"/>
              <w:rPr>
                <w:rFonts w:hint="eastAsia" w:ascii="仿宋" w:hAnsi="仿宋" w:eastAsia="仿宋" w:cs="仿宋"/>
                <w:color w:val="auto"/>
                <w:sz w:val="24"/>
              </w:rPr>
            </w:pPr>
          </w:p>
        </w:tc>
      </w:tr>
      <w:tr w14:paraId="5A7ED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977079">
            <w:pPr>
              <w:spacing w:line="360" w:lineRule="auto"/>
              <w:rPr>
                <w:rFonts w:hint="eastAsia"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14:paraId="2E63D426">
            <w:pPr>
              <w:spacing w:line="360" w:lineRule="auto"/>
              <w:rPr>
                <w:rFonts w:hint="eastAsia" w:ascii="仿宋" w:hAnsi="仿宋" w:eastAsia="仿宋" w:cs="仿宋"/>
                <w:color w:val="auto"/>
                <w:sz w:val="24"/>
              </w:rPr>
            </w:pPr>
          </w:p>
        </w:tc>
      </w:tr>
      <w:tr w14:paraId="2C96B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A5BB50">
            <w:pPr>
              <w:spacing w:line="360" w:lineRule="auto"/>
              <w:rPr>
                <w:rFonts w:hint="eastAsia" w:ascii="仿宋" w:hAnsi="仿宋" w:eastAsia="仿宋" w:cs="仿宋"/>
                <w:color w:val="auto"/>
                <w:sz w:val="24"/>
              </w:rPr>
            </w:pPr>
            <w:r>
              <w:rPr>
                <w:rFonts w:hint="eastAsia" w:ascii="仿宋" w:hAnsi="仿宋" w:eastAsia="仿宋" w:cs="仿宋"/>
                <w:color w:val="auto"/>
                <w:sz w:val="24"/>
              </w:rPr>
              <w:t>1.8.7</w:t>
            </w:r>
          </w:p>
        </w:tc>
        <w:tc>
          <w:tcPr>
            <w:tcW w:w="8149" w:type="dxa"/>
            <w:vAlign w:val="center"/>
          </w:tcPr>
          <w:p w14:paraId="5E2CC108">
            <w:pPr>
              <w:spacing w:line="360" w:lineRule="auto"/>
              <w:rPr>
                <w:rFonts w:hint="eastAsia" w:ascii="仿宋" w:hAnsi="仿宋" w:eastAsia="仿宋" w:cs="仿宋"/>
                <w:color w:val="auto"/>
                <w:sz w:val="24"/>
              </w:rPr>
            </w:pPr>
          </w:p>
        </w:tc>
      </w:tr>
      <w:tr w14:paraId="08EBF7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F9C73A">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8149" w:type="dxa"/>
            <w:vAlign w:val="center"/>
          </w:tcPr>
          <w:p w14:paraId="26F13DD6">
            <w:pPr>
              <w:spacing w:line="360" w:lineRule="auto"/>
              <w:ind w:left="-420" w:leftChars="-200" w:right="-420" w:rightChars="-200" w:firstLine="480" w:firstLineChars="200"/>
              <w:rPr>
                <w:rFonts w:hint="eastAsia" w:ascii="仿宋" w:hAnsi="仿宋" w:eastAsia="仿宋" w:cs="仿宋"/>
                <w:color w:val="auto"/>
                <w:sz w:val="24"/>
              </w:rPr>
            </w:pPr>
          </w:p>
        </w:tc>
      </w:tr>
      <w:tr w14:paraId="7D84A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FCE8B68">
            <w:pPr>
              <w:spacing w:line="360" w:lineRule="auto"/>
              <w:rPr>
                <w:rFonts w:hint="eastAsia"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14:paraId="2A7E2FA3">
            <w:pPr>
              <w:spacing w:line="360" w:lineRule="auto"/>
              <w:ind w:left="-420" w:leftChars="-200" w:right="-420" w:rightChars="-200" w:firstLine="480" w:firstLineChars="200"/>
              <w:rPr>
                <w:rFonts w:hint="eastAsia" w:ascii="仿宋" w:hAnsi="仿宋" w:eastAsia="仿宋" w:cs="仿宋"/>
                <w:color w:val="auto"/>
                <w:sz w:val="24"/>
              </w:rPr>
            </w:pPr>
          </w:p>
        </w:tc>
      </w:tr>
      <w:tr w14:paraId="6A9FB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2118ED9">
            <w:pPr>
              <w:spacing w:line="360" w:lineRule="auto"/>
              <w:rPr>
                <w:rFonts w:hint="eastAsia" w:ascii="仿宋" w:hAnsi="仿宋" w:eastAsia="仿宋" w:cs="仿宋"/>
                <w:color w:val="auto"/>
                <w:sz w:val="24"/>
              </w:rPr>
            </w:pPr>
            <w:r>
              <w:rPr>
                <w:rFonts w:hint="eastAsia" w:ascii="仿宋" w:hAnsi="仿宋" w:eastAsia="仿宋" w:cs="仿宋"/>
                <w:color w:val="auto"/>
                <w:sz w:val="24"/>
              </w:rPr>
              <w:t>2.11.3</w:t>
            </w:r>
          </w:p>
        </w:tc>
        <w:tc>
          <w:tcPr>
            <w:tcW w:w="8149" w:type="dxa"/>
            <w:vAlign w:val="center"/>
          </w:tcPr>
          <w:p w14:paraId="44EC69EC">
            <w:pPr>
              <w:spacing w:line="360" w:lineRule="auto"/>
              <w:rPr>
                <w:rFonts w:hint="eastAsia" w:ascii="仿宋" w:hAnsi="仿宋" w:eastAsia="仿宋" w:cs="仿宋"/>
                <w:color w:val="auto"/>
                <w:sz w:val="24"/>
              </w:rPr>
            </w:pPr>
          </w:p>
        </w:tc>
      </w:tr>
      <w:tr w14:paraId="5F756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B469A53">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2.11.4 </w:t>
            </w:r>
          </w:p>
        </w:tc>
        <w:tc>
          <w:tcPr>
            <w:tcW w:w="8149" w:type="dxa"/>
          </w:tcPr>
          <w:p w14:paraId="29F26A9C">
            <w:pPr>
              <w:spacing w:line="360" w:lineRule="auto"/>
              <w:rPr>
                <w:rFonts w:hint="eastAsia" w:ascii="仿宋" w:hAnsi="仿宋" w:eastAsia="仿宋" w:cs="仿宋"/>
                <w:color w:val="auto"/>
                <w:sz w:val="24"/>
              </w:rPr>
            </w:pPr>
          </w:p>
        </w:tc>
      </w:tr>
      <w:tr w14:paraId="1C3E9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5404C6">
            <w:pPr>
              <w:spacing w:line="360" w:lineRule="auto"/>
              <w:rPr>
                <w:rFonts w:hint="eastAsia" w:ascii="仿宋" w:hAnsi="仿宋" w:eastAsia="仿宋" w:cs="仿宋"/>
                <w:color w:val="auto"/>
                <w:sz w:val="24"/>
              </w:rPr>
            </w:pPr>
            <w:r>
              <w:rPr>
                <w:rFonts w:hint="eastAsia" w:ascii="仿宋" w:hAnsi="仿宋" w:eastAsia="仿宋" w:cs="仿宋"/>
                <w:color w:val="auto"/>
                <w:sz w:val="24"/>
              </w:rPr>
              <w:t>2.15.1</w:t>
            </w:r>
          </w:p>
        </w:tc>
        <w:tc>
          <w:tcPr>
            <w:tcW w:w="8149" w:type="dxa"/>
            <w:vAlign w:val="center"/>
          </w:tcPr>
          <w:p w14:paraId="7EDC58AB">
            <w:pPr>
              <w:spacing w:line="360" w:lineRule="auto"/>
              <w:rPr>
                <w:rFonts w:hint="eastAsia" w:ascii="仿宋" w:hAnsi="仿宋" w:eastAsia="仿宋" w:cs="仿宋"/>
                <w:color w:val="auto"/>
                <w:sz w:val="24"/>
              </w:rPr>
            </w:pPr>
          </w:p>
        </w:tc>
      </w:tr>
      <w:tr w14:paraId="1C451F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987A10">
            <w:pPr>
              <w:spacing w:line="360" w:lineRule="auto"/>
              <w:rPr>
                <w:rFonts w:hint="eastAsia" w:ascii="仿宋" w:hAnsi="仿宋" w:eastAsia="仿宋" w:cs="仿宋"/>
                <w:color w:val="auto"/>
                <w:sz w:val="24"/>
              </w:rPr>
            </w:pPr>
            <w:r>
              <w:rPr>
                <w:rFonts w:hint="eastAsia" w:ascii="仿宋" w:hAnsi="仿宋" w:eastAsia="仿宋" w:cs="仿宋"/>
                <w:color w:val="auto"/>
                <w:sz w:val="24"/>
              </w:rPr>
              <w:t>2.15.3</w:t>
            </w:r>
          </w:p>
        </w:tc>
        <w:tc>
          <w:tcPr>
            <w:tcW w:w="8149" w:type="dxa"/>
            <w:vAlign w:val="center"/>
          </w:tcPr>
          <w:p w14:paraId="78279702">
            <w:pPr>
              <w:spacing w:line="360" w:lineRule="auto"/>
              <w:rPr>
                <w:rFonts w:hint="eastAsia" w:ascii="仿宋" w:hAnsi="仿宋" w:eastAsia="仿宋" w:cs="仿宋"/>
                <w:color w:val="auto"/>
                <w:sz w:val="24"/>
              </w:rPr>
            </w:pPr>
          </w:p>
        </w:tc>
      </w:tr>
      <w:tr w14:paraId="545C1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A626475">
            <w:pPr>
              <w:spacing w:line="360" w:lineRule="auto"/>
              <w:rPr>
                <w:rFonts w:hint="eastAsia" w:ascii="仿宋" w:hAnsi="仿宋" w:eastAsia="仿宋" w:cs="仿宋"/>
                <w:color w:val="auto"/>
                <w:sz w:val="24"/>
              </w:rPr>
            </w:pPr>
            <w:r>
              <w:rPr>
                <w:rFonts w:hint="eastAsia" w:ascii="仿宋" w:hAnsi="仿宋" w:eastAsia="仿宋" w:cs="仿宋"/>
                <w:color w:val="auto"/>
                <w:sz w:val="24"/>
              </w:rPr>
              <w:t>2.19</w:t>
            </w:r>
          </w:p>
        </w:tc>
        <w:tc>
          <w:tcPr>
            <w:tcW w:w="8149" w:type="dxa"/>
          </w:tcPr>
          <w:p w14:paraId="43E47B9A">
            <w:pPr>
              <w:spacing w:line="360" w:lineRule="auto"/>
              <w:rPr>
                <w:rFonts w:hint="eastAsia" w:ascii="仿宋" w:hAnsi="仿宋" w:eastAsia="仿宋" w:cs="仿宋"/>
                <w:color w:val="auto"/>
                <w:sz w:val="24"/>
              </w:rPr>
            </w:pPr>
          </w:p>
        </w:tc>
      </w:tr>
    </w:tbl>
    <w:p w14:paraId="104BBE6E">
      <w:pPr>
        <w:spacing w:line="360" w:lineRule="auto"/>
        <w:ind w:left="-420" w:leftChars="-200" w:right="-420" w:rightChars="-200" w:firstLine="480" w:firstLineChars="200"/>
        <w:rPr>
          <w:rFonts w:hint="eastAsia" w:ascii="仿宋" w:hAnsi="仿宋" w:eastAsia="仿宋" w:cs="仿宋"/>
          <w:color w:val="auto"/>
          <w:sz w:val="24"/>
        </w:rPr>
      </w:pPr>
    </w:p>
    <w:p w14:paraId="374385B2">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14:paraId="1FFBCC1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rPr>
      </w:pPr>
    </w:p>
    <w:p w14:paraId="7A61300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7860DA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1、评标方法：</w:t>
      </w:r>
    </w:p>
    <w:p w14:paraId="5242CBE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B583CC9">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693EF17">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176A1C08">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 xml:space="preserve"> 70 </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 xml:space="preserve"> 30 </w:t>
      </w:r>
      <w:r>
        <w:rPr>
          <w:rFonts w:hint="eastAsia" w:ascii="仿宋" w:hAnsi="仿宋" w:eastAsia="仿宋" w:cs="仿宋"/>
          <w:color w:val="auto"/>
          <w:sz w:val="24"/>
        </w:rPr>
        <w:t>分。评分依下述所列为评标打分依据，分值如下（计算分值时，按其算术平均值保留小数2位）。</w:t>
      </w:r>
    </w:p>
    <w:p w14:paraId="344F80D4">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 xml:space="preserve"> 70 </w:t>
      </w:r>
      <w:r>
        <w:rPr>
          <w:rFonts w:hint="eastAsia" w:ascii="仿宋" w:hAnsi="仿宋" w:eastAsia="仿宋" w:cs="仿宋"/>
          <w:b/>
          <w:bCs/>
          <w:iCs/>
          <w:color w:val="auto"/>
          <w:sz w:val="24"/>
        </w:rPr>
        <w:t>分）</w:t>
      </w:r>
    </w:p>
    <w:p w14:paraId="6C97509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default" w:ascii="仿宋" w:hAnsi="仿宋" w:eastAsia="仿宋" w:cs="仿宋"/>
          <w:b/>
          <w:bCs/>
          <w:iCs/>
          <w:color w:val="auto"/>
          <w:sz w:val="24"/>
          <w:lang w:val="en-US" w:eastAsia="zh-CN"/>
        </w:rPr>
      </w:pPr>
      <w:r>
        <w:rPr>
          <w:rFonts w:hint="eastAsia" w:ascii="仿宋" w:hAnsi="仿宋" w:eastAsia="仿宋" w:cs="仿宋"/>
          <w:b/>
          <w:color w:val="auto"/>
          <w:sz w:val="24"/>
          <w:bdr w:val="single" w:color="000000" w:sz="4" w:space="0"/>
        </w:rPr>
        <w:t>01标</w:t>
      </w:r>
      <w:r>
        <w:rPr>
          <w:rFonts w:hint="eastAsia" w:ascii="仿宋" w:hAnsi="仿宋" w:eastAsia="仿宋" w:cs="仿宋"/>
          <w:b/>
          <w:color w:val="auto"/>
          <w:sz w:val="24"/>
          <w:shd w:val="clear" w:color="auto" w:fill="FFFFFF"/>
          <w:lang w:val="en-US" w:eastAsia="zh-CN"/>
        </w:rPr>
        <w:t xml:space="preserve"> </w:t>
      </w:r>
      <w:r>
        <w:rPr>
          <w:rFonts w:hint="eastAsia" w:ascii="仿宋" w:hAnsi="仿宋" w:eastAsia="仿宋" w:cs="仿宋"/>
          <w:b/>
          <w:bCs/>
          <w:iCs/>
          <w:color w:val="auto"/>
          <w:sz w:val="24"/>
          <w:lang w:val="en-US" w:eastAsia="zh-CN"/>
        </w:rPr>
        <w:t>：</w:t>
      </w:r>
    </w:p>
    <w:tbl>
      <w:tblPr>
        <w:tblStyle w:val="62"/>
        <w:tblW w:w="9372" w:type="dxa"/>
        <w:jc w:val="center"/>
        <w:tblLayout w:type="fixed"/>
        <w:tblCellMar>
          <w:top w:w="0" w:type="dxa"/>
          <w:left w:w="108" w:type="dxa"/>
          <w:bottom w:w="0" w:type="dxa"/>
          <w:right w:w="108" w:type="dxa"/>
        </w:tblCellMar>
      </w:tblPr>
      <w:tblGrid>
        <w:gridCol w:w="806"/>
        <w:gridCol w:w="1452"/>
        <w:gridCol w:w="6162"/>
        <w:gridCol w:w="952"/>
      </w:tblGrid>
      <w:tr w14:paraId="656CFD8F">
        <w:tblPrEx>
          <w:tblCellMar>
            <w:top w:w="0" w:type="dxa"/>
            <w:left w:w="108" w:type="dxa"/>
            <w:bottom w:w="0" w:type="dxa"/>
            <w:right w:w="108" w:type="dxa"/>
          </w:tblCellMar>
        </w:tblPrEx>
        <w:trPr>
          <w:trHeight w:val="561"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BB6AC2B">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序号</w:t>
            </w:r>
          </w:p>
        </w:tc>
        <w:tc>
          <w:tcPr>
            <w:tcW w:w="1452" w:type="dxa"/>
            <w:tcBorders>
              <w:top w:val="single" w:color="auto" w:sz="4" w:space="0"/>
              <w:left w:val="single" w:color="auto" w:sz="4" w:space="0"/>
              <w:bottom w:val="single" w:color="auto" w:sz="4" w:space="0"/>
              <w:right w:val="single" w:color="auto" w:sz="4" w:space="0"/>
            </w:tcBorders>
            <w:vAlign w:val="center"/>
          </w:tcPr>
          <w:p w14:paraId="46F1FBE7">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评分项</w:t>
            </w:r>
          </w:p>
        </w:tc>
        <w:tc>
          <w:tcPr>
            <w:tcW w:w="6162" w:type="dxa"/>
            <w:tcBorders>
              <w:top w:val="single" w:color="auto" w:sz="4" w:space="0"/>
              <w:left w:val="single" w:color="auto" w:sz="4" w:space="0"/>
              <w:bottom w:val="single" w:color="auto" w:sz="4" w:space="0"/>
              <w:right w:val="single" w:color="auto" w:sz="4" w:space="0"/>
            </w:tcBorders>
            <w:vAlign w:val="center"/>
          </w:tcPr>
          <w:p w14:paraId="725091A0">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评审依据及标准</w:t>
            </w:r>
          </w:p>
        </w:tc>
        <w:tc>
          <w:tcPr>
            <w:tcW w:w="952" w:type="dxa"/>
            <w:tcBorders>
              <w:top w:val="single" w:color="auto" w:sz="4" w:space="0"/>
              <w:left w:val="single" w:color="auto" w:sz="4" w:space="0"/>
              <w:bottom w:val="single" w:color="auto" w:sz="4" w:space="0"/>
              <w:right w:val="single" w:color="auto" w:sz="4" w:space="0"/>
            </w:tcBorders>
            <w:vAlign w:val="center"/>
          </w:tcPr>
          <w:p w14:paraId="0BB8D8CB">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分值</w:t>
            </w:r>
          </w:p>
        </w:tc>
      </w:tr>
      <w:tr w14:paraId="01F4F4DC">
        <w:tblPrEx>
          <w:tblCellMar>
            <w:top w:w="0" w:type="dxa"/>
            <w:left w:w="108" w:type="dxa"/>
            <w:bottom w:w="0" w:type="dxa"/>
            <w:right w:w="108" w:type="dxa"/>
          </w:tblCellMar>
        </w:tblPrEx>
        <w:trPr>
          <w:trHeight w:val="2602"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74F81C0">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1</w:t>
            </w:r>
          </w:p>
        </w:tc>
        <w:tc>
          <w:tcPr>
            <w:tcW w:w="1452" w:type="dxa"/>
            <w:tcBorders>
              <w:top w:val="single" w:color="auto" w:sz="4" w:space="0"/>
              <w:left w:val="single" w:color="auto" w:sz="4" w:space="0"/>
              <w:bottom w:val="single" w:color="auto" w:sz="4" w:space="0"/>
              <w:right w:val="single" w:color="auto" w:sz="4" w:space="0"/>
            </w:tcBorders>
            <w:vAlign w:val="center"/>
          </w:tcPr>
          <w:p w14:paraId="3CF454D1">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基本技术</w:t>
            </w:r>
          </w:p>
          <w:p w14:paraId="14A535F7">
            <w:pPr>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参数</w:t>
            </w:r>
          </w:p>
        </w:tc>
        <w:tc>
          <w:tcPr>
            <w:tcW w:w="6162" w:type="dxa"/>
            <w:tcBorders>
              <w:top w:val="single" w:color="auto" w:sz="4" w:space="0"/>
              <w:left w:val="single" w:color="auto" w:sz="4" w:space="0"/>
              <w:bottom w:val="single" w:color="auto" w:sz="4" w:space="0"/>
              <w:right w:val="single" w:color="auto" w:sz="4" w:space="0"/>
            </w:tcBorders>
            <w:vAlign w:val="center"/>
          </w:tcPr>
          <w:p w14:paraId="18E02B25">
            <w:pPr>
              <w:pStyle w:val="4"/>
              <w:numPr>
                <w:ilvl w:val="0"/>
                <w:numId w:val="0"/>
              </w:numPr>
              <w:tabs>
                <w:tab w:val="left" w:pos="1145"/>
                <w:tab w:val="clear" w:pos="432"/>
              </w:tabs>
              <w:spacing w:line="240" w:lineRule="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技术参数响应情况：对应于招标文件第三部分招标项目范围及要求——</w:t>
            </w:r>
            <w:r>
              <w:rPr>
                <w:rFonts w:hint="eastAsia" w:ascii="仿宋" w:hAnsi="仿宋" w:eastAsia="仿宋" w:cs="仿宋"/>
                <w:b/>
                <w:bCs/>
                <w:color w:val="auto"/>
                <w:sz w:val="24"/>
                <w:szCs w:val="24"/>
              </w:rPr>
              <w:t>二、招标内容及需求</w:t>
            </w:r>
            <w:r>
              <w:rPr>
                <w:rFonts w:hint="eastAsia" w:ascii="仿宋" w:hAnsi="仿宋" w:eastAsia="仿宋" w:cs="仿宋"/>
                <w:b w:val="0"/>
                <w:bCs w:val="0"/>
                <w:color w:val="auto"/>
                <w:sz w:val="24"/>
                <w:szCs w:val="24"/>
              </w:rPr>
              <w:t>——“</w:t>
            </w:r>
            <w:r>
              <w:rPr>
                <w:rFonts w:hint="eastAsia" w:ascii="仿宋" w:hAnsi="仿宋" w:eastAsia="仿宋" w:cs="仿宋"/>
                <w:b/>
                <w:bCs/>
                <w:color w:val="auto"/>
                <w:sz w:val="24"/>
                <w:szCs w:val="24"/>
              </w:rPr>
              <w:t>2.2 招标技术及其它要求</w:t>
            </w:r>
            <w:r>
              <w:rPr>
                <w:rFonts w:hint="eastAsia" w:ascii="仿宋" w:hAnsi="仿宋" w:eastAsia="仿宋" w:cs="仿宋"/>
                <w:b w:val="0"/>
                <w:bCs w:val="0"/>
                <w:color w:val="auto"/>
                <w:sz w:val="24"/>
                <w:szCs w:val="24"/>
              </w:rPr>
              <w:t>”，完全满足指标参数得23分。打“★”号的性能指标为实质性指标，若出现负偏离作无效标处理；打“▲”为主要性能指标，每有一项负偏离扣3分；其他指标，每有一项负偏离扣</w:t>
            </w:r>
            <w:r>
              <w:rPr>
                <w:rFonts w:hint="eastAsia" w:ascii="仿宋" w:eastAsia="仿宋" w:cs="仿宋"/>
                <w:b w:val="0"/>
                <w:bCs w:val="0"/>
                <w:color w:val="auto"/>
                <w:sz w:val="24"/>
                <w:szCs w:val="24"/>
                <w:lang w:val="en-US" w:eastAsia="zh-CN"/>
              </w:rPr>
              <w:t>1</w:t>
            </w:r>
            <w:r>
              <w:rPr>
                <w:rFonts w:hint="eastAsia" w:ascii="仿宋" w:hAnsi="仿宋" w:eastAsia="仿宋" w:cs="仿宋"/>
                <w:b w:val="0"/>
                <w:bCs w:val="0"/>
                <w:color w:val="auto"/>
                <w:sz w:val="24"/>
                <w:szCs w:val="24"/>
              </w:rPr>
              <w:t>分，扣完为止。</w:t>
            </w:r>
          </w:p>
          <w:p w14:paraId="1D880561">
            <w:pPr>
              <w:spacing w:line="240" w:lineRule="auto"/>
              <w:rPr>
                <w:rFonts w:hint="eastAsia" w:ascii="仿宋" w:hAnsi="仿宋" w:eastAsia="仿宋" w:cs="仿宋"/>
                <w:color w:val="auto"/>
                <w:sz w:val="24"/>
                <w:szCs w:val="24"/>
              </w:rPr>
            </w:pPr>
            <w:r>
              <w:rPr>
                <w:rFonts w:hint="eastAsia" w:ascii="仿宋" w:hAnsi="仿宋" w:eastAsia="仿宋" w:cs="仿宋"/>
                <w:b/>
                <w:bCs/>
                <w:color w:val="auto"/>
                <w:sz w:val="24"/>
                <w:szCs w:val="24"/>
              </w:rPr>
              <w:t>注：同一参数有演示打分的，按演示打分，不重复打分。</w:t>
            </w:r>
          </w:p>
        </w:tc>
        <w:tc>
          <w:tcPr>
            <w:tcW w:w="952" w:type="dxa"/>
            <w:tcBorders>
              <w:top w:val="single" w:color="auto" w:sz="4" w:space="0"/>
              <w:left w:val="single" w:color="auto" w:sz="4" w:space="0"/>
              <w:bottom w:val="single" w:color="auto" w:sz="4" w:space="0"/>
              <w:right w:val="single" w:color="auto" w:sz="4" w:space="0"/>
            </w:tcBorders>
            <w:vAlign w:val="center"/>
          </w:tcPr>
          <w:p w14:paraId="1F0F4D92">
            <w:pPr>
              <w:widowControl/>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23</w:t>
            </w:r>
          </w:p>
        </w:tc>
      </w:tr>
      <w:tr w14:paraId="44F9139A">
        <w:tblPrEx>
          <w:tblCellMar>
            <w:top w:w="0" w:type="dxa"/>
            <w:left w:w="108" w:type="dxa"/>
            <w:bottom w:w="0" w:type="dxa"/>
            <w:right w:w="108" w:type="dxa"/>
          </w:tblCellMar>
        </w:tblPrEx>
        <w:trPr>
          <w:trHeight w:val="565"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EA997F2">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2</w:t>
            </w:r>
          </w:p>
        </w:tc>
        <w:tc>
          <w:tcPr>
            <w:tcW w:w="1452" w:type="dxa"/>
            <w:tcBorders>
              <w:top w:val="single" w:color="auto" w:sz="4" w:space="0"/>
              <w:left w:val="single" w:color="auto" w:sz="4" w:space="0"/>
              <w:bottom w:val="single" w:color="auto" w:sz="4" w:space="0"/>
              <w:right w:val="single" w:color="auto" w:sz="4" w:space="0"/>
            </w:tcBorders>
            <w:vAlign w:val="center"/>
          </w:tcPr>
          <w:p w14:paraId="2474D207">
            <w:pPr>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企业资质认证及人员资质</w:t>
            </w:r>
          </w:p>
        </w:tc>
        <w:tc>
          <w:tcPr>
            <w:tcW w:w="6162" w:type="dxa"/>
            <w:tcBorders>
              <w:top w:val="single" w:color="auto" w:sz="4" w:space="0"/>
              <w:left w:val="single" w:color="auto" w:sz="4" w:space="0"/>
              <w:bottom w:val="single" w:color="auto" w:sz="4" w:space="0"/>
              <w:right w:val="single" w:color="auto" w:sz="4" w:space="0"/>
            </w:tcBorders>
            <w:vAlign w:val="center"/>
          </w:tcPr>
          <w:p w14:paraId="0497DD66">
            <w:pPr>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1、投标人具有所投产品输血管理相关软件著作权</w:t>
            </w:r>
            <w:r>
              <w:rPr>
                <w:rFonts w:hint="eastAsia" w:ascii="仿宋" w:hAnsi="仿宋" w:eastAsia="仿宋" w:cs="仿宋"/>
                <w:color w:val="auto"/>
                <w:sz w:val="24"/>
                <w:szCs w:val="24"/>
                <w:lang w:eastAsia="zh-CN"/>
              </w:rPr>
              <w:t>，每提供</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个</w:t>
            </w:r>
            <w:r>
              <w:rPr>
                <w:rFonts w:hint="eastAsia" w:ascii="仿宋" w:hAnsi="仿宋" w:eastAsia="仿宋" w:cs="仿宋"/>
                <w:color w:val="auto"/>
                <w:sz w:val="24"/>
                <w:szCs w:val="24"/>
              </w:rPr>
              <w:t>得1分，最高得3分，不提供不得分</w:t>
            </w:r>
            <w:r>
              <w:rPr>
                <w:rFonts w:hint="eastAsia" w:ascii="仿宋" w:hAnsi="仿宋" w:eastAsia="仿宋" w:cs="仿宋"/>
                <w:color w:val="auto"/>
                <w:sz w:val="24"/>
                <w:szCs w:val="24"/>
                <w:lang w:eastAsia="zh-CN"/>
              </w:rPr>
              <w:t>。</w:t>
            </w:r>
          </w:p>
          <w:p w14:paraId="2043A927">
            <w:pPr>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rPr>
              <w:t>2、投标人项目实施人员具有信息技术专业的高级工程师认证(软件或信息相关)得1分，不提供不得分</w:t>
            </w:r>
            <w:r>
              <w:rPr>
                <w:rFonts w:hint="eastAsia" w:ascii="仿宋" w:hAnsi="仿宋" w:eastAsia="仿宋" w:cs="仿宋"/>
                <w:color w:val="auto"/>
                <w:sz w:val="24"/>
                <w:szCs w:val="24"/>
                <w:lang w:eastAsia="zh-CN"/>
              </w:rPr>
              <w:t>。</w:t>
            </w:r>
          </w:p>
          <w:p w14:paraId="03B64D44">
            <w:pPr>
              <w:jc w:val="both"/>
              <w:rPr>
                <w:rFonts w:hint="eastAsia" w:ascii="仿宋" w:hAnsi="仿宋" w:eastAsia="仿宋" w:cs="仿宋"/>
                <w:color w:val="auto"/>
                <w:sz w:val="24"/>
                <w:szCs w:val="24"/>
              </w:rPr>
            </w:pPr>
            <w:r>
              <w:rPr>
                <w:rFonts w:hint="eastAsia" w:ascii="仿宋" w:hAnsi="仿宋" w:eastAsia="仿宋" w:cs="仿宋"/>
                <w:color w:val="auto"/>
                <w:sz w:val="24"/>
                <w:szCs w:val="24"/>
              </w:rPr>
              <w:t>3、对项目实施人员（除项目经理外）资质及项目实施经验等方面进行打分，得0-2分。</w:t>
            </w:r>
          </w:p>
          <w:p w14:paraId="7251F19B">
            <w:pPr>
              <w:jc w:val="both"/>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lang w:eastAsia="zh-CN"/>
              </w:rPr>
              <w:t>注：提供以上相关人员本单位的社保证明材料及相关证书材料扫描件并加盖投标人公章,否则不得分。</w:t>
            </w:r>
          </w:p>
        </w:tc>
        <w:tc>
          <w:tcPr>
            <w:tcW w:w="952" w:type="dxa"/>
            <w:tcBorders>
              <w:top w:val="single" w:color="auto" w:sz="4" w:space="0"/>
              <w:left w:val="single" w:color="auto" w:sz="4" w:space="0"/>
              <w:bottom w:val="single" w:color="auto" w:sz="4" w:space="0"/>
              <w:right w:val="single" w:color="auto" w:sz="4" w:space="0"/>
            </w:tcBorders>
            <w:vAlign w:val="center"/>
          </w:tcPr>
          <w:p w14:paraId="78EF48C6">
            <w:pPr>
              <w:widowControl/>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6</w:t>
            </w:r>
          </w:p>
        </w:tc>
      </w:tr>
      <w:tr w14:paraId="44563578">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4A8316D">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3</w:t>
            </w:r>
          </w:p>
        </w:tc>
        <w:tc>
          <w:tcPr>
            <w:tcW w:w="1452" w:type="dxa"/>
            <w:tcBorders>
              <w:top w:val="single" w:color="auto" w:sz="4" w:space="0"/>
              <w:left w:val="single" w:color="auto" w:sz="4" w:space="0"/>
              <w:bottom w:val="single" w:color="auto" w:sz="4" w:space="0"/>
              <w:right w:val="single" w:color="auto" w:sz="4" w:space="0"/>
            </w:tcBorders>
            <w:vAlign w:val="center"/>
          </w:tcPr>
          <w:p w14:paraId="0FD1E340">
            <w:pPr>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业绩案例</w:t>
            </w:r>
          </w:p>
        </w:tc>
        <w:tc>
          <w:tcPr>
            <w:tcW w:w="6162" w:type="dxa"/>
            <w:tcBorders>
              <w:top w:val="single" w:color="auto" w:sz="4" w:space="0"/>
              <w:left w:val="single" w:color="auto" w:sz="4" w:space="0"/>
              <w:bottom w:val="single" w:color="auto" w:sz="4" w:space="0"/>
              <w:right w:val="single" w:color="auto" w:sz="4" w:space="0"/>
            </w:tcBorders>
            <w:vAlign w:val="center"/>
          </w:tcPr>
          <w:p w14:paraId="2875565F">
            <w:pPr>
              <w:rPr>
                <w:rFonts w:hint="eastAsia" w:ascii="仿宋" w:hAnsi="仿宋" w:eastAsia="仿宋" w:cs="仿宋"/>
                <w:color w:val="auto"/>
                <w:sz w:val="24"/>
                <w:szCs w:val="24"/>
              </w:rPr>
            </w:pPr>
            <w:r>
              <w:rPr>
                <w:rFonts w:hint="eastAsia" w:ascii="仿宋" w:hAnsi="仿宋" w:eastAsia="仿宋" w:cs="仿宋"/>
                <w:color w:val="auto"/>
                <w:sz w:val="24"/>
                <w:szCs w:val="24"/>
              </w:rPr>
              <w:t>投标人自2021年1月1日以来</w:t>
            </w:r>
            <w:r>
              <w:rPr>
                <w:rFonts w:hint="eastAsia" w:ascii="仿宋" w:hAnsi="仿宋" w:eastAsia="仿宋" w:cs="仿宋"/>
                <w:b/>
                <w:bCs/>
                <w:color w:val="auto"/>
                <w:sz w:val="24"/>
                <w:szCs w:val="24"/>
              </w:rPr>
              <w:t>（以合同签订时间为准）</w:t>
            </w:r>
            <w:r>
              <w:rPr>
                <w:rFonts w:hint="eastAsia" w:ascii="仿宋" w:hAnsi="仿宋" w:eastAsia="仿宋" w:cs="仿宋"/>
                <w:color w:val="auto"/>
                <w:sz w:val="24"/>
                <w:szCs w:val="24"/>
              </w:rPr>
              <w:t xml:space="preserve">完成的同类案例，每有1个得1分，满分3分。 </w:t>
            </w:r>
          </w:p>
          <w:p w14:paraId="639AB4BD">
            <w:pPr>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rPr>
              <w:t>注：每个案例提供合同扫描件加盖投标人公章。</w:t>
            </w:r>
          </w:p>
        </w:tc>
        <w:tc>
          <w:tcPr>
            <w:tcW w:w="952" w:type="dxa"/>
            <w:tcBorders>
              <w:top w:val="single" w:color="auto" w:sz="4" w:space="0"/>
              <w:left w:val="single" w:color="auto" w:sz="4" w:space="0"/>
              <w:bottom w:val="single" w:color="auto" w:sz="4" w:space="0"/>
              <w:right w:val="single" w:color="auto" w:sz="4" w:space="0"/>
            </w:tcBorders>
            <w:vAlign w:val="center"/>
          </w:tcPr>
          <w:p w14:paraId="26341C5B">
            <w:pPr>
              <w:widowControl/>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3</w:t>
            </w:r>
          </w:p>
        </w:tc>
      </w:tr>
      <w:tr w14:paraId="2AD4FFA8">
        <w:tblPrEx>
          <w:tblCellMar>
            <w:top w:w="0" w:type="dxa"/>
            <w:left w:w="108" w:type="dxa"/>
            <w:bottom w:w="0" w:type="dxa"/>
            <w:right w:w="108" w:type="dxa"/>
          </w:tblCellMar>
        </w:tblPrEx>
        <w:trPr>
          <w:trHeight w:val="89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2EB9EA8">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4</w:t>
            </w:r>
          </w:p>
        </w:tc>
        <w:tc>
          <w:tcPr>
            <w:tcW w:w="1452" w:type="dxa"/>
            <w:tcBorders>
              <w:top w:val="single" w:color="auto" w:sz="4" w:space="0"/>
              <w:left w:val="single" w:color="auto" w:sz="4" w:space="0"/>
              <w:bottom w:val="single" w:color="auto" w:sz="4" w:space="0"/>
              <w:right w:val="single" w:color="auto" w:sz="4" w:space="0"/>
            </w:tcBorders>
            <w:vAlign w:val="center"/>
          </w:tcPr>
          <w:p w14:paraId="0A30F2E9">
            <w:pPr>
              <w:widowControl/>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功能现场</w:t>
            </w:r>
          </w:p>
          <w:p w14:paraId="2D71A1EA">
            <w:pPr>
              <w:widowControl/>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演示</w:t>
            </w:r>
          </w:p>
        </w:tc>
        <w:tc>
          <w:tcPr>
            <w:tcW w:w="6162" w:type="dxa"/>
            <w:tcBorders>
              <w:top w:val="single" w:color="auto" w:sz="4" w:space="0"/>
              <w:left w:val="single" w:color="auto" w:sz="4" w:space="0"/>
              <w:bottom w:val="single" w:color="auto" w:sz="4" w:space="0"/>
              <w:right w:val="single" w:color="auto" w:sz="4" w:space="0"/>
            </w:tcBorders>
            <w:vAlign w:val="center"/>
          </w:tcPr>
          <w:p w14:paraId="658DF818">
            <w:pPr>
              <w:rPr>
                <w:rFonts w:hint="eastAsia" w:ascii="仿宋" w:hAnsi="仿宋" w:eastAsia="仿宋" w:cs="仿宋"/>
                <w:b/>
                <w:bCs/>
                <w:color w:val="auto"/>
                <w:sz w:val="24"/>
                <w:szCs w:val="24"/>
              </w:rPr>
            </w:pPr>
            <w:r>
              <w:rPr>
                <w:rFonts w:hint="eastAsia" w:ascii="仿宋" w:hAnsi="仿宋" w:eastAsia="仿宋" w:cs="仿宋"/>
                <w:b/>
                <w:bCs/>
                <w:color w:val="auto"/>
                <w:sz w:val="24"/>
                <w:szCs w:val="24"/>
              </w:rPr>
              <w:t>演示其他相关要求详见“前附表”。</w:t>
            </w:r>
          </w:p>
          <w:p w14:paraId="40E9BB15">
            <w:pPr>
              <w:rPr>
                <w:rFonts w:hint="eastAsia" w:ascii="仿宋" w:hAnsi="仿宋" w:eastAsia="仿宋" w:cs="仿宋"/>
                <w:color w:val="auto"/>
                <w:sz w:val="24"/>
                <w:szCs w:val="24"/>
              </w:rPr>
            </w:pPr>
            <w:r>
              <w:rPr>
                <w:rFonts w:hint="eastAsia" w:ascii="仿宋" w:hAnsi="仿宋" w:eastAsia="仿宋" w:cs="仿宋"/>
                <w:color w:val="auto"/>
                <w:sz w:val="24"/>
                <w:szCs w:val="24"/>
              </w:rPr>
              <w:t>投标人按功能表项目逐一进行演示，评标委员会根据演示效果进行评分（完成满足最高得15分，仅提供PPT演示每项最多得0.5分，最高2.5分）。</w:t>
            </w:r>
          </w:p>
          <w:p w14:paraId="3AF0B47B">
            <w:pPr>
              <w:rPr>
                <w:rFonts w:hint="eastAsia" w:ascii="仿宋" w:hAnsi="仿宋" w:eastAsia="仿宋" w:cs="仿宋"/>
                <w:color w:val="auto"/>
                <w:sz w:val="24"/>
                <w:szCs w:val="24"/>
              </w:rPr>
            </w:pPr>
            <w:r>
              <w:rPr>
                <w:rFonts w:hint="eastAsia" w:ascii="仿宋" w:hAnsi="仿宋" w:eastAsia="仿宋" w:cs="仿宋"/>
                <w:color w:val="auto"/>
                <w:sz w:val="24"/>
                <w:szCs w:val="24"/>
              </w:rPr>
              <w:t>主要演示功能：</w:t>
            </w:r>
          </w:p>
          <w:p w14:paraId="4FFCD2F8">
            <w:pPr>
              <w:numPr>
                <w:ilvl w:val="0"/>
                <w:numId w:val="34"/>
              </w:numPr>
              <w:rPr>
                <w:rFonts w:hint="eastAsia" w:ascii="仿宋" w:hAnsi="仿宋" w:eastAsia="仿宋" w:cs="仿宋"/>
                <w:color w:val="auto"/>
                <w:sz w:val="24"/>
                <w:szCs w:val="24"/>
              </w:rPr>
            </w:pPr>
            <w:r>
              <w:rPr>
                <w:rFonts w:hint="eastAsia" w:ascii="仿宋" w:hAnsi="仿宋" w:eastAsia="仿宋" w:cs="仿宋"/>
                <w:color w:val="auto"/>
                <w:sz w:val="24"/>
                <w:szCs w:val="24"/>
              </w:rPr>
              <w:t>申请转移：</w:t>
            </w:r>
            <w:r>
              <w:rPr>
                <w:rFonts w:hint="eastAsia" w:ascii="仿宋" w:hAnsi="仿宋" w:eastAsia="仿宋" w:cs="仿宋"/>
                <w:color w:val="auto"/>
                <w:sz w:val="24"/>
                <w:szCs w:val="24"/>
              </w:rPr>
              <w:tab/>
            </w:r>
          </w:p>
          <w:p w14:paraId="1732A512">
            <w:pPr>
              <w:ind w:firstLine="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默认本院用血在本院执行交叉配血。本院对用血申请单进行电子转移与撤销。申请单发送：本院申请，支持申请单发送至其他院区。总院可对分院申请单进行后续操作。总院可撤销已发送分院的用血申请单。多院区之间急诊、手术、住院过程中的申请单转移</w:t>
            </w:r>
            <w:r>
              <w:rPr>
                <w:rFonts w:hint="eastAsia" w:ascii="仿宋" w:hAnsi="仿宋" w:eastAsia="仿宋" w:cs="仿宋"/>
                <w:color w:val="auto"/>
                <w:sz w:val="24"/>
                <w:szCs w:val="24"/>
                <w:lang w:eastAsia="zh-CN"/>
              </w:rPr>
              <w:t>，对以上功能</w:t>
            </w:r>
            <w:r>
              <w:rPr>
                <w:rFonts w:hint="eastAsia" w:ascii="仿宋" w:hAnsi="仿宋" w:eastAsia="仿宋" w:cs="仿宋"/>
                <w:bCs/>
                <w:color w:val="auto"/>
                <w:spacing w:val="10"/>
                <w:kern w:val="0"/>
                <w:sz w:val="24"/>
                <w:szCs w:val="24"/>
              </w:rPr>
              <w:t>进行演示</w:t>
            </w:r>
            <w:r>
              <w:rPr>
                <w:rFonts w:hint="eastAsia" w:ascii="仿宋" w:hAnsi="仿宋" w:eastAsia="仿宋" w:cs="仿宋"/>
                <w:bCs/>
                <w:color w:val="auto"/>
                <w:spacing w:val="10"/>
                <w:kern w:val="0"/>
                <w:sz w:val="24"/>
                <w:szCs w:val="24"/>
                <w:lang w:eastAsia="zh-CN"/>
              </w:rPr>
              <w:t>打分</w:t>
            </w:r>
            <w:r>
              <w:rPr>
                <w:rFonts w:hint="eastAsia" w:ascii="仿宋" w:hAnsi="仿宋" w:eastAsia="仿宋" w:cs="仿宋"/>
                <w:color w:val="auto"/>
                <w:sz w:val="24"/>
                <w:szCs w:val="24"/>
              </w:rPr>
              <w:t>，得0-3分</w:t>
            </w:r>
            <w:r>
              <w:rPr>
                <w:rFonts w:hint="eastAsia" w:ascii="仿宋" w:hAnsi="仿宋" w:eastAsia="仿宋" w:cs="仿宋"/>
                <w:color w:val="auto"/>
                <w:sz w:val="24"/>
                <w:szCs w:val="24"/>
                <w:lang w:eastAsia="zh-CN"/>
              </w:rPr>
              <w:t>。</w:t>
            </w:r>
          </w:p>
          <w:p w14:paraId="62C3F0BF">
            <w:pPr>
              <w:numPr>
                <w:ilvl w:val="0"/>
                <w:numId w:val="34"/>
              </w:numPr>
              <w:rPr>
                <w:rFonts w:hint="eastAsia" w:ascii="仿宋" w:hAnsi="仿宋" w:eastAsia="仿宋" w:cs="仿宋"/>
                <w:color w:val="auto"/>
                <w:sz w:val="24"/>
                <w:szCs w:val="24"/>
              </w:rPr>
            </w:pPr>
            <w:r>
              <w:rPr>
                <w:rFonts w:hint="eastAsia" w:ascii="仿宋" w:hAnsi="仿宋" w:eastAsia="仿宋" w:cs="仿宋"/>
                <w:color w:val="auto"/>
                <w:sz w:val="24"/>
                <w:szCs w:val="24"/>
              </w:rPr>
              <w:t>血袋调拨出库：</w:t>
            </w:r>
          </w:p>
          <w:p w14:paraId="1485124B">
            <w:pPr>
              <w:ind w:firstLine="240" w:firstLineChars="100"/>
              <w:rPr>
                <w:rFonts w:hint="eastAsia" w:ascii="仿宋" w:hAnsi="仿宋" w:eastAsia="仿宋" w:cs="仿宋"/>
                <w:color w:val="auto"/>
                <w:sz w:val="24"/>
                <w:szCs w:val="24"/>
              </w:rPr>
            </w:pPr>
            <w:r>
              <w:rPr>
                <w:rFonts w:hint="eastAsia" w:ascii="仿宋" w:hAnsi="仿宋" w:eastAsia="仿宋" w:cs="仿宋"/>
                <w:color w:val="auto"/>
                <w:sz w:val="24"/>
                <w:szCs w:val="24"/>
              </w:rPr>
              <w:t>总院血液可调拨出库，分院快速调拨入库。总分院库存独立，按院区入库</w:t>
            </w:r>
            <w:r>
              <w:rPr>
                <w:rFonts w:hint="eastAsia" w:ascii="仿宋" w:hAnsi="仿宋" w:eastAsia="仿宋" w:cs="仿宋"/>
                <w:color w:val="auto"/>
                <w:sz w:val="24"/>
                <w:szCs w:val="24"/>
                <w:lang w:eastAsia="zh-CN"/>
              </w:rPr>
              <w:t>，对以上功能</w:t>
            </w:r>
            <w:r>
              <w:rPr>
                <w:rFonts w:hint="eastAsia" w:ascii="仿宋" w:hAnsi="仿宋" w:eastAsia="仿宋" w:cs="仿宋"/>
                <w:bCs/>
                <w:color w:val="auto"/>
                <w:spacing w:val="10"/>
                <w:kern w:val="0"/>
                <w:sz w:val="24"/>
                <w:szCs w:val="24"/>
              </w:rPr>
              <w:t>进行演示</w:t>
            </w:r>
            <w:r>
              <w:rPr>
                <w:rFonts w:hint="eastAsia" w:ascii="仿宋" w:hAnsi="仿宋" w:eastAsia="仿宋" w:cs="仿宋"/>
                <w:bCs/>
                <w:color w:val="auto"/>
                <w:spacing w:val="10"/>
                <w:kern w:val="0"/>
                <w:sz w:val="24"/>
                <w:szCs w:val="24"/>
                <w:lang w:eastAsia="zh-CN"/>
              </w:rPr>
              <w:t>打分</w:t>
            </w:r>
            <w:r>
              <w:rPr>
                <w:rFonts w:hint="eastAsia" w:ascii="仿宋" w:hAnsi="仿宋" w:eastAsia="仿宋" w:cs="仿宋"/>
                <w:color w:val="auto"/>
                <w:sz w:val="24"/>
                <w:szCs w:val="24"/>
              </w:rPr>
              <w:t>，得0-3分</w:t>
            </w:r>
            <w:r>
              <w:rPr>
                <w:rFonts w:hint="eastAsia" w:ascii="仿宋" w:hAnsi="仿宋" w:eastAsia="仿宋" w:cs="仿宋"/>
                <w:color w:val="auto"/>
                <w:sz w:val="24"/>
                <w:szCs w:val="24"/>
                <w:lang w:eastAsia="zh-CN"/>
              </w:rPr>
              <w:t>。</w:t>
            </w:r>
          </w:p>
          <w:p w14:paraId="3E71DA8F">
            <w:pPr>
              <w:numPr>
                <w:ilvl w:val="0"/>
                <w:numId w:val="34"/>
              </w:numPr>
              <w:rPr>
                <w:rFonts w:hint="eastAsia" w:ascii="仿宋" w:hAnsi="仿宋" w:eastAsia="仿宋" w:cs="仿宋"/>
                <w:color w:val="auto"/>
                <w:sz w:val="24"/>
                <w:szCs w:val="24"/>
              </w:rPr>
            </w:pPr>
            <w:r>
              <w:rPr>
                <w:rFonts w:hint="eastAsia" w:ascii="仿宋" w:hAnsi="仿宋" w:eastAsia="仿宋" w:cs="仿宋"/>
                <w:color w:val="auto"/>
                <w:sz w:val="24"/>
                <w:szCs w:val="24"/>
              </w:rPr>
              <w:t>大量用血移动审批：</w:t>
            </w:r>
          </w:p>
          <w:p w14:paraId="70B06145">
            <w:pPr>
              <w:ind w:firstLine="240" w:firstLineChars="100"/>
              <w:rPr>
                <w:rFonts w:hint="eastAsia" w:ascii="仿宋" w:hAnsi="仿宋" w:eastAsia="仿宋" w:cs="仿宋"/>
                <w:color w:val="auto"/>
                <w:sz w:val="24"/>
                <w:szCs w:val="24"/>
              </w:rPr>
            </w:pPr>
            <w:r>
              <w:rPr>
                <w:rFonts w:hint="eastAsia" w:ascii="仿宋" w:hAnsi="仿宋" w:eastAsia="仿宋" w:cs="仿宋"/>
                <w:color w:val="auto"/>
                <w:sz w:val="24"/>
                <w:szCs w:val="24"/>
              </w:rPr>
              <w:t>临床申请逐级审核与审批</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对接第三方移动平台进行消息推送与审核审批（钉钉双向）</w:t>
            </w:r>
            <w:r>
              <w:rPr>
                <w:rFonts w:hint="eastAsia" w:ascii="仿宋" w:hAnsi="仿宋" w:eastAsia="仿宋" w:cs="仿宋"/>
                <w:color w:val="auto"/>
                <w:sz w:val="24"/>
                <w:szCs w:val="24"/>
                <w:lang w:eastAsia="zh-CN"/>
              </w:rPr>
              <w:t>，对以上功能</w:t>
            </w:r>
            <w:r>
              <w:rPr>
                <w:rFonts w:hint="eastAsia" w:ascii="仿宋" w:hAnsi="仿宋" w:eastAsia="仿宋" w:cs="仿宋"/>
                <w:bCs/>
                <w:color w:val="auto"/>
                <w:spacing w:val="10"/>
                <w:kern w:val="0"/>
                <w:sz w:val="24"/>
                <w:szCs w:val="24"/>
              </w:rPr>
              <w:t>进行演示</w:t>
            </w:r>
            <w:r>
              <w:rPr>
                <w:rFonts w:hint="eastAsia" w:ascii="仿宋" w:hAnsi="仿宋" w:eastAsia="仿宋" w:cs="仿宋"/>
                <w:bCs/>
                <w:color w:val="auto"/>
                <w:spacing w:val="10"/>
                <w:kern w:val="0"/>
                <w:sz w:val="24"/>
                <w:szCs w:val="24"/>
                <w:lang w:eastAsia="zh-CN"/>
              </w:rPr>
              <w:t>打分</w:t>
            </w:r>
            <w:r>
              <w:rPr>
                <w:rFonts w:hint="eastAsia" w:ascii="仿宋" w:hAnsi="仿宋" w:eastAsia="仿宋" w:cs="仿宋"/>
                <w:color w:val="auto"/>
                <w:sz w:val="24"/>
                <w:szCs w:val="24"/>
              </w:rPr>
              <w:t>，得0-3分</w:t>
            </w:r>
            <w:r>
              <w:rPr>
                <w:rFonts w:hint="eastAsia" w:ascii="仿宋" w:hAnsi="仿宋" w:eastAsia="仿宋" w:cs="仿宋"/>
                <w:color w:val="auto"/>
                <w:sz w:val="24"/>
                <w:szCs w:val="24"/>
                <w:lang w:eastAsia="zh-CN"/>
              </w:rPr>
              <w:t>。</w:t>
            </w:r>
          </w:p>
          <w:p w14:paraId="513A68BC">
            <w:pPr>
              <w:numPr>
                <w:ilvl w:val="0"/>
                <w:numId w:val="34"/>
              </w:numPr>
              <w:rPr>
                <w:rFonts w:hint="eastAsia" w:ascii="仿宋" w:hAnsi="仿宋" w:eastAsia="仿宋" w:cs="仿宋"/>
                <w:color w:val="auto"/>
                <w:sz w:val="24"/>
                <w:szCs w:val="24"/>
              </w:rPr>
            </w:pPr>
            <w:r>
              <w:rPr>
                <w:rFonts w:hint="eastAsia" w:ascii="仿宋" w:hAnsi="仿宋" w:eastAsia="仿宋" w:cs="仿宋"/>
                <w:color w:val="auto"/>
                <w:sz w:val="24"/>
                <w:szCs w:val="24"/>
              </w:rPr>
              <w:t>用血前检查：</w:t>
            </w:r>
          </w:p>
          <w:p w14:paraId="1730C485">
            <w:pPr>
              <w:rPr>
                <w:rFonts w:hint="eastAsia" w:ascii="仿宋" w:hAnsi="仿宋" w:eastAsia="仿宋" w:cs="仿宋"/>
                <w:color w:val="auto"/>
                <w:sz w:val="24"/>
                <w:szCs w:val="24"/>
              </w:rPr>
            </w:pPr>
            <w:r>
              <w:rPr>
                <w:rFonts w:hint="eastAsia" w:ascii="仿宋" w:hAnsi="仿宋" w:eastAsia="仿宋" w:cs="仿宋"/>
                <w:color w:val="auto"/>
                <w:sz w:val="24"/>
                <w:szCs w:val="24"/>
              </w:rPr>
              <w:t>支持输血申请时自动提取输血所需的相关检验项目结果，可对某些必做项目结果未出限制开单，支持基于知识库的智能提示，如HGB&gt;90，系统给与医生相应的参考提示，辅助医生开单</w:t>
            </w:r>
            <w:r>
              <w:rPr>
                <w:rFonts w:hint="eastAsia" w:ascii="仿宋" w:hAnsi="仿宋" w:eastAsia="仿宋" w:cs="仿宋"/>
                <w:color w:val="auto"/>
                <w:sz w:val="24"/>
                <w:szCs w:val="24"/>
                <w:lang w:eastAsia="zh-CN"/>
              </w:rPr>
              <w:t>，对以上功能</w:t>
            </w:r>
            <w:r>
              <w:rPr>
                <w:rFonts w:hint="eastAsia" w:ascii="仿宋" w:hAnsi="仿宋" w:eastAsia="仿宋" w:cs="仿宋"/>
                <w:bCs/>
                <w:color w:val="auto"/>
                <w:spacing w:val="10"/>
                <w:kern w:val="0"/>
                <w:sz w:val="24"/>
                <w:szCs w:val="24"/>
              </w:rPr>
              <w:t>进行演示</w:t>
            </w:r>
            <w:r>
              <w:rPr>
                <w:rFonts w:hint="eastAsia" w:ascii="仿宋" w:hAnsi="仿宋" w:eastAsia="仿宋" w:cs="仿宋"/>
                <w:bCs/>
                <w:color w:val="auto"/>
                <w:spacing w:val="10"/>
                <w:kern w:val="0"/>
                <w:sz w:val="24"/>
                <w:szCs w:val="24"/>
                <w:lang w:eastAsia="zh-CN"/>
              </w:rPr>
              <w:t>打分</w:t>
            </w:r>
            <w:r>
              <w:rPr>
                <w:rFonts w:hint="eastAsia" w:ascii="仿宋" w:hAnsi="仿宋" w:eastAsia="仿宋" w:cs="仿宋"/>
                <w:color w:val="auto"/>
                <w:sz w:val="24"/>
                <w:szCs w:val="24"/>
              </w:rPr>
              <w:t>，得0-3分</w:t>
            </w:r>
            <w:r>
              <w:rPr>
                <w:rFonts w:hint="eastAsia" w:ascii="仿宋" w:hAnsi="仿宋" w:eastAsia="仿宋" w:cs="仿宋"/>
                <w:color w:val="auto"/>
                <w:sz w:val="24"/>
                <w:szCs w:val="24"/>
                <w:lang w:eastAsia="zh-CN"/>
              </w:rPr>
              <w:t>。</w:t>
            </w:r>
          </w:p>
          <w:p w14:paraId="74E67E26">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5.移动端输血，提供移动端输注功能，护士可使用pda在床旁进行血液输注核对，记录输注过程信息。支持移动端扫码核对功能</w:t>
            </w:r>
            <w:r>
              <w:rPr>
                <w:rFonts w:hint="eastAsia" w:ascii="仿宋" w:hAnsi="仿宋" w:eastAsia="仿宋" w:cs="仿宋"/>
                <w:color w:val="auto"/>
                <w:sz w:val="24"/>
                <w:szCs w:val="24"/>
                <w:lang w:eastAsia="zh-CN"/>
              </w:rPr>
              <w:t>，对以上功能</w:t>
            </w:r>
            <w:r>
              <w:rPr>
                <w:rFonts w:hint="eastAsia" w:ascii="仿宋" w:hAnsi="仿宋" w:eastAsia="仿宋" w:cs="仿宋"/>
                <w:bCs/>
                <w:color w:val="auto"/>
                <w:spacing w:val="10"/>
                <w:kern w:val="0"/>
                <w:sz w:val="24"/>
                <w:szCs w:val="24"/>
              </w:rPr>
              <w:t>进行演示</w:t>
            </w:r>
            <w:r>
              <w:rPr>
                <w:rFonts w:hint="eastAsia" w:ascii="仿宋" w:hAnsi="仿宋" w:eastAsia="仿宋" w:cs="仿宋"/>
                <w:bCs/>
                <w:color w:val="auto"/>
                <w:spacing w:val="10"/>
                <w:kern w:val="0"/>
                <w:sz w:val="24"/>
                <w:szCs w:val="24"/>
                <w:lang w:eastAsia="zh-CN"/>
              </w:rPr>
              <w:t>打分</w:t>
            </w:r>
            <w:r>
              <w:rPr>
                <w:rFonts w:hint="eastAsia" w:ascii="仿宋" w:hAnsi="仿宋" w:eastAsia="仿宋" w:cs="仿宋"/>
                <w:color w:val="auto"/>
                <w:sz w:val="24"/>
                <w:szCs w:val="24"/>
              </w:rPr>
              <w:t>，得0-3分</w:t>
            </w:r>
            <w:r>
              <w:rPr>
                <w:rFonts w:hint="eastAsia" w:ascii="仿宋" w:hAnsi="仿宋" w:eastAsia="仿宋" w:cs="仿宋"/>
                <w:color w:val="auto"/>
                <w:sz w:val="24"/>
                <w:szCs w:val="24"/>
                <w:lang w:eastAsia="zh-CN"/>
              </w:rPr>
              <w:t>。</w:t>
            </w:r>
          </w:p>
        </w:tc>
        <w:tc>
          <w:tcPr>
            <w:tcW w:w="952" w:type="dxa"/>
            <w:tcBorders>
              <w:top w:val="single" w:color="auto" w:sz="4" w:space="0"/>
              <w:left w:val="single" w:color="auto" w:sz="4" w:space="0"/>
              <w:bottom w:val="single" w:color="auto" w:sz="4" w:space="0"/>
              <w:right w:val="single" w:color="auto" w:sz="4" w:space="0"/>
            </w:tcBorders>
            <w:vAlign w:val="center"/>
          </w:tcPr>
          <w:p w14:paraId="26DB33D2">
            <w:pPr>
              <w:widowControl/>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15</w:t>
            </w:r>
          </w:p>
        </w:tc>
      </w:tr>
      <w:tr w14:paraId="28BE7BCD">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F948EAE">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5</w:t>
            </w:r>
          </w:p>
        </w:tc>
        <w:tc>
          <w:tcPr>
            <w:tcW w:w="1452" w:type="dxa"/>
            <w:tcBorders>
              <w:top w:val="single" w:color="auto" w:sz="4" w:space="0"/>
              <w:left w:val="single" w:color="auto" w:sz="4" w:space="0"/>
              <w:bottom w:val="single" w:color="auto" w:sz="4" w:space="0"/>
              <w:right w:val="single" w:color="auto" w:sz="4" w:space="0"/>
            </w:tcBorders>
            <w:vAlign w:val="center"/>
          </w:tcPr>
          <w:p w14:paraId="6E537918">
            <w:pPr>
              <w:widowControl/>
              <w:spacing w:line="276"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总体设计</w:t>
            </w:r>
          </w:p>
          <w:p w14:paraId="1CFA736A">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方案</w:t>
            </w:r>
          </w:p>
        </w:tc>
        <w:tc>
          <w:tcPr>
            <w:tcW w:w="6162" w:type="dxa"/>
            <w:tcBorders>
              <w:top w:val="single" w:color="auto" w:sz="4" w:space="0"/>
              <w:left w:val="single" w:color="auto" w:sz="4" w:space="0"/>
              <w:bottom w:val="single" w:color="auto" w:sz="4" w:space="0"/>
              <w:right w:val="single" w:color="auto" w:sz="4" w:space="0"/>
            </w:tcBorders>
            <w:vAlign w:val="center"/>
          </w:tcPr>
          <w:p w14:paraId="5FE5449D">
            <w:pPr>
              <w:widowControl/>
              <w:spacing w:line="276" w:lineRule="auto"/>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针对项目实际情况，项目质量保障控制原则、质量检查流程，操作切实可行等方面进行打分，</w:t>
            </w:r>
            <w:r>
              <w:rPr>
                <w:rFonts w:hint="eastAsia" w:ascii="仿宋" w:hAnsi="仿宋" w:eastAsia="仿宋" w:cs="仿宋"/>
                <w:color w:val="auto"/>
                <w:sz w:val="24"/>
                <w:szCs w:val="24"/>
                <w:lang w:val="en-US" w:eastAsia="zh-CN"/>
              </w:rPr>
              <w:t>得</w:t>
            </w:r>
            <w:r>
              <w:rPr>
                <w:rFonts w:hint="eastAsia" w:ascii="仿宋" w:hAnsi="仿宋" w:eastAsia="仿宋" w:cs="仿宋"/>
                <w:color w:val="auto"/>
                <w:sz w:val="24"/>
                <w:szCs w:val="24"/>
              </w:rPr>
              <w:t>0-4分，不符合或不提供的不得分。</w:t>
            </w:r>
          </w:p>
        </w:tc>
        <w:tc>
          <w:tcPr>
            <w:tcW w:w="952" w:type="dxa"/>
            <w:tcBorders>
              <w:top w:val="single" w:color="auto" w:sz="4" w:space="0"/>
              <w:left w:val="single" w:color="auto" w:sz="4" w:space="0"/>
              <w:bottom w:val="single" w:color="auto" w:sz="4" w:space="0"/>
              <w:right w:val="single" w:color="auto" w:sz="4" w:space="0"/>
            </w:tcBorders>
            <w:vAlign w:val="center"/>
          </w:tcPr>
          <w:p w14:paraId="13B85500">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4</w:t>
            </w:r>
          </w:p>
        </w:tc>
      </w:tr>
      <w:tr w14:paraId="127B2499">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2223FEB">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6</w:t>
            </w:r>
          </w:p>
        </w:tc>
        <w:tc>
          <w:tcPr>
            <w:tcW w:w="1452" w:type="dxa"/>
            <w:tcBorders>
              <w:top w:val="single" w:color="auto" w:sz="4" w:space="0"/>
              <w:left w:val="single" w:color="auto" w:sz="4" w:space="0"/>
              <w:bottom w:val="single" w:color="auto" w:sz="4" w:space="0"/>
              <w:right w:val="single" w:color="auto" w:sz="4" w:space="0"/>
            </w:tcBorders>
            <w:vAlign w:val="center"/>
          </w:tcPr>
          <w:p w14:paraId="5EF87FD6">
            <w:pPr>
              <w:widowControl/>
              <w:spacing w:line="276"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集成建设</w:t>
            </w:r>
          </w:p>
          <w:p w14:paraId="3CDEAD47">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方案</w:t>
            </w:r>
          </w:p>
        </w:tc>
        <w:tc>
          <w:tcPr>
            <w:tcW w:w="6162" w:type="dxa"/>
            <w:tcBorders>
              <w:top w:val="single" w:color="auto" w:sz="4" w:space="0"/>
              <w:left w:val="single" w:color="auto" w:sz="4" w:space="0"/>
              <w:bottom w:val="single" w:color="auto" w:sz="4" w:space="0"/>
              <w:right w:val="single" w:color="auto" w:sz="4" w:space="0"/>
            </w:tcBorders>
            <w:vAlign w:val="center"/>
          </w:tcPr>
          <w:p w14:paraId="789371EC">
            <w:pPr>
              <w:widowControl/>
              <w:spacing w:line="276" w:lineRule="auto"/>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rPr>
              <w:t>投标人提供能够详细阐述一院两区系统集成建设方案进行评分，得0-4分</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不符合或不提供的不得分。</w:t>
            </w:r>
          </w:p>
        </w:tc>
        <w:tc>
          <w:tcPr>
            <w:tcW w:w="952" w:type="dxa"/>
            <w:tcBorders>
              <w:top w:val="single" w:color="auto" w:sz="4" w:space="0"/>
              <w:left w:val="single" w:color="auto" w:sz="4" w:space="0"/>
              <w:bottom w:val="single" w:color="auto" w:sz="4" w:space="0"/>
              <w:right w:val="single" w:color="auto" w:sz="4" w:space="0"/>
            </w:tcBorders>
            <w:vAlign w:val="center"/>
          </w:tcPr>
          <w:p w14:paraId="5175703D">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4</w:t>
            </w:r>
          </w:p>
        </w:tc>
      </w:tr>
      <w:tr w14:paraId="54767B66">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C83320C">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7</w:t>
            </w:r>
          </w:p>
        </w:tc>
        <w:tc>
          <w:tcPr>
            <w:tcW w:w="1452" w:type="dxa"/>
            <w:tcBorders>
              <w:top w:val="single" w:color="auto" w:sz="4" w:space="0"/>
              <w:left w:val="single" w:color="auto" w:sz="4" w:space="0"/>
              <w:bottom w:val="single" w:color="auto" w:sz="4" w:space="0"/>
              <w:right w:val="single" w:color="auto" w:sz="4" w:space="0"/>
            </w:tcBorders>
            <w:vAlign w:val="center"/>
          </w:tcPr>
          <w:p w14:paraId="4133B165">
            <w:pPr>
              <w:widowControl/>
              <w:spacing w:line="276"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施工组织</w:t>
            </w:r>
          </w:p>
          <w:p w14:paraId="07A55C74">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方案</w:t>
            </w:r>
          </w:p>
        </w:tc>
        <w:tc>
          <w:tcPr>
            <w:tcW w:w="6162" w:type="dxa"/>
            <w:tcBorders>
              <w:top w:val="single" w:color="auto" w:sz="4" w:space="0"/>
              <w:left w:val="single" w:color="auto" w:sz="4" w:space="0"/>
              <w:bottom w:val="single" w:color="auto" w:sz="4" w:space="0"/>
              <w:right w:val="single" w:color="auto" w:sz="4" w:space="0"/>
            </w:tcBorders>
            <w:vAlign w:val="center"/>
          </w:tcPr>
          <w:p w14:paraId="4A768716">
            <w:pPr>
              <w:widowControl/>
              <w:spacing w:line="276" w:lineRule="auto"/>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rPr>
              <w:t>根据投标人提供的针对本项目的工期响应、实施技术服务、实施技术支持、</w:t>
            </w:r>
            <w:r>
              <w:rPr>
                <w:rFonts w:hint="eastAsia" w:ascii="仿宋" w:hAnsi="仿宋" w:eastAsia="仿宋" w:cs="仿宋"/>
                <w:color w:val="auto"/>
                <w:sz w:val="24"/>
                <w:szCs w:val="24"/>
              </w:rPr>
              <w:t>验收可操作性与</w:t>
            </w:r>
            <w:r>
              <w:rPr>
                <w:rFonts w:hint="eastAsia" w:ascii="仿宋" w:hAnsi="仿宋" w:eastAsia="仿宋" w:cs="仿宋"/>
                <w:color w:val="auto"/>
                <w:kern w:val="0"/>
                <w:sz w:val="24"/>
                <w:szCs w:val="24"/>
              </w:rPr>
              <w:t>相关承诺等方面进行打分，</w:t>
            </w:r>
            <w:r>
              <w:rPr>
                <w:rFonts w:hint="eastAsia" w:ascii="仿宋" w:hAnsi="仿宋" w:eastAsia="仿宋" w:cs="仿宋"/>
                <w:color w:val="auto"/>
                <w:kern w:val="0"/>
                <w:sz w:val="24"/>
                <w:szCs w:val="24"/>
                <w:lang w:val="en-US" w:eastAsia="zh-CN"/>
              </w:rPr>
              <w:t>得</w:t>
            </w:r>
            <w:r>
              <w:rPr>
                <w:rFonts w:hint="eastAsia" w:ascii="仿宋" w:hAnsi="仿宋" w:eastAsia="仿宋" w:cs="仿宋"/>
                <w:color w:val="auto"/>
                <w:kern w:val="0"/>
                <w:sz w:val="24"/>
                <w:szCs w:val="24"/>
              </w:rPr>
              <w:t>0-4分，不符合或不提供的不得分。</w:t>
            </w:r>
          </w:p>
        </w:tc>
        <w:tc>
          <w:tcPr>
            <w:tcW w:w="952" w:type="dxa"/>
            <w:tcBorders>
              <w:top w:val="single" w:color="auto" w:sz="4" w:space="0"/>
              <w:left w:val="single" w:color="auto" w:sz="4" w:space="0"/>
              <w:bottom w:val="single" w:color="auto" w:sz="4" w:space="0"/>
              <w:right w:val="single" w:color="auto" w:sz="4" w:space="0"/>
            </w:tcBorders>
            <w:vAlign w:val="center"/>
          </w:tcPr>
          <w:p w14:paraId="0AC7B9E2">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4</w:t>
            </w:r>
          </w:p>
        </w:tc>
      </w:tr>
      <w:tr w14:paraId="7C1EB2E6">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8835AED">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8</w:t>
            </w:r>
          </w:p>
        </w:tc>
        <w:tc>
          <w:tcPr>
            <w:tcW w:w="1452" w:type="dxa"/>
            <w:tcBorders>
              <w:top w:val="single" w:color="auto" w:sz="4" w:space="0"/>
              <w:left w:val="single" w:color="auto" w:sz="4" w:space="0"/>
              <w:bottom w:val="single" w:color="auto" w:sz="4" w:space="0"/>
              <w:right w:val="single" w:color="auto" w:sz="4" w:space="0"/>
            </w:tcBorders>
            <w:vAlign w:val="center"/>
          </w:tcPr>
          <w:p w14:paraId="5191FCFF">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应急方案</w:t>
            </w:r>
          </w:p>
        </w:tc>
        <w:tc>
          <w:tcPr>
            <w:tcW w:w="6162" w:type="dxa"/>
            <w:tcBorders>
              <w:top w:val="single" w:color="auto" w:sz="4" w:space="0"/>
              <w:left w:val="single" w:color="auto" w:sz="4" w:space="0"/>
              <w:bottom w:val="single" w:color="auto" w:sz="4" w:space="0"/>
              <w:right w:val="single" w:color="auto" w:sz="4" w:space="0"/>
            </w:tcBorders>
            <w:vAlign w:val="center"/>
          </w:tcPr>
          <w:p w14:paraId="6A24AD9E">
            <w:pPr>
              <w:widowControl/>
              <w:spacing w:line="276" w:lineRule="auto"/>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rPr>
              <w:t>投标人提供一院两区应急方案进行打分，得0-4分，不符合或不提供的不得分。</w:t>
            </w:r>
          </w:p>
        </w:tc>
        <w:tc>
          <w:tcPr>
            <w:tcW w:w="952" w:type="dxa"/>
            <w:tcBorders>
              <w:top w:val="single" w:color="auto" w:sz="4" w:space="0"/>
              <w:left w:val="single" w:color="auto" w:sz="4" w:space="0"/>
              <w:bottom w:val="single" w:color="auto" w:sz="4" w:space="0"/>
              <w:right w:val="single" w:color="auto" w:sz="4" w:space="0"/>
            </w:tcBorders>
            <w:vAlign w:val="center"/>
          </w:tcPr>
          <w:p w14:paraId="5FD65CBC">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4</w:t>
            </w:r>
          </w:p>
        </w:tc>
      </w:tr>
      <w:tr w14:paraId="7AECEB1E">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CF8D2EF">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9</w:t>
            </w:r>
          </w:p>
        </w:tc>
        <w:tc>
          <w:tcPr>
            <w:tcW w:w="1452" w:type="dxa"/>
            <w:tcBorders>
              <w:top w:val="single" w:color="auto" w:sz="4" w:space="0"/>
              <w:left w:val="single" w:color="auto" w:sz="4" w:space="0"/>
              <w:bottom w:val="single" w:color="auto" w:sz="4" w:space="0"/>
              <w:right w:val="single" w:color="auto" w:sz="4" w:space="0"/>
            </w:tcBorders>
            <w:vAlign w:val="center"/>
          </w:tcPr>
          <w:p w14:paraId="64C85A60">
            <w:pPr>
              <w:widowControl/>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售后服务</w:t>
            </w:r>
          </w:p>
        </w:tc>
        <w:tc>
          <w:tcPr>
            <w:tcW w:w="6162" w:type="dxa"/>
            <w:tcBorders>
              <w:top w:val="single" w:color="auto" w:sz="4" w:space="0"/>
              <w:left w:val="single" w:color="auto" w:sz="4" w:space="0"/>
              <w:bottom w:val="single" w:color="auto" w:sz="4" w:space="0"/>
              <w:right w:val="single" w:color="auto" w:sz="4" w:space="0"/>
            </w:tcBorders>
            <w:vAlign w:val="center"/>
          </w:tcPr>
          <w:p w14:paraId="2B20EAB5">
            <w:pPr>
              <w:widowControl/>
              <w:spacing w:line="276" w:lineRule="auto"/>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根据投标人提供的售后服务能力方案，包括售后响应能力、响应时效情况进行打分，</w:t>
            </w:r>
            <w:r>
              <w:rPr>
                <w:rFonts w:hint="eastAsia" w:ascii="仿宋" w:hAnsi="仿宋" w:eastAsia="仿宋" w:cs="仿宋"/>
                <w:color w:val="auto"/>
                <w:sz w:val="24"/>
                <w:szCs w:val="24"/>
                <w:lang w:val="en-US" w:eastAsia="zh-CN"/>
              </w:rPr>
              <w:t>得</w:t>
            </w:r>
            <w:r>
              <w:rPr>
                <w:rFonts w:hint="eastAsia" w:ascii="仿宋" w:hAnsi="仿宋" w:eastAsia="仿宋" w:cs="仿宋"/>
                <w:color w:val="auto"/>
                <w:sz w:val="24"/>
                <w:szCs w:val="24"/>
              </w:rPr>
              <w:t>0-2分</w:t>
            </w:r>
            <w:r>
              <w:rPr>
                <w:rFonts w:hint="eastAsia" w:ascii="仿宋" w:hAnsi="仿宋" w:eastAsia="仿宋" w:cs="仿宋"/>
                <w:color w:val="auto"/>
                <w:kern w:val="0"/>
                <w:sz w:val="24"/>
                <w:szCs w:val="24"/>
              </w:rPr>
              <w:t>，不符合或不提供的不得分。</w:t>
            </w:r>
          </w:p>
        </w:tc>
        <w:tc>
          <w:tcPr>
            <w:tcW w:w="952" w:type="dxa"/>
            <w:tcBorders>
              <w:top w:val="single" w:color="auto" w:sz="4" w:space="0"/>
              <w:left w:val="single" w:color="auto" w:sz="4" w:space="0"/>
              <w:bottom w:val="single" w:color="auto" w:sz="4" w:space="0"/>
              <w:right w:val="single" w:color="auto" w:sz="4" w:space="0"/>
            </w:tcBorders>
            <w:vAlign w:val="center"/>
          </w:tcPr>
          <w:p w14:paraId="561E71C3">
            <w:pPr>
              <w:widowControl/>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2</w:t>
            </w:r>
          </w:p>
        </w:tc>
      </w:tr>
      <w:tr w14:paraId="01509F34">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3DD7660">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10</w:t>
            </w:r>
          </w:p>
        </w:tc>
        <w:tc>
          <w:tcPr>
            <w:tcW w:w="1452" w:type="dxa"/>
            <w:tcBorders>
              <w:top w:val="single" w:color="auto" w:sz="4" w:space="0"/>
              <w:left w:val="single" w:color="auto" w:sz="4" w:space="0"/>
              <w:bottom w:val="single" w:color="auto" w:sz="4" w:space="0"/>
              <w:right w:val="single" w:color="auto" w:sz="4" w:space="0"/>
            </w:tcBorders>
            <w:vAlign w:val="center"/>
          </w:tcPr>
          <w:p w14:paraId="30A60813">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接口源代码</w:t>
            </w:r>
          </w:p>
        </w:tc>
        <w:tc>
          <w:tcPr>
            <w:tcW w:w="6162" w:type="dxa"/>
            <w:tcBorders>
              <w:top w:val="single" w:color="auto" w:sz="4" w:space="0"/>
              <w:left w:val="single" w:color="auto" w:sz="4" w:space="0"/>
              <w:bottom w:val="single" w:color="auto" w:sz="4" w:space="0"/>
              <w:right w:val="single" w:color="auto" w:sz="4" w:space="0"/>
            </w:tcBorders>
            <w:vAlign w:val="center"/>
          </w:tcPr>
          <w:p w14:paraId="314FFC5B">
            <w:pPr>
              <w:widowControl/>
              <w:spacing w:line="276" w:lineRule="auto"/>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提供项目接口源代码，并承诺源代码可编译并能正常运行得3分，不提供不得分。</w:t>
            </w:r>
          </w:p>
        </w:tc>
        <w:tc>
          <w:tcPr>
            <w:tcW w:w="952" w:type="dxa"/>
            <w:tcBorders>
              <w:top w:val="single" w:color="auto" w:sz="4" w:space="0"/>
              <w:left w:val="single" w:color="auto" w:sz="4" w:space="0"/>
              <w:bottom w:val="single" w:color="auto" w:sz="4" w:space="0"/>
              <w:right w:val="single" w:color="auto" w:sz="4" w:space="0"/>
            </w:tcBorders>
            <w:vAlign w:val="center"/>
          </w:tcPr>
          <w:p w14:paraId="59C7BF89">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3</w:t>
            </w:r>
          </w:p>
        </w:tc>
      </w:tr>
      <w:tr w14:paraId="5440AF6E">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863819A">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11</w:t>
            </w:r>
          </w:p>
        </w:tc>
        <w:tc>
          <w:tcPr>
            <w:tcW w:w="1452" w:type="dxa"/>
            <w:tcBorders>
              <w:top w:val="single" w:color="auto" w:sz="4" w:space="0"/>
              <w:left w:val="single" w:color="auto" w:sz="4" w:space="0"/>
              <w:bottom w:val="single" w:color="auto" w:sz="4" w:space="0"/>
              <w:right w:val="single" w:color="auto" w:sz="4" w:space="0"/>
            </w:tcBorders>
            <w:vAlign w:val="center"/>
          </w:tcPr>
          <w:p w14:paraId="21259F83">
            <w:pPr>
              <w:widowControl/>
              <w:spacing w:line="276"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质保期</w:t>
            </w:r>
          </w:p>
          <w:p w14:paraId="204B53ED">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优惠</w:t>
            </w:r>
          </w:p>
        </w:tc>
        <w:tc>
          <w:tcPr>
            <w:tcW w:w="6162" w:type="dxa"/>
            <w:tcBorders>
              <w:top w:val="single" w:color="auto" w:sz="4" w:space="0"/>
              <w:left w:val="single" w:color="auto" w:sz="4" w:space="0"/>
              <w:bottom w:val="single" w:color="auto" w:sz="4" w:space="0"/>
              <w:right w:val="single" w:color="auto" w:sz="4" w:space="0"/>
            </w:tcBorders>
            <w:vAlign w:val="center"/>
          </w:tcPr>
          <w:p w14:paraId="21E7E2F8">
            <w:pPr>
              <w:widowControl/>
              <w:spacing w:line="276" w:lineRule="auto"/>
              <w:jc w:val="left"/>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rPr>
              <w:t>本项目系统在满足免费质保期1年的基础上，额外每增加一年得1分，最高不超过2分。</w:t>
            </w:r>
          </w:p>
        </w:tc>
        <w:tc>
          <w:tcPr>
            <w:tcW w:w="952" w:type="dxa"/>
            <w:tcBorders>
              <w:top w:val="single" w:color="auto" w:sz="4" w:space="0"/>
              <w:left w:val="single" w:color="auto" w:sz="4" w:space="0"/>
              <w:bottom w:val="single" w:color="auto" w:sz="4" w:space="0"/>
              <w:right w:val="single" w:color="auto" w:sz="4" w:space="0"/>
            </w:tcBorders>
            <w:vAlign w:val="center"/>
          </w:tcPr>
          <w:p w14:paraId="270CA1CF">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2</w:t>
            </w:r>
          </w:p>
        </w:tc>
      </w:tr>
    </w:tbl>
    <w:p w14:paraId="17C31316">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0"/>
          <w:szCs w:val="20"/>
          <w:shd w:val="clear" w:color="auto" w:fill="FFFFFF"/>
        </w:rPr>
      </w:pPr>
      <w:r>
        <w:rPr>
          <w:rFonts w:hint="eastAsia" w:ascii="仿宋" w:hAnsi="仿宋" w:eastAsia="仿宋" w:cs="仿宋"/>
          <w:color w:val="auto"/>
          <w:sz w:val="20"/>
          <w:szCs w:val="20"/>
          <w:shd w:val="clear" w:color="auto" w:fill="FFFFFF"/>
        </w:rPr>
        <w:t> </w:t>
      </w:r>
    </w:p>
    <w:p w14:paraId="6519B326">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b/>
          <w:color w:val="auto"/>
          <w:sz w:val="24"/>
          <w:shd w:val="clear" w:color="auto" w:fill="FFFFFF"/>
          <w:lang w:val="en-US" w:eastAsia="zh-CN"/>
        </w:rPr>
      </w:pPr>
      <w:r>
        <w:rPr>
          <w:rFonts w:hint="eastAsia" w:ascii="仿宋" w:hAnsi="仿宋" w:eastAsia="仿宋" w:cs="仿宋"/>
          <w:b/>
          <w:color w:val="auto"/>
          <w:sz w:val="24"/>
          <w:bdr w:val="single" w:color="000000" w:sz="4" w:space="0"/>
        </w:rPr>
        <w:t>0</w:t>
      </w:r>
      <w:r>
        <w:rPr>
          <w:rFonts w:hint="eastAsia" w:ascii="仿宋" w:hAnsi="仿宋" w:eastAsia="仿宋" w:cs="仿宋"/>
          <w:b/>
          <w:color w:val="auto"/>
          <w:sz w:val="24"/>
          <w:bdr w:val="single" w:color="000000" w:sz="4" w:space="0"/>
          <w:lang w:val="en-US" w:eastAsia="zh-CN"/>
        </w:rPr>
        <w:t>2</w:t>
      </w:r>
      <w:r>
        <w:rPr>
          <w:rFonts w:hint="eastAsia" w:ascii="仿宋" w:hAnsi="仿宋" w:eastAsia="仿宋" w:cs="仿宋"/>
          <w:b/>
          <w:color w:val="auto"/>
          <w:sz w:val="24"/>
          <w:bdr w:val="single" w:color="000000" w:sz="4" w:space="0"/>
        </w:rPr>
        <w:t>标</w:t>
      </w:r>
      <w:r>
        <w:rPr>
          <w:rFonts w:hint="eastAsia" w:ascii="仿宋" w:hAnsi="仿宋" w:eastAsia="仿宋" w:cs="仿宋"/>
          <w:b/>
          <w:color w:val="auto"/>
          <w:sz w:val="24"/>
          <w:shd w:val="clear" w:color="auto" w:fill="FFFFFF"/>
          <w:lang w:val="en-US" w:eastAsia="zh-CN"/>
        </w:rPr>
        <w:t xml:space="preserve"> ：</w:t>
      </w:r>
    </w:p>
    <w:tbl>
      <w:tblPr>
        <w:tblStyle w:val="62"/>
        <w:tblW w:w="9372" w:type="dxa"/>
        <w:jc w:val="center"/>
        <w:tblLayout w:type="fixed"/>
        <w:tblCellMar>
          <w:top w:w="0" w:type="dxa"/>
          <w:left w:w="108" w:type="dxa"/>
          <w:bottom w:w="0" w:type="dxa"/>
          <w:right w:w="108" w:type="dxa"/>
        </w:tblCellMar>
      </w:tblPr>
      <w:tblGrid>
        <w:gridCol w:w="806"/>
        <w:gridCol w:w="1452"/>
        <w:gridCol w:w="6162"/>
        <w:gridCol w:w="952"/>
      </w:tblGrid>
      <w:tr w14:paraId="678406D2">
        <w:tblPrEx>
          <w:tblCellMar>
            <w:top w:w="0" w:type="dxa"/>
            <w:left w:w="108" w:type="dxa"/>
            <w:bottom w:w="0" w:type="dxa"/>
            <w:right w:w="108" w:type="dxa"/>
          </w:tblCellMar>
        </w:tblPrEx>
        <w:trPr>
          <w:trHeight w:val="561"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5A805E6">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序号</w:t>
            </w:r>
          </w:p>
        </w:tc>
        <w:tc>
          <w:tcPr>
            <w:tcW w:w="1452" w:type="dxa"/>
            <w:tcBorders>
              <w:top w:val="single" w:color="auto" w:sz="4" w:space="0"/>
              <w:left w:val="single" w:color="auto" w:sz="4" w:space="0"/>
              <w:bottom w:val="single" w:color="auto" w:sz="4" w:space="0"/>
              <w:right w:val="single" w:color="auto" w:sz="4" w:space="0"/>
            </w:tcBorders>
            <w:vAlign w:val="center"/>
          </w:tcPr>
          <w:p w14:paraId="2B98AC2B">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评分项</w:t>
            </w:r>
          </w:p>
        </w:tc>
        <w:tc>
          <w:tcPr>
            <w:tcW w:w="6162" w:type="dxa"/>
            <w:tcBorders>
              <w:top w:val="single" w:color="auto" w:sz="4" w:space="0"/>
              <w:left w:val="single" w:color="auto" w:sz="4" w:space="0"/>
              <w:bottom w:val="single" w:color="auto" w:sz="4" w:space="0"/>
              <w:right w:val="single" w:color="auto" w:sz="4" w:space="0"/>
            </w:tcBorders>
            <w:vAlign w:val="center"/>
          </w:tcPr>
          <w:p w14:paraId="1A61E2B1">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评审依据及标准</w:t>
            </w:r>
          </w:p>
        </w:tc>
        <w:tc>
          <w:tcPr>
            <w:tcW w:w="952" w:type="dxa"/>
            <w:tcBorders>
              <w:top w:val="single" w:color="auto" w:sz="4" w:space="0"/>
              <w:left w:val="single" w:color="auto" w:sz="4" w:space="0"/>
              <w:bottom w:val="single" w:color="auto" w:sz="4" w:space="0"/>
              <w:right w:val="single" w:color="auto" w:sz="4" w:space="0"/>
            </w:tcBorders>
            <w:vAlign w:val="center"/>
          </w:tcPr>
          <w:p w14:paraId="5A2B8898">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分值</w:t>
            </w:r>
          </w:p>
        </w:tc>
      </w:tr>
      <w:tr w14:paraId="23EA93AD">
        <w:tblPrEx>
          <w:tblCellMar>
            <w:top w:w="0" w:type="dxa"/>
            <w:left w:w="108" w:type="dxa"/>
            <w:bottom w:w="0" w:type="dxa"/>
            <w:right w:w="108" w:type="dxa"/>
          </w:tblCellMar>
        </w:tblPrEx>
        <w:trPr>
          <w:trHeight w:val="252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6A82A09">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1</w:t>
            </w:r>
          </w:p>
        </w:tc>
        <w:tc>
          <w:tcPr>
            <w:tcW w:w="1452" w:type="dxa"/>
            <w:tcBorders>
              <w:top w:val="single" w:color="auto" w:sz="4" w:space="0"/>
              <w:left w:val="single" w:color="auto" w:sz="4" w:space="0"/>
              <w:bottom w:val="single" w:color="auto" w:sz="4" w:space="0"/>
              <w:right w:val="single" w:color="auto" w:sz="4" w:space="0"/>
            </w:tcBorders>
            <w:vAlign w:val="center"/>
          </w:tcPr>
          <w:p w14:paraId="254A43E4">
            <w:pPr>
              <w:jc w:val="center"/>
              <w:rPr>
                <w:rFonts w:hint="eastAsia" w:ascii="仿宋" w:hAnsi="仿宋" w:eastAsia="仿宋" w:cs="仿宋"/>
                <w:sz w:val="24"/>
                <w:szCs w:val="24"/>
              </w:rPr>
            </w:pPr>
            <w:r>
              <w:rPr>
                <w:rFonts w:hint="eastAsia" w:ascii="仿宋" w:hAnsi="仿宋" w:eastAsia="仿宋" w:cs="仿宋"/>
                <w:sz w:val="24"/>
                <w:szCs w:val="24"/>
              </w:rPr>
              <w:t>基本技术</w:t>
            </w:r>
          </w:p>
          <w:p w14:paraId="46A77025">
            <w:pPr>
              <w:jc w:val="center"/>
              <w:rPr>
                <w:rFonts w:hint="eastAsia" w:ascii="仿宋" w:hAnsi="仿宋" w:eastAsia="仿宋" w:cs="仿宋"/>
                <w:color w:val="auto"/>
                <w:kern w:val="0"/>
                <w:sz w:val="24"/>
                <w:szCs w:val="24"/>
                <w:lang w:eastAsia="zh-CN"/>
              </w:rPr>
            </w:pPr>
            <w:r>
              <w:rPr>
                <w:rFonts w:hint="eastAsia" w:ascii="仿宋" w:hAnsi="仿宋" w:eastAsia="仿宋" w:cs="仿宋"/>
                <w:sz w:val="24"/>
                <w:szCs w:val="24"/>
              </w:rPr>
              <w:t>参数</w:t>
            </w:r>
          </w:p>
        </w:tc>
        <w:tc>
          <w:tcPr>
            <w:tcW w:w="6162" w:type="dxa"/>
            <w:tcBorders>
              <w:top w:val="single" w:color="auto" w:sz="4" w:space="0"/>
              <w:left w:val="single" w:color="auto" w:sz="4" w:space="0"/>
              <w:bottom w:val="single" w:color="auto" w:sz="4" w:space="0"/>
              <w:right w:val="single" w:color="auto" w:sz="4" w:space="0"/>
            </w:tcBorders>
            <w:vAlign w:val="center"/>
          </w:tcPr>
          <w:p w14:paraId="0D581F00">
            <w:pPr>
              <w:pStyle w:val="4"/>
              <w:tabs>
                <w:tab w:val="left" w:pos="1145"/>
                <w:tab w:val="clear" w:pos="432"/>
              </w:tabs>
              <w:spacing w:line="240" w:lineRule="auto"/>
              <w:ind w:left="0" w:firstLine="0"/>
              <w:rPr>
                <w:rFonts w:hint="eastAsia" w:ascii="仿宋" w:hAnsi="仿宋" w:eastAsia="仿宋" w:cs="仿宋"/>
                <w:b w:val="0"/>
                <w:bCs w:val="0"/>
                <w:sz w:val="24"/>
                <w:szCs w:val="24"/>
              </w:rPr>
            </w:pPr>
            <w:r>
              <w:rPr>
                <w:rFonts w:hint="eastAsia" w:ascii="仿宋" w:hAnsi="仿宋" w:eastAsia="仿宋" w:cs="仿宋"/>
                <w:b w:val="0"/>
                <w:bCs w:val="0"/>
                <w:sz w:val="24"/>
                <w:szCs w:val="24"/>
              </w:rPr>
              <w:t>技术参数响应情况：对应于招标文件第三部分招标项目范围及要求——</w:t>
            </w:r>
            <w:r>
              <w:rPr>
                <w:rFonts w:hint="eastAsia" w:ascii="仿宋" w:hAnsi="仿宋" w:eastAsia="仿宋" w:cs="仿宋"/>
                <w:b/>
                <w:bCs/>
                <w:sz w:val="24"/>
                <w:szCs w:val="24"/>
              </w:rPr>
              <w:t>二、招标内容及需求</w:t>
            </w:r>
            <w:r>
              <w:rPr>
                <w:rFonts w:hint="eastAsia" w:ascii="仿宋" w:hAnsi="仿宋" w:eastAsia="仿宋" w:cs="仿宋"/>
                <w:b w:val="0"/>
                <w:bCs w:val="0"/>
                <w:sz w:val="24"/>
                <w:szCs w:val="24"/>
              </w:rPr>
              <w:t>——“</w:t>
            </w:r>
            <w:r>
              <w:rPr>
                <w:rFonts w:hint="eastAsia" w:ascii="仿宋" w:hAnsi="仿宋" w:eastAsia="仿宋" w:cs="仿宋"/>
                <w:b/>
                <w:bCs/>
                <w:sz w:val="24"/>
                <w:szCs w:val="24"/>
              </w:rPr>
              <w:t>2.2 招标技术及其它要求</w:t>
            </w:r>
            <w:r>
              <w:rPr>
                <w:rFonts w:hint="eastAsia" w:ascii="仿宋" w:hAnsi="仿宋" w:eastAsia="仿宋" w:cs="仿宋"/>
                <w:b w:val="0"/>
                <w:bCs w:val="0"/>
                <w:sz w:val="24"/>
                <w:szCs w:val="24"/>
              </w:rPr>
              <w:t>”，完全满足指标参数得2</w:t>
            </w:r>
            <w:r>
              <w:rPr>
                <w:rFonts w:hint="eastAsia" w:ascii="仿宋" w:eastAsia="仿宋" w:cs="仿宋"/>
                <w:b w:val="0"/>
                <w:bCs w:val="0"/>
                <w:sz w:val="24"/>
                <w:szCs w:val="24"/>
                <w:lang w:val="en-US" w:eastAsia="zh-CN"/>
              </w:rPr>
              <w:t>3</w:t>
            </w:r>
            <w:r>
              <w:rPr>
                <w:rFonts w:hint="eastAsia" w:ascii="仿宋" w:hAnsi="仿宋" w:eastAsia="仿宋" w:cs="仿宋"/>
                <w:b w:val="0"/>
                <w:bCs w:val="0"/>
                <w:sz w:val="24"/>
                <w:szCs w:val="24"/>
              </w:rPr>
              <w:t>分。打“★”号的性能指标为实质性指标，若出现负偏离作无效标处理；打“▲”为主要性能指标，每有一项负偏离扣3分；其他指标，每有一项负偏离扣</w:t>
            </w:r>
            <w:r>
              <w:rPr>
                <w:rFonts w:hint="eastAsia" w:ascii="仿宋" w:eastAsia="仿宋" w:cs="仿宋"/>
                <w:b w:val="0"/>
                <w:bCs w:val="0"/>
                <w:sz w:val="24"/>
                <w:szCs w:val="24"/>
                <w:lang w:val="en-US" w:eastAsia="zh-CN"/>
              </w:rPr>
              <w:t>1</w:t>
            </w:r>
            <w:r>
              <w:rPr>
                <w:rFonts w:hint="eastAsia" w:ascii="仿宋" w:hAnsi="仿宋" w:eastAsia="仿宋" w:cs="仿宋"/>
                <w:b w:val="0"/>
                <w:bCs w:val="0"/>
                <w:sz w:val="24"/>
                <w:szCs w:val="24"/>
              </w:rPr>
              <w:t>分，扣完为止。</w:t>
            </w:r>
          </w:p>
          <w:p w14:paraId="34208064">
            <w:pPr>
              <w:spacing w:line="240" w:lineRule="auto"/>
              <w:rPr>
                <w:rFonts w:hint="eastAsia" w:ascii="仿宋" w:hAnsi="仿宋" w:eastAsia="仿宋" w:cs="仿宋"/>
                <w:color w:val="auto"/>
                <w:sz w:val="24"/>
                <w:szCs w:val="24"/>
              </w:rPr>
            </w:pPr>
            <w:r>
              <w:rPr>
                <w:rFonts w:hint="eastAsia" w:ascii="仿宋" w:hAnsi="仿宋" w:eastAsia="仿宋" w:cs="仿宋"/>
                <w:b/>
                <w:bCs/>
                <w:sz w:val="24"/>
                <w:szCs w:val="24"/>
              </w:rPr>
              <w:t>注：同一参数有演示打分的，按演示打分，不重复打分。</w:t>
            </w:r>
          </w:p>
        </w:tc>
        <w:tc>
          <w:tcPr>
            <w:tcW w:w="952" w:type="dxa"/>
            <w:tcBorders>
              <w:top w:val="single" w:color="auto" w:sz="4" w:space="0"/>
              <w:left w:val="single" w:color="auto" w:sz="4" w:space="0"/>
              <w:bottom w:val="single" w:color="auto" w:sz="4" w:space="0"/>
              <w:right w:val="single" w:color="auto" w:sz="4" w:space="0"/>
            </w:tcBorders>
            <w:vAlign w:val="center"/>
          </w:tcPr>
          <w:p w14:paraId="7DC4B9EF">
            <w:pPr>
              <w:widowControl/>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sz w:val="24"/>
                <w:szCs w:val="24"/>
              </w:rPr>
              <w:t>2</w:t>
            </w:r>
            <w:r>
              <w:rPr>
                <w:rFonts w:hint="eastAsia" w:ascii="仿宋" w:hAnsi="仿宋" w:eastAsia="仿宋" w:cs="仿宋"/>
                <w:sz w:val="24"/>
                <w:szCs w:val="24"/>
                <w:lang w:val="en-US" w:eastAsia="zh-CN"/>
              </w:rPr>
              <w:t>3</w:t>
            </w:r>
          </w:p>
        </w:tc>
      </w:tr>
      <w:tr w14:paraId="36C08AA0">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9DD935E">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2</w:t>
            </w:r>
          </w:p>
        </w:tc>
        <w:tc>
          <w:tcPr>
            <w:tcW w:w="1452" w:type="dxa"/>
            <w:tcBorders>
              <w:top w:val="single" w:color="auto" w:sz="4" w:space="0"/>
              <w:left w:val="single" w:color="auto" w:sz="4" w:space="0"/>
              <w:bottom w:val="single" w:color="auto" w:sz="4" w:space="0"/>
              <w:right w:val="single" w:color="auto" w:sz="4" w:space="0"/>
            </w:tcBorders>
            <w:vAlign w:val="center"/>
          </w:tcPr>
          <w:p w14:paraId="0E94814A">
            <w:pPr>
              <w:jc w:val="center"/>
              <w:rPr>
                <w:rFonts w:hint="eastAsia" w:ascii="仿宋" w:hAnsi="仿宋" w:eastAsia="仿宋" w:cs="仿宋"/>
                <w:color w:val="auto"/>
                <w:kern w:val="0"/>
                <w:sz w:val="24"/>
                <w:szCs w:val="24"/>
              </w:rPr>
            </w:pPr>
            <w:r>
              <w:rPr>
                <w:rFonts w:hint="eastAsia" w:ascii="仿宋" w:hAnsi="仿宋" w:eastAsia="仿宋" w:cs="仿宋"/>
                <w:sz w:val="24"/>
                <w:szCs w:val="24"/>
              </w:rPr>
              <w:t>企业资质认证及人员资质</w:t>
            </w:r>
          </w:p>
        </w:tc>
        <w:tc>
          <w:tcPr>
            <w:tcW w:w="6162" w:type="dxa"/>
            <w:tcBorders>
              <w:top w:val="single" w:color="auto" w:sz="4" w:space="0"/>
              <w:left w:val="single" w:color="auto" w:sz="4" w:space="0"/>
              <w:bottom w:val="single" w:color="auto" w:sz="4" w:space="0"/>
              <w:right w:val="single" w:color="auto" w:sz="4" w:space="0"/>
            </w:tcBorders>
            <w:vAlign w:val="center"/>
          </w:tcPr>
          <w:p w14:paraId="4710A36F">
            <w:pPr>
              <w:rPr>
                <w:rFonts w:hint="eastAsia" w:ascii="仿宋" w:hAnsi="仿宋" w:eastAsia="仿宋" w:cs="仿宋"/>
                <w:sz w:val="24"/>
                <w:szCs w:val="24"/>
                <w:lang w:eastAsia="zh-CN"/>
              </w:rPr>
            </w:pPr>
            <w:r>
              <w:rPr>
                <w:rFonts w:hint="eastAsia" w:ascii="仿宋" w:hAnsi="仿宋" w:eastAsia="仿宋" w:cs="仿宋"/>
                <w:sz w:val="24"/>
                <w:szCs w:val="24"/>
              </w:rPr>
              <w:t>1、投标人具有所投产品医院门急诊输液等管理相关软件著作权</w:t>
            </w:r>
            <w:r>
              <w:rPr>
                <w:rFonts w:hint="eastAsia" w:ascii="仿宋" w:hAnsi="仿宋" w:eastAsia="仿宋" w:cs="仿宋"/>
                <w:sz w:val="24"/>
                <w:szCs w:val="24"/>
                <w:lang w:eastAsia="zh-CN"/>
              </w:rPr>
              <w:t>，每提供</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个</w:t>
            </w:r>
            <w:r>
              <w:rPr>
                <w:rFonts w:hint="eastAsia" w:ascii="仿宋" w:hAnsi="仿宋" w:eastAsia="仿宋" w:cs="仿宋"/>
                <w:sz w:val="24"/>
                <w:szCs w:val="24"/>
              </w:rPr>
              <w:t>得1分，最高得3分，不提供不得分</w:t>
            </w:r>
            <w:r>
              <w:rPr>
                <w:rFonts w:hint="eastAsia" w:ascii="仿宋" w:hAnsi="仿宋" w:eastAsia="仿宋" w:cs="仿宋"/>
                <w:sz w:val="24"/>
                <w:szCs w:val="24"/>
                <w:lang w:eastAsia="zh-CN"/>
              </w:rPr>
              <w:t>。</w:t>
            </w:r>
          </w:p>
          <w:p w14:paraId="67555A93">
            <w:pPr>
              <w:rPr>
                <w:rFonts w:hint="eastAsia" w:ascii="仿宋" w:hAnsi="仿宋" w:eastAsia="仿宋" w:cs="仿宋"/>
                <w:sz w:val="24"/>
                <w:szCs w:val="24"/>
                <w:lang w:eastAsia="zh-CN"/>
              </w:rPr>
            </w:pPr>
            <w:r>
              <w:rPr>
                <w:rFonts w:hint="eastAsia" w:ascii="仿宋" w:hAnsi="仿宋" w:eastAsia="仿宋" w:cs="仿宋"/>
                <w:sz w:val="24"/>
                <w:szCs w:val="24"/>
              </w:rPr>
              <w:t>2、投标人项目实施人员具有信息技术专业的高级工程师认证(软件或信息相关)得1分，不提供不得分</w:t>
            </w:r>
            <w:r>
              <w:rPr>
                <w:rFonts w:hint="eastAsia" w:ascii="仿宋" w:hAnsi="仿宋" w:eastAsia="仿宋" w:cs="仿宋"/>
                <w:sz w:val="24"/>
                <w:szCs w:val="24"/>
                <w:lang w:eastAsia="zh-CN"/>
              </w:rPr>
              <w:t>。</w:t>
            </w:r>
          </w:p>
          <w:p w14:paraId="07C463AE">
            <w:pPr>
              <w:rPr>
                <w:rFonts w:hint="eastAsia" w:ascii="仿宋" w:hAnsi="仿宋" w:eastAsia="仿宋" w:cs="仿宋"/>
                <w:sz w:val="24"/>
                <w:szCs w:val="24"/>
              </w:rPr>
            </w:pPr>
            <w:r>
              <w:rPr>
                <w:rFonts w:hint="eastAsia" w:ascii="仿宋" w:hAnsi="仿宋" w:eastAsia="仿宋" w:cs="仿宋"/>
                <w:sz w:val="24"/>
                <w:szCs w:val="24"/>
              </w:rPr>
              <w:t>3、对项目实施人员（除项目经理外）资质及项目实施经验等方面进行打分，得0-2分。</w:t>
            </w:r>
          </w:p>
          <w:p w14:paraId="1EF7AD5A">
            <w:pPr>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lang w:eastAsia="zh-CN"/>
              </w:rPr>
              <w:t>注：提供以上相关人员本单位的社保证明材料及相关证书材料扫描件并加盖投标人公章,否则不得分。</w:t>
            </w:r>
          </w:p>
        </w:tc>
        <w:tc>
          <w:tcPr>
            <w:tcW w:w="952" w:type="dxa"/>
            <w:tcBorders>
              <w:top w:val="single" w:color="auto" w:sz="4" w:space="0"/>
              <w:left w:val="single" w:color="auto" w:sz="4" w:space="0"/>
              <w:bottom w:val="single" w:color="auto" w:sz="4" w:space="0"/>
              <w:right w:val="single" w:color="auto" w:sz="4" w:space="0"/>
            </w:tcBorders>
            <w:vAlign w:val="center"/>
          </w:tcPr>
          <w:p w14:paraId="49AC122A">
            <w:pPr>
              <w:widowControl/>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sz w:val="24"/>
                <w:szCs w:val="24"/>
              </w:rPr>
              <w:t>6</w:t>
            </w:r>
          </w:p>
        </w:tc>
      </w:tr>
      <w:tr w14:paraId="4954B572">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2C8B81E">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3</w:t>
            </w:r>
          </w:p>
        </w:tc>
        <w:tc>
          <w:tcPr>
            <w:tcW w:w="1452" w:type="dxa"/>
            <w:tcBorders>
              <w:top w:val="single" w:color="auto" w:sz="4" w:space="0"/>
              <w:left w:val="single" w:color="auto" w:sz="4" w:space="0"/>
              <w:bottom w:val="single" w:color="auto" w:sz="4" w:space="0"/>
              <w:right w:val="single" w:color="auto" w:sz="4" w:space="0"/>
            </w:tcBorders>
            <w:vAlign w:val="center"/>
          </w:tcPr>
          <w:p w14:paraId="06B687E7">
            <w:pPr>
              <w:jc w:val="center"/>
              <w:rPr>
                <w:rFonts w:hint="eastAsia" w:ascii="仿宋" w:hAnsi="仿宋" w:eastAsia="仿宋" w:cs="仿宋"/>
                <w:color w:val="auto"/>
                <w:kern w:val="0"/>
                <w:sz w:val="24"/>
                <w:szCs w:val="24"/>
              </w:rPr>
            </w:pPr>
            <w:r>
              <w:rPr>
                <w:rFonts w:hint="eastAsia" w:ascii="仿宋" w:hAnsi="仿宋" w:eastAsia="仿宋" w:cs="仿宋"/>
                <w:sz w:val="24"/>
                <w:szCs w:val="24"/>
              </w:rPr>
              <w:t>业绩案例</w:t>
            </w:r>
          </w:p>
        </w:tc>
        <w:tc>
          <w:tcPr>
            <w:tcW w:w="6162" w:type="dxa"/>
            <w:tcBorders>
              <w:top w:val="single" w:color="auto" w:sz="4" w:space="0"/>
              <w:left w:val="single" w:color="auto" w:sz="4" w:space="0"/>
              <w:bottom w:val="single" w:color="auto" w:sz="4" w:space="0"/>
              <w:right w:val="single" w:color="auto" w:sz="4" w:space="0"/>
            </w:tcBorders>
            <w:vAlign w:val="center"/>
          </w:tcPr>
          <w:p w14:paraId="669F2CC7">
            <w:pPr>
              <w:rPr>
                <w:rFonts w:hint="eastAsia" w:ascii="仿宋" w:hAnsi="仿宋" w:eastAsia="仿宋" w:cs="仿宋"/>
                <w:sz w:val="24"/>
                <w:szCs w:val="24"/>
              </w:rPr>
            </w:pPr>
            <w:r>
              <w:rPr>
                <w:rFonts w:hint="eastAsia" w:ascii="仿宋" w:hAnsi="仿宋" w:eastAsia="仿宋" w:cs="仿宋"/>
                <w:sz w:val="24"/>
                <w:szCs w:val="24"/>
              </w:rPr>
              <w:t>投标人自2021年1月1日以来</w:t>
            </w:r>
            <w:r>
              <w:rPr>
                <w:rFonts w:hint="eastAsia" w:ascii="仿宋" w:hAnsi="仿宋" w:eastAsia="仿宋" w:cs="仿宋"/>
                <w:b/>
                <w:bCs/>
                <w:sz w:val="24"/>
                <w:szCs w:val="24"/>
              </w:rPr>
              <w:t>（以合同签订时间为准）</w:t>
            </w:r>
            <w:r>
              <w:rPr>
                <w:rFonts w:hint="eastAsia" w:ascii="仿宋" w:hAnsi="仿宋" w:eastAsia="仿宋" w:cs="仿宋"/>
                <w:sz w:val="24"/>
                <w:szCs w:val="24"/>
              </w:rPr>
              <w:t xml:space="preserve">完成的同类案例，每有1个得1分，满分3分。 </w:t>
            </w:r>
          </w:p>
          <w:p w14:paraId="08AF0CB4">
            <w:pPr>
              <w:rPr>
                <w:rFonts w:hint="eastAsia" w:ascii="仿宋" w:hAnsi="仿宋" w:eastAsia="仿宋" w:cs="仿宋"/>
                <w:color w:val="auto"/>
                <w:sz w:val="24"/>
                <w:szCs w:val="24"/>
                <w:lang w:eastAsia="zh-CN"/>
              </w:rPr>
            </w:pPr>
            <w:r>
              <w:rPr>
                <w:rFonts w:hint="eastAsia" w:ascii="仿宋" w:hAnsi="仿宋" w:eastAsia="仿宋" w:cs="仿宋"/>
                <w:b/>
                <w:bCs/>
                <w:sz w:val="24"/>
                <w:szCs w:val="24"/>
              </w:rPr>
              <w:t>注：每个案例提供合同扫描件加盖投标人公章。</w:t>
            </w:r>
          </w:p>
        </w:tc>
        <w:tc>
          <w:tcPr>
            <w:tcW w:w="952" w:type="dxa"/>
            <w:tcBorders>
              <w:top w:val="single" w:color="auto" w:sz="4" w:space="0"/>
              <w:left w:val="single" w:color="auto" w:sz="4" w:space="0"/>
              <w:bottom w:val="single" w:color="auto" w:sz="4" w:space="0"/>
              <w:right w:val="single" w:color="auto" w:sz="4" w:space="0"/>
            </w:tcBorders>
            <w:vAlign w:val="center"/>
          </w:tcPr>
          <w:p w14:paraId="7133CFBC">
            <w:pPr>
              <w:widowControl/>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sz w:val="24"/>
                <w:szCs w:val="24"/>
              </w:rPr>
              <w:t>3</w:t>
            </w:r>
          </w:p>
        </w:tc>
      </w:tr>
      <w:tr w14:paraId="7F1A3038">
        <w:tblPrEx>
          <w:tblCellMar>
            <w:top w:w="0" w:type="dxa"/>
            <w:left w:w="108" w:type="dxa"/>
            <w:bottom w:w="0" w:type="dxa"/>
            <w:right w:w="108" w:type="dxa"/>
          </w:tblCellMar>
        </w:tblPrEx>
        <w:trPr>
          <w:trHeight w:val="8722"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C558771">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4</w:t>
            </w:r>
          </w:p>
        </w:tc>
        <w:tc>
          <w:tcPr>
            <w:tcW w:w="1452" w:type="dxa"/>
            <w:tcBorders>
              <w:top w:val="single" w:color="auto" w:sz="4" w:space="0"/>
              <w:left w:val="single" w:color="auto" w:sz="4" w:space="0"/>
              <w:bottom w:val="single" w:color="auto" w:sz="4" w:space="0"/>
              <w:right w:val="single" w:color="auto" w:sz="4" w:space="0"/>
            </w:tcBorders>
            <w:vAlign w:val="center"/>
          </w:tcPr>
          <w:p w14:paraId="56F2D8A3">
            <w:pPr>
              <w:widowControl/>
              <w:spacing w:line="360" w:lineRule="auto"/>
              <w:jc w:val="center"/>
              <w:rPr>
                <w:rFonts w:hint="eastAsia" w:ascii="仿宋" w:hAnsi="仿宋" w:eastAsia="仿宋" w:cs="仿宋"/>
                <w:sz w:val="24"/>
                <w:szCs w:val="24"/>
              </w:rPr>
            </w:pPr>
            <w:r>
              <w:rPr>
                <w:rFonts w:hint="eastAsia" w:ascii="仿宋" w:hAnsi="仿宋" w:eastAsia="仿宋" w:cs="仿宋"/>
                <w:sz w:val="24"/>
                <w:szCs w:val="24"/>
              </w:rPr>
              <w:t>功能现场</w:t>
            </w:r>
          </w:p>
          <w:p w14:paraId="0EBB0515">
            <w:pPr>
              <w:widowControl/>
              <w:spacing w:line="360" w:lineRule="auto"/>
              <w:jc w:val="center"/>
              <w:rPr>
                <w:rFonts w:hint="eastAsia" w:ascii="仿宋" w:hAnsi="仿宋" w:eastAsia="仿宋" w:cs="仿宋"/>
                <w:color w:val="auto"/>
                <w:kern w:val="0"/>
                <w:sz w:val="24"/>
                <w:szCs w:val="24"/>
              </w:rPr>
            </w:pPr>
            <w:r>
              <w:rPr>
                <w:rFonts w:hint="eastAsia" w:ascii="仿宋" w:hAnsi="仿宋" w:eastAsia="仿宋" w:cs="仿宋"/>
                <w:sz w:val="24"/>
                <w:szCs w:val="24"/>
              </w:rPr>
              <w:t>演示</w:t>
            </w:r>
          </w:p>
        </w:tc>
        <w:tc>
          <w:tcPr>
            <w:tcW w:w="6162" w:type="dxa"/>
            <w:tcBorders>
              <w:top w:val="single" w:color="auto" w:sz="4" w:space="0"/>
              <w:left w:val="single" w:color="auto" w:sz="4" w:space="0"/>
              <w:bottom w:val="single" w:color="auto" w:sz="4" w:space="0"/>
              <w:right w:val="single" w:color="auto" w:sz="4" w:space="0"/>
            </w:tcBorders>
            <w:vAlign w:val="center"/>
          </w:tcPr>
          <w:p w14:paraId="5D087E90">
            <w:pPr>
              <w:widowControl/>
              <w:numPr>
                <w:ilvl w:val="255"/>
                <w:numId w:val="0"/>
              </w:numPr>
              <w:rPr>
                <w:rFonts w:hint="eastAsia" w:ascii="仿宋" w:hAnsi="仿宋" w:eastAsia="仿宋" w:cs="仿宋"/>
                <w:b/>
                <w:bCs/>
                <w:sz w:val="24"/>
                <w:szCs w:val="24"/>
              </w:rPr>
            </w:pPr>
            <w:r>
              <w:rPr>
                <w:rFonts w:hint="eastAsia" w:ascii="仿宋" w:hAnsi="仿宋" w:eastAsia="仿宋" w:cs="仿宋"/>
                <w:b/>
                <w:bCs/>
                <w:sz w:val="24"/>
                <w:szCs w:val="24"/>
              </w:rPr>
              <w:t>演示其他相关要求详见“前附表”。</w:t>
            </w:r>
          </w:p>
          <w:p w14:paraId="03BDE0C1">
            <w:pPr>
              <w:widowControl/>
              <w:numPr>
                <w:ilvl w:val="255"/>
                <w:numId w:val="0"/>
              </w:numPr>
              <w:rPr>
                <w:rFonts w:hint="eastAsia" w:ascii="仿宋" w:hAnsi="仿宋" w:eastAsia="仿宋" w:cs="仿宋"/>
                <w:sz w:val="24"/>
                <w:szCs w:val="24"/>
              </w:rPr>
            </w:pPr>
            <w:r>
              <w:rPr>
                <w:rFonts w:hint="eastAsia" w:ascii="仿宋" w:hAnsi="仿宋" w:eastAsia="仿宋" w:cs="仿宋"/>
                <w:sz w:val="24"/>
                <w:szCs w:val="24"/>
              </w:rPr>
              <w:t>投标人按功能表项目逐一进行演示，评标委员会根据演示效果进行评分（完成满足最高得15分，仅提供PPT演示每项最多得0.5分，最高5分）。</w:t>
            </w:r>
          </w:p>
          <w:p w14:paraId="58E6516D">
            <w:pPr>
              <w:ind w:firstLine="0"/>
              <w:rPr>
                <w:rFonts w:hint="eastAsia" w:ascii="仿宋" w:hAnsi="仿宋" w:eastAsia="仿宋" w:cs="仿宋"/>
                <w:sz w:val="24"/>
                <w:szCs w:val="24"/>
                <w:lang w:eastAsia="zh-CN"/>
              </w:rPr>
            </w:pPr>
            <w:r>
              <w:rPr>
                <w:rFonts w:hint="eastAsia" w:ascii="仿宋" w:hAnsi="仿宋" w:eastAsia="仿宋" w:cs="仿宋"/>
                <w:bCs/>
                <w:iCs/>
                <w:sz w:val="24"/>
                <w:szCs w:val="24"/>
              </w:rPr>
              <w:t>1</w:t>
            </w:r>
            <w:r>
              <w:rPr>
                <w:rFonts w:hint="eastAsia" w:ascii="仿宋" w:hAnsi="仿宋" w:eastAsia="仿宋" w:cs="仿宋"/>
                <w:bCs/>
                <w:iCs/>
                <w:sz w:val="24"/>
                <w:szCs w:val="24"/>
                <w:lang w:val="en-US" w:eastAsia="zh-CN"/>
              </w:rPr>
              <w:t>.</w:t>
            </w:r>
            <w:r>
              <w:rPr>
                <w:rFonts w:hint="eastAsia" w:ascii="仿宋" w:hAnsi="仿宋" w:eastAsia="仿宋" w:cs="仿宋"/>
                <w:bCs/>
                <w:iCs/>
                <w:sz w:val="24"/>
                <w:szCs w:val="24"/>
              </w:rPr>
              <w:t>用户可以查看座位的空闲，以及被占用座位上病人的输液信息，</w:t>
            </w:r>
            <w:r>
              <w:rPr>
                <w:rFonts w:hint="eastAsia" w:ascii="仿宋" w:hAnsi="仿宋" w:eastAsia="仿宋" w:cs="仿宋"/>
                <w:sz w:val="24"/>
                <w:szCs w:val="24"/>
                <w:lang w:eastAsia="zh-CN"/>
              </w:rPr>
              <w:t>对以上功能</w:t>
            </w:r>
            <w:r>
              <w:rPr>
                <w:rFonts w:hint="eastAsia" w:ascii="仿宋" w:hAnsi="仿宋" w:eastAsia="仿宋" w:cs="仿宋"/>
                <w:bCs/>
                <w:spacing w:val="10"/>
                <w:kern w:val="0"/>
                <w:sz w:val="24"/>
                <w:szCs w:val="24"/>
              </w:rPr>
              <w:t>进行演示</w:t>
            </w:r>
            <w:r>
              <w:rPr>
                <w:rFonts w:hint="eastAsia" w:ascii="仿宋" w:hAnsi="仿宋" w:eastAsia="仿宋" w:cs="仿宋"/>
                <w:bCs/>
                <w:spacing w:val="10"/>
                <w:kern w:val="0"/>
                <w:sz w:val="24"/>
                <w:szCs w:val="24"/>
                <w:lang w:eastAsia="zh-CN"/>
              </w:rPr>
              <w:t>打分</w:t>
            </w:r>
            <w:r>
              <w:rPr>
                <w:rFonts w:hint="eastAsia" w:ascii="仿宋" w:hAnsi="仿宋" w:eastAsia="仿宋" w:cs="仿宋"/>
                <w:sz w:val="24"/>
                <w:szCs w:val="24"/>
              </w:rPr>
              <w:t>，得0-</w:t>
            </w:r>
            <w:r>
              <w:rPr>
                <w:rFonts w:hint="eastAsia" w:ascii="仿宋" w:hAnsi="仿宋" w:eastAsia="仿宋" w:cs="仿宋"/>
                <w:sz w:val="24"/>
                <w:szCs w:val="24"/>
                <w:lang w:val="en-US" w:eastAsia="zh-CN"/>
              </w:rPr>
              <w:t>1.5</w:t>
            </w:r>
            <w:r>
              <w:rPr>
                <w:rFonts w:hint="eastAsia" w:ascii="仿宋" w:hAnsi="仿宋" w:eastAsia="仿宋" w:cs="仿宋"/>
                <w:sz w:val="24"/>
                <w:szCs w:val="24"/>
              </w:rPr>
              <w:t>分</w:t>
            </w:r>
            <w:r>
              <w:rPr>
                <w:rFonts w:hint="eastAsia" w:ascii="仿宋" w:hAnsi="仿宋" w:eastAsia="仿宋" w:cs="仿宋"/>
                <w:sz w:val="24"/>
                <w:szCs w:val="24"/>
                <w:lang w:eastAsia="zh-CN"/>
              </w:rPr>
              <w:t>。</w:t>
            </w:r>
          </w:p>
          <w:p w14:paraId="4BA07F1A">
            <w:pPr>
              <w:widowControl/>
              <w:jc w:val="left"/>
              <w:rPr>
                <w:rFonts w:hint="eastAsia" w:ascii="仿宋" w:hAnsi="仿宋" w:eastAsia="仿宋" w:cs="仿宋"/>
                <w:bCs/>
                <w:iCs/>
                <w:sz w:val="24"/>
                <w:szCs w:val="24"/>
              </w:rPr>
            </w:pPr>
            <w:r>
              <w:rPr>
                <w:rFonts w:hint="eastAsia" w:ascii="仿宋" w:hAnsi="仿宋" w:eastAsia="仿宋" w:cs="仿宋"/>
                <w:bCs/>
                <w:iCs/>
                <w:sz w:val="24"/>
                <w:szCs w:val="24"/>
              </w:rPr>
              <w:t>2</w:t>
            </w:r>
            <w:r>
              <w:rPr>
                <w:rFonts w:hint="eastAsia" w:ascii="仿宋" w:hAnsi="仿宋" w:eastAsia="仿宋" w:cs="仿宋"/>
                <w:bCs/>
                <w:iCs/>
                <w:sz w:val="24"/>
                <w:szCs w:val="24"/>
                <w:lang w:val="en-US" w:eastAsia="zh-CN"/>
              </w:rPr>
              <w:t>.</w:t>
            </w:r>
            <w:r>
              <w:rPr>
                <w:rFonts w:hint="eastAsia" w:ascii="仿宋" w:hAnsi="仿宋" w:eastAsia="仿宋" w:cs="仿宋"/>
                <w:bCs/>
                <w:iCs/>
                <w:sz w:val="24"/>
                <w:szCs w:val="24"/>
              </w:rPr>
              <w:t>可以手动释放被占用的座位，包括已关联病人信息的座位和为包含病人信息的座位，</w:t>
            </w:r>
            <w:r>
              <w:rPr>
                <w:rFonts w:hint="eastAsia" w:ascii="仿宋" w:hAnsi="仿宋" w:eastAsia="仿宋" w:cs="仿宋"/>
                <w:sz w:val="24"/>
                <w:szCs w:val="24"/>
                <w:lang w:eastAsia="zh-CN"/>
              </w:rPr>
              <w:t>对以上功能</w:t>
            </w:r>
            <w:r>
              <w:rPr>
                <w:rFonts w:hint="eastAsia" w:ascii="仿宋" w:hAnsi="仿宋" w:eastAsia="仿宋" w:cs="仿宋"/>
                <w:bCs/>
                <w:spacing w:val="10"/>
                <w:kern w:val="0"/>
                <w:sz w:val="24"/>
                <w:szCs w:val="24"/>
              </w:rPr>
              <w:t>进行演示</w:t>
            </w:r>
            <w:r>
              <w:rPr>
                <w:rFonts w:hint="eastAsia" w:ascii="仿宋" w:hAnsi="仿宋" w:eastAsia="仿宋" w:cs="仿宋"/>
                <w:bCs/>
                <w:spacing w:val="10"/>
                <w:kern w:val="0"/>
                <w:sz w:val="24"/>
                <w:szCs w:val="24"/>
                <w:lang w:eastAsia="zh-CN"/>
              </w:rPr>
              <w:t>打分</w:t>
            </w:r>
            <w:r>
              <w:rPr>
                <w:rFonts w:hint="eastAsia" w:ascii="仿宋" w:hAnsi="仿宋" w:eastAsia="仿宋" w:cs="仿宋"/>
                <w:sz w:val="24"/>
                <w:szCs w:val="24"/>
              </w:rPr>
              <w:t>，得0-</w:t>
            </w:r>
            <w:r>
              <w:rPr>
                <w:rFonts w:hint="eastAsia" w:ascii="仿宋" w:hAnsi="仿宋" w:eastAsia="仿宋" w:cs="仿宋"/>
                <w:sz w:val="24"/>
                <w:szCs w:val="24"/>
                <w:lang w:val="en-US" w:eastAsia="zh-CN"/>
              </w:rPr>
              <w:t>1.5</w:t>
            </w:r>
            <w:r>
              <w:rPr>
                <w:rFonts w:hint="eastAsia" w:ascii="仿宋" w:hAnsi="仿宋" w:eastAsia="仿宋" w:cs="仿宋"/>
                <w:sz w:val="24"/>
                <w:szCs w:val="24"/>
              </w:rPr>
              <w:t>分</w:t>
            </w:r>
            <w:r>
              <w:rPr>
                <w:rFonts w:hint="eastAsia" w:ascii="仿宋" w:hAnsi="仿宋" w:eastAsia="仿宋" w:cs="仿宋"/>
                <w:sz w:val="24"/>
                <w:szCs w:val="24"/>
                <w:lang w:eastAsia="zh-CN"/>
              </w:rPr>
              <w:t>。</w:t>
            </w:r>
          </w:p>
          <w:p w14:paraId="30E6D5D2">
            <w:pPr>
              <w:widowControl/>
              <w:jc w:val="left"/>
              <w:rPr>
                <w:rFonts w:hint="eastAsia" w:ascii="仿宋" w:hAnsi="仿宋" w:eastAsia="仿宋" w:cs="仿宋"/>
                <w:bCs/>
                <w:iCs/>
                <w:sz w:val="24"/>
                <w:szCs w:val="24"/>
              </w:rPr>
            </w:pPr>
            <w:r>
              <w:rPr>
                <w:rFonts w:hint="eastAsia" w:ascii="仿宋" w:hAnsi="仿宋" w:eastAsia="仿宋" w:cs="仿宋"/>
                <w:bCs/>
                <w:iCs/>
                <w:sz w:val="24"/>
                <w:szCs w:val="24"/>
              </w:rPr>
              <w:t>3</w:t>
            </w:r>
            <w:r>
              <w:rPr>
                <w:rFonts w:hint="eastAsia" w:ascii="仿宋" w:hAnsi="仿宋" w:eastAsia="仿宋" w:cs="仿宋"/>
                <w:bCs/>
                <w:iCs/>
                <w:sz w:val="24"/>
                <w:szCs w:val="24"/>
                <w:lang w:val="en-US" w:eastAsia="zh-CN"/>
              </w:rPr>
              <w:t>.</w:t>
            </w:r>
            <w:r>
              <w:rPr>
                <w:rFonts w:hint="eastAsia" w:ascii="仿宋" w:hAnsi="仿宋" w:eastAsia="仿宋" w:cs="仿宋"/>
                <w:bCs/>
                <w:iCs/>
                <w:sz w:val="24"/>
                <w:szCs w:val="24"/>
              </w:rPr>
              <w:t>可根据病历号、就诊卡号、处方号等凭证号查询病人皮试医嘱，</w:t>
            </w:r>
            <w:r>
              <w:rPr>
                <w:rFonts w:hint="eastAsia" w:ascii="仿宋" w:hAnsi="仿宋" w:eastAsia="仿宋" w:cs="仿宋"/>
                <w:sz w:val="24"/>
                <w:szCs w:val="24"/>
                <w:lang w:eastAsia="zh-CN"/>
              </w:rPr>
              <w:t>对以上功能</w:t>
            </w:r>
            <w:r>
              <w:rPr>
                <w:rFonts w:hint="eastAsia" w:ascii="仿宋" w:hAnsi="仿宋" w:eastAsia="仿宋" w:cs="仿宋"/>
                <w:bCs/>
                <w:spacing w:val="10"/>
                <w:kern w:val="0"/>
                <w:sz w:val="24"/>
                <w:szCs w:val="24"/>
              </w:rPr>
              <w:t>进行演示</w:t>
            </w:r>
            <w:r>
              <w:rPr>
                <w:rFonts w:hint="eastAsia" w:ascii="仿宋" w:hAnsi="仿宋" w:eastAsia="仿宋" w:cs="仿宋"/>
                <w:bCs/>
                <w:spacing w:val="10"/>
                <w:kern w:val="0"/>
                <w:sz w:val="24"/>
                <w:szCs w:val="24"/>
                <w:lang w:eastAsia="zh-CN"/>
              </w:rPr>
              <w:t>打分</w:t>
            </w:r>
            <w:r>
              <w:rPr>
                <w:rFonts w:hint="eastAsia" w:ascii="仿宋" w:hAnsi="仿宋" w:eastAsia="仿宋" w:cs="仿宋"/>
                <w:sz w:val="24"/>
                <w:szCs w:val="24"/>
              </w:rPr>
              <w:t>，得0-</w:t>
            </w:r>
            <w:r>
              <w:rPr>
                <w:rFonts w:hint="eastAsia" w:ascii="仿宋" w:hAnsi="仿宋" w:eastAsia="仿宋" w:cs="仿宋"/>
                <w:sz w:val="24"/>
                <w:szCs w:val="24"/>
                <w:lang w:val="en-US" w:eastAsia="zh-CN"/>
              </w:rPr>
              <w:t>1.5</w:t>
            </w:r>
            <w:r>
              <w:rPr>
                <w:rFonts w:hint="eastAsia" w:ascii="仿宋" w:hAnsi="仿宋" w:eastAsia="仿宋" w:cs="仿宋"/>
                <w:sz w:val="24"/>
                <w:szCs w:val="24"/>
              </w:rPr>
              <w:t>分</w:t>
            </w:r>
            <w:r>
              <w:rPr>
                <w:rFonts w:hint="eastAsia" w:ascii="仿宋" w:hAnsi="仿宋" w:eastAsia="仿宋" w:cs="仿宋"/>
                <w:sz w:val="24"/>
                <w:szCs w:val="24"/>
                <w:lang w:eastAsia="zh-CN"/>
              </w:rPr>
              <w:t>。</w:t>
            </w:r>
          </w:p>
          <w:p w14:paraId="57EBDFA0">
            <w:pPr>
              <w:widowControl/>
              <w:jc w:val="left"/>
              <w:rPr>
                <w:rFonts w:hint="eastAsia" w:ascii="仿宋" w:hAnsi="仿宋" w:eastAsia="仿宋" w:cs="仿宋"/>
                <w:bCs/>
                <w:iCs/>
                <w:sz w:val="24"/>
                <w:szCs w:val="24"/>
              </w:rPr>
            </w:pPr>
            <w:r>
              <w:rPr>
                <w:rFonts w:hint="eastAsia" w:ascii="仿宋" w:hAnsi="仿宋" w:eastAsia="仿宋" w:cs="仿宋"/>
                <w:bCs/>
                <w:iCs/>
                <w:sz w:val="24"/>
                <w:szCs w:val="24"/>
              </w:rPr>
              <w:t>4</w:t>
            </w:r>
            <w:r>
              <w:rPr>
                <w:rFonts w:hint="eastAsia" w:ascii="仿宋" w:hAnsi="仿宋" w:eastAsia="仿宋" w:cs="仿宋"/>
                <w:bCs/>
                <w:iCs/>
                <w:sz w:val="24"/>
                <w:szCs w:val="24"/>
                <w:lang w:val="en-US" w:eastAsia="zh-CN"/>
              </w:rPr>
              <w:t>.</w:t>
            </w:r>
            <w:r>
              <w:rPr>
                <w:rFonts w:hint="eastAsia" w:ascii="仿宋" w:hAnsi="仿宋" w:eastAsia="仿宋" w:cs="仿宋"/>
                <w:bCs/>
                <w:iCs/>
                <w:sz w:val="24"/>
                <w:szCs w:val="24"/>
              </w:rPr>
              <w:t>自定义设置皮试时长，</w:t>
            </w:r>
            <w:r>
              <w:rPr>
                <w:rFonts w:hint="eastAsia" w:ascii="仿宋" w:hAnsi="仿宋" w:eastAsia="仿宋" w:cs="仿宋"/>
                <w:sz w:val="24"/>
                <w:szCs w:val="24"/>
                <w:lang w:eastAsia="zh-CN"/>
              </w:rPr>
              <w:t>对以上功能</w:t>
            </w:r>
            <w:r>
              <w:rPr>
                <w:rFonts w:hint="eastAsia" w:ascii="仿宋" w:hAnsi="仿宋" w:eastAsia="仿宋" w:cs="仿宋"/>
                <w:bCs/>
                <w:spacing w:val="10"/>
                <w:kern w:val="0"/>
                <w:sz w:val="24"/>
                <w:szCs w:val="24"/>
              </w:rPr>
              <w:t>进行演示</w:t>
            </w:r>
            <w:r>
              <w:rPr>
                <w:rFonts w:hint="eastAsia" w:ascii="仿宋" w:hAnsi="仿宋" w:eastAsia="仿宋" w:cs="仿宋"/>
                <w:bCs/>
                <w:spacing w:val="10"/>
                <w:kern w:val="0"/>
                <w:sz w:val="24"/>
                <w:szCs w:val="24"/>
                <w:lang w:eastAsia="zh-CN"/>
              </w:rPr>
              <w:t>打分</w:t>
            </w:r>
            <w:r>
              <w:rPr>
                <w:rFonts w:hint="eastAsia" w:ascii="仿宋" w:hAnsi="仿宋" w:eastAsia="仿宋" w:cs="仿宋"/>
                <w:sz w:val="24"/>
                <w:szCs w:val="24"/>
              </w:rPr>
              <w:t>，得0-</w:t>
            </w:r>
            <w:r>
              <w:rPr>
                <w:rFonts w:hint="eastAsia" w:ascii="仿宋" w:hAnsi="仿宋" w:eastAsia="仿宋" w:cs="仿宋"/>
                <w:sz w:val="24"/>
                <w:szCs w:val="24"/>
                <w:lang w:val="en-US" w:eastAsia="zh-CN"/>
              </w:rPr>
              <w:t>1.5</w:t>
            </w:r>
            <w:r>
              <w:rPr>
                <w:rFonts w:hint="eastAsia" w:ascii="仿宋" w:hAnsi="仿宋" w:eastAsia="仿宋" w:cs="仿宋"/>
                <w:sz w:val="24"/>
                <w:szCs w:val="24"/>
              </w:rPr>
              <w:t>分</w:t>
            </w:r>
            <w:r>
              <w:rPr>
                <w:rFonts w:hint="eastAsia" w:ascii="仿宋" w:hAnsi="仿宋" w:eastAsia="仿宋" w:cs="仿宋"/>
                <w:sz w:val="24"/>
                <w:szCs w:val="24"/>
                <w:lang w:eastAsia="zh-CN"/>
              </w:rPr>
              <w:t>。</w:t>
            </w:r>
          </w:p>
          <w:p w14:paraId="06F82908">
            <w:pPr>
              <w:widowControl/>
              <w:jc w:val="left"/>
              <w:rPr>
                <w:rFonts w:hint="eastAsia" w:ascii="仿宋" w:hAnsi="仿宋" w:eastAsia="仿宋" w:cs="仿宋"/>
                <w:bCs/>
                <w:iCs/>
                <w:sz w:val="24"/>
                <w:szCs w:val="24"/>
              </w:rPr>
            </w:pPr>
            <w:r>
              <w:rPr>
                <w:rFonts w:hint="eastAsia" w:ascii="仿宋" w:hAnsi="仿宋" w:eastAsia="仿宋" w:cs="仿宋"/>
                <w:bCs/>
                <w:iCs/>
                <w:sz w:val="24"/>
                <w:szCs w:val="24"/>
              </w:rPr>
              <w:t>5</w:t>
            </w:r>
            <w:r>
              <w:rPr>
                <w:rFonts w:hint="eastAsia" w:ascii="仿宋" w:hAnsi="仿宋" w:eastAsia="仿宋" w:cs="仿宋"/>
                <w:bCs/>
                <w:iCs/>
                <w:sz w:val="24"/>
                <w:szCs w:val="24"/>
                <w:lang w:val="en-US" w:eastAsia="zh-CN"/>
              </w:rPr>
              <w:t>.</w:t>
            </w:r>
            <w:r>
              <w:rPr>
                <w:rFonts w:hint="eastAsia" w:ascii="仿宋" w:hAnsi="仿宋" w:eastAsia="仿宋" w:cs="仿宋"/>
                <w:bCs/>
                <w:iCs/>
                <w:sz w:val="24"/>
                <w:szCs w:val="24"/>
              </w:rPr>
              <w:t>高危药物配药时，会弹出弹框录入核对人的工号与密码，录入后方可配药成功，</w:t>
            </w:r>
            <w:r>
              <w:rPr>
                <w:rFonts w:hint="eastAsia" w:ascii="仿宋" w:hAnsi="仿宋" w:eastAsia="仿宋" w:cs="仿宋"/>
                <w:sz w:val="24"/>
                <w:szCs w:val="24"/>
                <w:lang w:eastAsia="zh-CN"/>
              </w:rPr>
              <w:t>对以上</w:t>
            </w:r>
            <w:bookmarkStart w:id="174" w:name="_GoBack"/>
            <w:r>
              <w:rPr>
                <w:rFonts w:hint="eastAsia" w:ascii="仿宋" w:hAnsi="仿宋" w:eastAsia="仿宋" w:cs="仿宋"/>
                <w:sz w:val="24"/>
                <w:szCs w:val="24"/>
                <w:lang w:eastAsia="zh-CN"/>
              </w:rPr>
              <w:t>功能</w:t>
            </w:r>
            <w:r>
              <w:rPr>
                <w:rFonts w:hint="eastAsia" w:ascii="仿宋" w:hAnsi="仿宋" w:eastAsia="仿宋" w:cs="仿宋"/>
                <w:bCs/>
                <w:spacing w:val="10"/>
                <w:kern w:val="0"/>
                <w:sz w:val="24"/>
                <w:szCs w:val="24"/>
              </w:rPr>
              <w:t>进行演示</w:t>
            </w:r>
            <w:r>
              <w:rPr>
                <w:rFonts w:hint="eastAsia" w:ascii="仿宋" w:hAnsi="仿宋" w:eastAsia="仿宋" w:cs="仿宋"/>
                <w:bCs/>
                <w:spacing w:val="10"/>
                <w:kern w:val="0"/>
                <w:sz w:val="24"/>
                <w:szCs w:val="24"/>
                <w:lang w:eastAsia="zh-CN"/>
              </w:rPr>
              <w:t>打分</w:t>
            </w:r>
            <w:r>
              <w:rPr>
                <w:rFonts w:hint="eastAsia" w:ascii="仿宋" w:hAnsi="仿宋" w:eastAsia="仿宋" w:cs="仿宋"/>
                <w:sz w:val="24"/>
                <w:szCs w:val="24"/>
              </w:rPr>
              <w:t>，得0-</w:t>
            </w:r>
            <w:r>
              <w:rPr>
                <w:rFonts w:hint="eastAsia" w:ascii="仿宋" w:hAnsi="仿宋" w:eastAsia="仿宋" w:cs="仿宋"/>
                <w:sz w:val="24"/>
                <w:szCs w:val="24"/>
                <w:lang w:val="en-US" w:eastAsia="zh-CN"/>
              </w:rPr>
              <w:t>1.5</w:t>
            </w:r>
            <w:r>
              <w:rPr>
                <w:rFonts w:hint="eastAsia" w:ascii="仿宋" w:hAnsi="仿宋" w:eastAsia="仿宋" w:cs="仿宋"/>
                <w:sz w:val="24"/>
                <w:szCs w:val="24"/>
              </w:rPr>
              <w:t>分</w:t>
            </w:r>
            <w:r>
              <w:rPr>
                <w:rFonts w:hint="eastAsia" w:ascii="仿宋" w:hAnsi="仿宋" w:eastAsia="仿宋" w:cs="仿宋"/>
                <w:sz w:val="24"/>
                <w:szCs w:val="24"/>
                <w:lang w:eastAsia="zh-CN"/>
              </w:rPr>
              <w:t>。</w:t>
            </w:r>
            <w:bookmarkEnd w:id="174"/>
          </w:p>
          <w:p w14:paraId="0A455D7D">
            <w:pPr>
              <w:widowControl/>
              <w:jc w:val="left"/>
              <w:rPr>
                <w:rFonts w:hint="eastAsia" w:ascii="仿宋" w:hAnsi="仿宋" w:eastAsia="仿宋" w:cs="仿宋"/>
                <w:bCs/>
                <w:iCs/>
                <w:sz w:val="24"/>
                <w:szCs w:val="24"/>
              </w:rPr>
            </w:pPr>
            <w:r>
              <w:rPr>
                <w:rFonts w:hint="eastAsia" w:ascii="仿宋" w:hAnsi="仿宋" w:eastAsia="仿宋" w:cs="仿宋"/>
                <w:bCs/>
                <w:iCs/>
                <w:sz w:val="24"/>
                <w:szCs w:val="24"/>
              </w:rPr>
              <w:t>6</w:t>
            </w:r>
            <w:r>
              <w:rPr>
                <w:rFonts w:hint="eastAsia" w:ascii="仿宋" w:hAnsi="仿宋" w:eastAsia="仿宋" w:cs="仿宋"/>
                <w:bCs/>
                <w:iCs/>
                <w:sz w:val="24"/>
                <w:szCs w:val="24"/>
                <w:lang w:val="en-US" w:eastAsia="zh-CN"/>
              </w:rPr>
              <w:t>.</w:t>
            </w:r>
            <w:r>
              <w:rPr>
                <w:rFonts w:hint="eastAsia" w:ascii="仿宋" w:hAnsi="仿宋" w:eastAsia="仿宋" w:cs="仿宋"/>
                <w:bCs/>
                <w:iCs/>
                <w:sz w:val="24"/>
                <w:szCs w:val="24"/>
              </w:rPr>
              <w:t>高危药物执行时，会弹出弹框录入核对人的工号和密码，录入后方可执行成功，</w:t>
            </w:r>
            <w:r>
              <w:rPr>
                <w:rFonts w:hint="eastAsia" w:ascii="仿宋" w:hAnsi="仿宋" w:eastAsia="仿宋" w:cs="仿宋"/>
                <w:sz w:val="24"/>
                <w:szCs w:val="24"/>
                <w:lang w:eastAsia="zh-CN"/>
              </w:rPr>
              <w:t>对以上功能</w:t>
            </w:r>
            <w:r>
              <w:rPr>
                <w:rFonts w:hint="eastAsia" w:ascii="仿宋" w:hAnsi="仿宋" w:eastAsia="仿宋" w:cs="仿宋"/>
                <w:bCs/>
                <w:spacing w:val="10"/>
                <w:kern w:val="0"/>
                <w:sz w:val="24"/>
                <w:szCs w:val="24"/>
              </w:rPr>
              <w:t>进行演示</w:t>
            </w:r>
            <w:r>
              <w:rPr>
                <w:rFonts w:hint="eastAsia" w:ascii="仿宋" w:hAnsi="仿宋" w:eastAsia="仿宋" w:cs="仿宋"/>
                <w:bCs/>
                <w:spacing w:val="10"/>
                <w:kern w:val="0"/>
                <w:sz w:val="24"/>
                <w:szCs w:val="24"/>
                <w:lang w:eastAsia="zh-CN"/>
              </w:rPr>
              <w:t>打分</w:t>
            </w:r>
            <w:r>
              <w:rPr>
                <w:rFonts w:hint="eastAsia" w:ascii="仿宋" w:hAnsi="仿宋" w:eastAsia="仿宋" w:cs="仿宋"/>
                <w:sz w:val="24"/>
                <w:szCs w:val="24"/>
              </w:rPr>
              <w:t>，得0-</w:t>
            </w:r>
            <w:r>
              <w:rPr>
                <w:rFonts w:hint="eastAsia" w:ascii="仿宋" w:hAnsi="仿宋" w:eastAsia="仿宋" w:cs="仿宋"/>
                <w:sz w:val="24"/>
                <w:szCs w:val="24"/>
                <w:lang w:val="en-US" w:eastAsia="zh-CN"/>
              </w:rPr>
              <w:t>1.5</w:t>
            </w:r>
            <w:r>
              <w:rPr>
                <w:rFonts w:hint="eastAsia" w:ascii="仿宋" w:hAnsi="仿宋" w:eastAsia="仿宋" w:cs="仿宋"/>
                <w:sz w:val="24"/>
                <w:szCs w:val="24"/>
              </w:rPr>
              <w:t>分</w:t>
            </w:r>
            <w:r>
              <w:rPr>
                <w:rFonts w:hint="eastAsia" w:ascii="仿宋" w:hAnsi="仿宋" w:eastAsia="仿宋" w:cs="仿宋"/>
                <w:sz w:val="24"/>
                <w:szCs w:val="24"/>
                <w:lang w:eastAsia="zh-CN"/>
              </w:rPr>
              <w:t>。</w:t>
            </w:r>
          </w:p>
          <w:p w14:paraId="4A8632DD">
            <w:pPr>
              <w:widowControl/>
              <w:jc w:val="left"/>
              <w:rPr>
                <w:rFonts w:hint="eastAsia" w:ascii="仿宋" w:hAnsi="仿宋" w:eastAsia="仿宋" w:cs="仿宋"/>
                <w:bCs/>
                <w:iCs/>
                <w:sz w:val="24"/>
                <w:szCs w:val="24"/>
              </w:rPr>
            </w:pPr>
            <w:r>
              <w:rPr>
                <w:rFonts w:hint="eastAsia" w:ascii="仿宋" w:hAnsi="仿宋" w:eastAsia="仿宋" w:cs="仿宋"/>
                <w:bCs/>
                <w:iCs/>
                <w:sz w:val="24"/>
                <w:szCs w:val="24"/>
              </w:rPr>
              <w:t>7</w:t>
            </w:r>
            <w:r>
              <w:rPr>
                <w:rFonts w:hint="eastAsia" w:ascii="仿宋" w:hAnsi="仿宋" w:eastAsia="仿宋" w:cs="仿宋"/>
                <w:bCs/>
                <w:iCs/>
                <w:sz w:val="24"/>
                <w:szCs w:val="24"/>
                <w:lang w:val="en-US" w:eastAsia="zh-CN"/>
              </w:rPr>
              <w:t>.</w:t>
            </w:r>
            <w:r>
              <w:rPr>
                <w:rFonts w:hint="eastAsia" w:ascii="仿宋" w:hAnsi="仿宋" w:eastAsia="仿宋" w:cs="仿宋"/>
                <w:bCs/>
                <w:iCs/>
                <w:sz w:val="24"/>
                <w:szCs w:val="24"/>
              </w:rPr>
              <w:t>扫描药物联条码呼叫病人到肌注台注射，</w:t>
            </w:r>
            <w:r>
              <w:rPr>
                <w:rFonts w:hint="eastAsia" w:ascii="仿宋" w:hAnsi="仿宋" w:eastAsia="仿宋" w:cs="仿宋"/>
                <w:sz w:val="24"/>
                <w:szCs w:val="24"/>
                <w:lang w:eastAsia="zh-CN"/>
              </w:rPr>
              <w:t>对以上功能</w:t>
            </w:r>
            <w:r>
              <w:rPr>
                <w:rFonts w:hint="eastAsia" w:ascii="仿宋" w:hAnsi="仿宋" w:eastAsia="仿宋" w:cs="仿宋"/>
                <w:bCs/>
                <w:spacing w:val="10"/>
                <w:kern w:val="0"/>
                <w:sz w:val="24"/>
                <w:szCs w:val="24"/>
              </w:rPr>
              <w:t>进行演示</w:t>
            </w:r>
            <w:r>
              <w:rPr>
                <w:rFonts w:hint="eastAsia" w:ascii="仿宋" w:hAnsi="仿宋" w:eastAsia="仿宋" w:cs="仿宋"/>
                <w:bCs/>
                <w:spacing w:val="10"/>
                <w:kern w:val="0"/>
                <w:sz w:val="24"/>
                <w:szCs w:val="24"/>
                <w:lang w:eastAsia="zh-CN"/>
              </w:rPr>
              <w:t>打分</w:t>
            </w:r>
            <w:r>
              <w:rPr>
                <w:rFonts w:hint="eastAsia" w:ascii="仿宋" w:hAnsi="仿宋" w:eastAsia="仿宋" w:cs="仿宋"/>
                <w:sz w:val="24"/>
                <w:szCs w:val="24"/>
              </w:rPr>
              <w:t>，得0-</w:t>
            </w:r>
            <w:r>
              <w:rPr>
                <w:rFonts w:hint="eastAsia" w:ascii="仿宋" w:hAnsi="仿宋" w:eastAsia="仿宋" w:cs="仿宋"/>
                <w:sz w:val="24"/>
                <w:szCs w:val="24"/>
                <w:lang w:val="en-US" w:eastAsia="zh-CN"/>
              </w:rPr>
              <w:t>1.5</w:t>
            </w:r>
            <w:r>
              <w:rPr>
                <w:rFonts w:hint="eastAsia" w:ascii="仿宋" w:hAnsi="仿宋" w:eastAsia="仿宋" w:cs="仿宋"/>
                <w:sz w:val="24"/>
                <w:szCs w:val="24"/>
              </w:rPr>
              <w:t>分</w:t>
            </w:r>
            <w:r>
              <w:rPr>
                <w:rFonts w:hint="eastAsia" w:ascii="仿宋" w:hAnsi="仿宋" w:eastAsia="仿宋" w:cs="仿宋"/>
                <w:sz w:val="24"/>
                <w:szCs w:val="24"/>
                <w:lang w:eastAsia="zh-CN"/>
              </w:rPr>
              <w:t>。</w:t>
            </w:r>
          </w:p>
          <w:p w14:paraId="5D6358A1">
            <w:pPr>
              <w:widowControl/>
              <w:jc w:val="left"/>
              <w:rPr>
                <w:rFonts w:hint="eastAsia" w:ascii="仿宋" w:hAnsi="仿宋" w:eastAsia="仿宋" w:cs="仿宋"/>
                <w:bCs/>
                <w:iCs/>
                <w:sz w:val="24"/>
                <w:szCs w:val="24"/>
              </w:rPr>
            </w:pPr>
            <w:r>
              <w:rPr>
                <w:rFonts w:hint="eastAsia" w:ascii="仿宋" w:hAnsi="仿宋" w:eastAsia="仿宋" w:cs="仿宋"/>
                <w:bCs/>
                <w:iCs/>
                <w:sz w:val="24"/>
                <w:szCs w:val="24"/>
              </w:rPr>
              <w:t>8</w:t>
            </w:r>
            <w:r>
              <w:rPr>
                <w:rFonts w:hint="eastAsia" w:ascii="仿宋" w:hAnsi="仿宋" w:eastAsia="仿宋" w:cs="仿宋"/>
                <w:bCs/>
                <w:iCs/>
                <w:sz w:val="24"/>
                <w:szCs w:val="24"/>
                <w:lang w:val="en-US" w:eastAsia="zh-CN"/>
              </w:rPr>
              <w:t>.</w:t>
            </w:r>
            <w:r>
              <w:rPr>
                <w:rFonts w:hint="eastAsia" w:ascii="仿宋" w:hAnsi="仿宋" w:eastAsia="仿宋" w:cs="仿宋"/>
                <w:bCs/>
                <w:iCs/>
                <w:sz w:val="24"/>
                <w:szCs w:val="24"/>
              </w:rPr>
              <w:t>连续扫描多个病人的药物联条码可以批量呼叫多个病人</w:t>
            </w:r>
            <w:r>
              <w:rPr>
                <w:rFonts w:hint="eastAsia" w:ascii="仿宋" w:hAnsi="仿宋" w:eastAsia="仿宋" w:cs="仿宋"/>
                <w:bCs/>
                <w:iCs/>
                <w:sz w:val="24"/>
                <w:szCs w:val="24"/>
                <w:lang w:eastAsia="zh-CN"/>
              </w:rPr>
              <w:t>，</w:t>
            </w:r>
            <w:r>
              <w:rPr>
                <w:rFonts w:hint="eastAsia" w:ascii="仿宋" w:hAnsi="仿宋" w:eastAsia="仿宋" w:cs="仿宋"/>
                <w:sz w:val="24"/>
                <w:szCs w:val="24"/>
                <w:lang w:eastAsia="zh-CN"/>
              </w:rPr>
              <w:t>对以上功能</w:t>
            </w:r>
            <w:r>
              <w:rPr>
                <w:rFonts w:hint="eastAsia" w:ascii="仿宋" w:hAnsi="仿宋" w:eastAsia="仿宋" w:cs="仿宋"/>
                <w:bCs/>
                <w:spacing w:val="10"/>
                <w:kern w:val="0"/>
                <w:sz w:val="24"/>
                <w:szCs w:val="24"/>
              </w:rPr>
              <w:t>进行演示</w:t>
            </w:r>
            <w:r>
              <w:rPr>
                <w:rFonts w:hint="eastAsia" w:ascii="仿宋" w:hAnsi="仿宋" w:eastAsia="仿宋" w:cs="仿宋"/>
                <w:bCs/>
                <w:spacing w:val="10"/>
                <w:kern w:val="0"/>
                <w:sz w:val="24"/>
                <w:szCs w:val="24"/>
                <w:lang w:eastAsia="zh-CN"/>
              </w:rPr>
              <w:t>打分</w:t>
            </w:r>
            <w:r>
              <w:rPr>
                <w:rFonts w:hint="eastAsia" w:ascii="仿宋" w:hAnsi="仿宋" w:eastAsia="仿宋" w:cs="仿宋"/>
                <w:sz w:val="24"/>
                <w:szCs w:val="24"/>
              </w:rPr>
              <w:t>，得0-</w:t>
            </w:r>
            <w:r>
              <w:rPr>
                <w:rFonts w:hint="eastAsia" w:ascii="仿宋" w:hAnsi="仿宋" w:eastAsia="仿宋" w:cs="仿宋"/>
                <w:sz w:val="24"/>
                <w:szCs w:val="24"/>
                <w:lang w:val="en-US" w:eastAsia="zh-CN"/>
              </w:rPr>
              <w:t>1.5</w:t>
            </w:r>
            <w:r>
              <w:rPr>
                <w:rFonts w:hint="eastAsia" w:ascii="仿宋" w:hAnsi="仿宋" w:eastAsia="仿宋" w:cs="仿宋"/>
                <w:sz w:val="24"/>
                <w:szCs w:val="24"/>
              </w:rPr>
              <w:t>分</w:t>
            </w:r>
            <w:r>
              <w:rPr>
                <w:rFonts w:hint="eastAsia" w:ascii="仿宋" w:hAnsi="仿宋" w:eastAsia="仿宋" w:cs="仿宋"/>
                <w:sz w:val="24"/>
                <w:szCs w:val="24"/>
                <w:lang w:eastAsia="zh-CN"/>
              </w:rPr>
              <w:t>。</w:t>
            </w:r>
          </w:p>
          <w:p w14:paraId="67D9ABA1">
            <w:pPr>
              <w:widowControl/>
              <w:jc w:val="left"/>
              <w:rPr>
                <w:rFonts w:hint="eastAsia" w:ascii="仿宋" w:hAnsi="仿宋" w:eastAsia="仿宋" w:cs="仿宋"/>
                <w:bCs/>
                <w:iCs/>
                <w:sz w:val="24"/>
                <w:szCs w:val="24"/>
              </w:rPr>
            </w:pPr>
            <w:r>
              <w:rPr>
                <w:rFonts w:hint="eastAsia" w:ascii="仿宋" w:hAnsi="仿宋" w:eastAsia="仿宋" w:cs="仿宋"/>
                <w:bCs/>
                <w:iCs/>
                <w:sz w:val="24"/>
                <w:szCs w:val="24"/>
              </w:rPr>
              <w:t>9</w:t>
            </w:r>
            <w:r>
              <w:rPr>
                <w:rFonts w:hint="eastAsia" w:ascii="仿宋" w:hAnsi="仿宋" w:eastAsia="仿宋" w:cs="仿宋"/>
                <w:bCs/>
                <w:iCs/>
                <w:sz w:val="24"/>
                <w:szCs w:val="24"/>
                <w:lang w:val="en-US" w:eastAsia="zh-CN"/>
              </w:rPr>
              <w:t>.</w:t>
            </w:r>
            <w:r>
              <w:rPr>
                <w:rFonts w:hint="eastAsia" w:ascii="仿宋" w:hAnsi="仿宋" w:eastAsia="仿宋" w:cs="仿宋"/>
                <w:bCs/>
                <w:iCs/>
                <w:sz w:val="24"/>
                <w:szCs w:val="24"/>
              </w:rPr>
              <w:t>扫描药物联条码呼叫病人到雾化台</w:t>
            </w:r>
            <w:r>
              <w:rPr>
                <w:rFonts w:hint="eastAsia" w:ascii="仿宋" w:hAnsi="仿宋" w:eastAsia="仿宋" w:cs="仿宋"/>
                <w:sz w:val="24"/>
                <w:szCs w:val="24"/>
                <w:lang w:eastAsia="zh-CN"/>
              </w:rPr>
              <w:t>对以上功能</w:t>
            </w:r>
            <w:r>
              <w:rPr>
                <w:rFonts w:hint="eastAsia" w:ascii="仿宋" w:hAnsi="仿宋" w:eastAsia="仿宋" w:cs="仿宋"/>
                <w:bCs/>
                <w:spacing w:val="10"/>
                <w:kern w:val="0"/>
                <w:sz w:val="24"/>
                <w:szCs w:val="24"/>
              </w:rPr>
              <w:t>进行演示</w:t>
            </w:r>
            <w:r>
              <w:rPr>
                <w:rFonts w:hint="eastAsia" w:ascii="仿宋" w:hAnsi="仿宋" w:eastAsia="仿宋" w:cs="仿宋"/>
                <w:bCs/>
                <w:spacing w:val="10"/>
                <w:kern w:val="0"/>
                <w:sz w:val="24"/>
                <w:szCs w:val="24"/>
                <w:lang w:eastAsia="zh-CN"/>
              </w:rPr>
              <w:t>打分</w:t>
            </w:r>
            <w:r>
              <w:rPr>
                <w:rFonts w:hint="eastAsia" w:ascii="仿宋" w:hAnsi="仿宋" w:eastAsia="仿宋" w:cs="仿宋"/>
                <w:sz w:val="24"/>
                <w:szCs w:val="24"/>
              </w:rPr>
              <w:t>，得0-</w:t>
            </w:r>
            <w:r>
              <w:rPr>
                <w:rFonts w:hint="eastAsia" w:ascii="仿宋" w:hAnsi="仿宋" w:eastAsia="仿宋" w:cs="仿宋"/>
                <w:sz w:val="24"/>
                <w:szCs w:val="24"/>
                <w:lang w:val="en-US" w:eastAsia="zh-CN"/>
              </w:rPr>
              <w:t>1.5</w:t>
            </w:r>
            <w:r>
              <w:rPr>
                <w:rFonts w:hint="eastAsia" w:ascii="仿宋" w:hAnsi="仿宋" w:eastAsia="仿宋" w:cs="仿宋"/>
                <w:sz w:val="24"/>
                <w:szCs w:val="24"/>
              </w:rPr>
              <w:t>分</w:t>
            </w:r>
            <w:r>
              <w:rPr>
                <w:rFonts w:hint="eastAsia" w:ascii="仿宋" w:hAnsi="仿宋" w:eastAsia="仿宋" w:cs="仿宋"/>
                <w:sz w:val="24"/>
                <w:szCs w:val="24"/>
                <w:lang w:eastAsia="zh-CN"/>
              </w:rPr>
              <w:t>。</w:t>
            </w:r>
          </w:p>
          <w:p w14:paraId="632AEA17">
            <w:pPr>
              <w:widowControl/>
              <w:jc w:val="left"/>
              <w:rPr>
                <w:rFonts w:hint="eastAsia" w:ascii="仿宋" w:hAnsi="仿宋" w:eastAsia="仿宋" w:cs="仿宋"/>
                <w:color w:val="auto"/>
                <w:sz w:val="24"/>
                <w:szCs w:val="24"/>
                <w:lang w:eastAsia="zh-CN"/>
              </w:rPr>
            </w:pPr>
            <w:r>
              <w:rPr>
                <w:rFonts w:hint="eastAsia" w:ascii="仿宋" w:hAnsi="仿宋" w:eastAsia="仿宋" w:cs="仿宋"/>
                <w:bCs/>
                <w:iCs/>
                <w:sz w:val="24"/>
                <w:szCs w:val="24"/>
              </w:rPr>
              <w:t>10</w:t>
            </w:r>
            <w:r>
              <w:rPr>
                <w:rFonts w:hint="eastAsia" w:ascii="仿宋" w:hAnsi="仿宋" w:eastAsia="仿宋" w:cs="仿宋"/>
                <w:bCs/>
                <w:iCs/>
                <w:sz w:val="24"/>
                <w:szCs w:val="24"/>
                <w:lang w:val="en-US" w:eastAsia="zh-CN"/>
              </w:rPr>
              <w:t>.</w:t>
            </w:r>
            <w:r>
              <w:rPr>
                <w:rFonts w:hint="eastAsia" w:ascii="仿宋" w:hAnsi="仿宋" w:eastAsia="仿宋" w:cs="仿宋"/>
                <w:bCs/>
                <w:iCs/>
                <w:sz w:val="24"/>
                <w:szCs w:val="24"/>
                <w:lang w:eastAsia="zh-CN"/>
              </w:rPr>
              <w:t>（</w:t>
            </w:r>
            <w:r>
              <w:rPr>
                <w:rFonts w:hint="eastAsia" w:ascii="仿宋" w:hAnsi="仿宋" w:eastAsia="仿宋" w:cs="仿宋"/>
                <w:bCs/>
                <w:iCs/>
                <w:sz w:val="24"/>
              </w:rPr>
              <w:t>雾化</w:t>
            </w:r>
            <w:r>
              <w:rPr>
                <w:rFonts w:hint="eastAsia" w:ascii="仿宋" w:hAnsi="仿宋" w:eastAsia="仿宋" w:cs="仿宋"/>
                <w:bCs/>
                <w:iCs/>
                <w:sz w:val="24"/>
                <w:szCs w:val="24"/>
                <w:lang w:eastAsia="zh-CN"/>
              </w:rPr>
              <w:t>）</w:t>
            </w:r>
            <w:r>
              <w:rPr>
                <w:rFonts w:hint="eastAsia" w:ascii="仿宋" w:hAnsi="仿宋" w:eastAsia="仿宋" w:cs="仿宋"/>
                <w:bCs/>
                <w:iCs/>
                <w:sz w:val="24"/>
                <w:szCs w:val="24"/>
              </w:rPr>
              <w:t>连续扫描多个病人的药物联条码可以批量呼叫多个病人</w:t>
            </w:r>
            <w:r>
              <w:rPr>
                <w:rFonts w:hint="eastAsia" w:ascii="仿宋" w:hAnsi="仿宋" w:eastAsia="仿宋" w:cs="仿宋"/>
                <w:bCs/>
                <w:iCs/>
                <w:sz w:val="24"/>
                <w:szCs w:val="24"/>
                <w:lang w:eastAsia="zh-CN"/>
              </w:rPr>
              <w:t>，</w:t>
            </w:r>
            <w:r>
              <w:rPr>
                <w:rFonts w:hint="eastAsia" w:ascii="仿宋" w:hAnsi="仿宋" w:eastAsia="仿宋" w:cs="仿宋"/>
                <w:sz w:val="24"/>
                <w:szCs w:val="24"/>
                <w:lang w:eastAsia="zh-CN"/>
              </w:rPr>
              <w:t>对以上功能</w:t>
            </w:r>
            <w:r>
              <w:rPr>
                <w:rFonts w:hint="eastAsia" w:ascii="仿宋" w:hAnsi="仿宋" w:eastAsia="仿宋" w:cs="仿宋"/>
                <w:bCs/>
                <w:spacing w:val="10"/>
                <w:kern w:val="0"/>
                <w:sz w:val="24"/>
                <w:szCs w:val="24"/>
              </w:rPr>
              <w:t>进行演示</w:t>
            </w:r>
            <w:r>
              <w:rPr>
                <w:rFonts w:hint="eastAsia" w:ascii="仿宋" w:hAnsi="仿宋" w:eastAsia="仿宋" w:cs="仿宋"/>
                <w:bCs/>
                <w:spacing w:val="10"/>
                <w:kern w:val="0"/>
                <w:sz w:val="24"/>
                <w:szCs w:val="24"/>
                <w:lang w:eastAsia="zh-CN"/>
              </w:rPr>
              <w:t>打分</w:t>
            </w:r>
            <w:r>
              <w:rPr>
                <w:rFonts w:hint="eastAsia" w:ascii="仿宋" w:hAnsi="仿宋" w:eastAsia="仿宋" w:cs="仿宋"/>
                <w:sz w:val="24"/>
                <w:szCs w:val="24"/>
              </w:rPr>
              <w:t>，得0-</w:t>
            </w:r>
            <w:r>
              <w:rPr>
                <w:rFonts w:hint="eastAsia" w:ascii="仿宋" w:hAnsi="仿宋" w:eastAsia="仿宋" w:cs="仿宋"/>
                <w:sz w:val="24"/>
                <w:szCs w:val="24"/>
                <w:lang w:val="en-US" w:eastAsia="zh-CN"/>
              </w:rPr>
              <w:t>1.5</w:t>
            </w:r>
            <w:r>
              <w:rPr>
                <w:rFonts w:hint="eastAsia" w:ascii="仿宋" w:hAnsi="仿宋" w:eastAsia="仿宋" w:cs="仿宋"/>
                <w:sz w:val="24"/>
                <w:szCs w:val="24"/>
              </w:rPr>
              <w:t>分</w:t>
            </w:r>
            <w:r>
              <w:rPr>
                <w:rFonts w:hint="eastAsia" w:ascii="仿宋" w:hAnsi="仿宋" w:eastAsia="仿宋" w:cs="仿宋"/>
                <w:sz w:val="24"/>
                <w:szCs w:val="24"/>
                <w:lang w:eastAsia="zh-CN"/>
              </w:rPr>
              <w:t>。</w:t>
            </w:r>
          </w:p>
        </w:tc>
        <w:tc>
          <w:tcPr>
            <w:tcW w:w="952" w:type="dxa"/>
            <w:tcBorders>
              <w:top w:val="single" w:color="auto" w:sz="4" w:space="0"/>
              <w:left w:val="single" w:color="auto" w:sz="4" w:space="0"/>
              <w:bottom w:val="single" w:color="auto" w:sz="4" w:space="0"/>
              <w:right w:val="single" w:color="auto" w:sz="4" w:space="0"/>
            </w:tcBorders>
            <w:vAlign w:val="center"/>
          </w:tcPr>
          <w:p w14:paraId="3914903B">
            <w:pPr>
              <w:widowControl/>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sz w:val="24"/>
                <w:szCs w:val="24"/>
              </w:rPr>
              <w:t>15</w:t>
            </w:r>
          </w:p>
        </w:tc>
      </w:tr>
      <w:tr w14:paraId="618A70CF">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95399A8">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5</w:t>
            </w:r>
          </w:p>
        </w:tc>
        <w:tc>
          <w:tcPr>
            <w:tcW w:w="1452" w:type="dxa"/>
            <w:tcBorders>
              <w:top w:val="single" w:color="auto" w:sz="4" w:space="0"/>
              <w:left w:val="single" w:color="auto" w:sz="4" w:space="0"/>
              <w:bottom w:val="single" w:color="auto" w:sz="4" w:space="0"/>
              <w:right w:val="single" w:color="auto" w:sz="4" w:space="0"/>
            </w:tcBorders>
            <w:vAlign w:val="center"/>
          </w:tcPr>
          <w:p w14:paraId="4A01B4F2">
            <w:pPr>
              <w:widowControl/>
              <w:spacing w:line="276" w:lineRule="auto"/>
              <w:jc w:val="center"/>
              <w:rPr>
                <w:rFonts w:hint="eastAsia" w:ascii="仿宋" w:hAnsi="仿宋" w:eastAsia="仿宋" w:cs="仿宋"/>
                <w:sz w:val="24"/>
                <w:szCs w:val="24"/>
              </w:rPr>
            </w:pPr>
            <w:r>
              <w:rPr>
                <w:rFonts w:hint="eastAsia" w:ascii="仿宋" w:hAnsi="仿宋" w:eastAsia="仿宋" w:cs="仿宋"/>
                <w:sz w:val="24"/>
                <w:szCs w:val="24"/>
              </w:rPr>
              <w:t>总体设计</w:t>
            </w:r>
          </w:p>
          <w:p w14:paraId="067B2614">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sz w:val="24"/>
                <w:szCs w:val="24"/>
              </w:rPr>
              <w:t>方案</w:t>
            </w:r>
          </w:p>
        </w:tc>
        <w:tc>
          <w:tcPr>
            <w:tcW w:w="6162" w:type="dxa"/>
            <w:tcBorders>
              <w:top w:val="single" w:color="auto" w:sz="4" w:space="0"/>
              <w:left w:val="single" w:color="auto" w:sz="4" w:space="0"/>
              <w:bottom w:val="single" w:color="auto" w:sz="4" w:space="0"/>
              <w:right w:val="single" w:color="auto" w:sz="4" w:space="0"/>
            </w:tcBorders>
            <w:vAlign w:val="center"/>
          </w:tcPr>
          <w:p w14:paraId="6CA2913A">
            <w:pPr>
              <w:widowControl/>
              <w:spacing w:line="276" w:lineRule="auto"/>
              <w:jc w:val="left"/>
              <w:rPr>
                <w:rFonts w:hint="eastAsia" w:ascii="仿宋" w:hAnsi="仿宋" w:eastAsia="仿宋" w:cs="仿宋"/>
                <w:color w:val="auto"/>
                <w:sz w:val="24"/>
                <w:szCs w:val="24"/>
                <w:lang w:eastAsia="zh-CN"/>
              </w:rPr>
            </w:pPr>
            <w:r>
              <w:rPr>
                <w:rFonts w:hint="eastAsia" w:ascii="仿宋" w:hAnsi="仿宋" w:eastAsia="仿宋" w:cs="仿宋"/>
                <w:sz w:val="24"/>
                <w:szCs w:val="24"/>
              </w:rPr>
              <w:t>针对项目实际情况，项目质量保障控制原则、质量检查流程，操作切实可行等方面进行打分，</w:t>
            </w:r>
            <w:r>
              <w:rPr>
                <w:rFonts w:hint="eastAsia" w:ascii="仿宋" w:hAnsi="仿宋" w:eastAsia="仿宋" w:cs="仿宋"/>
                <w:sz w:val="24"/>
                <w:szCs w:val="24"/>
                <w:lang w:val="en-US" w:eastAsia="zh-CN"/>
              </w:rPr>
              <w:t>得</w:t>
            </w:r>
            <w:r>
              <w:rPr>
                <w:rFonts w:hint="eastAsia" w:ascii="仿宋" w:hAnsi="仿宋" w:eastAsia="仿宋" w:cs="仿宋"/>
                <w:sz w:val="24"/>
                <w:szCs w:val="24"/>
              </w:rPr>
              <w:t>0-4分，不符合或不提供的不得分。</w:t>
            </w:r>
          </w:p>
        </w:tc>
        <w:tc>
          <w:tcPr>
            <w:tcW w:w="952" w:type="dxa"/>
            <w:tcBorders>
              <w:top w:val="single" w:color="auto" w:sz="4" w:space="0"/>
              <w:left w:val="single" w:color="auto" w:sz="4" w:space="0"/>
              <w:bottom w:val="single" w:color="auto" w:sz="4" w:space="0"/>
              <w:right w:val="single" w:color="auto" w:sz="4" w:space="0"/>
            </w:tcBorders>
            <w:vAlign w:val="center"/>
          </w:tcPr>
          <w:p w14:paraId="6B5201F7">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sz w:val="24"/>
                <w:szCs w:val="24"/>
              </w:rPr>
              <w:t>4</w:t>
            </w:r>
          </w:p>
        </w:tc>
      </w:tr>
      <w:tr w14:paraId="083DD164">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4125882">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6</w:t>
            </w:r>
          </w:p>
        </w:tc>
        <w:tc>
          <w:tcPr>
            <w:tcW w:w="1452" w:type="dxa"/>
            <w:tcBorders>
              <w:top w:val="single" w:color="auto" w:sz="4" w:space="0"/>
              <w:left w:val="single" w:color="auto" w:sz="4" w:space="0"/>
              <w:bottom w:val="single" w:color="auto" w:sz="4" w:space="0"/>
              <w:right w:val="single" w:color="auto" w:sz="4" w:space="0"/>
            </w:tcBorders>
            <w:vAlign w:val="center"/>
          </w:tcPr>
          <w:p w14:paraId="01CE261A">
            <w:pPr>
              <w:jc w:val="center"/>
              <w:rPr>
                <w:rFonts w:hint="eastAsia" w:ascii="仿宋" w:hAnsi="仿宋" w:eastAsia="仿宋" w:cs="仿宋"/>
                <w:sz w:val="24"/>
                <w:szCs w:val="24"/>
              </w:rPr>
            </w:pPr>
            <w:r>
              <w:rPr>
                <w:rFonts w:hint="eastAsia" w:ascii="仿宋" w:hAnsi="仿宋" w:eastAsia="仿宋" w:cs="仿宋"/>
                <w:sz w:val="24"/>
                <w:szCs w:val="24"/>
              </w:rPr>
              <w:t>集成建设</w:t>
            </w:r>
          </w:p>
          <w:p w14:paraId="696D841D">
            <w:pPr>
              <w:jc w:val="center"/>
              <w:rPr>
                <w:rFonts w:hint="eastAsia" w:ascii="仿宋" w:hAnsi="仿宋" w:eastAsia="仿宋" w:cs="仿宋"/>
                <w:color w:val="auto"/>
                <w:kern w:val="0"/>
                <w:sz w:val="24"/>
                <w:szCs w:val="24"/>
              </w:rPr>
            </w:pPr>
            <w:r>
              <w:rPr>
                <w:rFonts w:hint="eastAsia" w:ascii="仿宋" w:hAnsi="仿宋" w:eastAsia="仿宋" w:cs="仿宋"/>
                <w:sz w:val="24"/>
                <w:szCs w:val="24"/>
              </w:rPr>
              <w:t>方案</w:t>
            </w:r>
          </w:p>
        </w:tc>
        <w:tc>
          <w:tcPr>
            <w:tcW w:w="6162" w:type="dxa"/>
            <w:tcBorders>
              <w:top w:val="single" w:color="auto" w:sz="4" w:space="0"/>
              <w:left w:val="single" w:color="auto" w:sz="4" w:space="0"/>
              <w:bottom w:val="single" w:color="auto" w:sz="4" w:space="0"/>
              <w:right w:val="single" w:color="auto" w:sz="4" w:space="0"/>
            </w:tcBorders>
            <w:vAlign w:val="center"/>
          </w:tcPr>
          <w:p w14:paraId="214694D6">
            <w:pPr>
              <w:widowControl/>
              <w:spacing w:line="276" w:lineRule="auto"/>
              <w:rPr>
                <w:rFonts w:hint="eastAsia" w:ascii="仿宋" w:hAnsi="仿宋" w:eastAsia="仿宋" w:cs="仿宋"/>
                <w:color w:val="auto"/>
                <w:sz w:val="24"/>
                <w:szCs w:val="24"/>
                <w:lang w:eastAsia="zh-CN"/>
              </w:rPr>
            </w:pPr>
            <w:r>
              <w:rPr>
                <w:rFonts w:hint="eastAsia" w:ascii="仿宋" w:hAnsi="仿宋" w:eastAsia="仿宋" w:cs="仿宋"/>
                <w:kern w:val="0"/>
                <w:sz w:val="24"/>
                <w:szCs w:val="24"/>
              </w:rPr>
              <w:t>投标人提供能够详细阐述一院两区系统集成建设方案进行评分，得0-4分</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不符合或不提供的不得分。</w:t>
            </w:r>
          </w:p>
        </w:tc>
        <w:tc>
          <w:tcPr>
            <w:tcW w:w="952" w:type="dxa"/>
            <w:tcBorders>
              <w:top w:val="single" w:color="auto" w:sz="4" w:space="0"/>
              <w:left w:val="single" w:color="auto" w:sz="4" w:space="0"/>
              <w:bottom w:val="single" w:color="auto" w:sz="4" w:space="0"/>
              <w:right w:val="single" w:color="auto" w:sz="4" w:space="0"/>
            </w:tcBorders>
            <w:vAlign w:val="center"/>
          </w:tcPr>
          <w:p w14:paraId="4631EDDB">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sz w:val="24"/>
                <w:szCs w:val="24"/>
              </w:rPr>
              <w:t>4</w:t>
            </w:r>
          </w:p>
        </w:tc>
      </w:tr>
      <w:tr w14:paraId="5C4A61D3">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0D4E590">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7</w:t>
            </w:r>
          </w:p>
        </w:tc>
        <w:tc>
          <w:tcPr>
            <w:tcW w:w="1452" w:type="dxa"/>
            <w:tcBorders>
              <w:top w:val="single" w:color="auto" w:sz="4" w:space="0"/>
              <w:left w:val="single" w:color="auto" w:sz="4" w:space="0"/>
              <w:bottom w:val="single" w:color="auto" w:sz="4" w:space="0"/>
              <w:right w:val="single" w:color="auto" w:sz="4" w:space="0"/>
            </w:tcBorders>
            <w:vAlign w:val="center"/>
          </w:tcPr>
          <w:p w14:paraId="01166C79">
            <w:pPr>
              <w:widowControl/>
              <w:spacing w:line="276" w:lineRule="auto"/>
              <w:jc w:val="center"/>
              <w:rPr>
                <w:rFonts w:hint="eastAsia" w:ascii="仿宋" w:hAnsi="仿宋" w:eastAsia="仿宋" w:cs="仿宋"/>
                <w:sz w:val="24"/>
                <w:szCs w:val="24"/>
              </w:rPr>
            </w:pPr>
            <w:r>
              <w:rPr>
                <w:rFonts w:hint="eastAsia" w:ascii="仿宋" w:hAnsi="仿宋" w:eastAsia="仿宋" w:cs="仿宋"/>
                <w:sz w:val="24"/>
                <w:szCs w:val="24"/>
              </w:rPr>
              <w:t>施工组织</w:t>
            </w:r>
          </w:p>
          <w:p w14:paraId="57547986">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sz w:val="24"/>
                <w:szCs w:val="24"/>
              </w:rPr>
              <w:t>方案</w:t>
            </w:r>
          </w:p>
        </w:tc>
        <w:tc>
          <w:tcPr>
            <w:tcW w:w="6162" w:type="dxa"/>
            <w:tcBorders>
              <w:top w:val="single" w:color="auto" w:sz="4" w:space="0"/>
              <w:left w:val="single" w:color="auto" w:sz="4" w:space="0"/>
              <w:bottom w:val="single" w:color="auto" w:sz="4" w:space="0"/>
              <w:right w:val="single" w:color="auto" w:sz="4" w:space="0"/>
            </w:tcBorders>
            <w:vAlign w:val="center"/>
          </w:tcPr>
          <w:p w14:paraId="1E1F8B24">
            <w:pPr>
              <w:widowControl/>
              <w:spacing w:line="276" w:lineRule="auto"/>
              <w:rPr>
                <w:rFonts w:hint="eastAsia" w:ascii="仿宋" w:hAnsi="仿宋" w:eastAsia="仿宋" w:cs="仿宋"/>
                <w:color w:val="auto"/>
                <w:sz w:val="24"/>
                <w:szCs w:val="24"/>
                <w:lang w:eastAsia="zh-CN"/>
              </w:rPr>
            </w:pPr>
            <w:r>
              <w:rPr>
                <w:rFonts w:hint="eastAsia" w:ascii="仿宋" w:hAnsi="仿宋" w:eastAsia="仿宋" w:cs="仿宋"/>
                <w:kern w:val="0"/>
                <w:sz w:val="24"/>
                <w:szCs w:val="24"/>
              </w:rPr>
              <w:t>根据投标人提供的针对本项目的工期响应、实施技术服务、实施技术支持、</w:t>
            </w:r>
            <w:r>
              <w:rPr>
                <w:rFonts w:hint="eastAsia" w:ascii="仿宋" w:hAnsi="仿宋" w:eastAsia="仿宋" w:cs="仿宋"/>
                <w:sz w:val="24"/>
                <w:szCs w:val="24"/>
              </w:rPr>
              <w:t>验收可操作性与</w:t>
            </w:r>
            <w:r>
              <w:rPr>
                <w:rFonts w:hint="eastAsia" w:ascii="仿宋" w:hAnsi="仿宋" w:eastAsia="仿宋" w:cs="仿宋"/>
                <w:kern w:val="0"/>
                <w:sz w:val="24"/>
                <w:szCs w:val="24"/>
              </w:rPr>
              <w:t>相关承诺等方面进行打分，</w:t>
            </w:r>
            <w:r>
              <w:rPr>
                <w:rFonts w:hint="eastAsia" w:ascii="仿宋" w:hAnsi="仿宋" w:eastAsia="仿宋" w:cs="仿宋"/>
                <w:kern w:val="0"/>
                <w:sz w:val="24"/>
                <w:szCs w:val="24"/>
                <w:lang w:val="en-US" w:eastAsia="zh-CN"/>
              </w:rPr>
              <w:t>得</w:t>
            </w:r>
            <w:r>
              <w:rPr>
                <w:rFonts w:hint="eastAsia" w:ascii="仿宋" w:hAnsi="仿宋" w:eastAsia="仿宋" w:cs="仿宋"/>
                <w:kern w:val="0"/>
                <w:sz w:val="24"/>
                <w:szCs w:val="24"/>
              </w:rPr>
              <w:t>0-4分，不符合或不提供的不得分。</w:t>
            </w:r>
          </w:p>
        </w:tc>
        <w:tc>
          <w:tcPr>
            <w:tcW w:w="952" w:type="dxa"/>
            <w:tcBorders>
              <w:top w:val="single" w:color="auto" w:sz="4" w:space="0"/>
              <w:left w:val="single" w:color="auto" w:sz="4" w:space="0"/>
              <w:bottom w:val="single" w:color="auto" w:sz="4" w:space="0"/>
              <w:right w:val="single" w:color="auto" w:sz="4" w:space="0"/>
            </w:tcBorders>
            <w:vAlign w:val="center"/>
          </w:tcPr>
          <w:p w14:paraId="269AC32F">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sz w:val="24"/>
                <w:szCs w:val="24"/>
              </w:rPr>
              <w:t>4</w:t>
            </w:r>
          </w:p>
        </w:tc>
      </w:tr>
      <w:tr w14:paraId="6158343E">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305D4CB">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8</w:t>
            </w:r>
          </w:p>
        </w:tc>
        <w:tc>
          <w:tcPr>
            <w:tcW w:w="1452" w:type="dxa"/>
            <w:tcBorders>
              <w:top w:val="single" w:color="auto" w:sz="4" w:space="0"/>
              <w:left w:val="single" w:color="auto" w:sz="4" w:space="0"/>
              <w:bottom w:val="single" w:color="auto" w:sz="4" w:space="0"/>
              <w:right w:val="single" w:color="auto" w:sz="4" w:space="0"/>
            </w:tcBorders>
            <w:vAlign w:val="center"/>
          </w:tcPr>
          <w:p w14:paraId="0EFD1223">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sz w:val="24"/>
                <w:szCs w:val="24"/>
              </w:rPr>
              <w:t>应急方案</w:t>
            </w:r>
          </w:p>
        </w:tc>
        <w:tc>
          <w:tcPr>
            <w:tcW w:w="6162" w:type="dxa"/>
            <w:tcBorders>
              <w:top w:val="single" w:color="auto" w:sz="4" w:space="0"/>
              <w:left w:val="single" w:color="auto" w:sz="4" w:space="0"/>
              <w:bottom w:val="single" w:color="auto" w:sz="4" w:space="0"/>
              <w:right w:val="single" w:color="auto" w:sz="4" w:space="0"/>
            </w:tcBorders>
            <w:vAlign w:val="center"/>
          </w:tcPr>
          <w:p w14:paraId="53DDD68D">
            <w:pPr>
              <w:widowControl/>
              <w:spacing w:line="276" w:lineRule="auto"/>
              <w:rPr>
                <w:rFonts w:hint="eastAsia" w:ascii="仿宋" w:hAnsi="仿宋" w:eastAsia="仿宋" w:cs="仿宋"/>
                <w:color w:val="auto"/>
                <w:sz w:val="24"/>
                <w:szCs w:val="24"/>
                <w:lang w:eastAsia="zh-CN"/>
              </w:rPr>
            </w:pPr>
            <w:r>
              <w:rPr>
                <w:rFonts w:hint="eastAsia" w:ascii="仿宋" w:hAnsi="仿宋" w:eastAsia="仿宋" w:cs="仿宋"/>
                <w:kern w:val="0"/>
                <w:sz w:val="24"/>
                <w:szCs w:val="24"/>
              </w:rPr>
              <w:t>投标人提供一院两区应急方案进行打分，得0-4分，不符合或不提供的不得分。</w:t>
            </w:r>
          </w:p>
        </w:tc>
        <w:tc>
          <w:tcPr>
            <w:tcW w:w="952" w:type="dxa"/>
            <w:tcBorders>
              <w:top w:val="single" w:color="auto" w:sz="4" w:space="0"/>
              <w:left w:val="single" w:color="auto" w:sz="4" w:space="0"/>
              <w:bottom w:val="single" w:color="auto" w:sz="4" w:space="0"/>
              <w:right w:val="single" w:color="auto" w:sz="4" w:space="0"/>
            </w:tcBorders>
            <w:vAlign w:val="center"/>
          </w:tcPr>
          <w:p w14:paraId="118AF70B">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sz w:val="24"/>
                <w:szCs w:val="24"/>
              </w:rPr>
              <w:t>4</w:t>
            </w:r>
          </w:p>
        </w:tc>
      </w:tr>
      <w:tr w14:paraId="7B776FC8">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AD94AF6">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9</w:t>
            </w:r>
          </w:p>
        </w:tc>
        <w:tc>
          <w:tcPr>
            <w:tcW w:w="1452" w:type="dxa"/>
            <w:tcBorders>
              <w:top w:val="single" w:color="auto" w:sz="4" w:space="0"/>
              <w:left w:val="single" w:color="auto" w:sz="4" w:space="0"/>
              <w:bottom w:val="single" w:color="auto" w:sz="4" w:space="0"/>
              <w:right w:val="single" w:color="auto" w:sz="4" w:space="0"/>
            </w:tcBorders>
            <w:vAlign w:val="center"/>
          </w:tcPr>
          <w:p w14:paraId="6552F3A5">
            <w:pPr>
              <w:widowControl/>
              <w:spacing w:line="360" w:lineRule="auto"/>
              <w:jc w:val="center"/>
              <w:rPr>
                <w:rFonts w:hint="eastAsia" w:ascii="仿宋" w:hAnsi="仿宋" w:eastAsia="仿宋" w:cs="仿宋"/>
                <w:color w:val="auto"/>
                <w:kern w:val="0"/>
                <w:sz w:val="24"/>
                <w:szCs w:val="24"/>
              </w:rPr>
            </w:pPr>
            <w:r>
              <w:rPr>
                <w:rFonts w:hint="eastAsia" w:ascii="仿宋" w:hAnsi="仿宋" w:eastAsia="仿宋" w:cs="仿宋"/>
                <w:sz w:val="24"/>
                <w:szCs w:val="24"/>
              </w:rPr>
              <w:t>售后服务</w:t>
            </w:r>
          </w:p>
        </w:tc>
        <w:tc>
          <w:tcPr>
            <w:tcW w:w="6162" w:type="dxa"/>
            <w:tcBorders>
              <w:top w:val="single" w:color="auto" w:sz="4" w:space="0"/>
              <w:left w:val="single" w:color="auto" w:sz="4" w:space="0"/>
              <w:bottom w:val="single" w:color="auto" w:sz="4" w:space="0"/>
              <w:right w:val="single" w:color="auto" w:sz="4" w:space="0"/>
            </w:tcBorders>
            <w:vAlign w:val="center"/>
          </w:tcPr>
          <w:p w14:paraId="01255FFF">
            <w:pPr>
              <w:widowControl/>
              <w:spacing w:line="276" w:lineRule="auto"/>
              <w:jc w:val="left"/>
              <w:rPr>
                <w:rFonts w:hint="eastAsia" w:ascii="仿宋" w:hAnsi="仿宋" w:eastAsia="仿宋" w:cs="仿宋"/>
                <w:color w:val="auto"/>
                <w:sz w:val="24"/>
                <w:szCs w:val="24"/>
                <w:lang w:eastAsia="zh-CN"/>
              </w:rPr>
            </w:pPr>
            <w:r>
              <w:rPr>
                <w:rFonts w:hint="eastAsia" w:ascii="仿宋" w:hAnsi="仿宋" w:eastAsia="仿宋" w:cs="仿宋"/>
                <w:sz w:val="24"/>
                <w:szCs w:val="24"/>
              </w:rPr>
              <w:t>根据投标人提供的售后服务能力方案，包括售后响应能力、响应时效情况进行打分，</w:t>
            </w:r>
            <w:r>
              <w:rPr>
                <w:rFonts w:hint="eastAsia" w:ascii="仿宋" w:hAnsi="仿宋" w:eastAsia="仿宋" w:cs="仿宋"/>
                <w:sz w:val="24"/>
                <w:szCs w:val="24"/>
                <w:lang w:val="en-US" w:eastAsia="zh-CN"/>
              </w:rPr>
              <w:t>得</w:t>
            </w:r>
            <w:r>
              <w:rPr>
                <w:rFonts w:hint="eastAsia" w:ascii="仿宋" w:hAnsi="仿宋" w:eastAsia="仿宋" w:cs="仿宋"/>
                <w:sz w:val="24"/>
                <w:szCs w:val="24"/>
              </w:rPr>
              <w:t>0-2分</w:t>
            </w:r>
            <w:r>
              <w:rPr>
                <w:rFonts w:hint="eastAsia" w:ascii="仿宋" w:hAnsi="仿宋" w:eastAsia="仿宋" w:cs="仿宋"/>
                <w:kern w:val="0"/>
                <w:sz w:val="24"/>
                <w:szCs w:val="24"/>
              </w:rPr>
              <w:t>，不符合或不提供的不得分。</w:t>
            </w:r>
          </w:p>
        </w:tc>
        <w:tc>
          <w:tcPr>
            <w:tcW w:w="952" w:type="dxa"/>
            <w:tcBorders>
              <w:top w:val="single" w:color="auto" w:sz="4" w:space="0"/>
              <w:left w:val="single" w:color="auto" w:sz="4" w:space="0"/>
              <w:bottom w:val="single" w:color="auto" w:sz="4" w:space="0"/>
              <w:right w:val="single" w:color="auto" w:sz="4" w:space="0"/>
            </w:tcBorders>
            <w:vAlign w:val="center"/>
          </w:tcPr>
          <w:p w14:paraId="5D966D6F">
            <w:pPr>
              <w:widowControl/>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sz w:val="24"/>
                <w:szCs w:val="24"/>
              </w:rPr>
              <w:t>2</w:t>
            </w:r>
          </w:p>
        </w:tc>
      </w:tr>
      <w:tr w14:paraId="1FE6275E">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98350A8">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10</w:t>
            </w:r>
          </w:p>
        </w:tc>
        <w:tc>
          <w:tcPr>
            <w:tcW w:w="1452" w:type="dxa"/>
            <w:tcBorders>
              <w:top w:val="single" w:color="auto" w:sz="4" w:space="0"/>
              <w:left w:val="single" w:color="auto" w:sz="4" w:space="0"/>
              <w:bottom w:val="single" w:color="auto" w:sz="4" w:space="0"/>
              <w:right w:val="single" w:color="auto" w:sz="4" w:space="0"/>
            </w:tcBorders>
            <w:vAlign w:val="center"/>
          </w:tcPr>
          <w:p w14:paraId="434B9F17">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sz w:val="24"/>
                <w:szCs w:val="24"/>
              </w:rPr>
              <w:t>接口源代码</w:t>
            </w:r>
          </w:p>
        </w:tc>
        <w:tc>
          <w:tcPr>
            <w:tcW w:w="6162" w:type="dxa"/>
            <w:tcBorders>
              <w:top w:val="single" w:color="auto" w:sz="4" w:space="0"/>
              <w:left w:val="single" w:color="auto" w:sz="4" w:space="0"/>
              <w:bottom w:val="single" w:color="auto" w:sz="4" w:space="0"/>
              <w:right w:val="single" w:color="auto" w:sz="4" w:space="0"/>
            </w:tcBorders>
            <w:vAlign w:val="center"/>
          </w:tcPr>
          <w:p w14:paraId="66005CC1">
            <w:pPr>
              <w:widowControl/>
              <w:spacing w:line="276" w:lineRule="auto"/>
              <w:jc w:val="left"/>
              <w:rPr>
                <w:rFonts w:hint="eastAsia" w:ascii="仿宋" w:hAnsi="仿宋" w:eastAsia="仿宋" w:cs="仿宋"/>
                <w:color w:val="auto"/>
                <w:sz w:val="24"/>
                <w:szCs w:val="24"/>
                <w:lang w:eastAsia="zh-CN"/>
              </w:rPr>
            </w:pPr>
            <w:r>
              <w:rPr>
                <w:rFonts w:hint="eastAsia" w:ascii="仿宋" w:hAnsi="仿宋" w:eastAsia="仿宋" w:cs="仿宋"/>
                <w:sz w:val="24"/>
                <w:szCs w:val="24"/>
              </w:rPr>
              <w:t>提供项目接口源代码，并承诺源代码可编译并能正常运行得3分，不提供不得分。</w:t>
            </w:r>
          </w:p>
        </w:tc>
        <w:tc>
          <w:tcPr>
            <w:tcW w:w="952" w:type="dxa"/>
            <w:tcBorders>
              <w:top w:val="single" w:color="auto" w:sz="4" w:space="0"/>
              <w:left w:val="single" w:color="auto" w:sz="4" w:space="0"/>
              <w:bottom w:val="single" w:color="auto" w:sz="4" w:space="0"/>
              <w:right w:val="single" w:color="auto" w:sz="4" w:space="0"/>
            </w:tcBorders>
            <w:vAlign w:val="center"/>
          </w:tcPr>
          <w:p w14:paraId="49E7E8D7">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sz w:val="24"/>
                <w:szCs w:val="24"/>
              </w:rPr>
              <w:t>3</w:t>
            </w:r>
          </w:p>
        </w:tc>
      </w:tr>
      <w:tr w14:paraId="74C5F23D">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AC61FEB">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11</w:t>
            </w:r>
          </w:p>
        </w:tc>
        <w:tc>
          <w:tcPr>
            <w:tcW w:w="1452" w:type="dxa"/>
            <w:tcBorders>
              <w:top w:val="single" w:color="auto" w:sz="4" w:space="0"/>
              <w:left w:val="single" w:color="auto" w:sz="4" w:space="0"/>
              <w:bottom w:val="single" w:color="auto" w:sz="4" w:space="0"/>
              <w:right w:val="single" w:color="auto" w:sz="4" w:space="0"/>
            </w:tcBorders>
            <w:vAlign w:val="center"/>
          </w:tcPr>
          <w:p w14:paraId="5290CFE2">
            <w:pPr>
              <w:widowControl/>
              <w:spacing w:line="276" w:lineRule="auto"/>
              <w:jc w:val="center"/>
              <w:rPr>
                <w:rFonts w:hint="eastAsia" w:ascii="仿宋" w:hAnsi="仿宋" w:eastAsia="仿宋" w:cs="仿宋"/>
                <w:sz w:val="24"/>
                <w:szCs w:val="24"/>
              </w:rPr>
            </w:pPr>
            <w:r>
              <w:rPr>
                <w:rFonts w:hint="eastAsia" w:ascii="仿宋" w:hAnsi="仿宋" w:eastAsia="仿宋" w:cs="仿宋"/>
                <w:sz w:val="24"/>
                <w:szCs w:val="24"/>
              </w:rPr>
              <w:t>质保期</w:t>
            </w:r>
          </w:p>
          <w:p w14:paraId="6C1E59C5">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sz w:val="24"/>
                <w:szCs w:val="24"/>
              </w:rPr>
              <w:t>优惠</w:t>
            </w:r>
          </w:p>
        </w:tc>
        <w:tc>
          <w:tcPr>
            <w:tcW w:w="6162" w:type="dxa"/>
            <w:tcBorders>
              <w:top w:val="single" w:color="auto" w:sz="4" w:space="0"/>
              <w:left w:val="single" w:color="auto" w:sz="4" w:space="0"/>
              <w:bottom w:val="single" w:color="auto" w:sz="4" w:space="0"/>
              <w:right w:val="single" w:color="auto" w:sz="4" w:space="0"/>
            </w:tcBorders>
            <w:vAlign w:val="center"/>
          </w:tcPr>
          <w:p w14:paraId="437AF436">
            <w:pPr>
              <w:widowControl/>
              <w:spacing w:line="276" w:lineRule="auto"/>
              <w:jc w:val="left"/>
              <w:rPr>
                <w:rFonts w:hint="eastAsia" w:ascii="仿宋" w:hAnsi="仿宋" w:eastAsia="仿宋" w:cs="仿宋"/>
                <w:color w:val="auto"/>
                <w:sz w:val="24"/>
                <w:szCs w:val="24"/>
                <w:lang w:eastAsia="zh-CN"/>
              </w:rPr>
            </w:pPr>
            <w:r>
              <w:rPr>
                <w:rFonts w:hint="eastAsia" w:ascii="仿宋" w:hAnsi="仿宋" w:eastAsia="仿宋" w:cs="仿宋"/>
                <w:kern w:val="0"/>
                <w:sz w:val="24"/>
                <w:szCs w:val="24"/>
              </w:rPr>
              <w:t>本项目系统在满足免费质保期1年的基础上，额外每增加一年得1分，最高不超过2分。</w:t>
            </w:r>
          </w:p>
        </w:tc>
        <w:tc>
          <w:tcPr>
            <w:tcW w:w="952" w:type="dxa"/>
            <w:tcBorders>
              <w:top w:val="single" w:color="auto" w:sz="4" w:space="0"/>
              <w:left w:val="single" w:color="auto" w:sz="4" w:space="0"/>
              <w:bottom w:val="single" w:color="auto" w:sz="4" w:space="0"/>
              <w:right w:val="single" w:color="auto" w:sz="4" w:space="0"/>
            </w:tcBorders>
            <w:vAlign w:val="center"/>
          </w:tcPr>
          <w:p w14:paraId="4F81B43B">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sz w:val="24"/>
                <w:szCs w:val="24"/>
              </w:rPr>
              <w:t>2</w:t>
            </w:r>
          </w:p>
        </w:tc>
      </w:tr>
    </w:tbl>
    <w:p w14:paraId="04736560">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61649CB8">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rPr>
      </w:pPr>
    </w:p>
    <w:p w14:paraId="2845BABD">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lang w:val="en-US" w:eastAsia="zh-CN"/>
        </w:rPr>
        <w:t xml:space="preserve"> 30 </w:t>
      </w:r>
      <w:r>
        <w:rPr>
          <w:rFonts w:hint="eastAsia" w:ascii="仿宋" w:hAnsi="仿宋" w:eastAsia="仿宋" w:cs="仿宋"/>
          <w:b/>
          <w:bCs/>
          <w:iCs/>
          <w:color w:val="auto"/>
          <w:sz w:val="24"/>
        </w:rPr>
        <w:t>分）</w:t>
      </w:r>
    </w:p>
    <w:p w14:paraId="596EE4CA">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6E5953E1">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6402A8DC">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1986BB4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color w:val="auto"/>
          <w:sz w:val="24"/>
          <w:lang w:val="en-US" w:eastAsia="zh-CN"/>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single"/>
          <w:lang w:val="en-US" w:eastAsia="zh-CN"/>
        </w:rPr>
        <w:t xml:space="preserve"> 30 </w:t>
      </w:r>
    </w:p>
    <w:p w14:paraId="33756038">
      <w:pPr>
        <w:pStyle w:val="2"/>
        <w:snapToGrid w:val="0"/>
        <w:spacing w:line="360" w:lineRule="auto"/>
        <w:ind w:firstLine="0" w:firstLineChars="0"/>
        <w:rPr>
          <w:rFonts w:hint="eastAsia" w:ascii="仿宋" w:hAnsi="仿宋" w:eastAsia="仿宋" w:cs="仿宋"/>
          <w:color w:val="auto"/>
        </w:rPr>
      </w:pPr>
    </w:p>
    <w:p w14:paraId="30B00158">
      <w:pPr>
        <w:widowControl/>
        <w:adjustRightInd/>
        <w:jc w:val="center"/>
        <w:rPr>
          <w:rFonts w:hint="eastAsia" w:ascii="仿宋" w:hAnsi="仿宋" w:eastAsia="仿宋" w:cs="仿宋"/>
          <w:b/>
          <w:color w:val="auto"/>
          <w:sz w:val="36"/>
          <w:szCs w:val="20"/>
        </w:rPr>
      </w:pPr>
    </w:p>
    <w:p w14:paraId="4DDA3F4B">
      <w:pPr>
        <w:pStyle w:val="24"/>
        <w:rPr>
          <w:rFonts w:hint="eastAsia" w:ascii="仿宋" w:hAnsi="仿宋" w:eastAsia="仿宋" w:cs="仿宋"/>
          <w:b/>
          <w:color w:val="auto"/>
          <w:sz w:val="36"/>
          <w:szCs w:val="20"/>
        </w:rPr>
      </w:pPr>
    </w:p>
    <w:p w14:paraId="305FE0E1">
      <w:pPr>
        <w:pStyle w:val="25"/>
        <w:rPr>
          <w:rFonts w:hint="eastAsia" w:ascii="仿宋" w:hAnsi="仿宋" w:eastAsia="仿宋" w:cs="仿宋"/>
          <w:b/>
          <w:color w:val="auto"/>
          <w:sz w:val="36"/>
          <w:szCs w:val="20"/>
        </w:rPr>
      </w:pPr>
    </w:p>
    <w:p w14:paraId="5B704AFC">
      <w:pPr>
        <w:rPr>
          <w:rFonts w:hint="eastAsia" w:ascii="仿宋" w:hAnsi="仿宋" w:eastAsia="仿宋" w:cs="仿宋"/>
          <w:b/>
          <w:color w:val="auto"/>
          <w:sz w:val="36"/>
          <w:szCs w:val="20"/>
        </w:rPr>
      </w:pPr>
    </w:p>
    <w:p w14:paraId="6B75500D">
      <w:pPr>
        <w:rPr>
          <w:rFonts w:hint="eastAsia" w:ascii="仿宋" w:hAnsi="仿宋" w:eastAsia="仿宋" w:cs="仿宋"/>
          <w:color w:val="auto"/>
        </w:rPr>
      </w:pPr>
    </w:p>
    <w:p w14:paraId="686531C4">
      <w:pPr>
        <w:widowControl/>
        <w:adjustRightInd/>
        <w:jc w:val="center"/>
        <w:rPr>
          <w:rFonts w:hint="eastAsia" w:ascii="仿宋" w:hAnsi="仿宋" w:eastAsia="仿宋" w:cs="仿宋"/>
          <w:b/>
          <w:color w:val="auto"/>
          <w:sz w:val="36"/>
          <w:szCs w:val="20"/>
        </w:rPr>
      </w:pPr>
    </w:p>
    <w:p w14:paraId="2FA7EC97">
      <w:pPr>
        <w:widowControl/>
        <w:adjustRightInd/>
        <w:jc w:val="center"/>
        <w:rPr>
          <w:rFonts w:hint="eastAsia" w:ascii="仿宋" w:hAnsi="仿宋" w:eastAsia="仿宋" w:cs="仿宋"/>
          <w:b/>
          <w:color w:val="auto"/>
          <w:sz w:val="36"/>
          <w:szCs w:val="20"/>
        </w:rPr>
      </w:pPr>
    </w:p>
    <w:p w14:paraId="14FD3D80">
      <w:pPr>
        <w:widowControl/>
        <w:adjustRightInd/>
        <w:jc w:val="center"/>
        <w:rPr>
          <w:rFonts w:hint="eastAsia" w:ascii="仿宋" w:hAnsi="仿宋" w:eastAsia="仿宋" w:cs="仿宋"/>
          <w:b/>
          <w:color w:val="auto"/>
          <w:sz w:val="36"/>
          <w:szCs w:val="20"/>
        </w:rPr>
      </w:pPr>
    </w:p>
    <w:p w14:paraId="22D35EF3">
      <w:pPr>
        <w:widowControl/>
        <w:adjustRightInd/>
        <w:jc w:val="center"/>
        <w:rPr>
          <w:rFonts w:hint="eastAsia" w:ascii="仿宋" w:hAnsi="仿宋" w:eastAsia="仿宋" w:cs="仿宋"/>
          <w:b/>
          <w:color w:val="auto"/>
          <w:sz w:val="36"/>
          <w:szCs w:val="20"/>
        </w:rPr>
      </w:pPr>
    </w:p>
    <w:p w14:paraId="274F6383">
      <w:pPr>
        <w:widowControl/>
        <w:adjustRightInd/>
        <w:jc w:val="center"/>
        <w:rPr>
          <w:rFonts w:hint="eastAsia" w:ascii="仿宋" w:hAnsi="仿宋" w:eastAsia="仿宋" w:cs="仿宋"/>
          <w:b/>
          <w:color w:val="auto"/>
          <w:sz w:val="36"/>
          <w:szCs w:val="20"/>
        </w:rPr>
      </w:pPr>
    </w:p>
    <w:p w14:paraId="22D0B7F2">
      <w:pPr>
        <w:widowControl/>
        <w:adjustRightInd/>
        <w:jc w:val="center"/>
        <w:rPr>
          <w:rFonts w:hint="eastAsia" w:ascii="仿宋" w:hAnsi="仿宋" w:eastAsia="仿宋" w:cs="仿宋"/>
          <w:b/>
          <w:color w:val="auto"/>
          <w:sz w:val="36"/>
          <w:szCs w:val="20"/>
        </w:rPr>
      </w:pPr>
    </w:p>
    <w:p w14:paraId="055F8070">
      <w:pPr>
        <w:widowControl/>
        <w:adjustRightInd/>
        <w:jc w:val="center"/>
        <w:rPr>
          <w:rFonts w:hint="eastAsia" w:ascii="仿宋" w:hAnsi="仿宋" w:eastAsia="仿宋" w:cs="仿宋"/>
          <w:b/>
          <w:color w:val="auto"/>
          <w:sz w:val="36"/>
          <w:szCs w:val="20"/>
        </w:rPr>
      </w:pPr>
    </w:p>
    <w:p w14:paraId="28AB7CEF">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bookmarkEnd w:id="36"/>
      <w:r>
        <w:rPr>
          <w:rFonts w:hint="eastAsia" w:ascii="仿宋" w:hAnsi="仿宋" w:eastAsia="仿宋" w:cs="仿宋"/>
          <w:b/>
          <w:color w:val="auto"/>
          <w:sz w:val="36"/>
          <w:szCs w:val="20"/>
        </w:rPr>
        <w:t xml:space="preserve"> </w:t>
      </w:r>
      <w:bookmarkEnd w:id="37"/>
      <w:r>
        <w:rPr>
          <w:rFonts w:hint="eastAsia" w:ascii="仿宋" w:hAnsi="仿宋" w:eastAsia="仿宋" w:cs="仿宋"/>
          <w:b/>
          <w:color w:val="auto"/>
          <w:sz w:val="36"/>
          <w:szCs w:val="20"/>
        </w:rPr>
        <w:t>投标文件及其附件格式</w:t>
      </w:r>
    </w:p>
    <w:p w14:paraId="2B851D72">
      <w:pPr>
        <w:spacing w:line="360" w:lineRule="auto"/>
        <w:jc w:val="center"/>
        <w:outlineLvl w:val="0"/>
        <w:rPr>
          <w:rFonts w:hint="eastAsia" w:ascii="仿宋" w:hAnsi="仿宋" w:eastAsia="仿宋" w:cs="仿宋"/>
          <w:b/>
          <w:color w:val="auto"/>
          <w:kern w:val="0"/>
          <w:sz w:val="36"/>
          <w:szCs w:val="36"/>
        </w:rPr>
      </w:pPr>
    </w:p>
    <w:p w14:paraId="33F14368">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57A65B46">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1A1D960B">
      <w:pPr>
        <w:spacing w:line="360" w:lineRule="auto"/>
        <w:jc w:val="center"/>
        <w:outlineLvl w:val="0"/>
        <w:rPr>
          <w:rFonts w:hint="eastAsia" w:ascii="仿宋" w:hAnsi="仿宋" w:eastAsia="仿宋" w:cs="仿宋"/>
          <w:b/>
          <w:color w:val="auto"/>
          <w:kern w:val="0"/>
          <w:sz w:val="36"/>
          <w:szCs w:val="36"/>
        </w:rPr>
      </w:pPr>
    </w:p>
    <w:p w14:paraId="5C95806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29BB9F4D">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3339D567">
      <w:pPr>
        <w:pStyle w:val="24"/>
        <w:rPr>
          <w:rFonts w:hint="eastAsia" w:ascii="仿宋" w:hAnsi="仿宋" w:eastAsia="仿宋" w:cs="仿宋"/>
          <w:color w:val="auto"/>
          <w:lang w:eastAsia="zh-CN"/>
        </w:rPr>
      </w:pPr>
      <w:r>
        <w:rPr>
          <w:rFonts w:hint="eastAsia" w:ascii="仿宋" w:hAnsi="仿宋" w:eastAsia="仿宋" w:cs="仿宋"/>
          <w:color w:val="auto"/>
          <w:sz w:val="24"/>
        </w:rPr>
        <w:t>（3）</w:t>
      </w:r>
      <w:r>
        <w:rPr>
          <w:rFonts w:hint="eastAsia" w:ascii="仿宋" w:hAnsi="仿宋" w:eastAsia="仿宋" w:cs="仿宋"/>
          <w:color w:val="auto"/>
          <w:sz w:val="24"/>
          <w:lang w:eastAsia="zh-CN"/>
        </w:rPr>
        <w:t>分包协议</w:t>
      </w:r>
      <w:r>
        <w:rPr>
          <w:rFonts w:hint="eastAsia" w:ascii="仿宋" w:hAnsi="仿宋" w:eastAsia="仿宋" w:cs="仿宋"/>
          <w:color w:val="auto"/>
          <w:sz w:val="24"/>
        </w:rPr>
        <w:t>………………………………………………………………（页码）</w:t>
      </w:r>
    </w:p>
    <w:p w14:paraId="74456608">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4</w:t>
      </w:r>
      <w:r>
        <w:rPr>
          <w:rFonts w:hint="eastAsia" w:ascii="仿宋" w:hAnsi="仿宋" w:eastAsia="仿宋" w:cs="仿宋"/>
          <w:color w:val="auto"/>
          <w:sz w:val="24"/>
        </w:rPr>
        <w:t>）落实政府采购政策需满足的资格要求………………………………（页码）</w:t>
      </w:r>
    </w:p>
    <w:p w14:paraId="0D8B4B9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5</w:t>
      </w:r>
      <w:r>
        <w:rPr>
          <w:rFonts w:hint="eastAsia" w:ascii="仿宋" w:hAnsi="仿宋" w:eastAsia="仿宋" w:cs="仿宋"/>
          <w:color w:val="auto"/>
          <w:sz w:val="24"/>
        </w:rPr>
        <w:t>）本项目的特定资格要求………………………………………………（页码）</w:t>
      </w:r>
    </w:p>
    <w:p w14:paraId="3F15751E">
      <w:pPr>
        <w:snapToGrid w:val="0"/>
        <w:spacing w:line="360" w:lineRule="auto"/>
        <w:ind w:firstLine="480" w:firstLineChars="200"/>
        <w:rPr>
          <w:rFonts w:hint="eastAsia" w:ascii="仿宋" w:hAnsi="仿宋" w:eastAsia="仿宋" w:cs="仿宋"/>
          <w:color w:val="auto"/>
          <w:sz w:val="24"/>
        </w:rPr>
      </w:pPr>
    </w:p>
    <w:p w14:paraId="0C3C4304">
      <w:pPr>
        <w:spacing w:line="360" w:lineRule="auto"/>
        <w:ind w:firstLine="480" w:firstLineChars="200"/>
        <w:rPr>
          <w:rFonts w:hint="eastAsia" w:ascii="仿宋" w:hAnsi="仿宋" w:eastAsia="仿宋" w:cs="仿宋"/>
          <w:color w:val="auto"/>
          <w:sz w:val="24"/>
        </w:rPr>
      </w:pPr>
    </w:p>
    <w:p w14:paraId="31CC6BF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4E58BE1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476563D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【招标编号：（采购编号）】政府采购活动，郑重承诺：</w:t>
      </w:r>
    </w:p>
    <w:p w14:paraId="1C9A633D">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514489BF">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F2F9AE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22ECD46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1537A8B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242502B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1C8A65E2">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51CD5D3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5E0569D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5921BB92">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4E4EBF42">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6C378BF7">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34547DD1">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3FE89827">
      <w:pPr>
        <w:snapToGrid w:val="0"/>
        <w:spacing w:line="360" w:lineRule="auto"/>
        <w:ind w:right="480"/>
        <w:jc w:val="center"/>
        <w:rPr>
          <w:rFonts w:hint="eastAsia" w:ascii="仿宋" w:hAnsi="仿宋" w:eastAsia="仿宋" w:cs="仿宋"/>
          <w:b/>
          <w:color w:val="auto"/>
          <w:kern w:val="0"/>
          <w:sz w:val="32"/>
          <w:szCs w:val="32"/>
        </w:rPr>
      </w:pPr>
    </w:p>
    <w:p w14:paraId="50C90F86">
      <w:pPr>
        <w:snapToGrid w:val="0"/>
        <w:spacing w:line="360" w:lineRule="auto"/>
        <w:ind w:right="480"/>
        <w:jc w:val="center"/>
        <w:rPr>
          <w:rFonts w:hint="eastAsia" w:ascii="仿宋" w:hAnsi="仿宋" w:eastAsia="仿宋" w:cs="仿宋"/>
          <w:b/>
          <w:color w:val="auto"/>
          <w:kern w:val="0"/>
          <w:sz w:val="32"/>
          <w:szCs w:val="32"/>
        </w:rPr>
      </w:pPr>
    </w:p>
    <w:p w14:paraId="244849BB">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2CCAD2B2">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2C141010">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63A6BAD6">
      <w:pPr>
        <w:snapToGrid w:val="0"/>
        <w:spacing w:line="360" w:lineRule="auto"/>
        <w:ind w:right="480"/>
        <w:jc w:val="center"/>
        <w:rPr>
          <w:rFonts w:hint="eastAsia" w:ascii="仿宋" w:hAnsi="仿宋" w:eastAsia="仿宋" w:cs="仿宋"/>
          <w:b/>
          <w:color w:val="auto"/>
          <w:kern w:val="0"/>
          <w:sz w:val="32"/>
          <w:szCs w:val="32"/>
        </w:rPr>
      </w:pPr>
    </w:p>
    <w:p w14:paraId="5F872282">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442423BE">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4A5E39FA">
      <w:pPr>
        <w:snapToGrid w:val="0"/>
        <w:spacing w:line="360" w:lineRule="auto"/>
        <w:ind w:right="480"/>
        <w:jc w:val="center"/>
        <w:rPr>
          <w:rFonts w:hint="eastAsia" w:ascii="仿宋" w:hAnsi="仿宋" w:eastAsia="仿宋" w:cs="仿宋"/>
          <w:b/>
          <w:color w:val="auto"/>
          <w:kern w:val="0"/>
          <w:sz w:val="32"/>
          <w:szCs w:val="32"/>
        </w:rPr>
      </w:pPr>
    </w:p>
    <w:p w14:paraId="13A3F7DD">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四</w:t>
      </w:r>
      <w:r>
        <w:rPr>
          <w:rFonts w:hint="eastAsia" w:ascii="仿宋" w:hAnsi="仿宋" w:eastAsia="仿宋" w:cs="仿宋"/>
          <w:b/>
          <w:color w:val="auto"/>
          <w:kern w:val="0"/>
          <w:sz w:val="32"/>
          <w:szCs w:val="32"/>
        </w:rPr>
        <w:t>、落实政府采购政策需满足的资格要求</w:t>
      </w:r>
    </w:p>
    <w:p w14:paraId="36224D60">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29D15303">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14:paraId="45BD5C7A">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68A8DBC7">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50FD9D85">
      <w:pPr>
        <w:widowControl/>
        <w:spacing w:line="360" w:lineRule="auto"/>
        <w:ind w:left="150"/>
        <w:jc w:val="center"/>
        <w:rPr>
          <w:rFonts w:hint="eastAsia" w:ascii="仿宋" w:hAnsi="仿宋" w:eastAsia="仿宋" w:cs="仿宋"/>
          <w:b/>
          <w:color w:val="auto"/>
          <w:kern w:val="0"/>
          <w:sz w:val="32"/>
          <w:szCs w:val="32"/>
        </w:rPr>
      </w:pPr>
    </w:p>
    <w:p w14:paraId="594220E6">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五</w:t>
      </w:r>
      <w:r>
        <w:rPr>
          <w:rFonts w:hint="eastAsia" w:ascii="仿宋" w:hAnsi="仿宋" w:eastAsia="仿宋" w:cs="仿宋"/>
          <w:b/>
          <w:color w:val="auto"/>
          <w:kern w:val="0"/>
          <w:sz w:val="32"/>
          <w:szCs w:val="32"/>
        </w:rPr>
        <w:t>、本项目的特定资格要求</w:t>
      </w:r>
    </w:p>
    <w:p w14:paraId="0184AB43">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2C844B99">
      <w:pPr>
        <w:spacing w:line="360" w:lineRule="auto"/>
        <w:jc w:val="center"/>
        <w:outlineLvl w:val="0"/>
        <w:rPr>
          <w:rFonts w:hint="eastAsia" w:ascii="仿宋" w:hAnsi="仿宋" w:eastAsia="仿宋" w:cs="仿宋"/>
          <w:b/>
          <w:color w:val="auto"/>
          <w:kern w:val="0"/>
          <w:sz w:val="24"/>
        </w:rPr>
      </w:pPr>
    </w:p>
    <w:p w14:paraId="676A2D65">
      <w:pPr>
        <w:spacing w:line="336" w:lineRule="auto"/>
        <w:jc w:val="center"/>
        <w:rPr>
          <w:rFonts w:hint="eastAsia" w:ascii="仿宋" w:hAnsi="仿宋" w:eastAsia="仿宋" w:cs="仿宋"/>
          <w:b/>
          <w:color w:val="auto"/>
          <w:kern w:val="0"/>
          <w:sz w:val="36"/>
          <w:szCs w:val="36"/>
        </w:rPr>
      </w:pPr>
    </w:p>
    <w:p w14:paraId="7DDEE103">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2179182D">
      <w:pPr>
        <w:spacing w:line="336" w:lineRule="auto"/>
        <w:jc w:val="center"/>
        <w:outlineLvl w:val="0"/>
        <w:rPr>
          <w:rFonts w:ascii="仿宋" w:hAnsi="仿宋" w:eastAsia="仿宋" w:cs="仿宋"/>
          <w:b/>
          <w:color w:val="auto"/>
          <w:kern w:val="0"/>
          <w:sz w:val="24"/>
        </w:rPr>
      </w:pPr>
    </w:p>
    <w:p w14:paraId="1A87DACC">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79B81355">
      <w:pPr>
        <w:pStyle w:val="904"/>
        <w:numPr>
          <w:ilvl w:val="0"/>
          <w:numId w:val="35"/>
        </w:numPr>
        <w:spacing w:line="336" w:lineRule="auto"/>
        <w:ind w:left="0" w:firstLine="0" w:firstLineChars="0"/>
        <w:jc w:val="both"/>
        <w:rPr>
          <w:rFonts w:ascii="仿宋" w:eastAsia="仿宋" w:cs="仿宋"/>
          <w:color w:val="auto"/>
        </w:rPr>
      </w:pPr>
      <w:r>
        <w:rPr>
          <w:rFonts w:hint="eastAsia" w:ascii="仿宋" w:eastAsia="仿宋" w:cs="仿宋"/>
          <w:color w:val="auto"/>
          <w:lang w:eastAsia="zh-CN"/>
        </w:rPr>
        <w:t>投标函</w:t>
      </w:r>
      <w:r>
        <w:rPr>
          <w:rFonts w:hint="eastAsia" w:ascii="仿宋" w:eastAsia="仿宋" w:cs="仿宋"/>
          <w:color w:val="auto"/>
        </w:rPr>
        <w:t>…………………………………………………………………（页码）</w:t>
      </w:r>
    </w:p>
    <w:p w14:paraId="5F31FB02">
      <w:pPr>
        <w:pStyle w:val="904"/>
        <w:numPr>
          <w:ilvl w:val="0"/>
          <w:numId w:val="35"/>
        </w:numPr>
        <w:spacing w:line="336" w:lineRule="auto"/>
        <w:ind w:left="0" w:firstLine="0" w:firstLineChars="0"/>
        <w:jc w:val="both"/>
        <w:rPr>
          <w:rFonts w:ascii="仿宋" w:eastAsia="仿宋" w:cs="仿宋"/>
          <w:color w:val="auto"/>
        </w:rPr>
      </w:pPr>
      <w:r>
        <w:rPr>
          <w:rFonts w:hint="eastAsia" w:ascii="仿宋" w:eastAsia="仿宋" w:cs="仿宋"/>
          <w:color w:val="auto"/>
        </w:rPr>
        <w:t>法定代表人授权书 ……………………………………………… （页码）</w:t>
      </w:r>
    </w:p>
    <w:p w14:paraId="5C0B92C9">
      <w:pPr>
        <w:pStyle w:val="904"/>
        <w:numPr>
          <w:ilvl w:val="0"/>
          <w:numId w:val="35"/>
        </w:numPr>
        <w:spacing w:line="336" w:lineRule="auto"/>
        <w:ind w:left="0" w:firstLine="0" w:firstLineChars="0"/>
        <w:jc w:val="both"/>
        <w:rPr>
          <w:rFonts w:ascii="仿宋" w:eastAsia="仿宋" w:cs="仿宋"/>
          <w:color w:val="auto"/>
        </w:rPr>
      </w:pPr>
      <w:r>
        <w:rPr>
          <w:rFonts w:hint="eastAsia" w:ascii="仿宋" w:eastAsia="仿宋" w:cs="仿宋"/>
          <w:color w:val="auto"/>
        </w:rPr>
        <w:t>法定代表人及其授权代表身份证复印件（复印件）…………………（页码）</w:t>
      </w:r>
    </w:p>
    <w:p w14:paraId="4A07BD9B">
      <w:pPr>
        <w:pStyle w:val="904"/>
        <w:numPr>
          <w:ilvl w:val="0"/>
          <w:numId w:val="35"/>
        </w:numPr>
        <w:spacing w:line="336" w:lineRule="auto"/>
        <w:ind w:left="0" w:firstLine="0" w:firstLineChars="0"/>
        <w:jc w:val="both"/>
        <w:rPr>
          <w:rFonts w:ascii="仿宋" w:eastAsia="仿宋" w:cs="仿宋"/>
          <w:color w:val="auto"/>
        </w:rPr>
      </w:pPr>
      <w:r>
        <w:rPr>
          <w:rFonts w:hint="eastAsia" w:ascii="仿宋" w:eastAsia="仿宋" w:cs="仿宋"/>
          <w:color w:val="auto"/>
        </w:rPr>
        <w:t>法定代表人身份证明书…………………………………………………… （页码）</w:t>
      </w:r>
    </w:p>
    <w:p w14:paraId="7A2334C3">
      <w:pPr>
        <w:pStyle w:val="904"/>
        <w:numPr>
          <w:ilvl w:val="0"/>
          <w:numId w:val="35"/>
        </w:numPr>
        <w:spacing w:line="336" w:lineRule="auto"/>
        <w:ind w:left="0" w:firstLine="0" w:firstLineChars="0"/>
        <w:jc w:val="both"/>
        <w:rPr>
          <w:rFonts w:ascii="仿宋" w:eastAsia="仿宋" w:cs="仿宋"/>
          <w:color w:val="auto"/>
        </w:rPr>
      </w:pPr>
      <w:r>
        <w:rPr>
          <w:rFonts w:hint="eastAsia" w:ascii="仿宋" w:eastAsia="仿宋" w:cs="仿宋"/>
          <w:color w:val="auto"/>
        </w:rPr>
        <w:t>商务技术</w:t>
      </w:r>
      <w:r>
        <w:rPr>
          <w:rFonts w:hint="eastAsia" w:ascii="仿宋" w:eastAsia="仿宋" w:cs="仿宋"/>
          <w:color w:val="auto"/>
          <w:lang w:eastAsia="zh-CN"/>
        </w:rPr>
        <w:t>偏离表</w:t>
      </w:r>
      <w:r>
        <w:rPr>
          <w:rFonts w:hint="eastAsia" w:ascii="仿宋" w:eastAsia="仿宋" w:cs="仿宋"/>
          <w:color w:val="auto"/>
        </w:rPr>
        <w:t>……………………………………………………………（页码）</w:t>
      </w:r>
    </w:p>
    <w:p w14:paraId="364F528C">
      <w:pPr>
        <w:pStyle w:val="904"/>
        <w:numPr>
          <w:ilvl w:val="0"/>
          <w:numId w:val="35"/>
        </w:numPr>
        <w:spacing w:line="336" w:lineRule="auto"/>
        <w:ind w:left="0" w:firstLine="0" w:firstLineChars="0"/>
        <w:jc w:val="both"/>
        <w:rPr>
          <w:rFonts w:ascii="仿宋" w:eastAsia="仿宋" w:cs="仿宋"/>
          <w:color w:val="auto"/>
        </w:rPr>
      </w:pPr>
      <w:r>
        <w:rPr>
          <w:rFonts w:hint="eastAsia" w:ascii="仿宋" w:eastAsia="仿宋" w:cs="仿宋"/>
          <w:color w:val="auto"/>
          <w:lang w:val="zh-CN"/>
        </w:rPr>
        <w:t>政府采购供应商廉洁自律承诺书</w:t>
      </w:r>
      <w:r>
        <w:rPr>
          <w:rFonts w:hint="eastAsia" w:ascii="仿宋" w:eastAsia="仿宋" w:cs="仿宋"/>
          <w:color w:val="auto"/>
        </w:rPr>
        <w:t>…………………………………………（页码）</w:t>
      </w:r>
    </w:p>
    <w:p w14:paraId="0D4048B1">
      <w:pPr>
        <w:adjustRightInd w:val="0"/>
        <w:spacing w:line="360" w:lineRule="auto"/>
        <w:ind w:right="-510" w:rightChars="-243"/>
        <w:jc w:val="both"/>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en-US" w:eastAsia="zh-CN"/>
        </w:rPr>
        <w:t>7</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zh-CN"/>
        </w:rPr>
        <w:t>主要业绩证明…………………………………………………</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zh-CN"/>
        </w:rPr>
        <w:t>…</w:t>
      </w:r>
      <w:r>
        <w:rPr>
          <w:rFonts w:hint="eastAsia" w:ascii="仿宋_GB2312" w:hAnsi="仿宋_GB2312" w:eastAsia="仿宋_GB2312" w:cs="仿宋_GB2312"/>
          <w:color w:val="auto"/>
          <w:sz w:val="24"/>
        </w:rPr>
        <w:t>（页码）</w:t>
      </w:r>
    </w:p>
    <w:p w14:paraId="72746D80">
      <w:pPr>
        <w:spacing w:line="360" w:lineRule="auto"/>
        <w:ind w:right="-510" w:rightChars="-243"/>
        <w:jc w:val="both"/>
        <w:outlineLvl w:val="0"/>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8</w:t>
      </w:r>
      <w:r>
        <w:rPr>
          <w:rFonts w:hint="eastAsia" w:ascii="仿宋_GB2312" w:hAnsi="仿宋_GB2312" w:eastAsia="仿宋_GB2312" w:cs="仿宋_GB2312"/>
          <w:color w:val="auto"/>
          <w:kern w:val="0"/>
          <w:sz w:val="24"/>
        </w:rPr>
        <w:t>）技术解决方案…………………………………………………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4E5EF7BE">
      <w:pPr>
        <w:spacing w:line="360" w:lineRule="auto"/>
        <w:ind w:right="-510" w:rightChars="-243"/>
        <w:jc w:val="both"/>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eastAsia="zh-CN"/>
        </w:rPr>
        <w:t>（</w:t>
      </w:r>
      <w:r>
        <w:rPr>
          <w:rFonts w:hint="eastAsia" w:ascii="仿宋_GB2312" w:hAnsi="仿宋_GB2312" w:eastAsia="仿宋_GB2312" w:cs="仿宋_GB2312"/>
          <w:color w:val="auto"/>
          <w:kern w:val="0"/>
          <w:sz w:val="24"/>
          <w:lang w:val="en-US" w:eastAsia="zh-CN"/>
        </w:rPr>
        <w:t>9）</w:t>
      </w:r>
      <w:r>
        <w:rPr>
          <w:rFonts w:hint="eastAsia" w:ascii="仿宋_GB2312" w:hAnsi="仿宋_GB2312" w:eastAsia="仿宋_GB2312" w:cs="仿宋_GB2312"/>
          <w:color w:val="auto"/>
          <w:kern w:val="0"/>
          <w:sz w:val="24"/>
        </w:rPr>
        <w:t>组织实施方案……………………………………………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006064D7">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10</w:t>
      </w:r>
      <w:r>
        <w:rPr>
          <w:rFonts w:hint="eastAsia" w:ascii="仿宋_GB2312" w:hAnsi="仿宋_GB2312" w:eastAsia="仿宋_GB2312" w:cs="仿宋_GB2312"/>
          <w:color w:val="auto"/>
          <w:kern w:val="0"/>
          <w:sz w:val="24"/>
        </w:rPr>
        <w:t>）售后服务方案……………………………………………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3E1F847D">
      <w:pPr>
        <w:spacing w:line="360" w:lineRule="auto"/>
        <w:ind w:right="-510" w:rightChars="-243"/>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lang w:val="en-US" w:eastAsia="zh-CN"/>
        </w:rPr>
        <w:t>11）</w:t>
      </w:r>
      <w:r>
        <w:rPr>
          <w:rFonts w:hint="eastAsia" w:ascii="仿宋_GB2312" w:hAnsi="仿宋_GB2312" w:eastAsia="仿宋_GB2312" w:cs="仿宋_GB2312"/>
          <w:color w:val="auto"/>
          <w:sz w:val="24"/>
        </w:rPr>
        <w:t>供应商售后服务证明材料……………………………………………………（页码）</w:t>
      </w:r>
    </w:p>
    <w:p w14:paraId="69DAABB5">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12</w:t>
      </w:r>
      <w:r>
        <w:rPr>
          <w:rFonts w:hint="eastAsia" w:ascii="仿宋_GB2312" w:hAnsi="仿宋_GB2312" w:eastAsia="仿宋_GB2312" w:cs="仿宋_GB2312"/>
          <w:color w:val="auto"/>
          <w:kern w:val="0"/>
          <w:sz w:val="24"/>
        </w:rPr>
        <w:t>）项目小组人员名单………………………………………</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5607982A">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13</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优惠条件及特殊承诺……………………………………</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 w:eastAsia="仿宋" w:cs="仿宋"/>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133FDECB">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14</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备品备件及供选择的配套零部件清单………………………</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798CB827">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15</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培训计划………………………………………………………</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09B0DE8F">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16</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验收方案…………………………………………………………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14:paraId="259DD7DC">
      <w:pPr>
        <w:spacing w:line="360" w:lineRule="auto"/>
        <w:ind w:right="-368" w:rightChars="-175"/>
        <w:jc w:val="both"/>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17</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认为需要的其他商务技术（资信）文件或说明…………</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469B16AC">
      <w:pPr>
        <w:snapToGrid w:val="0"/>
        <w:spacing w:line="360" w:lineRule="auto"/>
        <w:jc w:val="center"/>
        <w:rPr>
          <w:rFonts w:hint="eastAsia" w:ascii="仿宋" w:hAnsi="仿宋" w:eastAsia="仿宋" w:cs="仿宋"/>
          <w:b/>
          <w:color w:val="auto"/>
          <w:kern w:val="0"/>
          <w:sz w:val="32"/>
          <w:szCs w:val="32"/>
          <w:lang w:val="zh-CN"/>
        </w:rPr>
      </w:pPr>
    </w:p>
    <w:p w14:paraId="3E408DC3">
      <w:pPr>
        <w:snapToGrid w:val="0"/>
        <w:spacing w:line="360" w:lineRule="auto"/>
        <w:jc w:val="center"/>
        <w:rPr>
          <w:rFonts w:hint="eastAsia" w:ascii="仿宋" w:hAnsi="仿宋" w:eastAsia="仿宋" w:cs="仿宋"/>
          <w:b/>
          <w:color w:val="auto"/>
          <w:kern w:val="0"/>
          <w:sz w:val="32"/>
          <w:szCs w:val="32"/>
          <w:lang w:val="zh-CN"/>
        </w:rPr>
      </w:pPr>
    </w:p>
    <w:p w14:paraId="7A4FA3D8">
      <w:pPr>
        <w:snapToGrid w:val="0"/>
        <w:spacing w:line="360" w:lineRule="auto"/>
        <w:jc w:val="center"/>
        <w:rPr>
          <w:rFonts w:hint="eastAsia" w:ascii="仿宋" w:hAnsi="仿宋" w:eastAsia="仿宋" w:cs="仿宋"/>
          <w:b/>
          <w:color w:val="auto"/>
          <w:kern w:val="0"/>
          <w:sz w:val="32"/>
          <w:szCs w:val="32"/>
          <w:lang w:val="zh-CN"/>
        </w:rPr>
      </w:pPr>
    </w:p>
    <w:p w14:paraId="2075D0BC">
      <w:pPr>
        <w:snapToGrid w:val="0"/>
        <w:spacing w:line="360" w:lineRule="auto"/>
        <w:jc w:val="both"/>
        <w:rPr>
          <w:rFonts w:hint="eastAsia" w:ascii="仿宋" w:hAnsi="仿宋" w:eastAsia="仿宋" w:cs="仿宋"/>
          <w:b/>
          <w:color w:val="auto"/>
          <w:kern w:val="0"/>
          <w:sz w:val="32"/>
          <w:szCs w:val="32"/>
          <w:lang w:val="zh-CN"/>
        </w:rPr>
      </w:pPr>
    </w:p>
    <w:p w14:paraId="759443CC">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7562CCDE">
      <w:pPr>
        <w:snapToGrid w:val="0"/>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5CD6CF80">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致：</w:t>
      </w:r>
      <w:r>
        <w:rPr>
          <w:rFonts w:hint="eastAsia" w:ascii="仿宋" w:hAnsi="仿宋" w:eastAsia="仿宋" w:cs="仿宋"/>
          <w:color w:val="auto"/>
          <w:sz w:val="24"/>
          <w:szCs w:val="24"/>
          <w:u w:val="single"/>
          <w:lang w:val="en-US" w:eastAsia="zh-CN"/>
        </w:rPr>
        <w:t xml:space="preserve">              </w:t>
      </w:r>
    </w:p>
    <w:p w14:paraId="306D26A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根据贵方招标文件（</w:t>
      </w:r>
      <w:r>
        <w:rPr>
          <w:rFonts w:hint="eastAsia" w:ascii="仿宋" w:hAnsi="仿宋" w:eastAsia="仿宋" w:cs="仿宋"/>
          <w:b/>
          <w:color w:val="auto"/>
          <w:sz w:val="24"/>
          <w:szCs w:val="24"/>
          <w:u w:val="single"/>
        </w:rPr>
        <w:t>填写招标编号：</w:t>
      </w:r>
      <w:r>
        <w:rPr>
          <w:rFonts w:hint="eastAsia" w:ascii="仿宋" w:hAnsi="仿宋" w:eastAsia="仿宋" w:cs="仿宋"/>
          <w:color w:val="auto"/>
          <w:sz w:val="24"/>
          <w:szCs w:val="24"/>
        </w:rPr>
        <w:t>）的要求，正式授权</w:t>
      </w:r>
      <w:r>
        <w:rPr>
          <w:rFonts w:hint="eastAsia" w:ascii="仿宋" w:hAnsi="仿宋" w:eastAsia="仿宋" w:cs="仿宋"/>
          <w:b/>
          <w:color w:val="auto"/>
          <w:sz w:val="24"/>
          <w:szCs w:val="24"/>
          <w:u w:val="single"/>
        </w:rPr>
        <w:t>（全权代表姓名    、单位    、职务   ）</w:t>
      </w:r>
      <w:r>
        <w:rPr>
          <w:rFonts w:hint="eastAsia" w:ascii="仿宋" w:hAnsi="仿宋" w:eastAsia="仿宋" w:cs="仿宋"/>
          <w:color w:val="auto"/>
          <w:sz w:val="24"/>
          <w:szCs w:val="24"/>
        </w:rPr>
        <w:t>代表投标人</w:t>
      </w:r>
      <w:r>
        <w:rPr>
          <w:rFonts w:hint="eastAsia" w:ascii="仿宋" w:hAnsi="仿宋" w:eastAsia="仿宋" w:cs="仿宋"/>
          <w:color w:val="auto"/>
          <w:sz w:val="24"/>
          <w:szCs w:val="24"/>
          <w:u w:val="single"/>
        </w:rPr>
        <w:t>（</w:t>
      </w:r>
      <w:r>
        <w:rPr>
          <w:rFonts w:hint="eastAsia" w:ascii="仿宋" w:hAnsi="仿宋" w:eastAsia="仿宋" w:cs="仿宋"/>
          <w:b/>
          <w:color w:val="auto"/>
          <w:sz w:val="24"/>
          <w:szCs w:val="24"/>
          <w:u w:val="single"/>
        </w:rPr>
        <w:t xml:space="preserve">填写单位    、地址   </w:t>
      </w:r>
      <w:r>
        <w:rPr>
          <w:rFonts w:hint="eastAsia" w:ascii="仿宋" w:hAnsi="仿宋" w:eastAsia="仿宋" w:cs="仿宋"/>
          <w:color w:val="auto"/>
          <w:sz w:val="24"/>
          <w:szCs w:val="24"/>
          <w:u w:val="single"/>
        </w:rPr>
        <w:t>）</w:t>
      </w:r>
      <w:r>
        <w:rPr>
          <w:rFonts w:hint="eastAsia" w:ascii="仿宋" w:hAnsi="仿宋" w:eastAsia="仿宋" w:cs="仿宋"/>
          <w:color w:val="auto"/>
          <w:sz w:val="24"/>
          <w:szCs w:val="24"/>
        </w:rPr>
        <w:t>提交投标文件。</w:t>
      </w:r>
    </w:p>
    <w:p w14:paraId="64900C4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我方已完全明白招标文件的所有条款要求，兹声明同意如下：</w:t>
      </w:r>
    </w:p>
    <w:p w14:paraId="5EE55030">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1.我方同意在投标人</w:t>
      </w:r>
      <w:r>
        <w:rPr>
          <w:rFonts w:hint="eastAsia" w:ascii="仿宋" w:hAnsi="仿宋" w:eastAsia="仿宋" w:cs="仿宋"/>
          <w:color w:val="auto"/>
          <w:kern w:val="44"/>
          <w:sz w:val="24"/>
          <w:szCs w:val="24"/>
        </w:rPr>
        <w:t>须知</w:t>
      </w:r>
      <w:r>
        <w:rPr>
          <w:rFonts w:hint="eastAsia" w:ascii="仿宋" w:hAnsi="仿宋" w:eastAsia="仿宋" w:cs="仿宋"/>
          <w:color w:val="auto"/>
          <w:sz w:val="24"/>
          <w:szCs w:val="24"/>
        </w:rPr>
        <w:t>规定的开标日期起遵守本投标文件中的承诺且在投标有效期满之前均具有约束力。</w:t>
      </w:r>
    </w:p>
    <w:p w14:paraId="6880E1A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2.我方承诺已经具备《中华人民共和国政府采购法》中规定的参加政府采购活动的供应商应当具备的条件。</w:t>
      </w:r>
    </w:p>
    <w:p w14:paraId="5A55CAA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提供可能另外要求的与投标有关的任何数据或资料。</w:t>
      </w:r>
    </w:p>
    <w:p w14:paraId="197873E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4.我方理解贵方将不受你们所收到的最低报价的约束。</w:t>
      </w:r>
    </w:p>
    <w:p w14:paraId="5CF49ECB">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5.本投标自开标之日（投标截止之日）起90天内有效。</w:t>
      </w:r>
    </w:p>
    <w:p w14:paraId="060AEAA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4CD812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a)提供虚假材料谋取中标、成交的；</w:t>
      </w:r>
    </w:p>
    <w:p w14:paraId="1402542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b)采取不正当手段诋毁、排挤其他供应商的；</w:t>
      </w:r>
    </w:p>
    <w:p w14:paraId="3B02112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c)与采购人、其它供应商或者采购代理机构恶意串通的；</w:t>
      </w:r>
    </w:p>
    <w:p w14:paraId="0A7C980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d)向采购人、采购代理机构行贿或者提供其他不正当利益的；</w:t>
      </w:r>
    </w:p>
    <w:p w14:paraId="16D83BD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e)在招标采购过程中与采购人进行协商谈判的；</w:t>
      </w:r>
    </w:p>
    <w:p w14:paraId="3300AFE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f)拒绝有关部门监督检查或提供虚假情况的。</w:t>
      </w:r>
    </w:p>
    <w:p w14:paraId="78EFBCD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供应商有前款第a)至e)项情形之一的，中标、成交无效。</w:t>
      </w:r>
    </w:p>
    <w:p w14:paraId="3A51797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地址：　　　　　　　　　　　　　　　邮政编码：</w:t>
      </w:r>
    </w:p>
    <w:p w14:paraId="3C223460">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电话：                              传真：</w:t>
      </w:r>
    </w:p>
    <w:p w14:paraId="11ED379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开户银行：                          帐号：</w:t>
      </w:r>
    </w:p>
    <w:p w14:paraId="2E17AE1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法定代表人或其授权代表(签字或盖章)：</w:t>
      </w:r>
    </w:p>
    <w:p w14:paraId="749F99AE">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rPr>
      </w:pPr>
    </w:p>
    <w:p w14:paraId="201934BE">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rPr>
      </w:pPr>
      <w:r>
        <w:rPr>
          <w:rFonts w:hint="eastAsia" w:ascii="仿宋" w:hAnsi="仿宋" w:eastAsia="仿宋" w:cs="仿宋"/>
          <w:color w:val="auto"/>
          <w:sz w:val="24"/>
          <w:szCs w:val="24"/>
        </w:rPr>
        <w:t xml:space="preserve">投标人(电子签章)：　　　　　　　　　日期：  </w:t>
      </w:r>
    </w:p>
    <w:p w14:paraId="04A3B763">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二</w:t>
      </w: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（适用于非联合体投标）</w:t>
      </w:r>
    </w:p>
    <w:p w14:paraId="5CB24098">
      <w:pPr>
        <w:jc w:val="center"/>
        <w:rPr>
          <w:rFonts w:hint="eastAsia" w:ascii="仿宋" w:hAnsi="仿宋" w:eastAsia="仿宋" w:cs="仿宋"/>
          <w:b/>
          <w:color w:val="auto"/>
          <w:sz w:val="24"/>
        </w:rPr>
      </w:pPr>
    </w:p>
    <w:p w14:paraId="5BA25A55">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67FE41A5">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C42D21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6D12C03F">
      <w:pPr>
        <w:snapToGrid w:val="0"/>
        <w:spacing w:line="600" w:lineRule="exact"/>
        <w:jc w:val="left"/>
        <w:rPr>
          <w:rFonts w:hint="eastAsia" w:ascii="仿宋" w:hAnsi="仿宋" w:eastAsia="仿宋" w:cs="仿宋"/>
          <w:color w:val="auto"/>
          <w:sz w:val="24"/>
        </w:rPr>
      </w:pPr>
    </w:p>
    <w:p w14:paraId="058E3B13">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22579D7E">
      <w:pPr>
        <w:spacing w:line="360" w:lineRule="exact"/>
        <w:rPr>
          <w:rFonts w:hint="eastAsia" w:ascii="仿宋" w:hAnsi="仿宋" w:eastAsia="仿宋" w:cs="仿宋"/>
          <w:color w:val="auto"/>
          <w:sz w:val="24"/>
        </w:rPr>
      </w:pPr>
    </w:p>
    <w:p w14:paraId="0B01D902">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6F37F075">
      <w:pPr>
        <w:spacing w:line="360" w:lineRule="exact"/>
        <w:rPr>
          <w:rFonts w:hint="eastAsia" w:ascii="仿宋" w:hAnsi="仿宋" w:eastAsia="仿宋" w:cs="仿宋"/>
          <w:color w:val="auto"/>
          <w:sz w:val="24"/>
        </w:rPr>
      </w:pPr>
    </w:p>
    <w:p w14:paraId="2DAB1620">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692183AF">
      <w:pPr>
        <w:spacing w:line="360" w:lineRule="exact"/>
        <w:rPr>
          <w:rFonts w:hint="eastAsia" w:ascii="仿宋" w:hAnsi="仿宋" w:eastAsia="仿宋" w:cs="仿宋"/>
          <w:color w:val="auto"/>
          <w:sz w:val="24"/>
        </w:rPr>
      </w:pPr>
    </w:p>
    <w:p w14:paraId="3F6C4261">
      <w:pPr>
        <w:spacing w:line="360" w:lineRule="exact"/>
        <w:rPr>
          <w:rFonts w:hint="eastAsia" w:ascii="仿宋" w:hAnsi="仿宋" w:eastAsia="仿宋" w:cs="仿宋"/>
          <w:color w:val="auto"/>
          <w:sz w:val="24"/>
        </w:rPr>
      </w:pPr>
    </w:p>
    <w:p w14:paraId="083114BC">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72BD5F59">
      <w:pPr>
        <w:spacing w:line="360" w:lineRule="exact"/>
        <w:rPr>
          <w:rFonts w:hint="eastAsia" w:ascii="仿宋" w:hAnsi="仿宋" w:eastAsia="仿宋" w:cs="仿宋"/>
          <w:color w:val="auto"/>
          <w:sz w:val="24"/>
        </w:rPr>
      </w:pPr>
    </w:p>
    <w:p w14:paraId="09C57C28">
      <w:pPr>
        <w:spacing w:line="360" w:lineRule="exact"/>
        <w:rPr>
          <w:rFonts w:hint="eastAsia" w:ascii="仿宋" w:hAnsi="仿宋" w:eastAsia="仿宋" w:cs="仿宋"/>
          <w:color w:val="auto"/>
          <w:sz w:val="24"/>
        </w:rPr>
      </w:pPr>
    </w:p>
    <w:p w14:paraId="7F994695">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3F469E74">
      <w:pPr>
        <w:spacing w:line="360" w:lineRule="exact"/>
        <w:rPr>
          <w:rFonts w:hint="eastAsia" w:ascii="仿宋" w:hAnsi="仿宋" w:eastAsia="仿宋" w:cs="仿宋"/>
          <w:color w:val="auto"/>
          <w:sz w:val="24"/>
        </w:rPr>
      </w:pPr>
    </w:p>
    <w:p w14:paraId="5B011906">
      <w:pPr>
        <w:spacing w:line="360" w:lineRule="exact"/>
        <w:rPr>
          <w:rFonts w:hint="eastAsia" w:ascii="仿宋" w:hAnsi="仿宋" w:eastAsia="仿宋" w:cs="仿宋"/>
          <w:color w:val="auto"/>
          <w:sz w:val="24"/>
        </w:rPr>
      </w:pPr>
    </w:p>
    <w:p w14:paraId="39498888">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7EEFD6A3">
      <w:pPr>
        <w:ind w:firstLine="4920" w:firstLineChars="2050"/>
        <w:jc w:val="left"/>
        <w:rPr>
          <w:rFonts w:hint="eastAsia" w:ascii="仿宋" w:hAnsi="仿宋" w:eastAsia="仿宋" w:cs="仿宋"/>
          <w:color w:val="auto"/>
          <w:sz w:val="24"/>
        </w:rPr>
      </w:pPr>
    </w:p>
    <w:p w14:paraId="4C721CFC">
      <w:pPr>
        <w:spacing w:line="800" w:lineRule="exact"/>
        <w:rPr>
          <w:rFonts w:hint="eastAsia" w:ascii="仿宋" w:hAnsi="仿宋" w:eastAsia="仿宋" w:cs="仿宋"/>
          <w:b/>
          <w:color w:val="auto"/>
          <w:sz w:val="24"/>
        </w:rPr>
      </w:pPr>
    </w:p>
    <w:p w14:paraId="779711A5">
      <w:pPr>
        <w:spacing w:line="800" w:lineRule="exact"/>
        <w:rPr>
          <w:rFonts w:hint="eastAsia" w:ascii="仿宋" w:hAnsi="仿宋" w:eastAsia="仿宋" w:cs="仿宋"/>
          <w:b/>
          <w:color w:val="auto"/>
          <w:sz w:val="24"/>
        </w:rPr>
      </w:pPr>
    </w:p>
    <w:p w14:paraId="7C8819B5">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15F54389">
      <w:pPr>
        <w:jc w:val="center"/>
        <w:rPr>
          <w:rFonts w:hint="eastAsia" w:ascii="仿宋" w:hAnsi="仿宋" w:eastAsia="仿宋" w:cs="仿宋"/>
          <w:b/>
          <w:color w:val="auto"/>
          <w:sz w:val="24"/>
        </w:rPr>
      </w:pPr>
    </w:p>
    <w:p w14:paraId="2B3BB978">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289A7B45">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1B8150A0">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8E8DE0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10B4B72A">
      <w:pPr>
        <w:snapToGrid w:val="0"/>
        <w:spacing w:line="600" w:lineRule="exact"/>
        <w:jc w:val="left"/>
        <w:rPr>
          <w:rFonts w:hint="eastAsia" w:ascii="仿宋" w:hAnsi="仿宋" w:eastAsia="仿宋" w:cs="仿宋"/>
          <w:color w:val="auto"/>
          <w:sz w:val="24"/>
        </w:rPr>
      </w:pPr>
    </w:p>
    <w:p w14:paraId="30C9486C">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02F6446D">
      <w:pPr>
        <w:spacing w:line="360" w:lineRule="exact"/>
        <w:rPr>
          <w:rFonts w:hint="eastAsia" w:ascii="仿宋" w:hAnsi="仿宋" w:eastAsia="仿宋" w:cs="仿宋"/>
          <w:color w:val="auto"/>
          <w:sz w:val="24"/>
        </w:rPr>
      </w:pPr>
    </w:p>
    <w:p w14:paraId="7A6758AB">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26F7307D">
      <w:pPr>
        <w:spacing w:line="360" w:lineRule="exact"/>
        <w:rPr>
          <w:rFonts w:hint="eastAsia" w:ascii="仿宋" w:hAnsi="仿宋" w:eastAsia="仿宋" w:cs="仿宋"/>
          <w:color w:val="auto"/>
          <w:sz w:val="24"/>
        </w:rPr>
      </w:pPr>
    </w:p>
    <w:p w14:paraId="3E504F5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5A8625F5">
      <w:pPr>
        <w:spacing w:line="360" w:lineRule="exact"/>
        <w:rPr>
          <w:rFonts w:hint="eastAsia" w:ascii="仿宋" w:hAnsi="仿宋" w:eastAsia="仿宋" w:cs="仿宋"/>
          <w:color w:val="auto"/>
          <w:sz w:val="24"/>
        </w:rPr>
      </w:pPr>
    </w:p>
    <w:p w14:paraId="4EB60D54">
      <w:pPr>
        <w:spacing w:line="360" w:lineRule="exact"/>
        <w:rPr>
          <w:rFonts w:hint="eastAsia" w:ascii="仿宋" w:hAnsi="仿宋" w:eastAsia="仿宋" w:cs="仿宋"/>
          <w:color w:val="auto"/>
          <w:sz w:val="24"/>
        </w:rPr>
      </w:pPr>
    </w:p>
    <w:p w14:paraId="75B9F241">
      <w:pPr>
        <w:jc w:val="center"/>
        <w:rPr>
          <w:rFonts w:hint="eastAsia" w:ascii="仿宋" w:hAnsi="仿宋" w:eastAsia="仿宋" w:cs="仿宋"/>
          <w:b/>
          <w:color w:val="auto"/>
          <w:kern w:val="0"/>
          <w:sz w:val="32"/>
          <w:szCs w:val="32"/>
        </w:rPr>
      </w:pPr>
    </w:p>
    <w:p w14:paraId="1D6B5336">
      <w:pPr>
        <w:rPr>
          <w:rFonts w:hint="eastAsia" w:ascii="仿宋" w:hAnsi="仿宋" w:eastAsia="仿宋" w:cs="仿宋"/>
          <w:color w:val="auto"/>
        </w:rPr>
      </w:pPr>
    </w:p>
    <w:p w14:paraId="58F6B3E8">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170C0F7">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4503A6A8">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754B77C0">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5876D8B1">
      <w:pPr>
        <w:autoSpaceDE w:val="0"/>
        <w:autoSpaceDN w:val="0"/>
        <w:spacing w:line="360" w:lineRule="auto"/>
        <w:jc w:val="center"/>
        <w:rPr>
          <w:rFonts w:hint="eastAsia" w:ascii="仿宋" w:hAnsi="仿宋" w:eastAsia="仿宋" w:cs="仿宋"/>
          <w:b/>
          <w:color w:val="auto"/>
          <w:kern w:val="0"/>
          <w:sz w:val="32"/>
          <w:szCs w:val="32"/>
          <w:lang w:val="zh-CN"/>
        </w:rPr>
      </w:pPr>
    </w:p>
    <w:p w14:paraId="275810AB">
      <w:pPr>
        <w:autoSpaceDE w:val="0"/>
        <w:autoSpaceDN w:val="0"/>
        <w:spacing w:line="360" w:lineRule="auto"/>
        <w:jc w:val="center"/>
        <w:rPr>
          <w:rFonts w:hint="eastAsia" w:ascii="仿宋" w:hAnsi="仿宋" w:eastAsia="仿宋" w:cs="仿宋"/>
          <w:b/>
          <w:color w:val="auto"/>
          <w:kern w:val="0"/>
          <w:sz w:val="32"/>
          <w:szCs w:val="32"/>
          <w:lang w:val="zh-CN"/>
        </w:rPr>
      </w:pPr>
    </w:p>
    <w:p w14:paraId="5633B020">
      <w:pPr>
        <w:autoSpaceDE w:val="0"/>
        <w:autoSpaceDN w:val="0"/>
        <w:spacing w:line="360" w:lineRule="auto"/>
        <w:jc w:val="center"/>
        <w:rPr>
          <w:rFonts w:hint="eastAsia" w:ascii="仿宋" w:hAnsi="仿宋" w:eastAsia="仿宋" w:cs="仿宋"/>
          <w:b/>
          <w:color w:val="auto"/>
          <w:kern w:val="0"/>
          <w:sz w:val="32"/>
          <w:szCs w:val="32"/>
          <w:lang w:val="zh-CN"/>
        </w:rPr>
      </w:pPr>
    </w:p>
    <w:p w14:paraId="1B926F31">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三</w:t>
      </w:r>
      <w:r>
        <w:rPr>
          <w:rFonts w:hint="eastAsia" w:ascii="仿宋" w:hAnsi="仿宋" w:eastAsia="仿宋" w:cs="仿宋"/>
          <w:b/>
          <w:color w:val="auto"/>
          <w:sz w:val="30"/>
          <w:szCs w:val="30"/>
        </w:rPr>
        <w:t>、法定代表人及其授权代表身份证复印件（正反面）</w:t>
      </w:r>
    </w:p>
    <w:p w14:paraId="46634D3E">
      <w:pPr>
        <w:spacing w:line="800" w:lineRule="exact"/>
        <w:rPr>
          <w:rFonts w:hint="eastAsia" w:ascii="仿宋" w:hAnsi="仿宋" w:eastAsia="仿宋" w:cs="仿宋"/>
          <w:b/>
          <w:color w:val="auto"/>
          <w:sz w:val="24"/>
        </w:rPr>
      </w:pPr>
    </w:p>
    <w:p w14:paraId="463E51A6">
      <w:pPr>
        <w:spacing w:line="800" w:lineRule="exact"/>
        <w:rPr>
          <w:rFonts w:hint="eastAsia" w:ascii="仿宋" w:hAnsi="仿宋" w:eastAsia="仿宋" w:cs="仿宋"/>
          <w:b/>
          <w:color w:val="auto"/>
          <w:sz w:val="24"/>
        </w:rPr>
      </w:pPr>
    </w:p>
    <w:p w14:paraId="71063751">
      <w:pPr>
        <w:spacing w:line="800" w:lineRule="exact"/>
        <w:jc w:val="center"/>
        <w:rPr>
          <w:rFonts w:hint="eastAsia" w:ascii="仿宋" w:hAnsi="仿宋" w:eastAsia="仿宋" w:cs="仿宋"/>
          <w:b/>
          <w:color w:val="auto"/>
          <w:sz w:val="30"/>
          <w:szCs w:val="30"/>
          <w:lang w:eastAsia="zh-CN"/>
        </w:rPr>
      </w:pPr>
    </w:p>
    <w:p w14:paraId="43DFCE9F">
      <w:pPr>
        <w:spacing w:line="800" w:lineRule="exact"/>
        <w:jc w:val="center"/>
        <w:rPr>
          <w:rFonts w:hint="eastAsia" w:ascii="仿宋" w:hAnsi="仿宋" w:eastAsia="仿宋" w:cs="仿宋"/>
          <w:b/>
          <w:color w:val="auto"/>
          <w:sz w:val="30"/>
          <w:szCs w:val="30"/>
          <w:lang w:eastAsia="zh-CN"/>
        </w:rPr>
      </w:pPr>
    </w:p>
    <w:p w14:paraId="76F0993B">
      <w:pPr>
        <w:spacing w:line="800" w:lineRule="exact"/>
        <w:jc w:val="center"/>
        <w:rPr>
          <w:rFonts w:hint="eastAsia" w:ascii="仿宋" w:hAnsi="仿宋" w:eastAsia="仿宋" w:cs="仿宋"/>
          <w:b/>
          <w:color w:val="auto"/>
          <w:sz w:val="30"/>
          <w:szCs w:val="30"/>
          <w:lang w:eastAsia="zh-CN"/>
        </w:rPr>
      </w:pPr>
    </w:p>
    <w:p w14:paraId="44A2D902">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四</w:t>
      </w:r>
      <w:r>
        <w:rPr>
          <w:rFonts w:hint="eastAsia" w:ascii="仿宋" w:hAnsi="仿宋" w:eastAsia="仿宋" w:cs="仿宋"/>
          <w:b/>
          <w:color w:val="auto"/>
          <w:sz w:val="30"/>
          <w:szCs w:val="30"/>
        </w:rPr>
        <w:t>、法定代表人身份证明书(格式)</w:t>
      </w:r>
    </w:p>
    <w:p w14:paraId="38CF0BC6">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0E4DE6D4">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37972136">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34852610">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4F89DDEF">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43347352">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677637C3">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4C59E838">
      <w:pPr>
        <w:spacing w:line="440" w:lineRule="exact"/>
        <w:rPr>
          <w:rFonts w:hint="eastAsia" w:ascii="仿宋" w:hAnsi="仿宋" w:eastAsia="仿宋" w:cs="仿宋"/>
          <w:color w:val="auto"/>
          <w:sz w:val="24"/>
        </w:rPr>
      </w:pPr>
    </w:p>
    <w:p w14:paraId="10D702D2">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w:t>
      </w:r>
      <w:r>
        <w:rPr>
          <w:rFonts w:hint="eastAsia" w:ascii="仿宋" w:hAnsi="仿宋" w:eastAsia="仿宋" w:cs="仿宋"/>
          <w:color w:val="auto"/>
          <w:sz w:val="24"/>
          <w:lang w:eastAsia="zh-CN"/>
        </w:rPr>
        <w:t>名称</w:t>
      </w:r>
      <w:r>
        <w:rPr>
          <w:rFonts w:hint="eastAsia" w:ascii="仿宋" w:hAnsi="仿宋" w:eastAsia="仿宋" w:cs="仿宋"/>
          <w:color w:val="auto"/>
          <w:sz w:val="24"/>
        </w:rPr>
        <w:t>：                             （电子签章）</w:t>
      </w:r>
    </w:p>
    <w:p w14:paraId="1FCAAC8F">
      <w:pPr>
        <w:spacing w:line="440" w:lineRule="exact"/>
        <w:ind w:right="480"/>
        <w:rPr>
          <w:rFonts w:hint="eastAsia" w:ascii="仿宋" w:hAnsi="仿宋" w:eastAsia="仿宋" w:cs="仿宋"/>
          <w:color w:val="auto"/>
          <w:sz w:val="24"/>
        </w:rPr>
      </w:pPr>
    </w:p>
    <w:p w14:paraId="5E31D54F">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14:paraId="5997D70E">
      <w:pPr>
        <w:jc w:val="center"/>
        <w:rPr>
          <w:rFonts w:hint="eastAsia" w:ascii="仿宋" w:hAnsi="仿宋" w:eastAsia="仿宋" w:cs="仿宋"/>
          <w:b/>
          <w:color w:val="auto"/>
          <w:kern w:val="0"/>
          <w:sz w:val="32"/>
          <w:szCs w:val="32"/>
        </w:rPr>
      </w:pPr>
    </w:p>
    <w:p w14:paraId="477942A0">
      <w:pPr>
        <w:jc w:val="center"/>
        <w:rPr>
          <w:rFonts w:hint="eastAsia" w:ascii="仿宋" w:hAnsi="仿宋" w:eastAsia="仿宋" w:cs="仿宋"/>
          <w:b/>
          <w:color w:val="auto"/>
          <w:kern w:val="0"/>
          <w:sz w:val="32"/>
          <w:szCs w:val="32"/>
        </w:rPr>
      </w:pPr>
    </w:p>
    <w:p w14:paraId="0628B32F">
      <w:pPr>
        <w:jc w:val="both"/>
        <w:rPr>
          <w:rFonts w:hint="eastAsia" w:ascii="仿宋" w:hAnsi="仿宋" w:eastAsia="仿宋" w:cs="仿宋"/>
          <w:b/>
          <w:color w:val="auto"/>
          <w:kern w:val="0"/>
          <w:sz w:val="32"/>
          <w:szCs w:val="32"/>
        </w:rPr>
      </w:pPr>
    </w:p>
    <w:p w14:paraId="099342C2">
      <w:pPr>
        <w:jc w:val="center"/>
        <w:rPr>
          <w:rFonts w:hint="eastAsia" w:ascii="仿宋" w:hAnsi="仿宋" w:eastAsia="仿宋" w:cs="仿宋"/>
          <w:b/>
          <w:color w:val="auto"/>
          <w:kern w:val="0"/>
          <w:sz w:val="32"/>
          <w:szCs w:val="32"/>
          <w:lang w:eastAsia="zh-CN"/>
        </w:rPr>
      </w:pPr>
    </w:p>
    <w:p w14:paraId="1070B01E">
      <w:pPr>
        <w:jc w:val="center"/>
        <w:rPr>
          <w:rFonts w:hint="eastAsia" w:ascii="仿宋" w:hAnsi="仿宋" w:eastAsia="仿宋" w:cs="仿宋"/>
          <w:b/>
          <w:color w:val="auto"/>
          <w:kern w:val="0"/>
          <w:sz w:val="32"/>
          <w:szCs w:val="32"/>
          <w:lang w:eastAsia="zh-CN"/>
        </w:rPr>
      </w:pPr>
    </w:p>
    <w:p w14:paraId="1990EB88">
      <w:pPr>
        <w:jc w:val="center"/>
        <w:rPr>
          <w:rFonts w:hint="eastAsia" w:ascii="仿宋" w:hAnsi="仿宋" w:eastAsia="仿宋" w:cs="仿宋"/>
          <w:b/>
          <w:color w:val="auto"/>
          <w:kern w:val="0"/>
          <w:sz w:val="32"/>
          <w:szCs w:val="32"/>
          <w:lang w:eastAsia="zh-CN"/>
        </w:rPr>
      </w:pPr>
    </w:p>
    <w:p w14:paraId="5700AC5B">
      <w:pPr>
        <w:jc w:val="center"/>
        <w:rPr>
          <w:rFonts w:hint="eastAsia" w:ascii="仿宋" w:hAnsi="仿宋" w:eastAsia="仿宋" w:cs="仿宋"/>
          <w:b/>
          <w:color w:val="auto"/>
          <w:kern w:val="0"/>
          <w:sz w:val="32"/>
          <w:szCs w:val="32"/>
          <w:lang w:eastAsia="zh-CN"/>
        </w:rPr>
      </w:pPr>
    </w:p>
    <w:p w14:paraId="31A3F96D">
      <w:pPr>
        <w:jc w:val="center"/>
        <w:rPr>
          <w:rFonts w:hint="eastAsia" w:ascii="仿宋" w:hAnsi="仿宋" w:eastAsia="仿宋" w:cs="仿宋"/>
          <w:b/>
          <w:color w:val="auto"/>
          <w:kern w:val="0"/>
          <w:sz w:val="32"/>
          <w:szCs w:val="32"/>
          <w:lang w:eastAsia="zh-CN"/>
        </w:rPr>
      </w:pPr>
    </w:p>
    <w:p w14:paraId="3ED41863">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五</w:t>
      </w:r>
      <w:r>
        <w:rPr>
          <w:rFonts w:hint="eastAsia" w:ascii="仿宋" w:hAnsi="仿宋" w:eastAsia="仿宋" w:cs="仿宋"/>
          <w:b/>
          <w:color w:val="auto"/>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D3F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4C1F58F">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41A8D0BD">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380440E4">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2F153516">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13C6D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A8FF761">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19A472C6">
            <w:pPr>
              <w:jc w:val="center"/>
              <w:rPr>
                <w:rFonts w:hint="eastAsia" w:ascii="仿宋" w:hAnsi="仿宋" w:eastAsia="仿宋" w:cs="仿宋"/>
                <w:b/>
                <w:color w:val="auto"/>
                <w:kern w:val="0"/>
                <w:sz w:val="32"/>
                <w:szCs w:val="32"/>
              </w:rPr>
            </w:pPr>
          </w:p>
        </w:tc>
        <w:tc>
          <w:tcPr>
            <w:tcW w:w="3546" w:type="dxa"/>
          </w:tcPr>
          <w:p w14:paraId="4968B24F">
            <w:pPr>
              <w:jc w:val="center"/>
              <w:rPr>
                <w:rFonts w:hint="eastAsia" w:ascii="仿宋" w:hAnsi="仿宋" w:eastAsia="仿宋" w:cs="仿宋"/>
                <w:b/>
                <w:color w:val="auto"/>
                <w:kern w:val="0"/>
                <w:sz w:val="32"/>
                <w:szCs w:val="32"/>
              </w:rPr>
            </w:pPr>
          </w:p>
        </w:tc>
        <w:tc>
          <w:tcPr>
            <w:tcW w:w="1276" w:type="dxa"/>
          </w:tcPr>
          <w:p w14:paraId="156FD782">
            <w:pPr>
              <w:jc w:val="center"/>
              <w:rPr>
                <w:rFonts w:hint="eastAsia" w:ascii="仿宋" w:hAnsi="仿宋" w:eastAsia="仿宋" w:cs="仿宋"/>
                <w:b/>
                <w:color w:val="auto"/>
                <w:kern w:val="0"/>
                <w:sz w:val="32"/>
                <w:szCs w:val="32"/>
              </w:rPr>
            </w:pPr>
          </w:p>
        </w:tc>
      </w:tr>
      <w:tr w14:paraId="51F5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018516">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51C758AC">
            <w:pPr>
              <w:jc w:val="center"/>
              <w:rPr>
                <w:rFonts w:hint="eastAsia" w:ascii="仿宋" w:hAnsi="仿宋" w:eastAsia="仿宋" w:cs="仿宋"/>
                <w:b/>
                <w:color w:val="auto"/>
                <w:kern w:val="0"/>
                <w:sz w:val="32"/>
                <w:szCs w:val="32"/>
              </w:rPr>
            </w:pPr>
          </w:p>
        </w:tc>
        <w:tc>
          <w:tcPr>
            <w:tcW w:w="3546" w:type="dxa"/>
          </w:tcPr>
          <w:p w14:paraId="68CC6B9F">
            <w:pPr>
              <w:jc w:val="center"/>
              <w:rPr>
                <w:rFonts w:hint="eastAsia" w:ascii="仿宋" w:hAnsi="仿宋" w:eastAsia="仿宋" w:cs="仿宋"/>
                <w:b/>
                <w:color w:val="auto"/>
                <w:kern w:val="0"/>
                <w:sz w:val="32"/>
                <w:szCs w:val="32"/>
              </w:rPr>
            </w:pPr>
          </w:p>
        </w:tc>
        <w:tc>
          <w:tcPr>
            <w:tcW w:w="1276" w:type="dxa"/>
          </w:tcPr>
          <w:p w14:paraId="5503C860">
            <w:pPr>
              <w:jc w:val="center"/>
              <w:rPr>
                <w:rFonts w:hint="eastAsia" w:ascii="仿宋" w:hAnsi="仿宋" w:eastAsia="仿宋" w:cs="仿宋"/>
                <w:b/>
                <w:color w:val="auto"/>
                <w:kern w:val="0"/>
                <w:sz w:val="32"/>
                <w:szCs w:val="32"/>
              </w:rPr>
            </w:pPr>
          </w:p>
        </w:tc>
      </w:tr>
      <w:tr w14:paraId="69D7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1701B2A">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3DFC4F4B">
            <w:pPr>
              <w:jc w:val="center"/>
              <w:rPr>
                <w:rFonts w:hint="eastAsia" w:ascii="仿宋" w:hAnsi="仿宋" w:eastAsia="仿宋" w:cs="仿宋"/>
                <w:b/>
                <w:color w:val="auto"/>
                <w:kern w:val="0"/>
                <w:sz w:val="32"/>
                <w:szCs w:val="32"/>
              </w:rPr>
            </w:pPr>
          </w:p>
        </w:tc>
        <w:tc>
          <w:tcPr>
            <w:tcW w:w="3546" w:type="dxa"/>
          </w:tcPr>
          <w:p w14:paraId="2E8442E5">
            <w:pPr>
              <w:jc w:val="center"/>
              <w:rPr>
                <w:rFonts w:hint="eastAsia" w:ascii="仿宋" w:hAnsi="仿宋" w:eastAsia="仿宋" w:cs="仿宋"/>
                <w:b/>
                <w:color w:val="auto"/>
                <w:kern w:val="0"/>
                <w:sz w:val="32"/>
                <w:szCs w:val="32"/>
              </w:rPr>
            </w:pPr>
          </w:p>
        </w:tc>
        <w:tc>
          <w:tcPr>
            <w:tcW w:w="1276" w:type="dxa"/>
          </w:tcPr>
          <w:p w14:paraId="0891E944">
            <w:pPr>
              <w:jc w:val="center"/>
              <w:rPr>
                <w:rFonts w:hint="eastAsia" w:ascii="仿宋" w:hAnsi="仿宋" w:eastAsia="仿宋" w:cs="仿宋"/>
                <w:b/>
                <w:color w:val="auto"/>
                <w:kern w:val="0"/>
                <w:sz w:val="32"/>
                <w:szCs w:val="32"/>
              </w:rPr>
            </w:pPr>
          </w:p>
        </w:tc>
      </w:tr>
    </w:tbl>
    <w:p w14:paraId="4DA313E8">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6589B2D0">
      <w:pPr>
        <w:jc w:val="center"/>
        <w:rPr>
          <w:rFonts w:hint="eastAsia" w:ascii="仿宋" w:hAnsi="仿宋" w:eastAsia="仿宋" w:cs="仿宋"/>
          <w:b/>
          <w:color w:val="auto"/>
          <w:kern w:val="0"/>
          <w:sz w:val="32"/>
          <w:szCs w:val="32"/>
        </w:rPr>
      </w:pPr>
    </w:p>
    <w:p w14:paraId="50711EFD">
      <w:pPr>
        <w:spacing w:line="360" w:lineRule="auto"/>
        <w:ind w:right="420"/>
        <w:rPr>
          <w:rFonts w:hint="eastAsia" w:ascii="仿宋" w:hAnsi="仿宋" w:eastAsia="仿宋" w:cs="仿宋"/>
          <w:b/>
          <w:bCs/>
          <w:color w:val="auto"/>
          <w:sz w:val="32"/>
          <w:szCs w:val="32"/>
        </w:rPr>
      </w:pPr>
      <w:r>
        <w:rPr>
          <w:rFonts w:hint="eastAsia" w:ascii="仿宋" w:hAnsi="仿宋" w:eastAsia="仿宋" w:cs="仿宋"/>
          <w:color w:val="auto"/>
          <w:sz w:val="24"/>
        </w:rPr>
        <w:t>注：按本格式和要求提供。</w:t>
      </w:r>
    </w:p>
    <w:p w14:paraId="2E274993">
      <w:pPr>
        <w:widowControl/>
        <w:adjustRightInd/>
        <w:jc w:val="left"/>
        <w:rPr>
          <w:rFonts w:hint="eastAsia" w:ascii="仿宋" w:hAnsi="仿宋" w:eastAsia="仿宋" w:cs="仿宋"/>
          <w:b/>
          <w:bCs/>
          <w:color w:val="auto"/>
          <w:sz w:val="32"/>
          <w:szCs w:val="32"/>
          <w:lang w:eastAsia="zh-CN"/>
        </w:rPr>
      </w:pPr>
    </w:p>
    <w:p w14:paraId="4F1AF190">
      <w:pPr>
        <w:widowControl/>
        <w:adjustRightInd/>
        <w:jc w:val="center"/>
        <w:rPr>
          <w:rFonts w:hint="eastAsia" w:ascii="仿宋" w:hAnsi="仿宋" w:eastAsia="仿宋" w:cs="仿宋"/>
          <w:b/>
          <w:bCs/>
          <w:color w:val="auto"/>
          <w:sz w:val="32"/>
          <w:szCs w:val="32"/>
          <w:lang w:eastAsia="zh-CN"/>
        </w:rPr>
      </w:pPr>
    </w:p>
    <w:p w14:paraId="299B5040">
      <w:pPr>
        <w:widowControl/>
        <w:adjustRightInd/>
        <w:jc w:val="center"/>
        <w:rPr>
          <w:rFonts w:hint="eastAsia" w:ascii="仿宋" w:hAnsi="仿宋" w:eastAsia="仿宋" w:cs="仿宋"/>
          <w:b/>
          <w:bCs/>
          <w:color w:val="auto"/>
          <w:sz w:val="32"/>
          <w:szCs w:val="32"/>
          <w:lang w:eastAsia="zh-CN"/>
        </w:rPr>
      </w:pPr>
    </w:p>
    <w:p w14:paraId="2F0A3627">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电子签章</w:t>
      </w:r>
      <w:r>
        <w:rPr>
          <w:rFonts w:hint="eastAsia" w:ascii="仿宋" w:hAnsi="仿宋" w:eastAsia="仿宋" w:cs="仿宋"/>
          <w:color w:val="auto"/>
          <w:kern w:val="0"/>
          <w:sz w:val="24"/>
          <w:lang w:val="zh-CN"/>
        </w:rPr>
        <w:t xml:space="preserve">）：                                                                                                                                                                                                               </w:t>
      </w:r>
    </w:p>
    <w:p w14:paraId="7EAE55FE">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5DB851FF">
      <w:pPr>
        <w:widowControl/>
        <w:adjustRightInd/>
        <w:jc w:val="center"/>
        <w:rPr>
          <w:rFonts w:hint="eastAsia" w:ascii="仿宋" w:hAnsi="仿宋" w:eastAsia="仿宋" w:cs="仿宋"/>
          <w:b/>
          <w:bCs/>
          <w:color w:val="auto"/>
          <w:sz w:val="32"/>
          <w:szCs w:val="32"/>
          <w:lang w:eastAsia="zh-CN"/>
        </w:rPr>
      </w:pPr>
    </w:p>
    <w:p w14:paraId="5918EC30">
      <w:pPr>
        <w:widowControl/>
        <w:adjustRightInd/>
        <w:jc w:val="center"/>
        <w:rPr>
          <w:rFonts w:hint="eastAsia" w:ascii="仿宋" w:hAnsi="仿宋" w:eastAsia="仿宋" w:cs="仿宋"/>
          <w:b/>
          <w:bCs/>
          <w:color w:val="auto"/>
          <w:sz w:val="32"/>
          <w:szCs w:val="32"/>
          <w:lang w:eastAsia="zh-CN"/>
        </w:rPr>
      </w:pPr>
    </w:p>
    <w:p w14:paraId="66437767">
      <w:pPr>
        <w:widowControl/>
        <w:adjustRightInd/>
        <w:jc w:val="center"/>
        <w:rPr>
          <w:rFonts w:hint="eastAsia" w:ascii="仿宋" w:hAnsi="仿宋" w:eastAsia="仿宋" w:cs="仿宋"/>
          <w:b/>
          <w:bCs/>
          <w:color w:val="auto"/>
          <w:sz w:val="32"/>
          <w:szCs w:val="32"/>
          <w:lang w:eastAsia="zh-CN"/>
        </w:rPr>
      </w:pPr>
    </w:p>
    <w:p w14:paraId="000A7799">
      <w:pPr>
        <w:widowControl/>
        <w:adjustRightInd/>
        <w:jc w:val="center"/>
        <w:rPr>
          <w:rFonts w:hint="eastAsia" w:ascii="仿宋" w:hAnsi="仿宋" w:eastAsia="仿宋" w:cs="仿宋"/>
          <w:b/>
          <w:bCs/>
          <w:color w:val="auto"/>
          <w:sz w:val="32"/>
          <w:szCs w:val="32"/>
          <w:lang w:eastAsia="zh-CN"/>
        </w:rPr>
      </w:pPr>
    </w:p>
    <w:p w14:paraId="6C9DF0C5">
      <w:pPr>
        <w:widowControl/>
        <w:adjustRightInd/>
        <w:jc w:val="center"/>
        <w:rPr>
          <w:rFonts w:hint="eastAsia" w:ascii="仿宋" w:hAnsi="仿宋" w:eastAsia="仿宋" w:cs="仿宋"/>
          <w:b/>
          <w:bCs/>
          <w:color w:val="auto"/>
          <w:sz w:val="32"/>
          <w:szCs w:val="32"/>
          <w:lang w:eastAsia="zh-CN"/>
        </w:rPr>
      </w:pPr>
    </w:p>
    <w:p w14:paraId="0559ADFA">
      <w:pPr>
        <w:widowControl/>
        <w:adjustRightInd/>
        <w:jc w:val="center"/>
        <w:rPr>
          <w:rFonts w:hint="eastAsia" w:ascii="仿宋" w:hAnsi="仿宋" w:eastAsia="仿宋" w:cs="仿宋"/>
          <w:b/>
          <w:bCs/>
          <w:color w:val="auto"/>
          <w:sz w:val="32"/>
          <w:szCs w:val="32"/>
          <w:lang w:eastAsia="zh-CN"/>
        </w:rPr>
      </w:pPr>
    </w:p>
    <w:p w14:paraId="08C6139E">
      <w:pPr>
        <w:widowControl/>
        <w:adjustRightInd/>
        <w:jc w:val="center"/>
        <w:rPr>
          <w:rFonts w:hint="eastAsia" w:ascii="仿宋" w:hAnsi="仿宋" w:eastAsia="仿宋" w:cs="仿宋"/>
          <w:b/>
          <w:bCs/>
          <w:color w:val="auto"/>
          <w:sz w:val="32"/>
          <w:szCs w:val="32"/>
          <w:lang w:eastAsia="zh-CN"/>
        </w:rPr>
      </w:pPr>
    </w:p>
    <w:p w14:paraId="5C98562D">
      <w:pPr>
        <w:widowControl/>
        <w:adjustRightInd/>
        <w:jc w:val="center"/>
        <w:rPr>
          <w:rFonts w:hint="eastAsia" w:ascii="仿宋" w:hAnsi="仿宋" w:eastAsia="仿宋" w:cs="仿宋"/>
          <w:b/>
          <w:bCs/>
          <w:color w:val="auto"/>
          <w:sz w:val="32"/>
          <w:szCs w:val="32"/>
          <w:lang w:eastAsia="zh-CN"/>
        </w:rPr>
      </w:pPr>
    </w:p>
    <w:p w14:paraId="4BD4FC0E">
      <w:pPr>
        <w:widowControl/>
        <w:adjustRightInd/>
        <w:jc w:val="center"/>
        <w:rPr>
          <w:rFonts w:hint="eastAsia" w:ascii="仿宋" w:hAnsi="仿宋" w:eastAsia="仿宋" w:cs="仿宋"/>
          <w:b/>
          <w:bCs/>
          <w:color w:val="auto"/>
          <w:sz w:val="32"/>
          <w:szCs w:val="32"/>
          <w:lang w:eastAsia="zh-CN"/>
        </w:rPr>
      </w:pPr>
    </w:p>
    <w:p w14:paraId="0E4139C0">
      <w:pPr>
        <w:widowControl/>
        <w:adjustRightInd/>
        <w:jc w:val="center"/>
        <w:rPr>
          <w:rFonts w:hint="eastAsia" w:ascii="仿宋" w:hAnsi="仿宋" w:eastAsia="仿宋" w:cs="仿宋"/>
          <w:b/>
          <w:bCs/>
          <w:color w:val="auto"/>
          <w:sz w:val="32"/>
          <w:szCs w:val="32"/>
          <w:lang w:eastAsia="zh-CN"/>
        </w:rPr>
      </w:pPr>
    </w:p>
    <w:p w14:paraId="2668DDC4">
      <w:pPr>
        <w:widowControl/>
        <w:adjustRightInd/>
        <w:jc w:val="center"/>
        <w:rPr>
          <w:rFonts w:hint="eastAsia" w:ascii="仿宋" w:hAnsi="仿宋" w:eastAsia="仿宋" w:cs="仿宋"/>
          <w:b/>
          <w:bCs/>
          <w:color w:val="auto"/>
          <w:sz w:val="32"/>
          <w:szCs w:val="32"/>
          <w:lang w:eastAsia="zh-CN"/>
        </w:rPr>
      </w:pPr>
    </w:p>
    <w:p w14:paraId="52540804">
      <w:pPr>
        <w:widowControl/>
        <w:adjustRightInd/>
        <w:jc w:val="center"/>
        <w:rPr>
          <w:rFonts w:hint="eastAsia" w:ascii="仿宋" w:hAnsi="仿宋" w:eastAsia="仿宋" w:cs="仿宋"/>
          <w:b/>
          <w:bCs/>
          <w:color w:val="auto"/>
          <w:sz w:val="32"/>
          <w:szCs w:val="32"/>
          <w:lang w:eastAsia="zh-CN"/>
        </w:rPr>
      </w:pPr>
    </w:p>
    <w:p w14:paraId="5C048EFE">
      <w:pPr>
        <w:widowControl/>
        <w:adjustRightInd/>
        <w:jc w:val="center"/>
        <w:rPr>
          <w:rFonts w:hint="eastAsia" w:ascii="仿宋" w:hAnsi="仿宋" w:eastAsia="仿宋" w:cs="仿宋"/>
          <w:b/>
          <w:bCs/>
          <w:color w:val="auto"/>
          <w:sz w:val="32"/>
          <w:szCs w:val="32"/>
          <w:lang w:eastAsia="zh-CN"/>
        </w:rPr>
      </w:pPr>
    </w:p>
    <w:p w14:paraId="477CEA71">
      <w:pPr>
        <w:widowControl/>
        <w:adjustRightInd/>
        <w:jc w:val="center"/>
        <w:rPr>
          <w:rFonts w:hint="eastAsia" w:ascii="仿宋" w:hAnsi="仿宋" w:eastAsia="仿宋" w:cs="仿宋"/>
          <w:b/>
          <w:bCs/>
          <w:color w:val="auto"/>
          <w:sz w:val="32"/>
          <w:szCs w:val="32"/>
          <w:lang w:eastAsia="zh-CN"/>
        </w:rPr>
      </w:pPr>
    </w:p>
    <w:p w14:paraId="4459B244">
      <w:pPr>
        <w:widowControl/>
        <w:adjustRightInd/>
        <w:jc w:val="center"/>
        <w:rPr>
          <w:rFonts w:hint="eastAsia" w:ascii="仿宋" w:hAnsi="仿宋" w:eastAsia="仿宋" w:cs="仿宋"/>
          <w:b/>
          <w:bCs/>
          <w:color w:val="auto"/>
          <w:sz w:val="32"/>
          <w:szCs w:val="32"/>
          <w:lang w:eastAsia="zh-CN"/>
        </w:rPr>
      </w:pPr>
    </w:p>
    <w:p w14:paraId="4957E50B">
      <w:pPr>
        <w:widowControl/>
        <w:adjustRightInd/>
        <w:jc w:val="center"/>
        <w:rPr>
          <w:rFonts w:hint="eastAsia" w:ascii="仿宋" w:hAnsi="仿宋" w:eastAsia="仿宋" w:cs="仿宋"/>
          <w:b/>
          <w:bCs/>
          <w:color w:val="auto"/>
          <w:sz w:val="32"/>
          <w:szCs w:val="32"/>
          <w:lang w:eastAsia="zh-CN"/>
        </w:rPr>
      </w:pPr>
    </w:p>
    <w:p w14:paraId="7B2C80C1">
      <w:pPr>
        <w:widowControl/>
        <w:adjustRightInd/>
        <w:jc w:val="center"/>
        <w:rPr>
          <w:rFonts w:hint="eastAsia" w:ascii="仿宋" w:hAnsi="仿宋" w:eastAsia="仿宋" w:cs="仿宋"/>
          <w:b/>
          <w:bCs/>
          <w:color w:val="auto"/>
          <w:sz w:val="32"/>
          <w:szCs w:val="32"/>
          <w:lang w:eastAsia="zh-CN"/>
        </w:rPr>
      </w:pPr>
    </w:p>
    <w:p w14:paraId="785A82B6">
      <w:pPr>
        <w:widowControl/>
        <w:adjustRightInd/>
        <w:jc w:val="center"/>
        <w:rPr>
          <w:rFonts w:hint="eastAsia" w:ascii="仿宋" w:hAnsi="仿宋" w:eastAsia="仿宋" w:cs="仿宋"/>
          <w:b/>
          <w:bCs/>
          <w:color w:val="auto"/>
          <w:sz w:val="32"/>
          <w:szCs w:val="32"/>
          <w:lang w:eastAsia="zh-CN"/>
        </w:rPr>
      </w:pPr>
    </w:p>
    <w:p w14:paraId="38531418">
      <w:pPr>
        <w:widowControl/>
        <w:adjustRightInd/>
        <w:jc w:val="center"/>
        <w:rPr>
          <w:rFonts w:hint="eastAsia" w:ascii="仿宋" w:hAnsi="仿宋" w:eastAsia="仿宋" w:cs="仿宋"/>
          <w:b/>
          <w:bCs/>
          <w:color w:val="auto"/>
          <w:sz w:val="32"/>
          <w:szCs w:val="32"/>
          <w:lang w:eastAsia="zh-CN"/>
        </w:rPr>
      </w:pPr>
    </w:p>
    <w:p w14:paraId="72D8FE1F">
      <w:pPr>
        <w:widowControl/>
        <w:adjustRightInd/>
        <w:jc w:val="center"/>
        <w:rPr>
          <w:rFonts w:hint="eastAsia" w:ascii="仿宋" w:hAnsi="仿宋" w:eastAsia="仿宋" w:cs="仿宋"/>
          <w:b/>
          <w:bCs/>
          <w:color w:val="auto"/>
          <w:sz w:val="32"/>
          <w:szCs w:val="32"/>
          <w:lang w:eastAsia="zh-CN"/>
        </w:rPr>
      </w:pPr>
    </w:p>
    <w:p w14:paraId="394125E5">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lang w:eastAsia="zh-CN"/>
        </w:rPr>
        <w:t>六</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6B6903F6">
      <w:pPr>
        <w:snapToGrid w:val="0"/>
        <w:spacing w:line="360" w:lineRule="auto"/>
        <w:rPr>
          <w:rFonts w:hint="eastAsia" w:ascii="仿宋" w:hAnsi="仿宋" w:eastAsia="仿宋" w:cs="仿宋"/>
          <w:color w:val="auto"/>
          <w:sz w:val="24"/>
          <w:highlight w:val="none"/>
        </w:rPr>
      </w:pPr>
    </w:p>
    <w:p w14:paraId="348645FD">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highlight w:val="none"/>
        </w:rPr>
        <w:t>（采购人）、（采购代</w:t>
      </w:r>
      <w:r>
        <w:rPr>
          <w:rFonts w:hint="eastAsia" w:ascii="仿宋" w:hAnsi="仿宋" w:eastAsia="仿宋" w:cs="仿宋"/>
          <w:color w:val="auto"/>
          <w:sz w:val="24"/>
        </w:rPr>
        <w:t>理机构）</w:t>
      </w:r>
      <w:r>
        <w:rPr>
          <w:rFonts w:hint="eastAsia" w:ascii="仿宋" w:hAnsi="仿宋" w:eastAsia="仿宋" w:cs="仿宋"/>
          <w:color w:val="auto"/>
          <w:kern w:val="0"/>
          <w:sz w:val="24"/>
          <w:lang w:val="zh-CN"/>
        </w:rPr>
        <w:t>：</w:t>
      </w:r>
    </w:p>
    <w:p w14:paraId="46603FBC">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3D8F11AA">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106C28A9">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4616FE05">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58528D57">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72015DB7">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0A8C01C7">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26AC6F1E">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4E03CDB1">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2E6F0C01">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6A89F755">
      <w:pPr>
        <w:autoSpaceDE w:val="0"/>
        <w:autoSpaceDN w:val="0"/>
        <w:spacing w:line="360" w:lineRule="auto"/>
        <w:ind w:left="2"/>
        <w:jc w:val="left"/>
        <w:rPr>
          <w:rFonts w:hint="eastAsia" w:ascii="仿宋" w:hAnsi="仿宋" w:eastAsia="仿宋" w:cs="仿宋"/>
          <w:color w:val="auto"/>
          <w:kern w:val="0"/>
          <w:sz w:val="24"/>
          <w:lang w:val="zh-CN"/>
        </w:rPr>
      </w:pPr>
    </w:p>
    <w:p w14:paraId="6EE28F08">
      <w:pPr>
        <w:autoSpaceDE w:val="0"/>
        <w:autoSpaceDN w:val="0"/>
        <w:spacing w:line="360" w:lineRule="auto"/>
        <w:ind w:left="2"/>
        <w:jc w:val="left"/>
        <w:rPr>
          <w:rFonts w:hint="eastAsia" w:ascii="仿宋" w:hAnsi="仿宋" w:eastAsia="仿宋" w:cs="仿宋"/>
          <w:color w:val="auto"/>
          <w:kern w:val="0"/>
          <w:sz w:val="24"/>
          <w:lang w:val="zh-CN"/>
        </w:rPr>
      </w:pPr>
    </w:p>
    <w:p w14:paraId="597C5F8B">
      <w:pPr>
        <w:autoSpaceDE w:val="0"/>
        <w:autoSpaceDN w:val="0"/>
        <w:spacing w:line="360" w:lineRule="auto"/>
        <w:ind w:left="2"/>
        <w:jc w:val="left"/>
        <w:rPr>
          <w:rFonts w:hint="eastAsia" w:ascii="仿宋" w:hAnsi="仿宋" w:eastAsia="仿宋" w:cs="仿宋"/>
          <w:color w:val="auto"/>
          <w:kern w:val="0"/>
          <w:sz w:val="24"/>
          <w:lang w:val="zh-CN"/>
        </w:rPr>
      </w:pPr>
    </w:p>
    <w:p w14:paraId="5AF31DF8">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电子签章</w:t>
      </w:r>
      <w:r>
        <w:rPr>
          <w:rFonts w:hint="eastAsia" w:ascii="仿宋" w:hAnsi="仿宋" w:eastAsia="仿宋" w:cs="仿宋"/>
          <w:color w:val="auto"/>
          <w:kern w:val="0"/>
          <w:sz w:val="24"/>
          <w:lang w:val="zh-CN"/>
        </w:rPr>
        <w:t xml:space="preserve">）：                                                                                                                                                                                                               </w:t>
      </w:r>
    </w:p>
    <w:p w14:paraId="3E8430B6">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4EC03D79">
      <w:pPr>
        <w:spacing w:line="360" w:lineRule="auto"/>
        <w:jc w:val="center"/>
        <w:rPr>
          <w:rFonts w:hint="eastAsia" w:ascii="仿宋" w:hAnsi="仿宋" w:eastAsia="仿宋" w:cs="仿宋"/>
          <w:b/>
          <w:bCs/>
          <w:color w:val="auto"/>
          <w:sz w:val="24"/>
        </w:rPr>
      </w:pPr>
    </w:p>
    <w:p w14:paraId="07D9041F">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3CDD063A">
      <w:pPr>
        <w:spacing w:line="360" w:lineRule="auto"/>
        <w:jc w:val="center"/>
        <w:rPr>
          <w:rFonts w:hint="eastAsia" w:ascii="仿宋" w:hAnsi="仿宋" w:eastAsia="仿宋" w:cs="仿宋"/>
          <w:b/>
          <w:bCs/>
          <w:color w:val="auto"/>
          <w:sz w:val="24"/>
        </w:rPr>
      </w:pPr>
    </w:p>
    <w:p w14:paraId="6780EB08">
      <w:pPr>
        <w:pStyle w:val="79"/>
        <w:jc w:val="center"/>
        <w:rPr>
          <w:rFonts w:hint="eastAsia" w:ascii="仿宋" w:hAnsi="仿宋" w:eastAsia="仿宋" w:cs="仿宋"/>
          <w:b/>
          <w:bCs/>
          <w:color w:val="auto"/>
          <w:sz w:val="24"/>
        </w:rPr>
      </w:pPr>
    </w:p>
    <w:p w14:paraId="6AD19315">
      <w:pPr>
        <w:spacing w:line="360" w:lineRule="auto"/>
        <w:jc w:val="center"/>
        <w:rPr>
          <w:rFonts w:hint="eastAsia" w:ascii="仿宋_GB2312" w:hAnsi="仿宋_GB2312" w:eastAsia="仿宋_GB2312" w:cs="仿宋_GB2312"/>
          <w:b/>
          <w:color w:val="auto"/>
          <w:sz w:val="32"/>
          <w:szCs w:val="32"/>
          <w:lang w:eastAsia="zh-CN"/>
        </w:rPr>
      </w:pPr>
    </w:p>
    <w:p w14:paraId="46B036C0">
      <w:pPr>
        <w:spacing w:line="360" w:lineRule="auto"/>
        <w:jc w:val="center"/>
        <w:rPr>
          <w:rFonts w:hint="eastAsia" w:ascii="仿宋_GB2312" w:hAnsi="仿宋_GB2312" w:eastAsia="仿宋_GB2312" w:cs="仿宋_GB2312"/>
          <w:b/>
          <w:color w:val="auto"/>
          <w:sz w:val="32"/>
          <w:szCs w:val="32"/>
          <w:lang w:eastAsia="zh-CN"/>
        </w:rPr>
      </w:pPr>
    </w:p>
    <w:p w14:paraId="257C3D4F">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lang w:eastAsia="zh-CN"/>
        </w:rPr>
        <w:t>七</w:t>
      </w:r>
      <w:r>
        <w:rPr>
          <w:rFonts w:hint="eastAsia" w:ascii="仿宋_GB2312" w:hAnsi="仿宋_GB2312" w:eastAsia="仿宋_GB2312" w:cs="仿宋_GB2312"/>
          <w:b/>
          <w:color w:val="auto"/>
          <w:sz w:val="32"/>
          <w:szCs w:val="32"/>
        </w:rPr>
        <w:t>、</w:t>
      </w:r>
      <w:r>
        <w:rPr>
          <w:rFonts w:hint="eastAsia" w:ascii="仿宋_GB2312" w:hAnsi="仿宋_GB2312" w:eastAsia="仿宋_GB2312" w:cs="仿宋_GB2312"/>
          <w:b/>
          <w:color w:val="auto"/>
          <w:kern w:val="0"/>
          <w:sz w:val="32"/>
          <w:szCs w:val="32"/>
          <w:lang w:val="zh-CN"/>
        </w:rPr>
        <w:t>主要业绩证明</w:t>
      </w:r>
    </w:p>
    <w:p w14:paraId="5A680285">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B5850E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DBC2A0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D338F0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14:paraId="125B1E8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E93F9F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B64C08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14:paraId="4D41ECC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14:paraId="3D58657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661497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577395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7BB911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14:paraId="7093ADB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5B275B0">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8F853FE">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1A9A24F6">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134D9105">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79B434E3">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3D6980FB">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0A5518D">
            <w:pPr>
              <w:autoSpaceDE w:val="0"/>
              <w:autoSpaceDN w:val="0"/>
              <w:spacing w:line="360" w:lineRule="auto"/>
              <w:rPr>
                <w:rFonts w:ascii="仿宋_GB2312" w:hAnsi="仿宋_GB2312" w:eastAsia="仿宋_GB2312" w:cs="仿宋_GB2312"/>
                <w:color w:val="auto"/>
                <w:sz w:val="24"/>
              </w:rPr>
            </w:pPr>
          </w:p>
        </w:tc>
      </w:tr>
      <w:tr w14:paraId="12522C2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51087BC">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6053EE0">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935FBB3">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4E5ACCCD">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7E417736">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06B6F76F">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4EB21613">
            <w:pPr>
              <w:autoSpaceDE w:val="0"/>
              <w:autoSpaceDN w:val="0"/>
              <w:spacing w:line="360" w:lineRule="auto"/>
              <w:rPr>
                <w:rFonts w:ascii="仿宋_GB2312" w:hAnsi="仿宋_GB2312" w:eastAsia="仿宋_GB2312" w:cs="仿宋_GB2312"/>
                <w:color w:val="auto"/>
                <w:sz w:val="24"/>
              </w:rPr>
            </w:pPr>
          </w:p>
        </w:tc>
      </w:tr>
      <w:tr w14:paraId="54DB8F0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5E791BE">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16DF950F">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22CDF4A">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783DB96">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553FAFE">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979BE8F">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2E282BC8">
            <w:pPr>
              <w:autoSpaceDE w:val="0"/>
              <w:autoSpaceDN w:val="0"/>
              <w:spacing w:line="360" w:lineRule="auto"/>
              <w:rPr>
                <w:rFonts w:ascii="仿宋_GB2312" w:hAnsi="仿宋_GB2312" w:eastAsia="仿宋_GB2312" w:cs="仿宋_GB2312"/>
                <w:color w:val="auto"/>
                <w:sz w:val="24"/>
              </w:rPr>
            </w:pPr>
          </w:p>
        </w:tc>
      </w:tr>
    </w:tbl>
    <w:p w14:paraId="03B05AE3">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注：供应商可按上述的格式自行编制，须随表提交相应的合同复印件和用户单位验收证明并注明页码。</w:t>
      </w:r>
    </w:p>
    <w:p w14:paraId="733650FF">
      <w:pPr>
        <w:autoSpaceDE w:val="0"/>
        <w:autoSpaceDN w:val="0"/>
        <w:spacing w:line="360" w:lineRule="auto"/>
        <w:rPr>
          <w:rFonts w:ascii="仿宋_GB2312" w:hAnsi="仿宋_GB2312" w:eastAsia="仿宋_GB2312" w:cs="仿宋_GB2312"/>
          <w:b/>
          <w:color w:val="auto"/>
          <w:sz w:val="24"/>
        </w:rPr>
      </w:pPr>
    </w:p>
    <w:p w14:paraId="0D7E65A8">
      <w:pPr>
        <w:autoSpaceDE w:val="0"/>
        <w:autoSpaceDN w:val="0"/>
        <w:spacing w:line="360" w:lineRule="auto"/>
        <w:rPr>
          <w:rFonts w:ascii="仿宋_GB2312" w:hAnsi="仿宋_GB2312" w:eastAsia="仿宋_GB2312" w:cs="仿宋_GB2312"/>
          <w:color w:val="auto"/>
          <w:sz w:val="24"/>
        </w:rPr>
      </w:pPr>
    </w:p>
    <w:p w14:paraId="755D287E">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名称（电子签章）：                          </w:t>
      </w:r>
    </w:p>
    <w:p w14:paraId="48C11084">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0467B39F">
      <w:pPr>
        <w:pStyle w:val="647"/>
        <w:ind w:firstLine="0"/>
        <w:jc w:val="both"/>
        <w:rPr>
          <w:rFonts w:hAnsi="仿宋_GB2312" w:cs="仿宋_GB2312"/>
          <w:color w:val="auto"/>
        </w:rPr>
      </w:pPr>
    </w:p>
    <w:p w14:paraId="3220B163">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八</w:t>
      </w:r>
      <w:r>
        <w:rPr>
          <w:rFonts w:hint="eastAsia" w:ascii="仿宋_GB2312" w:hAnsi="仿宋_GB2312" w:eastAsia="仿宋_GB2312" w:cs="仿宋_GB2312"/>
          <w:b/>
          <w:bCs/>
          <w:color w:val="auto"/>
          <w:sz w:val="32"/>
          <w:szCs w:val="32"/>
        </w:rPr>
        <w:t>、技术解决方案</w:t>
      </w:r>
    </w:p>
    <w:p w14:paraId="3665D7F6">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1F00D290">
      <w:pPr>
        <w:spacing w:line="360" w:lineRule="auto"/>
        <w:jc w:val="center"/>
        <w:rPr>
          <w:rFonts w:ascii="仿宋_GB2312" w:hAnsi="仿宋_GB2312" w:eastAsia="仿宋_GB2312" w:cs="仿宋_GB2312"/>
          <w:color w:val="auto"/>
          <w:sz w:val="24"/>
        </w:rPr>
      </w:pPr>
    </w:p>
    <w:p w14:paraId="2F652144">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3029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2228616">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14:paraId="7245E124">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14:paraId="72508342">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14:paraId="34D00136">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14:paraId="39074081">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14:paraId="647165D8">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14:paraId="45C51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46C60D7">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vAlign w:val="center"/>
          </w:tcPr>
          <w:p w14:paraId="18C69CBE">
            <w:pPr>
              <w:snapToGrid w:val="0"/>
              <w:spacing w:line="360" w:lineRule="auto"/>
              <w:jc w:val="center"/>
              <w:rPr>
                <w:rFonts w:ascii="仿宋_GB2312" w:hAnsi="仿宋_GB2312" w:eastAsia="仿宋_GB2312" w:cs="仿宋_GB2312"/>
                <w:color w:val="auto"/>
                <w:sz w:val="24"/>
              </w:rPr>
            </w:pPr>
          </w:p>
        </w:tc>
        <w:tc>
          <w:tcPr>
            <w:tcW w:w="2160" w:type="dxa"/>
            <w:vAlign w:val="center"/>
          </w:tcPr>
          <w:p w14:paraId="3A69CBCD">
            <w:pPr>
              <w:snapToGrid w:val="0"/>
              <w:spacing w:line="360" w:lineRule="auto"/>
              <w:jc w:val="center"/>
              <w:rPr>
                <w:rFonts w:ascii="仿宋_GB2312" w:hAnsi="仿宋_GB2312" w:eastAsia="仿宋_GB2312" w:cs="仿宋_GB2312"/>
                <w:color w:val="auto"/>
                <w:sz w:val="24"/>
              </w:rPr>
            </w:pPr>
          </w:p>
        </w:tc>
        <w:tc>
          <w:tcPr>
            <w:tcW w:w="2340" w:type="dxa"/>
            <w:vAlign w:val="center"/>
          </w:tcPr>
          <w:p w14:paraId="4C188B7A">
            <w:pPr>
              <w:spacing w:line="360" w:lineRule="auto"/>
              <w:jc w:val="center"/>
              <w:rPr>
                <w:rFonts w:ascii="仿宋_GB2312" w:hAnsi="仿宋_GB2312" w:eastAsia="仿宋_GB2312" w:cs="仿宋_GB2312"/>
                <w:color w:val="auto"/>
                <w:sz w:val="24"/>
              </w:rPr>
            </w:pPr>
          </w:p>
        </w:tc>
        <w:tc>
          <w:tcPr>
            <w:tcW w:w="1080" w:type="dxa"/>
            <w:vAlign w:val="center"/>
          </w:tcPr>
          <w:p w14:paraId="2B03607A">
            <w:pPr>
              <w:spacing w:line="360" w:lineRule="auto"/>
              <w:jc w:val="center"/>
              <w:rPr>
                <w:rFonts w:ascii="仿宋_GB2312" w:hAnsi="仿宋_GB2312" w:eastAsia="仿宋_GB2312" w:cs="仿宋_GB2312"/>
                <w:color w:val="auto"/>
                <w:sz w:val="24"/>
              </w:rPr>
            </w:pPr>
          </w:p>
        </w:tc>
        <w:tc>
          <w:tcPr>
            <w:tcW w:w="1332" w:type="dxa"/>
            <w:vAlign w:val="center"/>
          </w:tcPr>
          <w:p w14:paraId="69A6423B">
            <w:pPr>
              <w:spacing w:line="360" w:lineRule="auto"/>
              <w:jc w:val="center"/>
              <w:rPr>
                <w:rFonts w:ascii="仿宋_GB2312" w:hAnsi="仿宋_GB2312" w:eastAsia="仿宋_GB2312" w:cs="仿宋_GB2312"/>
                <w:color w:val="auto"/>
                <w:sz w:val="24"/>
              </w:rPr>
            </w:pPr>
          </w:p>
        </w:tc>
      </w:tr>
      <w:tr w14:paraId="252DF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A20F961">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vAlign w:val="center"/>
          </w:tcPr>
          <w:p w14:paraId="7110A79D">
            <w:pPr>
              <w:snapToGrid w:val="0"/>
              <w:spacing w:line="360" w:lineRule="auto"/>
              <w:jc w:val="center"/>
              <w:rPr>
                <w:rFonts w:ascii="仿宋_GB2312" w:hAnsi="仿宋_GB2312" w:eastAsia="仿宋_GB2312" w:cs="仿宋_GB2312"/>
                <w:color w:val="auto"/>
                <w:sz w:val="24"/>
              </w:rPr>
            </w:pPr>
          </w:p>
        </w:tc>
        <w:tc>
          <w:tcPr>
            <w:tcW w:w="2160" w:type="dxa"/>
            <w:vAlign w:val="center"/>
          </w:tcPr>
          <w:p w14:paraId="417DE82A">
            <w:pPr>
              <w:snapToGrid w:val="0"/>
              <w:spacing w:line="360" w:lineRule="auto"/>
              <w:jc w:val="center"/>
              <w:rPr>
                <w:rFonts w:ascii="仿宋_GB2312" w:hAnsi="仿宋_GB2312" w:eastAsia="仿宋_GB2312" w:cs="仿宋_GB2312"/>
                <w:color w:val="auto"/>
                <w:sz w:val="24"/>
              </w:rPr>
            </w:pPr>
          </w:p>
        </w:tc>
        <w:tc>
          <w:tcPr>
            <w:tcW w:w="2340" w:type="dxa"/>
            <w:vAlign w:val="center"/>
          </w:tcPr>
          <w:p w14:paraId="708D9C82">
            <w:pPr>
              <w:spacing w:line="360" w:lineRule="auto"/>
              <w:jc w:val="center"/>
              <w:rPr>
                <w:rFonts w:ascii="仿宋_GB2312" w:hAnsi="仿宋_GB2312" w:eastAsia="仿宋_GB2312" w:cs="仿宋_GB2312"/>
                <w:color w:val="auto"/>
                <w:sz w:val="24"/>
              </w:rPr>
            </w:pPr>
          </w:p>
        </w:tc>
        <w:tc>
          <w:tcPr>
            <w:tcW w:w="1080" w:type="dxa"/>
            <w:vAlign w:val="center"/>
          </w:tcPr>
          <w:p w14:paraId="71149DB0">
            <w:pPr>
              <w:spacing w:line="360" w:lineRule="auto"/>
              <w:jc w:val="center"/>
              <w:rPr>
                <w:rFonts w:ascii="仿宋_GB2312" w:hAnsi="仿宋_GB2312" w:eastAsia="仿宋_GB2312" w:cs="仿宋_GB2312"/>
                <w:color w:val="auto"/>
                <w:sz w:val="24"/>
              </w:rPr>
            </w:pPr>
          </w:p>
        </w:tc>
        <w:tc>
          <w:tcPr>
            <w:tcW w:w="1332" w:type="dxa"/>
            <w:vAlign w:val="center"/>
          </w:tcPr>
          <w:p w14:paraId="05D2A020">
            <w:pPr>
              <w:spacing w:line="360" w:lineRule="auto"/>
              <w:jc w:val="center"/>
              <w:rPr>
                <w:rFonts w:ascii="仿宋_GB2312" w:hAnsi="仿宋_GB2312" w:eastAsia="仿宋_GB2312" w:cs="仿宋_GB2312"/>
                <w:color w:val="auto"/>
                <w:sz w:val="24"/>
              </w:rPr>
            </w:pPr>
          </w:p>
        </w:tc>
      </w:tr>
      <w:tr w14:paraId="36C7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4921692">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vAlign w:val="center"/>
          </w:tcPr>
          <w:p w14:paraId="50FB8BCC">
            <w:pPr>
              <w:snapToGrid w:val="0"/>
              <w:spacing w:line="360" w:lineRule="auto"/>
              <w:jc w:val="center"/>
              <w:rPr>
                <w:rFonts w:ascii="仿宋_GB2312" w:hAnsi="仿宋_GB2312" w:eastAsia="仿宋_GB2312" w:cs="仿宋_GB2312"/>
                <w:color w:val="auto"/>
                <w:sz w:val="24"/>
              </w:rPr>
            </w:pPr>
          </w:p>
        </w:tc>
        <w:tc>
          <w:tcPr>
            <w:tcW w:w="2160" w:type="dxa"/>
            <w:vAlign w:val="center"/>
          </w:tcPr>
          <w:p w14:paraId="65877BE5">
            <w:pPr>
              <w:snapToGrid w:val="0"/>
              <w:spacing w:line="360" w:lineRule="auto"/>
              <w:jc w:val="center"/>
              <w:rPr>
                <w:rFonts w:ascii="仿宋_GB2312" w:hAnsi="仿宋_GB2312" w:eastAsia="仿宋_GB2312" w:cs="仿宋_GB2312"/>
                <w:color w:val="auto"/>
                <w:sz w:val="24"/>
              </w:rPr>
            </w:pPr>
          </w:p>
        </w:tc>
        <w:tc>
          <w:tcPr>
            <w:tcW w:w="2340" w:type="dxa"/>
            <w:vAlign w:val="center"/>
          </w:tcPr>
          <w:p w14:paraId="618F0652">
            <w:pPr>
              <w:spacing w:line="360" w:lineRule="auto"/>
              <w:jc w:val="center"/>
              <w:rPr>
                <w:rFonts w:ascii="仿宋_GB2312" w:hAnsi="仿宋_GB2312" w:eastAsia="仿宋_GB2312" w:cs="仿宋_GB2312"/>
                <w:color w:val="auto"/>
                <w:sz w:val="24"/>
              </w:rPr>
            </w:pPr>
          </w:p>
        </w:tc>
        <w:tc>
          <w:tcPr>
            <w:tcW w:w="1080" w:type="dxa"/>
            <w:vAlign w:val="center"/>
          </w:tcPr>
          <w:p w14:paraId="02CB88B2">
            <w:pPr>
              <w:spacing w:line="360" w:lineRule="auto"/>
              <w:jc w:val="center"/>
              <w:rPr>
                <w:rFonts w:ascii="仿宋_GB2312" w:hAnsi="仿宋_GB2312" w:eastAsia="仿宋_GB2312" w:cs="仿宋_GB2312"/>
                <w:color w:val="auto"/>
                <w:sz w:val="24"/>
              </w:rPr>
            </w:pPr>
          </w:p>
        </w:tc>
        <w:tc>
          <w:tcPr>
            <w:tcW w:w="1332" w:type="dxa"/>
            <w:vAlign w:val="center"/>
          </w:tcPr>
          <w:p w14:paraId="6210C18E">
            <w:pPr>
              <w:spacing w:line="360" w:lineRule="auto"/>
              <w:jc w:val="center"/>
              <w:rPr>
                <w:rFonts w:ascii="仿宋_GB2312" w:hAnsi="仿宋_GB2312" w:eastAsia="仿宋_GB2312" w:cs="仿宋_GB2312"/>
                <w:color w:val="auto"/>
                <w:sz w:val="24"/>
              </w:rPr>
            </w:pPr>
          </w:p>
        </w:tc>
      </w:tr>
      <w:tr w14:paraId="53C5F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805484D">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vAlign w:val="center"/>
          </w:tcPr>
          <w:p w14:paraId="4E8481F7">
            <w:pPr>
              <w:snapToGrid w:val="0"/>
              <w:spacing w:line="360" w:lineRule="auto"/>
              <w:jc w:val="center"/>
              <w:rPr>
                <w:rFonts w:ascii="仿宋_GB2312" w:hAnsi="仿宋_GB2312" w:eastAsia="仿宋_GB2312" w:cs="仿宋_GB2312"/>
                <w:color w:val="auto"/>
                <w:sz w:val="24"/>
              </w:rPr>
            </w:pPr>
          </w:p>
        </w:tc>
        <w:tc>
          <w:tcPr>
            <w:tcW w:w="2160" w:type="dxa"/>
            <w:vAlign w:val="center"/>
          </w:tcPr>
          <w:p w14:paraId="66AFC435">
            <w:pPr>
              <w:snapToGrid w:val="0"/>
              <w:spacing w:line="360" w:lineRule="auto"/>
              <w:jc w:val="center"/>
              <w:rPr>
                <w:rFonts w:ascii="仿宋_GB2312" w:hAnsi="仿宋_GB2312" w:eastAsia="仿宋_GB2312" w:cs="仿宋_GB2312"/>
                <w:color w:val="auto"/>
                <w:sz w:val="24"/>
              </w:rPr>
            </w:pPr>
          </w:p>
        </w:tc>
        <w:tc>
          <w:tcPr>
            <w:tcW w:w="2340" w:type="dxa"/>
            <w:vAlign w:val="center"/>
          </w:tcPr>
          <w:p w14:paraId="5EB5ABC4">
            <w:pPr>
              <w:spacing w:line="360" w:lineRule="auto"/>
              <w:jc w:val="center"/>
              <w:rPr>
                <w:rFonts w:ascii="仿宋_GB2312" w:hAnsi="仿宋_GB2312" w:eastAsia="仿宋_GB2312" w:cs="仿宋_GB2312"/>
                <w:color w:val="auto"/>
                <w:sz w:val="24"/>
              </w:rPr>
            </w:pPr>
          </w:p>
        </w:tc>
        <w:tc>
          <w:tcPr>
            <w:tcW w:w="1080" w:type="dxa"/>
            <w:vAlign w:val="center"/>
          </w:tcPr>
          <w:p w14:paraId="3284871C">
            <w:pPr>
              <w:spacing w:line="360" w:lineRule="auto"/>
              <w:jc w:val="center"/>
              <w:rPr>
                <w:rFonts w:ascii="仿宋_GB2312" w:hAnsi="仿宋_GB2312" w:eastAsia="仿宋_GB2312" w:cs="仿宋_GB2312"/>
                <w:color w:val="auto"/>
                <w:sz w:val="24"/>
              </w:rPr>
            </w:pPr>
          </w:p>
        </w:tc>
        <w:tc>
          <w:tcPr>
            <w:tcW w:w="1332" w:type="dxa"/>
            <w:vAlign w:val="center"/>
          </w:tcPr>
          <w:p w14:paraId="22009E4D">
            <w:pPr>
              <w:spacing w:line="360" w:lineRule="auto"/>
              <w:jc w:val="center"/>
              <w:rPr>
                <w:rFonts w:ascii="仿宋_GB2312" w:hAnsi="仿宋_GB2312" w:eastAsia="仿宋_GB2312" w:cs="仿宋_GB2312"/>
                <w:color w:val="auto"/>
                <w:sz w:val="24"/>
              </w:rPr>
            </w:pPr>
          </w:p>
        </w:tc>
      </w:tr>
      <w:tr w14:paraId="2CE6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538FD3C">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vAlign w:val="center"/>
          </w:tcPr>
          <w:p w14:paraId="2371609B">
            <w:pPr>
              <w:snapToGrid w:val="0"/>
              <w:spacing w:line="360" w:lineRule="auto"/>
              <w:jc w:val="center"/>
              <w:rPr>
                <w:rFonts w:ascii="仿宋_GB2312" w:hAnsi="仿宋_GB2312" w:eastAsia="仿宋_GB2312" w:cs="仿宋_GB2312"/>
                <w:color w:val="auto"/>
                <w:sz w:val="24"/>
              </w:rPr>
            </w:pPr>
          </w:p>
        </w:tc>
        <w:tc>
          <w:tcPr>
            <w:tcW w:w="2160" w:type="dxa"/>
            <w:vAlign w:val="center"/>
          </w:tcPr>
          <w:p w14:paraId="7D61C193">
            <w:pPr>
              <w:snapToGrid w:val="0"/>
              <w:spacing w:line="360" w:lineRule="auto"/>
              <w:jc w:val="center"/>
              <w:rPr>
                <w:rFonts w:ascii="仿宋_GB2312" w:hAnsi="仿宋_GB2312" w:eastAsia="仿宋_GB2312" w:cs="仿宋_GB2312"/>
                <w:color w:val="auto"/>
                <w:sz w:val="24"/>
              </w:rPr>
            </w:pPr>
          </w:p>
        </w:tc>
        <w:tc>
          <w:tcPr>
            <w:tcW w:w="2340" w:type="dxa"/>
            <w:vAlign w:val="center"/>
          </w:tcPr>
          <w:p w14:paraId="0176DBAD">
            <w:pPr>
              <w:spacing w:line="360" w:lineRule="auto"/>
              <w:jc w:val="center"/>
              <w:rPr>
                <w:rFonts w:ascii="仿宋_GB2312" w:hAnsi="仿宋_GB2312" w:eastAsia="仿宋_GB2312" w:cs="仿宋_GB2312"/>
                <w:color w:val="auto"/>
                <w:sz w:val="24"/>
              </w:rPr>
            </w:pPr>
          </w:p>
        </w:tc>
        <w:tc>
          <w:tcPr>
            <w:tcW w:w="1080" w:type="dxa"/>
            <w:vAlign w:val="center"/>
          </w:tcPr>
          <w:p w14:paraId="2BE6E883">
            <w:pPr>
              <w:spacing w:line="360" w:lineRule="auto"/>
              <w:jc w:val="center"/>
              <w:rPr>
                <w:rFonts w:ascii="仿宋_GB2312" w:hAnsi="仿宋_GB2312" w:eastAsia="仿宋_GB2312" w:cs="仿宋_GB2312"/>
                <w:color w:val="auto"/>
                <w:sz w:val="24"/>
              </w:rPr>
            </w:pPr>
          </w:p>
        </w:tc>
        <w:tc>
          <w:tcPr>
            <w:tcW w:w="1332" w:type="dxa"/>
            <w:vAlign w:val="center"/>
          </w:tcPr>
          <w:p w14:paraId="4CD5B7B9">
            <w:pPr>
              <w:spacing w:line="360" w:lineRule="auto"/>
              <w:jc w:val="center"/>
              <w:rPr>
                <w:rFonts w:ascii="仿宋_GB2312" w:hAnsi="仿宋_GB2312" w:eastAsia="仿宋_GB2312" w:cs="仿宋_GB2312"/>
                <w:color w:val="auto"/>
                <w:sz w:val="24"/>
              </w:rPr>
            </w:pPr>
          </w:p>
        </w:tc>
      </w:tr>
    </w:tbl>
    <w:p w14:paraId="5940EAF8">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14:paraId="5CF48EE4">
      <w:pPr>
        <w:autoSpaceDE w:val="0"/>
        <w:autoSpaceDN w:val="0"/>
        <w:spacing w:line="360" w:lineRule="auto"/>
        <w:rPr>
          <w:rFonts w:ascii="仿宋" w:hAnsi="仿宋" w:eastAsia="仿宋"/>
          <w:b/>
          <w:color w:val="auto"/>
          <w:spacing w:val="6"/>
          <w:sz w:val="24"/>
        </w:rPr>
      </w:pPr>
      <w:r>
        <w:rPr>
          <w:rFonts w:hint="eastAsia" w:ascii="仿宋" w:hAnsi="仿宋" w:eastAsia="仿宋"/>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14:paraId="26996D9D">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2pt;width:443.25pt;" o:ole="t" filled="f" stroked="f" coordsize="21600,21600">
            <v:path/>
            <v:fill on="f" focussize="0,0"/>
            <v:stroke on="f" joinstyle="miter"/>
            <v:imagedata r:id="rId24" embosscolor="#FFFFFF"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auto"/>
          <w:kern w:val="0"/>
          <w:sz w:val="28"/>
          <w:szCs w:val="28"/>
        </w:rPr>
        <w:object>
          <v:shape id="_x0000_i1026" o:spt="75" type="#_x0000_t75" style="height:42pt;width:441pt;" o:ole="t" filled="f" stroked="f" coordsize="21600,21600">
            <v:path/>
            <v:fill on="f" focussize="0,0"/>
            <v:stroke on="f" joinstyle="miter"/>
            <v:imagedata r:id="rId26" embosscolor="#FFFFFF" o:title=""/>
            <o:lock v:ext="edit" aspectratio="t"/>
            <w10:wrap type="none"/>
            <w10:anchorlock/>
          </v:shape>
          <o:OLEObject Type="Embed" ProgID="Package" ShapeID="_x0000_i1026" DrawAspect="Content" ObjectID="_1468075726" r:id="rId25">
            <o:LockedField>false</o:LockedField>
          </o:OLEObject>
        </w:object>
      </w:r>
    </w:p>
    <w:p w14:paraId="1A6E11B3">
      <w:pPr>
        <w:autoSpaceDE w:val="0"/>
        <w:autoSpaceDN w:val="0"/>
        <w:spacing w:line="360" w:lineRule="auto"/>
        <w:ind w:firstLine="4560" w:firstLineChars="1900"/>
        <w:rPr>
          <w:rFonts w:ascii="仿宋_GB2312" w:hAnsi="仿宋_GB2312" w:eastAsia="仿宋_GB2312" w:cs="仿宋_GB2312"/>
          <w:color w:val="auto"/>
          <w:kern w:val="0"/>
          <w:sz w:val="24"/>
        </w:rPr>
      </w:pPr>
    </w:p>
    <w:p w14:paraId="48C8D841">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名称（电子签章）：                          </w:t>
      </w:r>
    </w:p>
    <w:p w14:paraId="56407EEC">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36149D5">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14:paraId="205C9D35">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14:paraId="48464DA3">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zh-CN"/>
        </w:rPr>
        <w:t>九、组织实施方案</w:t>
      </w:r>
    </w:p>
    <w:p w14:paraId="71366AE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1B518565">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CB4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5C2D73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14:paraId="1744DEE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14:paraId="2856B859">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vAlign w:val="center"/>
          </w:tcPr>
          <w:p w14:paraId="75B664F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vAlign w:val="center"/>
          </w:tcPr>
          <w:p w14:paraId="0BE6DCE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vAlign w:val="center"/>
          </w:tcPr>
          <w:p w14:paraId="2453288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vAlign w:val="center"/>
          </w:tcPr>
          <w:p w14:paraId="0EA80BA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vAlign w:val="center"/>
          </w:tcPr>
          <w:p w14:paraId="1E40548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vAlign w:val="center"/>
          </w:tcPr>
          <w:p w14:paraId="123DFBC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vAlign w:val="center"/>
          </w:tcPr>
          <w:p w14:paraId="13690819">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vAlign w:val="center"/>
          </w:tcPr>
          <w:p w14:paraId="7311862E">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vAlign w:val="center"/>
          </w:tcPr>
          <w:p w14:paraId="238D187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vAlign w:val="center"/>
          </w:tcPr>
          <w:p w14:paraId="1B33B0A1">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vAlign w:val="center"/>
          </w:tcPr>
          <w:p w14:paraId="6838D1BC">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vAlign w:val="center"/>
          </w:tcPr>
          <w:p w14:paraId="5060DB19">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vAlign w:val="center"/>
          </w:tcPr>
          <w:p w14:paraId="4FD9DFE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vAlign w:val="center"/>
          </w:tcPr>
          <w:p w14:paraId="30272A7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vAlign w:val="center"/>
          </w:tcPr>
          <w:p w14:paraId="032911C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14:paraId="4E858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FC97AEC">
            <w:pPr>
              <w:spacing w:line="360" w:lineRule="auto"/>
              <w:rPr>
                <w:rFonts w:ascii="仿宋_GB2312" w:hAnsi="仿宋_GB2312" w:eastAsia="仿宋_GB2312" w:cs="仿宋_GB2312"/>
                <w:color w:val="auto"/>
                <w:sz w:val="24"/>
              </w:rPr>
            </w:pPr>
          </w:p>
        </w:tc>
        <w:tc>
          <w:tcPr>
            <w:tcW w:w="552" w:type="dxa"/>
          </w:tcPr>
          <w:p w14:paraId="607894AA">
            <w:pPr>
              <w:spacing w:line="360" w:lineRule="auto"/>
              <w:rPr>
                <w:rFonts w:ascii="仿宋_GB2312" w:hAnsi="仿宋_GB2312" w:eastAsia="仿宋_GB2312" w:cs="仿宋_GB2312"/>
                <w:color w:val="auto"/>
                <w:sz w:val="24"/>
              </w:rPr>
            </w:pPr>
          </w:p>
        </w:tc>
        <w:tc>
          <w:tcPr>
            <w:tcW w:w="552" w:type="dxa"/>
          </w:tcPr>
          <w:p w14:paraId="2B08D9C6">
            <w:pPr>
              <w:spacing w:line="360" w:lineRule="auto"/>
              <w:rPr>
                <w:rFonts w:ascii="仿宋_GB2312" w:hAnsi="仿宋_GB2312" w:eastAsia="仿宋_GB2312" w:cs="仿宋_GB2312"/>
                <w:color w:val="auto"/>
                <w:sz w:val="24"/>
              </w:rPr>
            </w:pPr>
          </w:p>
        </w:tc>
        <w:tc>
          <w:tcPr>
            <w:tcW w:w="552" w:type="dxa"/>
          </w:tcPr>
          <w:p w14:paraId="3012A632">
            <w:pPr>
              <w:spacing w:line="360" w:lineRule="auto"/>
              <w:rPr>
                <w:rFonts w:ascii="仿宋_GB2312" w:hAnsi="仿宋_GB2312" w:eastAsia="仿宋_GB2312" w:cs="仿宋_GB2312"/>
                <w:color w:val="auto"/>
                <w:sz w:val="24"/>
              </w:rPr>
            </w:pPr>
          </w:p>
        </w:tc>
        <w:tc>
          <w:tcPr>
            <w:tcW w:w="552" w:type="dxa"/>
          </w:tcPr>
          <w:p w14:paraId="31D12FA3">
            <w:pPr>
              <w:spacing w:line="360" w:lineRule="auto"/>
              <w:rPr>
                <w:rFonts w:ascii="仿宋_GB2312" w:hAnsi="仿宋_GB2312" w:eastAsia="仿宋_GB2312" w:cs="仿宋_GB2312"/>
                <w:color w:val="auto"/>
                <w:sz w:val="24"/>
              </w:rPr>
            </w:pPr>
          </w:p>
        </w:tc>
        <w:tc>
          <w:tcPr>
            <w:tcW w:w="552" w:type="dxa"/>
          </w:tcPr>
          <w:p w14:paraId="2A0F421B">
            <w:pPr>
              <w:spacing w:line="360" w:lineRule="auto"/>
              <w:rPr>
                <w:rFonts w:ascii="仿宋_GB2312" w:hAnsi="仿宋_GB2312" w:eastAsia="仿宋_GB2312" w:cs="仿宋_GB2312"/>
                <w:color w:val="auto"/>
                <w:sz w:val="24"/>
              </w:rPr>
            </w:pPr>
          </w:p>
        </w:tc>
        <w:tc>
          <w:tcPr>
            <w:tcW w:w="552" w:type="dxa"/>
          </w:tcPr>
          <w:p w14:paraId="6663D503">
            <w:pPr>
              <w:spacing w:line="360" w:lineRule="auto"/>
              <w:rPr>
                <w:rFonts w:ascii="仿宋_GB2312" w:hAnsi="仿宋_GB2312" w:eastAsia="仿宋_GB2312" w:cs="仿宋_GB2312"/>
                <w:color w:val="auto"/>
                <w:sz w:val="24"/>
              </w:rPr>
            </w:pPr>
          </w:p>
        </w:tc>
        <w:tc>
          <w:tcPr>
            <w:tcW w:w="553" w:type="dxa"/>
          </w:tcPr>
          <w:p w14:paraId="7B345856">
            <w:pPr>
              <w:spacing w:line="360" w:lineRule="auto"/>
              <w:rPr>
                <w:rFonts w:ascii="仿宋_GB2312" w:hAnsi="仿宋_GB2312" w:eastAsia="仿宋_GB2312" w:cs="仿宋_GB2312"/>
                <w:color w:val="auto"/>
                <w:sz w:val="24"/>
              </w:rPr>
            </w:pPr>
          </w:p>
        </w:tc>
        <w:tc>
          <w:tcPr>
            <w:tcW w:w="553" w:type="dxa"/>
          </w:tcPr>
          <w:p w14:paraId="421724A4">
            <w:pPr>
              <w:spacing w:line="360" w:lineRule="auto"/>
              <w:rPr>
                <w:rFonts w:ascii="仿宋_GB2312" w:hAnsi="仿宋_GB2312" w:eastAsia="仿宋_GB2312" w:cs="仿宋_GB2312"/>
                <w:color w:val="auto"/>
                <w:sz w:val="24"/>
              </w:rPr>
            </w:pPr>
          </w:p>
        </w:tc>
        <w:tc>
          <w:tcPr>
            <w:tcW w:w="553" w:type="dxa"/>
          </w:tcPr>
          <w:p w14:paraId="23C0F811">
            <w:pPr>
              <w:spacing w:line="360" w:lineRule="auto"/>
              <w:rPr>
                <w:rFonts w:ascii="仿宋_GB2312" w:hAnsi="仿宋_GB2312" w:eastAsia="仿宋_GB2312" w:cs="仿宋_GB2312"/>
                <w:color w:val="auto"/>
                <w:sz w:val="24"/>
              </w:rPr>
            </w:pPr>
          </w:p>
        </w:tc>
        <w:tc>
          <w:tcPr>
            <w:tcW w:w="553" w:type="dxa"/>
          </w:tcPr>
          <w:p w14:paraId="273E662A">
            <w:pPr>
              <w:spacing w:line="360" w:lineRule="auto"/>
              <w:rPr>
                <w:rFonts w:ascii="仿宋_GB2312" w:hAnsi="仿宋_GB2312" w:eastAsia="仿宋_GB2312" w:cs="仿宋_GB2312"/>
                <w:color w:val="auto"/>
                <w:sz w:val="24"/>
              </w:rPr>
            </w:pPr>
          </w:p>
        </w:tc>
        <w:tc>
          <w:tcPr>
            <w:tcW w:w="553" w:type="dxa"/>
          </w:tcPr>
          <w:p w14:paraId="4408A815">
            <w:pPr>
              <w:spacing w:line="360" w:lineRule="auto"/>
              <w:rPr>
                <w:rFonts w:ascii="仿宋_GB2312" w:hAnsi="仿宋_GB2312" w:eastAsia="仿宋_GB2312" w:cs="仿宋_GB2312"/>
                <w:color w:val="auto"/>
                <w:sz w:val="24"/>
              </w:rPr>
            </w:pPr>
          </w:p>
        </w:tc>
        <w:tc>
          <w:tcPr>
            <w:tcW w:w="553" w:type="dxa"/>
          </w:tcPr>
          <w:p w14:paraId="24AB249F">
            <w:pPr>
              <w:spacing w:line="360" w:lineRule="auto"/>
              <w:rPr>
                <w:rFonts w:ascii="仿宋_GB2312" w:hAnsi="仿宋_GB2312" w:eastAsia="仿宋_GB2312" w:cs="仿宋_GB2312"/>
                <w:color w:val="auto"/>
                <w:sz w:val="24"/>
              </w:rPr>
            </w:pPr>
          </w:p>
        </w:tc>
        <w:tc>
          <w:tcPr>
            <w:tcW w:w="553" w:type="dxa"/>
          </w:tcPr>
          <w:p w14:paraId="5F6ADF6F">
            <w:pPr>
              <w:spacing w:line="360" w:lineRule="auto"/>
              <w:rPr>
                <w:rFonts w:ascii="仿宋_GB2312" w:hAnsi="仿宋_GB2312" w:eastAsia="仿宋_GB2312" w:cs="仿宋_GB2312"/>
                <w:color w:val="auto"/>
                <w:sz w:val="24"/>
              </w:rPr>
            </w:pPr>
          </w:p>
        </w:tc>
        <w:tc>
          <w:tcPr>
            <w:tcW w:w="553" w:type="dxa"/>
          </w:tcPr>
          <w:p w14:paraId="2DA4046C">
            <w:pPr>
              <w:spacing w:line="360" w:lineRule="auto"/>
              <w:rPr>
                <w:rFonts w:ascii="仿宋_GB2312" w:hAnsi="仿宋_GB2312" w:eastAsia="仿宋_GB2312" w:cs="仿宋_GB2312"/>
                <w:color w:val="auto"/>
                <w:sz w:val="24"/>
              </w:rPr>
            </w:pPr>
          </w:p>
        </w:tc>
        <w:tc>
          <w:tcPr>
            <w:tcW w:w="553" w:type="dxa"/>
          </w:tcPr>
          <w:p w14:paraId="42461FF0">
            <w:pPr>
              <w:spacing w:line="360" w:lineRule="auto"/>
              <w:rPr>
                <w:rFonts w:ascii="仿宋_GB2312" w:hAnsi="仿宋_GB2312" w:eastAsia="仿宋_GB2312" w:cs="仿宋_GB2312"/>
                <w:color w:val="auto"/>
                <w:sz w:val="24"/>
              </w:rPr>
            </w:pPr>
          </w:p>
        </w:tc>
        <w:tc>
          <w:tcPr>
            <w:tcW w:w="553" w:type="dxa"/>
          </w:tcPr>
          <w:p w14:paraId="79D89EB8">
            <w:pPr>
              <w:spacing w:line="360" w:lineRule="auto"/>
              <w:rPr>
                <w:rFonts w:ascii="仿宋_GB2312" w:hAnsi="仿宋_GB2312" w:eastAsia="仿宋_GB2312" w:cs="仿宋_GB2312"/>
                <w:color w:val="auto"/>
                <w:sz w:val="24"/>
              </w:rPr>
            </w:pPr>
          </w:p>
        </w:tc>
      </w:tr>
      <w:tr w14:paraId="5E01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C6910C8">
            <w:pPr>
              <w:spacing w:line="360" w:lineRule="auto"/>
              <w:rPr>
                <w:rFonts w:ascii="仿宋_GB2312" w:hAnsi="仿宋_GB2312" w:eastAsia="仿宋_GB2312" w:cs="仿宋_GB2312"/>
                <w:color w:val="auto"/>
                <w:sz w:val="24"/>
              </w:rPr>
            </w:pPr>
          </w:p>
        </w:tc>
        <w:tc>
          <w:tcPr>
            <w:tcW w:w="552" w:type="dxa"/>
          </w:tcPr>
          <w:p w14:paraId="77E8ABC8">
            <w:pPr>
              <w:spacing w:line="360" w:lineRule="auto"/>
              <w:rPr>
                <w:rFonts w:ascii="仿宋_GB2312" w:hAnsi="仿宋_GB2312" w:eastAsia="仿宋_GB2312" w:cs="仿宋_GB2312"/>
                <w:color w:val="auto"/>
                <w:sz w:val="24"/>
              </w:rPr>
            </w:pPr>
          </w:p>
        </w:tc>
        <w:tc>
          <w:tcPr>
            <w:tcW w:w="552" w:type="dxa"/>
          </w:tcPr>
          <w:p w14:paraId="7B85D858">
            <w:pPr>
              <w:spacing w:line="360" w:lineRule="auto"/>
              <w:rPr>
                <w:rFonts w:ascii="仿宋_GB2312" w:hAnsi="仿宋_GB2312" w:eastAsia="仿宋_GB2312" w:cs="仿宋_GB2312"/>
                <w:color w:val="auto"/>
                <w:sz w:val="24"/>
              </w:rPr>
            </w:pPr>
          </w:p>
        </w:tc>
        <w:tc>
          <w:tcPr>
            <w:tcW w:w="552" w:type="dxa"/>
          </w:tcPr>
          <w:p w14:paraId="09B5C8B8">
            <w:pPr>
              <w:spacing w:line="360" w:lineRule="auto"/>
              <w:rPr>
                <w:rFonts w:ascii="仿宋_GB2312" w:hAnsi="仿宋_GB2312" w:eastAsia="仿宋_GB2312" w:cs="仿宋_GB2312"/>
                <w:color w:val="auto"/>
                <w:sz w:val="24"/>
              </w:rPr>
            </w:pPr>
          </w:p>
        </w:tc>
        <w:tc>
          <w:tcPr>
            <w:tcW w:w="552" w:type="dxa"/>
          </w:tcPr>
          <w:p w14:paraId="199F964A">
            <w:pPr>
              <w:spacing w:line="360" w:lineRule="auto"/>
              <w:rPr>
                <w:rFonts w:ascii="仿宋_GB2312" w:hAnsi="仿宋_GB2312" w:eastAsia="仿宋_GB2312" w:cs="仿宋_GB2312"/>
                <w:color w:val="auto"/>
                <w:sz w:val="24"/>
              </w:rPr>
            </w:pPr>
          </w:p>
        </w:tc>
        <w:tc>
          <w:tcPr>
            <w:tcW w:w="552" w:type="dxa"/>
          </w:tcPr>
          <w:p w14:paraId="07D42FE9">
            <w:pPr>
              <w:spacing w:line="360" w:lineRule="auto"/>
              <w:rPr>
                <w:rFonts w:ascii="仿宋_GB2312" w:hAnsi="仿宋_GB2312" w:eastAsia="仿宋_GB2312" w:cs="仿宋_GB2312"/>
                <w:color w:val="auto"/>
                <w:sz w:val="24"/>
              </w:rPr>
            </w:pPr>
          </w:p>
        </w:tc>
        <w:tc>
          <w:tcPr>
            <w:tcW w:w="552" w:type="dxa"/>
          </w:tcPr>
          <w:p w14:paraId="6D3C625A">
            <w:pPr>
              <w:spacing w:line="360" w:lineRule="auto"/>
              <w:rPr>
                <w:rFonts w:ascii="仿宋_GB2312" w:hAnsi="仿宋_GB2312" w:eastAsia="仿宋_GB2312" w:cs="仿宋_GB2312"/>
                <w:color w:val="auto"/>
                <w:sz w:val="24"/>
              </w:rPr>
            </w:pPr>
          </w:p>
        </w:tc>
        <w:tc>
          <w:tcPr>
            <w:tcW w:w="553" w:type="dxa"/>
          </w:tcPr>
          <w:p w14:paraId="42544F71">
            <w:pPr>
              <w:spacing w:line="360" w:lineRule="auto"/>
              <w:rPr>
                <w:rFonts w:ascii="仿宋_GB2312" w:hAnsi="仿宋_GB2312" w:eastAsia="仿宋_GB2312" w:cs="仿宋_GB2312"/>
                <w:color w:val="auto"/>
                <w:sz w:val="24"/>
              </w:rPr>
            </w:pPr>
          </w:p>
        </w:tc>
        <w:tc>
          <w:tcPr>
            <w:tcW w:w="553" w:type="dxa"/>
          </w:tcPr>
          <w:p w14:paraId="3FC47C24">
            <w:pPr>
              <w:spacing w:line="360" w:lineRule="auto"/>
              <w:rPr>
                <w:rFonts w:ascii="仿宋_GB2312" w:hAnsi="仿宋_GB2312" w:eastAsia="仿宋_GB2312" w:cs="仿宋_GB2312"/>
                <w:color w:val="auto"/>
                <w:sz w:val="24"/>
              </w:rPr>
            </w:pPr>
          </w:p>
        </w:tc>
        <w:tc>
          <w:tcPr>
            <w:tcW w:w="553" w:type="dxa"/>
          </w:tcPr>
          <w:p w14:paraId="5B40F244">
            <w:pPr>
              <w:spacing w:line="360" w:lineRule="auto"/>
              <w:rPr>
                <w:rFonts w:ascii="仿宋_GB2312" w:hAnsi="仿宋_GB2312" w:eastAsia="仿宋_GB2312" w:cs="仿宋_GB2312"/>
                <w:color w:val="auto"/>
                <w:sz w:val="24"/>
              </w:rPr>
            </w:pPr>
          </w:p>
        </w:tc>
        <w:tc>
          <w:tcPr>
            <w:tcW w:w="553" w:type="dxa"/>
          </w:tcPr>
          <w:p w14:paraId="100B5205">
            <w:pPr>
              <w:spacing w:line="360" w:lineRule="auto"/>
              <w:rPr>
                <w:rFonts w:ascii="仿宋_GB2312" w:hAnsi="仿宋_GB2312" w:eastAsia="仿宋_GB2312" w:cs="仿宋_GB2312"/>
                <w:color w:val="auto"/>
                <w:sz w:val="24"/>
              </w:rPr>
            </w:pPr>
          </w:p>
        </w:tc>
        <w:tc>
          <w:tcPr>
            <w:tcW w:w="553" w:type="dxa"/>
          </w:tcPr>
          <w:p w14:paraId="71C2F00C">
            <w:pPr>
              <w:spacing w:line="360" w:lineRule="auto"/>
              <w:rPr>
                <w:rFonts w:ascii="仿宋_GB2312" w:hAnsi="仿宋_GB2312" w:eastAsia="仿宋_GB2312" w:cs="仿宋_GB2312"/>
                <w:color w:val="auto"/>
                <w:sz w:val="24"/>
              </w:rPr>
            </w:pPr>
          </w:p>
        </w:tc>
        <w:tc>
          <w:tcPr>
            <w:tcW w:w="553" w:type="dxa"/>
          </w:tcPr>
          <w:p w14:paraId="1DD72BF7">
            <w:pPr>
              <w:spacing w:line="360" w:lineRule="auto"/>
              <w:rPr>
                <w:rFonts w:ascii="仿宋_GB2312" w:hAnsi="仿宋_GB2312" w:eastAsia="仿宋_GB2312" w:cs="仿宋_GB2312"/>
                <w:color w:val="auto"/>
                <w:sz w:val="24"/>
              </w:rPr>
            </w:pPr>
          </w:p>
        </w:tc>
        <w:tc>
          <w:tcPr>
            <w:tcW w:w="553" w:type="dxa"/>
          </w:tcPr>
          <w:p w14:paraId="6BBA4C65">
            <w:pPr>
              <w:spacing w:line="360" w:lineRule="auto"/>
              <w:rPr>
                <w:rFonts w:ascii="仿宋_GB2312" w:hAnsi="仿宋_GB2312" w:eastAsia="仿宋_GB2312" w:cs="仿宋_GB2312"/>
                <w:color w:val="auto"/>
                <w:sz w:val="24"/>
              </w:rPr>
            </w:pPr>
          </w:p>
        </w:tc>
        <w:tc>
          <w:tcPr>
            <w:tcW w:w="553" w:type="dxa"/>
          </w:tcPr>
          <w:p w14:paraId="302A5FE5">
            <w:pPr>
              <w:spacing w:line="360" w:lineRule="auto"/>
              <w:rPr>
                <w:rFonts w:ascii="仿宋_GB2312" w:hAnsi="仿宋_GB2312" w:eastAsia="仿宋_GB2312" w:cs="仿宋_GB2312"/>
                <w:color w:val="auto"/>
                <w:sz w:val="24"/>
              </w:rPr>
            </w:pPr>
          </w:p>
        </w:tc>
        <w:tc>
          <w:tcPr>
            <w:tcW w:w="553" w:type="dxa"/>
          </w:tcPr>
          <w:p w14:paraId="2A49D769">
            <w:pPr>
              <w:spacing w:line="360" w:lineRule="auto"/>
              <w:rPr>
                <w:rFonts w:ascii="仿宋_GB2312" w:hAnsi="仿宋_GB2312" w:eastAsia="仿宋_GB2312" w:cs="仿宋_GB2312"/>
                <w:color w:val="auto"/>
                <w:sz w:val="24"/>
              </w:rPr>
            </w:pPr>
          </w:p>
        </w:tc>
        <w:tc>
          <w:tcPr>
            <w:tcW w:w="553" w:type="dxa"/>
          </w:tcPr>
          <w:p w14:paraId="2CA07E29">
            <w:pPr>
              <w:spacing w:line="360" w:lineRule="auto"/>
              <w:rPr>
                <w:rFonts w:ascii="仿宋_GB2312" w:hAnsi="仿宋_GB2312" w:eastAsia="仿宋_GB2312" w:cs="仿宋_GB2312"/>
                <w:color w:val="auto"/>
                <w:sz w:val="24"/>
              </w:rPr>
            </w:pPr>
          </w:p>
        </w:tc>
      </w:tr>
      <w:tr w14:paraId="3A2D6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71D7D7B">
            <w:pPr>
              <w:spacing w:line="360" w:lineRule="auto"/>
              <w:rPr>
                <w:rFonts w:ascii="仿宋_GB2312" w:hAnsi="仿宋_GB2312" w:eastAsia="仿宋_GB2312" w:cs="仿宋_GB2312"/>
                <w:color w:val="auto"/>
                <w:sz w:val="24"/>
              </w:rPr>
            </w:pPr>
          </w:p>
        </w:tc>
        <w:tc>
          <w:tcPr>
            <w:tcW w:w="552" w:type="dxa"/>
          </w:tcPr>
          <w:p w14:paraId="0E6B16D9">
            <w:pPr>
              <w:spacing w:line="360" w:lineRule="auto"/>
              <w:rPr>
                <w:rFonts w:ascii="仿宋_GB2312" w:hAnsi="仿宋_GB2312" w:eastAsia="仿宋_GB2312" w:cs="仿宋_GB2312"/>
                <w:color w:val="auto"/>
                <w:sz w:val="24"/>
              </w:rPr>
            </w:pPr>
          </w:p>
        </w:tc>
        <w:tc>
          <w:tcPr>
            <w:tcW w:w="552" w:type="dxa"/>
          </w:tcPr>
          <w:p w14:paraId="561E90EE">
            <w:pPr>
              <w:spacing w:line="360" w:lineRule="auto"/>
              <w:rPr>
                <w:rFonts w:ascii="仿宋_GB2312" w:hAnsi="仿宋_GB2312" w:eastAsia="仿宋_GB2312" w:cs="仿宋_GB2312"/>
                <w:color w:val="auto"/>
                <w:sz w:val="24"/>
              </w:rPr>
            </w:pPr>
          </w:p>
        </w:tc>
        <w:tc>
          <w:tcPr>
            <w:tcW w:w="552" w:type="dxa"/>
          </w:tcPr>
          <w:p w14:paraId="07962415">
            <w:pPr>
              <w:spacing w:line="360" w:lineRule="auto"/>
              <w:rPr>
                <w:rFonts w:ascii="仿宋_GB2312" w:hAnsi="仿宋_GB2312" w:eastAsia="仿宋_GB2312" w:cs="仿宋_GB2312"/>
                <w:color w:val="auto"/>
                <w:sz w:val="24"/>
              </w:rPr>
            </w:pPr>
          </w:p>
        </w:tc>
        <w:tc>
          <w:tcPr>
            <w:tcW w:w="552" w:type="dxa"/>
          </w:tcPr>
          <w:p w14:paraId="3BBD29F4">
            <w:pPr>
              <w:spacing w:line="360" w:lineRule="auto"/>
              <w:rPr>
                <w:rFonts w:ascii="仿宋_GB2312" w:hAnsi="仿宋_GB2312" w:eastAsia="仿宋_GB2312" w:cs="仿宋_GB2312"/>
                <w:color w:val="auto"/>
                <w:sz w:val="24"/>
              </w:rPr>
            </w:pPr>
          </w:p>
        </w:tc>
        <w:tc>
          <w:tcPr>
            <w:tcW w:w="552" w:type="dxa"/>
          </w:tcPr>
          <w:p w14:paraId="6708BFA2">
            <w:pPr>
              <w:spacing w:line="360" w:lineRule="auto"/>
              <w:rPr>
                <w:rFonts w:ascii="仿宋_GB2312" w:hAnsi="仿宋_GB2312" w:eastAsia="仿宋_GB2312" w:cs="仿宋_GB2312"/>
                <w:color w:val="auto"/>
                <w:sz w:val="24"/>
              </w:rPr>
            </w:pPr>
          </w:p>
        </w:tc>
        <w:tc>
          <w:tcPr>
            <w:tcW w:w="552" w:type="dxa"/>
          </w:tcPr>
          <w:p w14:paraId="64ADE847">
            <w:pPr>
              <w:spacing w:line="360" w:lineRule="auto"/>
              <w:rPr>
                <w:rFonts w:ascii="仿宋_GB2312" w:hAnsi="仿宋_GB2312" w:eastAsia="仿宋_GB2312" w:cs="仿宋_GB2312"/>
                <w:color w:val="auto"/>
                <w:sz w:val="24"/>
              </w:rPr>
            </w:pPr>
          </w:p>
        </w:tc>
        <w:tc>
          <w:tcPr>
            <w:tcW w:w="553" w:type="dxa"/>
          </w:tcPr>
          <w:p w14:paraId="48C07683">
            <w:pPr>
              <w:spacing w:line="360" w:lineRule="auto"/>
              <w:rPr>
                <w:rFonts w:ascii="仿宋_GB2312" w:hAnsi="仿宋_GB2312" w:eastAsia="仿宋_GB2312" w:cs="仿宋_GB2312"/>
                <w:color w:val="auto"/>
                <w:sz w:val="24"/>
              </w:rPr>
            </w:pPr>
          </w:p>
        </w:tc>
        <w:tc>
          <w:tcPr>
            <w:tcW w:w="553" w:type="dxa"/>
          </w:tcPr>
          <w:p w14:paraId="24D2BCA5">
            <w:pPr>
              <w:spacing w:line="360" w:lineRule="auto"/>
              <w:rPr>
                <w:rFonts w:ascii="仿宋_GB2312" w:hAnsi="仿宋_GB2312" w:eastAsia="仿宋_GB2312" w:cs="仿宋_GB2312"/>
                <w:color w:val="auto"/>
                <w:sz w:val="24"/>
              </w:rPr>
            </w:pPr>
          </w:p>
        </w:tc>
        <w:tc>
          <w:tcPr>
            <w:tcW w:w="553" w:type="dxa"/>
          </w:tcPr>
          <w:p w14:paraId="4780A9D2">
            <w:pPr>
              <w:spacing w:line="360" w:lineRule="auto"/>
              <w:rPr>
                <w:rFonts w:ascii="仿宋_GB2312" w:hAnsi="仿宋_GB2312" w:eastAsia="仿宋_GB2312" w:cs="仿宋_GB2312"/>
                <w:color w:val="auto"/>
                <w:sz w:val="24"/>
              </w:rPr>
            </w:pPr>
          </w:p>
        </w:tc>
        <w:tc>
          <w:tcPr>
            <w:tcW w:w="553" w:type="dxa"/>
          </w:tcPr>
          <w:p w14:paraId="39011D1B">
            <w:pPr>
              <w:spacing w:line="360" w:lineRule="auto"/>
              <w:rPr>
                <w:rFonts w:ascii="仿宋_GB2312" w:hAnsi="仿宋_GB2312" w:eastAsia="仿宋_GB2312" w:cs="仿宋_GB2312"/>
                <w:color w:val="auto"/>
                <w:sz w:val="24"/>
              </w:rPr>
            </w:pPr>
          </w:p>
        </w:tc>
        <w:tc>
          <w:tcPr>
            <w:tcW w:w="553" w:type="dxa"/>
          </w:tcPr>
          <w:p w14:paraId="699E3305">
            <w:pPr>
              <w:spacing w:line="360" w:lineRule="auto"/>
              <w:rPr>
                <w:rFonts w:ascii="仿宋_GB2312" w:hAnsi="仿宋_GB2312" w:eastAsia="仿宋_GB2312" w:cs="仿宋_GB2312"/>
                <w:color w:val="auto"/>
                <w:sz w:val="24"/>
              </w:rPr>
            </w:pPr>
          </w:p>
        </w:tc>
        <w:tc>
          <w:tcPr>
            <w:tcW w:w="553" w:type="dxa"/>
          </w:tcPr>
          <w:p w14:paraId="4317FBA9">
            <w:pPr>
              <w:spacing w:line="360" w:lineRule="auto"/>
              <w:rPr>
                <w:rFonts w:ascii="仿宋_GB2312" w:hAnsi="仿宋_GB2312" w:eastAsia="仿宋_GB2312" w:cs="仿宋_GB2312"/>
                <w:color w:val="auto"/>
                <w:sz w:val="24"/>
              </w:rPr>
            </w:pPr>
          </w:p>
        </w:tc>
        <w:tc>
          <w:tcPr>
            <w:tcW w:w="553" w:type="dxa"/>
          </w:tcPr>
          <w:p w14:paraId="10BC1158">
            <w:pPr>
              <w:spacing w:line="360" w:lineRule="auto"/>
              <w:rPr>
                <w:rFonts w:ascii="仿宋_GB2312" w:hAnsi="仿宋_GB2312" w:eastAsia="仿宋_GB2312" w:cs="仿宋_GB2312"/>
                <w:color w:val="auto"/>
                <w:sz w:val="24"/>
              </w:rPr>
            </w:pPr>
          </w:p>
        </w:tc>
        <w:tc>
          <w:tcPr>
            <w:tcW w:w="553" w:type="dxa"/>
          </w:tcPr>
          <w:p w14:paraId="28C85C13">
            <w:pPr>
              <w:spacing w:line="360" w:lineRule="auto"/>
              <w:rPr>
                <w:rFonts w:ascii="仿宋_GB2312" w:hAnsi="仿宋_GB2312" w:eastAsia="仿宋_GB2312" w:cs="仿宋_GB2312"/>
                <w:color w:val="auto"/>
                <w:sz w:val="24"/>
              </w:rPr>
            </w:pPr>
          </w:p>
        </w:tc>
        <w:tc>
          <w:tcPr>
            <w:tcW w:w="553" w:type="dxa"/>
          </w:tcPr>
          <w:p w14:paraId="1108E9A9">
            <w:pPr>
              <w:spacing w:line="360" w:lineRule="auto"/>
              <w:rPr>
                <w:rFonts w:ascii="仿宋_GB2312" w:hAnsi="仿宋_GB2312" w:eastAsia="仿宋_GB2312" w:cs="仿宋_GB2312"/>
                <w:color w:val="auto"/>
                <w:sz w:val="24"/>
              </w:rPr>
            </w:pPr>
          </w:p>
        </w:tc>
        <w:tc>
          <w:tcPr>
            <w:tcW w:w="553" w:type="dxa"/>
          </w:tcPr>
          <w:p w14:paraId="21EBC1E6">
            <w:pPr>
              <w:spacing w:line="360" w:lineRule="auto"/>
              <w:rPr>
                <w:rFonts w:ascii="仿宋_GB2312" w:hAnsi="仿宋_GB2312" w:eastAsia="仿宋_GB2312" w:cs="仿宋_GB2312"/>
                <w:color w:val="auto"/>
                <w:sz w:val="24"/>
              </w:rPr>
            </w:pPr>
          </w:p>
        </w:tc>
      </w:tr>
    </w:tbl>
    <w:p w14:paraId="5A9FBC8A">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14:paraId="358364B1">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名称（电子签章）：                          </w:t>
      </w:r>
    </w:p>
    <w:p w14:paraId="002DC27F">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04650F5C">
      <w:pPr>
        <w:spacing w:line="360" w:lineRule="auto"/>
        <w:rPr>
          <w:rFonts w:ascii="仿宋_GB2312" w:hAnsi="仿宋_GB2312" w:eastAsia="仿宋_GB2312" w:cs="仿宋_GB2312"/>
          <w:color w:val="auto"/>
          <w:kern w:val="0"/>
          <w:sz w:val="24"/>
        </w:rPr>
      </w:pPr>
    </w:p>
    <w:p w14:paraId="6DBEDF25">
      <w:pPr>
        <w:spacing w:line="360" w:lineRule="auto"/>
        <w:jc w:val="center"/>
        <w:rPr>
          <w:rFonts w:ascii="仿宋_GB2312" w:hAnsi="仿宋_GB2312" w:eastAsia="仿宋_GB2312" w:cs="仿宋_GB2312"/>
          <w:b/>
          <w:bCs/>
          <w:color w:val="auto"/>
          <w:sz w:val="32"/>
          <w:szCs w:val="32"/>
        </w:rPr>
      </w:pPr>
    </w:p>
    <w:p w14:paraId="4B43D5CC">
      <w:pPr>
        <w:spacing w:line="360" w:lineRule="auto"/>
        <w:rPr>
          <w:rFonts w:ascii="仿宋_GB2312" w:hAnsi="仿宋_GB2312" w:eastAsia="仿宋_GB2312" w:cs="仿宋_GB2312"/>
          <w:b/>
          <w:bCs/>
          <w:color w:val="auto"/>
          <w:sz w:val="32"/>
          <w:szCs w:val="32"/>
        </w:rPr>
      </w:pPr>
    </w:p>
    <w:p w14:paraId="205D51C4">
      <w:pPr>
        <w:spacing w:line="360" w:lineRule="auto"/>
        <w:rPr>
          <w:rFonts w:ascii="仿宋_GB2312" w:hAnsi="仿宋_GB2312" w:eastAsia="仿宋_GB2312" w:cs="仿宋_GB2312"/>
          <w:b/>
          <w:bCs/>
          <w:color w:val="auto"/>
          <w:sz w:val="32"/>
          <w:szCs w:val="32"/>
        </w:rPr>
      </w:pPr>
    </w:p>
    <w:p w14:paraId="1221C339">
      <w:pPr>
        <w:spacing w:line="360" w:lineRule="auto"/>
        <w:rPr>
          <w:rFonts w:ascii="仿宋_GB2312" w:hAnsi="仿宋_GB2312" w:eastAsia="仿宋_GB2312" w:cs="仿宋_GB2312"/>
          <w:b/>
          <w:bCs/>
          <w:color w:val="auto"/>
          <w:sz w:val="32"/>
          <w:szCs w:val="32"/>
        </w:rPr>
      </w:pPr>
    </w:p>
    <w:p w14:paraId="3BB6CCBF">
      <w:pPr>
        <w:spacing w:line="360" w:lineRule="auto"/>
        <w:rPr>
          <w:rFonts w:ascii="仿宋_GB2312" w:hAnsi="仿宋_GB2312" w:eastAsia="仿宋_GB2312" w:cs="仿宋_GB2312"/>
          <w:b/>
          <w:bCs/>
          <w:color w:val="auto"/>
          <w:sz w:val="32"/>
          <w:szCs w:val="32"/>
        </w:rPr>
      </w:pPr>
    </w:p>
    <w:p w14:paraId="5E5EFBDD">
      <w:pPr>
        <w:spacing w:line="360" w:lineRule="auto"/>
        <w:rPr>
          <w:rFonts w:ascii="仿宋_GB2312" w:hAnsi="仿宋_GB2312" w:eastAsia="仿宋_GB2312" w:cs="仿宋_GB2312"/>
          <w:b/>
          <w:bCs/>
          <w:color w:val="auto"/>
          <w:sz w:val="32"/>
          <w:szCs w:val="32"/>
        </w:rPr>
      </w:pPr>
    </w:p>
    <w:p w14:paraId="03B230AE">
      <w:pPr>
        <w:spacing w:line="360" w:lineRule="auto"/>
        <w:rPr>
          <w:rFonts w:ascii="仿宋_GB2312" w:hAnsi="仿宋_GB2312" w:eastAsia="仿宋_GB2312" w:cs="仿宋_GB2312"/>
          <w:b/>
          <w:bCs/>
          <w:color w:val="auto"/>
          <w:sz w:val="32"/>
          <w:szCs w:val="32"/>
        </w:rPr>
      </w:pPr>
    </w:p>
    <w:p w14:paraId="2AFE9E24">
      <w:pPr>
        <w:spacing w:line="360" w:lineRule="auto"/>
        <w:rPr>
          <w:rFonts w:ascii="仿宋_GB2312" w:hAnsi="仿宋_GB2312" w:eastAsia="仿宋_GB2312" w:cs="仿宋_GB2312"/>
          <w:b/>
          <w:bCs/>
          <w:color w:val="auto"/>
          <w:sz w:val="32"/>
          <w:szCs w:val="32"/>
        </w:rPr>
      </w:pPr>
    </w:p>
    <w:p w14:paraId="41E4D98B">
      <w:pPr>
        <w:spacing w:line="360" w:lineRule="auto"/>
        <w:rPr>
          <w:rFonts w:ascii="仿宋_GB2312" w:hAnsi="仿宋_GB2312" w:eastAsia="仿宋_GB2312" w:cs="仿宋_GB2312"/>
          <w:b/>
          <w:bCs/>
          <w:color w:val="auto"/>
          <w:sz w:val="32"/>
          <w:szCs w:val="32"/>
        </w:rPr>
      </w:pPr>
    </w:p>
    <w:p w14:paraId="047F8294">
      <w:pPr>
        <w:spacing w:line="360" w:lineRule="auto"/>
        <w:rPr>
          <w:rFonts w:ascii="仿宋_GB2312" w:hAnsi="仿宋_GB2312" w:eastAsia="仿宋_GB2312" w:cs="仿宋_GB2312"/>
          <w:b/>
          <w:bCs/>
          <w:color w:val="auto"/>
          <w:sz w:val="32"/>
          <w:szCs w:val="32"/>
        </w:rPr>
      </w:pPr>
    </w:p>
    <w:p w14:paraId="7EEB84A3">
      <w:pPr>
        <w:spacing w:line="360" w:lineRule="auto"/>
        <w:rPr>
          <w:rFonts w:ascii="仿宋_GB2312" w:hAnsi="仿宋_GB2312" w:eastAsia="仿宋_GB2312" w:cs="仿宋_GB2312"/>
          <w:b/>
          <w:bCs/>
          <w:color w:val="auto"/>
          <w:sz w:val="32"/>
          <w:szCs w:val="32"/>
        </w:rPr>
      </w:pPr>
    </w:p>
    <w:p w14:paraId="5C0629B0">
      <w:pPr>
        <w:spacing w:line="360" w:lineRule="auto"/>
        <w:rPr>
          <w:rFonts w:ascii="仿宋_GB2312" w:hAnsi="仿宋_GB2312" w:eastAsia="仿宋_GB2312" w:cs="仿宋_GB2312"/>
          <w:b/>
          <w:bCs/>
          <w:color w:val="auto"/>
          <w:sz w:val="32"/>
          <w:szCs w:val="32"/>
        </w:rPr>
      </w:pPr>
    </w:p>
    <w:p w14:paraId="318B95EA">
      <w:pPr>
        <w:spacing w:line="360" w:lineRule="auto"/>
        <w:jc w:val="center"/>
        <w:rPr>
          <w:rFonts w:hint="eastAsia" w:ascii="仿宋_GB2312" w:hAnsi="仿宋_GB2312" w:eastAsia="仿宋_GB2312" w:cs="仿宋_GB2312"/>
          <w:b/>
          <w:bCs/>
          <w:color w:val="auto"/>
          <w:sz w:val="32"/>
          <w:szCs w:val="32"/>
          <w:lang w:eastAsia="zh-CN"/>
        </w:rPr>
      </w:pPr>
    </w:p>
    <w:p w14:paraId="0F66DB4A">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rPr>
        <w:t>、售后服务方案</w:t>
      </w:r>
    </w:p>
    <w:p w14:paraId="1C86E5E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22869FB2">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F185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BA99794">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14:paraId="67C3C441">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14:paraId="0881EDAD">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14:paraId="0ADAA80D">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14:paraId="3BC18EFC">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14:paraId="15547ADB">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14:paraId="7B9B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94DA4D6">
            <w:pPr>
              <w:autoSpaceDE w:val="0"/>
              <w:autoSpaceDN w:val="0"/>
              <w:spacing w:line="360" w:lineRule="auto"/>
              <w:jc w:val="center"/>
              <w:rPr>
                <w:rFonts w:ascii="仿宋_GB2312" w:hAnsi="仿宋_GB2312" w:eastAsia="仿宋_GB2312" w:cs="仿宋_GB2312"/>
                <w:color w:val="auto"/>
                <w:sz w:val="24"/>
              </w:rPr>
            </w:pPr>
          </w:p>
        </w:tc>
        <w:tc>
          <w:tcPr>
            <w:tcW w:w="2160" w:type="dxa"/>
          </w:tcPr>
          <w:p w14:paraId="26AD0E37">
            <w:pPr>
              <w:autoSpaceDE w:val="0"/>
              <w:autoSpaceDN w:val="0"/>
              <w:spacing w:line="360" w:lineRule="auto"/>
              <w:jc w:val="center"/>
              <w:rPr>
                <w:rFonts w:ascii="仿宋_GB2312" w:hAnsi="仿宋_GB2312" w:eastAsia="仿宋_GB2312" w:cs="仿宋_GB2312"/>
                <w:color w:val="auto"/>
                <w:sz w:val="24"/>
              </w:rPr>
            </w:pPr>
          </w:p>
        </w:tc>
        <w:tc>
          <w:tcPr>
            <w:tcW w:w="1620" w:type="dxa"/>
          </w:tcPr>
          <w:p w14:paraId="0246434A">
            <w:pPr>
              <w:autoSpaceDE w:val="0"/>
              <w:autoSpaceDN w:val="0"/>
              <w:spacing w:line="360" w:lineRule="auto"/>
              <w:jc w:val="center"/>
              <w:rPr>
                <w:rFonts w:ascii="仿宋_GB2312" w:hAnsi="仿宋_GB2312" w:eastAsia="仿宋_GB2312" w:cs="仿宋_GB2312"/>
                <w:color w:val="auto"/>
                <w:sz w:val="24"/>
              </w:rPr>
            </w:pPr>
          </w:p>
        </w:tc>
        <w:tc>
          <w:tcPr>
            <w:tcW w:w="1245" w:type="dxa"/>
          </w:tcPr>
          <w:p w14:paraId="7B56EAFA">
            <w:pPr>
              <w:autoSpaceDE w:val="0"/>
              <w:autoSpaceDN w:val="0"/>
              <w:spacing w:line="360" w:lineRule="auto"/>
              <w:jc w:val="center"/>
              <w:rPr>
                <w:rFonts w:ascii="仿宋_GB2312" w:hAnsi="仿宋_GB2312" w:eastAsia="仿宋_GB2312" w:cs="仿宋_GB2312"/>
                <w:color w:val="auto"/>
                <w:sz w:val="24"/>
              </w:rPr>
            </w:pPr>
          </w:p>
        </w:tc>
        <w:tc>
          <w:tcPr>
            <w:tcW w:w="2175" w:type="dxa"/>
          </w:tcPr>
          <w:p w14:paraId="0C623761">
            <w:pPr>
              <w:autoSpaceDE w:val="0"/>
              <w:autoSpaceDN w:val="0"/>
              <w:spacing w:line="360" w:lineRule="auto"/>
              <w:jc w:val="center"/>
              <w:rPr>
                <w:rFonts w:ascii="仿宋_GB2312" w:hAnsi="仿宋_GB2312" w:eastAsia="仿宋_GB2312" w:cs="仿宋_GB2312"/>
                <w:color w:val="auto"/>
                <w:sz w:val="24"/>
              </w:rPr>
            </w:pPr>
          </w:p>
        </w:tc>
        <w:tc>
          <w:tcPr>
            <w:tcW w:w="1260" w:type="dxa"/>
          </w:tcPr>
          <w:p w14:paraId="6527BB86">
            <w:pPr>
              <w:autoSpaceDE w:val="0"/>
              <w:autoSpaceDN w:val="0"/>
              <w:spacing w:line="360" w:lineRule="auto"/>
              <w:jc w:val="center"/>
              <w:rPr>
                <w:rFonts w:ascii="仿宋_GB2312" w:hAnsi="仿宋_GB2312" w:eastAsia="仿宋_GB2312" w:cs="仿宋_GB2312"/>
                <w:color w:val="auto"/>
                <w:sz w:val="24"/>
              </w:rPr>
            </w:pPr>
          </w:p>
        </w:tc>
      </w:tr>
      <w:tr w14:paraId="02F1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18E08F1">
            <w:pPr>
              <w:autoSpaceDE w:val="0"/>
              <w:autoSpaceDN w:val="0"/>
              <w:spacing w:line="360" w:lineRule="auto"/>
              <w:jc w:val="center"/>
              <w:rPr>
                <w:rFonts w:ascii="仿宋_GB2312" w:hAnsi="仿宋_GB2312" w:eastAsia="仿宋_GB2312" w:cs="仿宋_GB2312"/>
                <w:color w:val="auto"/>
                <w:sz w:val="24"/>
              </w:rPr>
            </w:pPr>
          </w:p>
        </w:tc>
        <w:tc>
          <w:tcPr>
            <w:tcW w:w="2160" w:type="dxa"/>
          </w:tcPr>
          <w:p w14:paraId="2352F425">
            <w:pPr>
              <w:autoSpaceDE w:val="0"/>
              <w:autoSpaceDN w:val="0"/>
              <w:spacing w:line="360" w:lineRule="auto"/>
              <w:jc w:val="center"/>
              <w:rPr>
                <w:rFonts w:ascii="仿宋_GB2312" w:hAnsi="仿宋_GB2312" w:eastAsia="仿宋_GB2312" w:cs="仿宋_GB2312"/>
                <w:color w:val="auto"/>
                <w:sz w:val="24"/>
              </w:rPr>
            </w:pPr>
          </w:p>
        </w:tc>
        <w:tc>
          <w:tcPr>
            <w:tcW w:w="1620" w:type="dxa"/>
          </w:tcPr>
          <w:p w14:paraId="535DA127">
            <w:pPr>
              <w:autoSpaceDE w:val="0"/>
              <w:autoSpaceDN w:val="0"/>
              <w:spacing w:line="360" w:lineRule="auto"/>
              <w:jc w:val="center"/>
              <w:rPr>
                <w:rFonts w:ascii="仿宋_GB2312" w:hAnsi="仿宋_GB2312" w:eastAsia="仿宋_GB2312" w:cs="仿宋_GB2312"/>
                <w:color w:val="auto"/>
                <w:sz w:val="24"/>
              </w:rPr>
            </w:pPr>
          </w:p>
        </w:tc>
        <w:tc>
          <w:tcPr>
            <w:tcW w:w="1245" w:type="dxa"/>
          </w:tcPr>
          <w:p w14:paraId="36B8FCD0">
            <w:pPr>
              <w:autoSpaceDE w:val="0"/>
              <w:autoSpaceDN w:val="0"/>
              <w:spacing w:line="360" w:lineRule="auto"/>
              <w:jc w:val="center"/>
              <w:rPr>
                <w:rFonts w:ascii="仿宋_GB2312" w:hAnsi="仿宋_GB2312" w:eastAsia="仿宋_GB2312" w:cs="仿宋_GB2312"/>
                <w:color w:val="auto"/>
                <w:sz w:val="24"/>
              </w:rPr>
            </w:pPr>
          </w:p>
        </w:tc>
        <w:tc>
          <w:tcPr>
            <w:tcW w:w="2175" w:type="dxa"/>
          </w:tcPr>
          <w:p w14:paraId="04179423">
            <w:pPr>
              <w:autoSpaceDE w:val="0"/>
              <w:autoSpaceDN w:val="0"/>
              <w:spacing w:line="360" w:lineRule="auto"/>
              <w:jc w:val="center"/>
              <w:rPr>
                <w:rFonts w:ascii="仿宋_GB2312" w:hAnsi="仿宋_GB2312" w:eastAsia="仿宋_GB2312" w:cs="仿宋_GB2312"/>
                <w:color w:val="auto"/>
                <w:sz w:val="24"/>
              </w:rPr>
            </w:pPr>
          </w:p>
        </w:tc>
        <w:tc>
          <w:tcPr>
            <w:tcW w:w="1260" w:type="dxa"/>
          </w:tcPr>
          <w:p w14:paraId="61481F08">
            <w:pPr>
              <w:autoSpaceDE w:val="0"/>
              <w:autoSpaceDN w:val="0"/>
              <w:spacing w:line="360" w:lineRule="auto"/>
              <w:jc w:val="center"/>
              <w:rPr>
                <w:rFonts w:ascii="仿宋_GB2312" w:hAnsi="仿宋_GB2312" w:eastAsia="仿宋_GB2312" w:cs="仿宋_GB2312"/>
                <w:color w:val="auto"/>
                <w:sz w:val="24"/>
              </w:rPr>
            </w:pPr>
          </w:p>
        </w:tc>
      </w:tr>
      <w:tr w14:paraId="5D96B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AFDBD41">
            <w:pPr>
              <w:autoSpaceDE w:val="0"/>
              <w:autoSpaceDN w:val="0"/>
              <w:spacing w:line="360" w:lineRule="auto"/>
              <w:jc w:val="center"/>
              <w:rPr>
                <w:rFonts w:ascii="仿宋_GB2312" w:hAnsi="仿宋_GB2312" w:eastAsia="仿宋_GB2312" w:cs="仿宋_GB2312"/>
                <w:color w:val="auto"/>
                <w:sz w:val="24"/>
              </w:rPr>
            </w:pPr>
          </w:p>
        </w:tc>
        <w:tc>
          <w:tcPr>
            <w:tcW w:w="2160" w:type="dxa"/>
          </w:tcPr>
          <w:p w14:paraId="56296F99">
            <w:pPr>
              <w:autoSpaceDE w:val="0"/>
              <w:autoSpaceDN w:val="0"/>
              <w:spacing w:line="360" w:lineRule="auto"/>
              <w:jc w:val="center"/>
              <w:rPr>
                <w:rFonts w:ascii="仿宋_GB2312" w:hAnsi="仿宋_GB2312" w:eastAsia="仿宋_GB2312" w:cs="仿宋_GB2312"/>
                <w:color w:val="auto"/>
                <w:sz w:val="24"/>
              </w:rPr>
            </w:pPr>
          </w:p>
        </w:tc>
        <w:tc>
          <w:tcPr>
            <w:tcW w:w="1620" w:type="dxa"/>
          </w:tcPr>
          <w:p w14:paraId="10B05612">
            <w:pPr>
              <w:autoSpaceDE w:val="0"/>
              <w:autoSpaceDN w:val="0"/>
              <w:spacing w:line="360" w:lineRule="auto"/>
              <w:jc w:val="center"/>
              <w:rPr>
                <w:rFonts w:ascii="仿宋_GB2312" w:hAnsi="仿宋_GB2312" w:eastAsia="仿宋_GB2312" w:cs="仿宋_GB2312"/>
                <w:color w:val="auto"/>
                <w:sz w:val="24"/>
              </w:rPr>
            </w:pPr>
          </w:p>
        </w:tc>
        <w:tc>
          <w:tcPr>
            <w:tcW w:w="1245" w:type="dxa"/>
          </w:tcPr>
          <w:p w14:paraId="5B614570">
            <w:pPr>
              <w:autoSpaceDE w:val="0"/>
              <w:autoSpaceDN w:val="0"/>
              <w:spacing w:line="360" w:lineRule="auto"/>
              <w:jc w:val="center"/>
              <w:rPr>
                <w:rFonts w:ascii="仿宋_GB2312" w:hAnsi="仿宋_GB2312" w:eastAsia="仿宋_GB2312" w:cs="仿宋_GB2312"/>
                <w:color w:val="auto"/>
                <w:sz w:val="24"/>
              </w:rPr>
            </w:pPr>
          </w:p>
        </w:tc>
        <w:tc>
          <w:tcPr>
            <w:tcW w:w="2175" w:type="dxa"/>
          </w:tcPr>
          <w:p w14:paraId="1963EA49">
            <w:pPr>
              <w:autoSpaceDE w:val="0"/>
              <w:autoSpaceDN w:val="0"/>
              <w:spacing w:line="360" w:lineRule="auto"/>
              <w:jc w:val="center"/>
              <w:rPr>
                <w:rFonts w:ascii="仿宋_GB2312" w:hAnsi="仿宋_GB2312" w:eastAsia="仿宋_GB2312" w:cs="仿宋_GB2312"/>
                <w:color w:val="auto"/>
                <w:sz w:val="24"/>
              </w:rPr>
            </w:pPr>
          </w:p>
        </w:tc>
        <w:tc>
          <w:tcPr>
            <w:tcW w:w="1260" w:type="dxa"/>
          </w:tcPr>
          <w:p w14:paraId="1BB8BD5E">
            <w:pPr>
              <w:autoSpaceDE w:val="0"/>
              <w:autoSpaceDN w:val="0"/>
              <w:spacing w:line="360" w:lineRule="auto"/>
              <w:jc w:val="center"/>
              <w:rPr>
                <w:rFonts w:ascii="仿宋_GB2312" w:hAnsi="仿宋_GB2312" w:eastAsia="仿宋_GB2312" w:cs="仿宋_GB2312"/>
                <w:color w:val="auto"/>
                <w:sz w:val="24"/>
              </w:rPr>
            </w:pPr>
          </w:p>
        </w:tc>
      </w:tr>
    </w:tbl>
    <w:p w14:paraId="0475614E">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14:paraId="5DF0330E">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FC3511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CE45AE6">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59C2DA6">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2F0C1A3">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CEF4D95">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8446266">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A12A844">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A41660D">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478AE5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3D0F949">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44B76A7">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EEFA68F">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14:paraId="2A74B4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6DA6FF7">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CCC9121">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1571387D">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7E6624D">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420759A">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3C7D58A">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417019A">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FE8DD92">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2719874">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9A5F88F">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674A458D">
            <w:pPr>
              <w:autoSpaceDE w:val="0"/>
              <w:autoSpaceDN w:val="0"/>
              <w:spacing w:line="240" w:lineRule="exact"/>
              <w:rPr>
                <w:rFonts w:ascii="仿宋_GB2312" w:hAnsi="仿宋_GB2312" w:eastAsia="仿宋_GB2312" w:cs="仿宋_GB2312"/>
                <w:color w:val="auto"/>
                <w:sz w:val="24"/>
              </w:rPr>
            </w:pPr>
          </w:p>
        </w:tc>
      </w:tr>
      <w:tr w14:paraId="698594F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CD00770">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4E703476">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0C991A3">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ECA4292">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B29B57B">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7481284">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864AB21">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547121C">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2E6FB0A">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2FBF6B4">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2F3F9281">
            <w:pPr>
              <w:autoSpaceDE w:val="0"/>
              <w:autoSpaceDN w:val="0"/>
              <w:spacing w:line="240" w:lineRule="exact"/>
              <w:rPr>
                <w:rFonts w:ascii="仿宋_GB2312" w:hAnsi="仿宋_GB2312" w:eastAsia="仿宋_GB2312" w:cs="仿宋_GB2312"/>
                <w:color w:val="auto"/>
                <w:sz w:val="24"/>
              </w:rPr>
            </w:pPr>
          </w:p>
        </w:tc>
      </w:tr>
      <w:tr w14:paraId="70A67C4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59C97A3">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9A1BC85">
            <w:pPr>
              <w:autoSpaceDE w:val="0"/>
              <w:autoSpaceDN w:val="0"/>
              <w:spacing w:line="240" w:lineRule="exact"/>
              <w:jc w:val="center"/>
              <w:rPr>
                <w:rFonts w:ascii="仿宋_GB2312" w:hAnsi="仿宋_GB2312" w:eastAsia="仿宋_GB2312" w:cs="仿宋_GB2312"/>
                <w:color w:val="auto"/>
                <w:sz w:val="24"/>
              </w:rPr>
            </w:pPr>
            <w:r>
              <w:rPr>
                <w:rFonts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3F7C2E2E">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C09AF0C">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2F567B9">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DF30318">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9A615DB">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1A956BE">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7A0BF9C">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C71F2D2">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0F0EB267">
            <w:pPr>
              <w:autoSpaceDE w:val="0"/>
              <w:autoSpaceDN w:val="0"/>
              <w:spacing w:line="240" w:lineRule="exact"/>
              <w:rPr>
                <w:rFonts w:ascii="仿宋_GB2312" w:hAnsi="仿宋_GB2312" w:eastAsia="仿宋_GB2312" w:cs="仿宋_GB2312"/>
                <w:color w:val="auto"/>
                <w:sz w:val="24"/>
              </w:rPr>
            </w:pPr>
          </w:p>
        </w:tc>
      </w:tr>
    </w:tbl>
    <w:p w14:paraId="4D426075">
      <w:pPr>
        <w:spacing w:line="360" w:lineRule="auto"/>
        <w:ind w:firstLine="480" w:firstLineChars="200"/>
        <w:rPr>
          <w:rFonts w:ascii="仿宋_GB2312" w:hAnsi="仿宋_GB2312" w:eastAsia="仿宋_GB2312" w:cs="仿宋_GB2312"/>
          <w:color w:val="auto"/>
          <w:sz w:val="24"/>
          <w:szCs w:val="20"/>
        </w:rPr>
      </w:pPr>
    </w:p>
    <w:p w14:paraId="55C245E8">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名称（电子签章）：                          </w:t>
      </w:r>
    </w:p>
    <w:p w14:paraId="22784F59">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5C63BD6">
      <w:pPr>
        <w:spacing w:line="360" w:lineRule="auto"/>
        <w:rPr>
          <w:rFonts w:hint="eastAsia" w:ascii="仿宋_GB2312" w:hAnsi="仿宋_GB2312" w:eastAsia="仿宋_GB2312" w:cs="仿宋_GB2312"/>
          <w:b/>
          <w:color w:val="auto"/>
          <w:sz w:val="30"/>
          <w:szCs w:val="30"/>
          <w:lang w:eastAsia="zh-CN"/>
        </w:rPr>
      </w:pPr>
    </w:p>
    <w:p w14:paraId="41E03E69">
      <w:pPr>
        <w:spacing w:line="360" w:lineRule="auto"/>
        <w:jc w:val="center"/>
        <w:rPr>
          <w:rFonts w:hint="eastAsia" w:ascii="仿宋_GB2312" w:hAnsi="仿宋_GB2312" w:eastAsia="仿宋_GB2312" w:cs="仿宋_GB2312"/>
          <w:b/>
          <w:color w:val="auto"/>
          <w:sz w:val="30"/>
          <w:szCs w:val="30"/>
          <w:lang w:eastAsia="zh-CN"/>
        </w:rPr>
      </w:pPr>
    </w:p>
    <w:p w14:paraId="3B3D5998">
      <w:pPr>
        <w:pStyle w:val="79"/>
        <w:rPr>
          <w:rFonts w:hint="eastAsia"/>
          <w:color w:val="auto"/>
          <w:lang w:eastAsia="zh-CN"/>
        </w:rPr>
      </w:pPr>
    </w:p>
    <w:p w14:paraId="1DF60237">
      <w:pPr>
        <w:spacing w:line="360" w:lineRule="auto"/>
        <w:jc w:val="cente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lang w:eastAsia="zh-CN"/>
        </w:rPr>
        <w:t>十一</w:t>
      </w:r>
      <w:r>
        <w:rPr>
          <w:rFonts w:hint="eastAsia" w:ascii="仿宋_GB2312" w:hAnsi="仿宋_GB2312" w:eastAsia="仿宋_GB2312" w:cs="仿宋_GB2312"/>
          <w:b/>
          <w:color w:val="auto"/>
          <w:sz w:val="30"/>
          <w:szCs w:val="30"/>
        </w:rPr>
        <w:t>、</w:t>
      </w:r>
      <w:r>
        <w:rPr>
          <w:rFonts w:hint="eastAsia" w:ascii="仿宋_GB2312" w:hAnsi="仿宋_GB2312" w:eastAsia="仿宋_GB2312" w:cs="仿宋_GB2312"/>
          <w:b/>
          <w:color w:val="auto"/>
          <w:sz w:val="30"/>
          <w:szCs w:val="30"/>
          <w:lang w:eastAsia="zh-CN"/>
        </w:rPr>
        <w:t>投标人</w:t>
      </w:r>
      <w:r>
        <w:rPr>
          <w:rFonts w:hint="eastAsia" w:ascii="仿宋_GB2312" w:hAnsi="仿宋_GB2312" w:eastAsia="仿宋_GB2312" w:cs="仿宋_GB2312"/>
          <w:b/>
          <w:color w:val="auto"/>
          <w:sz w:val="30"/>
          <w:szCs w:val="30"/>
        </w:rPr>
        <w:t>售后服务能力证明材料</w:t>
      </w:r>
    </w:p>
    <w:p w14:paraId="18799E80">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根据采购需求及磋商文件要求编制）</w:t>
      </w:r>
    </w:p>
    <w:p w14:paraId="493ECAF4">
      <w:pPr>
        <w:spacing w:line="336" w:lineRule="auto"/>
        <w:ind w:firstLine="3600" w:firstLineChars="1500"/>
        <w:rPr>
          <w:rFonts w:hint="eastAsia" w:ascii="仿宋" w:hAnsi="仿宋" w:eastAsia="仿宋" w:cs="仿宋"/>
          <w:color w:val="auto"/>
          <w:sz w:val="24"/>
        </w:rPr>
      </w:pPr>
    </w:p>
    <w:p w14:paraId="5D895F58">
      <w:pPr>
        <w:pStyle w:val="79"/>
        <w:rPr>
          <w:rFonts w:hint="eastAsia"/>
          <w:color w:val="auto"/>
        </w:rPr>
      </w:pPr>
    </w:p>
    <w:p w14:paraId="35630763">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名称（电子签章）：                          </w:t>
      </w:r>
    </w:p>
    <w:p w14:paraId="519DF04C">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6AF54BE">
      <w:pPr>
        <w:pStyle w:val="79"/>
        <w:rPr>
          <w:color w:val="auto"/>
        </w:rPr>
      </w:pPr>
    </w:p>
    <w:p w14:paraId="624E7D82">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十二</w:t>
      </w:r>
      <w:r>
        <w:rPr>
          <w:rFonts w:hint="eastAsia" w:ascii="仿宋_GB2312" w:hAnsi="仿宋_GB2312" w:eastAsia="仿宋_GB2312" w:cs="仿宋_GB2312"/>
          <w:b/>
          <w:bCs/>
          <w:color w:val="auto"/>
          <w:sz w:val="32"/>
          <w:szCs w:val="32"/>
        </w:rPr>
        <w:t>、项目小组人员名单</w:t>
      </w:r>
    </w:p>
    <w:p w14:paraId="4F59646C">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14:paraId="6083853C">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B25957B">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E612AB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8F755BA">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CC4515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D79791D">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14:paraId="718922D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0FB839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3E32DA2">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1C6915A">
            <w:pPr>
              <w:autoSpaceDE w:val="0"/>
              <w:autoSpaceDN w:val="0"/>
              <w:spacing w:line="360" w:lineRule="auto"/>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BF5EF37">
            <w:pPr>
              <w:autoSpaceDE w:val="0"/>
              <w:autoSpaceDN w:val="0"/>
              <w:spacing w:line="360" w:lineRule="auto"/>
              <w:jc w:val="center"/>
              <w:rPr>
                <w:rFonts w:ascii="仿宋_GB2312" w:hAnsi="仿宋_GB2312" w:eastAsia="仿宋_GB2312" w:cs="仿宋_GB2312"/>
                <w:color w:val="auto"/>
                <w:sz w:val="24"/>
              </w:rPr>
            </w:pPr>
          </w:p>
        </w:tc>
      </w:tr>
      <w:tr w14:paraId="1A352A9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627CEC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1149FCF">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E560591">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C9DF205">
            <w:pPr>
              <w:autoSpaceDE w:val="0"/>
              <w:autoSpaceDN w:val="0"/>
              <w:spacing w:line="360" w:lineRule="auto"/>
              <w:jc w:val="center"/>
              <w:rPr>
                <w:rFonts w:ascii="仿宋_GB2312" w:hAnsi="仿宋_GB2312" w:eastAsia="仿宋_GB2312" w:cs="仿宋_GB2312"/>
                <w:color w:val="auto"/>
                <w:sz w:val="24"/>
              </w:rPr>
            </w:pPr>
          </w:p>
        </w:tc>
      </w:tr>
      <w:tr w14:paraId="091F4AA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0611A00">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8874124">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23962B2">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6ECC75">
            <w:pPr>
              <w:autoSpaceDE w:val="0"/>
              <w:autoSpaceDN w:val="0"/>
              <w:spacing w:line="360" w:lineRule="auto"/>
              <w:jc w:val="center"/>
              <w:rPr>
                <w:rFonts w:ascii="仿宋_GB2312" w:hAnsi="仿宋_GB2312" w:eastAsia="仿宋_GB2312" w:cs="仿宋_GB2312"/>
                <w:color w:val="auto"/>
                <w:sz w:val="24"/>
              </w:rPr>
            </w:pPr>
          </w:p>
        </w:tc>
      </w:tr>
      <w:tr w14:paraId="45B3806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B38F7B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B5D5391">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8D9DB45">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3AFEEC">
            <w:pPr>
              <w:autoSpaceDE w:val="0"/>
              <w:autoSpaceDN w:val="0"/>
              <w:spacing w:line="360" w:lineRule="auto"/>
              <w:jc w:val="center"/>
              <w:rPr>
                <w:rFonts w:ascii="仿宋_GB2312" w:hAnsi="仿宋_GB2312" w:eastAsia="仿宋_GB2312" w:cs="仿宋_GB2312"/>
                <w:color w:val="auto"/>
                <w:sz w:val="24"/>
              </w:rPr>
            </w:pPr>
          </w:p>
        </w:tc>
      </w:tr>
      <w:tr w14:paraId="482CDDF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212284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6F0A196">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F76570A">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936C43">
            <w:pPr>
              <w:autoSpaceDE w:val="0"/>
              <w:autoSpaceDN w:val="0"/>
              <w:spacing w:line="360" w:lineRule="auto"/>
              <w:jc w:val="center"/>
              <w:rPr>
                <w:rFonts w:ascii="仿宋_GB2312" w:hAnsi="仿宋_GB2312" w:eastAsia="仿宋_GB2312" w:cs="仿宋_GB2312"/>
                <w:color w:val="auto"/>
                <w:sz w:val="24"/>
              </w:rPr>
            </w:pPr>
          </w:p>
        </w:tc>
      </w:tr>
      <w:tr w14:paraId="4302EC2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22D3D3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A900BA6">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950CFC1">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30F4BF">
            <w:pPr>
              <w:autoSpaceDE w:val="0"/>
              <w:autoSpaceDN w:val="0"/>
              <w:spacing w:line="360" w:lineRule="auto"/>
              <w:jc w:val="center"/>
              <w:rPr>
                <w:rFonts w:ascii="仿宋_GB2312" w:hAnsi="仿宋_GB2312" w:eastAsia="仿宋_GB2312" w:cs="仿宋_GB2312"/>
                <w:color w:val="auto"/>
                <w:sz w:val="24"/>
              </w:rPr>
            </w:pPr>
          </w:p>
        </w:tc>
      </w:tr>
      <w:tr w14:paraId="02F3BE0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DF0116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E7794D2">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EBCDD8A">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299760">
            <w:pPr>
              <w:autoSpaceDE w:val="0"/>
              <w:autoSpaceDN w:val="0"/>
              <w:spacing w:line="360" w:lineRule="auto"/>
              <w:jc w:val="center"/>
              <w:rPr>
                <w:rFonts w:ascii="仿宋_GB2312" w:hAnsi="仿宋_GB2312" w:eastAsia="仿宋_GB2312" w:cs="仿宋_GB2312"/>
                <w:color w:val="auto"/>
                <w:sz w:val="24"/>
              </w:rPr>
            </w:pPr>
          </w:p>
        </w:tc>
      </w:tr>
      <w:tr w14:paraId="7D80D3F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75D1DD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62D76FF">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82355FF">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18C2F21">
            <w:pPr>
              <w:autoSpaceDE w:val="0"/>
              <w:autoSpaceDN w:val="0"/>
              <w:spacing w:line="360" w:lineRule="auto"/>
              <w:jc w:val="center"/>
              <w:rPr>
                <w:rFonts w:ascii="仿宋_GB2312" w:hAnsi="仿宋_GB2312" w:eastAsia="仿宋_GB2312" w:cs="仿宋_GB2312"/>
                <w:color w:val="auto"/>
                <w:sz w:val="24"/>
              </w:rPr>
            </w:pPr>
          </w:p>
        </w:tc>
      </w:tr>
      <w:tr w14:paraId="49CD68B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58C8E6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1DF9777">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7A53818">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3C4E12">
            <w:pPr>
              <w:autoSpaceDE w:val="0"/>
              <w:autoSpaceDN w:val="0"/>
              <w:spacing w:line="360" w:lineRule="auto"/>
              <w:jc w:val="center"/>
              <w:rPr>
                <w:rFonts w:ascii="仿宋_GB2312" w:hAnsi="仿宋_GB2312" w:eastAsia="仿宋_GB2312" w:cs="仿宋_GB2312"/>
                <w:color w:val="auto"/>
                <w:sz w:val="24"/>
              </w:rPr>
            </w:pPr>
          </w:p>
        </w:tc>
      </w:tr>
    </w:tbl>
    <w:p w14:paraId="2E69DEB8">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276BA8BA">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4410BB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9F87CB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C1D18D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15BEA6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2AF8D8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2A69EA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14:paraId="70FE881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7F1DFD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14:paraId="77082FB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370A02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14:paraId="6291812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64DD2D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59CBF5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13E466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14:paraId="7C25731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E0E220B">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4605BBC">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22107654">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727C0660">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31ACE294">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FFDF5E2">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ED14AEC">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6CEEC73">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F9BF485">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748CA93B">
            <w:pPr>
              <w:autoSpaceDE w:val="0"/>
              <w:autoSpaceDN w:val="0"/>
              <w:spacing w:line="360" w:lineRule="auto"/>
              <w:rPr>
                <w:rFonts w:ascii="仿宋_GB2312" w:hAnsi="仿宋_GB2312" w:eastAsia="仿宋_GB2312" w:cs="仿宋_GB2312"/>
                <w:color w:val="auto"/>
                <w:sz w:val="24"/>
              </w:rPr>
            </w:pPr>
          </w:p>
        </w:tc>
      </w:tr>
      <w:tr w14:paraId="502C790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D1395F1">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5C27085">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D1CFEDB">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87FC109">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73F0CE0B">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2E92F3C">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D76CEA9">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EE8E132">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F310AF2">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1F346DD8">
            <w:pPr>
              <w:autoSpaceDE w:val="0"/>
              <w:autoSpaceDN w:val="0"/>
              <w:spacing w:line="360" w:lineRule="auto"/>
              <w:rPr>
                <w:rFonts w:ascii="仿宋_GB2312" w:hAnsi="仿宋_GB2312" w:eastAsia="仿宋_GB2312" w:cs="仿宋_GB2312"/>
                <w:color w:val="auto"/>
                <w:sz w:val="24"/>
              </w:rPr>
            </w:pPr>
          </w:p>
        </w:tc>
      </w:tr>
    </w:tbl>
    <w:p w14:paraId="1BAEF519">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14:paraId="34102F1E">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14:paraId="459665CB">
      <w:pPr>
        <w:spacing w:line="360" w:lineRule="auto"/>
        <w:ind w:firstLine="480" w:firstLineChars="200"/>
        <w:rPr>
          <w:rFonts w:ascii="仿宋_GB2312" w:hAnsi="仿宋_GB2312" w:eastAsia="仿宋_GB2312" w:cs="仿宋_GB2312"/>
          <w:color w:val="auto"/>
          <w:sz w:val="24"/>
          <w:szCs w:val="20"/>
        </w:rPr>
      </w:pPr>
    </w:p>
    <w:p w14:paraId="564C12EA">
      <w:pPr>
        <w:spacing w:line="336" w:lineRule="auto"/>
        <w:jc w:val="center"/>
        <w:rPr>
          <w:rFonts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投标人</w:t>
      </w:r>
      <w:r>
        <w:rPr>
          <w:rFonts w:hint="eastAsia" w:ascii="仿宋" w:hAnsi="仿宋" w:eastAsia="仿宋" w:cs="仿宋"/>
          <w:color w:val="auto"/>
          <w:sz w:val="24"/>
        </w:rPr>
        <w:t>名称（电子签章）：</w:t>
      </w:r>
    </w:p>
    <w:p w14:paraId="59C9C361">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5F21D30">
      <w:pPr>
        <w:snapToGrid w:val="0"/>
        <w:spacing w:line="360" w:lineRule="auto"/>
        <w:ind w:firstLine="6907" w:firstLineChars="2150"/>
        <w:rPr>
          <w:rFonts w:ascii="仿宋_GB2312" w:hAnsi="仿宋_GB2312" w:eastAsia="仿宋_GB2312" w:cs="仿宋_GB2312"/>
          <w:b/>
          <w:bCs/>
          <w:color w:val="auto"/>
          <w:sz w:val="32"/>
          <w:szCs w:val="32"/>
        </w:rPr>
      </w:pPr>
    </w:p>
    <w:p w14:paraId="7975955E">
      <w:pPr>
        <w:snapToGrid w:val="0"/>
        <w:spacing w:line="360" w:lineRule="auto"/>
        <w:ind w:right="960"/>
        <w:jc w:val="both"/>
        <w:rPr>
          <w:rFonts w:hint="eastAsia" w:ascii="仿宋_GB2312" w:hAnsi="仿宋_GB2312" w:eastAsia="仿宋_GB2312" w:cs="仿宋_GB2312"/>
          <w:color w:val="auto"/>
          <w:kern w:val="0"/>
          <w:sz w:val="24"/>
          <w:lang w:val="zh-CN"/>
        </w:rPr>
      </w:pPr>
    </w:p>
    <w:p w14:paraId="705FCAA4">
      <w:pPr>
        <w:snapToGrid w:val="0"/>
        <w:spacing w:line="360" w:lineRule="auto"/>
        <w:ind w:right="960"/>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十三</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优惠条件及特殊承诺</w:t>
      </w:r>
    </w:p>
    <w:p w14:paraId="3FABC15D">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2AB700F9">
      <w:pPr>
        <w:spacing w:line="360" w:lineRule="auto"/>
        <w:rPr>
          <w:rFonts w:ascii="仿宋_GB2312" w:hAnsi="仿宋_GB2312" w:eastAsia="仿宋_GB2312" w:cs="仿宋_GB2312"/>
          <w:color w:val="auto"/>
          <w:sz w:val="18"/>
          <w:szCs w:val="18"/>
        </w:rPr>
      </w:pPr>
    </w:p>
    <w:p w14:paraId="4072EE70">
      <w:pPr>
        <w:pStyle w:val="79"/>
        <w:rPr>
          <w:color w:val="auto"/>
        </w:rPr>
      </w:pPr>
    </w:p>
    <w:p w14:paraId="7F1BA351">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名称（电子签章）：                          </w:t>
      </w:r>
    </w:p>
    <w:p w14:paraId="39BC613A">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858DC47">
      <w:pPr>
        <w:spacing w:line="360" w:lineRule="auto"/>
        <w:rPr>
          <w:rFonts w:ascii="仿宋_GB2312" w:hAnsi="仿宋_GB2312" w:eastAsia="仿宋_GB2312" w:cs="仿宋_GB2312"/>
          <w:b/>
          <w:bCs/>
          <w:color w:val="auto"/>
          <w:sz w:val="18"/>
          <w:szCs w:val="18"/>
        </w:rPr>
      </w:pPr>
    </w:p>
    <w:p w14:paraId="4EFE4786">
      <w:pPr>
        <w:spacing w:line="360" w:lineRule="auto"/>
        <w:rPr>
          <w:rFonts w:ascii="仿宋_GB2312" w:hAnsi="仿宋_GB2312" w:eastAsia="仿宋_GB2312" w:cs="仿宋_GB2312"/>
          <w:b/>
          <w:bCs/>
          <w:color w:val="auto"/>
          <w:sz w:val="32"/>
          <w:szCs w:val="32"/>
        </w:rPr>
      </w:pPr>
    </w:p>
    <w:p w14:paraId="633F5BF6">
      <w:pPr>
        <w:spacing w:line="360" w:lineRule="auto"/>
        <w:rPr>
          <w:rFonts w:ascii="仿宋_GB2312" w:hAnsi="仿宋_GB2312" w:eastAsia="仿宋_GB2312" w:cs="仿宋_GB2312"/>
          <w:b/>
          <w:bCs/>
          <w:color w:val="auto"/>
          <w:sz w:val="32"/>
          <w:szCs w:val="32"/>
        </w:rPr>
      </w:pPr>
    </w:p>
    <w:p w14:paraId="559FEB11">
      <w:pPr>
        <w:spacing w:line="360" w:lineRule="auto"/>
        <w:rPr>
          <w:rFonts w:ascii="仿宋_GB2312" w:hAnsi="仿宋_GB2312" w:eastAsia="仿宋_GB2312" w:cs="仿宋_GB2312"/>
          <w:b/>
          <w:bCs/>
          <w:color w:val="auto"/>
          <w:sz w:val="32"/>
          <w:szCs w:val="32"/>
        </w:rPr>
      </w:pPr>
    </w:p>
    <w:p w14:paraId="6FDE0B68">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十四</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备品备件及供选择的配套零部件清单</w:t>
      </w:r>
    </w:p>
    <w:p w14:paraId="3BE6BD37">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25B64D75">
      <w:pPr>
        <w:snapToGrid w:val="0"/>
        <w:spacing w:line="360" w:lineRule="auto"/>
        <w:ind w:right="960"/>
        <w:jc w:val="right"/>
        <w:rPr>
          <w:rFonts w:ascii="仿宋_GB2312" w:hAnsi="仿宋_GB2312" w:eastAsia="仿宋_GB2312" w:cs="仿宋_GB2312"/>
          <w:color w:val="auto"/>
          <w:kern w:val="0"/>
          <w:sz w:val="24"/>
          <w:lang w:val="zh-CN"/>
        </w:rPr>
      </w:pPr>
    </w:p>
    <w:p w14:paraId="36688533">
      <w:pPr>
        <w:snapToGrid w:val="0"/>
        <w:spacing w:line="360" w:lineRule="auto"/>
        <w:ind w:right="960"/>
        <w:jc w:val="right"/>
        <w:rPr>
          <w:rFonts w:ascii="仿宋_GB2312" w:hAnsi="仿宋_GB2312" w:eastAsia="仿宋_GB2312" w:cs="仿宋_GB2312"/>
          <w:color w:val="auto"/>
          <w:kern w:val="0"/>
          <w:sz w:val="24"/>
          <w:lang w:val="zh-CN"/>
        </w:rPr>
      </w:pPr>
    </w:p>
    <w:p w14:paraId="002CC205">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名称（电子签章）：                          </w:t>
      </w:r>
    </w:p>
    <w:p w14:paraId="30CA1230">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1CC09B9">
      <w:pPr>
        <w:spacing w:line="360" w:lineRule="auto"/>
        <w:rPr>
          <w:rFonts w:ascii="仿宋_GB2312" w:hAnsi="仿宋_GB2312" w:eastAsia="仿宋_GB2312" w:cs="仿宋_GB2312"/>
          <w:b/>
          <w:bCs/>
          <w:color w:val="auto"/>
          <w:sz w:val="32"/>
          <w:szCs w:val="32"/>
        </w:rPr>
      </w:pPr>
    </w:p>
    <w:p w14:paraId="627352A8">
      <w:pPr>
        <w:spacing w:line="360" w:lineRule="auto"/>
        <w:rPr>
          <w:rFonts w:ascii="仿宋_GB2312" w:hAnsi="仿宋_GB2312" w:eastAsia="仿宋_GB2312" w:cs="仿宋_GB2312"/>
          <w:b/>
          <w:bCs/>
          <w:color w:val="auto"/>
          <w:sz w:val="32"/>
          <w:szCs w:val="32"/>
        </w:rPr>
      </w:pPr>
    </w:p>
    <w:p w14:paraId="0ABEDD7C">
      <w:pPr>
        <w:spacing w:line="360" w:lineRule="auto"/>
        <w:rPr>
          <w:rFonts w:ascii="仿宋_GB2312" w:hAnsi="仿宋_GB2312" w:eastAsia="仿宋_GB2312" w:cs="仿宋_GB2312"/>
          <w:b/>
          <w:bCs/>
          <w:color w:val="auto"/>
          <w:sz w:val="32"/>
          <w:szCs w:val="32"/>
        </w:rPr>
      </w:pPr>
    </w:p>
    <w:p w14:paraId="0830CD46">
      <w:pPr>
        <w:spacing w:line="360" w:lineRule="auto"/>
        <w:rPr>
          <w:rFonts w:ascii="仿宋_GB2312" w:hAnsi="仿宋_GB2312" w:eastAsia="仿宋_GB2312" w:cs="仿宋_GB2312"/>
          <w:b/>
          <w:bCs/>
          <w:color w:val="auto"/>
          <w:sz w:val="32"/>
          <w:szCs w:val="32"/>
        </w:rPr>
      </w:pPr>
    </w:p>
    <w:p w14:paraId="12A4EFC1">
      <w:pPr>
        <w:spacing w:line="360" w:lineRule="auto"/>
        <w:jc w:val="center"/>
        <w:rPr>
          <w:rFonts w:hint="eastAsia" w:ascii="仿宋_GB2312" w:hAnsi="仿宋_GB2312" w:eastAsia="仿宋_GB2312" w:cs="仿宋_GB2312"/>
          <w:b/>
          <w:bCs/>
          <w:color w:val="auto"/>
          <w:sz w:val="32"/>
          <w:szCs w:val="32"/>
          <w:lang w:eastAsia="zh-CN"/>
        </w:rPr>
      </w:pPr>
    </w:p>
    <w:p w14:paraId="1A39AA6C">
      <w:pPr>
        <w:spacing w:line="360" w:lineRule="auto"/>
        <w:jc w:val="center"/>
        <w:rPr>
          <w:rFonts w:hint="eastAsia" w:ascii="仿宋_GB2312" w:hAnsi="仿宋_GB2312" w:eastAsia="仿宋_GB2312" w:cs="仿宋_GB2312"/>
          <w:b/>
          <w:bCs/>
          <w:color w:val="auto"/>
          <w:sz w:val="32"/>
          <w:szCs w:val="32"/>
          <w:lang w:eastAsia="zh-CN"/>
        </w:rPr>
      </w:pPr>
    </w:p>
    <w:p w14:paraId="314BC0AE">
      <w:pPr>
        <w:spacing w:line="360" w:lineRule="auto"/>
        <w:jc w:val="center"/>
        <w:rPr>
          <w:rFonts w:hint="eastAsia" w:ascii="仿宋_GB2312" w:hAnsi="仿宋_GB2312" w:eastAsia="仿宋_GB2312" w:cs="仿宋_GB2312"/>
          <w:b/>
          <w:bCs/>
          <w:color w:val="auto"/>
          <w:sz w:val="32"/>
          <w:szCs w:val="32"/>
          <w:lang w:eastAsia="zh-CN"/>
        </w:rPr>
      </w:pPr>
    </w:p>
    <w:p w14:paraId="0AF29B2E">
      <w:pPr>
        <w:spacing w:line="360" w:lineRule="auto"/>
        <w:jc w:val="center"/>
        <w:rPr>
          <w:rFonts w:hint="eastAsia" w:ascii="仿宋_GB2312" w:hAnsi="仿宋_GB2312" w:eastAsia="仿宋_GB2312" w:cs="仿宋_GB2312"/>
          <w:b/>
          <w:bCs/>
          <w:color w:val="auto"/>
          <w:sz w:val="32"/>
          <w:szCs w:val="32"/>
          <w:lang w:eastAsia="zh-CN"/>
        </w:rPr>
      </w:pPr>
    </w:p>
    <w:p w14:paraId="64A4FFAC">
      <w:pPr>
        <w:spacing w:line="360" w:lineRule="auto"/>
        <w:jc w:val="center"/>
        <w:rPr>
          <w:rFonts w:hint="eastAsia" w:ascii="仿宋_GB2312" w:hAnsi="仿宋_GB2312" w:eastAsia="仿宋_GB2312" w:cs="仿宋_GB2312"/>
          <w:b/>
          <w:bCs/>
          <w:color w:val="auto"/>
          <w:sz w:val="32"/>
          <w:szCs w:val="32"/>
          <w:lang w:eastAsia="zh-CN"/>
        </w:rPr>
      </w:pPr>
    </w:p>
    <w:p w14:paraId="519DE9CA">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十五</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培训计划</w:t>
      </w:r>
    </w:p>
    <w:p w14:paraId="671B7BF0">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05B3563B">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D5C888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129373D">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F00C980">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4806476D">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4BA65C6A">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F1BC513">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E4328C2">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0EC4C40">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14:paraId="2CABBC9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E16993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14:paraId="5369B5F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14:paraId="608ABFC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14:paraId="02BADB0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14:paraId="72402A2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14:paraId="1CCA3A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14:paraId="6E65B3BB">
            <w:pPr>
              <w:suppressAutoHyphens/>
              <w:autoSpaceDE w:val="0"/>
              <w:autoSpaceDN w:val="0"/>
              <w:spacing w:line="360" w:lineRule="auto"/>
              <w:rPr>
                <w:rFonts w:ascii="仿宋_GB2312" w:hAnsi="仿宋_GB2312" w:eastAsia="仿宋_GB2312" w:cs="仿宋_GB2312"/>
                <w:color w:val="auto"/>
                <w:sz w:val="24"/>
              </w:rPr>
            </w:pPr>
          </w:p>
        </w:tc>
      </w:tr>
      <w:tr w14:paraId="0C8BBEC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16D4B4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2CF5F00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3298D3C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743C9C3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27D741E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32B69B4C">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345D3D81">
            <w:pPr>
              <w:suppressAutoHyphens/>
              <w:autoSpaceDE w:val="0"/>
              <w:autoSpaceDN w:val="0"/>
              <w:spacing w:line="360" w:lineRule="auto"/>
              <w:rPr>
                <w:rFonts w:ascii="仿宋_GB2312" w:hAnsi="仿宋_GB2312" w:eastAsia="仿宋_GB2312" w:cs="仿宋_GB2312"/>
                <w:color w:val="auto"/>
                <w:sz w:val="24"/>
              </w:rPr>
            </w:pPr>
          </w:p>
        </w:tc>
      </w:tr>
    </w:tbl>
    <w:p w14:paraId="11EF514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14:paraId="4F7D5672">
      <w:pPr>
        <w:numPr>
          <w:ilvl w:val="0"/>
          <w:numId w:val="36"/>
        </w:numPr>
        <w:tabs>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14:paraId="6DCF1DCF">
      <w:pPr>
        <w:numPr>
          <w:ilvl w:val="0"/>
          <w:numId w:val="36"/>
        </w:numPr>
        <w:tabs>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14:paraId="1477F336">
      <w:pPr>
        <w:numPr>
          <w:ilvl w:val="0"/>
          <w:numId w:val="36"/>
        </w:numPr>
        <w:tabs>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14:paraId="11C05702">
      <w:pPr>
        <w:numPr>
          <w:ilvl w:val="0"/>
          <w:numId w:val="36"/>
        </w:numPr>
        <w:tabs>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14:paraId="705CF7D6">
      <w:pPr>
        <w:numPr>
          <w:ilvl w:val="0"/>
          <w:numId w:val="36"/>
        </w:numPr>
        <w:tabs>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14:paraId="6BA4F694">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14:paraId="7B4577F9">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4FB9E20B">
      <w:pPr>
        <w:spacing w:line="360" w:lineRule="auto"/>
        <w:ind w:firstLine="480" w:firstLineChars="200"/>
        <w:rPr>
          <w:rFonts w:ascii="仿宋_GB2312" w:hAnsi="仿宋_GB2312" w:eastAsia="仿宋_GB2312" w:cs="仿宋_GB2312"/>
          <w:color w:val="auto"/>
          <w:sz w:val="24"/>
          <w:szCs w:val="20"/>
        </w:rPr>
      </w:pPr>
    </w:p>
    <w:p w14:paraId="34273BA2">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名称（电子签章）：                          </w:t>
      </w:r>
    </w:p>
    <w:p w14:paraId="1D2F512F">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B3EC3EF">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十六</w:t>
      </w:r>
      <w:r>
        <w:rPr>
          <w:rFonts w:hint="eastAsia" w:ascii="仿宋_GB2312" w:hAnsi="仿宋_GB2312" w:eastAsia="仿宋_GB2312" w:cs="仿宋_GB2312"/>
          <w:b/>
          <w:bCs/>
          <w:color w:val="auto"/>
          <w:sz w:val="32"/>
          <w:szCs w:val="32"/>
        </w:rPr>
        <w:t>、验收方案</w:t>
      </w:r>
    </w:p>
    <w:p w14:paraId="77784234">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70EFCAA1">
      <w:pPr>
        <w:spacing w:line="360" w:lineRule="auto"/>
        <w:jc w:val="center"/>
        <w:rPr>
          <w:rFonts w:ascii="仿宋_GB2312" w:hAnsi="仿宋_GB2312" w:eastAsia="仿宋_GB2312" w:cs="仿宋_GB2312"/>
          <w:color w:val="auto"/>
          <w:sz w:val="24"/>
        </w:rPr>
      </w:pPr>
    </w:p>
    <w:p w14:paraId="28314CB3">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名称（电子签章）：                          </w:t>
      </w:r>
    </w:p>
    <w:p w14:paraId="6CA41038">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989791E">
      <w:pPr>
        <w:spacing w:line="360" w:lineRule="auto"/>
        <w:jc w:val="center"/>
        <w:rPr>
          <w:rFonts w:ascii="仿宋_GB2312" w:hAnsi="仿宋_GB2312" w:eastAsia="仿宋_GB2312" w:cs="仿宋_GB2312"/>
          <w:b/>
          <w:bCs/>
          <w:color w:val="auto"/>
          <w:sz w:val="30"/>
          <w:szCs w:val="30"/>
        </w:rPr>
      </w:pPr>
    </w:p>
    <w:p w14:paraId="69067B9A">
      <w:pPr>
        <w:spacing w:line="360" w:lineRule="auto"/>
        <w:jc w:val="center"/>
        <w:rPr>
          <w:rFonts w:ascii="仿宋_GB2312" w:hAnsi="仿宋_GB2312" w:eastAsia="仿宋_GB2312" w:cs="仿宋_GB2312"/>
          <w:b/>
          <w:bCs/>
          <w:color w:val="auto"/>
          <w:sz w:val="30"/>
          <w:szCs w:val="30"/>
        </w:rPr>
      </w:pPr>
    </w:p>
    <w:p w14:paraId="5D4F7C23">
      <w:pPr>
        <w:spacing w:line="360" w:lineRule="auto"/>
        <w:jc w:val="center"/>
        <w:rPr>
          <w:rFonts w:ascii="仿宋_GB2312" w:hAnsi="仿宋_GB2312" w:eastAsia="仿宋_GB2312" w:cs="仿宋_GB2312"/>
          <w:b/>
          <w:bCs/>
          <w:color w:val="auto"/>
          <w:sz w:val="24"/>
        </w:rPr>
      </w:pPr>
    </w:p>
    <w:p w14:paraId="69B8B160">
      <w:pPr>
        <w:spacing w:line="360" w:lineRule="auto"/>
        <w:jc w:val="center"/>
        <w:rPr>
          <w:rFonts w:ascii="仿宋_GB2312" w:hAnsi="仿宋_GB2312" w:eastAsia="仿宋_GB2312" w:cs="仿宋_GB2312"/>
          <w:b/>
          <w:bCs/>
          <w:color w:val="auto"/>
          <w:sz w:val="24"/>
        </w:rPr>
      </w:pPr>
    </w:p>
    <w:p w14:paraId="3636F908">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十七</w:t>
      </w:r>
      <w:r>
        <w:rPr>
          <w:rFonts w:hint="eastAsia" w:ascii="仿宋_GB2312" w:hAnsi="仿宋_GB2312" w:eastAsia="仿宋_GB2312" w:cs="仿宋_GB2312"/>
          <w:b/>
          <w:bCs/>
          <w:color w:val="auto"/>
          <w:sz w:val="32"/>
          <w:szCs w:val="32"/>
        </w:rPr>
        <w:t>、认为需要的</w:t>
      </w:r>
      <w:r>
        <w:rPr>
          <w:rFonts w:hint="eastAsia" w:ascii="仿宋_GB2312" w:hAnsi="仿宋_GB2312" w:eastAsia="仿宋_GB2312" w:cs="仿宋_GB2312"/>
          <w:b/>
          <w:color w:val="auto"/>
          <w:kern w:val="0"/>
          <w:sz w:val="32"/>
          <w:szCs w:val="32"/>
          <w:lang w:val="zh-CN"/>
        </w:rPr>
        <w:t>其他商务技术（资信）文件或说明</w:t>
      </w:r>
    </w:p>
    <w:p w14:paraId="5E7C05F2">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0D7FFBB6">
      <w:pPr>
        <w:spacing w:line="360" w:lineRule="auto"/>
        <w:rPr>
          <w:rFonts w:ascii="仿宋_GB2312" w:hAnsi="仿宋_GB2312" w:eastAsia="仿宋_GB2312" w:cs="仿宋_GB2312"/>
          <w:color w:val="auto"/>
          <w:sz w:val="24"/>
        </w:rPr>
      </w:pPr>
    </w:p>
    <w:p w14:paraId="1F056F4D">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名称（电子签章）：                          </w:t>
      </w:r>
    </w:p>
    <w:p w14:paraId="1CF1CEFA">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7E48B5E">
      <w:pPr>
        <w:pStyle w:val="80"/>
        <w:rPr>
          <w:rFonts w:hint="eastAsia"/>
          <w:color w:val="auto"/>
        </w:rPr>
        <w:sectPr>
          <w:headerReference r:id="rId8" w:type="first"/>
          <w:footerReference r:id="rId10" w:type="first"/>
          <w:headerReference r:id="rId7" w:type="default"/>
          <w:footerReference r:id="rId9" w:type="default"/>
          <w:pgSz w:w="11906" w:h="16838"/>
          <w:pgMar w:top="1474" w:right="1587" w:bottom="1474" w:left="1587" w:header="907" w:footer="992" w:gutter="0"/>
          <w:cols w:space="720" w:num="1"/>
          <w:titlePg/>
          <w:docGrid w:linePitch="312" w:charSpace="0"/>
        </w:sectPr>
      </w:pPr>
    </w:p>
    <w:p w14:paraId="3BF215D9">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1F445D20">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DBA0A97">
      <w:pPr>
        <w:spacing w:line="360" w:lineRule="auto"/>
        <w:jc w:val="center"/>
        <w:outlineLvl w:val="0"/>
        <w:rPr>
          <w:rFonts w:hint="eastAsia" w:ascii="仿宋" w:hAnsi="仿宋" w:eastAsia="仿宋" w:cs="仿宋"/>
          <w:b/>
          <w:color w:val="auto"/>
          <w:kern w:val="0"/>
          <w:sz w:val="36"/>
          <w:szCs w:val="36"/>
        </w:rPr>
      </w:pPr>
    </w:p>
    <w:p w14:paraId="1A71D41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12676A4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10A8BEE0">
      <w:pPr>
        <w:pStyle w:val="24"/>
        <w:numPr>
          <w:ilvl w:val="0"/>
          <w:numId w:val="0"/>
        </w:numPr>
        <w:snapToGrid w:val="0"/>
        <w:spacing w:line="360" w:lineRule="auto"/>
        <w:rPr>
          <w:rFonts w:hint="eastAsia" w:ascii="仿宋" w:hAnsi="仿宋" w:eastAsia="仿宋" w:cs="仿宋"/>
          <w:color w:val="auto"/>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5644C697">
      <w:pPr>
        <w:snapToGrid w:val="0"/>
        <w:spacing w:line="360" w:lineRule="auto"/>
        <w:ind w:right="480"/>
        <w:jc w:val="center"/>
        <w:rPr>
          <w:rFonts w:hint="eastAsia" w:ascii="仿宋" w:hAnsi="仿宋" w:eastAsia="仿宋" w:cs="仿宋"/>
          <w:b/>
          <w:color w:val="auto"/>
          <w:kern w:val="0"/>
          <w:sz w:val="32"/>
          <w:szCs w:val="32"/>
        </w:rPr>
      </w:pPr>
    </w:p>
    <w:p w14:paraId="74E5F0BF">
      <w:pPr>
        <w:snapToGrid w:val="0"/>
        <w:spacing w:line="360" w:lineRule="auto"/>
        <w:ind w:right="480"/>
        <w:jc w:val="center"/>
        <w:rPr>
          <w:rFonts w:hint="eastAsia" w:ascii="仿宋" w:hAnsi="仿宋" w:eastAsia="仿宋" w:cs="仿宋"/>
          <w:b/>
          <w:color w:val="auto"/>
          <w:kern w:val="0"/>
          <w:sz w:val="32"/>
          <w:szCs w:val="32"/>
        </w:rPr>
      </w:pPr>
    </w:p>
    <w:p w14:paraId="0B29B685">
      <w:pPr>
        <w:snapToGrid w:val="0"/>
        <w:spacing w:line="360" w:lineRule="auto"/>
        <w:ind w:right="480"/>
        <w:jc w:val="center"/>
        <w:rPr>
          <w:rFonts w:hint="eastAsia" w:ascii="仿宋" w:hAnsi="仿宋" w:eastAsia="仿宋" w:cs="仿宋"/>
          <w:b/>
          <w:color w:val="auto"/>
          <w:kern w:val="0"/>
          <w:sz w:val="32"/>
          <w:szCs w:val="32"/>
        </w:rPr>
      </w:pPr>
    </w:p>
    <w:p w14:paraId="124F4D64">
      <w:pPr>
        <w:snapToGrid w:val="0"/>
        <w:spacing w:line="360" w:lineRule="auto"/>
        <w:ind w:right="480"/>
        <w:jc w:val="center"/>
        <w:rPr>
          <w:rFonts w:hint="eastAsia" w:ascii="仿宋" w:hAnsi="仿宋" w:eastAsia="仿宋" w:cs="仿宋"/>
          <w:b/>
          <w:color w:val="auto"/>
          <w:kern w:val="0"/>
          <w:sz w:val="32"/>
          <w:szCs w:val="32"/>
        </w:rPr>
      </w:pPr>
    </w:p>
    <w:p w14:paraId="4C25474B">
      <w:pPr>
        <w:snapToGrid w:val="0"/>
        <w:spacing w:line="360" w:lineRule="auto"/>
        <w:ind w:right="480"/>
        <w:jc w:val="center"/>
        <w:rPr>
          <w:rFonts w:hint="eastAsia" w:ascii="仿宋" w:hAnsi="仿宋" w:eastAsia="仿宋" w:cs="仿宋"/>
          <w:b/>
          <w:color w:val="auto"/>
          <w:kern w:val="0"/>
          <w:sz w:val="32"/>
          <w:szCs w:val="32"/>
        </w:rPr>
      </w:pPr>
    </w:p>
    <w:p w14:paraId="696740C4">
      <w:pPr>
        <w:snapToGrid w:val="0"/>
        <w:spacing w:line="360" w:lineRule="auto"/>
        <w:ind w:right="480"/>
        <w:jc w:val="center"/>
        <w:rPr>
          <w:rFonts w:hint="eastAsia" w:ascii="仿宋" w:hAnsi="仿宋" w:eastAsia="仿宋" w:cs="仿宋"/>
          <w:b/>
          <w:color w:val="auto"/>
          <w:kern w:val="0"/>
          <w:sz w:val="32"/>
          <w:szCs w:val="32"/>
        </w:rPr>
      </w:pPr>
    </w:p>
    <w:p w14:paraId="439BAAE8">
      <w:pPr>
        <w:snapToGrid w:val="0"/>
        <w:spacing w:line="360" w:lineRule="auto"/>
        <w:ind w:right="480"/>
        <w:jc w:val="center"/>
        <w:rPr>
          <w:rFonts w:hint="eastAsia" w:ascii="仿宋" w:hAnsi="仿宋" w:eastAsia="仿宋" w:cs="仿宋"/>
          <w:b/>
          <w:color w:val="auto"/>
          <w:kern w:val="0"/>
          <w:sz w:val="32"/>
          <w:szCs w:val="32"/>
        </w:rPr>
      </w:pPr>
    </w:p>
    <w:p w14:paraId="343D9AEF">
      <w:pPr>
        <w:snapToGrid w:val="0"/>
        <w:spacing w:line="360" w:lineRule="auto"/>
        <w:ind w:right="480"/>
        <w:jc w:val="center"/>
        <w:rPr>
          <w:rFonts w:hint="eastAsia" w:ascii="仿宋" w:hAnsi="仿宋" w:eastAsia="仿宋" w:cs="仿宋"/>
          <w:b/>
          <w:color w:val="auto"/>
          <w:kern w:val="0"/>
          <w:sz w:val="32"/>
          <w:szCs w:val="32"/>
        </w:rPr>
      </w:pPr>
    </w:p>
    <w:p w14:paraId="326CC0F6">
      <w:pPr>
        <w:snapToGrid w:val="0"/>
        <w:spacing w:line="360" w:lineRule="auto"/>
        <w:ind w:right="480"/>
        <w:jc w:val="center"/>
        <w:rPr>
          <w:rFonts w:hint="eastAsia" w:ascii="仿宋" w:hAnsi="仿宋" w:eastAsia="仿宋" w:cs="仿宋"/>
          <w:b/>
          <w:color w:val="auto"/>
          <w:kern w:val="0"/>
          <w:sz w:val="32"/>
          <w:szCs w:val="32"/>
        </w:rPr>
      </w:pPr>
    </w:p>
    <w:p w14:paraId="7BEABF1E">
      <w:pPr>
        <w:snapToGrid w:val="0"/>
        <w:spacing w:line="360" w:lineRule="auto"/>
        <w:ind w:right="480"/>
        <w:jc w:val="center"/>
        <w:rPr>
          <w:rFonts w:hint="eastAsia" w:ascii="仿宋" w:hAnsi="仿宋" w:eastAsia="仿宋" w:cs="仿宋"/>
          <w:b/>
          <w:color w:val="auto"/>
          <w:kern w:val="0"/>
          <w:sz w:val="32"/>
          <w:szCs w:val="32"/>
        </w:rPr>
      </w:pPr>
    </w:p>
    <w:p w14:paraId="53ED943A">
      <w:pPr>
        <w:snapToGrid w:val="0"/>
        <w:spacing w:line="360" w:lineRule="auto"/>
        <w:ind w:right="480"/>
        <w:jc w:val="center"/>
        <w:rPr>
          <w:rFonts w:hint="eastAsia" w:ascii="仿宋" w:hAnsi="仿宋" w:eastAsia="仿宋" w:cs="仿宋"/>
          <w:b/>
          <w:color w:val="auto"/>
          <w:kern w:val="0"/>
          <w:sz w:val="32"/>
          <w:szCs w:val="32"/>
        </w:rPr>
      </w:pPr>
    </w:p>
    <w:p w14:paraId="4F1760CE">
      <w:pPr>
        <w:snapToGrid w:val="0"/>
        <w:spacing w:line="360" w:lineRule="auto"/>
        <w:ind w:right="480"/>
        <w:jc w:val="center"/>
        <w:rPr>
          <w:rFonts w:hint="eastAsia" w:ascii="仿宋" w:hAnsi="仿宋" w:eastAsia="仿宋" w:cs="仿宋"/>
          <w:b/>
          <w:color w:val="auto"/>
          <w:kern w:val="0"/>
          <w:sz w:val="32"/>
          <w:szCs w:val="32"/>
        </w:rPr>
      </w:pPr>
    </w:p>
    <w:p w14:paraId="751FC2C3">
      <w:pPr>
        <w:snapToGrid w:val="0"/>
        <w:spacing w:line="360" w:lineRule="auto"/>
        <w:ind w:right="480"/>
        <w:jc w:val="center"/>
        <w:rPr>
          <w:rFonts w:hint="eastAsia" w:ascii="仿宋" w:hAnsi="仿宋" w:eastAsia="仿宋" w:cs="仿宋"/>
          <w:b/>
          <w:color w:val="auto"/>
          <w:kern w:val="0"/>
          <w:sz w:val="32"/>
          <w:szCs w:val="32"/>
        </w:rPr>
      </w:pPr>
    </w:p>
    <w:p w14:paraId="7CA6F428">
      <w:pPr>
        <w:snapToGrid w:val="0"/>
        <w:spacing w:line="360" w:lineRule="auto"/>
        <w:ind w:right="480"/>
        <w:jc w:val="both"/>
        <w:rPr>
          <w:rFonts w:hint="eastAsia" w:ascii="仿宋" w:hAnsi="仿宋" w:eastAsia="仿宋" w:cs="仿宋"/>
          <w:b/>
          <w:color w:val="auto"/>
          <w:kern w:val="0"/>
          <w:sz w:val="32"/>
          <w:szCs w:val="32"/>
        </w:rPr>
      </w:pPr>
    </w:p>
    <w:p w14:paraId="2B493246">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1DAB8ED5">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7C087ABE">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绍兴市人民医院、</w:t>
      </w:r>
      <w:r>
        <w:rPr>
          <w:rFonts w:hint="eastAsia" w:ascii="仿宋_GB2312" w:hAnsi="仿宋" w:eastAsia="仿宋_GB2312" w:cs="仿宋"/>
          <w:color w:val="auto"/>
          <w:kern w:val="0"/>
          <w:sz w:val="24"/>
          <w:lang w:val="zh-CN"/>
        </w:rPr>
        <w:t>浙江翔实建设项目管理有限公司</w:t>
      </w:r>
      <w:r>
        <w:rPr>
          <w:rFonts w:hint="eastAsia" w:ascii="仿宋" w:hAnsi="仿宋" w:eastAsia="仿宋" w:cs="仿宋"/>
          <w:color w:val="auto"/>
          <w:kern w:val="0"/>
          <w:sz w:val="24"/>
          <w:lang w:val="zh-CN"/>
        </w:rPr>
        <w:t>：</w:t>
      </w:r>
    </w:p>
    <w:p w14:paraId="76734755">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绍兴市人民医院输血管理、门急诊输液管理系统一院两区建设项目</w:t>
      </w:r>
      <w:r>
        <w:rPr>
          <w:rFonts w:hint="eastAsia" w:ascii="仿宋" w:hAnsi="仿宋" w:eastAsia="仿宋" w:cs="仿宋"/>
          <w:color w:val="auto"/>
          <w:kern w:val="0"/>
          <w:sz w:val="24"/>
          <w:lang w:val="zh-CN"/>
        </w:rPr>
        <w:t>【招标编号：ZJXSC-2024-151</w:t>
      </w:r>
      <w:r>
        <w:rPr>
          <w:rFonts w:hint="eastAsia" w:ascii="仿宋" w:hAnsi="仿宋" w:eastAsia="仿宋" w:cs="仿宋"/>
          <w:color w:val="auto"/>
          <w:sz w:val="24"/>
        </w:rPr>
        <w:t>】</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标项：</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lang w:eastAsia="zh-CN"/>
        </w:rPr>
        <w:t>】</w:t>
      </w:r>
      <w:r>
        <w:rPr>
          <w:rFonts w:hint="eastAsia" w:ascii="仿宋" w:hAnsi="仿宋" w:eastAsia="仿宋" w:cs="仿宋"/>
          <w:color w:val="auto"/>
          <w:sz w:val="24"/>
        </w:rPr>
        <w:t>的实施</w:t>
      </w:r>
      <w:r>
        <w:rPr>
          <w:rFonts w:hint="eastAsia" w:ascii="仿宋" w:hAnsi="仿宋" w:eastAsia="仿宋" w:cs="仿宋"/>
          <w:color w:val="auto"/>
          <w:kern w:val="0"/>
          <w:sz w:val="24"/>
          <w:lang w:val="zh-CN"/>
        </w:rPr>
        <w:t>。</w:t>
      </w:r>
    </w:p>
    <w:p w14:paraId="05082486">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457C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7F47134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992" w:type="dxa"/>
            <w:vAlign w:val="center"/>
          </w:tcPr>
          <w:p w14:paraId="413EE38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2268" w:type="dxa"/>
          </w:tcPr>
          <w:p w14:paraId="3859B401">
            <w:pPr>
              <w:spacing w:line="360" w:lineRule="auto"/>
              <w:jc w:val="center"/>
              <w:rPr>
                <w:rFonts w:hint="eastAsia" w:ascii="仿宋" w:hAnsi="仿宋" w:eastAsia="仿宋" w:cs="仿宋"/>
                <w:b/>
                <w:color w:val="auto"/>
                <w:sz w:val="24"/>
              </w:rPr>
            </w:pPr>
          </w:p>
          <w:p w14:paraId="662ED76C">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410" w:type="dxa"/>
            <w:vAlign w:val="center"/>
          </w:tcPr>
          <w:p w14:paraId="4D52EC3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268" w:type="dxa"/>
            <w:vAlign w:val="center"/>
          </w:tcPr>
          <w:p w14:paraId="74C3493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2126" w:type="dxa"/>
            <w:vAlign w:val="center"/>
          </w:tcPr>
          <w:p w14:paraId="54BF84B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2127" w:type="dxa"/>
          </w:tcPr>
          <w:p w14:paraId="3A902964">
            <w:pPr>
              <w:spacing w:line="360" w:lineRule="auto"/>
              <w:jc w:val="center"/>
              <w:rPr>
                <w:rFonts w:hint="eastAsia" w:ascii="仿宋" w:hAnsi="仿宋" w:eastAsia="仿宋" w:cs="仿宋"/>
                <w:b/>
                <w:color w:val="auto"/>
                <w:sz w:val="24"/>
              </w:rPr>
            </w:pPr>
          </w:p>
          <w:p w14:paraId="590D9DC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126" w:type="dxa"/>
            <w:vAlign w:val="center"/>
          </w:tcPr>
          <w:p w14:paraId="4AA29D3E">
            <w:pPr>
              <w:spacing w:line="360" w:lineRule="auto"/>
              <w:jc w:val="center"/>
              <w:rPr>
                <w:rFonts w:hint="eastAsia" w:ascii="仿宋" w:hAnsi="仿宋" w:eastAsia="仿宋" w:cs="仿宋"/>
                <w:b/>
                <w:color w:val="auto"/>
                <w:sz w:val="24"/>
              </w:rPr>
            </w:pPr>
          </w:p>
          <w:p w14:paraId="7FEE26E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14:paraId="38E8A5DC">
            <w:pPr>
              <w:spacing w:line="360" w:lineRule="auto"/>
              <w:jc w:val="center"/>
              <w:rPr>
                <w:rFonts w:hint="eastAsia" w:ascii="仿宋" w:hAnsi="仿宋" w:eastAsia="仿宋" w:cs="仿宋"/>
                <w:b/>
                <w:color w:val="auto"/>
                <w:sz w:val="24"/>
              </w:rPr>
            </w:pPr>
          </w:p>
        </w:tc>
      </w:tr>
      <w:tr w14:paraId="2127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46A53C6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992" w:type="dxa"/>
            <w:vAlign w:val="center"/>
          </w:tcPr>
          <w:p w14:paraId="75AEAAFD">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14:paraId="08671056">
            <w:pPr>
              <w:snapToGrid w:val="0"/>
              <w:spacing w:line="360" w:lineRule="auto"/>
              <w:jc w:val="center"/>
              <w:rPr>
                <w:rFonts w:hint="eastAsia" w:ascii="仿宋" w:hAnsi="仿宋" w:eastAsia="仿宋" w:cs="仿宋"/>
                <w:color w:val="auto"/>
                <w:sz w:val="24"/>
              </w:rPr>
            </w:pPr>
          </w:p>
        </w:tc>
        <w:tc>
          <w:tcPr>
            <w:tcW w:w="2410" w:type="dxa"/>
            <w:vAlign w:val="center"/>
          </w:tcPr>
          <w:p w14:paraId="77E9D364">
            <w:pPr>
              <w:snapToGrid w:val="0"/>
              <w:spacing w:line="360" w:lineRule="auto"/>
              <w:jc w:val="center"/>
              <w:rPr>
                <w:rFonts w:hint="eastAsia" w:ascii="仿宋" w:hAnsi="仿宋" w:eastAsia="仿宋" w:cs="仿宋"/>
                <w:color w:val="auto"/>
                <w:sz w:val="24"/>
              </w:rPr>
            </w:pPr>
          </w:p>
        </w:tc>
        <w:tc>
          <w:tcPr>
            <w:tcW w:w="2268" w:type="dxa"/>
            <w:vAlign w:val="center"/>
          </w:tcPr>
          <w:p w14:paraId="12EB533B">
            <w:pPr>
              <w:snapToGrid w:val="0"/>
              <w:spacing w:line="360" w:lineRule="auto"/>
              <w:jc w:val="center"/>
              <w:rPr>
                <w:rFonts w:hint="eastAsia" w:ascii="仿宋" w:hAnsi="仿宋" w:eastAsia="仿宋" w:cs="仿宋"/>
                <w:color w:val="auto"/>
                <w:sz w:val="24"/>
              </w:rPr>
            </w:pPr>
          </w:p>
        </w:tc>
        <w:tc>
          <w:tcPr>
            <w:tcW w:w="2126" w:type="dxa"/>
            <w:vAlign w:val="center"/>
          </w:tcPr>
          <w:p w14:paraId="4F9A65AE">
            <w:pPr>
              <w:spacing w:line="360" w:lineRule="auto"/>
              <w:jc w:val="center"/>
              <w:rPr>
                <w:rFonts w:hint="eastAsia" w:ascii="仿宋" w:hAnsi="仿宋" w:eastAsia="仿宋" w:cs="仿宋"/>
                <w:color w:val="auto"/>
                <w:sz w:val="24"/>
              </w:rPr>
            </w:pPr>
          </w:p>
        </w:tc>
        <w:tc>
          <w:tcPr>
            <w:tcW w:w="2127" w:type="dxa"/>
          </w:tcPr>
          <w:p w14:paraId="4E08619A">
            <w:pPr>
              <w:spacing w:line="360" w:lineRule="auto"/>
              <w:jc w:val="center"/>
              <w:rPr>
                <w:rFonts w:hint="eastAsia" w:ascii="仿宋" w:hAnsi="仿宋" w:eastAsia="仿宋" w:cs="仿宋"/>
                <w:color w:val="auto"/>
                <w:sz w:val="24"/>
              </w:rPr>
            </w:pPr>
          </w:p>
        </w:tc>
        <w:tc>
          <w:tcPr>
            <w:tcW w:w="2126" w:type="dxa"/>
            <w:vAlign w:val="center"/>
          </w:tcPr>
          <w:p w14:paraId="5DA408B8">
            <w:pPr>
              <w:spacing w:line="360" w:lineRule="auto"/>
              <w:jc w:val="center"/>
              <w:rPr>
                <w:rFonts w:hint="eastAsia" w:ascii="仿宋" w:hAnsi="仿宋" w:eastAsia="仿宋" w:cs="仿宋"/>
                <w:color w:val="auto"/>
                <w:sz w:val="24"/>
              </w:rPr>
            </w:pPr>
          </w:p>
        </w:tc>
      </w:tr>
      <w:tr w14:paraId="61FBE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20475C4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992" w:type="dxa"/>
            <w:vAlign w:val="center"/>
          </w:tcPr>
          <w:p w14:paraId="07D0200A">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14:paraId="231B4FFF">
            <w:pPr>
              <w:snapToGrid w:val="0"/>
              <w:spacing w:line="360" w:lineRule="auto"/>
              <w:jc w:val="center"/>
              <w:rPr>
                <w:rFonts w:hint="eastAsia" w:ascii="仿宋" w:hAnsi="仿宋" w:eastAsia="仿宋" w:cs="仿宋"/>
                <w:color w:val="auto"/>
                <w:sz w:val="24"/>
              </w:rPr>
            </w:pPr>
          </w:p>
        </w:tc>
        <w:tc>
          <w:tcPr>
            <w:tcW w:w="2410" w:type="dxa"/>
            <w:vAlign w:val="center"/>
          </w:tcPr>
          <w:p w14:paraId="426CFBFC">
            <w:pPr>
              <w:snapToGrid w:val="0"/>
              <w:spacing w:line="360" w:lineRule="auto"/>
              <w:jc w:val="center"/>
              <w:rPr>
                <w:rFonts w:hint="eastAsia" w:ascii="仿宋" w:hAnsi="仿宋" w:eastAsia="仿宋" w:cs="仿宋"/>
                <w:color w:val="auto"/>
                <w:sz w:val="24"/>
              </w:rPr>
            </w:pPr>
          </w:p>
        </w:tc>
        <w:tc>
          <w:tcPr>
            <w:tcW w:w="2268" w:type="dxa"/>
            <w:vAlign w:val="center"/>
          </w:tcPr>
          <w:p w14:paraId="4259F3DD">
            <w:pPr>
              <w:snapToGrid w:val="0"/>
              <w:spacing w:line="360" w:lineRule="auto"/>
              <w:jc w:val="center"/>
              <w:rPr>
                <w:rFonts w:hint="eastAsia" w:ascii="仿宋" w:hAnsi="仿宋" w:eastAsia="仿宋" w:cs="仿宋"/>
                <w:color w:val="auto"/>
                <w:sz w:val="24"/>
              </w:rPr>
            </w:pPr>
          </w:p>
        </w:tc>
        <w:tc>
          <w:tcPr>
            <w:tcW w:w="2126" w:type="dxa"/>
            <w:vAlign w:val="center"/>
          </w:tcPr>
          <w:p w14:paraId="5FDCB8A2">
            <w:pPr>
              <w:spacing w:line="360" w:lineRule="auto"/>
              <w:jc w:val="center"/>
              <w:rPr>
                <w:rFonts w:hint="eastAsia" w:ascii="仿宋" w:hAnsi="仿宋" w:eastAsia="仿宋" w:cs="仿宋"/>
                <w:color w:val="auto"/>
                <w:sz w:val="24"/>
              </w:rPr>
            </w:pPr>
          </w:p>
        </w:tc>
        <w:tc>
          <w:tcPr>
            <w:tcW w:w="2127" w:type="dxa"/>
          </w:tcPr>
          <w:p w14:paraId="007ABA95">
            <w:pPr>
              <w:spacing w:line="360" w:lineRule="auto"/>
              <w:jc w:val="center"/>
              <w:rPr>
                <w:rFonts w:hint="eastAsia" w:ascii="仿宋" w:hAnsi="仿宋" w:eastAsia="仿宋" w:cs="仿宋"/>
                <w:color w:val="auto"/>
                <w:sz w:val="24"/>
              </w:rPr>
            </w:pPr>
          </w:p>
        </w:tc>
        <w:tc>
          <w:tcPr>
            <w:tcW w:w="2126" w:type="dxa"/>
            <w:vAlign w:val="center"/>
          </w:tcPr>
          <w:p w14:paraId="210415B1">
            <w:pPr>
              <w:spacing w:line="360" w:lineRule="auto"/>
              <w:jc w:val="center"/>
              <w:rPr>
                <w:rFonts w:hint="eastAsia" w:ascii="仿宋" w:hAnsi="仿宋" w:eastAsia="仿宋" w:cs="仿宋"/>
                <w:color w:val="auto"/>
                <w:sz w:val="24"/>
              </w:rPr>
            </w:pPr>
          </w:p>
        </w:tc>
      </w:tr>
      <w:tr w14:paraId="117B9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1D1E3C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992" w:type="dxa"/>
            <w:vAlign w:val="center"/>
          </w:tcPr>
          <w:p w14:paraId="03EFCE1B">
            <w:pPr>
              <w:snapToGrid w:val="0"/>
              <w:spacing w:line="360" w:lineRule="auto"/>
              <w:jc w:val="center"/>
              <w:rPr>
                <w:rFonts w:hint="eastAsia" w:ascii="仿宋" w:hAnsi="仿宋" w:eastAsia="仿宋" w:cs="仿宋"/>
                <w:color w:val="auto"/>
                <w:sz w:val="24"/>
              </w:rPr>
            </w:pPr>
          </w:p>
        </w:tc>
        <w:tc>
          <w:tcPr>
            <w:tcW w:w="2268" w:type="dxa"/>
            <w:vAlign w:val="center"/>
          </w:tcPr>
          <w:p w14:paraId="3C54D355">
            <w:pPr>
              <w:snapToGrid w:val="0"/>
              <w:spacing w:line="360" w:lineRule="auto"/>
              <w:jc w:val="center"/>
              <w:rPr>
                <w:rFonts w:hint="eastAsia" w:ascii="仿宋" w:hAnsi="仿宋" w:eastAsia="仿宋" w:cs="仿宋"/>
                <w:color w:val="auto"/>
                <w:sz w:val="24"/>
              </w:rPr>
            </w:pPr>
          </w:p>
        </w:tc>
        <w:tc>
          <w:tcPr>
            <w:tcW w:w="2410" w:type="dxa"/>
            <w:vAlign w:val="center"/>
          </w:tcPr>
          <w:p w14:paraId="3F6B98BB">
            <w:pPr>
              <w:snapToGrid w:val="0"/>
              <w:spacing w:line="360" w:lineRule="auto"/>
              <w:jc w:val="center"/>
              <w:rPr>
                <w:rFonts w:hint="eastAsia" w:ascii="仿宋" w:hAnsi="仿宋" w:eastAsia="仿宋" w:cs="仿宋"/>
                <w:color w:val="auto"/>
                <w:sz w:val="24"/>
              </w:rPr>
            </w:pPr>
          </w:p>
        </w:tc>
        <w:tc>
          <w:tcPr>
            <w:tcW w:w="2268" w:type="dxa"/>
            <w:vAlign w:val="center"/>
          </w:tcPr>
          <w:p w14:paraId="65EA46A7">
            <w:pPr>
              <w:snapToGrid w:val="0"/>
              <w:spacing w:line="360" w:lineRule="auto"/>
              <w:jc w:val="center"/>
              <w:rPr>
                <w:rFonts w:hint="eastAsia" w:ascii="仿宋" w:hAnsi="仿宋" w:eastAsia="仿宋" w:cs="仿宋"/>
                <w:color w:val="auto"/>
                <w:sz w:val="24"/>
              </w:rPr>
            </w:pPr>
          </w:p>
        </w:tc>
        <w:tc>
          <w:tcPr>
            <w:tcW w:w="2126" w:type="dxa"/>
            <w:vAlign w:val="center"/>
          </w:tcPr>
          <w:p w14:paraId="03B775E0">
            <w:pPr>
              <w:spacing w:line="360" w:lineRule="auto"/>
              <w:jc w:val="center"/>
              <w:rPr>
                <w:rFonts w:hint="eastAsia" w:ascii="仿宋" w:hAnsi="仿宋" w:eastAsia="仿宋" w:cs="仿宋"/>
                <w:color w:val="auto"/>
                <w:sz w:val="24"/>
              </w:rPr>
            </w:pPr>
          </w:p>
        </w:tc>
        <w:tc>
          <w:tcPr>
            <w:tcW w:w="2127" w:type="dxa"/>
          </w:tcPr>
          <w:p w14:paraId="7E35A655">
            <w:pPr>
              <w:spacing w:line="360" w:lineRule="auto"/>
              <w:jc w:val="center"/>
              <w:rPr>
                <w:rFonts w:hint="eastAsia" w:ascii="仿宋" w:hAnsi="仿宋" w:eastAsia="仿宋" w:cs="仿宋"/>
                <w:color w:val="auto"/>
                <w:sz w:val="24"/>
              </w:rPr>
            </w:pPr>
          </w:p>
        </w:tc>
        <w:tc>
          <w:tcPr>
            <w:tcW w:w="2126" w:type="dxa"/>
            <w:vAlign w:val="center"/>
          </w:tcPr>
          <w:p w14:paraId="191BC16F">
            <w:pPr>
              <w:spacing w:line="360" w:lineRule="auto"/>
              <w:jc w:val="center"/>
              <w:rPr>
                <w:rFonts w:hint="eastAsia" w:ascii="仿宋" w:hAnsi="仿宋" w:eastAsia="仿宋" w:cs="仿宋"/>
                <w:color w:val="auto"/>
                <w:sz w:val="24"/>
              </w:rPr>
            </w:pPr>
          </w:p>
        </w:tc>
      </w:tr>
      <w:tr w14:paraId="303E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33AE0CE">
            <w:pPr>
              <w:spacing w:line="360" w:lineRule="auto"/>
              <w:jc w:val="center"/>
              <w:rPr>
                <w:rFonts w:hint="eastAsia" w:ascii="仿宋" w:hAnsi="仿宋" w:eastAsia="仿宋" w:cs="仿宋"/>
                <w:color w:val="auto"/>
                <w:sz w:val="24"/>
              </w:rPr>
            </w:pPr>
          </w:p>
        </w:tc>
        <w:tc>
          <w:tcPr>
            <w:tcW w:w="992" w:type="dxa"/>
            <w:vAlign w:val="center"/>
          </w:tcPr>
          <w:p w14:paraId="6DB59AA0">
            <w:pPr>
              <w:snapToGrid w:val="0"/>
              <w:spacing w:line="360" w:lineRule="auto"/>
              <w:jc w:val="center"/>
              <w:rPr>
                <w:rFonts w:hint="eastAsia" w:ascii="仿宋" w:hAnsi="仿宋" w:eastAsia="仿宋" w:cs="仿宋"/>
                <w:color w:val="auto"/>
                <w:sz w:val="24"/>
              </w:rPr>
            </w:pPr>
          </w:p>
        </w:tc>
        <w:tc>
          <w:tcPr>
            <w:tcW w:w="2268" w:type="dxa"/>
            <w:vAlign w:val="center"/>
          </w:tcPr>
          <w:p w14:paraId="492E1E21">
            <w:pPr>
              <w:snapToGrid w:val="0"/>
              <w:spacing w:line="360" w:lineRule="auto"/>
              <w:jc w:val="center"/>
              <w:rPr>
                <w:rFonts w:hint="eastAsia" w:ascii="仿宋" w:hAnsi="仿宋" w:eastAsia="仿宋" w:cs="仿宋"/>
                <w:color w:val="auto"/>
                <w:sz w:val="24"/>
              </w:rPr>
            </w:pPr>
          </w:p>
        </w:tc>
        <w:tc>
          <w:tcPr>
            <w:tcW w:w="2410" w:type="dxa"/>
            <w:vAlign w:val="center"/>
          </w:tcPr>
          <w:p w14:paraId="17750919">
            <w:pPr>
              <w:snapToGrid w:val="0"/>
              <w:spacing w:line="360" w:lineRule="auto"/>
              <w:jc w:val="center"/>
              <w:rPr>
                <w:rFonts w:hint="eastAsia" w:ascii="仿宋" w:hAnsi="仿宋" w:eastAsia="仿宋" w:cs="仿宋"/>
                <w:color w:val="auto"/>
                <w:sz w:val="24"/>
              </w:rPr>
            </w:pPr>
          </w:p>
        </w:tc>
        <w:tc>
          <w:tcPr>
            <w:tcW w:w="2268" w:type="dxa"/>
            <w:vAlign w:val="center"/>
          </w:tcPr>
          <w:p w14:paraId="7AF66E4C">
            <w:pPr>
              <w:snapToGrid w:val="0"/>
              <w:spacing w:line="360" w:lineRule="auto"/>
              <w:jc w:val="center"/>
              <w:rPr>
                <w:rFonts w:hint="eastAsia" w:ascii="仿宋" w:hAnsi="仿宋" w:eastAsia="仿宋" w:cs="仿宋"/>
                <w:color w:val="auto"/>
                <w:sz w:val="24"/>
              </w:rPr>
            </w:pPr>
          </w:p>
        </w:tc>
        <w:tc>
          <w:tcPr>
            <w:tcW w:w="2126" w:type="dxa"/>
            <w:vAlign w:val="center"/>
          </w:tcPr>
          <w:p w14:paraId="1B1BA2BC">
            <w:pPr>
              <w:spacing w:line="360" w:lineRule="auto"/>
              <w:jc w:val="center"/>
              <w:rPr>
                <w:rFonts w:hint="eastAsia" w:ascii="仿宋" w:hAnsi="仿宋" w:eastAsia="仿宋" w:cs="仿宋"/>
                <w:color w:val="auto"/>
                <w:sz w:val="24"/>
              </w:rPr>
            </w:pPr>
          </w:p>
        </w:tc>
        <w:tc>
          <w:tcPr>
            <w:tcW w:w="2127" w:type="dxa"/>
          </w:tcPr>
          <w:p w14:paraId="17FFEB84">
            <w:pPr>
              <w:spacing w:line="360" w:lineRule="auto"/>
              <w:jc w:val="center"/>
              <w:rPr>
                <w:rFonts w:hint="eastAsia" w:ascii="仿宋" w:hAnsi="仿宋" w:eastAsia="仿宋" w:cs="仿宋"/>
                <w:color w:val="auto"/>
                <w:sz w:val="24"/>
              </w:rPr>
            </w:pPr>
          </w:p>
        </w:tc>
        <w:tc>
          <w:tcPr>
            <w:tcW w:w="2126" w:type="dxa"/>
            <w:vAlign w:val="center"/>
          </w:tcPr>
          <w:p w14:paraId="787DA92B">
            <w:pPr>
              <w:spacing w:line="360" w:lineRule="auto"/>
              <w:jc w:val="center"/>
              <w:rPr>
                <w:rFonts w:hint="eastAsia" w:ascii="仿宋" w:hAnsi="仿宋" w:eastAsia="仿宋" w:cs="仿宋"/>
                <w:color w:val="auto"/>
                <w:sz w:val="24"/>
              </w:rPr>
            </w:pPr>
          </w:p>
        </w:tc>
      </w:tr>
      <w:tr w14:paraId="4499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EFE7857">
            <w:pPr>
              <w:spacing w:line="360" w:lineRule="auto"/>
              <w:jc w:val="center"/>
              <w:rPr>
                <w:rFonts w:hint="eastAsia" w:ascii="仿宋" w:hAnsi="仿宋" w:eastAsia="仿宋" w:cs="仿宋"/>
                <w:color w:val="auto"/>
                <w:sz w:val="24"/>
              </w:rPr>
            </w:pPr>
          </w:p>
        </w:tc>
        <w:tc>
          <w:tcPr>
            <w:tcW w:w="992" w:type="dxa"/>
            <w:vAlign w:val="center"/>
          </w:tcPr>
          <w:p w14:paraId="2A98C1D0">
            <w:pPr>
              <w:snapToGrid w:val="0"/>
              <w:spacing w:line="360" w:lineRule="auto"/>
              <w:jc w:val="center"/>
              <w:rPr>
                <w:rFonts w:hint="eastAsia" w:ascii="仿宋" w:hAnsi="仿宋" w:eastAsia="仿宋" w:cs="仿宋"/>
                <w:color w:val="auto"/>
                <w:sz w:val="24"/>
              </w:rPr>
            </w:pPr>
          </w:p>
        </w:tc>
        <w:tc>
          <w:tcPr>
            <w:tcW w:w="2268" w:type="dxa"/>
            <w:vAlign w:val="center"/>
          </w:tcPr>
          <w:p w14:paraId="0536227F">
            <w:pPr>
              <w:snapToGrid w:val="0"/>
              <w:spacing w:line="360" w:lineRule="auto"/>
              <w:jc w:val="center"/>
              <w:rPr>
                <w:rFonts w:hint="eastAsia" w:ascii="仿宋" w:hAnsi="仿宋" w:eastAsia="仿宋" w:cs="仿宋"/>
                <w:color w:val="auto"/>
                <w:sz w:val="24"/>
              </w:rPr>
            </w:pPr>
          </w:p>
        </w:tc>
        <w:tc>
          <w:tcPr>
            <w:tcW w:w="2410" w:type="dxa"/>
            <w:vAlign w:val="center"/>
          </w:tcPr>
          <w:p w14:paraId="7F07E3B1">
            <w:pPr>
              <w:snapToGrid w:val="0"/>
              <w:spacing w:line="360" w:lineRule="auto"/>
              <w:jc w:val="center"/>
              <w:rPr>
                <w:rFonts w:hint="eastAsia" w:ascii="仿宋" w:hAnsi="仿宋" w:eastAsia="仿宋" w:cs="仿宋"/>
                <w:color w:val="auto"/>
                <w:sz w:val="24"/>
              </w:rPr>
            </w:pPr>
          </w:p>
        </w:tc>
        <w:tc>
          <w:tcPr>
            <w:tcW w:w="2268" w:type="dxa"/>
            <w:vAlign w:val="center"/>
          </w:tcPr>
          <w:p w14:paraId="51CB4D07">
            <w:pPr>
              <w:snapToGrid w:val="0"/>
              <w:spacing w:line="360" w:lineRule="auto"/>
              <w:jc w:val="center"/>
              <w:rPr>
                <w:rFonts w:hint="eastAsia" w:ascii="仿宋" w:hAnsi="仿宋" w:eastAsia="仿宋" w:cs="仿宋"/>
                <w:color w:val="auto"/>
                <w:sz w:val="24"/>
              </w:rPr>
            </w:pPr>
          </w:p>
        </w:tc>
        <w:tc>
          <w:tcPr>
            <w:tcW w:w="2126" w:type="dxa"/>
            <w:vAlign w:val="center"/>
          </w:tcPr>
          <w:p w14:paraId="4C98A6FE">
            <w:pPr>
              <w:spacing w:line="360" w:lineRule="auto"/>
              <w:jc w:val="center"/>
              <w:rPr>
                <w:rFonts w:hint="eastAsia" w:ascii="仿宋" w:hAnsi="仿宋" w:eastAsia="仿宋" w:cs="仿宋"/>
                <w:color w:val="auto"/>
                <w:sz w:val="24"/>
              </w:rPr>
            </w:pPr>
          </w:p>
        </w:tc>
        <w:tc>
          <w:tcPr>
            <w:tcW w:w="2127" w:type="dxa"/>
          </w:tcPr>
          <w:p w14:paraId="60CFAE41">
            <w:pPr>
              <w:spacing w:line="360" w:lineRule="auto"/>
              <w:jc w:val="center"/>
              <w:rPr>
                <w:rFonts w:hint="eastAsia" w:ascii="仿宋" w:hAnsi="仿宋" w:eastAsia="仿宋" w:cs="仿宋"/>
                <w:color w:val="auto"/>
                <w:sz w:val="24"/>
              </w:rPr>
            </w:pPr>
          </w:p>
        </w:tc>
        <w:tc>
          <w:tcPr>
            <w:tcW w:w="2126" w:type="dxa"/>
            <w:vAlign w:val="center"/>
          </w:tcPr>
          <w:p w14:paraId="1BE2F771">
            <w:pPr>
              <w:spacing w:line="360" w:lineRule="auto"/>
              <w:jc w:val="center"/>
              <w:rPr>
                <w:rFonts w:hint="eastAsia" w:ascii="仿宋" w:hAnsi="仿宋" w:eastAsia="仿宋" w:cs="仿宋"/>
                <w:color w:val="auto"/>
                <w:sz w:val="24"/>
              </w:rPr>
            </w:pPr>
          </w:p>
        </w:tc>
      </w:tr>
      <w:tr w14:paraId="1F7C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235E4386">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8647" w:type="dxa"/>
            <w:gridSpan w:val="4"/>
          </w:tcPr>
          <w:p w14:paraId="37AAC1A3">
            <w:pPr>
              <w:spacing w:line="360" w:lineRule="auto"/>
              <w:jc w:val="center"/>
              <w:rPr>
                <w:rFonts w:hint="eastAsia" w:ascii="仿宋" w:hAnsi="仿宋" w:eastAsia="仿宋" w:cs="仿宋"/>
                <w:color w:val="auto"/>
                <w:sz w:val="24"/>
              </w:rPr>
            </w:pPr>
          </w:p>
        </w:tc>
      </w:tr>
      <w:tr w14:paraId="72B93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52C9DC8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8647" w:type="dxa"/>
            <w:gridSpan w:val="4"/>
          </w:tcPr>
          <w:p w14:paraId="2EA7C761">
            <w:pPr>
              <w:spacing w:line="360" w:lineRule="auto"/>
              <w:jc w:val="center"/>
              <w:rPr>
                <w:rFonts w:hint="eastAsia" w:ascii="仿宋" w:hAnsi="仿宋" w:eastAsia="仿宋" w:cs="仿宋"/>
                <w:color w:val="auto"/>
                <w:sz w:val="24"/>
              </w:rPr>
            </w:pPr>
          </w:p>
        </w:tc>
      </w:tr>
    </w:tbl>
    <w:p w14:paraId="1BCD429B">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316C1446">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14:paraId="571A7D98">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69A25F87">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26BCEC0F">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14DB88F">
      <w:pPr>
        <w:spacing w:line="360" w:lineRule="auto"/>
        <w:ind w:firstLine="482" w:firstLineChars="200"/>
        <w:rPr>
          <w:rFonts w:hint="eastAsia" w:ascii="仿宋" w:hAnsi="仿宋" w:eastAsia="仿宋" w:cs="仿宋"/>
          <w:b/>
          <w:color w:val="auto"/>
          <w:kern w:val="0"/>
          <w:sz w:val="24"/>
        </w:rPr>
      </w:pPr>
    </w:p>
    <w:p w14:paraId="1C9266FE">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1A09DFE7">
      <w:pPr>
        <w:spacing w:line="336" w:lineRule="auto"/>
        <w:ind w:firstLine="9120" w:firstLineChars="3800"/>
        <w:rPr>
          <w:rFonts w:ascii="仿宋" w:hAnsi="仿宋" w:eastAsia="仿宋" w:cs="仿宋"/>
          <w:b w:val="0"/>
          <w:bCs w:val="0"/>
          <w:color w:val="auto"/>
          <w:sz w:val="24"/>
        </w:rPr>
      </w:pPr>
      <w:r>
        <w:rPr>
          <w:rFonts w:hint="eastAsia" w:ascii="仿宋" w:hAnsi="仿宋" w:eastAsia="仿宋" w:cs="仿宋"/>
          <w:b w:val="0"/>
          <w:bCs w:val="0"/>
          <w:color w:val="auto"/>
          <w:sz w:val="24"/>
          <w:lang w:eastAsia="zh-CN"/>
        </w:rPr>
        <w:t>投标人</w:t>
      </w:r>
      <w:r>
        <w:rPr>
          <w:rFonts w:hint="eastAsia" w:ascii="仿宋" w:hAnsi="仿宋" w:eastAsia="仿宋" w:cs="仿宋"/>
          <w:b w:val="0"/>
          <w:bCs w:val="0"/>
          <w:color w:val="auto"/>
          <w:sz w:val="24"/>
        </w:rPr>
        <w:t>名称（</w:t>
      </w:r>
      <w:r>
        <w:rPr>
          <w:rFonts w:hint="eastAsia" w:ascii="仿宋" w:hAnsi="仿宋" w:eastAsia="仿宋" w:cs="仿宋"/>
          <w:color w:val="auto"/>
          <w:sz w:val="24"/>
        </w:rPr>
        <w:t>电子签章</w:t>
      </w:r>
      <w:r>
        <w:rPr>
          <w:rFonts w:hint="eastAsia" w:ascii="仿宋" w:hAnsi="仿宋" w:eastAsia="仿宋" w:cs="仿宋"/>
          <w:b w:val="0"/>
          <w:bCs w:val="0"/>
          <w:color w:val="auto"/>
          <w:sz w:val="24"/>
        </w:rPr>
        <w:t xml:space="preserve">）：                          </w:t>
      </w:r>
    </w:p>
    <w:p w14:paraId="606B2607">
      <w:pPr>
        <w:pStyle w:val="691"/>
        <w:keepNext w:val="0"/>
        <w:pageBreakBefore w:val="0"/>
        <w:tabs>
          <w:tab w:val="clear" w:pos="720"/>
        </w:tabs>
        <w:snapToGrid w:val="0"/>
        <w:spacing w:before="120" w:after="120"/>
        <w:ind w:firstLine="643"/>
        <w:outlineLvl w:val="9"/>
        <w:rPr>
          <w:rFonts w:hint="eastAsia" w:ascii="仿宋" w:hAnsi="仿宋" w:eastAsia="仿宋" w:cs="仿宋"/>
          <w:b w:val="0"/>
          <w:bCs w:val="0"/>
          <w:color w:val="auto"/>
          <w:kern w:val="2"/>
          <w:sz w:val="32"/>
          <w:szCs w:val="32"/>
        </w:rPr>
        <w:sectPr>
          <w:pgSz w:w="16838" w:h="11906" w:orient="landscape"/>
          <w:pgMar w:top="1418" w:right="1247" w:bottom="1418" w:left="1276" w:header="851" w:footer="992" w:gutter="0"/>
          <w:cols w:space="720" w:num="1"/>
          <w:titlePg/>
          <w:docGrid w:linePitch="312" w:charSpace="0"/>
        </w:sectPr>
      </w:pPr>
      <w:r>
        <w:rPr>
          <w:rFonts w:hint="eastAsia" w:ascii="仿宋" w:hAnsi="仿宋" w:eastAsia="仿宋" w:cs="仿宋"/>
          <w:b w:val="0"/>
          <w:bCs w:val="0"/>
          <w:color w:val="auto"/>
          <w:sz w:val="24"/>
        </w:rPr>
        <w:t xml:space="preserve">     </w:t>
      </w:r>
      <w:r>
        <w:rPr>
          <w:rFonts w:hint="eastAsia" w:ascii="仿宋" w:hAnsi="仿宋" w:eastAsia="仿宋" w:cs="仿宋"/>
          <w:b w:val="0"/>
          <w:bCs w:val="0"/>
          <w:color w:val="auto"/>
          <w:sz w:val="24"/>
          <w:lang w:val="en-US" w:eastAsia="zh-CN"/>
        </w:rPr>
        <w:t xml:space="preserve">                                          </w:t>
      </w:r>
      <w:r>
        <w:rPr>
          <w:rFonts w:hint="eastAsia" w:ascii="仿宋" w:hAnsi="仿宋" w:eastAsia="仿宋" w:cs="仿宋"/>
          <w:b w:val="0"/>
          <w:bCs w:val="0"/>
          <w:color w:val="auto"/>
          <w:sz w:val="24"/>
        </w:rPr>
        <w:t>日期：  年   月   日</w:t>
      </w:r>
    </w:p>
    <w:p w14:paraId="71AFF672">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14:paraId="2777CD96">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C5C8EC9">
      <w:pPr>
        <w:pStyle w:val="79"/>
        <w:rPr>
          <w:rFonts w:hint="eastAsia" w:ascii="仿宋" w:hAnsi="仿宋" w:eastAsia="仿宋" w:cs="仿宋"/>
          <w:b/>
          <w:color w:val="auto"/>
          <w:sz w:val="24"/>
        </w:rPr>
      </w:pPr>
    </w:p>
    <w:p w14:paraId="48C98E7A">
      <w:pPr>
        <w:pStyle w:val="80"/>
        <w:rPr>
          <w:rFonts w:hint="eastAsia" w:ascii="仿宋" w:hAnsi="仿宋" w:eastAsia="仿宋" w:cs="仿宋"/>
          <w:b/>
          <w:color w:val="auto"/>
          <w:sz w:val="24"/>
        </w:rPr>
      </w:pPr>
    </w:p>
    <w:p w14:paraId="2CD75ACA">
      <w:pPr>
        <w:rPr>
          <w:rFonts w:hint="eastAsia" w:ascii="仿宋" w:hAnsi="仿宋" w:eastAsia="仿宋" w:cs="仿宋"/>
          <w:b/>
          <w:color w:val="auto"/>
          <w:sz w:val="24"/>
        </w:rPr>
      </w:pPr>
    </w:p>
    <w:p w14:paraId="05D614FC">
      <w:pPr>
        <w:pStyle w:val="79"/>
        <w:rPr>
          <w:rFonts w:hint="eastAsia" w:ascii="仿宋" w:hAnsi="仿宋" w:eastAsia="仿宋" w:cs="仿宋"/>
          <w:b/>
          <w:color w:val="auto"/>
          <w:sz w:val="24"/>
        </w:rPr>
      </w:pPr>
    </w:p>
    <w:p w14:paraId="0E07299E">
      <w:pPr>
        <w:pStyle w:val="80"/>
        <w:rPr>
          <w:rFonts w:hint="eastAsia" w:ascii="仿宋" w:hAnsi="仿宋" w:eastAsia="仿宋" w:cs="仿宋"/>
          <w:b/>
          <w:color w:val="auto"/>
          <w:sz w:val="24"/>
        </w:rPr>
      </w:pPr>
    </w:p>
    <w:p w14:paraId="523B9953">
      <w:pPr>
        <w:rPr>
          <w:rFonts w:hint="eastAsia"/>
          <w:color w:val="auto"/>
          <w:lang w:eastAsia="zh-CN"/>
        </w:rPr>
      </w:pPr>
    </w:p>
    <w:p w14:paraId="25F02D87">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三、残疾人福利性单位声明函（如果有）</w:t>
      </w:r>
    </w:p>
    <w:p w14:paraId="11CC4D76">
      <w:pPr>
        <w:pStyle w:val="24"/>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3A2788A6">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6A3716DC">
      <w:pPr>
        <w:spacing w:line="360" w:lineRule="auto"/>
        <w:ind w:right="420" w:firstLine="3614" w:firstLineChars="1000"/>
        <w:rPr>
          <w:rFonts w:hint="eastAsia" w:ascii="仿宋" w:hAnsi="仿宋" w:eastAsia="仿宋" w:cs="仿宋"/>
          <w:b/>
          <w:color w:val="auto"/>
          <w:kern w:val="0"/>
          <w:sz w:val="36"/>
          <w:szCs w:val="36"/>
        </w:rPr>
      </w:pPr>
    </w:p>
    <w:p w14:paraId="12252CF1">
      <w:pPr>
        <w:spacing w:line="360" w:lineRule="auto"/>
        <w:ind w:right="420" w:firstLine="3614" w:firstLineChars="1000"/>
        <w:rPr>
          <w:rFonts w:hint="eastAsia" w:ascii="仿宋" w:hAnsi="仿宋" w:eastAsia="仿宋" w:cs="仿宋"/>
          <w:b/>
          <w:color w:val="auto"/>
          <w:kern w:val="0"/>
          <w:sz w:val="36"/>
          <w:szCs w:val="36"/>
        </w:rPr>
      </w:pPr>
    </w:p>
    <w:p w14:paraId="1B6FF99C">
      <w:pPr>
        <w:spacing w:line="360" w:lineRule="auto"/>
        <w:ind w:right="420" w:firstLine="3614" w:firstLineChars="1000"/>
        <w:rPr>
          <w:rFonts w:hint="eastAsia" w:ascii="仿宋" w:hAnsi="仿宋" w:eastAsia="仿宋" w:cs="仿宋"/>
          <w:b/>
          <w:color w:val="auto"/>
          <w:kern w:val="0"/>
          <w:sz w:val="36"/>
          <w:szCs w:val="36"/>
        </w:rPr>
      </w:pPr>
    </w:p>
    <w:p w14:paraId="296E0878">
      <w:pPr>
        <w:spacing w:line="360" w:lineRule="auto"/>
        <w:ind w:right="420" w:firstLine="3614" w:firstLineChars="1000"/>
        <w:rPr>
          <w:rFonts w:hint="eastAsia" w:ascii="仿宋" w:hAnsi="仿宋" w:eastAsia="仿宋" w:cs="仿宋"/>
          <w:b/>
          <w:color w:val="auto"/>
          <w:kern w:val="0"/>
          <w:sz w:val="36"/>
          <w:szCs w:val="36"/>
        </w:rPr>
      </w:pPr>
    </w:p>
    <w:p w14:paraId="6749BA68">
      <w:pPr>
        <w:spacing w:line="360" w:lineRule="auto"/>
        <w:ind w:right="420" w:firstLine="3614" w:firstLineChars="1000"/>
        <w:rPr>
          <w:rFonts w:hint="eastAsia" w:ascii="仿宋" w:hAnsi="仿宋" w:eastAsia="仿宋" w:cs="仿宋"/>
          <w:b/>
          <w:color w:val="auto"/>
          <w:kern w:val="0"/>
          <w:sz w:val="36"/>
          <w:szCs w:val="36"/>
        </w:rPr>
      </w:pPr>
    </w:p>
    <w:p w14:paraId="6A452AE7">
      <w:pPr>
        <w:spacing w:line="360" w:lineRule="auto"/>
        <w:ind w:right="420" w:firstLine="3614" w:firstLineChars="1000"/>
        <w:rPr>
          <w:rFonts w:hint="eastAsia" w:ascii="仿宋" w:hAnsi="仿宋" w:eastAsia="仿宋" w:cs="仿宋"/>
          <w:b/>
          <w:color w:val="auto"/>
          <w:kern w:val="0"/>
          <w:sz w:val="36"/>
          <w:szCs w:val="36"/>
        </w:rPr>
      </w:pPr>
    </w:p>
    <w:p w14:paraId="3070C672">
      <w:pPr>
        <w:spacing w:line="360" w:lineRule="auto"/>
        <w:ind w:right="420" w:firstLine="3614" w:firstLineChars="1000"/>
        <w:rPr>
          <w:rFonts w:hint="eastAsia" w:ascii="仿宋" w:hAnsi="仿宋" w:eastAsia="仿宋" w:cs="仿宋"/>
          <w:b/>
          <w:color w:val="auto"/>
          <w:kern w:val="0"/>
          <w:sz w:val="36"/>
          <w:szCs w:val="36"/>
        </w:rPr>
      </w:pPr>
    </w:p>
    <w:p w14:paraId="46E78A18">
      <w:pPr>
        <w:spacing w:line="360" w:lineRule="auto"/>
        <w:ind w:right="420" w:firstLine="3614" w:firstLineChars="1000"/>
        <w:rPr>
          <w:rFonts w:hint="eastAsia" w:ascii="仿宋" w:hAnsi="仿宋" w:eastAsia="仿宋" w:cs="仿宋"/>
          <w:b/>
          <w:color w:val="auto"/>
          <w:kern w:val="0"/>
          <w:sz w:val="36"/>
          <w:szCs w:val="36"/>
        </w:rPr>
      </w:pPr>
    </w:p>
    <w:p w14:paraId="7F165F0D">
      <w:pPr>
        <w:spacing w:line="360" w:lineRule="auto"/>
        <w:ind w:right="420" w:firstLine="3614" w:firstLineChars="1000"/>
        <w:rPr>
          <w:rFonts w:hint="eastAsia" w:ascii="仿宋" w:hAnsi="仿宋" w:eastAsia="仿宋" w:cs="仿宋"/>
          <w:b/>
          <w:color w:val="auto"/>
          <w:kern w:val="0"/>
          <w:sz w:val="36"/>
          <w:szCs w:val="36"/>
        </w:rPr>
      </w:pPr>
    </w:p>
    <w:p w14:paraId="5E4A5B34">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r>
        <w:rPr>
          <w:rFonts w:hint="eastAsia" w:ascii="仿宋" w:hAnsi="仿宋" w:eastAsia="仿宋" w:cs="仿宋"/>
          <w:color w:val="auto"/>
        </w:rPr>
        <w:t>附件</w:t>
      </w:r>
    </w:p>
    <w:p w14:paraId="488B8A01">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25BCD22C">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7B2ED474">
      <w:pPr>
        <w:snapToGrid w:val="0"/>
        <w:spacing w:before="240"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64B0B3D6">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1AC4DE3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78B6BF9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6C80953C">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641BA16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165CF45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1DADBBD9">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7BBA4A1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307902B8">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481ACA49">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276E7BD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05711F3C">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65580A5F">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7201B9F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768612F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14:paraId="2E09053D">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791E2A7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7778F2CC">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680755B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36446504">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72F9BED9">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0F19C31D">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24E2E2B1">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60A9BC62">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4B0F2C32">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234F4C1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034CEEE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57AF80E4">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189CF14B">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3548F1A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5EA3E4EA">
      <w:pPr>
        <w:widowControl/>
        <w:spacing w:line="360" w:lineRule="auto"/>
        <w:ind w:firstLine="600" w:firstLineChars="200"/>
        <w:jc w:val="left"/>
        <w:rPr>
          <w:rFonts w:hint="eastAsia" w:ascii="仿宋" w:hAnsi="仿宋" w:eastAsia="仿宋" w:cs="仿宋"/>
          <w:color w:val="auto"/>
          <w:sz w:val="30"/>
          <w:szCs w:val="30"/>
        </w:rPr>
      </w:pPr>
    </w:p>
    <w:p w14:paraId="0015A388">
      <w:pPr>
        <w:spacing w:line="360" w:lineRule="auto"/>
        <w:jc w:val="center"/>
        <w:rPr>
          <w:rFonts w:hint="eastAsia" w:ascii="仿宋" w:hAnsi="仿宋" w:eastAsia="仿宋" w:cs="仿宋"/>
          <w:b/>
          <w:color w:val="auto"/>
          <w:spacing w:val="6"/>
          <w:sz w:val="32"/>
          <w:szCs w:val="32"/>
        </w:rPr>
      </w:pPr>
    </w:p>
    <w:p w14:paraId="60F406B7">
      <w:pPr>
        <w:spacing w:line="360" w:lineRule="auto"/>
        <w:jc w:val="center"/>
        <w:rPr>
          <w:rFonts w:hint="eastAsia" w:ascii="仿宋" w:hAnsi="仿宋" w:eastAsia="仿宋" w:cs="仿宋"/>
          <w:b/>
          <w:color w:val="auto"/>
          <w:spacing w:val="6"/>
          <w:sz w:val="32"/>
          <w:szCs w:val="32"/>
        </w:rPr>
      </w:pPr>
    </w:p>
    <w:p w14:paraId="636AB512">
      <w:pPr>
        <w:spacing w:line="360" w:lineRule="auto"/>
        <w:jc w:val="center"/>
        <w:rPr>
          <w:rFonts w:hint="eastAsia" w:ascii="仿宋" w:hAnsi="仿宋" w:eastAsia="仿宋" w:cs="仿宋"/>
          <w:b/>
          <w:color w:val="auto"/>
          <w:spacing w:val="6"/>
          <w:sz w:val="32"/>
          <w:szCs w:val="32"/>
        </w:rPr>
      </w:pPr>
    </w:p>
    <w:p w14:paraId="78CF300A">
      <w:pPr>
        <w:spacing w:line="360" w:lineRule="auto"/>
        <w:jc w:val="center"/>
        <w:rPr>
          <w:rFonts w:hint="eastAsia" w:ascii="仿宋" w:hAnsi="仿宋" w:eastAsia="仿宋" w:cs="仿宋"/>
          <w:b/>
          <w:color w:val="auto"/>
          <w:spacing w:val="6"/>
          <w:sz w:val="32"/>
          <w:szCs w:val="32"/>
        </w:rPr>
      </w:pPr>
    </w:p>
    <w:p w14:paraId="2D78E2BB">
      <w:pPr>
        <w:spacing w:line="360" w:lineRule="auto"/>
        <w:jc w:val="center"/>
        <w:rPr>
          <w:rFonts w:hint="eastAsia" w:ascii="仿宋" w:hAnsi="仿宋" w:eastAsia="仿宋" w:cs="仿宋"/>
          <w:b/>
          <w:color w:val="auto"/>
          <w:spacing w:val="6"/>
          <w:sz w:val="32"/>
          <w:szCs w:val="32"/>
        </w:rPr>
      </w:pPr>
    </w:p>
    <w:p w14:paraId="79AF0569">
      <w:pPr>
        <w:spacing w:line="360" w:lineRule="auto"/>
        <w:jc w:val="center"/>
        <w:rPr>
          <w:rFonts w:hint="eastAsia" w:ascii="仿宋" w:hAnsi="仿宋" w:eastAsia="仿宋" w:cs="仿宋"/>
          <w:b/>
          <w:color w:val="auto"/>
          <w:spacing w:val="6"/>
          <w:sz w:val="32"/>
          <w:szCs w:val="32"/>
        </w:rPr>
      </w:pPr>
    </w:p>
    <w:p w14:paraId="22FDA8E5">
      <w:pPr>
        <w:spacing w:line="360" w:lineRule="auto"/>
        <w:jc w:val="center"/>
        <w:rPr>
          <w:rFonts w:hint="eastAsia" w:ascii="仿宋" w:hAnsi="仿宋" w:eastAsia="仿宋" w:cs="仿宋"/>
          <w:b/>
          <w:color w:val="auto"/>
          <w:spacing w:val="6"/>
          <w:sz w:val="32"/>
          <w:szCs w:val="32"/>
        </w:rPr>
      </w:pPr>
    </w:p>
    <w:p w14:paraId="5AF83492">
      <w:pPr>
        <w:spacing w:line="360" w:lineRule="auto"/>
        <w:jc w:val="left"/>
        <w:rPr>
          <w:rFonts w:hint="eastAsia" w:ascii="仿宋" w:hAnsi="仿宋" w:eastAsia="仿宋" w:cs="仿宋"/>
          <w:b/>
          <w:color w:val="auto"/>
          <w:spacing w:val="6"/>
          <w:sz w:val="32"/>
          <w:szCs w:val="32"/>
        </w:rPr>
      </w:pPr>
    </w:p>
    <w:p w14:paraId="5DC11542">
      <w:pPr>
        <w:spacing w:line="360" w:lineRule="auto"/>
        <w:jc w:val="left"/>
        <w:rPr>
          <w:rFonts w:hint="eastAsia" w:ascii="仿宋" w:hAnsi="仿宋" w:eastAsia="仿宋" w:cs="仿宋"/>
          <w:b/>
          <w:color w:val="auto"/>
          <w:spacing w:val="6"/>
          <w:sz w:val="32"/>
          <w:szCs w:val="32"/>
        </w:rPr>
      </w:pPr>
    </w:p>
    <w:p w14:paraId="00D6F02E">
      <w:pPr>
        <w:spacing w:line="360" w:lineRule="auto"/>
        <w:jc w:val="left"/>
        <w:rPr>
          <w:rFonts w:hint="eastAsia" w:ascii="仿宋" w:hAnsi="仿宋" w:eastAsia="仿宋" w:cs="仿宋"/>
          <w:b/>
          <w:color w:val="auto"/>
          <w:spacing w:val="6"/>
          <w:sz w:val="32"/>
          <w:szCs w:val="32"/>
        </w:rPr>
      </w:pPr>
    </w:p>
    <w:p w14:paraId="78D31581">
      <w:pPr>
        <w:spacing w:line="360" w:lineRule="auto"/>
        <w:jc w:val="left"/>
        <w:rPr>
          <w:rFonts w:hint="eastAsia" w:ascii="仿宋" w:hAnsi="仿宋" w:eastAsia="仿宋" w:cs="仿宋"/>
          <w:b/>
          <w:color w:val="auto"/>
          <w:spacing w:val="6"/>
          <w:sz w:val="32"/>
          <w:szCs w:val="32"/>
        </w:rPr>
      </w:pPr>
    </w:p>
    <w:p w14:paraId="5B259CE9">
      <w:pPr>
        <w:spacing w:line="360" w:lineRule="auto"/>
        <w:jc w:val="left"/>
        <w:rPr>
          <w:rFonts w:hint="eastAsia" w:ascii="仿宋" w:hAnsi="仿宋" w:eastAsia="仿宋" w:cs="仿宋"/>
          <w:b/>
          <w:color w:val="auto"/>
          <w:spacing w:val="6"/>
          <w:sz w:val="32"/>
          <w:szCs w:val="32"/>
        </w:rPr>
      </w:pPr>
    </w:p>
    <w:p w14:paraId="4EDCD1AF">
      <w:pPr>
        <w:spacing w:line="360" w:lineRule="auto"/>
        <w:jc w:val="left"/>
        <w:rPr>
          <w:rFonts w:hint="eastAsia" w:ascii="仿宋" w:hAnsi="仿宋" w:eastAsia="仿宋" w:cs="仿宋"/>
          <w:b/>
          <w:color w:val="auto"/>
          <w:spacing w:val="6"/>
          <w:sz w:val="32"/>
          <w:szCs w:val="32"/>
        </w:rPr>
      </w:pPr>
    </w:p>
    <w:p w14:paraId="620ADA43">
      <w:pPr>
        <w:spacing w:line="360" w:lineRule="auto"/>
        <w:jc w:val="left"/>
        <w:rPr>
          <w:rFonts w:hint="eastAsia" w:ascii="仿宋" w:hAnsi="仿宋" w:eastAsia="仿宋" w:cs="仿宋"/>
          <w:b/>
          <w:color w:val="auto"/>
          <w:spacing w:val="6"/>
          <w:sz w:val="32"/>
          <w:szCs w:val="32"/>
        </w:rPr>
      </w:pPr>
    </w:p>
    <w:p w14:paraId="3D8A0526">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2</w:t>
      </w:r>
      <w:r>
        <w:rPr>
          <w:rFonts w:hint="eastAsia" w:ascii="仿宋" w:hAnsi="仿宋" w:eastAsia="仿宋" w:cs="仿宋"/>
          <w:b/>
          <w:color w:val="auto"/>
          <w:spacing w:val="6"/>
          <w:sz w:val="32"/>
          <w:szCs w:val="32"/>
        </w:rPr>
        <w:t>：投诉书范本及制作说明</w:t>
      </w:r>
    </w:p>
    <w:p w14:paraId="0D83AE56">
      <w:pPr>
        <w:spacing w:line="360" w:lineRule="auto"/>
        <w:jc w:val="center"/>
        <w:rPr>
          <w:rFonts w:hint="eastAsia" w:ascii="仿宋" w:hAnsi="仿宋" w:eastAsia="仿宋" w:cs="仿宋"/>
          <w:b/>
          <w:color w:val="auto"/>
          <w:sz w:val="24"/>
        </w:rPr>
      </w:pPr>
    </w:p>
    <w:p w14:paraId="387C470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533FFECB">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2966A0EF">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1E3AB72A">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1DB2FE53">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447611B7">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20CB49D0">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0E5821D0">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14:paraId="56DC4B6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0206D180">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6F74377">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BBF4171">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5086FE37">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3DA70AC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3F2A36F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C63DEB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D64814F">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3CE7316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2706160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3D79D521">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74A2974">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2F040D0D">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0A982C87">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0AB6A95E">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4C5F8FF5">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15CE8339">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7666F3B0">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741694DA">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6577BF5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3B9912B5">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64967597">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5826538C">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291CF978">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5C565193">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2034835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75F16CF2">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2514F8DB">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0E4A86E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14:paraId="52791877">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20ED8D3F">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063A37C9">
      <w:pPr>
        <w:spacing w:line="360" w:lineRule="auto"/>
        <w:rPr>
          <w:rFonts w:hint="eastAsia" w:ascii="仿宋" w:hAnsi="仿宋" w:eastAsia="仿宋" w:cs="仿宋"/>
          <w:b/>
          <w:color w:val="auto"/>
          <w:sz w:val="24"/>
        </w:rPr>
      </w:pPr>
    </w:p>
    <w:p w14:paraId="073D57FA">
      <w:pPr>
        <w:spacing w:line="360" w:lineRule="auto"/>
        <w:rPr>
          <w:rFonts w:hint="eastAsia" w:ascii="仿宋" w:hAnsi="仿宋" w:eastAsia="仿宋" w:cs="仿宋"/>
          <w:b/>
          <w:color w:val="auto"/>
          <w:sz w:val="24"/>
        </w:rPr>
      </w:pPr>
    </w:p>
    <w:p w14:paraId="559DF6B8">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3CBB2FA8">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43A25D1C">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12818590">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29F0C2C0">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31AA467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35449B9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46D95BF5">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0031E80">
      <w:pPr>
        <w:spacing w:line="360" w:lineRule="auto"/>
        <w:rPr>
          <w:rFonts w:hint="eastAsia" w:ascii="仿宋" w:hAnsi="仿宋" w:eastAsia="仿宋" w:cs="仿宋"/>
          <w:b/>
          <w:color w:val="auto"/>
          <w:sz w:val="24"/>
        </w:rPr>
      </w:pPr>
    </w:p>
    <w:p w14:paraId="13E64FEF">
      <w:pPr>
        <w:autoSpaceDE w:val="0"/>
        <w:autoSpaceDN w:val="0"/>
        <w:jc w:val="center"/>
        <w:rPr>
          <w:rFonts w:hint="eastAsia" w:ascii="仿宋" w:hAnsi="仿宋" w:eastAsia="仿宋" w:cs="仿宋"/>
          <w:b/>
          <w:color w:val="auto"/>
          <w:spacing w:val="6"/>
          <w:sz w:val="32"/>
          <w:szCs w:val="32"/>
        </w:rPr>
      </w:pPr>
    </w:p>
    <w:p w14:paraId="58FA7DF7">
      <w:pPr>
        <w:autoSpaceDE w:val="0"/>
        <w:autoSpaceDN w:val="0"/>
        <w:jc w:val="center"/>
        <w:rPr>
          <w:rFonts w:hint="eastAsia" w:ascii="仿宋" w:hAnsi="仿宋" w:eastAsia="仿宋" w:cs="仿宋"/>
          <w:b/>
          <w:color w:val="auto"/>
          <w:spacing w:val="6"/>
          <w:sz w:val="32"/>
          <w:szCs w:val="32"/>
        </w:rPr>
      </w:pPr>
    </w:p>
    <w:p w14:paraId="54B0F1E7">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24954BA9">
      <w:pPr>
        <w:spacing w:line="360" w:lineRule="auto"/>
        <w:rPr>
          <w:rFonts w:hint="eastAsia" w:ascii="仿宋" w:hAnsi="仿宋" w:eastAsia="仿宋" w:cs="仿宋"/>
          <w:color w:val="auto"/>
          <w:sz w:val="24"/>
          <w:u w:val="single"/>
        </w:rPr>
      </w:pPr>
    </w:p>
    <w:p w14:paraId="0C7DFB6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42031F2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64A9EA8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特此说明。</w:t>
      </w:r>
    </w:p>
    <w:p w14:paraId="4FCC8318">
      <w:pPr>
        <w:spacing w:line="360" w:lineRule="auto"/>
        <w:ind w:firstLine="494"/>
        <w:rPr>
          <w:rFonts w:hint="eastAsia" w:ascii="仿宋" w:hAnsi="仿宋" w:eastAsia="仿宋" w:cs="仿宋"/>
          <w:color w:val="auto"/>
          <w:sz w:val="24"/>
        </w:rPr>
      </w:pPr>
    </w:p>
    <w:p w14:paraId="25EFE2EE">
      <w:pPr>
        <w:spacing w:line="360" w:lineRule="auto"/>
        <w:ind w:firstLine="494"/>
        <w:rPr>
          <w:rFonts w:hint="eastAsia" w:ascii="仿宋" w:hAnsi="仿宋" w:eastAsia="仿宋" w:cs="仿宋"/>
          <w:color w:val="auto"/>
          <w:sz w:val="24"/>
        </w:rPr>
      </w:pPr>
    </w:p>
    <w:p w14:paraId="38CDF241">
      <w:pPr>
        <w:spacing w:line="360" w:lineRule="auto"/>
        <w:ind w:firstLine="494"/>
        <w:rPr>
          <w:rFonts w:hint="eastAsia" w:ascii="仿宋" w:hAnsi="仿宋" w:eastAsia="仿宋" w:cs="仿宋"/>
          <w:color w:val="auto"/>
          <w:sz w:val="24"/>
        </w:rPr>
      </w:pPr>
    </w:p>
    <w:p w14:paraId="28D7A0C4">
      <w:pPr>
        <w:spacing w:line="360" w:lineRule="auto"/>
        <w:ind w:firstLine="494"/>
        <w:rPr>
          <w:rFonts w:hint="eastAsia" w:ascii="仿宋" w:hAnsi="仿宋" w:eastAsia="仿宋" w:cs="仿宋"/>
          <w:color w:val="auto"/>
          <w:sz w:val="24"/>
        </w:rPr>
      </w:pPr>
    </w:p>
    <w:p w14:paraId="4A74119F">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0CF5ED11">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9F260CF">
      <w:pPr>
        <w:rPr>
          <w:rFonts w:hint="eastAsia" w:ascii="仿宋" w:hAnsi="仿宋" w:eastAsia="仿宋" w:cs="仿宋"/>
          <w:color w:val="auto"/>
          <w:sz w:val="24"/>
        </w:rPr>
      </w:pPr>
      <w:r>
        <w:rPr>
          <w:rFonts w:hint="eastAsia" w:ascii="仿宋" w:hAnsi="仿宋" w:eastAsia="仿宋" w:cs="仿宋"/>
          <w:b/>
          <w:bCs/>
          <w:color w:val="auto"/>
          <w:sz w:val="24"/>
        </w:rPr>
        <w:t>附：</w:t>
      </w:r>
    </w:p>
    <w:p w14:paraId="3332CB0F">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30"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Lor8p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31"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Lz4Z2+wBAAAaBAAADgAAAGRycy9lMm9Eb2MueG1srVNN&#10;k9MwDL0zw3/w+E6TZklh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bxZcmbBUM9/kG5gBy3ZcpUk&#10;mjw2FPng78PZQzIT32MfTPoTE3bMsp4usspjZII2q9X7D7c1KS7orKrqm9WyTqjF03UfMH6RzrBk&#10;tDxQ/iwnHL5inEP/hKRs6LTqdkrr7IRh/0kHdgDq8S5/Z/QXYdqyqeW3dVVTIUCD29PAkGk8kUc7&#10;5HwvbuBz4DJ//wJOhW0Bx7mAjJDCoDEqypCtUUL32XYsnjypa+ld8VSMkR1nWtIzTFaOjKD0NZGk&#10;nbYkYerM3Itk7V13yi3K+zQyWeTzeKeZfO7n209Pev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C8+Gdv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55F81876">
      <w:pPr>
        <w:autoSpaceDE w:val="0"/>
        <w:autoSpaceDN w:val="0"/>
        <w:jc w:val="center"/>
        <w:rPr>
          <w:rFonts w:hint="eastAsia" w:ascii="仿宋" w:hAnsi="仿宋" w:eastAsia="仿宋" w:cs="仿宋"/>
          <w:b/>
          <w:color w:val="auto"/>
          <w:spacing w:val="6"/>
          <w:sz w:val="32"/>
          <w:szCs w:val="32"/>
        </w:rPr>
      </w:pPr>
    </w:p>
    <w:p w14:paraId="165C9452">
      <w:pPr>
        <w:autoSpaceDE w:val="0"/>
        <w:autoSpaceDN w:val="0"/>
        <w:jc w:val="center"/>
        <w:rPr>
          <w:rFonts w:hint="eastAsia" w:ascii="仿宋" w:hAnsi="仿宋" w:eastAsia="仿宋" w:cs="仿宋"/>
          <w:b/>
          <w:color w:val="auto"/>
          <w:spacing w:val="6"/>
          <w:sz w:val="32"/>
          <w:szCs w:val="32"/>
        </w:rPr>
      </w:pPr>
    </w:p>
    <w:p w14:paraId="4C62EE65">
      <w:pPr>
        <w:autoSpaceDE w:val="0"/>
        <w:autoSpaceDN w:val="0"/>
        <w:jc w:val="center"/>
        <w:rPr>
          <w:rFonts w:hint="eastAsia" w:ascii="仿宋" w:hAnsi="仿宋" w:eastAsia="仿宋" w:cs="仿宋"/>
          <w:b/>
          <w:color w:val="auto"/>
          <w:spacing w:val="6"/>
          <w:sz w:val="32"/>
          <w:szCs w:val="32"/>
        </w:rPr>
      </w:pPr>
    </w:p>
    <w:p w14:paraId="3526C739">
      <w:pPr>
        <w:autoSpaceDE w:val="0"/>
        <w:autoSpaceDN w:val="0"/>
        <w:jc w:val="center"/>
        <w:rPr>
          <w:rFonts w:hint="eastAsia" w:ascii="仿宋" w:hAnsi="仿宋" w:eastAsia="仿宋" w:cs="仿宋"/>
          <w:b/>
          <w:color w:val="auto"/>
          <w:spacing w:val="6"/>
          <w:sz w:val="32"/>
          <w:szCs w:val="32"/>
        </w:rPr>
      </w:pPr>
    </w:p>
    <w:p w14:paraId="4B1B85B8">
      <w:pPr>
        <w:autoSpaceDE w:val="0"/>
        <w:autoSpaceDN w:val="0"/>
        <w:jc w:val="center"/>
        <w:rPr>
          <w:rFonts w:hint="eastAsia" w:ascii="仿宋" w:hAnsi="仿宋" w:eastAsia="仿宋" w:cs="仿宋"/>
          <w:b/>
          <w:color w:val="auto"/>
          <w:spacing w:val="6"/>
          <w:sz w:val="32"/>
          <w:szCs w:val="32"/>
        </w:rPr>
      </w:pPr>
    </w:p>
    <w:p w14:paraId="0091BBE1">
      <w:pPr>
        <w:autoSpaceDE w:val="0"/>
        <w:autoSpaceDN w:val="0"/>
        <w:jc w:val="center"/>
        <w:rPr>
          <w:rFonts w:hint="eastAsia" w:ascii="仿宋" w:hAnsi="仿宋" w:eastAsia="仿宋" w:cs="仿宋"/>
          <w:b/>
          <w:color w:val="auto"/>
          <w:spacing w:val="6"/>
          <w:sz w:val="32"/>
          <w:szCs w:val="32"/>
        </w:rPr>
      </w:pPr>
    </w:p>
    <w:p w14:paraId="23D84213">
      <w:pPr>
        <w:autoSpaceDE w:val="0"/>
        <w:autoSpaceDN w:val="0"/>
        <w:jc w:val="center"/>
        <w:rPr>
          <w:rFonts w:hint="eastAsia" w:ascii="仿宋" w:hAnsi="仿宋" w:eastAsia="仿宋" w:cs="仿宋"/>
          <w:b/>
          <w:color w:val="auto"/>
          <w:spacing w:val="6"/>
          <w:sz w:val="32"/>
          <w:szCs w:val="32"/>
        </w:rPr>
      </w:pPr>
    </w:p>
    <w:p w14:paraId="405788C6">
      <w:pPr>
        <w:autoSpaceDE w:val="0"/>
        <w:autoSpaceDN w:val="0"/>
        <w:jc w:val="center"/>
        <w:rPr>
          <w:rFonts w:hint="eastAsia" w:ascii="仿宋" w:hAnsi="仿宋" w:eastAsia="仿宋" w:cs="仿宋"/>
          <w:b/>
          <w:color w:val="auto"/>
          <w:spacing w:val="6"/>
          <w:sz w:val="32"/>
          <w:szCs w:val="32"/>
        </w:rPr>
      </w:pPr>
    </w:p>
    <w:p w14:paraId="3E507C4F">
      <w:pPr>
        <w:autoSpaceDE w:val="0"/>
        <w:autoSpaceDN w:val="0"/>
        <w:jc w:val="center"/>
        <w:rPr>
          <w:rFonts w:hint="eastAsia" w:ascii="仿宋" w:hAnsi="仿宋" w:eastAsia="仿宋" w:cs="仿宋"/>
          <w:b/>
          <w:color w:val="auto"/>
          <w:spacing w:val="6"/>
          <w:sz w:val="32"/>
          <w:szCs w:val="32"/>
        </w:rPr>
      </w:pPr>
    </w:p>
    <w:p w14:paraId="7F2B25A6">
      <w:pPr>
        <w:autoSpaceDE w:val="0"/>
        <w:autoSpaceDN w:val="0"/>
        <w:jc w:val="center"/>
        <w:rPr>
          <w:rFonts w:hint="eastAsia" w:ascii="仿宋" w:hAnsi="仿宋" w:eastAsia="仿宋" w:cs="仿宋"/>
          <w:b/>
          <w:color w:val="auto"/>
          <w:spacing w:val="6"/>
          <w:sz w:val="32"/>
          <w:szCs w:val="32"/>
        </w:rPr>
      </w:pPr>
    </w:p>
    <w:p w14:paraId="2CC406EB">
      <w:pPr>
        <w:autoSpaceDE w:val="0"/>
        <w:autoSpaceDN w:val="0"/>
        <w:jc w:val="center"/>
        <w:rPr>
          <w:rFonts w:hint="eastAsia" w:ascii="仿宋" w:hAnsi="仿宋" w:eastAsia="仿宋" w:cs="仿宋"/>
          <w:b/>
          <w:color w:val="auto"/>
          <w:spacing w:val="6"/>
          <w:sz w:val="32"/>
          <w:szCs w:val="32"/>
        </w:rPr>
      </w:pPr>
    </w:p>
    <w:p w14:paraId="52BD266B">
      <w:pPr>
        <w:autoSpaceDE w:val="0"/>
        <w:autoSpaceDN w:val="0"/>
        <w:jc w:val="center"/>
        <w:rPr>
          <w:rFonts w:hint="eastAsia" w:ascii="仿宋" w:hAnsi="仿宋" w:eastAsia="仿宋" w:cs="仿宋"/>
          <w:b/>
          <w:color w:val="auto"/>
          <w:spacing w:val="6"/>
          <w:sz w:val="32"/>
          <w:szCs w:val="32"/>
        </w:rPr>
      </w:pPr>
    </w:p>
    <w:p w14:paraId="38F3B575">
      <w:pPr>
        <w:autoSpaceDE w:val="0"/>
        <w:autoSpaceDN w:val="0"/>
        <w:jc w:val="center"/>
        <w:rPr>
          <w:rFonts w:hint="eastAsia" w:ascii="仿宋" w:hAnsi="仿宋" w:eastAsia="仿宋" w:cs="仿宋"/>
          <w:b/>
          <w:color w:val="auto"/>
          <w:spacing w:val="6"/>
          <w:sz w:val="32"/>
          <w:szCs w:val="32"/>
        </w:rPr>
      </w:pPr>
    </w:p>
    <w:p w14:paraId="17D31728">
      <w:pPr>
        <w:autoSpaceDE w:val="0"/>
        <w:autoSpaceDN w:val="0"/>
        <w:jc w:val="center"/>
        <w:rPr>
          <w:rFonts w:hint="eastAsia" w:ascii="仿宋" w:hAnsi="仿宋" w:eastAsia="仿宋" w:cs="仿宋"/>
          <w:b/>
          <w:color w:val="auto"/>
          <w:spacing w:val="6"/>
          <w:sz w:val="32"/>
          <w:szCs w:val="32"/>
        </w:rPr>
      </w:pPr>
    </w:p>
    <w:p w14:paraId="24FA6085">
      <w:pPr>
        <w:autoSpaceDE w:val="0"/>
        <w:autoSpaceDN w:val="0"/>
        <w:jc w:val="center"/>
        <w:rPr>
          <w:rFonts w:hint="eastAsia" w:ascii="仿宋" w:hAnsi="仿宋" w:eastAsia="仿宋" w:cs="仿宋"/>
          <w:b/>
          <w:color w:val="auto"/>
          <w:spacing w:val="6"/>
          <w:sz w:val="32"/>
          <w:szCs w:val="32"/>
        </w:rPr>
      </w:pPr>
    </w:p>
    <w:p w14:paraId="7EF9BDD0">
      <w:pPr>
        <w:autoSpaceDE w:val="0"/>
        <w:autoSpaceDN w:val="0"/>
        <w:jc w:val="center"/>
        <w:rPr>
          <w:rFonts w:hint="eastAsia" w:ascii="仿宋" w:hAnsi="仿宋" w:eastAsia="仿宋" w:cs="仿宋"/>
          <w:b/>
          <w:color w:val="auto"/>
          <w:spacing w:val="6"/>
          <w:sz w:val="32"/>
          <w:szCs w:val="32"/>
        </w:rPr>
      </w:pPr>
    </w:p>
    <w:p w14:paraId="54E0E494">
      <w:pPr>
        <w:autoSpaceDE w:val="0"/>
        <w:autoSpaceDN w:val="0"/>
        <w:jc w:val="center"/>
        <w:rPr>
          <w:rFonts w:hint="eastAsia" w:ascii="仿宋" w:hAnsi="仿宋" w:eastAsia="仿宋" w:cs="仿宋"/>
          <w:b/>
          <w:color w:val="auto"/>
          <w:spacing w:val="6"/>
          <w:sz w:val="32"/>
          <w:szCs w:val="32"/>
        </w:rPr>
      </w:pPr>
    </w:p>
    <w:p w14:paraId="381D8760">
      <w:pPr>
        <w:autoSpaceDE w:val="0"/>
        <w:autoSpaceDN w:val="0"/>
        <w:jc w:val="center"/>
        <w:rPr>
          <w:rFonts w:hint="eastAsia"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4</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lang w:val="zh-CN"/>
        </w:rPr>
        <w:t>联合协议</w:t>
      </w:r>
    </w:p>
    <w:p w14:paraId="055DE08F">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72CF1ED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65C378C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7DF3EDA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6803295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350EDC0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3D4C5EE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716AB1B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35FB287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546812C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65" w:name="_Hlk101131882"/>
      <w:r>
        <w:rPr>
          <w:rFonts w:hint="eastAsia" w:ascii="仿宋" w:hAnsi="仿宋" w:eastAsia="仿宋" w:cs="仿宋"/>
          <w:color w:val="auto"/>
          <w:kern w:val="0"/>
          <w:sz w:val="24"/>
          <w:u w:val="single"/>
        </w:rPr>
        <w:t>联合体成员X,……</w:t>
      </w:r>
      <w:bookmarkEnd w:id="165"/>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66"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66"/>
      <w:r>
        <w:rPr>
          <w:rFonts w:hint="eastAsia" w:ascii="仿宋" w:hAnsi="仿宋" w:eastAsia="仿宋" w:cs="仿宋"/>
          <w:b/>
          <w:color w:val="auto"/>
          <w:kern w:val="0"/>
          <w:sz w:val="24"/>
          <w:lang w:val="zh-CN"/>
        </w:rPr>
        <w:t>）</w:t>
      </w:r>
    </w:p>
    <w:p w14:paraId="1790700F">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167"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67"/>
    </w:p>
    <w:p w14:paraId="28DC2F1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768E1D0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60703B5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5E99A40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208B201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563056C5">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7A70AD1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70ABD690">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48F40783">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461B2B19">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2BB3E57D">
      <w:pPr>
        <w:autoSpaceDE w:val="0"/>
        <w:autoSpaceDN w:val="0"/>
        <w:jc w:val="center"/>
        <w:rPr>
          <w:rFonts w:hint="eastAsia" w:ascii="仿宋" w:hAnsi="仿宋" w:eastAsia="仿宋" w:cs="仿宋"/>
          <w:b/>
          <w:color w:val="auto"/>
          <w:spacing w:val="6"/>
          <w:sz w:val="32"/>
          <w:szCs w:val="32"/>
        </w:rPr>
      </w:pPr>
    </w:p>
    <w:p w14:paraId="67E58B64">
      <w:pPr>
        <w:autoSpaceDE w:val="0"/>
        <w:autoSpaceDN w:val="0"/>
        <w:jc w:val="center"/>
        <w:rPr>
          <w:rFonts w:hint="eastAsia" w:ascii="仿宋" w:hAnsi="仿宋" w:eastAsia="仿宋" w:cs="仿宋"/>
          <w:b/>
          <w:color w:val="auto"/>
          <w:spacing w:val="6"/>
          <w:sz w:val="32"/>
          <w:szCs w:val="32"/>
        </w:rPr>
      </w:pPr>
    </w:p>
    <w:p w14:paraId="52C5DA55">
      <w:pPr>
        <w:autoSpaceDE w:val="0"/>
        <w:autoSpaceDN w:val="0"/>
        <w:jc w:val="center"/>
        <w:rPr>
          <w:rFonts w:hint="eastAsia" w:ascii="仿宋" w:hAnsi="仿宋" w:eastAsia="仿宋" w:cs="仿宋"/>
          <w:b/>
          <w:color w:val="auto"/>
          <w:spacing w:val="6"/>
          <w:sz w:val="32"/>
          <w:szCs w:val="32"/>
        </w:rPr>
      </w:pPr>
    </w:p>
    <w:p w14:paraId="279FD3C4">
      <w:pPr>
        <w:autoSpaceDE w:val="0"/>
        <w:autoSpaceDN w:val="0"/>
        <w:jc w:val="center"/>
        <w:rPr>
          <w:rFonts w:hint="eastAsia" w:ascii="仿宋" w:hAnsi="仿宋" w:eastAsia="仿宋" w:cs="仿宋"/>
          <w:b/>
          <w:color w:val="auto"/>
          <w:spacing w:val="6"/>
          <w:sz w:val="32"/>
          <w:szCs w:val="32"/>
        </w:rPr>
      </w:pPr>
    </w:p>
    <w:p w14:paraId="0483E577">
      <w:pPr>
        <w:autoSpaceDE w:val="0"/>
        <w:autoSpaceDN w:val="0"/>
        <w:jc w:val="center"/>
        <w:rPr>
          <w:rFonts w:hint="eastAsia" w:ascii="仿宋" w:hAnsi="仿宋" w:eastAsia="仿宋" w:cs="仿宋"/>
          <w:b/>
          <w:color w:val="auto"/>
          <w:spacing w:val="6"/>
          <w:sz w:val="32"/>
          <w:szCs w:val="32"/>
        </w:rPr>
      </w:pPr>
    </w:p>
    <w:p w14:paraId="7EC030D8">
      <w:pPr>
        <w:autoSpaceDE w:val="0"/>
        <w:autoSpaceDN w:val="0"/>
        <w:jc w:val="center"/>
        <w:rPr>
          <w:rFonts w:hint="eastAsia" w:ascii="仿宋" w:hAnsi="仿宋" w:eastAsia="仿宋" w:cs="仿宋"/>
          <w:b/>
          <w:color w:val="auto"/>
          <w:spacing w:val="6"/>
          <w:sz w:val="32"/>
          <w:szCs w:val="32"/>
        </w:rPr>
      </w:pPr>
    </w:p>
    <w:p w14:paraId="4D38547B">
      <w:pPr>
        <w:autoSpaceDE w:val="0"/>
        <w:autoSpaceDN w:val="0"/>
        <w:jc w:val="center"/>
        <w:rPr>
          <w:rFonts w:hint="eastAsia" w:ascii="仿宋" w:hAnsi="仿宋" w:eastAsia="仿宋" w:cs="仿宋"/>
          <w:b/>
          <w:color w:val="auto"/>
          <w:spacing w:val="6"/>
          <w:sz w:val="32"/>
          <w:szCs w:val="32"/>
        </w:rPr>
      </w:pPr>
    </w:p>
    <w:p w14:paraId="7BB19177">
      <w:pPr>
        <w:autoSpaceDE w:val="0"/>
        <w:autoSpaceDN w:val="0"/>
        <w:jc w:val="center"/>
        <w:rPr>
          <w:rFonts w:hint="eastAsia" w:ascii="仿宋" w:hAnsi="仿宋" w:eastAsia="仿宋" w:cs="仿宋"/>
          <w:b/>
          <w:color w:val="auto"/>
          <w:spacing w:val="6"/>
          <w:sz w:val="32"/>
          <w:szCs w:val="32"/>
        </w:rPr>
      </w:pPr>
    </w:p>
    <w:p w14:paraId="35C3CF4D">
      <w:pPr>
        <w:autoSpaceDE w:val="0"/>
        <w:autoSpaceDN w:val="0"/>
        <w:jc w:val="center"/>
        <w:rPr>
          <w:rFonts w:hint="eastAsia" w:ascii="仿宋" w:hAnsi="仿宋" w:eastAsia="仿宋" w:cs="仿宋"/>
          <w:b/>
          <w:color w:val="auto"/>
          <w:spacing w:val="6"/>
          <w:sz w:val="32"/>
          <w:szCs w:val="32"/>
        </w:rPr>
      </w:pPr>
    </w:p>
    <w:p w14:paraId="799C3F23">
      <w:pPr>
        <w:autoSpaceDE w:val="0"/>
        <w:autoSpaceDN w:val="0"/>
        <w:jc w:val="center"/>
        <w:rPr>
          <w:rFonts w:hint="eastAsia" w:ascii="仿宋" w:hAnsi="仿宋" w:eastAsia="仿宋" w:cs="仿宋"/>
          <w:b/>
          <w:color w:val="auto"/>
          <w:spacing w:val="6"/>
          <w:sz w:val="32"/>
          <w:szCs w:val="32"/>
        </w:rPr>
      </w:pPr>
    </w:p>
    <w:p w14:paraId="6C71BFD8">
      <w:pPr>
        <w:autoSpaceDE w:val="0"/>
        <w:autoSpaceDN w:val="0"/>
        <w:jc w:val="center"/>
        <w:rPr>
          <w:rFonts w:hint="eastAsia" w:ascii="仿宋" w:hAnsi="仿宋" w:eastAsia="仿宋" w:cs="仿宋"/>
          <w:b/>
          <w:color w:val="auto"/>
          <w:spacing w:val="6"/>
          <w:sz w:val="32"/>
          <w:szCs w:val="32"/>
        </w:rPr>
      </w:pPr>
    </w:p>
    <w:p w14:paraId="3A3D8F85">
      <w:pPr>
        <w:autoSpaceDE w:val="0"/>
        <w:autoSpaceDN w:val="0"/>
        <w:jc w:val="center"/>
        <w:rPr>
          <w:rFonts w:hint="eastAsia" w:ascii="仿宋" w:hAnsi="仿宋" w:eastAsia="仿宋" w:cs="仿宋"/>
          <w:b/>
          <w:color w:val="auto"/>
          <w:spacing w:val="6"/>
          <w:sz w:val="32"/>
          <w:szCs w:val="32"/>
        </w:rPr>
      </w:pPr>
    </w:p>
    <w:p w14:paraId="7A511B47">
      <w:pPr>
        <w:autoSpaceDE w:val="0"/>
        <w:autoSpaceDN w:val="0"/>
        <w:jc w:val="center"/>
        <w:rPr>
          <w:rFonts w:hint="eastAsia" w:ascii="仿宋" w:hAnsi="仿宋" w:eastAsia="仿宋" w:cs="仿宋"/>
          <w:b/>
          <w:color w:val="auto"/>
          <w:spacing w:val="6"/>
          <w:sz w:val="32"/>
          <w:szCs w:val="32"/>
        </w:rPr>
      </w:pPr>
    </w:p>
    <w:p w14:paraId="1CD0E83D">
      <w:pPr>
        <w:autoSpaceDE w:val="0"/>
        <w:autoSpaceDN w:val="0"/>
        <w:jc w:val="center"/>
        <w:rPr>
          <w:rFonts w:hint="eastAsia" w:ascii="仿宋" w:hAnsi="仿宋" w:eastAsia="仿宋" w:cs="仿宋"/>
          <w:b/>
          <w:color w:val="auto"/>
          <w:spacing w:val="6"/>
          <w:sz w:val="32"/>
          <w:szCs w:val="32"/>
        </w:rPr>
      </w:pPr>
    </w:p>
    <w:p w14:paraId="6012B4E8">
      <w:pPr>
        <w:autoSpaceDE w:val="0"/>
        <w:autoSpaceDN w:val="0"/>
        <w:jc w:val="center"/>
        <w:rPr>
          <w:rFonts w:hint="eastAsia" w:ascii="仿宋" w:hAnsi="仿宋" w:eastAsia="仿宋" w:cs="仿宋"/>
          <w:b/>
          <w:color w:val="auto"/>
          <w:spacing w:val="6"/>
          <w:sz w:val="32"/>
          <w:szCs w:val="32"/>
        </w:rPr>
      </w:pPr>
    </w:p>
    <w:p w14:paraId="3F8AAF25">
      <w:pPr>
        <w:autoSpaceDE w:val="0"/>
        <w:autoSpaceDN w:val="0"/>
        <w:jc w:val="center"/>
        <w:rPr>
          <w:rFonts w:hint="eastAsia" w:ascii="仿宋" w:hAnsi="仿宋" w:eastAsia="仿宋" w:cs="仿宋"/>
          <w:b/>
          <w:color w:val="auto"/>
          <w:spacing w:val="6"/>
          <w:sz w:val="32"/>
          <w:szCs w:val="32"/>
        </w:rPr>
      </w:pPr>
    </w:p>
    <w:p w14:paraId="59FCEC31">
      <w:pPr>
        <w:autoSpaceDE w:val="0"/>
        <w:autoSpaceDN w:val="0"/>
        <w:jc w:val="center"/>
        <w:rPr>
          <w:rFonts w:hint="eastAsia" w:ascii="仿宋" w:hAnsi="仿宋" w:eastAsia="仿宋" w:cs="仿宋"/>
          <w:b/>
          <w:color w:val="auto"/>
          <w:spacing w:val="6"/>
          <w:sz w:val="32"/>
          <w:szCs w:val="32"/>
        </w:rPr>
      </w:pPr>
    </w:p>
    <w:p w14:paraId="51127BAF">
      <w:pPr>
        <w:autoSpaceDE w:val="0"/>
        <w:autoSpaceDN w:val="0"/>
        <w:jc w:val="center"/>
        <w:rPr>
          <w:rFonts w:hint="eastAsia" w:ascii="仿宋" w:hAnsi="仿宋" w:eastAsia="仿宋" w:cs="仿宋"/>
          <w:b/>
          <w:color w:val="auto"/>
          <w:spacing w:val="6"/>
          <w:sz w:val="32"/>
          <w:szCs w:val="32"/>
        </w:rPr>
      </w:pPr>
    </w:p>
    <w:p w14:paraId="4821D535">
      <w:pPr>
        <w:autoSpaceDE w:val="0"/>
        <w:autoSpaceDN w:val="0"/>
        <w:jc w:val="center"/>
        <w:rPr>
          <w:rFonts w:hint="eastAsia" w:ascii="仿宋" w:hAnsi="仿宋" w:eastAsia="仿宋" w:cs="仿宋"/>
          <w:b/>
          <w:color w:val="auto"/>
          <w:spacing w:val="6"/>
          <w:sz w:val="32"/>
          <w:szCs w:val="32"/>
        </w:rPr>
      </w:pPr>
    </w:p>
    <w:p w14:paraId="61534120">
      <w:pPr>
        <w:autoSpaceDE w:val="0"/>
        <w:autoSpaceDN w:val="0"/>
        <w:jc w:val="center"/>
        <w:rPr>
          <w:rFonts w:hint="eastAsia" w:ascii="仿宋" w:hAnsi="仿宋" w:eastAsia="仿宋" w:cs="仿宋"/>
          <w:b/>
          <w:color w:val="auto"/>
          <w:spacing w:val="6"/>
          <w:sz w:val="32"/>
          <w:szCs w:val="32"/>
        </w:rPr>
      </w:pPr>
    </w:p>
    <w:p w14:paraId="0B403C68">
      <w:pPr>
        <w:autoSpaceDE w:val="0"/>
        <w:autoSpaceDN w:val="0"/>
        <w:jc w:val="center"/>
        <w:rPr>
          <w:rFonts w:hint="eastAsia" w:ascii="仿宋" w:hAnsi="仿宋" w:eastAsia="仿宋" w:cs="仿宋"/>
          <w:b/>
          <w:color w:val="auto"/>
          <w:spacing w:val="6"/>
          <w:sz w:val="32"/>
          <w:szCs w:val="32"/>
        </w:rPr>
      </w:pPr>
    </w:p>
    <w:p w14:paraId="2CE57568">
      <w:pPr>
        <w:autoSpaceDE w:val="0"/>
        <w:autoSpaceDN w:val="0"/>
        <w:jc w:val="center"/>
        <w:rPr>
          <w:rFonts w:hint="eastAsia" w:ascii="仿宋" w:hAnsi="仿宋" w:eastAsia="仿宋" w:cs="仿宋"/>
          <w:b/>
          <w:color w:val="auto"/>
          <w:spacing w:val="6"/>
          <w:sz w:val="32"/>
          <w:szCs w:val="32"/>
        </w:rPr>
      </w:pPr>
    </w:p>
    <w:p w14:paraId="373D6F90">
      <w:pPr>
        <w:autoSpaceDE w:val="0"/>
        <w:autoSpaceDN w:val="0"/>
        <w:jc w:val="center"/>
        <w:rPr>
          <w:rFonts w:hint="eastAsia" w:ascii="仿宋" w:hAnsi="仿宋" w:eastAsia="仿宋" w:cs="仿宋"/>
          <w:b/>
          <w:color w:val="auto"/>
          <w:spacing w:val="6"/>
          <w:sz w:val="32"/>
          <w:szCs w:val="32"/>
        </w:rPr>
      </w:pPr>
    </w:p>
    <w:p w14:paraId="3A4BD62B">
      <w:pPr>
        <w:snapToGrid w:val="0"/>
        <w:spacing w:line="360" w:lineRule="auto"/>
        <w:ind w:firstLine="3666" w:firstLineChars="1100"/>
        <w:rPr>
          <w:rFonts w:hint="eastAsia" w:ascii="仿宋" w:hAnsi="仿宋" w:eastAsia="仿宋" w:cs="仿宋"/>
          <w:b/>
          <w:color w:val="auto"/>
          <w:spacing w:val="6"/>
          <w:sz w:val="32"/>
          <w:szCs w:val="32"/>
        </w:rPr>
      </w:pPr>
    </w:p>
    <w:p w14:paraId="5C10AC55">
      <w:pPr>
        <w:widowControl/>
        <w:adjustRightInd/>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519A389D">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5</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rPr>
        <w:t>分包意向协议</w:t>
      </w:r>
    </w:p>
    <w:p w14:paraId="035E220D">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58982EF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5D24B3A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23CBB38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38CE328B">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635B22F8">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rPr>
      </w:pPr>
      <w:r>
        <w:rPr>
          <w:rFonts w:hint="eastAsia" w:ascii="仿宋" w:hAnsi="仿宋" w:eastAsia="仿宋" w:cs="仿宋"/>
          <w:color w:val="auto"/>
          <w:lang w:val="zh-CN"/>
        </w:rPr>
        <w:t xml:space="preserve"> </w:t>
      </w:r>
    </w:p>
    <w:p w14:paraId="444FA85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4F6E7BF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3A948B2F">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2F9A35C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3196C72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u w:val="single"/>
        </w:rPr>
      </w:pPr>
      <w:r>
        <w:rPr>
          <w:rFonts w:hint="eastAsia" w:ascii="仿宋" w:hAnsi="仿宋" w:eastAsia="仿宋" w:cs="仿宋"/>
          <w:color w:val="auto"/>
          <w:u w:val="single"/>
        </w:rPr>
        <w:t xml:space="preserve">                                                                                  </w:t>
      </w:r>
    </w:p>
    <w:p w14:paraId="3A2614F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7A5FD89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1A1CC88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437E3202">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54E435C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2B9BF42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565E64C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65A5DF9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63CBD3B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3A0FC29D">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14:paraId="2F1CCAFC">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62ADD94C">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rPr>
      </w:pPr>
      <w:r>
        <w:rPr>
          <w:rFonts w:hint="eastAsia" w:ascii="仿宋" w:hAnsi="仿宋" w:eastAsia="仿宋" w:cs="仿宋"/>
          <w:color w:val="auto"/>
          <w:kern w:val="0"/>
          <w:sz w:val="24"/>
          <w:lang w:val="zh-CN"/>
        </w:rPr>
        <w:t>……</w:t>
      </w:r>
    </w:p>
    <w:p w14:paraId="110FBD2F">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33BF6F70">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06634EA6">
      <w:pPr>
        <w:autoSpaceDE w:val="0"/>
        <w:autoSpaceDN w:val="0"/>
        <w:jc w:val="center"/>
        <w:rPr>
          <w:rFonts w:hint="eastAsia" w:ascii="仿宋" w:hAnsi="仿宋" w:eastAsia="仿宋" w:cs="仿宋"/>
          <w:b/>
          <w:color w:val="auto"/>
          <w:spacing w:val="6"/>
          <w:sz w:val="32"/>
          <w:szCs w:val="32"/>
        </w:rPr>
      </w:pPr>
    </w:p>
    <w:p w14:paraId="5E769F66">
      <w:pPr>
        <w:autoSpaceDE w:val="0"/>
        <w:autoSpaceDN w:val="0"/>
        <w:jc w:val="center"/>
        <w:rPr>
          <w:rFonts w:hint="eastAsia" w:ascii="仿宋" w:hAnsi="仿宋" w:eastAsia="仿宋" w:cs="仿宋"/>
          <w:b/>
          <w:color w:val="auto"/>
          <w:spacing w:val="6"/>
          <w:sz w:val="32"/>
          <w:szCs w:val="32"/>
        </w:rPr>
      </w:pPr>
    </w:p>
    <w:p w14:paraId="75E7D25B">
      <w:pPr>
        <w:autoSpaceDE w:val="0"/>
        <w:autoSpaceDN w:val="0"/>
        <w:jc w:val="center"/>
        <w:rPr>
          <w:rFonts w:hint="eastAsia" w:ascii="仿宋" w:hAnsi="仿宋" w:eastAsia="仿宋" w:cs="仿宋"/>
          <w:b/>
          <w:color w:val="auto"/>
          <w:spacing w:val="6"/>
          <w:sz w:val="32"/>
          <w:szCs w:val="32"/>
        </w:rPr>
      </w:pPr>
    </w:p>
    <w:p w14:paraId="4DBF0CCF">
      <w:pPr>
        <w:pStyle w:val="79"/>
        <w:rPr>
          <w:rFonts w:hint="eastAsia" w:ascii="仿宋" w:hAnsi="仿宋" w:eastAsia="仿宋" w:cs="仿宋"/>
          <w:b/>
          <w:color w:val="auto"/>
          <w:spacing w:val="6"/>
          <w:sz w:val="32"/>
          <w:szCs w:val="32"/>
        </w:rPr>
      </w:pPr>
    </w:p>
    <w:p w14:paraId="10A4D490">
      <w:pPr>
        <w:pStyle w:val="80"/>
        <w:rPr>
          <w:rFonts w:hint="eastAsia" w:ascii="仿宋" w:hAnsi="仿宋" w:eastAsia="仿宋" w:cs="仿宋"/>
          <w:b/>
          <w:color w:val="auto"/>
          <w:spacing w:val="6"/>
          <w:sz w:val="32"/>
          <w:szCs w:val="32"/>
        </w:rPr>
      </w:pPr>
    </w:p>
    <w:p w14:paraId="6AEC43B1">
      <w:pPr>
        <w:rPr>
          <w:rFonts w:hint="eastAsia" w:ascii="仿宋" w:hAnsi="仿宋" w:eastAsia="仿宋" w:cs="仿宋"/>
          <w:b/>
          <w:color w:val="auto"/>
          <w:spacing w:val="6"/>
          <w:sz w:val="32"/>
          <w:szCs w:val="32"/>
        </w:rPr>
      </w:pPr>
    </w:p>
    <w:p w14:paraId="105ED9BD">
      <w:pPr>
        <w:pStyle w:val="79"/>
        <w:rPr>
          <w:rFonts w:hint="eastAsia" w:ascii="仿宋" w:hAnsi="仿宋" w:eastAsia="仿宋" w:cs="仿宋"/>
          <w:b/>
          <w:color w:val="auto"/>
          <w:spacing w:val="6"/>
          <w:sz w:val="32"/>
          <w:szCs w:val="32"/>
        </w:rPr>
      </w:pPr>
    </w:p>
    <w:p w14:paraId="36297A36">
      <w:pPr>
        <w:pStyle w:val="80"/>
        <w:rPr>
          <w:rFonts w:hint="eastAsia" w:ascii="仿宋" w:hAnsi="仿宋" w:eastAsia="仿宋" w:cs="仿宋"/>
          <w:b/>
          <w:color w:val="auto"/>
          <w:spacing w:val="6"/>
          <w:sz w:val="32"/>
          <w:szCs w:val="32"/>
        </w:rPr>
      </w:pPr>
    </w:p>
    <w:p w14:paraId="68458EDF">
      <w:pPr>
        <w:rPr>
          <w:rFonts w:hint="eastAsia" w:ascii="仿宋" w:hAnsi="仿宋" w:eastAsia="仿宋" w:cs="仿宋"/>
          <w:b/>
          <w:color w:val="auto"/>
          <w:spacing w:val="6"/>
          <w:sz w:val="32"/>
          <w:szCs w:val="32"/>
        </w:rPr>
      </w:pPr>
    </w:p>
    <w:p w14:paraId="01B545A0">
      <w:pPr>
        <w:pStyle w:val="79"/>
        <w:rPr>
          <w:rFonts w:hint="eastAsia" w:ascii="仿宋" w:hAnsi="仿宋" w:eastAsia="仿宋" w:cs="仿宋"/>
          <w:b/>
          <w:color w:val="auto"/>
          <w:spacing w:val="6"/>
          <w:sz w:val="32"/>
          <w:szCs w:val="32"/>
        </w:rPr>
      </w:pPr>
    </w:p>
    <w:p w14:paraId="74F9170E">
      <w:pPr>
        <w:pStyle w:val="80"/>
        <w:rPr>
          <w:rFonts w:hint="eastAsia" w:ascii="仿宋" w:hAnsi="仿宋" w:eastAsia="仿宋" w:cs="仿宋"/>
          <w:b/>
          <w:color w:val="auto"/>
          <w:spacing w:val="6"/>
          <w:sz w:val="32"/>
          <w:szCs w:val="32"/>
        </w:rPr>
      </w:pPr>
    </w:p>
    <w:p w14:paraId="2A1511B3">
      <w:pPr>
        <w:rPr>
          <w:rFonts w:hint="eastAsia" w:ascii="仿宋" w:hAnsi="仿宋" w:eastAsia="仿宋" w:cs="仿宋"/>
          <w:b/>
          <w:color w:val="auto"/>
          <w:spacing w:val="6"/>
          <w:sz w:val="32"/>
          <w:szCs w:val="32"/>
        </w:rPr>
      </w:pPr>
    </w:p>
    <w:p w14:paraId="5C921900">
      <w:pPr>
        <w:pStyle w:val="79"/>
        <w:rPr>
          <w:rFonts w:hint="eastAsia" w:ascii="仿宋" w:hAnsi="仿宋" w:eastAsia="仿宋" w:cs="仿宋"/>
          <w:b/>
          <w:color w:val="auto"/>
          <w:spacing w:val="6"/>
          <w:sz w:val="32"/>
          <w:szCs w:val="32"/>
        </w:rPr>
      </w:pPr>
    </w:p>
    <w:p w14:paraId="766BE396">
      <w:pPr>
        <w:pStyle w:val="80"/>
        <w:rPr>
          <w:rFonts w:hint="eastAsia" w:ascii="仿宋" w:hAnsi="仿宋" w:eastAsia="仿宋" w:cs="仿宋"/>
          <w:b/>
          <w:color w:val="auto"/>
          <w:spacing w:val="6"/>
          <w:sz w:val="32"/>
          <w:szCs w:val="32"/>
        </w:rPr>
      </w:pPr>
    </w:p>
    <w:p w14:paraId="60000AD4">
      <w:pPr>
        <w:rPr>
          <w:rFonts w:hint="eastAsia" w:ascii="仿宋" w:hAnsi="仿宋" w:eastAsia="仿宋" w:cs="仿宋"/>
          <w:b/>
          <w:color w:val="auto"/>
          <w:spacing w:val="6"/>
          <w:sz w:val="32"/>
          <w:szCs w:val="32"/>
        </w:rPr>
      </w:pPr>
    </w:p>
    <w:p w14:paraId="30396EEB">
      <w:pPr>
        <w:pStyle w:val="79"/>
        <w:rPr>
          <w:rFonts w:hint="eastAsia" w:ascii="仿宋" w:hAnsi="仿宋" w:eastAsia="仿宋" w:cs="仿宋"/>
          <w:b/>
          <w:color w:val="auto"/>
          <w:spacing w:val="6"/>
          <w:sz w:val="32"/>
          <w:szCs w:val="32"/>
        </w:rPr>
      </w:pPr>
    </w:p>
    <w:p w14:paraId="20846169">
      <w:pPr>
        <w:pStyle w:val="80"/>
        <w:rPr>
          <w:rFonts w:hint="eastAsia" w:ascii="仿宋" w:hAnsi="仿宋" w:eastAsia="仿宋" w:cs="仿宋"/>
          <w:b/>
          <w:color w:val="auto"/>
          <w:spacing w:val="6"/>
          <w:sz w:val="32"/>
          <w:szCs w:val="32"/>
        </w:rPr>
      </w:pPr>
    </w:p>
    <w:p w14:paraId="2C2279DD">
      <w:pPr>
        <w:rPr>
          <w:rFonts w:hint="eastAsia" w:ascii="仿宋" w:hAnsi="仿宋" w:eastAsia="仿宋" w:cs="仿宋"/>
          <w:b/>
          <w:color w:val="auto"/>
          <w:spacing w:val="6"/>
          <w:sz w:val="32"/>
          <w:szCs w:val="32"/>
        </w:rPr>
      </w:pPr>
    </w:p>
    <w:p w14:paraId="785E81F8">
      <w:pPr>
        <w:pStyle w:val="79"/>
        <w:rPr>
          <w:rFonts w:hint="eastAsia" w:ascii="仿宋" w:hAnsi="仿宋" w:eastAsia="仿宋" w:cs="仿宋"/>
          <w:b/>
          <w:color w:val="auto"/>
          <w:spacing w:val="6"/>
          <w:sz w:val="32"/>
          <w:szCs w:val="32"/>
        </w:rPr>
      </w:pPr>
    </w:p>
    <w:p w14:paraId="2BE94808">
      <w:pPr>
        <w:pStyle w:val="80"/>
        <w:rPr>
          <w:rFonts w:hint="eastAsia" w:ascii="仿宋" w:hAnsi="仿宋" w:eastAsia="仿宋" w:cs="仿宋"/>
          <w:b/>
          <w:color w:val="auto"/>
          <w:spacing w:val="6"/>
          <w:sz w:val="32"/>
          <w:szCs w:val="32"/>
        </w:rPr>
      </w:pPr>
    </w:p>
    <w:p w14:paraId="3B2DE2CD">
      <w:pPr>
        <w:rPr>
          <w:rFonts w:hint="eastAsia" w:ascii="仿宋" w:hAnsi="仿宋" w:eastAsia="仿宋" w:cs="仿宋"/>
          <w:b/>
          <w:color w:val="auto"/>
          <w:spacing w:val="6"/>
          <w:sz w:val="32"/>
          <w:szCs w:val="32"/>
        </w:rPr>
      </w:pPr>
    </w:p>
    <w:p w14:paraId="36FA89BF">
      <w:pPr>
        <w:pStyle w:val="79"/>
        <w:rPr>
          <w:rFonts w:hint="eastAsia"/>
          <w:color w:val="auto"/>
        </w:rPr>
      </w:pPr>
    </w:p>
    <w:p w14:paraId="695F3C55">
      <w:pPr>
        <w:autoSpaceDE w:val="0"/>
        <w:autoSpaceDN w:val="0"/>
        <w:jc w:val="center"/>
        <w:rPr>
          <w:rFonts w:hint="eastAsia" w:ascii="仿宋" w:hAnsi="仿宋" w:eastAsia="仿宋" w:cs="仿宋"/>
          <w:b/>
          <w:color w:val="auto"/>
          <w:spacing w:val="6"/>
          <w:sz w:val="32"/>
          <w:szCs w:val="32"/>
        </w:rPr>
      </w:pPr>
    </w:p>
    <w:p w14:paraId="17A5A00C">
      <w:pPr>
        <w:autoSpaceDE w:val="0"/>
        <w:autoSpaceDN w:val="0"/>
        <w:jc w:val="center"/>
        <w:rPr>
          <w:rFonts w:hint="eastAsia" w:ascii="仿宋" w:hAnsi="仿宋" w:eastAsia="仿宋" w:cs="仿宋"/>
          <w:b/>
          <w:color w:val="auto"/>
          <w:spacing w:val="6"/>
          <w:sz w:val="32"/>
          <w:szCs w:val="32"/>
        </w:rPr>
      </w:pPr>
    </w:p>
    <w:p w14:paraId="4B5548EF">
      <w:pPr>
        <w:autoSpaceDE w:val="0"/>
        <w:autoSpaceDN w:val="0"/>
        <w:jc w:val="center"/>
        <w:rPr>
          <w:rFonts w:hint="eastAsia" w:ascii="仿宋" w:hAnsi="仿宋" w:eastAsia="仿宋" w:cs="仿宋"/>
          <w:b/>
          <w:color w:val="auto"/>
          <w:spacing w:val="6"/>
          <w:sz w:val="32"/>
          <w:szCs w:val="32"/>
        </w:rPr>
      </w:pPr>
    </w:p>
    <w:p w14:paraId="17C6A965">
      <w:pPr>
        <w:autoSpaceDE w:val="0"/>
        <w:autoSpaceDN w:val="0"/>
        <w:jc w:val="center"/>
        <w:rPr>
          <w:rFonts w:hint="eastAsia" w:ascii="仿宋" w:hAnsi="仿宋" w:eastAsia="仿宋" w:cs="仿宋"/>
          <w:b/>
          <w:color w:val="auto"/>
          <w:spacing w:val="6"/>
          <w:sz w:val="32"/>
          <w:szCs w:val="32"/>
        </w:rPr>
      </w:pPr>
    </w:p>
    <w:p w14:paraId="7E6B1EF9">
      <w:pPr>
        <w:spacing w:line="360" w:lineRule="auto"/>
        <w:jc w:val="center"/>
        <w:rPr>
          <w:rFonts w:hint="eastAsia" w:ascii="仿宋" w:hAnsi="仿宋" w:eastAsia="仿宋" w:cs="仿宋"/>
          <w:b/>
          <w:color w:val="auto"/>
          <w:spacing w:val="6"/>
          <w:sz w:val="32"/>
          <w:szCs w:val="32"/>
        </w:rPr>
      </w:pPr>
    </w:p>
    <w:p w14:paraId="2D9D4750">
      <w:pPr>
        <w:spacing w:line="360" w:lineRule="auto"/>
        <w:jc w:val="center"/>
        <w:rPr>
          <w:rFonts w:hint="eastAsia" w:ascii="仿宋" w:hAnsi="仿宋" w:eastAsia="仿宋" w:cs="仿宋"/>
          <w:b/>
          <w:color w:val="auto"/>
          <w:spacing w:val="6"/>
          <w:sz w:val="32"/>
          <w:szCs w:val="32"/>
        </w:rPr>
      </w:pPr>
    </w:p>
    <w:p w14:paraId="1F1B1F61">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6</w:t>
      </w:r>
      <w:r>
        <w:rPr>
          <w:rFonts w:hint="eastAsia" w:ascii="仿宋" w:hAnsi="仿宋" w:eastAsia="仿宋" w:cs="仿宋"/>
          <w:b/>
          <w:color w:val="auto"/>
          <w:spacing w:val="6"/>
          <w:sz w:val="32"/>
          <w:szCs w:val="32"/>
        </w:rPr>
        <w:t>：</w:t>
      </w:r>
      <w:bookmarkStart w:id="168" w:name="OLE_LINK13"/>
      <w:bookmarkStart w:id="169" w:name="OLE_LINK14"/>
      <w:r>
        <w:rPr>
          <w:rFonts w:hint="eastAsia" w:ascii="仿宋" w:hAnsi="仿宋" w:eastAsia="仿宋" w:cs="仿宋"/>
          <w:b/>
          <w:color w:val="auto"/>
          <w:spacing w:val="6"/>
          <w:sz w:val="32"/>
          <w:szCs w:val="32"/>
        </w:rPr>
        <w:t>残疾人福利性单位声明函</w:t>
      </w:r>
    </w:p>
    <w:bookmarkEnd w:id="168"/>
    <w:bookmarkEnd w:id="169"/>
    <w:p w14:paraId="13994C1C">
      <w:pPr>
        <w:spacing w:line="360" w:lineRule="auto"/>
        <w:rPr>
          <w:rFonts w:hint="eastAsia" w:ascii="仿宋" w:hAnsi="仿宋" w:eastAsia="仿宋" w:cs="仿宋"/>
          <w:b/>
          <w:color w:val="auto"/>
          <w:spacing w:val="6"/>
          <w:sz w:val="30"/>
          <w:szCs w:val="30"/>
        </w:rPr>
      </w:pPr>
    </w:p>
    <w:p w14:paraId="6DC82EC4">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4EAB5BAF">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6219ECE3">
      <w:pPr>
        <w:spacing w:line="360" w:lineRule="auto"/>
        <w:ind w:firstLine="480" w:firstLineChars="200"/>
        <w:rPr>
          <w:rFonts w:hint="eastAsia" w:ascii="仿宋" w:hAnsi="仿宋" w:eastAsia="仿宋" w:cs="仿宋"/>
          <w:color w:val="auto"/>
          <w:sz w:val="24"/>
        </w:rPr>
      </w:pPr>
    </w:p>
    <w:p w14:paraId="0E5DC04C">
      <w:pPr>
        <w:spacing w:line="360" w:lineRule="auto"/>
        <w:ind w:firstLine="480" w:firstLineChars="200"/>
        <w:rPr>
          <w:rFonts w:hint="eastAsia" w:ascii="仿宋" w:hAnsi="仿宋" w:eastAsia="仿宋" w:cs="仿宋"/>
          <w:color w:val="auto"/>
          <w:sz w:val="24"/>
        </w:rPr>
      </w:pPr>
    </w:p>
    <w:p w14:paraId="60EABE87">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6904017C">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4DE515B3">
      <w:pPr>
        <w:autoSpaceDE w:val="0"/>
        <w:autoSpaceDN w:val="0"/>
        <w:jc w:val="center"/>
        <w:rPr>
          <w:rFonts w:hint="eastAsia" w:ascii="仿宋" w:hAnsi="仿宋" w:eastAsia="仿宋" w:cs="仿宋"/>
          <w:b/>
          <w:color w:val="auto"/>
          <w:spacing w:val="6"/>
          <w:sz w:val="32"/>
          <w:szCs w:val="32"/>
        </w:rPr>
      </w:pPr>
    </w:p>
    <w:p w14:paraId="690108EC">
      <w:pPr>
        <w:autoSpaceDE w:val="0"/>
        <w:autoSpaceDN w:val="0"/>
        <w:jc w:val="center"/>
        <w:rPr>
          <w:rFonts w:hint="eastAsia" w:ascii="仿宋" w:hAnsi="仿宋" w:eastAsia="仿宋" w:cs="仿宋"/>
          <w:b/>
          <w:color w:val="auto"/>
          <w:spacing w:val="6"/>
          <w:sz w:val="32"/>
          <w:szCs w:val="32"/>
        </w:rPr>
      </w:pPr>
    </w:p>
    <w:p w14:paraId="73634D8C">
      <w:pPr>
        <w:autoSpaceDE w:val="0"/>
        <w:autoSpaceDN w:val="0"/>
        <w:jc w:val="center"/>
        <w:rPr>
          <w:rFonts w:hint="eastAsia" w:ascii="仿宋" w:hAnsi="仿宋" w:eastAsia="仿宋" w:cs="仿宋"/>
          <w:b/>
          <w:color w:val="auto"/>
          <w:spacing w:val="6"/>
          <w:sz w:val="32"/>
          <w:szCs w:val="32"/>
        </w:rPr>
      </w:pPr>
    </w:p>
    <w:p w14:paraId="70873113">
      <w:pPr>
        <w:autoSpaceDE w:val="0"/>
        <w:autoSpaceDN w:val="0"/>
        <w:jc w:val="center"/>
        <w:rPr>
          <w:rFonts w:hint="eastAsia" w:ascii="仿宋" w:hAnsi="仿宋" w:eastAsia="仿宋" w:cs="仿宋"/>
          <w:b/>
          <w:color w:val="auto"/>
          <w:spacing w:val="6"/>
          <w:sz w:val="32"/>
          <w:szCs w:val="32"/>
        </w:rPr>
      </w:pPr>
    </w:p>
    <w:p w14:paraId="79995D1B">
      <w:pPr>
        <w:autoSpaceDE w:val="0"/>
        <w:autoSpaceDN w:val="0"/>
        <w:jc w:val="center"/>
        <w:rPr>
          <w:rFonts w:hint="eastAsia" w:ascii="仿宋" w:hAnsi="仿宋" w:eastAsia="仿宋" w:cs="仿宋"/>
          <w:b/>
          <w:color w:val="auto"/>
          <w:spacing w:val="6"/>
          <w:sz w:val="32"/>
          <w:szCs w:val="32"/>
        </w:rPr>
      </w:pPr>
    </w:p>
    <w:p w14:paraId="5E008552">
      <w:pPr>
        <w:autoSpaceDE w:val="0"/>
        <w:autoSpaceDN w:val="0"/>
        <w:jc w:val="center"/>
        <w:rPr>
          <w:rFonts w:hint="eastAsia" w:ascii="仿宋" w:hAnsi="仿宋" w:eastAsia="仿宋" w:cs="仿宋"/>
          <w:b/>
          <w:color w:val="auto"/>
          <w:spacing w:val="6"/>
          <w:sz w:val="32"/>
          <w:szCs w:val="32"/>
        </w:rPr>
      </w:pPr>
    </w:p>
    <w:p w14:paraId="674FC384">
      <w:pPr>
        <w:autoSpaceDE w:val="0"/>
        <w:autoSpaceDN w:val="0"/>
        <w:jc w:val="center"/>
        <w:rPr>
          <w:rFonts w:hint="eastAsia" w:ascii="仿宋" w:hAnsi="仿宋" w:eastAsia="仿宋" w:cs="仿宋"/>
          <w:b/>
          <w:color w:val="auto"/>
          <w:spacing w:val="6"/>
          <w:sz w:val="32"/>
          <w:szCs w:val="32"/>
        </w:rPr>
      </w:pPr>
    </w:p>
    <w:p w14:paraId="235F3D44">
      <w:pPr>
        <w:autoSpaceDE w:val="0"/>
        <w:autoSpaceDN w:val="0"/>
        <w:jc w:val="center"/>
        <w:rPr>
          <w:rFonts w:hint="eastAsia" w:ascii="仿宋" w:hAnsi="仿宋" w:eastAsia="仿宋" w:cs="仿宋"/>
          <w:b/>
          <w:color w:val="auto"/>
          <w:spacing w:val="6"/>
          <w:sz w:val="32"/>
          <w:szCs w:val="32"/>
        </w:rPr>
      </w:pPr>
    </w:p>
    <w:p w14:paraId="47C753FC">
      <w:pPr>
        <w:autoSpaceDE w:val="0"/>
        <w:autoSpaceDN w:val="0"/>
        <w:jc w:val="center"/>
        <w:rPr>
          <w:rFonts w:hint="eastAsia" w:ascii="仿宋" w:hAnsi="仿宋" w:eastAsia="仿宋" w:cs="仿宋"/>
          <w:b/>
          <w:color w:val="auto"/>
          <w:spacing w:val="6"/>
          <w:sz w:val="32"/>
          <w:szCs w:val="32"/>
        </w:rPr>
      </w:pPr>
    </w:p>
    <w:p w14:paraId="27F5B4AD">
      <w:pPr>
        <w:autoSpaceDE w:val="0"/>
        <w:autoSpaceDN w:val="0"/>
        <w:jc w:val="center"/>
        <w:rPr>
          <w:rFonts w:hint="eastAsia" w:ascii="仿宋" w:hAnsi="仿宋" w:eastAsia="仿宋" w:cs="仿宋"/>
          <w:b/>
          <w:color w:val="auto"/>
          <w:spacing w:val="6"/>
          <w:sz w:val="32"/>
          <w:szCs w:val="32"/>
        </w:rPr>
      </w:pPr>
    </w:p>
    <w:p w14:paraId="4F5D991E">
      <w:pPr>
        <w:autoSpaceDE w:val="0"/>
        <w:autoSpaceDN w:val="0"/>
        <w:jc w:val="center"/>
        <w:rPr>
          <w:rFonts w:hint="eastAsia" w:ascii="仿宋" w:hAnsi="仿宋" w:eastAsia="仿宋" w:cs="仿宋"/>
          <w:b/>
          <w:color w:val="auto"/>
          <w:spacing w:val="6"/>
          <w:sz w:val="32"/>
          <w:szCs w:val="32"/>
        </w:rPr>
      </w:pPr>
    </w:p>
    <w:p w14:paraId="1841C8C5">
      <w:pPr>
        <w:autoSpaceDE w:val="0"/>
        <w:autoSpaceDN w:val="0"/>
        <w:jc w:val="center"/>
        <w:rPr>
          <w:rFonts w:hint="eastAsia" w:ascii="仿宋" w:hAnsi="仿宋" w:eastAsia="仿宋" w:cs="仿宋"/>
          <w:b/>
          <w:color w:val="auto"/>
          <w:spacing w:val="6"/>
          <w:sz w:val="32"/>
          <w:szCs w:val="32"/>
        </w:rPr>
      </w:pPr>
    </w:p>
    <w:p w14:paraId="0E3F8BDC">
      <w:pPr>
        <w:autoSpaceDE w:val="0"/>
        <w:autoSpaceDN w:val="0"/>
        <w:jc w:val="center"/>
        <w:rPr>
          <w:rFonts w:hint="eastAsia" w:ascii="仿宋" w:hAnsi="仿宋" w:eastAsia="仿宋" w:cs="仿宋"/>
          <w:b/>
          <w:color w:val="auto"/>
          <w:spacing w:val="6"/>
          <w:sz w:val="32"/>
          <w:szCs w:val="32"/>
        </w:rPr>
      </w:pPr>
    </w:p>
    <w:p w14:paraId="1E5BC673">
      <w:pPr>
        <w:autoSpaceDE w:val="0"/>
        <w:autoSpaceDN w:val="0"/>
        <w:jc w:val="center"/>
        <w:rPr>
          <w:rFonts w:hint="eastAsia" w:ascii="仿宋" w:hAnsi="仿宋" w:eastAsia="仿宋" w:cs="仿宋"/>
          <w:b/>
          <w:color w:val="auto"/>
          <w:spacing w:val="6"/>
          <w:sz w:val="32"/>
          <w:szCs w:val="32"/>
        </w:rPr>
      </w:pPr>
    </w:p>
    <w:p w14:paraId="28967A6D">
      <w:pPr>
        <w:autoSpaceDE w:val="0"/>
        <w:autoSpaceDN w:val="0"/>
        <w:jc w:val="center"/>
        <w:rPr>
          <w:rFonts w:hint="eastAsia" w:ascii="仿宋" w:hAnsi="仿宋" w:eastAsia="仿宋" w:cs="仿宋"/>
          <w:b/>
          <w:color w:val="auto"/>
          <w:spacing w:val="6"/>
          <w:sz w:val="32"/>
          <w:szCs w:val="32"/>
        </w:rPr>
      </w:pPr>
    </w:p>
    <w:p w14:paraId="12D45142">
      <w:pPr>
        <w:pStyle w:val="24"/>
        <w:rPr>
          <w:rFonts w:hint="eastAsia" w:ascii="仿宋" w:hAnsi="仿宋" w:eastAsia="仿宋" w:cs="仿宋"/>
          <w:color w:val="auto"/>
        </w:rPr>
      </w:pPr>
    </w:p>
    <w:p w14:paraId="7B939C16">
      <w:pPr>
        <w:snapToGrid w:val="0"/>
        <w:spacing w:line="360" w:lineRule="auto"/>
        <w:rPr>
          <w:rFonts w:hint="eastAsia" w:ascii="仿宋" w:hAnsi="仿宋" w:eastAsia="仿宋" w:cs="仿宋"/>
          <w:b/>
          <w:color w:val="auto"/>
          <w:kern w:val="0"/>
          <w:sz w:val="32"/>
          <w:szCs w:val="32"/>
        </w:rPr>
      </w:pPr>
    </w:p>
    <w:p w14:paraId="77FBDA7A">
      <w:pPr>
        <w:snapToGrid w:val="0"/>
        <w:spacing w:line="360" w:lineRule="auto"/>
        <w:rPr>
          <w:rFonts w:hint="eastAsia" w:ascii="仿宋" w:hAnsi="仿宋" w:eastAsia="仿宋" w:cs="仿宋"/>
          <w:b/>
          <w:color w:val="auto"/>
          <w:kern w:val="0"/>
          <w:sz w:val="32"/>
          <w:szCs w:val="32"/>
        </w:rPr>
      </w:pPr>
    </w:p>
    <w:p w14:paraId="7BDA9923">
      <w:pPr>
        <w:snapToGrid w:val="0"/>
        <w:spacing w:line="360" w:lineRule="auto"/>
        <w:rPr>
          <w:rFonts w:hint="eastAsia" w:ascii="仿宋" w:hAnsi="仿宋" w:eastAsia="仿宋" w:cs="仿宋"/>
          <w:b/>
          <w:color w:val="auto"/>
          <w:kern w:val="0"/>
          <w:sz w:val="32"/>
          <w:szCs w:val="32"/>
        </w:rPr>
      </w:pPr>
    </w:p>
    <w:p w14:paraId="51B8C57A">
      <w:pPr>
        <w:snapToGrid w:val="0"/>
        <w:spacing w:line="360" w:lineRule="auto"/>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w:t>
      </w:r>
      <w:r>
        <w:rPr>
          <w:rFonts w:hint="eastAsia" w:ascii="仿宋" w:hAnsi="仿宋" w:eastAsia="仿宋" w:cs="仿宋"/>
          <w:b/>
          <w:color w:val="auto"/>
          <w:kern w:val="0"/>
          <w:sz w:val="32"/>
          <w:szCs w:val="32"/>
          <w:lang w:val="en-US" w:eastAsia="zh-CN"/>
        </w:rPr>
        <w:t>7</w:t>
      </w:r>
      <w:r>
        <w:rPr>
          <w:rFonts w:hint="eastAsia" w:ascii="仿宋" w:hAnsi="仿宋" w:eastAsia="仿宋" w:cs="仿宋"/>
          <w:b/>
          <w:color w:val="auto"/>
          <w:kern w:val="0"/>
          <w:sz w:val="32"/>
          <w:szCs w:val="32"/>
        </w:rPr>
        <w:t>：中小企业声明函</w:t>
      </w:r>
    </w:p>
    <w:p w14:paraId="30C10FEC">
      <w:pPr>
        <w:spacing w:line="360" w:lineRule="auto"/>
        <w:jc w:val="center"/>
        <w:rPr>
          <w:rFonts w:hint="eastAsia" w:ascii="仿宋" w:hAnsi="仿宋" w:eastAsia="仿宋" w:cs="仿宋"/>
          <w:color w:val="auto"/>
          <w:sz w:val="24"/>
          <w:u w:val="single"/>
        </w:rPr>
      </w:pPr>
    </w:p>
    <w:p w14:paraId="1A9F5A50">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581A174B">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131B2651">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11BAFBDD">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0F4A5D37">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14:paraId="71500234">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56CDF52C">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2D42F323">
      <w:pPr>
        <w:spacing w:line="360" w:lineRule="auto"/>
        <w:ind w:right="1760"/>
        <w:jc w:val="right"/>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7C484AB6">
      <w:pPr>
        <w:spacing w:line="360" w:lineRule="auto"/>
        <w:ind w:right="1120" w:firstLine="4680" w:firstLineChars="1950"/>
        <w:rPr>
          <w:rFonts w:hint="eastAsia" w:ascii="仿宋" w:hAnsi="仿宋" w:eastAsia="仿宋" w:cs="仿宋"/>
          <w:color w:val="auto"/>
          <w:sz w:val="24"/>
        </w:rPr>
      </w:pPr>
      <w:r>
        <w:rPr>
          <w:rFonts w:hint="eastAsia" w:ascii="仿宋" w:hAnsi="仿宋" w:eastAsia="仿宋" w:cs="仿宋"/>
          <w:color w:val="auto"/>
          <w:sz w:val="24"/>
        </w:rPr>
        <w:t>日 期：</w:t>
      </w:r>
    </w:p>
    <w:p w14:paraId="7480C7C3">
      <w:pPr>
        <w:spacing w:line="360" w:lineRule="auto"/>
        <w:ind w:firstLine="310" w:firstLineChars="147"/>
        <w:jc w:val="left"/>
        <w:rPr>
          <w:rFonts w:hint="eastAsia"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6BECADC8">
      <w:pPr>
        <w:spacing w:line="360" w:lineRule="auto"/>
        <w:ind w:right="420"/>
        <w:rPr>
          <w:rFonts w:hint="eastAsia" w:ascii="仿宋" w:hAnsi="仿宋" w:eastAsia="仿宋" w:cs="仿宋"/>
          <w:color w:val="auto"/>
          <w:sz w:val="24"/>
        </w:rPr>
      </w:pPr>
    </w:p>
    <w:p w14:paraId="32F3746E">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 xml:space="preserve">   注：</w:t>
      </w:r>
    </w:p>
    <w:p w14:paraId="663C0ECA">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A92042F">
      <w:pPr>
        <w:spacing w:line="360" w:lineRule="auto"/>
        <w:ind w:right="420" w:firstLine="720" w:firstLineChars="3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82FAB19">
      <w:pPr>
        <w:pStyle w:val="4"/>
        <w:rPr>
          <w:rFonts w:hint="eastAsia" w:ascii="仿宋" w:hAnsi="仿宋" w:eastAsia="仿宋" w:cs="仿宋"/>
          <w:color w:val="auto"/>
          <w:lang w:val="en-US"/>
        </w:rPr>
      </w:pPr>
    </w:p>
    <w:p w14:paraId="7AF52DE6">
      <w:pPr>
        <w:pageBreakBefore/>
        <w:shd w:val="clear" w:color="auto"/>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12FE7D35">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2A7D708C">
      <w:pPr>
        <w:widowControl/>
        <w:shd w:val="clear" w:color="auto"/>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79B84CD">
      <w:pPr>
        <w:widowControl/>
        <w:shd w:val="clear"/>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0E80C557">
      <w:pPr>
        <w:widowControl/>
        <w:shd w:val="clear" w:color="auto"/>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4E72E204">
      <w:pPr>
        <w:widowControl/>
        <w:shd w:val="clear" w:color="auto"/>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34BA3E95">
      <w:pPr>
        <w:pStyle w:val="24"/>
        <w:shd w:val="clear"/>
        <w:rPr>
          <w:rFonts w:hint="eastAsia"/>
          <w:color w:val="auto"/>
          <w:lang w:val="en-US" w:eastAsia="zh-CN"/>
        </w:rPr>
      </w:pPr>
    </w:p>
    <w:p w14:paraId="21A0A108">
      <w:pPr>
        <w:widowControl/>
        <w:shd w:val="clear" w:color="auto"/>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61F60421">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7CFDA3F">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6E6C62B1">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EB1FFD7">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0F1BCC7B">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7D038A76">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6B2EB632">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79D18966">
      <w:pPr>
        <w:widowControl/>
        <w:shd w:val="clear"/>
        <w:jc w:val="left"/>
        <w:rPr>
          <w:rFonts w:hint="eastAsia" w:ascii="仿宋" w:hAnsi="仿宋" w:eastAsia="仿宋" w:cs="仿宋"/>
          <w:color w:val="auto"/>
          <w:kern w:val="0"/>
          <w:sz w:val="24"/>
        </w:rPr>
      </w:pPr>
    </w:p>
    <w:p w14:paraId="4D926461">
      <w:pPr>
        <w:widowControl/>
        <w:shd w:val="clear" w:color="auto"/>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8D29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AF6861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7E923718">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47AE942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497B9EF9">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5D2FA6F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4C9C1AC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7845C36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1AA57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CD85C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0E9FE3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67AEE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6B8ED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416075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607965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70348A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7ECEB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C039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55CCD1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E8C46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C9A515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7FBA6E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3047D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DD6F6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6F08A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9A5306">
            <w:pPr>
              <w:widowControl/>
              <w:jc w:val="left"/>
              <w:rPr>
                <w:rFonts w:hint="eastAsia" w:ascii="仿宋" w:hAnsi="仿宋" w:eastAsia="仿宋" w:cs="仿宋"/>
                <w:color w:val="auto"/>
                <w:kern w:val="0"/>
                <w:sz w:val="24"/>
              </w:rPr>
            </w:pPr>
          </w:p>
        </w:tc>
        <w:tc>
          <w:tcPr>
            <w:tcW w:w="1560" w:type="dxa"/>
            <w:vAlign w:val="center"/>
          </w:tcPr>
          <w:p w14:paraId="7D9ACA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C3923D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FBE3C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7B3D5F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3C93D9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5DFD5E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7E7D4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6A5C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0F2D10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E8800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C3A53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21AF0A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3024C5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62727C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02555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4B55FC">
            <w:pPr>
              <w:widowControl/>
              <w:jc w:val="left"/>
              <w:rPr>
                <w:rFonts w:hint="eastAsia" w:ascii="仿宋" w:hAnsi="仿宋" w:eastAsia="仿宋" w:cs="仿宋"/>
                <w:color w:val="auto"/>
                <w:kern w:val="0"/>
                <w:sz w:val="24"/>
              </w:rPr>
            </w:pPr>
          </w:p>
        </w:tc>
        <w:tc>
          <w:tcPr>
            <w:tcW w:w="1560" w:type="dxa"/>
            <w:vAlign w:val="center"/>
          </w:tcPr>
          <w:p w14:paraId="0B5D7F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FF4A2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76553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7EFA3A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634525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624BE9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1634F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52A8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6B5111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000E9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2A7BF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309C89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53374A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6B0C33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7F65C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163F38">
            <w:pPr>
              <w:widowControl/>
              <w:jc w:val="left"/>
              <w:rPr>
                <w:rFonts w:hint="eastAsia" w:ascii="仿宋" w:hAnsi="仿宋" w:eastAsia="仿宋" w:cs="仿宋"/>
                <w:color w:val="auto"/>
                <w:kern w:val="0"/>
                <w:sz w:val="24"/>
              </w:rPr>
            </w:pPr>
          </w:p>
        </w:tc>
        <w:tc>
          <w:tcPr>
            <w:tcW w:w="1560" w:type="dxa"/>
            <w:vAlign w:val="center"/>
          </w:tcPr>
          <w:p w14:paraId="022592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FD743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A61D34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56301CE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2FA478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43D36C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65EC8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6BF0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1182E8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AA7BB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BF565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34431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008370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533E86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620B5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2F1D1B">
            <w:pPr>
              <w:widowControl/>
              <w:jc w:val="left"/>
              <w:rPr>
                <w:rFonts w:hint="eastAsia" w:ascii="仿宋" w:hAnsi="仿宋" w:eastAsia="仿宋" w:cs="仿宋"/>
                <w:color w:val="auto"/>
                <w:kern w:val="0"/>
                <w:sz w:val="24"/>
              </w:rPr>
            </w:pPr>
          </w:p>
        </w:tc>
        <w:tc>
          <w:tcPr>
            <w:tcW w:w="1560" w:type="dxa"/>
            <w:vAlign w:val="center"/>
          </w:tcPr>
          <w:p w14:paraId="0DAC51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89A6B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B66AA5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B817B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097671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2C95CC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0F6D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7580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4CE9C2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D5491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03FDF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8D1AA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100630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829DD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24C0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713BC0">
            <w:pPr>
              <w:widowControl/>
              <w:jc w:val="left"/>
              <w:rPr>
                <w:rFonts w:hint="eastAsia" w:ascii="仿宋" w:hAnsi="仿宋" w:eastAsia="仿宋" w:cs="仿宋"/>
                <w:color w:val="auto"/>
                <w:kern w:val="0"/>
                <w:sz w:val="24"/>
              </w:rPr>
            </w:pPr>
          </w:p>
        </w:tc>
        <w:tc>
          <w:tcPr>
            <w:tcW w:w="1560" w:type="dxa"/>
            <w:vAlign w:val="center"/>
          </w:tcPr>
          <w:p w14:paraId="1DE2FC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804D5F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03475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3ED96B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1E885E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275AFA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377EF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D9C4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4BA2D1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A8F7E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EA371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2D71AD9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1AB95D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0235CE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4A31A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606C35">
            <w:pPr>
              <w:widowControl/>
              <w:jc w:val="left"/>
              <w:rPr>
                <w:rFonts w:hint="eastAsia" w:ascii="仿宋" w:hAnsi="仿宋" w:eastAsia="仿宋" w:cs="仿宋"/>
                <w:color w:val="auto"/>
                <w:kern w:val="0"/>
                <w:sz w:val="24"/>
              </w:rPr>
            </w:pPr>
          </w:p>
        </w:tc>
        <w:tc>
          <w:tcPr>
            <w:tcW w:w="1560" w:type="dxa"/>
            <w:vAlign w:val="center"/>
          </w:tcPr>
          <w:p w14:paraId="2AFECCB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5311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F6750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29E8D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0BB39E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20A069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97F0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8899F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141627F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61D46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77A14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96D8E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169F36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588054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2E1AC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47F23D">
            <w:pPr>
              <w:widowControl/>
              <w:jc w:val="left"/>
              <w:rPr>
                <w:rFonts w:hint="eastAsia" w:ascii="仿宋" w:hAnsi="仿宋" w:eastAsia="仿宋" w:cs="仿宋"/>
                <w:color w:val="auto"/>
                <w:kern w:val="0"/>
                <w:sz w:val="24"/>
              </w:rPr>
            </w:pPr>
          </w:p>
        </w:tc>
        <w:tc>
          <w:tcPr>
            <w:tcW w:w="1560" w:type="dxa"/>
            <w:vAlign w:val="center"/>
          </w:tcPr>
          <w:p w14:paraId="7AC76B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B8465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786CC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48A4B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6F7A0D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2B8B4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1E0E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6404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675AA8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AFFAD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247B8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A89D2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4C1901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36F28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68BD2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CCDB4B">
            <w:pPr>
              <w:widowControl/>
              <w:jc w:val="left"/>
              <w:rPr>
                <w:rFonts w:hint="eastAsia" w:ascii="仿宋" w:hAnsi="仿宋" w:eastAsia="仿宋" w:cs="仿宋"/>
                <w:color w:val="auto"/>
                <w:kern w:val="0"/>
                <w:sz w:val="24"/>
              </w:rPr>
            </w:pPr>
          </w:p>
        </w:tc>
        <w:tc>
          <w:tcPr>
            <w:tcW w:w="1560" w:type="dxa"/>
            <w:vAlign w:val="center"/>
          </w:tcPr>
          <w:p w14:paraId="6E5AB7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78611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5636C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04030B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659933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47F5B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9F4E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A840F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1F1F959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CD06D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60878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45521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73B623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9B6FF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08A21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ECAC76">
            <w:pPr>
              <w:widowControl/>
              <w:jc w:val="left"/>
              <w:rPr>
                <w:rFonts w:hint="eastAsia" w:ascii="仿宋" w:hAnsi="仿宋" w:eastAsia="仿宋" w:cs="仿宋"/>
                <w:color w:val="auto"/>
                <w:kern w:val="0"/>
                <w:sz w:val="24"/>
              </w:rPr>
            </w:pPr>
          </w:p>
        </w:tc>
        <w:tc>
          <w:tcPr>
            <w:tcW w:w="1560" w:type="dxa"/>
            <w:vAlign w:val="center"/>
          </w:tcPr>
          <w:p w14:paraId="24BA20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D65E66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B94F3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1815E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053588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19D016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AEA2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90A8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1B94E8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0A80E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E11066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16FC15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3558B5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28047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76B6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041AA2">
            <w:pPr>
              <w:widowControl/>
              <w:jc w:val="left"/>
              <w:rPr>
                <w:rFonts w:hint="eastAsia" w:ascii="仿宋" w:hAnsi="仿宋" w:eastAsia="仿宋" w:cs="仿宋"/>
                <w:color w:val="auto"/>
                <w:kern w:val="0"/>
                <w:sz w:val="24"/>
              </w:rPr>
            </w:pPr>
          </w:p>
        </w:tc>
        <w:tc>
          <w:tcPr>
            <w:tcW w:w="1560" w:type="dxa"/>
            <w:vAlign w:val="center"/>
          </w:tcPr>
          <w:p w14:paraId="7745F2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BBB14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B65BF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52BB7F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2693DA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D0833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AD1B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5AC5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223CE1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DF7449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BF635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6920E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E792D6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48AC0AE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64B48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D3942C">
            <w:pPr>
              <w:widowControl/>
              <w:jc w:val="left"/>
              <w:rPr>
                <w:rFonts w:hint="eastAsia" w:ascii="仿宋" w:hAnsi="仿宋" w:eastAsia="仿宋" w:cs="仿宋"/>
                <w:color w:val="auto"/>
                <w:kern w:val="0"/>
                <w:sz w:val="24"/>
              </w:rPr>
            </w:pPr>
          </w:p>
        </w:tc>
        <w:tc>
          <w:tcPr>
            <w:tcW w:w="1560" w:type="dxa"/>
            <w:vAlign w:val="center"/>
          </w:tcPr>
          <w:p w14:paraId="1C1CAC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24335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2CD10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EA7A1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0E5264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089293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2D26B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9B7E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625EFD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24924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EE81B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1619FFB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26AE8A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1BF36D3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1C42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A50A76">
            <w:pPr>
              <w:widowControl/>
              <w:jc w:val="left"/>
              <w:rPr>
                <w:rFonts w:hint="eastAsia" w:ascii="仿宋" w:hAnsi="仿宋" w:eastAsia="仿宋" w:cs="仿宋"/>
                <w:color w:val="auto"/>
                <w:kern w:val="0"/>
                <w:sz w:val="24"/>
              </w:rPr>
            </w:pPr>
          </w:p>
        </w:tc>
        <w:tc>
          <w:tcPr>
            <w:tcW w:w="1560" w:type="dxa"/>
            <w:vAlign w:val="center"/>
          </w:tcPr>
          <w:p w14:paraId="3B8F8D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BDC5B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273AC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54506E6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32B365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3F6B1F5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6D8DB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B001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479525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0D89B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63F4A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FDA37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FBF40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2E0191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5B917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6B2EBE">
            <w:pPr>
              <w:widowControl/>
              <w:jc w:val="left"/>
              <w:rPr>
                <w:rFonts w:hint="eastAsia" w:ascii="仿宋" w:hAnsi="仿宋" w:eastAsia="仿宋" w:cs="仿宋"/>
                <w:color w:val="auto"/>
                <w:kern w:val="0"/>
                <w:sz w:val="24"/>
              </w:rPr>
            </w:pPr>
          </w:p>
        </w:tc>
        <w:tc>
          <w:tcPr>
            <w:tcW w:w="1560" w:type="dxa"/>
            <w:vAlign w:val="center"/>
          </w:tcPr>
          <w:p w14:paraId="345DDE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74088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9B2C8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0A61B1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75ED71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6EEE9E6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281C4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11A7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4CA8C7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B89F5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75AA7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57929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06D82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BF45C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7F7FD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96D406">
            <w:pPr>
              <w:widowControl/>
              <w:jc w:val="left"/>
              <w:rPr>
                <w:rFonts w:hint="eastAsia" w:ascii="仿宋" w:hAnsi="仿宋" w:eastAsia="仿宋" w:cs="仿宋"/>
                <w:color w:val="auto"/>
                <w:kern w:val="0"/>
                <w:sz w:val="24"/>
              </w:rPr>
            </w:pPr>
          </w:p>
        </w:tc>
        <w:tc>
          <w:tcPr>
            <w:tcW w:w="1560" w:type="dxa"/>
            <w:vAlign w:val="center"/>
          </w:tcPr>
          <w:p w14:paraId="62E4F1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0C4EAF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CCABF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7BC023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0C2DB1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38A043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0EB57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93139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338DC1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AED9D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A7B77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A34DF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7B67FD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3D062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43A7A8BF">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57B39106">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58DFE550">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C505EE0">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4819C5E7">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5858AB2D">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11887B3">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6C5B87D6">
      <w:pPr>
        <w:widowControl/>
        <w:shd w:val="clear" w:color="auto" w:fill="auto"/>
        <w:jc w:val="left"/>
        <w:rPr>
          <w:rFonts w:hint="eastAsia" w:ascii="仿宋" w:hAnsi="仿宋" w:eastAsia="仿宋" w:cs="仿宋"/>
          <w:color w:val="auto"/>
          <w:kern w:val="0"/>
          <w:sz w:val="24"/>
        </w:rPr>
      </w:pPr>
    </w:p>
    <w:p w14:paraId="6D3B7E2F">
      <w:pPr>
        <w:widowControl/>
        <w:shd w:val="clear" w:color="auto" w:fill="auto"/>
        <w:jc w:val="left"/>
        <w:rPr>
          <w:rFonts w:hint="eastAsia" w:ascii="仿宋" w:hAnsi="仿宋" w:eastAsia="仿宋" w:cs="仿宋"/>
          <w:color w:val="auto"/>
          <w:kern w:val="0"/>
          <w:sz w:val="24"/>
        </w:rPr>
      </w:pPr>
    </w:p>
    <w:p w14:paraId="67EE8566">
      <w:pPr>
        <w:widowControl/>
        <w:shd w:val="clear" w:color="auto" w:fill="auto"/>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5745F0DF">
      <w:pPr>
        <w:widowControl/>
        <w:shd w:val="clear" w:color="auto" w:fill="auto"/>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0B23756D">
      <w:pPr>
        <w:widowControl/>
        <w:shd w:val="clear" w:color="auto" w:fill="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AF02404">
      <w:pPr>
        <w:widowControl/>
        <w:shd w:val="clear" w:color="auto" w:fill="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578E69D">
      <w:pPr>
        <w:widowControl/>
        <w:shd w:val="clear" w:color="auto" w:fill="auto"/>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44F63459">
      <w:pPr>
        <w:widowControl/>
        <w:shd w:val="clear" w:color="auto" w:fill="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4543FCB">
      <w:pPr>
        <w:widowControl/>
        <w:shd w:val="clear" w:color="auto" w:fill="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2FDFABA1">
      <w:pPr>
        <w:widowControl/>
        <w:shd w:val="clear" w:color="auto" w:fill="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7A5686B1">
      <w:pPr>
        <w:widowControl/>
        <w:shd w:val="clear" w:color="auto" w:fill="auto"/>
        <w:jc w:val="left"/>
        <w:rPr>
          <w:rFonts w:hint="eastAsia" w:ascii="仿宋" w:hAnsi="仿宋" w:eastAsia="仿宋" w:cs="仿宋"/>
          <w:color w:val="auto"/>
          <w:kern w:val="0"/>
          <w:sz w:val="18"/>
          <w:szCs w:val="18"/>
        </w:rPr>
      </w:pPr>
    </w:p>
    <w:p w14:paraId="5B400757">
      <w:pPr>
        <w:widowControl/>
        <w:shd w:val="clear" w:color="auto" w:fill="auto"/>
        <w:jc w:val="left"/>
        <w:rPr>
          <w:rFonts w:hint="eastAsia" w:ascii="仿宋" w:hAnsi="仿宋" w:eastAsia="仿宋" w:cs="仿宋"/>
          <w:color w:val="auto"/>
          <w:kern w:val="0"/>
          <w:sz w:val="18"/>
          <w:szCs w:val="18"/>
        </w:rPr>
      </w:pPr>
    </w:p>
    <w:p w14:paraId="1D4E1EC5">
      <w:pPr>
        <w:widowControl/>
        <w:shd w:val="clear" w:color="auto" w:fill="auto"/>
        <w:jc w:val="left"/>
        <w:rPr>
          <w:rFonts w:hint="eastAsia" w:ascii="仿宋" w:hAnsi="仿宋" w:eastAsia="仿宋" w:cs="仿宋"/>
          <w:color w:val="auto"/>
          <w:kern w:val="0"/>
          <w:sz w:val="18"/>
          <w:szCs w:val="18"/>
        </w:rPr>
      </w:pPr>
    </w:p>
    <w:p w14:paraId="120A8ED6">
      <w:pPr>
        <w:widowControl/>
        <w:shd w:val="clear" w:color="auto" w:fill="auto"/>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2EA97A23">
      <w:pPr>
        <w:widowControl/>
        <w:shd w:val="clear" w:color="auto" w:fill="auto"/>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6C37EAA4">
      <w:pPr>
        <w:widowControl/>
        <w:shd w:val="clear" w:color="auto" w:fill="auto"/>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17223D04">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E266496">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2123508E">
      <w:pPr>
        <w:widowControl/>
        <w:shd w:val="clear" w:color="auto" w:fill="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4CB89F34">
      <w:pPr>
        <w:widowControl/>
        <w:shd w:val="clear" w:color="auto" w:fill="auto"/>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476D292C">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78411BAA">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62095D98">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78AC6F9">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2549CE3A">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47BA8D48">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479EE62">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DB7902D">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128A6D6D">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06E807B8">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0EC49F60">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64C48A12">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57592548">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01279EF">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A938330">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13DFA422">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655E6863">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38BB0916">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02884CB6">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6805CFC7">
      <w:pPr>
        <w:widowControl/>
        <w:shd w:val="clear" w:color="auto" w:fill="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2A38F5C8">
      <w:pPr>
        <w:widowControl/>
        <w:shd w:val="clear" w:color="auto" w:fill="auto"/>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8328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147FA98">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0ED32316">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7CC96D9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78024E3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2EC39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9049E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1C6F3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10E82D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4F2A08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009C28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0FF80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6D0C35">
            <w:pPr>
              <w:widowControl/>
              <w:jc w:val="left"/>
              <w:rPr>
                <w:rFonts w:hint="eastAsia" w:ascii="仿宋" w:hAnsi="仿宋" w:eastAsia="仿宋" w:cs="仿宋"/>
                <w:color w:val="auto"/>
                <w:kern w:val="0"/>
                <w:sz w:val="24"/>
              </w:rPr>
            </w:pPr>
          </w:p>
        </w:tc>
        <w:tc>
          <w:tcPr>
            <w:tcW w:w="1025" w:type="dxa"/>
            <w:vMerge w:val="continue"/>
            <w:vAlign w:val="center"/>
          </w:tcPr>
          <w:p w14:paraId="756EAE57">
            <w:pPr>
              <w:widowControl/>
              <w:jc w:val="left"/>
              <w:rPr>
                <w:rFonts w:hint="eastAsia" w:ascii="仿宋" w:hAnsi="仿宋" w:eastAsia="仿宋" w:cs="仿宋"/>
                <w:color w:val="auto"/>
                <w:kern w:val="0"/>
                <w:sz w:val="24"/>
              </w:rPr>
            </w:pPr>
          </w:p>
        </w:tc>
        <w:tc>
          <w:tcPr>
            <w:tcW w:w="2836" w:type="dxa"/>
            <w:vMerge w:val="continue"/>
            <w:vAlign w:val="center"/>
          </w:tcPr>
          <w:p w14:paraId="738D6077">
            <w:pPr>
              <w:widowControl/>
              <w:jc w:val="left"/>
              <w:rPr>
                <w:rFonts w:hint="eastAsia" w:ascii="仿宋" w:hAnsi="仿宋" w:eastAsia="仿宋" w:cs="仿宋"/>
                <w:color w:val="auto"/>
                <w:kern w:val="0"/>
                <w:sz w:val="24"/>
              </w:rPr>
            </w:pPr>
          </w:p>
        </w:tc>
        <w:tc>
          <w:tcPr>
            <w:tcW w:w="606" w:type="dxa"/>
            <w:vAlign w:val="center"/>
          </w:tcPr>
          <w:p w14:paraId="2AFE98F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E716CC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4CE23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D05091">
            <w:pPr>
              <w:widowControl/>
              <w:jc w:val="left"/>
              <w:rPr>
                <w:rFonts w:hint="eastAsia" w:ascii="仿宋" w:hAnsi="仿宋" w:eastAsia="仿宋" w:cs="仿宋"/>
                <w:color w:val="auto"/>
                <w:kern w:val="0"/>
                <w:sz w:val="24"/>
              </w:rPr>
            </w:pPr>
          </w:p>
        </w:tc>
        <w:tc>
          <w:tcPr>
            <w:tcW w:w="1025" w:type="dxa"/>
            <w:vMerge w:val="continue"/>
            <w:vAlign w:val="center"/>
          </w:tcPr>
          <w:p w14:paraId="3EDAEFEC">
            <w:pPr>
              <w:widowControl/>
              <w:jc w:val="left"/>
              <w:rPr>
                <w:rFonts w:hint="eastAsia" w:ascii="仿宋" w:hAnsi="仿宋" w:eastAsia="仿宋" w:cs="仿宋"/>
                <w:color w:val="auto"/>
                <w:kern w:val="0"/>
                <w:sz w:val="24"/>
              </w:rPr>
            </w:pPr>
          </w:p>
        </w:tc>
        <w:tc>
          <w:tcPr>
            <w:tcW w:w="2836" w:type="dxa"/>
            <w:vMerge w:val="continue"/>
            <w:vAlign w:val="center"/>
          </w:tcPr>
          <w:p w14:paraId="795B813B">
            <w:pPr>
              <w:widowControl/>
              <w:jc w:val="left"/>
              <w:rPr>
                <w:rFonts w:hint="eastAsia" w:ascii="仿宋" w:hAnsi="仿宋" w:eastAsia="仿宋" w:cs="仿宋"/>
                <w:color w:val="auto"/>
                <w:kern w:val="0"/>
                <w:sz w:val="24"/>
              </w:rPr>
            </w:pPr>
          </w:p>
        </w:tc>
        <w:tc>
          <w:tcPr>
            <w:tcW w:w="606" w:type="dxa"/>
            <w:vAlign w:val="center"/>
          </w:tcPr>
          <w:p w14:paraId="65E6B4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6C14C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59CD1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F38790">
            <w:pPr>
              <w:widowControl/>
              <w:jc w:val="left"/>
              <w:rPr>
                <w:rFonts w:hint="eastAsia" w:ascii="仿宋" w:hAnsi="仿宋" w:eastAsia="仿宋" w:cs="仿宋"/>
                <w:color w:val="auto"/>
                <w:kern w:val="0"/>
                <w:sz w:val="24"/>
              </w:rPr>
            </w:pPr>
          </w:p>
        </w:tc>
        <w:tc>
          <w:tcPr>
            <w:tcW w:w="1025" w:type="dxa"/>
            <w:vMerge w:val="restart"/>
            <w:vAlign w:val="center"/>
          </w:tcPr>
          <w:p w14:paraId="166D91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21B13F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0748AD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971343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78EA2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398C55">
            <w:pPr>
              <w:widowControl/>
              <w:jc w:val="left"/>
              <w:rPr>
                <w:rFonts w:hint="eastAsia" w:ascii="仿宋" w:hAnsi="仿宋" w:eastAsia="仿宋" w:cs="仿宋"/>
                <w:color w:val="auto"/>
                <w:kern w:val="0"/>
                <w:sz w:val="24"/>
              </w:rPr>
            </w:pPr>
          </w:p>
        </w:tc>
        <w:tc>
          <w:tcPr>
            <w:tcW w:w="1025" w:type="dxa"/>
            <w:vMerge w:val="continue"/>
            <w:vAlign w:val="center"/>
          </w:tcPr>
          <w:p w14:paraId="314F1601">
            <w:pPr>
              <w:widowControl/>
              <w:jc w:val="left"/>
              <w:rPr>
                <w:rFonts w:hint="eastAsia" w:ascii="仿宋" w:hAnsi="仿宋" w:eastAsia="仿宋" w:cs="仿宋"/>
                <w:color w:val="auto"/>
                <w:kern w:val="0"/>
                <w:sz w:val="24"/>
              </w:rPr>
            </w:pPr>
          </w:p>
        </w:tc>
        <w:tc>
          <w:tcPr>
            <w:tcW w:w="2836" w:type="dxa"/>
            <w:vMerge w:val="continue"/>
            <w:vAlign w:val="center"/>
          </w:tcPr>
          <w:p w14:paraId="40C07A65">
            <w:pPr>
              <w:widowControl/>
              <w:jc w:val="left"/>
              <w:rPr>
                <w:rFonts w:hint="eastAsia" w:ascii="仿宋" w:hAnsi="仿宋" w:eastAsia="仿宋" w:cs="仿宋"/>
                <w:color w:val="auto"/>
                <w:kern w:val="0"/>
                <w:sz w:val="24"/>
              </w:rPr>
            </w:pPr>
          </w:p>
        </w:tc>
        <w:tc>
          <w:tcPr>
            <w:tcW w:w="606" w:type="dxa"/>
            <w:vAlign w:val="center"/>
          </w:tcPr>
          <w:p w14:paraId="6FD860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CB0A63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671F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43FF03">
            <w:pPr>
              <w:widowControl/>
              <w:jc w:val="left"/>
              <w:rPr>
                <w:rFonts w:hint="eastAsia" w:ascii="仿宋" w:hAnsi="仿宋" w:eastAsia="仿宋" w:cs="仿宋"/>
                <w:color w:val="auto"/>
                <w:kern w:val="0"/>
                <w:sz w:val="24"/>
              </w:rPr>
            </w:pPr>
          </w:p>
        </w:tc>
        <w:tc>
          <w:tcPr>
            <w:tcW w:w="1025" w:type="dxa"/>
            <w:vMerge w:val="continue"/>
            <w:vAlign w:val="center"/>
          </w:tcPr>
          <w:p w14:paraId="3288DB9B">
            <w:pPr>
              <w:widowControl/>
              <w:jc w:val="left"/>
              <w:rPr>
                <w:rFonts w:hint="eastAsia" w:ascii="仿宋" w:hAnsi="仿宋" w:eastAsia="仿宋" w:cs="仿宋"/>
                <w:color w:val="auto"/>
                <w:kern w:val="0"/>
                <w:sz w:val="24"/>
              </w:rPr>
            </w:pPr>
          </w:p>
        </w:tc>
        <w:tc>
          <w:tcPr>
            <w:tcW w:w="2836" w:type="dxa"/>
            <w:vMerge w:val="continue"/>
            <w:vAlign w:val="center"/>
          </w:tcPr>
          <w:p w14:paraId="6873565F">
            <w:pPr>
              <w:widowControl/>
              <w:jc w:val="left"/>
              <w:rPr>
                <w:rFonts w:hint="eastAsia" w:ascii="仿宋" w:hAnsi="仿宋" w:eastAsia="仿宋" w:cs="仿宋"/>
                <w:color w:val="auto"/>
                <w:kern w:val="0"/>
                <w:sz w:val="24"/>
              </w:rPr>
            </w:pPr>
          </w:p>
        </w:tc>
        <w:tc>
          <w:tcPr>
            <w:tcW w:w="606" w:type="dxa"/>
            <w:vAlign w:val="center"/>
          </w:tcPr>
          <w:p w14:paraId="740381A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0F5A0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7119C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075E05">
            <w:pPr>
              <w:widowControl/>
              <w:jc w:val="left"/>
              <w:rPr>
                <w:rFonts w:hint="eastAsia" w:ascii="仿宋" w:hAnsi="仿宋" w:eastAsia="仿宋" w:cs="仿宋"/>
                <w:color w:val="auto"/>
                <w:kern w:val="0"/>
                <w:sz w:val="24"/>
              </w:rPr>
            </w:pPr>
          </w:p>
        </w:tc>
        <w:tc>
          <w:tcPr>
            <w:tcW w:w="1025" w:type="dxa"/>
            <w:vMerge w:val="continue"/>
            <w:vAlign w:val="center"/>
          </w:tcPr>
          <w:p w14:paraId="3B387CCA">
            <w:pPr>
              <w:widowControl/>
              <w:jc w:val="left"/>
              <w:rPr>
                <w:rFonts w:hint="eastAsia" w:ascii="仿宋" w:hAnsi="仿宋" w:eastAsia="仿宋" w:cs="仿宋"/>
                <w:color w:val="auto"/>
                <w:kern w:val="0"/>
                <w:sz w:val="24"/>
              </w:rPr>
            </w:pPr>
          </w:p>
        </w:tc>
        <w:tc>
          <w:tcPr>
            <w:tcW w:w="2836" w:type="dxa"/>
            <w:vMerge w:val="restart"/>
            <w:vAlign w:val="center"/>
          </w:tcPr>
          <w:p w14:paraId="0C1E1B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059E3E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8D069C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E153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A6017B">
            <w:pPr>
              <w:widowControl/>
              <w:jc w:val="left"/>
              <w:rPr>
                <w:rFonts w:hint="eastAsia" w:ascii="仿宋" w:hAnsi="仿宋" w:eastAsia="仿宋" w:cs="仿宋"/>
                <w:color w:val="auto"/>
                <w:kern w:val="0"/>
                <w:sz w:val="24"/>
              </w:rPr>
            </w:pPr>
          </w:p>
        </w:tc>
        <w:tc>
          <w:tcPr>
            <w:tcW w:w="1025" w:type="dxa"/>
            <w:vMerge w:val="continue"/>
            <w:vAlign w:val="center"/>
          </w:tcPr>
          <w:p w14:paraId="3C81DDA2">
            <w:pPr>
              <w:widowControl/>
              <w:jc w:val="left"/>
              <w:rPr>
                <w:rFonts w:hint="eastAsia" w:ascii="仿宋" w:hAnsi="仿宋" w:eastAsia="仿宋" w:cs="仿宋"/>
                <w:color w:val="auto"/>
                <w:kern w:val="0"/>
                <w:sz w:val="24"/>
              </w:rPr>
            </w:pPr>
          </w:p>
        </w:tc>
        <w:tc>
          <w:tcPr>
            <w:tcW w:w="2836" w:type="dxa"/>
            <w:vMerge w:val="continue"/>
            <w:vAlign w:val="center"/>
          </w:tcPr>
          <w:p w14:paraId="1B8C1D8E">
            <w:pPr>
              <w:widowControl/>
              <w:jc w:val="left"/>
              <w:rPr>
                <w:rFonts w:hint="eastAsia" w:ascii="仿宋" w:hAnsi="仿宋" w:eastAsia="仿宋" w:cs="仿宋"/>
                <w:color w:val="auto"/>
                <w:kern w:val="0"/>
                <w:sz w:val="24"/>
              </w:rPr>
            </w:pPr>
          </w:p>
        </w:tc>
        <w:tc>
          <w:tcPr>
            <w:tcW w:w="606" w:type="dxa"/>
            <w:vAlign w:val="center"/>
          </w:tcPr>
          <w:p w14:paraId="24F740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FBC28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EDAB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C3723E">
            <w:pPr>
              <w:widowControl/>
              <w:jc w:val="left"/>
              <w:rPr>
                <w:rFonts w:hint="eastAsia" w:ascii="仿宋" w:hAnsi="仿宋" w:eastAsia="仿宋" w:cs="仿宋"/>
                <w:color w:val="auto"/>
                <w:kern w:val="0"/>
                <w:sz w:val="24"/>
              </w:rPr>
            </w:pPr>
          </w:p>
        </w:tc>
        <w:tc>
          <w:tcPr>
            <w:tcW w:w="1025" w:type="dxa"/>
            <w:vMerge w:val="continue"/>
            <w:vAlign w:val="center"/>
          </w:tcPr>
          <w:p w14:paraId="724FBD09">
            <w:pPr>
              <w:widowControl/>
              <w:jc w:val="left"/>
              <w:rPr>
                <w:rFonts w:hint="eastAsia" w:ascii="仿宋" w:hAnsi="仿宋" w:eastAsia="仿宋" w:cs="仿宋"/>
                <w:color w:val="auto"/>
                <w:kern w:val="0"/>
                <w:sz w:val="24"/>
              </w:rPr>
            </w:pPr>
          </w:p>
        </w:tc>
        <w:tc>
          <w:tcPr>
            <w:tcW w:w="2836" w:type="dxa"/>
            <w:vMerge w:val="continue"/>
            <w:vAlign w:val="center"/>
          </w:tcPr>
          <w:p w14:paraId="78F1B1A2">
            <w:pPr>
              <w:widowControl/>
              <w:jc w:val="left"/>
              <w:rPr>
                <w:rFonts w:hint="eastAsia" w:ascii="仿宋" w:hAnsi="仿宋" w:eastAsia="仿宋" w:cs="仿宋"/>
                <w:color w:val="auto"/>
                <w:kern w:val="0"/>
                <w:sz w:val="24"/>
              </w:rPr>
            </w:pPr>
          </w:p>
        </w:tc>
        <w:tc>
          <w:tcPr>
            <w:tcW w:w="606" w:type="dxa"/>
            <w:vAlign w:val="center"/>
          </w:tcPr>
          <w:p w14:paraId="23C8BC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32069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0811D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EFF0AF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35EBAE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541CBB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E9AAC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1F882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73B29D">
            <w:pPr>
              <w:widowControl/>
              <w:jc w:val="left"/>
              <w:rPr>
                <w:rFonts w:hint="eastAsia" w:ascii="仿宋" w:hAnsi="仿宋" w:eastAsia="仿宋" w:cs="仿宋"/>
                <w:color w:val="auto"/>
                <w:kern w:val="0"/>
                <w:sz w:val="24"/>
              </w:rPr>
            </w:pPr>
          </w:p>
        </w:tc>
        <w:tc>
          <w:tcPr>
            <w:tcW w:w="2836" w:type="dxa"/>
            <w:vMerge w:val="continue"/>
            <w:vAlign w:val="center"/>
          </w:tcPr>
          <w:p w14:paraId="7EE0574B">
            <w:pPr>
              <w:widowControl/>
              <w:jc w:val="left"/>
              <w:rPr>
                <w:rFonts w:hint="eastAsia" w:ascii="仿宋" w:hAnsi="仿宋" w:eastAsia="仿宋" w:cs="仿宋"/>
                <w:color w:val="auto"/>
                <w:kern w:val="0"/>
                <w:sz w:val="24"/>
              </w:rPr>
            </w:pPr>
          </w:p>
        </w:tc>
        <w:tc>
          <w:tcPr>
            <w:tcW w:w="606" w:type="dxa"/>
            <w:vAlign w:val="center"/>
          </w:tcPr>
          <w:p w14:paraId="3A12B1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1BB81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2545D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B90BA11">
            <w:pPr>
              <w:widowControl/>
              <w:jc w:val="left"/>
              <w:rPr>
                <w:rFonts w:hint="eastAsia" w:ascii="仿宋" w:hAnsi="仿宋" w:eastAsia="仿宋" w:cs="仿宋"/>
                <w:color w:val="auto"/>
                <w:kern w:val="0"/>
                <w:sz w:val="24"/>
              </w:rPr>
            </w:pPr>
          </w:p>
        </w:tc>
        <w:tc>
          <w:tcPr>
            <w:tcW w:w="2836" w:type="dxa"/>
            <w:vMerge w:val="continue"/>
            <w:vAlign w:val="center"/>
          </w:tcPr>
          <w:p w14:paraId="11296091">
            <w:pPr>
              <w:widowControl/>
              <w:jc w:val="left"/>
              <w:rPr>
                <w:rFonts w:hint="eastAsia" w:ascii="仿宋" w:hAnsi="仿宋" w:eastAsia="仿宋" w:cs="仿宋"/>
                <w:color w:val="auto"/>
                <w:kern w:val="0"/>
                <w:sz w:val="24"/>
              </w:rPr>
            </w:pPr>
          </w:p>
        </w:tc>
        <w:tc>
          <w:tcPr>
            <w:tcW w:w="606" w:type="dxa"/>
            <w:vAlign w:val="center"/>
          </w:tcPr>
          <w:p w14:paraId="1CA163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6CFF5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6D85D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663666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6C66252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4065F2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5D8B3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34326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9D36BB7">
            <w:pPr>
              <w:widowControl/>
              <w:jc w:val="left"/>
              <w:rPr>
                <w:rFonts w:hint="eastAsia" w:ascii="仿宋" w:hAnsi="仿宋" w:eastAsia="仿宋" w:cs="仿宋"/>
                <w:color w:val="auto"/>
                <w:kern w:val="0"/>
                <w:sz w:val="24"/>
              </w:rPr>
            </w:pPr>
          </w:p>
        </w:tc>
        <w:tc>
          <w:tcPr>
            <w:tcW w:w="2836" w:type="dxa"/>
            <w:vMerge w:val="continue"/>
            <w:vAlign w:val="center"/>
          </w:tcPr>
          <w:p w14:paraId="7C1D1350">
            <w:pPr>
              <w:widowControl/>
              <w:jc w:val="left"/>
              <w:rPr>
                <w:rFonts w:hint="eastAsia" w:ascii="仿宋" w:hAnsi="仿宋" w:eastAsia="仿宋" w:cs="仿宋"/>
                <w:color w:val="auto"/>
                <w:kern w:val="0"/>
                <w:sz w:val="24"/>
              </w:rPr>
            </w:pPr>
          </w:p>
        </w:tc>
        <w:tc>
          <w:tcPr>
            <w:tcW w:w="606" w:type="dxa"/>
            <w:vAlign w:val="center"/>
          </w:tcPr>
          <w:p w14:paraId="0A201A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FF3E0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1CDFE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BE3B3D5">
            <w:pPr>
              <w:widowControl/>
              <w:jc w:val="left"/>
              <w:rPr>
                <w:rFonts w:hint="eastAsia" w:ascii="仿宋" w:hAnsi="仿宋" w:eastAsia="仿宋" w:cs="仿宋"/>
                <w:color w:val="auto"/>
                <w:kern w:val="0"/>
                <w:sz w:val="24"/>
              </w:rPr>
            </w:pPr>
          </w:p>
        </w:tc>
        <w:tc>
          <w:tcPr>
            <w:tcW w:w="2836" w:type="dxa"/>
            <w:vMerge w:val="continue"/>
            <w:vAlign w:val="center"/>
          </w:tcPr>
          <w:p w14:paraId="57DF0606">
            <w:pPr>
              <w:widowControl/>
              <w:jc w:val="left"/>
              <w:rPr>
                <w:rFonts w:hint="eastAsia" w:ascii="仿宋" w:hAnsi="仿宋" w:eastAsia="仿宋" w:cs="仿宋"/>
                <w:color w:val="auto"/>
                <w:kern w:val="0"/>
                <w:sz w:val="24"/>
              </w:rPr>
            </w:pPr>
          </w:p>
        </w:tc>
        <w:tc>
          <w:tcPr>
            <w:tcW w:w="606" w:type="dxa"/>
            <w:vAlign w:val="center"/>
          </w:tcPr>
          <w:p w14:paraId="27398B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F9AF0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6C533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0A313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4B56AE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74E3D83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6B1211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2BB356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64062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983C73">
            <w:pPr>
              <w:widowControl/>
              <w:jc w:val="left"/>
              <w:rPr>
                <w:rFonts w:hint="eastAsia" w:ascii="仿宋" w:hAnsi="仿宋" w:eastAsia="仿宋" w:cs="仿宋"/>
                <w:color w:val="auto"/>
                <w:kern w:val="0"/>
                <w:sz w:val="24"/>
              </w:rPr>
            </w:pPr>
          </w:p>
        </w:tc>
        <w:tc>
          <w:tcPr>
            <w:tcW w:w="1025" w:type="dxa"/>
            <w:vMerge w:val="continue"/>
            <w:vAlign w:val="center"/>
          </w:tcPr>
          <w:p w14:paraId="0FEC0FE7">
            <w:pPr>
              <w:widowControl/>
              <w:jc w:val="left"/>
              <w:rPr>
                <w:rFonts w:hint="eastAsia" w:ascii="仿宋" w:hAnsi="仿宋" w:eastAsia="仿宋" w:cs="仿宋"/>
                <w:color w:val="auto"/>
                <w:kern w:val="0"/>
                <w:sz w:val="24"/>
              </w:rPr>
            </w:pPr>
          </w:p>
        </w:tc>
        <w:tc>
          <w:tcPr>
            <w:tcW w:w="2836" w:type="dxa"/>
            <w:vMerge w:val="continue"/>
            <w:vAlign w:val="center"/>
          </w:tcPr>
          <w:p w14:paraId="155523F4">
            <w:pPr>
              <w:widowControl/>
              <w:jc w:val="left"/>
              <w:rPr>
                <w:rFonts w:hint="eastAsia" w:ascii="仿宋" w:hAnsi="仿宋" w:eastAsia="仿宋" w:cs="仿宋"/>
                <w:color w:val="auto"/>
                <w:kern w:val="0"/>
                <w:sz w:val="24"/>
              </w:rPr>
            </w:pPr>
          </w:p>
        </w:tc>
        <w:tc>
          <w:tcPr>
            <w:tcW w:w="606" w:type="dxa"/>
            <w:vAlign w:val="center"/>
          </w:tcPr>
          <w:p w14:paraId="762948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B5F09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3FDD4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2D05FC">
            <w:pPr>
              <w:widowControl/>
              <w:jc w:val="left"/>
              <w:rPr>
                <w:rFonts w:hint="eastAsia" w:ascii="仿宋" w:hAnsi="仿宋" w:eastAsia="仿宋" w:cs="仿宋"/>
                <w:color w:val="auto"/>
                <w:kern w:val="0"/>
                <w:sz w:val="24"/>
              </w:rPr>
            </w:pPr>
          </w:p>
        </w:tc>
        <w:tc>
          <w:tcPr>
            <w:tcW w:w="1025" w:type="dxa"/>
            <w:vMerge w:val="continue"/>
            <w:vAlign w:val="center"/>
          </w:tcPr>
          <w:p w14:paraId="3690DA44">
            <w:pPr>
              <w:widowControl/>
              <w:jc w:val="left"/>
              <w:rPr>
                <w:rFonts w:hint="eastAsia" w:ascii="仿宋" w:hAnsi="仿宋" w:eastAsia="仿宋" w:cs="仿宋"/>
                <w:color w:val="auto"/>
                <w:kern w:val="0"/>
                <w:sz w:val="24"/>
              </w:rPr>
            </w:pPr>
          </w:p>
        </w:tc>
        <w:tc>
          <w:tcPr>
            <w:tcW w:w="2836" w:type="dxa"/>
            <w:vMerge w:val="continue"/>
            <w:vAlign w:val="center"/>
          </w:tcPr>
          <w:p w14:paraId="1CB75A18">
            <w:pPr>
              <w:widowControl/>
              <w:jc w:val="left"/>
              <w:rPr>
                <w:rFonts w:hint="eastAsia" w:ascii="仿宋" w:hAnsi="仿宋" w:eastAsia="仿宋" w:cs="仿宋"/>
                <w:color w:val="auto"/>
                <w:kern w:val="0"/>
                <w:sz w:val="24"/>
              </w:rPr>
            </w:pPr>
          </w:p>
        </w:tc>
        <w:tc>
          <w:tcPr>
            <w:tcW w:w="606" w:type="dxa"/>
            <w:vAlign w:val="center"/>
          </w:tcPr>
          <w:p w14:paraId="2382D0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35F5C9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473DF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E25268">
            <w:pPr>
              <w:widowControl/>
              <w:jc w:val="left"/>
              <w:rPr>
                <w:rFonts w:hint="eastAsia" w:ascii="仿宋" w:hAnsi="仿宋" w:eastAsia="仿宋" w:cs="仿宋"/>
                <w:color w:val="auto"/>
                <w:kern w:val="0"/>
                <w:sz w:val="24"/>
              </w:rPr>
            </w:pPr>
          </w:p>
        </w:tc>
        <w:tc>
          <w:tcPr>
            <w:tcW w:w="1025" w:type="dxa"/>
            <w:vMerge w:val="restart"/>
            <w:vAlign w:val="center"/>
          </w:tcPr>
          <w:p w14:paraId="6AC96B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50F0C7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524C6D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AC641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1F5A8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15BDDB">
            <w:pPr>
              <w:widowControl/>
              <w:jc w:val="left"/>
              <w:rPr>
                <w:rFonts w:hint="eastAsia" w:ascii="仿宋" w:hAnsi="仿宋" w:eastAsia="仿宋" w:cs="仿宋"/>
                <w:color w:val="auto"/>
                <w:kern w:val="0"/>
                <w:sz w:val="24"/>
              </w:rPr>
            </w:pPr>
          </w:p>
        </w:tc>
        <w:tc>
          <w:tcPr>
            <w:tcW w:w="1025" w:type="dxa"/>
            <w:vMerge w:val="continue"/>
            <w:vAlign w:val="center"/>
          </w:tcPr>
          <w:p w14:paraId="2830F908">
            <w:pPr>
              <w:widowControl/>
              <w:jc w:val="left"/>
              <w:rPr>
                <w:rFonts w:hint="eastAsia" w:ascii="仿宋" w:hAnsi="仿宋" w:eastAsia="仿宋" w:cs="仿宋"/>
                <w:color w:val="auto"/>
                <w:kern w:val="0"/>
                <w:sz w:val="24"/>
              </w:rPr>
            </w:pPr>
          </w:p>
        </w:tc>
        <w:tc>
          <w:tcPr>
            <w:tcW w:w="2836" w:type="dxa"/>
            <w:vMerge w:val="continue"/>
            <w:vAlign w:val="center"/>
          </w:tcPr>
          <w:p w14:paraId="4CBDF9E5">
            <w:pPr>
              <w:widowControl/>
              <w:jc w:val="left"/>
              <w:rPr>
                <w:rFonts w:hint="eastAsia" w:ascii="仿宋" w:hAnsi="仿宋" w:eastAsia="仿宋" w:cs="仿宋"/>
                <w:color w:val="auto"/>
                <w:kern w:val="0"/>
                <w:sz w:val="24"/>
              </w:rPr>
            </w:pPr>
          </w:p>
        </w:tc>
        <w:tc>
          <w:tcPr>
            <w:tcW w:w="606" w:type="dxa"/>
            <w:vAlign w:val="center"/>
          </w:tcPr>
          <w:p w14:paraId="661C8B6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721A4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09FC1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0AD377">
            <w:pPr>
              <w:widowControl/>
              <w:jc w:val="left"/>
              <w:rPr>
                <w:rFonts w:hint="eastAsia" w:ascii="仿宋" w:hAnsi="仿宋" w:eastAsia="仿宋" w:cs="仿宋"/>
                <w:color w:val="auto"/>
                <w:kern w:val="0"/>
                <w:sz w:val="24"/>
              </w:rPr>
            </w:pPr>
          </w:p>
        </w:tc>
        <w:tc>
          <w:tcPr>
            <w:tcW w:w="1025" w:type="dxa"/>
            <w:vMerge w:val="continue"/>
            <w:vAlign w:val="center"/>
          </w:tcPr>
          <w:p w14:paraId="78B5E42B">
            <w:pPr>
              <w:widowControl/>
              <w:jc w:val="left"/>
              <w:rPr>
                <w:rFonts w:hint="eastAsia" w:ascii="仿宋" w:hAnsi="仿宋" w:eastAsia="仿宋" w:cs="仿宋"/>
                <w:color w:val="auto"/>
                <w:kern w:val="0"/>
                <w:sz w:val="24"/>
              </w:rPr>
            </w:pPr>
          </w:p>
        </w:tc>
        <w:tc>
          <w:tcPr>
            <w:tcW w:w="2836" w:type="dxa"/>
            <w:vMerge w:val="continue"/>
            <w:vAlign w:val="center"/>
          </w:tcPr>
          <w:p w14:paraId="6449C0FD">
            <w:pPr>
              <w:widowControl/>
              <w:jc w:val="left"/>
              <w:rPr>
                <w:rFonts w:hint="eastAsia" w:ascii="仿宋" w:hAnsi="仿宋" w:eastAsia="仿宋" w:cs="仿宋"/>
                <w:color w:val="auto"/>
                <w:kern w:val="0"/>
                <w:sz w:val="24"/>
              </w:rPr>
            </w:pPr>
          </w:p>
        </w:tc>
        <w:tc>
          <w:tcPr>
            <w:tcW w:w="606" w:type="dxa"/>
            <w:vAlign w:val="center"/>
          </w:tcPr>
          <w:p w14:paraId="363DBE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ECAAD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44B34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0AD3EF">
            <w:pPr>
              <w:widowControl/>
              <w:jc w:val="left"/>
              <w:rPr>
                <w:rFonts w:hint="eastAsia" w:ascii="仿宋" w:hAnsi="仿宋" w:eastAsia="仿宋" w:cs="仿宋"/>
                <w:color w:val="auto"/>
                <w:kern w:val="0"/>
                <w:sz w:val="24"/>
              </w:rPr>
            </w:pPr>
          </w:p>
        </w:tc>
        <w:tc>
          <w:tcPr>
            <w:tcW w:w="1025" w:type="dxa"/>
            <w:vMerge w:val="restart"/>
            <w:vAlign w:val="center"/>
          </w:tcPr>
          <w:p w14:paraId="1F36E5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4734F4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7DE431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139AF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06CFD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7F5D02">
            <w:pPr>
              <w:widowControl/>
              <w:jc w:val="left"/>
              <w:rPr>
                <w:rFonts w:hint="eastAsia" w:ascii="仿宋" w:hAnsi="仿宋" w:eastAsia="仿宋" w:cs="仿宋"/>
                <w:color w:val="auto"/>
                <w:kern w:val="0"/>
                <w:sz w:val="24"/>
              </w:rPr>
            </w:pPr>
          </w:p>
        </w:tc>
        <w:tc>
          <w:tcPr>
            <w:tcW w:w="1025" w:type="dxa"/>
            <w:vMerge w:val="continue"/>
            <w:vAlign w:val="center"/>
          </w:tcPr>
          <w:p w14:paraId="01E6739C">
            <w:pPr>
              <w:widowControl/>
              <w:jc w:val="left"/>
              <w:rPr>
                <w:rFonts w:hint="eastAsia" w:ascii="仿宋" w:hAnsi="仿宋" w:eastAsia="仿宋" w:cs="仿宋"/>
                <w:color w:val="auto"/>
                <w:kern w:val="0"/>
                <w:sz w:val="24"/>
              </w:rPr>
            </w:pPr>
          </w:p>
        </w:tc>
        <w:tc>
          <w:tcPr>
            <w:tcW w:w="2836" w:type="dxa"/>
            <w:vMerge w:val="continue"/>
            <w:vAlign w:val="center"/>
          </w:tcPr>
          <w:p w14:paraId="3D506B32">
            <w:pPr>
              <w:widowControl/>
              <w:jc w:val="left"/>
              <w:rPr>
                <w:rFonts w:hint="eastAsia" w:ascii="仿宋" w:hAnsi="仿宋" w:eastAsia="仿宋" w:cs="仿宋"/>
                <w:color w:val="auto"/>
                <w:kern w:val="0"/>
                <w:sz w:val="24"/>
              </w:rPr>
            </w:pPr>
          </w:p>
        </w:tc>
        <w:tc>
          <w:tcPr>
            <w:tcW w:w="606" w:type="dxa"/>
            <w:vAlign w:val="center"/>
          </w:tcPr>
          <w:p w14:paraId="13A905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55DC1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CD6F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E9F05E">
            <w:pPr>
              <w:widowControl/>
              <w:jc w:val="left"/>
              <w:rPr>
                <w:rFonts w:hint="eastAsia" w:ascii="仿宋" w:hAnsi="仿宋" w:eastAsia="仿宋" w:cs="仿宋"/>
                <w:color w:val="auto"/>
                <w:kern w:val="0"/>
                <w:sz w:val="24"/>
              </w:rPr>
            </w:pPr>
          </w:p>
        </w:tc>
        <w:tc>
          <w:tcPr>
            <w:tcW w:w="1025" w:type="dxa"/>
            <w:vMerge w:val="continue"/>
            <w:vAlign w:val="center"/>
          </w:tcPr>
          <w:p w14:paraId="3B402151">
            <w:pPr>
              <w:widowControl/>
              <w:jc w:val="left"/>
              <w:rPr>
                <w:rFonts w:hint="eastAsia" w:ascii="仿宋" w:hAnsi="仿宋" w:eastAsia="仿宋" w:cs="仿宋"/>
                <w:color w:val="auto"/>
                <w:kern w:val="0"/>
                <w:sz w:val="24"/>
              </w:rPr>
            </w:pPr>
          </w:p>
        </w:tc>
        <w:tc>
          <w:tcPr>
            <w:tcW w:w="2836" w:type="dxa"/>
            <w:vMerge w:val="continue"/>
            <w:vAlign w:val="center"/>
          </w:tcPr>
          <w:p w14:paraId="29CEF8FA">
            <w:pPr>
              <w:widowControl/>
              <w:jc w:val="left"/>
              <w:rPr>
                <w:rFonts w:hint="eastAsia" w:ascii="仿宋" w:hAnsi="仿宋" w:eastAsia="仿宋" w:cs="仿宋"/>
                <w:color w:val="auto"/>
                <w:kern w:val="0"/>
                <w:sz w:val="24"/>
              </w:rPr>
            </w:pPr>
          </w:p>
        </w:tc>
        <w:tc>
          <w:tcPr>
            <w:tcW w:w="606" w:type="dxa"/>
            <w:vAlign w:val="center"/>
          </w:tcPr>
          <w:p w14:paraId="42CDA8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EE8DF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52BC5388">
      <w:pPr>
        <w:rPr>
          <w:rFonts w:hint="eastAsia" w:ascii="仿宋" w:hAnsi="仿宋" w:eastAsia="仿宋" w:cs="仿宋"/>
          <w:color w:val="auto"/>
          <w:sz w:val="24"/>
        </w:rPr>
      </w:pPr>
    </w:p>
    <w:p w14:paraId="6E3D3C01">
      <w:pPr>
        <w:ind w:firstLine="420" w:firstLineChars="200"/>
        <w:rPr>
          <w:rFonts w:hint="eastAsia" w:ascii="仿宋" w:hAnsi="仿宋" w:eastAsia="仿宋" w:cs="仿宋"/>
          <w:color w:val="auto"/>
        </w:rPr>
      </w:pPr>
    </w:p>
    <w:p w14:paraId="3CE31DE7">
      <w:pPr>
        <w:spacing w:line="360" w:lineRule="auto"/>
        <w:ind w:right="420"/>
        <w:rPr>
          <w:rFonts w:hint="eastAsia" w:ascii="仿宋" w:hAnsi="仿宋" w:eastAsia="仿宋" w:cs="仿宋"/>
          <w:color w:val="auto"/>
        </w:rPr>
      </w:pPr>
    </w:p>
    <w:p w14:paraId="625BD4D7">
      <w:pPr>
        <w:spacing w:line="360" w:lineRule="auto"/>
        <w:rPr>
          <w:rFonts w:ascii="宋体" w:hAnsi="宋体" w:cs="宋体"/>
          <w:bCs/>
          <w:color w:val="auto"/>
          <w:sz w:val="24"/>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0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00004FF" w:usb2="00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AD30A">
    <w:pPr>
      <w:pStyle w:val="40"/>
      <w:framePr w:wrap="around" w:vAnchor="text" w:hAnchor="margin" w:xAlign="right" w:y="1"/>
      <w:rPr>
        <w:rStyle w:val="72"/>
      </w:rPr>
    </w:pPr>
    <w:r>
      <w:fldChar w:fldCharType="begin"/>
    </w:r>
    <w:r>
      <w:rPr>
        <w:rStyle w:val="72"/>
      </w:rPr>
      <w:instrText xml:space="preserve">PAGE  </w:instrText>
    </w:r>
    <w:r>
      <w:fldChar w:fldCharType="end"/>
    </w:r>
  </w:p>
  <w:p w14:paraId="3304579F">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AAB6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9B19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6F718DD6">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83E8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4580DFBF">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66B3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6F26FB99">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F5D1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1F0EE6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7E202">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17331">
    <w:pPr>
      <w:pStyle w:val="40"/>
      <w:framePr w:wrap="around" w:vAnchor="text" w:hAnchor="margin" w:xAlign="right" w:y="1"/>
      <w:rPr>
        <w:rStyle w:val="72"/>
      </w:rPr>
    </w:pPr>
    <w:r>
      <w:fldChar w:fldCharType="begin"/>
    </w:r>
    <w:r>
      <w:rPr>
        <w:rStyle w:val="72"/>
      </w:rPr>
      <w:instrText xml:space="preserve">PAGE  </w:instrText>
    </w:r>
    <w:r>
      <w:fldChar w:fldCharType="end"/>
    </w:r>
  </w:p>
  <w:p w14:paraId="08931E5A">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0F8D2">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0" w:name="_Toc36110187"/>
    <w:bookmarkStart w:id="171" w:name="_Toc91899912"/>
    <w:bookmarkStart w:id="172" w:name="_Toc131845147"/>
    <w:bookmarkStart w:id="173" w:name="_Toc164085800"/>
    <w:r>
      <w:rPr>
        <w:rFonts w:hint="eastAsia" w:ascii="仿宋_GB2312" w:eastAsia="仿宋_GB2312"/>
        <w:kern w:val="0"/>
        <w:szCs w:val="21"/>
      </w:rPr>
      <w:t xml:space="preserve"> 页</w:t>
    </w:r>
    <w:bookmarkEnd w:id="170"/>
    <w:bookmarkEnd w:id="171"/>
    <w:bookmarkEnd w:id="172"/>
    <w:bookmarkEnd w:id="173"/>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CBEA8">
    <w:pPr>
      <w:pStyle w:val="41"/>
      <w:jc w:val="both"/>
      <w:rPr>
        <w:rFonts w:hint="eastAsia" w:eastAsia="仿宋"/>
        <w:lang w:val="en-US" w:eastAsia="zh-CN"/>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项目</w:t>
    </w:r>
    <w:r>
      <w:rPr>
        <w:rFonts w:hint="eastAsia" w:ascii="仿宋" w:hAnsi="仿宋" w:eastAsia="仿宋" w:cs="仿宋"/>
      </w:rPr>
      <w:t>编号:</w:t>
    </w:r>
    <w:r>
      <w:rPr>
        <w:rFonts w:hint="eastAsia" w:ascii="仿宋" w:hAnsi="仿宋" w:eastAsia="仿宋" w:cs="仿宋"/>
        <w:lang w:eastAsia="zh-CN"/>
      </w:rPr>
      <w:t>ZJXSC-2024-151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4D73D">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46543">
    <w:pPr>
      <w:pBdr>
        <w:bottom w:val="none" w:color="auto" w:sz="0" w:space="0"/>
      </w:pBdr>
      <w:rPr>
        <w:rFonts w:hint="eastAsia" w:ascii="仿宋_GB2312" w:eastAsia="仿宋"/>
        <w:b/>
        <w:i/>
        <w:sz w:val="18"/>
        <w:u w:val="single"/>
        <w:lang w:eastAsia="zh-CN"/>
      </w:rPr>
    </w:pPr>
    <w:r>
      <w:rPr>
        <w:rFonts w:hint="eastAsia" w:ascii="仿宋" w:hAnsi="仿宋" w:eastAsia="仿宋" w:cs="仿宋"/>
        <w:sz w:val="18"/>
        <w:szCs w:val="18"/>
        <w:u w:val="single"/>
        <w:lang w:val="en-US" w:eastAsia="zh-CN"/>
      </w:rPr>
      <w:t>浙江翔实建设项目管理有限公司                                              项目</w:t>
    </w:r>
    <w:r>
      <w:rPr>
        <w:rFonts w:hint="eastAsia" w:ascii="仿宋" w:hAnsi="仿宋" w:eastAsia="仿宋" w:cs="仿宋"/>
        <w:sz w:val="18"/>
        <w:szCs w:val="18"/>
        <w:u w:val="single"/>
      </w:rPr>
      <w:t>编号:</w:t>
    </w:r>
    <w:r>
      <w:rPr>
        <w:rFonts w:hint="eastAsia" w:ascii="仿宋" w:hAnsi="仿宋" w:eastAsia="仿宋" w:cs="仿宋"/>
        <w:sz w:val="18"/>
        <w:szCs w:val="18"/>
        <w:u w:val="single"/>
        <w:lang w:eastAsia="zh-CN"/>
      </w:rPr>
      <w:t>ZJXSC-2024-151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60763">
    <w:pPr>
      <w:pStyle w:val="41"/>
      <w:pBdr>
        <w:bottom w:val="none" w:color="auto" w:sz="0" w:space="1"/>
      </w:pBdr>
      <w:jc w:val="both"/>
      <w:rPr>
        <w:rFonts w:hint="eastAsia" w:eastAsia="仿宋"/>
        <w:lang w:eastAsia="zh-CN"/>
      </w:rPr>
    </w:pPr>
    <w:r>
      <w:rPr>
        <w:rFonts w:hint="eastAsia" w:ascii="仿宋" w:hAnsi="仿宋" w:eastAsia="仿宋" w:cs="仿宋"/>
        <w:u w:val="single"/>
        <w:lang w:val="en-US" w:eastAsia="zh-CN"/>
      </w:rPr>
      <w:t>浙江翔实建设项目管理有限公司                                              项目</w:t>
    </w:r>
    <w:r>
      <w:rPr>
        <w:rFonts w:hint="eastAsia" w:ascii="仿宋" w:hAnsi="仿宋" w:eastAsia="仿宋" w:cs="仿宋"/>
        <w:u w:val="single"/>
      </w:rPr>
      <w:t>编号:</w:t>
    </w:r>
    <w:r>
      <w:rPr>
        <w:rFonts w:hint="eastAsia" w:ascii="仿宋" w:hAnsi="仿宋" w:eastAsia="仿宋" w:cs="仿宋"/>
        <w:u w:val="single"/>
        <w:lang w:eastAsia="zh-CN"/>
      </w:rPr>
      <w:t>ZJXSC-2024-151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C2B9A">
    <w:pPr>
      <w:pStyle w:val="41"/>
      <w:jc w:val="left"/>
      <w:rPr>
        <w:rFonts w:hint="eastAsia" w:ascii="仿宋_GB2312" w:eastAsia="仿宋"/>
        <w:b/>
        <w:i/>
        <w:u w:val="none"/>
        <w:lang w:eastAsia="zh-CN"/>
      </w:rPr>
    </w:pPr>
    <w:r>
      <w:rPr>
        <w:rFonts w:hint="eastAsia" w:ascii="仿宋" w:hAnsi="仿宋" w:eastAsia="仿宋" w:cs="仿宋"/>
        <w:u w:val="none"/>
        <w:lang w:val="en-US" w:eastAsia="zh-CN"/>
      </w:rPr>
      <w:t>浙江翔实建设项目管理有限公司                                                 项目</w:t>
    </w:r>
    <w:r>
      <w:rPr>
        <w:rFonts w:hint="eastAsia" w:ascii="仿宋" w:hAnsi="仿宋" w:eastAsia="仿宋" w:cs="仿宋"/>
        <w:u w:val="none"/>
      </w:rPr>
      <w:t>编号:</w:t>
    </w:r>
    <w:r>
      <w:rPr>
        <w:rFonts w:hint="eastAsia" w:ascii="仿宋" w:hAnsi="仿宋" w:eastAsia="仿宋" w:cs="仿宋"/>
        <w:u w:val="none"/>
        <w:lang w:eastAsia="zh-CN"/>
      </w:rPr>
      <w:t>ZJXSC-2024-151</w:t>
    </w:r>
  </w:p>
  <w:p w14:paraId="70A8AC00">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617F6">
    <w:pPr>
      <w:pStyle w:val="41"/>
      <w:pBdr>
        <w:bottom w:val="none" w:color="auto" w:sz="0" w:space="1"/>
      </w:pBdr>
      <w:jc w:val="both"/>
    </w:pPr>
    <w:r>
      <w:rPr>
        <w:rFonts w:hint="eastAsia" w:ascii="仿宋" w:hAnsi="仿宋" w:eastAsia="仿宋" w:cs="仿宋"/>
        <w:u w:val="single"/>
        <w:lang w:val="en-US" w:eastAsia="zh-CN"/>
      </w:rPr>
      <w:t>浙江翔实建设项目管理有限公司                                                 项目</w:t>
    </w:r>
    <w:r>
      <w:rPr>
        <w:rFonts w:hint="eastAsia" w:ascii="仿宋" w:hAnsi="仿宋" w:eastAsia="仿宋" w:cs="仿宋"/>
        <w:u w:val="single"/>
      </w:rPr>
      <w:t>编号:</w:t>
    </w:r>
    <w:r>
      <w:rPr>
        <w:rFonts w:hint="eastAsia" w:ascii="仿宋" w:hAnsi="仿宋" w:eastAsia="仿宋" w:cs="仿宋"/>
        <w:u w:val="single"/>
        <w:lang w:eastAsia="zh-CN"/>
      </w:rPr>
      <w:t>ZJXSC-2024-151</w:t>
    </w:r>
    <w:r>
      <w:rPr>
        <w:rFonts w:hint="eastAsia"/>
        <w:u w:val="single"/>
      </w:rPr>
      <w:t xml:space="preserve">                                                           </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1E9F2">
    <w:pPr>
      <w:pStyle w:val="41"/>
      <w:pBdr>
        <w:bottom w:val="none" w:color="auto" w:sz="0" w:space="1"/>
      </w:pBdr>
      <w:jc w:val="both"/>
      <w:rPr>
        <w:rFonts w:hint="eastAsia" w:ascii="仿宋_GB2312" w:eastAsia="仿宋"/>
        <w:b/>
        <w:i/>
        <w:iCs/>
        <w:u w:val="single"/>
        <w:lang w:eastAsia="zh-CN"/>
      </w:rPr>
    </w:pPr>
    <w:r>
      <w:rPr>
        <w:rFonts w:hint="eastAsia" w:ascii="仿宋" w:hAnsi="仿宋" w:eastAsia="仿宋" w:cs="仿宋"/>
        <w:u w:val="single"/>
        <w:lang w:val="en-US" w:eastAsia="zh-CN"/>
      </w:rPr>
      <w:t>浙江翔实建设项目管理有限公司                                                 项目</w:t>
    </w:r>
    <w:r>
      <w:rPr>
        <w:rFonts w:hint="eastAsia" w:ascii="仿宋" w:hAnsi="仿宋" w:eastAsia="仿宋" w:cs="仿宋"/>
        <w:u w:val="single"/>
      </w:rPr>
      <w:t>编号:</w:t>
    </w:r>
    <w:r>
      <w:rPr>
        <w:rFonts w:hint="eastAsia" w:ascii="仿宋" w:hAnsi="仿宋" w:eastAsia="仿宋" w:cs="仿宋"/>
        <w:u w:val="single"/>
        <w:lang w:eastAsia="zh-CN"/>
      </w:rPr>
      <w:t>ZJXSC-2024-151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C108F">
    <w:pPr>
      <w:pStyle w:val="41"/>
      <w:pBdr>
        <w:bottom w:val="none" w:color="auto" w:sz="0" w:space="1"/>
      </w:pBdr>
      <w:jc w:val="both"/>
    </w:pPr>
    <w:r>
      <w:rPr>
        <w:rFonts w:hint="eastAsia" w:ascii="仿宋" w:hAnsi="仿宋" w:eastAsia="仿宋" w:cs="仿宋"/>
        <w:u w:val="single"/>
        <w:lang w:val="en-US" w:eastAsia="zh-CN"/>
      </w:rPr>
      <w:t>浙江翔实建设项目管理有限公司                                                 项目</w:t>
    </w:r>
    <w:r>
      <w:rPr>
        <w:rFonts w:hint="eastAsia" w:ascii="仿宋" w:hAnsi="仿宋" w:eastAsia="仿宋" w:cs="仿宋"/>
        <w:u w:val="single"/>
      </w:rPr>
      <w:t>编号:</w:t>
    </w:r>
    <w:r>
      <w:rPr>
        <w:rFonts w:hint="eastAsia" w:ascii="仿宋" w:hAnsi="仿宋" w:eastAsia="仿宋" w:cs="仿宋"/>
        <w:u w:val="single"/>
        <w:lang w:eastAsia="zh-CN"/>
      </w:rPr>
      <w:t>ZJXSC-2024-151</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DDD45B"/>
    <w:multiLevelType w:val="singleLevel"/>
    <w:tmpl w:val="8FDDD45B"/>
    <w:lvl w:ilvl="0" w:tentative="0">
      <w:start w:val="1"/>
      <w:numFmt w:val="chineseCounting"/>
      <w:suff w:val="nothing"/>
      <w:lvlText w:val="%1、"/>
      <w:lvlJc w:val="left"/>
      <w:rPr>
        <w:rFonts w:hint="eastAsia"/>
      </w:rPr>
    </w:lvl>
  </w:abstractNum>
  <w:abstractNum w:abstractNumId="1">
    <w:nsid w:val="90BEEE68"/>
    <w:multiLevelType w:val="singleLevel"/>
    <w:tmpl w:val="90BEEE68"/>
    <w:lvl w:ilvl="0" w:tentative="0">
      <w:start w:val="1"/>
      <w:numFmt w:val="decimal"/>
      <w:suff w:val="nothing"/>
      <w:lvlText w:val="%1)"/>
      <w:lvlJc w:val="left"/>
      <w:pPr>
        <w:ind w:left="425" w:hanging="425"/>
      </w:pPr>
      <w:rPr>
        <w:rFonts w:hint="default"/>
      </w:rPr>
    </w:lvl>
  </w:abstractNum>
  <w:abstractNum w:abstractNumId="2">
    <w:nsid w:val="91908F92"/>
    <w:multiLevelType w:val="singleLevel"/>
    <w:tmpl w:val="91908F92"/>
    <w:lvl w:ilvl="0" w:tentative="0">
      <w:start w:val="1"/>
      <w:numFmt w:val="decimal"/>
      <w:lvlText w:val="%1)"/>
      <w:lvlJc w:val="left"/>
      <w:pPr>
        <w:ind w:left="425" w:hanging="425"/>
      </w:pPr>
      <w:rPr>
        <w:rFonts w:hint="default"/>
      </w:rPr>
    </w:lvl>
  </w:abstractNum>
  <w:abstractNum w:abstractNumId="3">
    <w:nsid w:val="9A326510"/>
    <w:multiLevelType w:val="singleLevel"/>
    <w:tmpl w:val="9A326510"/>
    <w:lvl w:ilvl="0" w:tentative="0">
      <w:start w:val="1"/>
      <w:numFmt w:val="decimal"/>
      <w:suff w:val="nothing"/>
      <w:lvlText w:val="%1)"/>
      <w:lvlJc w:val="left"/>
      <w:pPr>
        <w:ind w:left="425" w:hanging="425"/>
      </w:pPr>
      <w:rPr>
        <w:rFonts w:hint="default"/>
      </w:rPr>
    </w:lvl>
  </w:abstractNum>
  <w:abstractNum w:abstractNumId="4">
    <w:nsid w:val="9B1555E4"/>
    <w:multiLevelType w:val="singleLevel"/>
    <w:tmpl w:val="9B1555E4"/>
    <w:lvl w:ilvl="0" w:tentative="0">
      <w:start w:val="1"/>
      <w:numFmt w:val="decimal"/>
      <w:suff w:val="nothing"/>
      <w:lvlText w:val="%1)"/>
      <w:lvlJc w:val="left"/>
      <w:pPr>
        <w:ind w:left="425" w:hanging="425"/>
      </w:pPr>
      <w:rPr>
        <w:rFonts w:hint="default"/>
      </w:rPr>
    </w:lvl>
  </w:abstractNum>
  <w:abstractNum w:abstractNumId="5">
    <w:nsid w:val="9B72D9DE"/>
    <w:multiLevelType w:val="singleLevel"/>
    <w:tmpl w:val="9B72D9DE"/>
    <w:lvl w:ilvl="0" w:tentative="0">
      <w:start w:val="1"/>
      <w:numFmt w:val="decimal"/>
      <w:suff w:val="nothing"/>
      <w:lvlText w:val="%1)"/>
      <w:lvlJc w:val="left"/>
      <w:pPr>
        <w:ind w:left="425" w:hanging="425"/>
      </w:pPr>
      <w:rPr>
        <w:rFonts w:hint="default"/>
      </w:rPr>
    </w:lvl>
  </w:abstractNum>
  <w:abstractNum w:abstractNumId="6">
    <w:nsid w:val="AEF0CB78"/>
    <w:multiLevelType w:val="singleLevel"/>
    <w:tmpl w:val="AEF0CB78"/>
    <w:lvl w:ilvl="0" w:tentative="0">
      <w:start w:val="1"/>
      <w:numFmt w:val="decimal"/>
      <w:suff w:val="nothing"/>
      <w:lvlText w:val="%1)"/>
      <w:lvlJc w:val="left"/>
      <w:pPr>
        <w:ind w:left="425" w:hanging="425"/>
      </w:pPr>
      <w:rPr>
        <w:rFonts w:hint="default"/>
      </w:rPr>
    </w:lvl>
  </w:abstractNum>
  <w:abstractNum w:abstractNumId="7">
    <w:nsid w:val="BA9C3E79"/>
    <w:multiLevelType w:val="multilevel"/>
    <w:tmpl w:val="BA9C3E79"/>
    <w:lvl w:ilvl="0" w:tentative="0">
      <w:start w:val="1"/>
      <w:numFmt w:val="japaneseCounting"/>
      <w:suff w:val="nothing"/>
      <w:lvlText w:val="%1、"/>
      <w:lvlJc w:val="left"/>
      <w:pPr>
        <w:ind w:left="720" w:hanging="7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
    <w:nsid w:val="C015CC6C"/>
    <w:multiLevelType w:val="singleLevel"/>
    <w:tmpl w:val="C015CC6C"/>
    <w:lvl w:ilvl="0" w:tentative="0">
      <w:start w:val="1"/>
      <w:numFmt w:val="decimal"/>
      <w:suff w:val="nothing"/>
      <w:lvlText w:val="%1)"/>
      <w:lvlJc w:val="left"/>
      <w:pPr>
        <w:ind w:left="425" w:hanging="425"/>
      </w:pPr>
      <w:rPr>
        <w:rFonts w:hint="default"/>
      </w:rPr>
    </w:lvl>
  </w:abstractNum>
  <w:abstractNum w:abstractNumId="9">
    <w:nsid w:val="C053E313"/>
    <w:multiLevelType w:val="singleLevel"/>
    <w:tmpl w:val="C053E313"/>
    <w:lvl w:ilvl="0" w:tentative="0">
      <w:start w:val="1"/>
      <w:numFmt w:val="decimal"/>
      <w:suff w:val="nothing"/>
      <w:lvlText w:val="%1)"/>
      <w:lvlJc w:val="left"/>
      <w:pPr>
        <w:ind w:left="425" w:hanging="425"/>
      </w:pPr>
      <w:rPr>
        <w:rFonts w:hint="default"/>
      </w:rPr>
    </w:lvl>
  </w:abstractNum>
  <w:abstractNum w:abstractNumId="10">
    <w:nsid w:val="C1818203"/>
    <w:multiLevelType w:val="singleLevel"/>
    <w:tmpl w:val="C1818203"/>
    <w:lvl w:ilvl="0" w:tentative="0">
      <w:start w:val="1"/>
      <w:numFmt w:val="decimal"/>
      <w:suff w:val="nothing"/>
      <w:lvlText w:val="%1)"/>
      <w:lvlJc w:val="left"/>
      <w:pPr>
        <w:ind w:left="425" w:hanging="425"/>
      </w:pPr>
      <w:rPr>
        <w:rFonts w:hint="default"/>
      </w:rPr>
    </w:lvl>
  </w:abstractNum>
  <w:abstractNum w:abstractNumId="11">
    <w:nsid w:val="C474B9B0"/>
    <w:multiLevelType w:val="singleLevel"/>
    <w:tmpl w:val="C474B9B0"/>
    <w:lvl w:ilvl="0" w:tentative="0">
      <w:start w:val="1"/>
      <w:numFmt w:val="decimal"/>
      <w:suff w:val="nothing"/>
      <w:lvlText w:val="%1、"/>
      <w:lvlJc w:val="left"/>
    </w:lvl>
  </w:abstractNum>
  <w:abstractNum w:abstractNumId="12">
    <w:nsid w:val="CC21C34A"/>
    <w:multiLevelType w:val="singleLevel"/>
    <w:tmpl w:val="CC21C34A"/>
    <w:lvl w:ilvl="0" w:tentative="0">
      <w:start w:val="1"/>
      <w:numFmt w:val="decimal"/>
      <w:suff w:val="nothing"/>
      <w:lvlText w:val="%1)"/>
      <w:lvlJc w:val="left"/>
      <w:pPr>
        <w:ind w:left="425" w:hanging="425"/>
      </w:pPr>
      <w:rPr>
        <w:rFonts w:hint="default"/>
      </w:rPr>
    </w:lvl>
  </w:abstractNum>
  <w:abstractNum w:abstractNumId="13">
    <w:nsid w:val="CCAD7485"/>
    <w:multiLevelType w:val="singleLevel"/>
    <w:tmpl w:val="CCAD7485"/>
    <w:lvl w:ilvl="0" w:tentative="0">
      <w:start w:val="1"/>
      <w:numFmt w:val="decimal"/>
      <w:suff w:val="nothing"/>
      <w:lvlText w:val="%1)"/>
      <w:lvlJc w:val="left"/>
      <w:pPr>
        <w:ind w:left="425" w:hanging="425"/>
      </w:pPr>
      <w:rPr>
        <w:rFonts w:hint="default"/>
      </w:rPr>
    </w:lvl>
  </w:abstractNum>
  <w:abstractNum w:abstractNumId="14">
    <w:nsid w:val="CE228EE0"/>
    <w:multiLevelType w:val="singleLevel"/>
    <w:tmpl w:val="CE228EE0"/>
    <w:lvl w:ilvl="0" w:tentative="0">
      <w:start w:val="1"/>
      <w:numFmt w:val="decimal"/>
      <w:suff w:val="nothing"/>
      <w:lvlText w:val="%1．"/>
      <w:lvlJc w:val="left"/>
      <w:pPr>
        <w:ind w:left="0" w:firstLine="0"/>
      </w:pPr>
      <w:rPr>
        <w:rFonts w:hint="default"/>
      </w:rPr>
    </w:lvl>
  </w:abstractNum>
  <w:abstractNum w:abstractNumId="15">
    <w:nsid w:val="E2958195"/>
    <w:multiLevelType w:val="singleLevel"/>
    <w:tmpl w:val="E2958195"/>
    <w:lvl w:ilvl="0" w:tentative="0">
      <w:start w:val="1"/>
      <w:numFmt w:val="decimal"/>
      <w:suff w:val="nothing"/>
      <w:lvlText w:val="%1)"/>
      <w:lvlJc w:val="left"/>
      <w:pPr>
        <w:ind w:left="425" w:hanging="425"/>
      </w:pPr>
      <w:rPr>
        <w:rFonts w:hint="default"/>
      </w:rPr>
    </w:lvl>
  </w:abstractNum>
  <w:abstractNum w:abstractNumId="16">
    <w:nsid w:val="E643DC92"/>
    <w:multiLevelType w:val="singleLevel"/>
    <w:tmpl w:val="E643DC92"/>
    <w:lvl w:ilvl="0" w:tentative="0">
      <w:start w:val="1"/>
      <w:numFmt w:val="decimal"/>
      <w:lvlText w:val="%1"/>
      <w:lvlJc w:val="left"/>
      <w:pPr>
        <w:tabs>
          <w:tab w:val="left" w:pos="420"/>
        </w:tabs>
        <w:ind w:left="425" w:leftChars="0" w:hanging="425" w:firstLineChars="0"/>
      </w:pPr>
      <w:rPr>
        <w:rFonts w:hint="default"/>
      </w:rPr>
    </w:lvl>
  </w:abstractNum>
  <w:abstractNum w:abstractNumId="17">
    <w:nsid w:val="E76C472D"/>
    <w:multiLevelType w:val="singleLevel"/>
    <w:tmpl w:val="E76C472D"/>
    <w:lvl w:ilvl="0" w:tentative="0">
      <w:start w:val="1"/>
      <w:numFmt w:val="decimal"/>
      <w:suff w:val="nothing"/>
      <w:lvlText w:val="%1)"/>
      <w:lvlJc w:val="left"/>
      <w:pPr>
        <w:ind w:left="425" w:hanging="425"/>
      </w:pPr>
      <w:rPr>
        <w:rFonts w:hint="default"/>
      </w:rPr>
    </w:lvl>
  </w:abstractNum>
  <w:abstractNum w:abstractNumId="18">
    <w:nsid w:val="EC4259AD"/>
    <w:multiLevelType w:val="singleLevel"/>
    <w:tmpl w:val="EC4259AD"/>
    <w:lvl w:ilvl="0" w:tentative="0">
      <w:start w:val="1"/>
      <w:numFmt w:val="decimal"/>
      <w:suff w:val="nothing"/>
      <w:lvlText w:val="%1．"/>
      <w:lvlJc w:val="left"/>
      <w:pPr>
        <w:ind w:left="0" w:firstLine="0"/>
      </w:pPr>
      <w:rPr>
        <w:rFonts w:hint="default"/>
      </w:rPr>
    </w:lvl>
  </w:abstractNum>
  <w:abstractNum w:abstractNumId="19">
    <w:nsid w:val="FCAA0925"/>
    <w:multiLevelType w:val="singleLevel"/>
    <w:tmpl w:val="FCAA0925"/>
    <w:lvl w:ilvl="0" w:tentative="0">
      <w:start w:val="1"/>
      <w:numFmt w:val="decimal"/>
      <w:pStyle w:val="964"/>
      <w:suff w:val="nothing"/>
      <w:lvlText w:val="%1．"/>
      <w:lvlJc w:val="left"/>
      <w:pPr>
        <w:ind w:left="0" w:firstLine="0"/>
      </w:pPr>
      <w:rPr>
        <w:rFonts w:hint="default"/>
      </w:rPr>
    </w:lvl>
  </w:abstractNum>
  <w:abstractNum w:abstractNumId="20">
    <w:nsid w:val="00000000"/>
    <w:multiLevelType w:val="singleLevel"/>
    <w:tmpl w:val="00000000"/>
    <w:lvl w:ilvl="0" w:tentative="0">
      <w:start w:val="1"/>
      <w:numFmt w:val="decimal"/>
      <w:suff w:val="nothing"/>
      <w:lvlText w:val="（%1）"/>
      <w:lvlJc w:val="left"/>
    </w:lvl>
  </w:abstractNum>
  <w:abstractNum w:abstractNumId="21">
    <w:nsid w:val="00000001"/>
    <w:multiLevelType w:val="multilevel"/>
    <w:tmpl w:val="00000001"/>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2">
    <w:nsid w:val="17577863"/>
    <w:multiLevelType w:val="singleLevel"/>
    <w:tmpl w:val="17577863"/>
    <w:lvl w:ilvl="0" w:tentative="0">
      <w:start w:val="1"/>
      <w:numFmt w:val="decimal"/>
      <w:suff w:val="nothing"/>
      <w:lvlText w:val="%1)"/>
      <w:lvlJc w:val="left"/>
      <w:pPr>
        <w:ind w:left="425" w:hanging="425"/>
      </w:pPr>
      <w:rPr>
        <w:rFonts w:hint="default"/>
      </w:rPr>
    </w:lvl>
  </w:abstractNum>
  <w:abstractNum w:abstractNumId="23">
    <w:nsid w:val="22B14B1D"/>
    <w:multiLevelType w:val="singleLevel"/>
    <w:tmpl w:val="22B14B1D"/>
    <w:lvl w:ilvl="0" w:tentative="0">
      <w:start w:val="1"/>
      <w:numFmt w:val="decimal"/>
      <w:lvlText w:val="%1)"/>
      <w:lvlJc w:val="left"/>
      <w:pPr>
        <w:ind w:left="425" w:hanging="425"/>
      </w:pPr>
      <w:rPr>
        <w:rFonts w:hint="default"/>
      </w:rPr>
    </w:lvl>
  </w:abstractNum>
  <w:abstractNum w:abstractNumId="24">
    <w:nsid w:val="241E88DA"/>
    <w:multiLevelType w:val="singleLevel"/>
    <w:tmpl w:val="241E88DA"/>
    <w:lvl w:ilvl="0" w:tentative="0">
      <w:start w:val="1"/>
      <w:numFmt w:val="decimal"/>
      <w:suff w:val="nothing"/>
      <w:lvlText w:val="%1)"/>
      <w:lvlJc w:val="left"/>
      <w:pPr>
        <w:ind w:left="425" w:hanging="425"/>
      </w:pPr>
      <w:rPr>
        <w:rFonts w:hint="default"/>
      </w:rPr>
    </w:lvl>
  </w:abstractNum>
  <w:abstractNum w:abstractNumId="25">
    <w:nsid w:val="2CA54A82"/>
    <w:multiLevelType w:val="singleLevel"/>
    <w:tmpl w:val="2CA54A82"/>
    <w:lvl w:ilvl="0" w:tentative="0">
      <w:start w:val="1"/>
      <w:numFmt w:val="decimal"/>
      <w:suff w:val="nothing"/>
      <w:lvlText w:val="%1)"/>
      <w:lvlJc w:val="left"/>
      <w:pPr>
        <w:ind w:left="425" w:hanging="425"/>
      </w:pPr>
      <w:rPr>
        <w:rFonts w:hint="default"/>
      </w:rPr>
    </w:lvl>
  </w:abstractNum>
  <w:abstractNum w:abstractNumId="26">
    <w:nsid w:val="33D71A2A"/>
    <w:multiLevelType w:val="singleLevel"/>
    <w:tmpl w:val="33D71A2A"/>
    <w:lvl w:ilvl="0" w:tentative="0">
      <w:start w:val="1"/>
      <w:numFmt w:val="decimal"/>
      <w:suff w:val="nothing"/>
      <w:lvlText w:val="%1)"/>
      <w:lvlJc w:val="left"/>
      <w:pPr>
        <w:ind w:left="425" w:hanging="425"/>
      </w:pPr>
      <w:rPr>
        <w:rFonts w:hint="default"/>
      </w:rPr>
    </w:lvl>
  </w:abstractNum>
  <w:abstractNum w:abstractNumId="27">
    <w:nsid w:val="3B67FF22"/>
    <w:multiLevelType w:val="singleLevel"/>
    <w:tmpl w:val="3B67FF22"/>
    <w:lvl w:ilvl="0" w:tentative="0">
      <w:start w:val="1"/>
      <w:numFmt w:val="decimal"/>
      <w:suff w:val="nothing"/>
      <w:lvlText w:val="%1)"/>
      <w:lvlJc w:val="left"/>
      <w:pPr>
        <w:ind w:left="425" w:hanging="425"/>
      </w:pPr>
      <w:rPr>
        <w:rFonts w:hint="default"/>
      </w:rPr>
    </w:lvl>
  </w:abstractNum>
  <w:abstractNum w:abstractNumId="28">
    <w:nsid w:val="4FE9EC8F"/>
    <w:multiLevelType w:val="singleLevel"/>
    <w:tmpl w:val="4FE9EC8F"/>
    <w:lvl w:ilvl="0" w:tentative="0">
      <w:start w:val="1"/>
      <w:numFmt w:val="decimal"/>
      <w:suff w:val="nothing"/>
      <w:lvlText w:val="%1)"/>
      <w:lvlJc w:val="left"/>
      <w:pPr>
        <w:ind w:left="425" w:hanging="425"/>
      </w:pPr>
      <w:rPr>
        <w:rFonts w:hint="default"/>
      </w:rPr>
    </w:lvl>
  </w:abstractNum>
  <w:abstractNum w:abstractNumId="29">
    <w:nsid w:val="4FF1CCDA"/>
    <w:multiLevelType w:val="singleLevel"/>
    <w:tmpl w:val="4FF1CCDA"/>
    <w:lvl w:ilvl="0" w:tentative="0">
      <w:start w:val="1"/>
      <w:numFmt w:val="decimal"/>
      <w:suff w:val="nothing"/>
      <w:lvlText w:val="%1)"/>
      <w:lvlJc w:val="left"/>
      <w:pPr>
        <w:ind w:left="425" w:hanging="425"/>
      </w:pPr>
      <w:rPr>
        <w:rFonts w:hint="default"/>
      </w:rPr>
    </w:lvl>
  </w:abstractNum>
  <w:abstractNum w:abstractNumId="30">
    <w:nsid w:val="577F5C32"/>
    <w:multiLevelType w:val="singleLevel"/>
    <w:tmpl w:val="577F5C32"/>
    <w:lvl w:ilvl="0" w:tentative="0">
      <w:start w:val="1"/>
      <w:numFmt w:val="decimal"/>
      <w:suff w:val="nothing"/>
      <w:lvlText w:val="%1)"/>
      <w:lvlJc w:val="left"/>
      <w:pPr>
        <w:ind w:left="425" w:hanging="425"/>
      </w:pPr>
      <w:rPr>
        <w:rFonts w:hint="default"/>
      </w:rPr>
    </w:lvl>
  </w:abstractNum>
  <w:abstractNum w:abstractNumId="31">
    <w:nsid w:val="637C6AB1"/>
    <w:multiLevelType w:val="singleLevel"/>
    <w:tmpl w:val="637C6AB1"/>
    <w:lvl w:ilvl="0" w:tentative="0">
      <w:start w:val="1"/>
      <w:numFmt w:val="decimal"/>
      <w:suff w:val="nothing"/>
      <w:lvlText w:val="%1)"/>
      <w:lvlJc w:val="left"/>
      <w:pPr>
        <w:ind w:left="425" w:hanging="425"/>
      </w:pPr>
      <w:rPr>
        <w:rFonts w:hint="default"/>
      </w:rPr>
    </w:lvl>
  </w:abstractNum>
  <w:abstractNum w:abstractNumId="32">
    <w:nsid w:val="64DBE333"/>
    <w:multiLevelType w:val="singleLevel"/>
    <w:tmpl w:val="64DBE333"/>
    <w:lvl w:ilvl="0" w:tentative="0">
      <w:start w:val="1"/>
      <w:numFmt w:val="decimal"/>
      <w:suff w:val="nothing"/>
      <w:lvlText w:val="%1．"/>
      <w:lvlJc w:val="left"/>
      <w:pPr>
        <w:ind w:left="0" w:firstLine="0"/>
      </w:pPr>
      <w:rPr>
        <w:rFonts w:hint="default"/>
      </w:rPr>
    </w:lvl>
  </w:abstractNum>
  <w:abstractNum w:abstractNumId="33">
    <w:nsid w:val="69063295"/>
    <w:multiLevelType w:val="singleLevel"/>
    <w:tmpl w:val="69063295"/>
    <w:lvl w:ilvl="0" w:tentative="0">
      <w:start w:val="1"/>
      <w:numFmt w:val="decimal"/>
      <w:lvlText w:val="%1."/>
      <w:lvlJc w:val="left"/>
      <w:pPr>
        <w:ind w:left="425" w:hanging="425"/>
      </w:pPr>
      <w:rPr>
        <w:rFonts w:hint="default"/>
      </w:rPr>
    </w:lvl>
  </w:abstractNum>
  <w:abstractNum w:abstractNumId="34">
    <w:nsid w:val="7D0EA11B"/>
    <w:multiLevelType w:val="singleLevel"/>
    <w:tmpl w:val="7D0EA11B"/>
    <w:lvl w:ilvl="0" w:tentative="0">
      <w:start w:val="1"/>
      <w:numFmt w:val="decimal"/>
      <w:suff w:val="nothing"/>
      <w:lvlText w:val="%1)"/>
      <w:lvlJc w:val="left"/>
      <w:pPr>
        <w:ind w:left="425" w:hanging="425"/>
      </w:pPr>
      <w:rPr>
        <w:rFonts w:hint="default"/>
      </w:rPr>
    </w:lvl>
  </w:abstractNum>
  <w:abstractNum w:abstractNumId="35">
    <w:nsid w:val="7FC0430C"/>
    <w:multiLevelType w:val="singleLevel"/>
    <w:tmpl w:val="7FC0430C"/>
    <w:lvl w:ilvl="0" w:tentative="0">
      <w:start w:val="1"/>
      <w:numFmt w:val="decimal"/>
      <w:suff w:val="nothing"/>
      <w:lvlText w:val="%1)"/>
      <w:lvlJc w:val="left"/>
      <w:pPr>
        <w:ind w:left="425" w:hanging="425"/>
      </w:pPr>
      <w:rPr>
        <w:rFonts w:hint="default"/>
      </w:rPr>
    </w:lvl>
  </w:abstractNum>
  <w:num w:numId="1">
    <w:abstractNumId w:val="19"/>
  </w:num>
  <w:num w:numId="2">
    <w:abstractNumId w:val="7"/>
  </w:num>
  <w:num w:numId="3">
    <w:abstractNumId w:val="14"/>
  </w:num>
  <w:num w:numId="4">
    <w:abstractNumId w:val="11"/>
  </w:num>
  <w:num w:numId="5">
    <w:abstractNumId w:val="32"/>
  </w:num>
  <w:num w:numId="6">
    <w:abstractNumId w:val="0"/>
  </w:num>
  <w:num w:numId="7">
    <w:abstractNumId w:val="5"/>
  </w:num>
  <w:num w:numId="8">
    <w:abstractNumId w:val="26"/>
  </w:num>
  <w:num w:numId="9">
    <w:abstractNumId w:val="29"/>
  </w:num>
  <w:num w:numId="10">
    <w:abstractNumId w:val="4"/>
  </w:num>
  <w:num w:numId="11">
    <w:abstractNumId w:val="34"/>
  </w:num>
  <w:num w:numId="12">
    <w:abstractNumId w:val="28"/>
  </w:num>
  <w:num w:numId="13">
    <w:abstractNumId w:val="1"/>
  </w:num>
  <w:num w:numId="14">
    <w:abstractNumId w:val="3"/>
  </w:num>
  <w:num w:numId="15">
    <w:abstractNumId w:val="15"/>
  </w:num>
  <w:num w:numId="16">
    <w:abstractNumId w:val="10"/>
  </w:num>
  <w:num w:numId="17">
    <w:abstractNumId w:val="13"/>
  </w:num>
  <w:num w:numId="18">
    <w:abstractNumId w:val="9"/>
  </w:num>
  <w:num w:numId="19">
    <w:abstractNumId w:val="25"/>
  </w:num>
  <w:num w:numId="20">
    <w:abstractNumId w:val="24"/>
  </w:num>
  <w:num w:numId="21">
    <w:abstractNumId w:val="31"/>
  </w:num>
  <w:num w:numId="22">
    <w:abstractNumId w:val="22"/>
  </w:num>
  <w:num w:numId="23">
    <w:abstractNumId w:val="35"/>
  </w:num>
  <w:num w:numId="24">
    <w:abstractNumId w:val="17"/>
  </w:num>
  <w:num w:numId="25">
    <w:abstractNumId w:val="30"/>
  </w:num>
  <w:num w:numId="26">
    <w:abstractNumId w:val="6"/>
  </w:num>
  <w:num w:numId="27">
    <w:abstractNumId w:val="8"/>
  </w:num>
  <w:num w:numId="28">
    <w:abstractNumId w:val="27"/>
  </w:num>
  <w:num w:numId="29">
    <w:abstractNumId w:val="12"/>
  </w:num>
  <w:num w:numId="30">
    <w:abstractNumId w:val="2"/>
  </w:num>
  <w:num w:numId="31">
    <w:abstractNumId w:val="23"/>
  </w:num>
  <w:num w:numId="32">
    <w:abstractNumId w:val="16"/>
  </w:num>
  <w:num w:numId="33">
    <w:abstractNumId w:val="18"/>
  </w:num>
  <w:num w:numId="34">
    <w:abstractNumId w:val="33"/>
  </w:num>
  <w:num w:numId="35">
    <w:abstractNumId w:val="20"/>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BlZGZkMjIyYjViMThhNjRhMWEyZDg0YWFmZTE3MjYifQ=="/>
  </w:docVars>
  <w:rsids>
    <w:rsidRoot w:val="00000000"/>
    <w:rsid w:val="00317569"/>
    <w:rsid w:val="03DD535E"/>
    <w:rsid w:val="048F7B35"/>
    <w:rsid w:val="05FA4FCA"/>
    <w:rsid w:val="063E0174"/>
    <w:rsid w:val="07286121"/>
    <w:rsid w:val="07844F83"/>
    <w:rsid w:val="07CD206E"/>
    <w:rsid w:val="08103F1A"/>
    <w:rsid w:val="08597DA5"/>
    <w:rsid w:val="08931509"/>
    <w:rsid w:val="08AC176B"/>
    <w:rsid w:val="09E75075"/>
    <w:rsid w:val="0A4D5DFC"/>
    <w:rsid w:val="0A5C7B97"/>
    <w:rsid w:val="0AC459AA"/>
    <w:rsid w:val="0AE83634"/>
    <w:rsid w:val="0AF01538"/>
    <w:rsid w:val="0BA13F3D"/>
    <w:rsid w:val="0BD64040"/>
    <w:rsid w:val="0E364E11"/>
    <w:rsid w:val="0E5B6625"/>
    <w:rsid w:val="0E750A24"/>
    <w:rsid w:val="10E62271"/>
    <w:rsid w:val="111927C8"/>
    <w:rsid w:val="13272F7A"/>
    <w:rsid w:val="13D27907"/>
    <w:rsid w:val="145F04F1"/>
    <w:rsid w:val="16790724"/>
    <w:rsid w:val="17AD77C6"/>
    <w:rsid w:val="19A35684"/>
    <w:rsid w:val="1A734CF7"/>
    <w:rsid w:val="1B19247D"/>
    <w:rsid w:val="1C38151B"/>
    <w:rsid w:val="1CFB5F01"/>
    <w:rsid w:val="1DD53F31"/>
    <w:rsid w:val="1DF60BCE"/>
    <w:rsid w:val="1E1E6C59"/>
    <w:rsid w:val="1EAF2075"/>
    <w:rsid w:val="1EB27D85"/>
    <w:rsid w:val="22322BA7"/>
    <w:rsid w:val="22583144"/>
    <w:rsid w:val="22B12860"/>
    <w:rsid w:val="22ED7A0F"/>
    <w:rsid w:val="22F8048F"/>
    <w:rsid w:val="23841D23"/>
    <w:rsid w:val="23F20755"/>
    <w:rsid w:val="246B4C91"/>
    <w:rsid w:val="249635B5"/>
    <w:rsid w:val="25277CBA"/>
    <w:rsid w:val="26491E74"/>
    <w:rsid w:val="283B71FE"/>
    <w:rsid w:val="294340FA"/>
    <w:rsid w:val="2A17584C"/>
    <w:rsid w:val="2B91322F"/>
    <w:rsid w:val="2C270642"/>
    <w:rsid w:val="2C8E59C0"/>
    <w:rsid w:val="2E314855"/>
    <w:rsid w:val="2EAD4823"/>
    <w:rsid w:val="2EE63891"/>
    <w:rsid w:val="2F58324B"/>
    <w:rsid w:val="2F5A3850"/>
    <w:rsid w:val="2F904F0B"/>
    <w:rsid w:val="2FAF126E"/>
    <w:rsid w:val="301B2486"/>
    <w:rsid w:val="308A000C"/>
    <w:rsid w:val="30DA5678"/>
    <w:rsid w:val="31DF525F"/>
    <w:rsid w:val="3224687F"/>
    <w:rsid w:val="33191A5A"/>
    <w:rsid w:val="33705C39"/>
    <w:rsid w:val="34227071"/>
    <w:rsid w:val="34DA5C46"/>
    <w:rsid w:val="36C7044C"/>
    <w:rsid w:val="36EA1003"/>
    <w:rsid w:val="375D5657"/>
    <w:rsid w:val="39276F80"/>
    <w:rsid w:val="39AB5E03"/>
    <w:rsid w:val="39D4535A"/>
    <w:rsid w:val="39D87645"/>
    <w:rsid w:val="3AE3204D"/>
    <w:rsid w:val="3C215F09"/>
    <w:rsid w:val="3C487939"/>
    <w:rsid w:val="3C945CB8"/>
    <w:rsid w:val="3E32264F"/>
    <w:rsid w:val="3F2D2E17"/>
    <w:rsid w:val="418331C2"/>
    <w:rsid w:val="426D6123"/>
    <w:rsid w:val="42764C16"/>
    <w:rsid w:val="43CA5CE8"/>
    <w:rsid w:val="4413108B"/>
    <w:rsid w:val="45BB117C"/>
    <w:rsid w:val="45C108A7"/>
    <w:rsid w:val="47FA7BD0"/>
    <w:rsid w:val="49033566"/>
    <w:rsid w:val="4AB856F1"/>
    <w:rsid w:val="4C175738"/>
    <w:rsid w:val="4CA312F6"/>
    <w:rsid w:val="4D010DA0"/>
    <w:rsid w:val="4E1C0E70"/>
    <w:rsid w:val="4EF456FF"/>
    <w:rsid w:val="51164004"/>
    <w:rsid w:val="51A46F68"/>
    <w:rsid w:val="52611553"/>
    <w:rsid w:val="540208BE"/>
    <w:rsid w:val="54FB1DD1"/>
    <w:rsid w:val="5BF7739A"/>
    <w:rsid w:val="5C0213EC"/>
    <w:rsid w:val="5D0E599D"/>
    <w:rsid w:val="5E19383A"/>
    <w:rsid w:val="5E52222E"/>
    <w:rsid w:val="5FC85967"/>
    <w:rsid w:val="61736957"/>
    <w:rsid w:val="62E419D3"/>
    <w:rsid w:val="632C5010"/>
    <w:rsid w:val="66B15F58"/>
    <w:rsid w:val="66E00C5A"/>
    <w:rsid w:val="66E12C28"/>
    <w:rsid w:val="67535261"/>
    <w:rsid w:val="68460DC4"/>
    <w:rsid w:val="68530F51"/>
    <w:rsid w:val="685B6B1A"/>
    <w:rsid w:val="68941249"/>
    <w:rsid w:val="6B063CC1"/>
    <w:rsid w:val="6D384161"/>
    <w:rsid w:val="6E4E0530"/>
    <w:rsid w:val="6EEE3AC1"/>
    <w:rsid w:val="6F8A031E"/>
    <w:rsid w:val="717920BE"/>
    <w:rsid w:val="71C101A4"/>
    <w:rsid w:val="72062ED0"/>
    <w:rsid w:val="72BB015E"/>
    <w:rsid w:val="737C78ED"/>
    <w:rsid w:val="748A0741"/>
    <w:rsid w:val="77356731"/>
    <w:rsid w:val="773D7394"/>
    <w:rsid w:val="77DC4DFE"/>
    <w:rsid w:val="7B486307"/>
    <w:rsid w:val="7B690757"/>
    <w:rsid w:val="7C09018C"/>
    <w:rsid w:val="7E054EEF"/>
    <w:rsid w:val="7FD823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5"/>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Indent"/>
    <w:basedOn w:val="1"/>
    <w:link w:val="263"/>
    <w:qFormat/>
    <w:uiPriority w:val="0"/>
    <w:pPr>
      <w:spacing w:line="480" w:lineRule="exact"/>
      <w:ind w:firstLine="480" w:firstLineChars="200"/>
    </w:pPr>
    <w:rPr>
      <w:rFonts w:ascii="宋体" w:hAnsi="宋体"/>
      <w:sz w:val="24"/>
    </w:r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8"/>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1"/>
    <w:qFormat/>
    <w:uiPriority w:val="0"/>
    <w:pPr>
      <w:shd w:val="clear" w:color="auto" w:fill="000080"/>
    </w:pPr>
  </w:style>
  <w:style w:type="paragraph" w:styleId="20">
    <w:name w:val="annotation text"/>
    <w:basedOn w:val="1"/>
    <w:link w:val="342"/>
    <w:qFormat/>
    <w:uiPriority w:val="99"/>
    <w:pPr>
      <w:jc w:val="left"/>
    </w:pPr>
  </w:style>
  <w:style w:type="paragraph" w:styleId="21">
    <w:name w:val="Salutation"/>
    <w:basedOn w:val="1"/>
    <w:next w:val="1"/>
    <w:link w:val="296"/>
    <w:qFormat/>
    <w:uiPriority w:val="0"/>
    <w:rPr>
      <w:rFonts w:ascii="仿宋_GB2312" w:eastAsia="仿宋_GB2312"/>
      <w:sz w:val="28"/>
      <w:szCs w:val="20"/>
    </w:rPr>
  </w:style>
  <w:style w:type="paragraph" w:styleId="22">
    <w:name w:val="Body Text 3"/>
    <w:basedOn w:val="1"/>
    <w:link w:val="328"/>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28"/>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19"/>
    <w:qFormat/>
    <w:uiPriority w:val="0"/>
    <w:pPr>
      <w:ind w:firstLine="420"/>
    </w:pPr>
    <w:rPr>
      <w:rFonts w:hAnsi="Calibri" w:cs="Times New Roman"/>
      <w:snapToGrid/>
      <w:szCs w:val="20"/>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5"/>
    <w:qFormat/>
    <w:uiPriority w:val="0"/>
    <w:rPr>
      <w:b/>
      <w:bCs/>
    </w:rPr>
  </w:style>
  <w:style w:type="paragraph" w:styleId="61">
    <w:name w:val="Body Text First Indent 2"/>
    <w:basedOn w:val="2"/>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9"/>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2"/>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9"/>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7"/>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7"/>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_5bcf57a7-a988-4674-b433-34fc121f3c9c"/>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1"/>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0"/>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5"/>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2"/>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0"/>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_cf079c1c-694c-46f4-9189-1ef7d6664bac"/>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styleId="964">
    <w:name w:val="List Paragraph"/>
    <w:basedOn w:val="1"/>
    <w:autoRedefine/>
    <w:qFormat/>
    <w:uiPriority w:val="34"/>
    <w:pPr>
      <w:numPr>
        <w:ilvl w:val="0"/>
        <w:numId w:val="1"/>
      </w:numPr>
      <w:spacing w:line="360" w:lineRule="auto"/>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4.emf"/><Relationship Id="rId25" Type="http://schemas.openxmlformats.org/officeDocument/2006/relationships/oleObject" Target="embeddings/oleObject2.bin"/><Relationship Id="rId24" Type="http://schemas.openxmlformats.org/officeDocument/2006/relationships/image" Target="media/image3.emf"/><Relationship Id="rId23" Type="http://schemas.openxmlformats.org/officeDocument/2006/relationships/oleObject" Target="embeddings/oleObject1.bin"/><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b52f68-407f-4daa-83ef-d2a516bec224}">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114</Pages>
  <Words>57992</Words>
  <Characters>61987</Characters>
  <Paragraphs>2777</Paragraphs>
  <TotalTime>1</TotalTime>
  <ScaleCrop>false</ScaleCrop>
  <LinksUpToDate>false</LinksUpToDate>
  <CharactersWithSpaces>69782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595zzz_</cp:lastModifiedBy>
  <cp:lastPrinted>2024-07-19T02:17:00Z</cp:lastPrinted>
  <dcterms:modified xsi:type="dcterms:W3CDTF">2024-07-26T02:19:50Z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E40AC8895C4B486E94DA2741585479F5_13</vt:lpwstr>
  </property>
</Properties>
</file>