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51B517">
      <w:pPr>
        <w:jc w:val="center"/>
        <w:outlineLvl w:val="0"/>
        <w:rPr>
          <w:rFonts w:hint="eastAsia" w:ascii="仿宋" w:hAnsi="仿宋" w:eastAsia="仿宋" w:cs="仿宋"/>
          <w:b/>
          <w:color w:val="auto"/>
          <w:sz w:val="72"/>
          <w:szCs w:val="72"/>
        </w:rPr>
      </w:pPr>
      <w:r>
        <w:rPr>
          <w:rFonts w:hint="eastAsia" w:ascii="仿宋" w:hAnsi="仿宋" w:eastAsia="仿宋" w:cs="仿宋"/>
          <w:b/>
          <w:bCs/>
          <w:color w:val="auto"/>
          <w:sz w:val="56"/>
          <w:szCs w:val="56"/>
          <w:lang w:eastAsia="zh-CN"/>
        </w:rPr>
        <w:t>绍兴市人民医院康复治疗信息管理、血压自动传输系统一院两区建设项目</w:t>
      </w:r>
    </w:p>
    <w:p w14:paraId="2488CB25">
      <w:pPr>
        <w:jc w:val="center"/>
        <w:outlineLvl w:val="0"/>
        <w:rPr>
          <w:rFonts w:hint="eastAsia" w:ascii="仿宋" w:hAnsi="仿宋" w:eastAsia="仿宋" w:cs="仿宋"/>
          <w:b/>
          <w:color w:val="auto"/>
          <w:sz w:val="72"/>
          <w:szCs w:val="72"/>
        </w:rPr>
      </w:pPr>
    </w:p>
    <w:p w14:paraId="0C092CD5">
      <w:pPr>
        <w:jc w:val="center"/>
        <w:outlineLvl w:val="0"/>
        <w:rPr>
          <w:rFonts w:hint="eastAsia" w:ascii="仿宋" w:hAnsi="仿宋" w:eastAsia="仿宋" w:cs="仿宋"/>
          <w:b/>
          <w:color w:val="auto"/>
          <w:sz w:val="72"/>
          <w:szCs w:val="72"/>
        </w:rPr>
      </w:pPr>
    </w:p>
    <w:p w14:paraId="6E88CE8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3F871D0D">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3DBB248D">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0B80789D">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5DB69087">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5766A861">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7028E922">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084AD4B8">
      <w:pPr>
        <w:spacing w:line="360" w:lineRule="auto"/>
        <w:jc w:val="both"/>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14:paraId="6AB0331C">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ZJXSC-2024-152</w:t>
      </w:r>
    </w:p>
    <w:tbl>
      <w:tblPr>
        <w:tblStyle w:val="63"/>
        <w:tblW w:w="7801" w:type="dxa"/>
        <w:jc w:val="center"/>
        <w:tblLayout w:type="fixed"/>
        <w:tblCellMar>
          <w:top w:w="0" w:type="dxa"/>
          <w:left w:w="108" w:type="dxa"/>
          <w:bottom w:w="0" w:type="dxa"/>
          <w:right w:w="108" w:type="dxa"/>
        </w:tblCellMar>
      </w:tblPr>
      <w:tblGrid>
        <w:gridCol w:w="2356"/>
        <w:gridCol w:w="5445"/>
      </w:tblGrid>
      <w:tr w14:paraId="47DDD877">
        <w:tblPrEx>
          <w:tblCellMar>
            <w:top w:w="0" w:type="dxa"/>
            <w:left w:w="108" w:type="dxa"/>
            <w:bottom w:w="0" w:type="dxa"/>
            <w:right w:w="108" w:type="dxa"/>
          </w:tblCellMar>
        </w:tblPrEx>
        <w:trPr>
          <w:trHeight w:val="443" w:hRule="atLeast"/>
          <w:jc w:val="center"/>
        </w:trPr>
        <w:tc>
          <w:tcPr>
            <w:tcW w:w="2356" w:type="dxa"/>
          </w:tcPr>
          <w:p w14:paraId="36C140BB">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C310162">
            <w:pPr>
              <w:spacing w:line="320" w:lineRule="exact"/>
              <w:outlineLvl w:val="0"/>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绍兴市人民医院</w:t>
            </w:r>
          </w:p>
        </w:tc>
      </w:tr>
      <w:tr w14:paraId="7DCDC41E">
        <w:tblPrEx>
          <w:tblCellMar>
            <w:top w:w="0" w:type="dxa"/>
            <w:left w:w="108" w:type="dxa"/>
            <w:bottom w:w="0" w:type="dxa"/>
            <w:right w:w="108" w:type="dxa"/>
          </w:tblCellMar>
        </w:tblPrEx>
        <w:trPr>
          <w:trHeight w:val="494" w:hRule="atLeast"/>
          <w:jc w:val="center"/>
        </w:trPr>
        <w:tc>
          <w:tcPr>
            <w:tcW w:w="2356" w:type="dxa"/>
          </w:tcPr>
          <w:p w14:paraId="060550C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90345957"/>
              </w:rPr>
              <w:t>采购代理机构</w:t>
            </w:r>
            <w:r>
              <w:rPr>
                <w:rFonts w:hint="eastAsia" w:ascii="仿宋" w:hAnsi="仿宋" w:eastAsia="仿宋" w:cs="仿宋"/>
                <w:color w:val="auto"/>
                <w:sz w:val="28"/>
                <w:szCs w:val="28"/>
              </w:rPr>
              <w:t>：</w:t>
            </w:r>
          </w:p>
        </w:tc>
        <w:tc>
          <w:tcPr>
            <w:tcW w:w="5445" w:type="dxa"/>
            <w:vAlign w:val="center"/>
          </w:tcPr>
          <w:p w14:paraId="24B0E05D">
            <w:pPr>
              <w:spacing w:line="320" w:lineRule="exact"/>
              <w:jc w:val="both"/>
              <w:outlineLvl w:val="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浙江翔实建设项目管理有限公司</w:t>
            </w:r>
          </w:p>
        </w:tc>
      </w:tr>
      <w:tr w14:paraId="173D9E84">
        <w:tblPrEx>
          <w:tblCellMar>
            <w:top w:w="0" w:type="dxa"/>
            <w:left w:w="108" w:type="dxa"/>
            <w:bottom w:w="0" w:type="dxa"/>
            <w:right w:w="108" w:type="dxa"/>
          </w:tblCellMar>
        </w:tblPrEx>
        <w:trPr>
          <w:trHeight w:val="397" w:hRule="atLeast"/>
          <w:jc w:val="center"/>
        </w:trPr>
        <w:tc>
          <w:tcPr>
            <w:tcW w:w="2356" w:type="dxa"/>
            <w:vAlign w:val="center"/>
          </w:tcPr>
          <w:p w14:paraId="0FD8AD37">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vAlign w:val="center"/>
          </w:tcPr>
          <w:p w14:paraId="6230E6F6">
            <w:pPr>
              <w:spacing w:line="320" w:lineRule="exact"/>
              <w:jc w:val="both"/>
              <w:outlineLvl w:val="0"/>
              <w:rPr>
                <w:rFonts w:hint="eastAsia" w:ascii="仿宋" w:hAnsi="仿宋" w:eastAsia="仿宋" w:cs="仿宋"/>
                <w:color w:val="auto"/>
                <w:sz w:val="28"/>
                <w:szCs w:val="28"/>
              </w:rPr>
            </w:pPr>
            <w:r>
              <w:rPr>
                <w:rFonts w:hint="eastAsia" w:ascii="仿宋" w:hAnsi="仿宋" w:eastAsia="仿宋" w:cs="仿宋"/>
                <w:color w:val="auto"/>
                <w:sz w:val="28"/>
                <w:szCs w:val="28"/>
              </w:rPr>
              <w:t>绍兴市财政局</w:t>
            </w:r>
          </w:p>
        </w:tc>
      </w:tr>
      <w:tr w14:paraId="040AEDB0">
        <w:tblPrEx>
          <w:tblCellMar>
            <w:top w:w="0" w:type="dxa"/>
            <w:left w:w="108" w:type="dxa"/>
            <w:bottom w:w="0" w:type="dxa"/>
            <w:right w:w="108" w:type="dxa"/>
          </w:tblCellMar>
        </w:tblPrEx>
        <w:trPr>
          <w:trHeight w:val="333" w:hRule="atLeast"/>
          <w:jc w:val="center"/>
        </w:trPr>
        <w:tc>
          <w:tcPr>
            <w:tcW w:w="7801" w:type="dxa"/>
            <w:gridSpan w:val="2"/>
          </w:tcPr>
          <w:p w14:paraId="4576E9D5">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七</w:t>
            </w:r>
            <w:r>
              <w:rPr>
                <w:rFonts w:hint="eastAsia" w:ascii="仿宋" w:hAnsi="仿宋" w:eastAsia="仿宋" w:cs="仿宋"/>
                <w:color w:val="auto"/>
                <w:sz w:val="28"/>
                <w:szCs w:val="28"/>
              </w:rPr>
              <w:t>月</w:t>
            </w:r>
          </w:p>
        </w:tc>
      </w:tr>
    </w:tbl>
    <w:p w14:paraId="770BF8EF">
      <w:pPr>
        <w:pStyle w:val="636"/>
        <w:rPr>
          <w:rFonts w:hint="eastAsia" w:ascii="仿宋" w:hAnsi="仿宋" w:eastAsia="仿宋" w:cs="仿宋"/>
          <w:color w:val="auto"/>
        </w:rPr>
        <w:sectPr>
          <w:headerReference r:id="rId4" w:type="first"/>
          <w:headerReference r:id="rId3" w:type="default"/>
          <w:footerReference r:id="rId5" w:type="even"/>
          <w:pgSz w:w="11906" w:h="16838"/>
          <w:pgMar w:top="1417" w:right="1417" w:bottom="1417" w:left="1417" w:header="851" w:footer="992" w:gutter="0"/>
          <w:cols w:space="720" w:num="1"/>
          <w:titlePg/>
          <w:docGrid w:linePitch="312" w:charSpace="0"/>
        </w:sectPr>
      </w:pPr>
    </w:p>
    <w:p w14:paraId="1DC0DCE0">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rPr>
      </w:pPr>
    </w:p>
    <w:p w14:paraId="6DCFBF1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w:t>
      </w:r>
      <w:r>
        <w:rPr>
          <w:rFonts w:hint="eastAsia" w:ascii="仿宋" w:hAnsi="仿宋" w:eastAsia="仿宋" w:cs="仿宋"/>
          <w:b/>
          <w:color w:val="auto"/>
          <w:sz w:val="44"/>
          <w:szCs w:val="44"/>
          <w:lang w:val="en-US" w:eastAsia="zh-CN"/>
        </w:rPr>
        <w:t xml:space="preserve"> </w:t>
      </w:r>
      <w:r>
        <w:rPr>
          <w:rFonts w:hint="eastAsia" w:ascii="仿宋" w:hAnsi="仿宋" w:eastAsia="仿宋" w:cs="仿宋"/>
          <w:b/>
          <w:color w:val="auto"/>
          <w:sz w:val="44"/>
          <w:szCs w:val="44"/>
        </w:rPr>
        <w:t>录</w:t>
      </w:r>
    </w:p>
    <w:p w14:paraId="4EB6241B">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p>
    <w:p w14:paraId="4F10017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rPr>
      </w:pPr>
    </w:p>
    <w:p w14:paraId="1360A90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79A4C0C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35D6DD1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28D4E06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2EA816D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7B423E0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0A4826E3">
      <w:pPr>
        <w:spacing w:line="360" w:lineRule="auto"/>
        <w:ind w:firstLine="549" w:firstLineChars="229"/>
        <w:rPr>
          <w:rFonts w:hint="eastAsia" w:ascii="仿宋" w:hAnsi="仿宋" w:eastAsia="仿宋" w:cs="仿宋"/>
          <w:color w:val="auto"/>
          <w:sz w:val="24"/>
        </w:rPr>
      </w:pPr>
    </w:p>
    <w:p w14:paraId="3EA6FEF3">
      <w:pPr>
        <w:spacing w:line="360" w:lineRule="auto"/>
        <w:ind w:firstLine="549" w:firstLineChars="229"/>
        <w:rPr>
          <w:rFonts w:hint="eastAsia" w:ascii="仿宋" w:hAnsi="仿宋" w:eastAsia="仿宋" w:cs="仿宋"/>
          <w:color w:val="auto"/>
          <w:sz w:val="24"/>
        </w:rPr>
      </w:pPr>
    </w:p>
    <w:p w14:paraId="3A71EC5A">
      <w:pPr>
        <w:spacing w:line="360" w:lineRule="auto"/>
        <w:ind w:firstLine="549" w:firstLineChars="229"/>
        <w:rPr>
          <w:rFonts w:hint="eastAsia" w:ascii="仿宋" w:hAnsi="仿宋" w:eastAsia="仿宋" w:cs="仿宋"/>
          <w:color w:val="auto"/>
          <w:sz w:val="24"/>
        </w:rPr>
      </w:pPr>
    </w:p>
    <w:p w14:paraId="166230DD">
      <w:pPr>
        <w:spacing w:line="360" w:lineRule="auto"/>
        <w:ind w:firstLine="549" w:firstLineChars="229"/>
        <w:rPr>
          <w:rFonts w:hint="eastAsia" w:ascii="仿宋" w:hAnsi="仿宋" w:eastAsia="仿宋" w:cs="仿宋"/>
          <w:color w:val="auto"/>
          <w:sz w:val="24"/>
        </w:rPr>
      </w:pPr>
    </w:p>
    <w:p w14:paraId="199D1839">
      <w:pPr>
        <w:spacing w:line="360" w:lineRule="auto"/>
        <w:ind w:firstLine="549" w:firstLineChars="229"/>
        <w:rPr>
          <w:rFonts w:hint="eastAsia" w:ascii="仿宋" w:hAnsi="仿宋" w:eastAsia="仿宋" w:cs="仿宋"/>
          <w:color w:val="auto"/>
          <w:sz w:val="24"/>
        </w:rPr>
      </w:pPr>
    </w:p>
    <w:p w14:paraId="2D697BD7">
      <w:pPr>
        <w:spacing w:line="360" w:lineRule="auto"/>
        <w:ind w:firstLine="549" w:firstLineChars="229"/>
        <w:rPr>
          <w:rFonts w:hint="eastAsia" w:ascii="仿宋" w:hAnsi="仿宋" w:eastAsia="仿宋" w:cs="仿宋"/>
          <w:color w:val="auto"/>
          <w:sz w:val="24"/>
        </w:rPr>
      </w:pPr>
    </w:p>
    <w:p w14:paraId="3FEE9613">
      <w:pPr>
        <w:spacing w:line="360" w:lineRule="auto"/>
        <w:ind w:firstLine="549" w:firstLineChars="229"/>
        <w:rPr>
          <w:rFonts w:hint="eastAsia" w:ascii="仿宋" w:hAnsi="仿宋" w:eastAsia="仿宋" w:cs="仿宋"/>
          <w:color w:val="auto"/>
          <w:sz w:val="24"/>
        </w:rPr>
      </w:pPr>
    </w:p>
    <w:p w14:paraId="34D1AF73">
      <w:pPr>
        <w:spacing w:line="360" w:lineRule="auto"/>
        <w:ind w:firstLine="549" w:firstLineChars="229"/>
        <w:rPr>
          <w:rFonts w:hint="eastAsia" w:ascii="仿宋" w:hAnsi="仿宋" w:eastAsia="仿宋" w:cs="仿宋"/>
          <w:color w:val="auto"/>
          <w:sz w:val="24"/>
        </w:rPr>
      </w:pPr>
    </w:p>
    <w:p w14:paraId="13B71CCC">
      <w:pPr>
        <w:spacing w:line="360" w:lineRule="auto"/>
        <w:ind w:firstLine="549" w:firstLineChars="229"/>
        <w:rPr>
          <w:rFonts w:hint="eastAsia" w:ascii="仿宋" w:hAnsi="仿宋" w:eastAsia="仿宋" w:cs="仿宋"/>
          <w:color w:val="auto"/>
          <w:sz w:val="24"/>
        </w:rPr>
      </w:pPr>
    </w:p>
    <w:p w14:paraId="418D0DF5">
      <w:pPr>
        <w:spacing w:line="360" w:lineRule="auto"/>
        <w:ind w:firstLine="549" w:firstLineChars="229"/>
        <w:rPr>
          <w:rFonts w:hint="eastAsia" w:ascii="仿宋" w:hAnsi="仿宋" w:eastAsia="仿宋" w:cs="仿宋"/>
          <w:color w:val="auto"/>
          <w:sz w:val="24"/>
        </w:rPr>
      </w:pPr>
    </w:p>
    <w:p w14:paraId="598D27AB">
      <w:pPr>
        <w:spacing w:line="360" w:lineRule="auto"/>
        <w:ind w:firstLine="549" w:firstLineChars="229"/>
        <w:rPr>
          <w:rFonts w:hint="eastAsia" w:ascii="仿宋" w:hAnsi="仿宋" w:eastAsia="仿宋" w:cs="仿宋"/>
          <w:color w:val="auto"/>
          <w:sz w:val="24"/>
        </w:rPr>
      </w:pPr>
    </w:p>
    <w:p w14:paraId="5D079A2C">
      <w:pPr>
        <w:spacing w:line="360" w:lineRule="auto"/>
        <w:rPr>
          <w:rFonts w:hint="eastAsia" w:ascii="仿宋" w:hAnsi="仿宋" w:eastAsia="仿宋" w:cs="仿宋"/>
          <w:color w:val="auto"/>
          <w:sz w:val="24"/>
        </w:rPr>
      </w:pPr>
    </w:p>
    <w:bookmarkEnd w:id="1"/>
    <w:p w14:paraId="2CAC1FE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bookmarkStart w:id="2" w:name="第二部分"/>
      <w:bookmarkStart w:id="3" w:name="_Toc91899870"/>
      <w:bookmarkStart w:id="4" w:name="_Toc91899871"/>
    </w:p>
    <w:p w14:paraId="5CA0B69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p>
    <w:p w14:paraId="4EE6442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7FFD048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3E6CF89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绍兴市人民医院康复治疗信息管理、血压自动传输系统一院两区建设项目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8</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15</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6CA245E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74C5692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项目编号：</w:t>
      </w:r>
      <w:r>
        <w:rPr>
          <w:rFonts w:hint="eastAsia" w:ascii="仿宋" w:hAnsi="仿宋" w:eastAsia="仿宋" w:cs="仿宋"/>
          <w:b w:val="0"/>
          <w:bCs/>
          <w:color w:val="auto"/>
          <w:sz w:val="24"/>
          <w:lang w:eastAsia="zh-CN"/>
        </w:rPr>
        <w:t>ZJXSC-2024-152</w:t>
      </w:r>
    </w:p>
    <w:p w14:paraId="352F42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项目名称：</w:t>
      </w:r>
      <w:r>
        <w:rPr>
          <w:rFonts w:hint="eastAsia" w:ascii="仿宋" w:hAnsi="仿宋" w:eastAsia="仿宋" w:cs="仿宋"/>
          <w:b w:val="0"/>
          <w:bCs/>
          <w:color w:val="auto"/>
          <w:sz w:val="24"/>
          <w:lang w:eastAsia="zh-CN"/>
        </w:rPr>
        <w:t>绍兴市人民医院康复治疗信息管理、血压自动传输系统一院两区建设项目</w:t>
      </w:r>
      <w:r>
        <w:rPr>
          <w:rFonts w:hint="eastAsia" w:ascii="仿宋" w:hAnsi="仿宋" w:eastAsia="仿宋" w:cs="仿宋"/>
          <w:b w:val="0"/>
          <w:bCs/>
          <w:color w:val="auto"/>
          <w:sz w:val="24"/>
          <w:lang w:val="en-US" w:eastAsia="zh-CN"/>
        </w:rPr>
        <w:t xml:space="preserve"> </w:t>
      </w:r>
    </w:p>
    <w:p w14:paraId="13009E1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预算金额（元）：</w:t>
      </w:r>
      <w:r>
        <w:rPr>
          <w:rFonts w:hint="eastAsia" w:ascii="仿宋" w:hAnsi="仿宋" w:eastAsia="仿宋" w:cs="仿宋"/>
          <w:b w:val="0"/>
          <w:bCs/>
          <w:color w:val="auto"/>
          <w:sz w:val="24"/>
          <w:lang w:val="en-US" w:eastAsia="zh-CN"/>
        </w:rPr>
        <w:t>550000.00</w:t>
      </w:r>
      <w:r>
        <w:rPr>
          <w:rFonts w:hint="eastAsia" w:ascii="仿宋" w:hAnsi="仿宋" w:eastAsia="仿宋" w:cs="仿宋"/>
          <w:b w:val="0"/>
          <w:bCs/>
          <w:color w:val="auto"/>
          <w:sz w:val="24"/>
        </w:rPr>
        <w:t xml:space="preserve"> </w:t>
      </w:r>
    </w:p>
    <w:p w14:paraId="3E3700C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最高限价（元）：</w:t>
      </w:r>
      <w:r>
        <w:rPr>
          <w:rFonts w:hint="eastAsia" w:ascii="仿宋" w:hAnsi="仿宋" w:eastAsia="仿宋" w:cs="仿宋"/>
          <w:b w:val="0"/>
          <w:bCs/>
          <w:color w:val="auto"/>
          <w:sz w:val="24"/>
          <w:lang w:val="en-US" w:eastAsia="zh-CN"/>
        </w:rPr>
        <w:t>280000.00，270000.00</w:t>
      </w:r>
    </w:p>
    <w:p w14:paraId="2EB1961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 w:val="0"/>
          <w:bCs/>
          <w:color w:val="auto"/>
          <w:sz w:val="24"/>
        </w:rPr>
        <w:t>采购需求：</w:t>
      </w:r>
    </w:p>
    <w:p w14:paraId="1321752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auto"/>
          <w:sz w:val="24"/>
          <w:lang w:val="en-US" w:eastAsia="zh-CN"/>
        </w:rPr>
      </w:pPr>
      <w:r>
        <w:rPr>
          <w:rFonts w:hint="eastAsia" w:ascii="仿宋" w:hAnsi="仿宋" w:eastAsia="仿宋" w:cs="仿宋"/>
          <w:b/>
          <w:bCs w:val="0"/>
          <w:color w:val="auto"/>
          <w:sz w:val="24"/>
          <w:lang w:val="en-US" w:eastAsia="zh-CN"/>
        </w:rPr>
        <w:t>标项一：</w:t>
      </w:r>
    </w:p>
    <w:p w14:paraId="0A59825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lang w:eastAsia="zh-CN"/>
        </w:rPr>
        <w:t>康复治疗信息管理系统一院两区建设项目</w:t>
      </w:r>
    </w:p>
    <w:p w14:paraId="3A9BB56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14:paraId="1BE5AC3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预算金额（元）：</w:t>
      </w:r>
      <w:r>
        <w:rPr>
          <w:rFonts w:hint="eastAsia" w:ascii="仿宋" w:hAnsi="仿宋" w:eastAsia="仿宋" w:cs="仿宋"/>
          <w:b w:val="0"/>
          <w:bCs/>
          <w:color w:val="auto"/>
          <w:sz w:val="24"/>
          <w:lang w:val="en-US" w:eastAsia="zh-CN"/>
        </w:rPr>
        <w:t>280000.00</w:t>
      </w:r>
    </w:p>
    <w:p w14:paraId="5990F6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 xml:space="preserve">主要内容： </w:t>
      </w:r>
      <w:r>
        <w:rPr>
          <w:rFonts w:hint="eastAsia" w:ascii="仿宋" w:hAnsi="仿宋" w:eastAsia="仿宋" w:cs="仿宋"/>
          <w:bCs/>
          <w:color w:val="auto"/>
          <w:sz w:val="24"/>
          <w:highlight w:val="none"/>
        </w:rPr>
        <w:t>简要规格描述或项目基本概况介绍、用途</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678529B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b w:val="0"/>
          <w:bCs/>
          <w:color w:val="auto"/>
          <w:sz w:val="24"/>
        </w:rPr>
        <w:t>合同履行期限：</w:t>
      </w:r>
      <w:r>
        <w:rPr>
          <w:rFonts w:hint="eastAsia" w:ascii="仿宋" w:hAnsi="仿宋" w:eastAsia="仿宋" w:cs="仿宋"/>
          <w:color w:val="auto"/>
          <w:sz w:val="24"/>
          <w:highlight w:val="none"/>
        </w:rPr>
        <w:t>按双方合同约定条款</w:t>
      </w:r>
      <w:r>
        <w:rPr>
          <w:rFonts w:hint="eastAsia" w:ascii="仿宋" w:hAnsi="仿宋" w:eastAsia="仿宋" w:cs="仿宋"/>
          <w:b w:val="0"/>
          <w:bCs w:val="0"/>
          <w:color w:val="auto"/>
          <w:sz w:val="24"/>
          <w:highlight w:val="none"/>
        </w:rPr>
        <w:t>执行。</w:t>
      </w:r>
    </w:p>
    <w:p w14:paraId="74CBEAE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auto"/>
          <w:sz w:val="24"/>
          <w:lang w:val="en-US" w:eastAsia="zh-CN"/>
        </w:rPr>
      </w:pPr>
      <w:r>
        <w:rPr>
          <w:rFonts w:hint="eastAsia" w:ascii="仿宋" w:hAnsi="仿宋" w:eastAsia="仿宋" w:cs="仿宋"/>
          <w:b/>
          <w:bCs w:val="0"/>
          <w:color w:val="auto"/>
          <w:sz w:val="24"/>
          <w:lang w:val="en-US" w:eastAsia="zh-CN"/>
        </w:rPr>
        <w:t>标项二：</w:t>
      </w:r>
    </w:p>
    <w:p w14:paraId="295F6E8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标项名称：血压自动传输系统一院两区建设项目</w:t>
      </w:r>
    </w:p>
    <w:p w14:paraId="56F4927C">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14:paraId="3948299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预算金额（元）：</w:t>
      </w:r>
      <w:r>
        <w:rPr>
          <w:rFonts w:hint="eastAsia" w:ascii="仿宋" w:hAnsi="仿宋" w:eastAsia="仿宋" w:cs="仿宋"/>
          <w:b w:val="0"/>
          <w:bCs/>
          <w:color w:val="auto"/>
          <w:sz w:val="24"/>
          <w:lang w:val="en-US" w:eastAsia="zh-CN"/>
        </w:rPr>
        <w:t>270000.00</w:t>
      </w:r>
    </w:p>
    <w:p w14:paraId="5C4CB6F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 xml:space="preserve">主要内容： </w:t>
      </w:r>
      <w:r>
        <w:rPr>
          <w:rFonts w:hint="eastAsia" w:ascii="仿宋" w:hAnsi="仿宋" w:eastAsia="仿宋" w:cs="仿宋"/>
          <w:bCs/>
          <w:color w:val="auto"/>
          <w:sz w:val="24"/>
          <w:highlight w:val="none"/>
        </w:rPr>
        <w:t>简要规格描述或项目基本概况介绍、用途</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3D6F8F2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b w:val="0"/>
          <w:bCs/>
          <w:color w:val="auto"/>
          <w:sz w:val="24"/>
        </w:rPr>
        <w:t>合同履行期限：</w:t>
      </w:r>
      <w:r>
        <w:rPr>
          <w:rFonts w:hint="eastAsia" w:ascii="仿宋" w:hAnsi="仿宋" w:eastAsia="仿宋" w:cs="仿宋"/>
          <w:color w:val="auto"/>
          <w:sz w:val="24"/>
          <w:highlight w:val="none"/>
        </w:rPr>
        <w:t>按双方合同约定条款</w:t>
      </w:r>
      <w:r>
        <w:rPr>
          <w:rFonts w:hint="eastAsia" w:ascii="仿宋" w:hAnsi="仿宋" w:eastAsia="仿宋" w:cs="仿宋"/>
          <w:b w:val="0"/>
          <w:bCs w:val="0"/>
          <w:color w:val="auto"/>
          <w:sz w:val="24"/>
          <w:highlight w:val="none"/>
        </w:rPr>
        <w:t>执行。</w:t>
      </w:r>
    </w:p>
    <w:p w14:paraId="3A7C65C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color w:val="auto"/>
          <w:kern w:val="0"/>
          <w:sz w:val="24"/>
          <w:highlight w:val="none"/>
          <w:lang w:eastAsia="zh-CN"/>
        </w:rPr>
        <w:t>☑</w:t>
      </w:r>
      <w:r>
        <w:rPr>
          <w:rFonts w:hint="eastAsia" w:ascii="仿宋" w:hAnsi="仿宋" w:eastAsia="仿宋" w:cs="仿宋"/>
          <w:b/>
          <w:color w:val="auto"/>
          <w:sz w:val="24"/>
        </w:rPr>
        <w:t>是，☐否。</w:t>
      </w:r>
    </w:p>
    <w:p w14:paraId="202BF6A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62ACF6E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7808B07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22B3252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505211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3A576CD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72D8531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rPr>
        <w:t>服务全部由符合政策要求的中小企业承接，提供中小企业声明函；</w:t>
      </w:r>
    </w:p>
    <w:p w14:paraId="57B0456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4D7B789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6E9282D3">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60B4915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 xml:space="preserve">  无 </w:t>
      </w:r>
      <w:r>
        <w:rPr>
          <w:rFonts w:hint="eastAsia" w:ascii="仿宋" w:hAnsi="仿宋" w:eastAsia="仿宋" w:cs="仿宋"/>
          <w:color w:val="auto"/>
          <w:sz w:val="24"/>
        </w:rPr>
        <w:t>；</w:t>
      </w:r>
    </w:p>
    <w:p w14:paraId="2B2DFC67">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1BD29C3">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14:paraId="048C593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15</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5ADD7FD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2E0D8CD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4864920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8B6C0BA">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32F2062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15</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612D392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0C0AAD1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15</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5FDBCAC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0323BA79">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1598310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7D8ABF74">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19CF71D7">
      <w:pPr>
        <w:spacing w:line="440" w:lineRule="exact"/>
        <w:ind w:firstLine="480" w:firstLineChars="200"/>
        <w:rPr>
          <w:rFonts w:hint="eastAsia" w:ascii="仿宋" w:hAnsi="仿宋" w:eastAsia="仿宋" w:cs="仿宋"/>
          <w:color w:val="auto"/>
          <w:sz w:val="24"/>
          <w:highlight w:val="yellow"/>
          <w:lang w:eastAsia="zh-CN"/>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hint="eastAsia" w:ascii="仿宋" w:hAnsi="仿宋" w:eastAsia="仿宋" w:cs="仿宋"/>
          <w:color w:val="auto"/>
          <w:sz w:val="24"/>
          <w:highlight w:val="none"/>
          <w:lang w:eastAsia="zh-CN"/>
        </w:rPr>
        <w:t>。</w:t>
      </w:r>
    </w:p>
    <w:p w14:paraId="15BAC95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860FA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BB488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79AECE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0239BD58">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637"/>
      <w:bookmarkStart w:id="6" w:name="_Toc28359096"/>
      <w:bookmarkStart w:id="7" w:name="_Toc28359019"/>
      <w:bookmarkStart w:id="8" w:name="_Toc3539380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71A7FB6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称：绍兴市人民医院</w:t>
      </w:r>
    </w:p>
    <w:p w14:paraId="7A9B5FD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址：绍兴市越城区中兴北路568号 </w:t>
      </w:r>
    </w:p>
    <w:p w14:paraId="63F2106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4D1411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szCs w:val="24"/>
        </w:rPr>
        <w:t>钱国良</w:t>
      </w:r>
      <w:r>
        <w:rPr>
          <w:rFonts w:hint="eastAsia" w:ascii="仿宋" w:hAnsi="仿宋" w:eastAsia="仿宋" w:cs="仿宋"/>
          <w:color w:val="auto"/>
          <w:sz w:val="24"/>
        </w:rPr>
        <w:t xml:space="preserve"> </w:t>
      </w:r>
    </w:p>
    <w:p w14:paraId="62664B1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szCs w:val="24"/>
        </w:rPr>
        <w:t>0575-88558842</w:t>
      </w:r>
    </w:p>
    <w:p w14:paraId="4BB5FEF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szCs w:val="24"/>
          <w:lang w:val="en-US" w:eastAsia="zh-CN"/>
        </w:rPr>
        <w:t>马雪峰</w:t>
      </w:r>
      <w:r>
        <w:rPr>
          <w:rFonts w:hint="eastAsia" w:ascii="仿宋" w:hAnsi="仿宋" w:eastAsia="仿宋" w:cs="仿宋"/>
          <w:color w:val="auto"/>
          <w:sz w:val="24"/>
        </w:rPr>
        <w:t xml:space="preserve"> </w:t>
      </w:r>
    </w:p>
    <w:p w14:paraId="03E70A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质疑联系方式：</w:t>
      </w:r>
      <w:r>
        <w:rPr>
          <w:rFonts w:hint="eastAsia" w:ascii="仿宋" w:hAnsi="仿宋" w:eastAsia="仿宋" w:cs="仿宋"/>
          <w:color w:val="auto"/>
          <w:sz w:val="24"/>
          <w:szCs w:val="24"/>
        </w:rPr>
        <w:t>0575-8855884</w:t>
      </w:r>
      <w:r>
        <w:rPr>
          <w:rFonts w:hint="eastAsia" w:ascii="仿宋" w:hAnsi="仿宋" w:eastAsia="仿宋" w:cs="仿宋"/>
          <w:color w:val="auto"/>
          <w:sz w:val="24"/>
          <w:szCs w:val="24"/>
          <w:lang w:val="en-US" w:eastAsia="zh-CN"/>
        </w:rPr>
        <w:t>3</w:t>
      </w:r>
    </w:p>
    <w:p w14:paraId="16180446">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28359020"/>
      <w:bookmarkStart w:id="10" w:name="_Toc35393807"/>
      <w:bookmarkStart w:id="11" w:name="_Toc28359097"/>
      <w:bookmarkStart w:id="12" w:name="_Toc35393638"/>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2A10E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b w:val="0"/>
          <w:bCs w:val="0"/>
          <w:color w:val="auto"/>
          <w:sz w:val="24"/>
          <w:szCs w:val="24"/>
          <w:lang w:val="en-US" w:eastAsia="zh-CN"/>
        </w:rPr>
        <w:t>浙江翔实建设项目管理有限公司</w:t>
      </w:r>
      <w:r>
        <w:rPr>
          <w:rFonts w:hint="eastAsia" w:ascii="仿宋" w:hAnsi="仿宋" w:eastAsia="仿宋" w:cs="仿宋"/>
          <w:color w:val="auto"/>
          <w:sz w:val="24"/>
        </w:rPr>
        <w:t xml:space="preserve">             </w:t>
      </w:r>
    </w:p>
    <w:p w14:paraId="2457BB3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14:paraId="7C55205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2A85F17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金一静</w:t>
      </w:r>
    </w:p>
    <w:p w14:paraId="3572D2A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0575-88979683/18267597863</w:t>
      </w:r>
      <w:r>
        <w:rPr>
          <w:rFonts w:hint="eastAsia" w:ascii="仿宋" w:hAnsi="仿宋" w:eastAsia="仿宋" w:cs="仿宋"/>
          <w:color w:val="auto"/>
          <w:sz w:val="24"/>
        </w:rPr>
        <w:t xml:space="preserve"> </w:t>
      </w:r>
    </w:p>
    <w:p w14:paraId="2F23F3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highlight w:val="none"/>
        </w:rPr>
        <w:t>孙莉</w:t>
      </w:r>
      <w:r>
        <w:rPr>
          <w:rFonts w:hint="eastAsia" w:ascii="仿宋" w:hAnsi="仿宋" w:eastAsia="仿宋" w:cs="仿宋"/>
          <w:color w:val="auto"/>
          <w:sz w:val="24"/>
        </w:rPr>
        <w:t xml:space="preserve">            </w:t>
      </w:r>
    </w:p>
    <w:p w14:paraId="76CBB1F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highlight w:val="none"/>
        </w:rPr>
        <w:t>0575-88976639</w:t>
      </w:r>
    </w:p>
    <w:p w14:paraId="753235F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35393808"/>
      <w:bookmarkStart w:id="14" w:name="_Toc28359021"/>
      <w:bookmarkStart w:id="15" w:name="_Toc28359098"/>
      <w:bookmarkStart w:id="16" w:name="_Toc35393639"/>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38764D2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称：绍兴市财政局</w:t>
      </w:r>
    </w:p>
    <w:p w14:paraId="6AD4109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lang w:val="en-US" w:eastAsia="zh-CN"/>
        </w:rPr>
        <w:t>绍兴市越城区凤林西路151号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309046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真：0575-8520</w:t>
      </w:r>
      <w:r>
        <w:rPr>
          <w:rFonts w:ascii="仿宋" w:hAnsi="仿宋" w:eastAsia="仿宋" w:cs="仿宋"/>
          <w:color w:val="auto"/>
          <w:sz w:val="24"/>
        </w:rPr>
        <w:t>9697</w:t>
      </w:r>
    </w:p>
    <w:p w14:paraId="5C9249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highlight w:val="none"/>
        </w:rPr>
        <w:t>张婷婷</w:t>
      </w:r>
      <w:r>
        <w:rPr>
          <w:rFonts w:hint="eastAsia" w:ascii="仿宋" w:hAnsi="仿宋" w:eastAsia="仿宋" w:cs="仿宋"/>
          <w:color w:val="auto"/>
          <w:sz w:val="24"/>
          <w:lang w:val="en-US" w:eastAsia="zh-CN"/>
        </w:rPr>
        <w:t xml:space="preserve"> </w:t>
      </w:r>
    </w:p>
    <w:p w14:paraId="080590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监督投诉电话：0575-8520</w:t>
      </w:r>
      <w:r>
        <w:rPr>
          <w:rFonts w:ascii="仿宋" w:hAnsi="仿宋" w:eastAsia="仿宋" w:cs="仿宋"/>
          <w:color w:val="auto"/>
          <w:sz w:val="24"/>
        </w:rPr>
        <w:t>9697</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783BE9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47A79F8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4CE703EC">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4E29407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14:paraId="283CFF36">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63A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9AB6A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52CA126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7FD9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71352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2F0871B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0C7463D2">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C83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DD768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1F9B4C8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资格审查方式：</w:t>
            </w:r>
          </w:p>
          <w:p w14:paraId="6FFEED1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1.资格后审。</w:t>
            </w:r>
          </w:p>
          <w:p w14:paraId="297380D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325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7C1F8F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2F54A0C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12A9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84D5BF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7F7970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2913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16587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6FC30A9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5801D4D9">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2A61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23652C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D5D60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0078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553CA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7EA88B4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0C1B3DB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4BDEFC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77275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B7005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618A59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样品提供：</w:t>
            </w:r>
          </w:p>
          <w:p w14:paraId="5BFFC78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4B990D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B要求提供，</w:t>
            </w:r>
          </w:p>
          <w:p w14:paraId="0463A0D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6AE6BAB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2D1D26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45455F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605C54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02BD5DB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1312A9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742D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A24F0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2A49AA3C">
            <w:pPr>
              <w:spacing w:line="440" w:lineRule="exact"/>
              <w:rPr>
                <w:rFonts w:hint="eastAsia" w:ascii="仿宋_GB2312" w:hAnsi="宋体" w:eastAsia="仿宋_GB2312"/>
                <w:b/>
                <w:color w:val="auto"/>
                <w:sz w:val="24"/>
                <w:szCs w:val="24"/>
              </w:rPr>
            </w:pPr>
            <w:r>
              <w:rPr>
                <w:rFonts w:hint="eastAsia" w:ascii="仿宋_GB2312" w:hAnsi="宋体" w:eastAsia="仿宋_GB2312"/>
                <w:b/>
                <w:color w:val="auto"/>
                <w:sz w:val="24"/>
                <w:szCs w:val="24"/>
              </w:rPr>
              <w:t>方案讲解演示：</w:t>
            </w:r>
          </w:p>
          <w:p w14:paraId="57CB45A7">
            <w:pPr>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□A无方案讲解演示。</w:t>
            </w:r>
          </w:p>
          <w:p w14:paraId="1761E58C">
            <w:pPr>
              <w:spacing w:line="440" w:lineRule="exact"/>
              <w:rPr>
                <w:rFonts w:hint="eastAsia" w:ascii="仿宋" w:hAnsi="仿宋" w:eastAsia="仿宋" w:cs="仿宋"/>
                <w:b/>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B有方案讲解演示：</w:t>
            </w:r>
          </w:p>
          <w:p w14:paraId="6ED9368D">
            <w:pPr>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（1）在评标时安排每个供应商进行方案讲解演示。每个供应商时间不超过</w:t>
            </w:r>
            <w:r>
              <w:rPr>
                <w:rFonts w:hint="eastAsia" w:ascii="仿宋" w:hAnsi="仿宋" w:eastAsia="仿宋" w:cs="仿宋"/>
                <w:color w:val="auto"/>
                <w:sz w:val="24"/>
                <w:szCs w:val="24"/>
                <w:u w:val="single"/>
                <w:lang w:val="en-US" w:eastAsia="zh-CN"/>
              </w:rPr>
              <w:t xml:space="preserve">15 </w:t>
            </w:r>
            <w:r>
              <w:rPr>
                <w:rFonts w:hint="eastAsia" w:ascii="仿宋" w:hAnsi="仿宋" w:eastAsia="仿宋" w:cs="仿宋"/>
                <w:color w:val="auto"/>
                <w:sz w:val="24"/>
                <w:szCs w:val="24"/>
                <w:lang w:val="zh-CN"/>
              </w:rPr>
              <w:t>分钟，讲解次序以投标文件解密时间先后次序为准。讲解演示结束后按要求解答评标委员会提问。</w:t>
            </w:r>
          </w:p>
          <w:p w14:paraId="31D14AEA">
            <w:pPr>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（2）方案讲解演示可选择以下其中一种方式：</w:t>
            </w:r>
          </w:p>
          <w:p w14:paraId="632A65DF">
            <w:pPr>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方式一：政采云平台在线讲解演示。政采云平台在线讲解需供应商根据政采云平台操作要求做好准备工作，提前完善软硬件配置环境。</w:t>
            </w:r>
          </w:p>
          <w:p w14:paraId="10E9D862">
            <w:pPr>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zh-CN"/>
              </w:rPr>
              <w:t>方式二：现场讲解演示。现场讲解地点为</w:t>
            </w:r>
            <w:r>
              <w:rPr>
                <w:rFonts w:hint="eastAsia" w:ascii="仿宋" w:hAnsi="仿宋" w:eastAsia="仿宋" w:cs="仿宋"/>
                <w:color w:val="auto"/>
                <w:sz w:val="24"/>
                <w:highlight w:val="none"/>
                <w:u w:val="single"/>
                <w:lang w:val="zh-CN"/>
              </w:rPr>
              <w:t>绍兴市越城区阳明北路</w:t>
            </w:r>
            <w:r>
              <w:rPr>
                <w:rFonts w:hint="eastAsia" w:ascii="仿宋" w:hAnsi="仿宋" w:eastAsia="仿宋" w:cs="仿宋"/>
                <w:color w:val="auto"/>
                <w:sz w:val="24"/>
                <w:highlight w:val="none"/>
                <w:u w:val="single"/>
                <w:lang w:val="en-US" w:eastAsia="zh-CN"/>
              </w:rPr>
              <w:t>692号浙江翔实建设项目管理有限公司一楼开标室</w:t>
            </w:r>
            <w:r>
              <w:rPr>
                <w:rFonts w:hint="eastAsia" w:ascii="仿宋" w:hAnsi="仿宋" w:eastAsia="仿宋" w:cs="仿宋"/>
                <w:color w:val="auto"/>
                <w:sz w:val="24"/>
                <w:szCs w:val="24"/>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lang w:val="zh-CN"/>
              </w:rPr>
              <w:t>讲解演示所用电脑等设备由供应商自备。现场讲解演示人员进场时提供讲解人员名单（加盖公章或授权代表签名）及身份证明，否则不得讲解演示。</w:t>
            </w:r>
          </w:p>
          <w:p w14:paraId="5ABDC9C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17C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F4ED0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6D6D0C1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进口产</w:t>
            </w:r>
            <w:r>
              <w:rPr>
                <w:rFonts w:hint="eastAsia" w:ascii="仿宋" w:hAnsi="仿宋" w:eastAsia="仿宋" w:cs="仿宋"/>
                <w:b/>
                <w:color w:val="auto"/>
                <w:sz w:val="24"/>
                <w:lang w:val="en-US" w:eastAsia="zh-CN"/>
              </w:rPr>
              <w:t xml:space="preserve"> </w:t>
            </w:r>
            <w:r>
              <w:rPr>
                <w:rFonts w:hint="eastAsia" w:ascii="仿宋" w:hAnsi="仿宋" w:eastAsia="仿宋" w:cs="仿宋"/>
                <w:b/>
                <w:color w:val="auto"/>
                <w:sz w:val="24"/>
              </w:rPr>
              <w:t>品</w:t>
            </w:r>
          </w:p>
        </w:tc>
        <w:tc>
          <w:tcPr>
            <w:tcW w:w="7515" w:type="dxa"/>
            <w:vAlign w:val="center"/>
          </w:tcPr>
          <w:p w14:paraId="6AEC29A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本项目不允许采购进口产品。</w:t>
            </w:r>
          </w:p>
          <w:p w14:paraId="48283F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E04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CE314F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7479172F">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4E39791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51AA0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70B2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C8DAF9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65C6C733">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08E71D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01、02标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highlight w:val="none"/>
                <w:u w:val="single"/>
                <w:lang w:val="en-US" w:eastAsia="zh-CN"/>
              </w:rPr>
              <w:t>软件和信息技术服务</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行业；</w:t>
            </w:r>
          </w:p>
        </w:tc>
      </w:tr>
      <w:tr w14:paraId="39A1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B5034F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79E4C7C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70A0333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20C5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0881BC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24F28D2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2539BD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6CB2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9D5E4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2C44C7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7685C00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01B0A60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295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015D989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41F1F64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14:paraId="3DB2C3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3012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14C7A7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6B3ECF6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68CF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50BF33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10A6EF0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4ABC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25051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25C413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35D9451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061DED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66895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42E572D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3A938C7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0B86EAF">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39AA41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7D97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81139D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75E1B5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特别说明：</w:t>
            </w:r>
          </w:p>
          <w:p w14:paraId="5D756B8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3E4E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C1D1A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p>
        </w:tc>
        <w:tc>
          <w:tcPr>
            <w:tcW w:w="8370" w:type="dxa"/>
            <w:gridSpan w:val="2"/>
            <w:vAlign w:val="center"/>
          </w:tcPr>
          <w:p w14:paraId="008F46E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rPr>
            </w:pPr>
            <w:r>
              <w:rPr>
                <w:rFonts w:hint="eastAsia" w:ascii="仿宋" w:hAnsi="仿宋" w:eastAsia="仿宋" w:cs="仿宋"/>
                <w:color w:val="auto"/>
                <w:kern w:val="0"/>
                <w:sz w:val="24"/>
              </w:rPr>
              <w:sym w:font="Wingdings" w:char="00FE"/>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358B28E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D57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12498DD">
            <w:pPr>
              <w:snapToGrid w:val="0"/>
              <w:spacing w:line="336" w:lineRule="auto"/>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19</w:t>
            </w:r>
          </w:p>
        </w:tc>
        <w:tc>
          <w:tcPr>
            <w:tcW w:w="8370" w:type="dxa"/>
            <w:gridSpan w:val="2"/>
            <w:vAlign w:val="center"/>
          </w:tcPr>
          <w:p w14:paraId="69E172EE">
            <w:pPr>
              <w:autoSpaceDE w:val="0"/>
              <w:autoSpaceDN w:val="0"/>
              <w:spacing w:line="360" w:lineRule="exact"/>
              <w:textAlignment w:val="bottom"/>
              <w:rPr>
                <w:rFonts w:hint="eastAsia" w:ascii="仿宋" w:hAnsi="Times New Roman" w:eastAsia="仿宋" w:cs="Times New Roman"/>
                <w:b/>
                <w:bCs/>
                <w:color w:val="auto"/>
                <w:sz w:val="24"/>
              </w:rPr>
            </w:pPr>
            <w:r>
              <w:rPr>
                <w:rFonts w:hint="eastAsia" w:ascii="仿宋" w:hAnsi="Times New Roman" w:eastAsia="仿宋" w:cs="Times New Roman"/>
                <w:b/>
                <w:bCs/>
                <w:color w:val="auto"/>
                <w:sz w:val="24"/>
              </w:rPr>
              <w:t>采购代理服务费：</w:t>
            </w:r>
          </w:p>
          <w:p w14:paraId="3169584A">
            <w:pPr>
              <w:autoSpaceDE w:val="0"/>
              <w:autoSpaceDN w:val="0"/>
              <w:spacing w:line="360" w:lineRule="exact"/>
              <w:textAlignment w:val="bottom"/>
              <w:rPr>
                <w:rFonts w:hint="eastAsia" w:ascii="仿宋" w:eastAsia="仿宋" w:cs="仿宋_GB2312"/>
                <w:b w:val="0"/>
                <w:bCs w:val="0"/>
                <w:color w:val="auto"/>
                <w:sz w:val="24"/>
                <w:highlight w:val="none"/>
              </w:rPr>
            </w:pPr>
            <w:r>
              <w:rPr>
                <w:rFonts w:hint="eastAsia" w:ascii="仿宋" w:hAnsi="Times New Roman" w:eastAsia="仿宋" w:cs="Times New Roman"/>
                <w:b w:val="0"/>
                <w:bCs w:val="0"/>
                <w:color w:val="auto"/>
                <w:sz w:val="24"/>
              </w:rPr>
              <w:t>中标人须向招标代理机构交纳招标代理服务费，并在投标报价中自行考虑：</w:t>
            </w:r>
          </w:p>
          <w:p w14:paraId="62A13ADB">
            <w:pPr>
              <w:spacing w:line="400" w:lineRule="atLeast"/>
              <w:rPr>
                <w:rFonts w:hint="eastAsia" w:ascii="仿宋" w:hAnsi="仿宋" w:eastAsia="仿宋"/>
                <w:bCs/>
                <w:color w:val="auto"/>
                <w:sz w:val="24"/>
                <w:highlight w:val="none"/>
                <w:lang w:val="en-US" w:eastAsia="zh-CN"/>
              </w:rPr>
            </w:pPr>
            <w:r>
              <w:rPr>
                <w:rFonts w:hint="eastAsia" w:ascii="仿宋" w:hAnsi="仿宋" w:eastAsia="仿宋"/>
                <w:bCs/>
                <w:color w:val="auto"/>
                <w:sz w:val="24"/>
                <w:highlight w:val="none"/>
              </w:rPr>
              <w:t>（1）按代理协议约定的内容，中标单位需支付以下费用，根据项目的</w:t>
            </w:r>
            <w:r>
              <w:rPr>
                <w:rFonts w:hint="eastAsia" w:ascii="仿宋" w:hAnsi="仿宋" w:eastAsia="仿宋"/>
                <w:bCs/>
                <w:color w:val="auto"/>
                <w:sz w:val="24"/>
                <w:highlight w:val="none"/>
                <w:lang w:val="en-US" w:eastAsia="zh-CN"/>
              </w:rPr>
              <w:t>成交</w:t>
            </w:r>
            <w:r>
              <w:rPr>
                <w:rFonts w:hint="eastAsia" w:ascii="仿宋" w:hAnsi="仿宋" w:eastAsia="仿宋"/>
                <w:bCs/>
                <w:color w:val="auto"/>
                <w:sz w:val="24"/>
                <w:highlight w:val="none"/>
              </w:rPr>
              <w:t>金额，采用差额定率累进法</w:t>
            </w:r>
            <w:r>
              <w:rPr>
                <w:rFonts w:hint="eastAsia" w:ascii="仿宋" w:hAnsi="仿宋" w:eastAsia="仿宋"/>
                <w:bCs/>
                <w:color w:val="auto"/>
                <w:sz w:val="24"/>
                <w:highlight w:val="none"/>
                <w:lang w:val="en-US" w:eastAsia="zh-CN"/>
              </w:rPr>
              <w:t>计取后由中标单位按50%支付，代理服务费用低于3000元的按3000元收取，超过15000元按15000元计取。</w:t>
            </w:r>
          </w:p>
          <w:p w14:paraId="71E3494D">
            <w:pPr>
              <w:spacing w:line="400" w:lineRule="atLeast"/>
              <w:rPr>
                <w:rFonts w:hint="eastAsia" w:ascii="仿宋" w:hAnsi="仿宋" w:eastAsia="仿宋"/>
                <w:bCs/>
                <w:color w:val="auto"/>
                <w:sz w:val="24"/>
                <w:highlight w:val="none"/>
              </w:rPr>
            </w:pPr>
            <w:r>
              <w:rPr>
                <w:rFonts w:hint="eastAsia" w:ascii="仿宋" w:hAnsi="仿宋" w:eastAsia="仿宋"/>
                <w:bCs/>
                <w:color w:val="auto"/>
                <w:sz w:val="24"/>
                <w:highlight w:val="none"/>
              </w:rPr>
              <w:t>具体费率标准如下：</w:t>
            </w:r>
          </w:p>
          <w:p w14:paraId="74D248E7">
            <w:pPr>
              <w:spacing w:line="400" w:lineRule="atLeast"/>
              <w:rPr>
                <w:rFonts w:hint="eastAsia" w:ascii="仿宋" w:hAnsi="仿宋" w:eastAsia="仿宋"/>
                <w:bCs/>
                <w:color w:val="auto"/>
                <w:sz w:val="24"/>
                <w:highlight w:val="none"/>
              </w:rPr>
            </w:pPr>
            <w:r>
              <w:rPr>
                <w:rFonts w:hint="eastAsia" w:ascii="仿宋" w:hAnsi="仿宋" w:eastAsia="仿宋"/>
                <w:bCs/>
                <w:color w:val="auto"/>
                <w:sz w:val="24"/>
                <w:highlight w:val="none"/>
              </w:rPr>
              <w:t>成交金额100万元以下的部分，服务类采购费率1.50%；成交金额100万元至500万元的部分，服务类采购费率0.80%；成交金额500万元至1000万元的部分，服务类采购费率0.45%；成交金额1000万元至5000万元的部分，服务类采购费率0.25%。</w:t>
            </w:r>
          </w:p>
          <w:p w14:paraId="11BFB5A0">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（2）招标代理服务费的交纳方式：</w:t>
            </w:r>
          </w:p>
          <w:p w14:paraId="7F363DD8">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用银行支票、汇票、电汇、现金等付款方式直接交纳招标代理服务费。</w:t>
            </w:r>
          </w:p>
          <w:p w14:paraId="34000C61">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公司名称：浙江翔实建设项目管理有限公司</w:t>
            </w:r>
          </w:p>
          <w:p w14:paraId="1AB09BF2">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 xml:space="preserve">开户行：建行绍兴越城支行 </w:t>
            </w:r>
          </w:p>
          <w:p w14:paraId="689D166C">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账  号：33001653549053003519</w:t>
            </w:r>
          </w:p>
          <w:p w14:paraId="0386A73F">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建行行号：105337035490</w:t>
            </w:r>
          </w:p>
          <w:p w14:paraId="42B66361">
            <w:pPr>
              <w:spacing w:line="336" w:lineRule="auto"/>
              <w:rPr>
                <w:rFonts w:hint="eastAsia" w:ascii="仿宋" w:hAnsi="仿宋" w:eastAsia="仿宋" w:cs="仿宋"/>
                <w:color w:val="auto"/>
                <w:kern w:val="2"/>
                <w:sz w:val="21"/>
                <w:szCs w:val="24"/>
                <w:lang w:val="en-US" w:eastAsia="zh-CN" w:bidi="ar-SA"/>
              </w:rPr>
            </w:pPr>
            <w:r>
              <w:rPr>
                <w:rFonts w:hint="eastAsia" w:ascii="仿宋" w:hAnsi="仿宋" w:eastAsia="仿宋"/>
                <w:bCs/>
                <w:color w:val="auto"/>
                <w:sz w:val="24"/>
                <w:highlight w:val="none"/>
              </w:rPr>
              <w:t>（3）以上费用在中标通知书发出之日起7日内由中标人一次性向采购代理机构付清。</w:t>
            </w:r>
          </w:p>
        </w:tc>
      </w:tr>
      <w:tr w14:paraId="6FCE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26251C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5E2B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7D8439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35626BE6">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rPr>
      </w:pPr>
      <w:bookmarkStart w:id="17" w:name="第三部分"/>
      <w:bookmarkStart w:id="18" w:name="_Toc164416483"/>
    </w:p>
    <w:p w14:paraId="29A3910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305360B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13E4CB7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61336C9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4855E8E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38E2B96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08AC44B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4316D10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747F91C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06F9FF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35B7608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4AB76BE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20A177E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1AFFF37A">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4B3AA2E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2E4E77BB">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6D9883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294402E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14:paraId="054122F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 “投标人”</w:t>
      </w:r>
      <w:r>
        <w:rPr>
          <w:rFonts w:hint="eastAsia" w:ascii="仿宋" w:hAnsi="仿宋" w:eastAsia="仿宋" w:cs="仿宋"/>
          <w:color w:val="auto"/>
          <w:sz w:val="24"/>
          <w:highlight w:val="none"/>
        </w:rPr>
        <w:t>“供应商”</w:t>
      </w:r>
      <w:r>
        <w:rPr>
          <w:rFonts w:hint="eastAsia" w:ascii="仿宋" w:hAnsi="仿宋" w:eastAsia="仿宋" w:cs="仿宋"/>
          <w:color w:val="auto"/>
          <w:sz w:val="24"/>
        </w:rPr>
        <w:t>系指是指响应招标、参加投标竞争的法人、其他组织或者自然人。</w:t>
      </w:r>
    </w:p>
    <w:p w14:paraId="1CDD68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2.4</w:t>
      </w:r>
      <w:r>
        <w:rPr>
          <w:rFonts w:hint="eastAsia" w:ascii="仿宋" w:hAnsi="仿宋" w:eastAsia="仿宋" w:cs="仿宋"/>
          <w:color w:val="auto"/>
          <w:sz w:val="24"/>
        </w:rPr>
        <w:t>“监督单位”系指政府采购法定义监督管理部门</w:t>
      </w:r>
      <w:r>
        <w:rPr>
          <w:rFonts w:hint="eastAsia" w:ascii="仿宋" w:hAnsi="仿宋" w:eastAsia="仿宋" w:cs="仿宋"/>
          <w:color w:val="auto"/>
          <w:sz w:val="24"/>
          <w:lang w:val="en-US" w:eastAsia="zh-CN"/>
        </w:rPr>
        <w:t>。</w:t>
      </w:r>
    </w:p>
    <w:p w14:paraId="4FD8BFB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“负责人”系指法人企业的法定负责人，或其他组织为法律、行政法规规定代表单位行使职权的主要负责人，或自然人本人。</w:t>
      </w:r>
    </w:p>
    <w:p w14:paraId="4FC7F4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14:paraId="699A83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049683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8</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lang w:eastAsia="zh-CN"/>
        </w:rPr>
        <w:t>☑</w:t>
      </w:r>
      <w:r>
        <w:rPr>
          <w:rFonts w:hint="eastAsia" w:ascii="仿宋" w:hAnsi="仿宋" w:eastAsia="仿宋" w:cs="仿宋"/>
          <w:color w:val="auto"/>
          <w:sz w:val="24"/>
        </w:rPr>
        <w:t>”系指适用本项目的要求，“☐”系指不适用本项目的要求。</w:t>
      </w:r>
    </w:p>
    <w:p w14:paraId="765E6065">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14:paraId="564DFD5A">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0DB9DBA">
      <w:pPr>
        <w:spacing w:line="440" w:lineRule="exact"/>
        <w:rPr>
          <w:rFonts w:ascii="仿宋_GB2312" w:hAnsi="仿宋" w:eastAsia="仿宋_GB2312"/>
          <w:color w:val="auto"/>
          <w:sz w:val="24"/>
        </w:rPr>
      </w:pPr>
      <w:r>
        <w:rPr>
          <w:rFonts w:ascii="仿宋_GB2312" w:hAnsi="仿宋" w:eastAsia="仿宋_GB2312"/>
          <w:color w:val="auto"/>
          <w:sz w:val="24"/>
        </w:rPr>
        <w:t xml:space="preserve">3.2 </w:t>
      </w:r>
      <w:r>
        <w:rPr>
          <w:rFonts w:hint="eastAsia" w:ascii="仿宋_GB2312" w:hAnsi="仿宋" w:eastAsia="仿宋_GB2312"/>
          <w:color w:val="auto"/>
          <w:sz w:val="24"/>
        </w:rPr>
        <w:t>支持绿色发展</w:t>
      </w:r>
    </w:p>
    <w:p w14:paraId="52DDC1A7">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435889E">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6959E19F">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08249CE8">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5D7BBDF">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373AB2CB">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14:paraId="552ADA4A">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44A2036D">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14:paraId="44FE6BF9">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14:paraId="6D7B22E0">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14:paraId="29F7DE37">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14:paraId="58D6036A">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color w:val="auto"/>
          <w:sz w:val="24"/>
          <w:highlight w:val="none"/>
        </w:rPr>
        <w:t>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rPr>
        <w:t>的扣除，用扣除后的价格参加评审。</w:t>
      </w:r>
    </w:p>
    <w:p w14:paraId="6DF59759">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rPr>
        <w:t>的扣除，用扣除后的价格参加评审。组成联合体或者接受分包的小微企业与联合体内其他企业、分包企业之间存在直接控股、管理关系的，不享受价格扣除优惠政策。</w:t>
      </w:r>
    </w:p>
    <w:p w14:paraId="40EB44FC">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14:paraId="129FCC3A">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3.3.7符合《关于促进残疾人就业政府采购政策的通知》（财库〔2017〕141号）规定的条件并提供《残疾人福利性单位声明函》的残疾人福利性单位视同小微企业；</w:t>
      </w:r>
    </w:p>
    <w:p w14:paraId="2DA254FC">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58F85C9">
      <w:pPr>
        <w:spacing w:line="440" w:lineRule="exact"/>
        <w:rPr>
          <w:rFonts w:ascii="仿宋_GB2312" w:hAnsi="仿宋" w:eastAsia="仿宋_GB2312"/>
          <w:color w:val="auto"/>
          <w:sz w:val="24"/>
        </w:rPr>
      </w:pPr>
      <w:r>
        <w:rPr>
          <w:rFonts w:ascii="仿宋_GB2312" w:hAnsi="仿宋" w:eastAsia="仿宋_GB2312"/>
          <w:color w:val="auto"/>
          <w:sz w:val="24"/>
        </w:rPr>
        <w:t>3.4</w:t>
      </w:r>
      <w:r>
        <w:rPr>
          <w:rFonts w:hint="eastAsia" w:ascii="仿宋_GB2312" w:eastAsia="仿宋_GB2312"/>
          <w:bCs/>
          <w:color w:val="auto"/>
          <w:sz w:val="24"/>
        </w:rPr>
        <w:t>支持科技创新创新发展</w:t>
      </w:r>
    </w:p>
    <w:p w14:paraId="7B48DB79">
      <w:pPr>
        <w:spacing w:line="44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对省级以上主管部门认定的首台套产品，自纳入《省推广应用指导目录》起三年内参加政府采购活动，视同已具备相应销售业绩，业绩分为满分。</w:t>
      </w:r>
    </w:p>
    <w:p w14:paraId="06004E82">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46C29B9">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01D686C">
      <w:pPr>
        <w:spacing w:line="440" w:lineRule="exact"/>
        <w:rPr>
          <w:rFonts w:ascii="仿宋_GB2312" w:hAnsi="仿宋" w:eastAsia="仿宋_GB2312"/>
          <w:color w:val="auto"/>
          <w:sz w:val="24"/>
        </w:rPr>
      </w:pPr>
      <w:r>
        <w:rPr>
          <w:rFonts w:hint="eastAsia" w:ascii="仿宋_GB2312" w:hAnsi="宋体" w:eastAsia="仿宋_GB2312"/>
          <w:color w:val="auto"/>
          <w:sz w:val="24"/>
        </w:rPr>
        <w:t>★</w:t>
      </w:r>
      <w:r>
        <w:rPr>
          <w:rFonts w:hint="eastAsia" w:ascii="仿宋_GB2312" w:hAnsi="仿宋" w:eastAsia="仿宋_GB2312"/>
          <w:color w:val="auto"/>
          <w:sz w:val="24"/>
        </w:rPr>
        <w:t>4.特别说明：</w:t>
      </w:r>
    </w:p>
    <w:p w14:paraId="6B0E74B6">
      <w:pPr>
        <w:spacing w:line="440" w:lineRule="exact"/>
        <w:rPr>
          <w:rFonts w:ascii="仿宋_GB2312" w:hAnsi="仿宋" w:eastAsia="仿宋_GB2312"/>
          <w:color w:val="auto"/>
          <w:sz w:val="24"/>
        </w:rPr>
      </w:pPr>
      <w:r>
        <w:rPr>
          <w:rFonts w:hint="eastAsia"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14:paraId="2754429D">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14:paraId="2F71EB91">
      <w:pPr>
        <w:spacing w:line="440" w:lineRule="exact"/>
        <w:rPr>
          <w:rFonts w:hint="eastAsia"/>
          <w:color w:val="auto"/>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814F1F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71C63A3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016BF3E5">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1．招标方式</w:t>
      </w:r>
    </w:p>
    <w:p w14:paraId="192245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2B36052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5EBCA39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40FB450B">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2.授权委托</w:t>
      </w:r>
    </w:p>
    <w:p w14:paraId="675CA42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本项目为电子投标项目，投标人的法定代表人或其授权代表或个体工商户不需要参加现场投标和开标。</w:t>
      </w:r>
    </w:p>
    <w:p w14:paraId="486C5B0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3. 投标费用</w:t>
      </w:r>
    </w:p>
    <w:p w14:paraId="6418980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投标人应自行承担编制投标文件及参加本次投标所涉及的一切费用。不管投标结果如何，招标人对上述费用不负任何责任。</w:t>
      </w:r>
    </w:p>
    <w:p w14:paraId="350B257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08E1173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4.1招标文件包括本招标文件及所有的招标答疑记录（澄清、修改）和发出的补充通知。</w:t>
      </w:r>
    </w:p>
    <w:p w14:paraId="7A5F8EB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4.2招标文件的澄清 </w:t>
      </w:r>
    </w:p>
    <w:p w14:paraId="2C57F5B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777B1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4.3招标文件的修改</w:t>
      </w:r>
    </w:p>
    <w:p w14:paraId="773813F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DF048A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29EABE9">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5.参考品牌</w:t>
      </w:r>
    </w:p>
    <w:p w14:paraId="4A5C7B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1A34A70">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63F7DA2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三、投标</w:t>
      </w:r>
      <w:r>
        <w:rPr>
          <w:rFonts w:hint="eastAsia" w:ascii="仿宋" w:hAnsi="仿宋" w:eastAsia="仿宋" w:cs="仿宋"/>
          <w:b/>
          <w:color w:val="auto"/>
          <w:sz w:val="32"/>
          <w:szCs w:val="32"/>
          <w:lang w:eastAsia="zh-CN"/>
        </w:rPr>
        <w:t>文件</w:t>
      </w:r>
    </w:p>
    <w:p w14:paraId="5CEF7394">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lang w:val="en-US" w:eastAsia="zh-CN"/>
        </w:rPr>
        <w:t>1.</w:t>
      </w:r>
      <w:r>
        <w:rPr>
          <w:rFonts w:hint="eastAsia" w:ascii="仿宋" w:hAnsi="仿宋" w:eastAsia="仿宋" w:cs="仿宋"/>
          <w:b/>
          <w:bCs/>
          <w:color w:val="auto"/>
          <w:sz w:val="24"/>
        </w:rPr>
        <w:t>投标文件的语言、计量单位、形式及效力</w:t>
      </w:r>
    </w:p>
    <w:p w14:paraId="680108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71B6ED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3DFC47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3CBA7E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0E6FFE1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609E0B5A">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519B7CC3">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14D16EF0">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62F70172">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66E2077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0B97708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0CB088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569CB2D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0B109F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A1DCB1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47B88B3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353578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381954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50865993">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FB3BAB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3F8E036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2.2.4 </w:t>
      </w:r>
      <w:r>
        <w:rPr>
          <w:rFonts w:hint="eastAsia" w:ascii="仿宋" w:hAnsi="仿宋" w:eastAsia="仿宋" w:cs="仿宋"/>
          <w:color w:val="auto"/>
          <w:sz w:val="24"/>
        </w:rPr>
        <w:t>法定代表人及其授权代表身份证复印件</w:t>
      </w:r>
      <w:r>
        <w:rPr>
          <w:rFonts w:hint="eastAsia" w:ascii="仿宋" w:hAnsi="仿宋" w:eastAsia="仿宋" w:cs="仿宋"/>
          <w:color w:val="auto"/>
          <w:sz w:val="24"/>
          <w:lang w:eastAsia="zh-CN"/>
        </w:rPr>
        <w:t>；</w:t>
      </w:r>
    </w:p>
    <w:p w14:paraId="2F71A2CE">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1020B62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83E885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050A5772">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CB0436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18D14EF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FACDE9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0AF227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447F63B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2FF77B6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C827EC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2.2.12供应商售后服务证明材料：合作单位营业执照或供应商在本地（绍兴市行政区域范围内）设立的项目部、办公室、办事处等机构的证明材料或供应商作出的成交后提供本地化服务的承诺；</w:t>
      </w:r>
    </w:p>
    <w:p w14:paraId="767AEBC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877A28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537BD5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1F984D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17D157D1">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115742D7">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1BA078BC">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50832FA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36CF81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16C9C39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6B49BFE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4F2D2A2B">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C0C59A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2EAFFEE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24FF348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F74138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color w:val="auto"/>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rPr>
        <w:t>4.</w:t>
      </w:r>
      <w:r>
        <w:rPr>
          <w:rFonts w:hint="eastAsia" w:ascii="仿宋" w:hAnsi="仿宋" w:eastAsia="仿宋" w:cs="仿宋"/>
          <w:b/>
          <w:color w:val="auto"/>
          <w:kern w:val="0"/>
          <w:szCs w:val="24"/>
          <w:lang w:val="zh-CN"/>
        </w:rPr>
        <w:t xml:space="preserve"> </w:t>
      </w:r>
      <w:r>
        <w:rPr>
          <w:rFonts w:hint="eastAsia" w:ascii="仿宋" w:hAnsi="仿宋" w:eastAsia="仿宋" w:cs="仿宋"/>
          <w:b/>
          <w:color w:val="auto"/>
          <w:szCs w:val="24"/>
        </w:rPr>
        <w:t>投标文件的编制</w:t>
      </w:r>
      <w:r>
        <w:rPr>
          <w:rFonts w:hint="eastAsia" w:ascii="仿宋" w:hAnsi="仿宋" w:eastAsia="仿宋" w:cs="仿宋"/>
          <w:b/>
          <w:color w:val="auto"/>
          <w:szCs w:val="24"/>
          <w:lang w:eastAsia="zh-CN"/>
        </w:rPr>
        <w:t>和</w:t>
      </w:r>
      <w:r>
        <w:rPr>
          <w:rFonts w:hint="eastAsia" w:ascii="仿宋" w:hAnsi="仿宋" w:eastAsia="仿宋" w:cs="仿宋"/>
          <w:b/>
          <w:color w:val="auto"/>
          <w:sz w:val="24"/>
        </w:rPr>
        <w:t>签署</w:t>
      </w:r>
    </w:p>
    <w:p w14:paraId="4EEAC646">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C40E686">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03F3CAA">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1018C111">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03B4E08C">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356B012">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4.6</w:t>
      </w:r>
      <w:r>
        <w:rPr>
          <w:rFonts w:hint="eastAsia" w:ascii="仿宋" w:hAnsi="仿宋" w:eastAsia="仿宋" w:cs="仿宋"/>
          <w:color w:val="auto"/>
          <w:sz w:val="24"/>
          <w:lang w:val="zh-CN"/>
        </w:rPr>
        <w:t>招标文件对投标文件签署、盖章的要求适用于电子签名。</w:t>
      </w:r>
    </w:p>
    <w:p w14:paraId="6E44CE42">
      <w:pPr>
        <w:pStyle w:val="131"/>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lang w:val="en-US" w:eastAsia="zh-CN"/>
        </w:rPr>
        <w:t>5</w:t>
      </w:r>
      <w:r>
        <w:rPr>
          <w:rFonts w:ascii="仿宋" w:hAnsi="仿宋" w:eastAsia="仿宋" w:cs="仿宋"/>
          <w:b/>
          <w:color w:val="auto"/>
          <w:szCs w:val="24"/>
        </w:rPr>
        <w:t>.</w:t>
      </w:r>
      <w:r>
        <w:rPr>
          <w:rFonts w:hint="eastAsia" w:ascii="仿宋" w:hAnsi="仿宋" w:eastAsia="仿宋" w:cs="仿宋"/>
          <w:b/>
          <w:color w:val="auto"/>
          <w:szCs w:val="24"/>
        </w:rPr>
        <w:t xml:space="preserve"> 投标文件的提交、补充、修改、撤回</w:t>
      </w:r>
    </w:p>
    <w:p w14:paraId="03C900C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26D34B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0364B04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01778BB4">
      <w:pPr>
        <w:adjustRightInd w:val="0"/>
        <w:spacing w:line="440" w:lineRule="exact"/>
        <w:ind w:left="0" w:leftChars="0" w:firstLine="0" w:firstLineChars="0"/>
        <w:jc w:val="both"/>
        <w:rPr>
          <w:rFonts w:hint="eastAsia" w:ascii="仿宋" w:hAnsi="仿宋" w:eastAsia="仿宋" w:cs="仿宋"/>
          <w:b/>
          <w:color w:val="auto"/>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650676D">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3B821CBA">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4BC29A51">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442D4EC">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p>
    <w:p w14:paraId="366E934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14:paraId="1DBE31E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0D1EE2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69B322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5808D1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03055B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1.4主持人宣布商务技术得分及无效（废）投标情形（如有），公布经商务技术（资信）评审符合招标文件要求的投标人名单及其商务技术得分。</w:t>
      </w:r>
    </w:p>
    <w:p w14:paraId="7944BF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5ADC08E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4D9CF2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1C12268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7EA8F959">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AE4E8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249C37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7BFB75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7991BF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065781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3907BB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33F26986">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3．评标</w:t>
      </w:r>
    </w:p>
    <w:p w14:paraId="7AAF74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3.1评标委员会由招标采购单位依法组建，负责评标活动。评标委员会遵循公开、公平、公正、科学合理、竞争择优的原则。</w:t>
      </w:r>
    </w:p>
    <w:p w14:paraId="738BB6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3.2评标委员会由采购人代表和有关方面的专家组成，成员人数为五人以上单数。</w:t>
      </w:r>
    </w:p>
    <w:p w14:paraId="536F71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3.3评标委员会负责对投标人资格的最终审定。</w:t>
      </w:r>
    </w:p>
    <w:p w14:paraId="5F5CE3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3.4评标委员会可以要求投标人对其投标文件中含义不明确的内容作必要的澄清或者说明，但澄清或者说明不得超过投标文件的范围或者改变投标文件的实质性内容。</w:t>
      </w:r>
    </w:p>
    <w:p w14:paraId="4393D9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99073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54A1F1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D36BC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3.6评标委员会对投标文件的判定，只依据投标文件和招标文件内容本身，不依据任何外来证明。</w:t>
      </w:r>
    </w:p>
    <w:p w14:paraId="42729F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3.7评标委员会不向落标方解释落标的原因。</w:t>
      </w:r>
    </w:p>
    <w:p w14:paraId="5EAE619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46FE0F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4.1资格性审查</w:t>
      </w:r>
    </w:p>
    <w:p w14:paraId="5C6C78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4.1.1依据法律、法规和招标文件规定，采购人或采购人代表对投标人进行资格审查，以确定投标人是否具备投标资格。</w:t>
      </w:r>
    </w:p>
    <w:p w14:paraId="1C6CA5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4.2符合性审查</w:t>
      </w:r>
    </w:p>
    <w:p w14:paraId="1861B1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BD612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4A052187">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607296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5.1投标文件中开标一览表（报价表）内容与投标文件中相应内容不一致的，以开标一览表（报价表）为准；</w:t>
      </w:r>
    </w:p>
    <w:p w14:paraId="0723A2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5.2大写金额和小写金额不一致的，以大写金额为准；</w:t>
      </w:r>
    </w:p>
    <w:p w14:paraId="5F47FA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5.3单价金额小数点或者百分比有明显错位的，以开标一览表的总价为准，并修改单价；</w:t>
      </w:r>
    </w:p>
    <w:p w14:paraId="370C79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5.4总价金额与按单价汇总金额不一致的，以单价金额计算结果为准。</w:t>
      </w:r>
    </w:p>
    <w:p w14:paraId="313591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8BCB690">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05F57C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6.1评标委员会将对在实质上响应招标文件要求的投标文件进行评估和比较。</w:t>
      </w:r>
    </w:p>
    <w:p w14:paraId="08A992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1E174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6.3在评标过程中，如发现与招标文件要求相偏离的，评标委员会可对其偏离情形进行必要的核实。</w:t>
      </w:r>
    </w:p>
    <w:p w14:paraId="0040D4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6.4在评审过程中，如属于实质性偏离或符合无效响应条件的，应当询问相关投标人，并可对其通过政采云平台进行线上确认，但不允许对偏离条款进行补充、修正或撤回。</w:t>
      </w:r>
    </w:p>
    <w:p w14:paraId="418D6A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6.5比较与评价。评标委员会应当按照评标标准，对符合性审查合格的投标文件进行商务和技术评估，综合比较与评价。</w:t>
      </w:r>
    </w:p>
    <w:p w14:paraId="1705D4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6.6汇总（商务技术得分情况）。评标委员会各成员应当独立对每个投标人的商务技术（资信）文件进行评价，并汇总商务技术得分情况。</w:t>
      </w:r>
    </w:p>
    <w:p w14:paraId="47E37B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 报价审核。对符合采购需求且通过商务技术（资信）评审的投标人的报价的合理性、准确性等进行审查核实。</w:t>
      </w:r>
    </w:p>
    <w:p w14:paraId="72C66E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ED5B9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52FEC6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6.7.3如需投标价格修正，按财政部87号令第五十九条的规定对投标价格进行修正。</w:t>
      </w:r>
    </w:p>
    <w:p w14:paraId="79684F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7E72B35">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rPr>
      </w:pPr>
      <w:r>
        <w:rPr>
          <w:rFonts w:hint="eastAsia" w:ascii="仿宋" w:hAnsi="仿宋" w:eastAsia="仿宋" w:cs="仿宋"/>
          <w:b/>
          <w:color w:val="auto"/>
        </w:rPr>
        <w:t>7.投标文件的澄清</w:t>
      </w:r>
    </w:p>
    <w:p w14:paraId="41E9F265">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67A0586">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09EC2BC5">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44CF227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3AFEEA3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393C961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1C8391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42219C4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7DE20D0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599691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120DC6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1FB661A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409B790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4E9E0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1450FE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2F36B81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25ED493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7317F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3418515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222E84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C19CB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21AEDC2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0416C5F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4549AD2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44351D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608246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4BCA12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1331CDC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6E27C6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5C2A3D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5B83F50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67F7E27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644C3C2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60E4D91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309B5B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628592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40AB157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57EDA0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1B83837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0E41EA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1262B01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16EEA88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70AC134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3AC0253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5DF8AC0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66BF153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8.25其他违反法律、法规的情形。</w:t>
      </w:r>
    </w:p>
    <w:p w14:paraId="34042B2A">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4D31E4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98CEF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6CEE2086">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rPr>
      </w:pPr>
    </w:p>
    <w:bookmarkEnd w:id="19"/>
    <w:p w14:paraId="307B8D29">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rPr>
      </w:pPr>
      <w:bookmarkStart w:id="20" w:name="_Hlt74714665"/>
      <w:bookmarkEnd w:id="20"/>
      <w:bookmarkStart w:id="21" w:name="_Hlt68057669"/>
      <w:bookmarkEnd w:id="21"/>
      <w:bookmarkStart w:id="22" w:name="_Hlt68072990"/>
      <w:bookmarkEnd w:id="22"/>
      <w:bookmarkStart w:id="23" w:name="_Hlt74707468"/>
      <w:bookmarkEnd w:id="23"/>
      <w:bookmarkStart w:id="24" w:name="_Hlt75236290"/>
      <w:bookmarkEnd w:id="24"/>
      <w:bookmarkStart w:id="25" w:name="_Hlt68403820"/>
      <w:bookmarkEnd w:id="25"/>
      <w:bookmarkStart w:id="26" w:name="_Hlt75236101"/>
      <w:bookmarkEnd w:id="26"/>
      <w:bookmarkStart w:id="27" w:name="_Hlt68073093"/>
      <w:bookmarkEnd w:id="27"/>
      <w:bookmarkStart w:id="28" w:name="_Hlt68072998"/>
      <w:bookmarkEnd w:id="28"/>
      <w:bookmarkStart w:id="29" w:name="_Hlt74729768"/>
      <w:bookmarkEnd w:id="29"/>
      <w:bookmarkStart w:id="30" w:name="_Hlt74730295"/>
      <w:bookmarkEnd w:id="30"/>
      <w:bookmarkStart w:id="31" w:name="_Hlt75236011"/>
      <w:bookmarkEnd w:id="31"/>
      <w:bookmarkStart w:id="32" w:name="_Toc81372953"/>
      <w:bookmarkStart w:id="33" w:name="_Toc84325929"/>
      <w:bookmarkStart w:id="34" w:name="_Toc81372776"/>
      <w:r>
        <w:rPr>
          <w:rFonts w:hint="eastAsia" w:ascii="仿宋" w:hAnsi="仿宋" w:eastAsia="仿宋" w:cs="仿宋"/>
          <w:b/>
          <w:color w:val="auto"/>
          <w:sz w:val="32"/>
          <w:szCs w:val="32"/>
        </w:rPr>
        <w:t>五、授予合同</w:t>
      </w:r>
    </w:p>
    <w:bookmarkEnd w:id="32"/>
    <w:bookmarkEnd w:id="33"/>
    <w:bookmarkEnd w:id="34"/>
    <w:p w14:paraId="62970EDA">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rPr>
      </w:pPr>
      <w:r>
        <w:rPr>
          <w:rFonts w:hint="eastAsia" w:ascii="仿宋" w:hAnsi="仿宋" w:eastAsia="仿宋" w:cs="仿宋"/>
          <w:b/>
          <w:color w:val="auto"/>
          <w:szCs w:val="24"/>
        </w:rPr>
        <w:t>1.中标条件</w:t>
      </w:r>
    </w:p>
    <w:p w14:paraId="71DF18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4CFA37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9A789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36A9B5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0A6A18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5DFE6B8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2.中标确认</w:t>
      </w:r>
    </w:p>
    <w:p w14:paraId="4142C0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50ECE0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6C1B9B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5025DB5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3．中标通知</w:t>
      </w:r>
    </w:p>
    <w:p w14:paraId="1A8F3E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"http://ggb.sx.gov.cn"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713B6D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29B01F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2C11EADF">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．履约保证金</w:t>
      </w:r>
    </w:p>
    <w:p w14:paraId="04728A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A5E27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4.2项目验收结束后，采购人应及时退还履约保证金。</w:t>
      </w:r>
    </w:p>
    <w:p w14:paraId="241DEE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4.3供应商以银行、保险公司出具保函形式提交履约保证金的，采购人不得拒收。</w:t>
      </w:r>
    </w:p>
    <w:p w14:paraId="56ECDD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4.4政府采购货物和服务项目不得收取质量保证金。</w:t>
      </w:r>
    </w:p>
    <w:p w14:paraId="405FEC2A">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．合同签订及备案</w:t>
      </w:r>
    </w:p>
    <w:p w14:paraId="3B1EE3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5.1中标人应当在中标通知书发出之日起30天内与采购人签订合同，自采购合同签订之日起</w:t>
      </w:r>
      <w:r>
        <w:rPr>
          <w:rFonts w:hint="eastAsia" w:ascii="仿宋" w:hAnsi="仿宋" w:eastAsia="仿宋" w:cs="仿宋"/>
          <w:b/>
          <w:bCs/>
          <w:color w:val="auto"/>
          <w:sz w:val="24"/>
          <w:lang w:val="en-US" w:eastAsia="zh-CN"/>
        </w:rPr>
        <w:t>3个工作日内</w:t>
      </w:r>
      <w:r>
        <w:rPr>
          <w:rFonts w:hint="eastAsia" w:ascii="仿宋" w:hAnsi="仿宋" w:eastAsia="仿宋" w:cs="仿宋"/>
          <w:color w:val="auto"/>
          <w:sz w:val="24"/>
          <w:lang w:val="en-US" w:eastAsia="zh-CN"/>
        </w:rPr>
        <w:t>，通过电子交易平台进行备案。</w:t>
      </w:r>
    </w:p>
    <w:p w14:paraId="451435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5.2如中标人为联合体的，由联合体成员各方法定代表人或其授权代表与采购人代表签订合同。</w:t>
      </w:r>
    </w:p>
    <w:p w14:paraId="42D8862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.验收</w:t>
      </w:r>
    </w:p>
    <w:p w14:paraId="0FC776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B0773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6.2采购人可以邀请参加本项目的其他投标人或者第三方机构参与验收。参与验收的投标人或者第三方机构的意见作为验收书的参考资料一并存档。</w:t>
      </w:r>
    </w:p>
    <w:p w14:paraId="42CCAB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753997E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.售后服务考核</w:t>
      </w:r>
    </w:p>
    <w:p w14:paraId="2C462F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C8948C6">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rPr>
      </w:pPr>
    </w:p>
    <w:p w14:paraId="3D21CB05">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B0A9A24">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656FD02">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0591A50">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43ACAF5F">
      <w:pPr>
        <w:autoSpaceDE w:val="0"/>
        <w:autoSpaceDN w:val="0"/>
        <w:adjustRightInd w:val="0"/>
        <w:spacing w:line="336" w:lineRule="auto"/>
        <w:ind w:firstLine="480" w:firstLineChars="200"/>
        <w:jc w:val="left"/>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1621473">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1EDF64F8">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1EFD2121">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5E07AC7">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574617B">
      <w:pPr>
        <w:widowControl/>
        <w:adjustRightInd w:val="0"/>
        <w:snapToGrid w:val="0"/>
        <w:spacing w:line="336" w:lineRule="auto"/>
        <w:ind w:firstLine="434" w:firstLineChars="181"/>
        <w:jc w:val="both"/>
        <w:rPr>
          <w:rFonts w:hint="eastAsia" w:ascii="仿宋" w:hAnsi="仿宋" w:eastAsia="仿宋" w:cs="仿宋"/>
          <w:b/>
          <w:color w:val="auto"/>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A8A86D1">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BC4F138">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1FE4B2E">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5319905">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2024655">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120B771B">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045E79C">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A8F521A">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B014EDA">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355AF809">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4056BCB5">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4F8A93A1">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325BD48D">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562F369">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1236C4F2">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875327C">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5E7417B">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6701896D">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5223428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91216CA">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rPr>
        <w:sectPr>
          <w:footerReference r:id="rId6" w:type="default"/>
          <w:pgSz w:w="11906" w:h="16838"/>
          <w:pgMar w:top="1474" w:right="1587" w:bottom="1474" w:left="1587" w:header="851" w:footer="992" w:gutter="0"/>
          <w:pgNumType w:start="1"/>
          <w:cols w:space="720" w:num="1"/>
          <w:docGrid w:linePitch="312" w:charSpace="0"/>
        </w:sectPr>
      </w:pPr>
    </w:p>
    <w:bookmarkEnd w:id="17"/>
    <w:bookmarkEnd w:id="18"/>
    <w:p w14:paraId="402C519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14:paraId="0480FEB2">
      <w:pPr>
        <w:spacing w:line="440" w:lineRule="exact"/>
        <w:ind w:right="420"/>
        <w:rPr>
          <w:rFonts w:hint="eastAsia" w:ascii="仿宋_GB2312" w:hAnsi="仿宋" w:eastAsia="仿宋_GB2312"/>
          <w:b/>
          <w:color w:val="auto"/>
          <w:sz w:val="24"/>
          <w:bdr w:val="single" w:color="000000" w:sz="4" w:space="0"/>
        </w:rPr>
      </w:pPr>
      <w:bookmarkStart w:id="36" w:name="第五部分"/>
      <w:bookmarkStart w:id="37" w:name="_Toc86217003"/>
    </w:p>
    <w:p w14:paraId="6FB66361">
      <w:pPr>
        <w:spacing w:line="440" w:lineRule="exact"/>
        <w:ind w:right="420"/>
        <w:rPr>
          <w:rFonts w:hint="eastAsia" w:ascii="仿宋" w:hAnsi="仿宋" w:eastAsia="仿宋" w:cs="仿宋"/>
          <w:b/>
          <w:color w:val="auto"/>
          <w:sz w:val="24"/>
          <w:shd w:val="clear" w:color="auto" w:fill="FFFFFF"/>
          <w:lang w:val="en-US" w:eastAsia="zh-CN"/>
        </w:rPr>
      </w:pPr>
      <w:r>
        <w:rPr>
          <w:rFonts w:hint="eastAsia" w:ascii="仿宋_GB2312" w:hAnsi="仿宋" w:eastAsia="仿宋_GB2312"/>
          <w:b/>
          <w:color w:val="auto"/>
          <w:sz w:val="24"/>
          <w:bdr w:val="single" w:color="000000" w:sz="4" w:space="0"/>
        </w:rPr>
        <w:t>01标</w:t>
      </w:r>
      <w:r>
        <w:rPr>
          <w:rFonts w:hint="eastAsia" w:ascii="仿宋_GB2312" w:hAnsi="仿宋" w:eastAsia="仿宋_GB2312"/>
          <w:b/>
          <w:color w:val="auto"/>
          <w:sz w:val="24"/>
          <w:shd w:val="clear" w:color="auto" w:fill="FFFFFF"/>
          <w:lang w:val="en-US" w:eastAsia="zh-CN"/>
        </w:rPr>
        <w:t xml:space="preserve"> </w:t>
      </w:r>
      <w:r>
        <w:rPr>
          <w:rFonts w:hint="eastAsia" w:ascii="仿宋" w:hAnsi="仿宋" w:eastAsia="仿宋" w:cs="仿宋"/>
          <w:b/>
          <w:color w:val="auto"/>
          <w:sz w:val="24"/>
          <w:shd w:val="clear" w:color="auto" w:fill="FFFFFF"/>
          <w:lang w:val="en-US" w:eastAsia="zh-CN"/>
        </w:rPr>
        <w:t>康复治疗信息管理系统一院两区建设项目</w:t>
      </w:r>
    </w:p>
    <w:p w14:paraId="2DC681C9">
      <w:pPr>
        <w:spacing w:line="440" w:lineRule="exact"/>
        <w:ind w:right="420"/>
        <w:rPr>
          <w:rFonts w:hint="eastAsia" w:ascii="仿宋" w:hAnsi="仿宋" w:eastAsia="仿宋" w:cs="仿宋"/>
          <w:b/>
          <w:color w:val="auto"/>
          <w:sz w:val="24"/>
          <w:shd w:val="clear" w:color="auto" w:fill="FFFFFF"/>
          <w:lang w:val="en-US" w:eastAsia="zh-CN"/>
        </w:rPr>
      </w:pPr>
    </w:p>
    <w:p w14:paraId="3522FF27">
      <w:pPr>
        <w:pStyle w:val="3"/>
        <w:numPr>
          <w:ilvl w:val="0"/>
          <w:numId w:val="2"/>
        </w:numPr>
        <w:tabs>
          <w:tab w:val="left" w:pos="1145"/>
          <w:tab w:val="clear" w:pos="432"/>
        </w:tabs>
        <w:spacing w:line="360" w:lineRule="auto"/>
        <w:ind w:firstLineChars="0"/>
        <w:rPr>
          <w:rFonts w:ascii="仿宋_GB2312" w:hAnsi="仿宋" w:eastAsia="仿宋_GB2312"/>
          <w:color w:val="auto"/>
          <w:sz w:val="24"/>
          <w:szCs w:val="24"/>
        </w:rPr>
      </w:pPr>
      <w:r>
        <w:rPr>
          <w:rFonts w:hint="eastAsia" w:ascii="仿宋_GB2312" w:hAnsi="仿宋" w:eastAsia="仿宋_GB2312"/>
          <w:color w:val="auto"/>
          <w:sz w:val="24"/>
          <w:szCs w:val="24"/>
        </w:rPr>
        <w:t>项目概况</w:t>
      </w:r>
    </w:p>
    <w:p w14:paraId="03C2E1A0">
      <w:p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为完善绍兴市人民医院信息化建设系统，现医院镜湖院区需建设一套康复治疗信息管理业务系统，且应用满足绍兴市人民医院一院两区的医疗健康信息互通共享，能与医院现有的HIS等信息系统数据载体交互，便于促进医院服务质量和服务效率的提升，加快推进智慧医院相关工作开展，全面提高医院信息化建设水平。</w:t>
      </w:r>
    </w:p>
    <w:p w14:paraId="43D51EF5">
      <w:p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通过本项目建设功能水平达到电子病历六级（2018版）、互联互通五级乙等及智慧服务三级要求，满足医院未来高水平的医疗管理需求，打造区域信息化医院。</w:t>
      </w:r>
    </w:p>
    <w:p w14:paraId="68DF4B2A">
      <w:p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本项目主要实现绍兴市人民医院康复治疗信息管理系统一院两区建设，包含一院两区的康复治疗、医保风控管理、针灸治疗管理、高压氧治疗管理等功能，此外，该项目还将进行系统集成与接口开发工作。通过与医院应用系统和平台进行对接，实现全院数据的高度集成和共享。</w:t>
      </w:r>
    </w:p>
    <w:p w14:paraId="712BDA25">
      <w:pPr>
        <w:spacing w:line="360" w:lineRule="auto"/>
        <w:rPr>
          <w:rFonts w:ascii="仿宋" w:hAnsi="仿宋" w:eastAsia="仿宋" w:cs="仿宋"/>
          <w:color w:val="auto"/>
          <w:sz w:val="24"/>
          <w:szCs w:val="24"/>
        </w:rPr>
      </w:pPr>
      <w:bookmarkStart w:id="38" w:name="_Toc17562"/>
      <w:bookmarkStart w:id="39" w:name="_Toc19569"/>
      <w:bookmarkStart w:id="40" w:name="_Toc23154"/>
      <w:r>
        <w:rPr>
          <w:rFonts w:hint="eastAsia" w:ascii="仿宋" w:hAnsi="仿宋" w:eastAsia="仿宋" w:cs="仿宋"/>
          <w:color w:val="auto"/>
          <w:sz w:val="24"/>
          <w:szCs w:val="24"/>
        </w:rPr>
        <w:t>康复治疗信息管理系统一体化架构</w:t>
      </w:r>
      <w:bookmarkEnd w:id="38"/>
      <w:bookmarkEnd w:id="39"/>
      <w:bookmarkEnd w:id="40"/>
      <w:r>
        <w:rPr>
          <w:rFonts w:hint="eastAsia" w:ascii="仿宋" w:hAnsi="仿宋" w:eastAsia="仿宋" w:cs="仿宋"/>
          <w:color w:val="auto"/>
          <w:sz w:val="24"/>
          <w:szCs w:val="24"/>
        </w:rPr>
        <w:t>要求：</w:t>
      </w:r>
    </w:p>
    <w:p w14:paraId="0D989DE9">
      <w:pPr>
        <w:numPr>
          <w:ilvl w:val="0"/>
          <w:numId w:val="3"/>
        </w:numPr>
        <w:spacing w:line="360" w:lineRule="auto"/>
        <w:rPr>
          <w:rFonts w:ascii="仿宋" w:hAnsi="仿宋" w:eastAsia="仿宋" w:cs="仿宋"/>
          <w:color w:val="auto"/>
          <w:sz w:val="24"/>
          <w:szCs w:val="24"/>
        </w:rPr>
      </w:pPr>
      <w:r>
        <w:rPr>
          <w:rFonts w:hint="eastAsia" w:ascii="仿宋" w:hAnsi="仿宋" w:eastAsia="仿宋" w:cs="仿宋"/>
          <w:color w:val="auto"/>
          <w:sz w:val="24"/>
          <w:szCs w:val="24"/>
        </w:rPr>
        <w:t>多院区共用一个康复治疗信息管理系统数据库和数据存储中心，数据库实时异地灾备。</w:t>
      </w:r>
    </w:p>
    <w:p w14:paraId="582C47DF">
      <w:pPr>
        <w:numPr>
          <w:ilvl w:val="0"/>
          <w:numId w:val="3"/>
        </w:numPr>
        <w:spacing w:line="360" w:lineRule="auto"/>
        <w:rPr>
          <w:rFonts w:ascii="仿宋" w:hAnsi="仿宋" w:eastAsia="仿宋" w:cs="仿宋"/>
          <w:color w:val="auto"/>
          <w:sz w:val="24"/>
          <w:szCs w:val="24"/>
        </w:rPr>
      </w:pPr>
      <w:r>
        <w:rPr>
          <w:rFonts w:hint="eastAsia" w:ascii="仿宋" w:hAnsi="仿宋" w:eastAsia="仿宋" w:cs="仿宋"/>
          <w:color w:val="auto"/>
          <w:sz w:val="24"/>
          <w:szCs w:val="24"/>
        </w:rPr>
        <w:t>每个院区分别部署检验应用服务，以满足多院区的WEB应用服务 。</w:t>
      </w:r>
    </w:p>
    <w:p w14:paraId="6FCA315B">
      <w:pPr>
        <w:numPr>
          <w:ilvl w:val="0"/>
          <w:numId w:val="3"/>
        </w:numPr>
        <w:spacing w:line="360" w:lineRule="auto"/>
        <w:rPr>
          <w:rFonts w:ascii="仿宋" w:hAnsi="仿宋" w:eastAsia="仿宋" w:cs="仿宋"/>
          <w:color w:val="auto"/>
          <w:sz w:val="24"/>
          <w:szCs w:val="24"/>
        </w:rPr>
      </w:pPr>
      <w:r>
        <w:rPr>
          <w:rFonts w:hint="eastAsia" w:ascii="仿宋" w:hAnsi="仿宋" w:eastAsia="仿宋" w:cs="仿宋"/>
          <w:color w:val="auto"/>
          <w:sz w:val="24"/>
          <w:szCs w:val="24"/>
        </w:rPr>
        <w:t>同步实现康复科室和全院临床科室医生多院区检验信息共享服务。</w:t>
      </w:r>
    </w:p>
    <w:p w14:paraId="2B54095D">
      <w:pPr>
        <w:numPr>
          <w:ilvl w:val="0"/>
          <w:numId w:val="3"/>
        </w:numPr>
        <w:spacing w:line="360" w:lineRule="auto"/>
        <w:rPr>
          <w:rFonts w:ascii="仿宋" w:hAnsi="仿宋" w:eastAsia="仿宋" w:cs="仿宋"/>
          <w:color w:val="auto"/>
          <w:szCs w:val="21"/>
        </w:rPr>
      </w:pPr>
      <w:r>
        <w:rPr>
          <w:rFonts w:hint="eastAsia" w:ascii="仿宋" w:hAnsi="仿宋" w:eastAsia="仿宋" w:cs="仿宋"/>
          <w:color w:val="auto"/>
          <w:sz w:val="24"/>
          <w:szCs w:val="24"/>
        </w:rPr>
        <w:t>实现多院区康复数据的互联互通，康复流程的完整融合，也支持各分院区业务需求个性化统计及应用。</w:t>
      </w:r>
    </w:p>
    <w:p w14:paraId="0067385E">
      <w:pPr>
        <w:pStyle w:val="31"/>
        <w:jc w:val="both"/>
        <w:rPr>
          <w:color w:val="auto"/>
        </w:rPr>
      </w:pPr>
      <w:r>
        <w:rPr>
          <w:rFonts w:ascii="微软雅黑 Light" w:hAnsi="微软雅黑 Light" w:eastAsia="微软雅黑 Light"/>
          <w:color w:val="auto"/>
        </w:rPr>
        <w:drawing>
          <wp:inline distT="0" distB="0" distL="114300" distR="114300">
            <wp:extent cx="5274310" cy="3307080"/>
            <wp:effectExtent l="9525" t="9525" r="1206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274310" cy="3307080"/>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1F6E3919">
      <w:pPr>
        <w:jc w:val="center"/>
        <w:rPr>
          <w:color w:val="auto"/>
        </w:rPr>
      </w:pPr>
      <w:r>
        <w:rPr>
          <w:rFonts w:hint="eastAsia" w:ascii="仿宋" w:hAnsi="仿宋" w:eastAsia="仿宋" w:cs="仿宋"/>
          <w:b/>
          <w:bCs/>
          <w:color w:val="auto"/>
          <w:sz w:val="24"/>
          <w:szCs w:val="24"/>
          <w:highlight w:val="none"/>
        </w:rPr>
        <w:t>图1 康复治疗信息系统</w:t>
      </w:r>
      <w:r>
        <w:rPr>
          <w:rFonts w:hint="eastAsia" w:ascii="仿宋" w:hAnsi="仿宋" w:eastAsia="仿宋" w:cs="仿宋"/>
          <w:b/>
          <w:bCs/>
          <w:color w:val="auto"/>
          <w:sz w:val="24"/>
          <w:szCs w:val="24"/>
          <w:highlight w:val="none"/>
        </w:rPr>
        <w:t>业务流程图</w:t>
      </w:r>
    </w:p>
    <w:p w14:paraId="312267DC">
      <w:pPr>
        <w:pStyle w:val="3"/>
        <w:numPr>
          <w:ilvl w:val="0"/>
          <w:numId w:val="0"/>
        </w:numPr>
        <w:tabs>
          <w:tab w:val="left" w:pos="1145"/>
          <w:tab w:val="clear" w:pos="432"/>
        </w:tabs>
        <w:spacing w:line="440" w:lineRule="exact"/>
        <w:rPr>
          <w:rFonts w:hint="eastAsia" w:ascii="仿宋_GB2312" w:hAnsi="仿宋" w:eastAsia="仿宋_GB2312"/>
          <w:color w:val="auto"/>
          <w:sz w:val="24"/>
          <w:szCs w:val="24"/>
        </w:rPr>
      </w:pPr>
    </w:p>
    <w:p w14:paraId="27E89323">
      <w:pPr>
        <w:pStyle w:val="3"/>
        <w:numPr>
          <w:ilvl w:val="0"/>
          <w:numId w:val="0"/>
        </w:numPr>
        <w:tabs>
          <w:tab w:val="left" w:pos="1145"/>
          <w:tab w:val="clear" w:pos="432"/>
        </w:tabs>
        <w:spacing w:line="440" w:lineRule="exact"/>
        <w:rPr>
          <w:rFonts w:hint="eastAsia" w:ascii="仿宋_GB2312" w:hAnsi="仿宋" w:eastAsia="仿宋_GB2312"/>
          <w:color w:val="auto"/>
          <w:sz w:val="24"/>
          <w:szCs w:val="24"/>
        </w:rPr>
      </w:pPr>
      <w:r>
        <w:rPr>
          <w:rFonts w:hint="eastAsia" w:ascii="仿宋_GB2312" w:hAnsi="仿宋" w:eastAsia="仿宋_GB2312"/>
          <w:color w:val="auto"/>
          <w:sz w:val="24"/>
          <w:szCs w:val="24"/>
        </w:rPr>
        <w:t>二、招标内容及需求</w:t>
      </w:r>
    </w:p>
    <w:p w14:paraId="20AF4F20">
      <w:pPr>
        <w:pStyle w:val="3"/>
        <w:numPr>
          <w:ilvl w:val="0"/>
          <w:numId w:val="0"/>
        </w:numPr>
        <w:tabs>
          <w:tab w:val="left" w:pos="1145"/>
          <w:tab w:val="clear" w:pos="432"/>
        </w:tabs>
        <w:spacing w:line="440" w:lineRule="exact"/>
        <w:rPr>
          <w:rFonts w:hint="eastAsia" w:ascii="仿宋_GB2312" w:hAnsi="仿宋" w:eastAsia="仿宋_GB2312"/>
          <w:color w:val="auto"/>
          <w:sz w:val="24"/>
          <w:szCs w:val="24"/>
        </w:rPr>
      </w:pPr>
      <w:r>
        <w:rPr>
          <w:rFonts w:hint="eastAsia" w:ascii="仿宋_GB2312" w:hAnsi="仿宋" w:eastAsia="仿宋_GB2312"/>
          <w:color w:val="auto"/>
          <w:sz w:val="24"/>
          <w:szCs w:val="24"/>
        </w:rPr>
        <w:t>2.1 采购内容一览表</w:t>
      </w:r>
    </w:p>
    <w:tbl>
      <w:tblPr>
        <w:tblStyle w:val="63"/>
        <w:tblW w:w="4997" w:type="pct"/>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85"/>
        <w:gridCol w:w="6013"/>
        <w:gridCol w:w="1546"/>
      </w:tblGrid>
      <w:tr w14:paraId="3B01FD3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774" w:type="pct"/>
            <w:vAlign w:val="center"/>
          </w:tcPr>
          <w:p w14:paraId="2EC725BC">
            <w:pPr>
              <w:spacing w:line="440" w:lineRule="exact"/>
              <w:jc w:val="center"/>
              <w:rPr>
                <w:rFonts w:ascii="仿宋_GB2312" w:hAnsi="仿宋" w:eastAsia="仿宋_GB2312" w:cs="宋体"/>
                <w:b/>
                <w:caps/>
                <w:color w:val="auto"/>
                <w:sz w:val="24"/>
              </w:rPr>
            </w:pPr>
            <w:r>
              <w:rPr>
                <w:rFonts w:hint="eastAsia" w:ascii="仿宋_GB2312" w:hAnsi="仿宋" w:eastAsia="仿宋_GB2312" w:cs="宋体"/>
                <w:b/>
                <w:caps/>
                <w:color w:val="auto"/>
                <w:sz w:val="24"/>
              </w:rPr>
              <w:t>序号</w:t>
            </w:r>
          </w:p>
        </w:tc>
        <w:tc>
          <w:tcPr>
            <w:tcW w:w="3360" w:type="pct"/>
            <w:vAlign w:val="center"/>
          </w:tcPr>
          <w:p w14:paraId="3C961691">
            <w:pPr>
              <w:spacing w:line="440" w:lineRule="exact"/>
              <w:jc w:val="center"/>
              <w:rPr>
                <w:rFonts w:ascii="仿宋_GB2312" w:hAnsi="仿宋" w:eastAsia="仿宋_GB2312" w:cs="宋体"/>
                <w:b/>
                <w:caps/>
                <w:color w:val="auto"/>
                <w:sz w:val="24"/>
              </w:rPr>
            </w:pPr>
            <w:r>
              <w:rPr>
                <w:rFonts w:hint="eastAsia" w:ascii="仿宋_GB2312" w:hAnsi="仿宋" w:eastAsia="仿宋_GB2312" w:cs="宋体"/>
                <w:b/>
                <w:caps/>
                <w:color w:val="auto"/>
                <w:sz w:val="24"/>
              </w:rPr>
              <w:t>采购内容</w:t>
            </w:r>
          </w:p>
        </w:tc>
        <w:tc>
          <w:tcPr>
            <w:tcW w:w="864" w:type="pct"/>
            <w:vAlign w:val="center"/>
          </w:tcPr>
          <w:p w14:paraId="3A718C81">
            <w:pPr>
              <w:spacing w:line="440" w:lineRule="exact"/>
              <w:jc w:val="center"/>
              <w:rPr>
                <w:rFonts w:ascii="仿宋_GB2312" w:hAnsi="仿宋" w:eastAsia="仿宋_GB2312" w:cs="宋体"/>
                <w:b/>
                <w:caps/>
                <w:color w:val="auto"/>
                <w:sz w:val="24"/>
              </w:rPr>
            </w:pPr>
            <w:r>
              <w:rPr>
                <w:rFonts w:hint="eastAsia" w:ascii="仿宋_GB2312" w:hAnsi="仿宋" w:eastAsia="仿宋_GB2312" w:cs="宋体"/>
                <w:b/>
                <w:caps/>
                <w:color w:val="auto"/>
                <w:sz w:val="24"/>
              </w:rPr>
              <w:t>数量</w:t>
            </w:r>
          </w:p>
        </w:tc>
      </w:tr>
      <w:tr w14:paraId="2DAA35B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774" w:type="pct"/>
            <w:vAlign w:val="center"/>
          </w:tcPr>
          <w:p w14:paraId="562F8142">
            <w:pPr>
              <w:spacing w:line="440" w:lineRule="exact"/>
              <w:jc w:val="center"/>
              <w:rPr>
                <w:rFonts w:ascii="仿宋_GB2312" w:hAnsi="仿宋" w:eastAsia="仿宋_GB2312" w:cs="宋体"/>
                <w:caps/>
                <w:color w:val="auto"/>
                <w:sz w:val="24"/>
              </w:rPr>
            </w:pPr>
            <w:r>
              <w:rPr>
                <w:rFonts w:hint="eastAsia" w:ascii="仿宋_GB2312" w:hAnsi="仿宋" w:eastAsia="仿宋_GB2312" w:cs="宋体"/>
                <w:caps/>
                <w:color w:val="auto"/>
                <w:sz w:val="24"/>
              </w:rPr>
              <w:t>1</w:t>
            </w:r>
          </w:p>
        </w:tc>
        <w:tc>
          <w:tcPr>
            <w:tcW w:w="3360" w:type="pct"/>
            <w:vAlign w:val="center"/>
          </w:tcPr>
          <w:p w14:paraId="20039ED1">
            <w:pPr>
              <w:spacing w:line="440" w:lineRule="exact"/>
              <w:jc w:val="center"/>
              <w:rPr>
                <w:rFonts w:ascii="仿宋_GB2312" w:hAnsi="仿宋" w:eastAsia="仿宋_GB2312" w:cs="宋体"/>
                <w:caps/>
                <w:color w:val="auto"/>
                <w:sz w:val="24"/>
              </w:rPr>
            </w:pPr>
            <w:r>
              <w:rPr>
                <w:rFonts w:hint="eastAsia" w:ascii="仿宋_GB2312" w:hAnsi="仿宋" w:eastAsia="仿宋_GB2312" w:cs="宋体"/>
                <w:caps/>
                <w:color w:val="auto"/>
                <w:sz w:val="24"/>
              </w:rPr>
              <w:t>康复治疗信息管理系统一院两区建设项目</w:t>
            </w:r>
          </w:p>
        </w:tc>
        <w:tc>
          <w:tcPr>
            <w:tcW w:w="864" w:type="pct"/>
            <w:vAlign w:val="center"/>
          </w:tcPr>
          <w:p w14:paraId="7576DF68">
            <w:pPr>
              <w:spacing w:line="440" w:lineRule="exact"/>
              <w:jc w:val="center"/>
              <w:rPr>
                <w:rFonts w:ascii="仿宋_GB2312" w:hAnsi="仿宋" w:eastAsia="仿宋_GB2312" w:cs="宋体"/>
                <w:color w:val="auto"/>
                <w:sz w:val="24"/>
                <w:lang w:val="en-GB"/>
              </w:rPr>
            </w:pPr>
            <w:r>
              <w:rPr>
                <w:rFonts w:hint="eastAsia" w:ascii="仿宋_GB2312" w:hAnsi="仿宋" w:eastAsia="仿宋_GB2312" w:cs="宋体"/>
                <w:color w:val="auto"/>
                <w:sz w:val="24"/>
              </w:rPr>
              <w:t>1套</w:t>
            </w:r>
          </w:p>
        </w:tc>
      </w:tr>
    </w:tbl>
    <w:p w14:paraId="7F8AF97B">
      <w:pPr>
        <w:pStyle w:val="3"/>
        <w:numPr>
          <w:ilvl w:val="0"/>
          <w:numId w:val="0"/>
        </w:numPr>
        <w:tabs>
          <w:tab w:val="left" w:pos="1145"/>
          <w:tab w:val="clear" w:pos="432"/>
        </w:tabs>
        <w:spacing w:line="440" w:lineRule="exact"/>
        <w:rPr>
          <w:rFonts w:hint="eastAsia" w:ascii="仿宋_GB2312" w:hAnsi="仿宋" w:eastAsia="仿宋_GB2312"/>
          <w:color w:val="auto"/>
          <w:sz w:val="24"/>
          <w:szCs w:val="24"/>
        </w:rPr>
      </w:pPr>
    </w:p>
    <w:p w14:paraId="472C7439">
      <w:pPr>
        <w:pStyle w:val="3"/>
        <w:numPr>
          <w:ilvl w:val="0"/>
          <w:numId w:val="0"/>
        </w:numPr>
        <w:tabs>
          <w:tab w:val="left" w:pos="1145"/>
          <w:tab w:val="clear" w:pos="432"/>
        </w:tabs>
        <w:spacing w:line="440" w:lineRule="exact"/>
        <w:rPr>
          <w:rFonts w:ascii="仿宋_GB2312" w:hAnsi="仿宋" w:eastAsia="仿宋_GB2312"/>
          <w:color w:val="auto"/>
          <w:sz w:val="24"/>
          <w:szCs w:val="24"/>
        </w:rPr>
      </w:pPr>
      <w:r>
        <w:rPr>
          <w:rFonts w:hint="eastAsia" w:ascii="仿宋_GB2312" w:hAnsi="仿宋" w:eastAsia="仿宋_GB2312"/>
          <w:color w:val="auto"/>
          <w:sz w:val="24"/>
          <w:szCs w:val="24"/>
        </w:rPr>
        <w:t>2.2 招标技术及其它要求</w:t>
      </w:r>
    </w:p>
    <w:p w14:paraId="13DE3812">
      <w:pPr>
        <w:pStyle w:val="3"/>
        <w:numPr>
          <w:ilvl w:val="0"/>
          <w:numId w:val="0"/>
        </w:numPr>
        <w:tabs>
          <w:tab w:val="left" w:pos="1145"/>
          <w:tab w:val="clear" w:pos="432"/>
        </w:tabs>
        <w:spacing w:line="440" w:lineRule="exact"/>
        <w:rPr>
          <w:rFonts w:ascii="仿宋_GB2312" w:hAnsi="仿宋" w:eastAsia="仿宋_GB2312"/>
          <w:b w:val="0"/>
          <w:color w:val="auto"/>
          <w:sz w:val="24"/>
          <w:szCs w:val="24"/>
        </w:rPr>
      </w:pPr>
      <w:r>
        <w:rPr>
          <w:rFonts w:hint="eastAsia" w:ascii="仿宋_GB2312" w:hAnsi="仿宋" w:eastAsia="仿宋_GB2312"/>
          <w:color w:val="auto"/>
          <w:sz w:val="24"/>
          <w:szCs w:val="24"/>
        </w:rPr>
        <w:t>2.2.1 康复治疗信息管理系统一院两区建设项目</w:t>
      </w:r>
      <w:r>
        <w:rPr>
          <w:rFonts w:hint="eastAsia" w:ascii="仿宋_GB2312" w:hAnsi="仿宋" w:eastAsia="仿宋_GB2312"/>
          <w:color w:val="auto"/>
          <w:sz w:val="24"/>
          <w:szCs w:val="24"/>
        </w:rPr>
        <w:t>技术规格要求</w:t>
      </w:r>
    </w:p>
    <w:tbl>
      <w:tblPr>
        <w:tblStyle w:val="6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8005"/>
      </w:tblGrid>
      <w:tr w14:paraId="7B3F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715853A">
            <w:pPr>
              <w:spacing w:line="440" w:lineRule="exact"/>
              <w:jc w:val="center"/>
              <w:rPr>
                <w:rFonts w:ascii="仿宋_GB2312" w:hAnsi="仿宋" w:eastAsia="仿宋_GB2312" w:cs="宋体"/>
                <w:b/>
                <w:color w:val="auto"/>
                <w:sz w:val="24"/>
              </w:rPr>
            </w:pPr>
            <w:r>
              <w:rPr>
                <w:rFonts w:hint="eastAsia" w:ascii="仿宋_GB2312" w:hAnsi="仿宋" w:eastAsia="仿宋_GB2312" w:cs="宋体"/>
                <w:b/>
                <w:color w:val="auto"/>
                <w:sz w:val="24"/>
              </w:rPr>
              <w:t>序号</w:t>
            </w:r>
          </w:p>
        </w:tc>
        <w:tc>
          <w:tcPr>
            <w:tcW w:w="4475" w:type="pct"/>
            <w:vAlign w:val="center"/>
          </w:tcPr>
          <w:p w14:paraId="42C2703E">
            <w:pPr>
              <w:spacing w:line="440" w:lineRule="exact"/>
              <w:jc w:val="center"/>
              <w:rPr>
                <w:rFonts w:ascii="仿宋_GB2312" w:hAnsi="仿宋" w:eastAsia="仿宋_GB2312" w:cs="宋体"/>
                <w:b/>
                <w:color w:val="auto"/>
                <w:sz w:val="24"/>
              </w:rPr>
            </w:pPr>
            <w:r>
              <w:rPr>
                <w:rFonts w:hint="eastAsia" w:ascii="仿宋_GB2312" w:hAnsi="仿宋" w:eastAsia="仿宋_GB2312" w:cs="宋体"/>
                <w:b/>
                <w:bCs/>
                <w:color w:val="auto"/>
                <w:sz w:val="24"/>
              </w:rPr>
              <w:t>康复治疗信息管理系统一院两区建设项目技术参数</w:t>
            </w:r>
            <w:r>
              <w:rPr>
                <w:rFonts w:hint="eastAsia" w:ascii="仿宋_GB2312" w:hAnsi="仿宋" w:eastAsia="仿宋_GB2312" w:cs="宋体"/>
                <w:b/>
                <w:color w:val="auto"/>
                <w:sz w:val="24"/>
              </w:rPr>
              <w:t>及性能要求</w:t>
            </w:r>
          </w:p>
        </w:tc>
      </w:tr>
      <w:tr w14:paraId="248A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2"/>
            <w:vAlign w:val="center"/>
          </w:tcPr>
          <w:p w14:paraId="26646B07">
            <w:pPr>
              <w:spacing w:line="360" w:lineRule="auto"/>
              <w:rPr>
                <w:rFonts w:ascii="宋体" w:hAnsi="宋体" w:cs="宋体"/>
                <w:color w:val="auto"/>
                <w:sz w:val="24"/>
              </w:rPr>
            </w:pPr>
            <w:r>
              <w:rPr>
                <w:rFonts w:hint="eastAsia" w:ascii="仿宋_GB2312" w:hAnsi="仿宋" w:eastAsia="仿宋_GB2312" w:cs="宋体"/>
                <w:b/>
                <w:color w:val="auto"/>
                <w:sz w:val="24"/>
              </w:rPr>
              <w:t>基本要求：</w:t>
            </w:r>
          </w:p>
          <w:p w14:paraId="6C1E9066">
            <w:pPr>
              <w:spacing w:line="360" w:lineRule="auto"/>
              <w:rPr>
                <w:rFonts w:ascii="宋体" w:hAnsi="宋体" w:cs="宋体"/>
                <w:color w:val="auto"/>
                <w:sz w:val="24"/>
              </w:rPr>
            </w:pPr>
            <w:r>
              <w:rPr>
                <w:rFonts w:hint="eastAsia" w:ascii="仿宋" w:hAnsi="仿宋" w:eastAsia="仿宋" w:cs="仿宋"/>
                <w:color w:val="auto"/>
                <w:sz w:val="24"/>
              </w:rPr>
              <w:t>通过康复治疗信息管理平台系统，将两院区的康复科所有检查设备组网后连接入内网，</w:t>
            </w:r>
            <w:r>
              <w:rPr>
                <w:rFonts w:hint="eastAsia" w:ascii="仿宋" w:hAnsi="仿宋" w:eastAsia="仿宋" w:cs="仿宋"/>
                <w:color w:val="auto"/>
                <w:sz w:val="24"/>
              </w:rPr>
              <w:t>与医院HIS等相关信息系统对接，实现医院一院两区诊疗信息互联互通</w:t>
            </w:r>
            <w:r>
              <w:rPr>
                <w:rFonts w:hint="eastAsia" w:ascii="仿宋" w:hAnsi="仿宋" w:eastAsia="仿宋" w:cs="仿宋"/>
                <w:color w:val="auto"/>
                <w:sz w:val="24"/>
              </w:rPr>
              <w:t>，电子报告全院共享，推动科室信息化建设，满足临床、科研教学需要。</w:t>
            </w:r>
          </w:p>
        </w:tc>
      </w:tr>
      <w:tr w14:paraId="3473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6874EF7">
            <w:pPr>
              <w:spacing w:line="440" w:lineRule="exact"/>
              <w:jc w:val="center"/>
              <w:rPr>
                <w:rFonts w:ascii="仿宋_GB2312" w:hAnsi="仿宋" w:eastAsia="仿宋_GB2312" w:cs="宋体"/>
                <w:b/>
                <w:color w:val="auto"/>
                <w:sz w:val="24"/>
              </w:rPr>
            </w:pPr>
            <w:r>
              <w:rPr>
                <w:rFonts w:hint="eastAsia" w:ascii="仿宋_GB2312" w:hAnsi="仿宋" w:eastAsia="仿宋_GB2312" w:cs="宋体"/>
                <w:b/>
                <w:color w:val="auto"/>
                <w:sz w:val="24"/>
              </w:rPr>
              <w:t>一</w:t>
            </w:r>
          </w:p>
        </w:tc>
        <w:tc>
          <w:tcPr>
            <w:tcW w:w="4475" w:type="pct"/>
            <w:vAlign w:val="center"/>
          </w:tcPr>
          <w:p w14:paraId="5C825691">
            <w:pPr>
              <w:spacing w:line="440" w:lineRule="exact"/>
              <w:rPr>
                <w:rFonts w:ascii="仿宋_GB2312" w:hAnsi="仿宋" w:eastAsia="仿宋_GB2312" w:cs="宋体"/>
                <w:b/>
                <w:color w:val="auto"/>
                <w:sz w:val="24"/>
              </w:rPr>
            </w:pPr>
            <w:r>
              <w:rPr>
                <w:rFonts w:hint="eastAsia" w:ascii="仿宋_GB2312" w:hAnsi="仿宋" w:eastAsia="仿宋_GB2312" w:cs="宋体"/>
                <w:b/>
                <w:color w:val="auto"/>
                <w:sz w:val="24"/>
              </w:rPr>
              <w:t>系统功能</w:t>
            </w:r>
          </w:p>
        </w:tc>
      </w:tr>
      <w:tr w14:paraId="5F16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2C8B277">
            <w:pPr>
              <w:spacing w:line="440" w:lineRule="exact"/>
              <w:jc w:val="center"/>
              <w:rPr>
                <w:rFonts w:ascii="仿宋_GB2312" w:hAnsi="仿宋" w:eastAsia="仿宋_GB2312" w:cs="宋体"/>
                <w:b/>
                <w:color w:val="auto"/>
                <w:sz w:val="24"/>
              </w:rPr>
            </w:pPr>
            <w:r>
              <w:rPr>
                <w:rFonts w:hint="eastAsia" w:ascii="仿宋_GB2312" w:hAnsi="仿宋" w:eastAsia="仿宋_GB2312" w:cs="宋体"/>
                <w:b/>
                <w:color w:val="auto"/>
                <w:sz w:val="24"/>
              </w:rPr>
              <w:t>1</w:t>
            </w:r>
          </w:p>
        </w:tc>
        <w:tc>
          <w:tcPr>
            <w:tcW w:w="4475" w:type="pct"/>
            <w:vAlign w:val="center"/>
          </w:tcPr>
          <w:p w14:paraId="350992AA">
            <w:pPr>
              <w:spacing w:line="440" w:lineRule="exact"/>
              <w:rPr>
                <w:rFonts w:ascii="仿宋_GB2312" w:hAnsi="仿宋" w:eastAsia="仿宋_GB2312" w:cs="宋体"/>
                <w:b/>
                <w:color w:val="auto"/>
                <w:sz w:val="24"/>
              </w:rPr>
            </w:pPr>
            <w:r>
              <w:rPr>
                <w:rFonts w:hint="eastAsia" w:ascii="仿宋_GB2312" w:hAnsi="仿宋" w:eastAsia="仿宋_GB2312" w:cs="宋体"/>
                <w:b/>
                <w:color w:val="auto"/>
                <w:sz w:val="24"/>
              </w:rPr>
              <w:t>核心要求：</w:t>
            </w:r>
          </w:p>
        </w:tc>
      </w:tr>
      <w:tr w14:paraId="0D6F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524" w:type="pct"/>
            <w:vAlign w:val="center"/>
          </w:tcPr>
          <w:p w14:paraId="4E8806A3">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1.1</w:t>
            </w:r>
          </w:p>
        </w:tc>
        <w:tc>
          <w:tcPr>
            <w:tcW w:w="4475" w:type="pct"/>
            <w:vAlign w:val="center"/>
          </w:tcPr>
          <w:p w14:paraId="67B95044">
            <w:pPr>
              <w:pStyle w:val="62"/>
              <w:spacing w:line="360" w:lineRule="auto"/>
              <w:ind w:left="0" w:leftChars="0" w:firstLine="0" w:firstLineChars="0"/>
              <w:rPr>
                <w:rFonts w:ascii="仿宋" w:hAnsi="仿宋" w:eastAsia="仿宋" w:cs="仿宋"/>
                <w:color w:val="auto"/>
                <w:kern w:val="0"/>
                <w:sz w:val="24"/>
              </w:rPr>
            </w:pPr>
            <w:r>
              <w:rPr>
                <w:rFonts w:hint="eastAsia" w:ascii="仿宋" w:hAnsi="仿宋" w:eastAsia="仿宋" w:cs="仿宋"/>
                <w:color w:val="auto"/>
                <w:sz w:val="24"/>
              </w:rPr>
              <w:t>▲</w:t>
            </w:r>
            <w:r>
              <w:rPr>
                <w:rFonts w:hint="eastAsia" w:ascii="仿宋" w:hAnsi="仿宋" w:eastAsia="仿宋" w:cs="仿宋"/>
                <w:color w:val="auto"/>
                <w:kern w:val="0"/>
                <w:sz w:val="24"/>
              </w:rPr>
              <w:t>支持针对康复医嘱与治疗操作之间的复杂关系，对接HIS系统，实现康复医嘱→治疗操作→收费项目全流程对应匹配。（需提供真实截图证明材料）</w:t>
            </w:r>
          </w:p>
        </w:tc>
      </w:tr>
      <w:tr w14:paraId="054D9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524" w:type="pct"/>
            <w:vAlign w:val="center"/>
          </w:tcPr>
          <w:p w14:paraId="7E48DD45">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1.2</w:t>
            </w:r>
          </w:p>
        </w:tc>
        <w:tc>
          <w:tcPr>
            <w:tcW w:w="4475" w:type="pct"/>
            <w:vAlign w:val="center"/>
          </w:tcPr>
          <w:p w14:paraId="6492DD37">
            <w:pPr>
              <w:pStyle w:val="62"/>
              <w:spacing w:line="360" w:lineRule="auto"/>
              <w:ind w:left="0" w:leftChars="0" w:firstLine="0" w:firstLineChars="0"/>
              <w:rPr>
                <w:rFonts w:ascii="仿宋" w:hAnsi="仿宋" w:eastAsia="仿宋" w:cs="仿宋"/>
                <w:color w:val="auto"/>
                <w:kern w:val="0"/>
                <w:sz w:val="24"/>
              </w:rPr>
            </w:pPr>
            <w:r>
              <w:rPr>
                <w:rFonts w:hint="eastAsia" w:ascii="仿宋" w:hAnsi="仿宋" w:eastAsia="仿宋" w:cs="仿宋"/>
                <w:color w:val="auto"/>
                <w:kern w:val="0"/>
                <w:sz w:val="24"/>
              </w:rPr>
              <w:t>▲ICF全流程管理展示，包括功能诊断与功能鉴别、触达康复治疗操作层面的目标管理、关联、记录、追踪和辅助业务等。（需提供真实截图证明材料）</w:t>
            </w:r>
          </w:p>
        </w:tc>
      </w:tr>
      <w:tr w14:paraId="7C81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E60D2AA">
            <w:pPr>
              <w:spacing w:line="440" w:lineRule="exact"/>
              <w:jc w:val="center"/>
              <w:rPr>
                <w:rFonts w:ascii="仿宋_GB2312" w:hAnsi="仿宋" w:eastAsia="仿宋_GB2312" w:cs="宋体"/>
                <w:b/>
                <w:bCs/>
                <w:color w:val="auto"/>
                <w:sz w:val="24"/>
              </w:rPr>
            </w:pPr>
            <w:r>
              <w:rPr>
                <w:rFonts w:hint="eastAsia" w:ascii="仿宋_GB2312" w:hAnsi="仿宋" w:eastAsia="仿宋_GB2312" w:cs="宋体"/>
                <w:b/>
                <w:bCs/>
                <w:color w:val="auto"/>
                <w:sz w:val="24"/>
              </w:rPr>
              <w:t>2</w:t>
            </w:r>
          </w:p>
        </w:tc>
        <w:tc>
          <w:tcPr>
            <w:tcW w:w="4475" w:type="pct"/>
            <w:vAlign w:val="center"/>
          </w:tcPr>
          <w:p w14:paraId="7E0083FD">
            <w:pPr>
              <w:spacing w:line="440" w:lineRule="exact"/>
              <w:jc w:val="left"/>
              <w:rPr>
                <w:rFonts w:ascii="仿宋_GB2312" w:hAnsi="仿宋" w:eastAsia="仿宋_GB2312" w:cs="宋体"/>
                <w:b/>
                <w:bCs/>
                <w:color w:val="auto"/>
                <w:sz w:val="24"/>
              </w:rPr>
            </w:pPr>
            <w:r>
              <w:rPr>
                <w:rFonts w:hint="eastAsia" w:ascii="仿宋_GB2312" w:hAnsi="仿宋" w:eastAsia="仿宋_GB2312" w:cs="宋体"/>
                <w:b/>
                <w:bCs/>
                <w:color w:val="auto"/>
                <w:sz w:val="24"/>
              </w:rPr>
              <w:t>康复治疗信息化管理：</w:t>
            </w:r>
          </w:p>
        </w:tc>
      </w:tr>
      <w:tr w14:paraId="48F8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8DE1D2C">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2.1</w:t>
            </w:r>
          </w:p>
        </w:tc>
        <w:tc>
          <w:tcPr>
            <w:tcW w:w="4475" w:type="pct"/>
            <w:vAlign w:val="center"/>
          </w:tcPr>
          <w:p w14:paraId="02D60374">
            <w:pPr>
              <w:spacing w:line="440" w:lineRule="exact"/>
              <w:jc w:val="left"/>
              <w:rPr>
                <w:rFonts w:ascii="仿宋_GB2312" w:hAnsi="仿宋" w:eastAsia="仿宋_GB2312" w:cs="宋体"/>
                <w:color w:val="auto"/>
                <w:sz w:val="24"/>
              </w:rPr>
            </w:pPr>
            <w:r>
              <w:rPr>
                <w:rFonts w:hint="eastAsia" w:ascii="仿宋_GB2312" w:hAnsi="仿宋" w:eastAsia="仿宋_GB2312" w:cs="宋体"/>
                <w:color w:val="auto"/>
                <w:sz w:val="24"/>
              </w:rPr>
              <w:t>常规治疗管理功能：量表评估→制定目标→制定方案→根据医嘱排程→治疗通知→治疗核算→治疗记录→收费清单→患者出院。</w:t>
            </w:r>
          </w:p>
        </w:tc>
      </w:tr>
      <w:tr w14:paraId="2D067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5286E96">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2.2</w:t>
            </w:r>
          </w:p>
        </w:tc>
        <w:tc>
          <w:tcPr>
            <w:tcW w:w="4475" w:type="pct"/>
            <w:vAlign w:val="center"/>
          </w:tcPr>
          <w:p w14:paraId="070D0CC7">
            <w:pPr>
              <w:spacing w:line="440" w:lineRule="exact"/>
              <w:jc w:val="left"/>
              <w:rPr>
                <w:rFonts w:ascii="仿宋_GB2312" w:hAnsi="仿宋" w:eastAsia="仿宋_GB2312" w:cs="宋体"/>
                <w:color w:val="auto"/>
                <w:sz w:val="24"/>
              </w:rPr>
            </w:pPr>
            <w:r>
              <w:rPr>
                <w:rFonts w:hint="eastAsia" w:ascii="仿宋_GB2312" w:hAnsi="仿宋" w:eastAsia="仿宋_GB2312" w:cs="宋体"/>
                <w:color w:val="auto"/>
                <w:sz w:val="24"/>
              </w:rPr>
              <w:t>量表评估：支持自动推荐评估量表；支持自动汇总评估结果；支持查看患者历史评估记录，多阶段评估结果可生成统计分析和总体报表。</w:t>
            </w:r>
          </w:p>
        </w:tc>
      </w:tr>
      <w:tr w14:paraId="7552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5D62C75">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2.3</w:t>
            </w:r>
          </w:p>
        </w:tc>
        <w:tc>
          <w:tcPr>
            <w:tcW w:w="4475" w:type="pct"/>
            <w:vAlign w:val="center"/>
          </w:tcPr>
          <w:p w14:paraId="4F2B4D49">
            <w:pPr>
              <w:spacing w:line="440" w:lineRule="exact"/>
              <w:jc w:val="left"/>
              <w:rPr>
                <w:rFonts w:ascii="仿宋_GB2312" w:hAnsi="仿宋" w:eastAsia="仿宋_GB2312" w:cs="宋体"/>
                <w:color w:val="auto"/>
                <w:sz w:val="24"/>
              </w:rPr>
            </w:pPr>
            <w:r>
              <w:rPr>
                <w:rFonts w:hint="eastAsia" w:ascii="仿宋_GB2312" w:hAnsi="仿宋" w:eastAsia="仿宋_GB2312" w:cs="宋体"/>
                <w:color w:val="auto"/>
                <w:sz w:val="24"/>
              </w:rPr>
              <w:t>日程安排：支持治疗师、患者、设备三方的冲突检测；支持治疗师完成一项手工作业同时监管多台设备操作；支持日程统筹监管，可实现治疗师、设备、患者三方的日程查询及安排；支持治疗日程的变更、治疗备注的添加及日程的自动延续。</w:t>
            </w:r>
          </w:p>
        </w:tc>
      </w:tr>
      <w:tr w14:paraId="06B6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2F25155">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2.4</w:t>
            </w:r>
          </w:p>
        </w:tc>
        <w:tc>
          <w:tcPr>
            <w:tcW w:w="4475" w:type="pct"/>
            <w:vAlign w:val="center"/>
          </w:tcPr>
          <w:p w14:paraId="70FC67FF">
            <w:pPr>
              <w:spacing w:line="440" w:lineRule="exact"/>
              <w:jc w:val="left"/>
              <w:rPr>
                <w:rFonts w:ascii="仿宋_GB2312" w:hAnsi="仿宋" w:eastAsia="仿宋_GB2312" w:cs="宋体"/>
                <w:color w:val="auto"/>
                <w:sz w:val="24"/>
              </w:rPr>
            </w:pPr>
            <w:r>
              <w:rPr>
                <w:rFonts w:hint="eastAsia" w:ascii="仿宋_GB2312" w:hAnsi="仿宋" w:eastAsia="仿宋_GB2312" w:cs="宋体"/>
                <w:color w:val="auto"/>
                <w:sz w:val="24"/>
              </w:rPr>
              <w:t>数据统计：治疗相关数据按患者、治疗师等不同角度自动统计分析并生成报表；费用相关数据按患者、时间等不同维度自动统计分析并生成报表；日报表、周报表、月报表、年度报表等统计报表支持按照不同院区进行统计；支持康复治疗数据报表的定制开发。</w:t>
            </w:r>
          </w:p>
        </w:tc>
      </w:tr>
      <w:tr w14:paraId="3543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B38763A">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2.5</w:t>
            </w:r>
          </w:p>
        </w:tc>
        <w:tc>
          <w:tcPr>
            <w:tcW w:w="4475" w:type="pct"/>
            <w:vAlign w:val="center"/>
          </w:tcPr>
          <w:p w14:paraId="63DAF37E">
            <w:pPr>
              <w:spacing w:line="440" w:lineRule="exact"/>
              <w:jc w:val="left"/>
              <w:rPr>
                <w:rFonts w:ascii="仿宋_GB2312" w:hAnsi="仿宋" w:eastAsia="仿宋_GB2312" w:cs="宋体"/>
                <w:color w:val="auto"/>
                <w:sz w:val="24"/>
              </w:rPr>
            </w:pPr>
            <w:r>
              <w:rPr>
                <w:rFonts w:hint="eastAsia" w:ascii="仿宋_GB2312" w:hAnsi="仿宋" w:eastAsia="仿宋_GB2312" w:cs="宋体"/>
                <w:color w:val="auto"/>
                <w:sz w:val="24"/>
              </w:rPr>
              <w:t>▲康复电子文书：自动生成治疗记录，转为符合医保规范的康复电子文书；支持治疗记录内容模糊搜索，支持自定义治疗记录模板；康复电子文书格式可选择，支持SOAP版本的康复电子文书供导出、打印；支持治疗记录按不同专业 、不同阶段进行区分并支持打印、回传；治疗记录涉及到的所有模块需要支持分院区的功能，不同院区的治疗记录区分显示和打印。（需提供真实截图证明材料）</w:t>
            </w:r>
          </w:p>
        </w:tc>
      </w:tr>
      <w:tr w14:paraId="5266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159A7AE">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2.6</w:t>
            </w:r>
          </w:p>
        </w:tc>
        <w:tc>
          <w:tcPr>
            <w:tcW w:w="4475" w:type="pct"/>
            <w:vAlign w:val="center"/>
          </w:tcPr>
          <w:p w14:paraId="714A946D">
            <w:pPr>
              <w:spacing w:line="440" w:lineRule="exact"/>
              <w:jc w:val="left"/>
              <w:rPr>
                <w:rFonts w:ascii="仿宋_GB2312" w:hAnsi="仿宋" w:eastAsia="仿宋_GB2312" w:cs="宋体"/>
                <w:color w:val="auto"/>
                <w:sz w:val="24"/>
              </w:rPr>
            </w:pPr>
            <w:r>
              <w:rPr>
                <w:rFonts w:hint="eastAsia" w:ascii="仿宋_GB2312" w:hAnsi="仿宋" w:eastAsia="仿宋_GB2312" w:cs="宋体"/>
                <w:color w:val="auto"/>
                <w:sz w:val="24"/>
              </w:rPr>
              <w:t>治疗任务：治疗师查看个人治疗项目，汇总负责患者的日程信息；进行治疗任务的核算或批量处理；对治疗任务进行快速调整时间、内容、治疗记录等。</w:t>
            </w:r>
          </w:p>
        </w:tc>
      </w:tr>
      <w:tr w14:paraId="10F2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524" w:type="pct"/>
            <w:vAlign w:val="center"/>
          </w:tcPr>
          <w:p w14:paraId="7E85DD40">
            <w:pPr>
              <w:spacing w:line="440" w:lineRule="exact"/>
              <w:jc w:val="center"/>
              <w:rPr>
                <w:rFonts w:ascii="仿宋_GB2312" w:hAnsi="仿宋" w:eastAsia="仿宋_GB2312" w:cs="宋体"/>
                <w:b/>
                <w:bCs/>
                <w:color w:val="auto"/>
                <w:sz w:val="24"/>
              </w:rPr>
            </w:pPr>
            <w:r>
              <w:rPr>
                <w:rFonts w:hint="eastAsia" w:ascii="仿宋_GB2312" w:hAnsi="仿宋" w:eastAsia="仿宋_GB2312" w:cs="宋体"/>
                <w:b/>
                <w:bCs/>
                <w:color w:val="auto"/>
                <w:sz w:val="24"/>
              </w:rPr>
              <w:t>3</w:t>
            </w:r>
          </w:p>
        </w:tc>
        <w:tc>
          <w:tcPr>
            <w:tcW w:w="4475" w:type="pct"/>
            <w:vAlign w:val="center"/>
          </w:tcPr>
          <w:p w14:paraId="27CE2355">
            <w:pPr>
              <w:spacing w:line="440" w:lineRule="exact"/>
              <w:jc w:val="left"/>
              <w:rPr>
                <w:rFonts w:ascii="仿宋_GB2312" w:hAnsi="仿宋" w:eastAsia="仿宋_GB2312" w:cs="宋体"/>
                <w:b/>
                <w:bCs/>
                <w:color w:val="auto"/>
                <w:sz w:val="24"/>
              </w:rPr>
            </w:pPr>
            <w:r>
              <w:rPr>
                <w:rFonts w:hint="eastAsia" w:ascii="仿宋_GB2312" w:hAnsi="仿宋" w:eastAsia="仿宋_GB2312" w:cs="宋体"/>
                <w:b/>
                <w:bCs/>
                <w:color w:val="auto"/>
                <w:sz w:val="24"/>
              </w:rPr>
              <w:t>康复治疗精细化管理：</w:t>
            </w:r>
          </w:p>
        </w:tc>
      </w:tr>
      <w:tr w14:paraId="54AD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1C437C3">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3.1</w:t>
            </w:r>
          </w:p>
        </w:tc>
        <w:tc>
          <w:tcPr>
            <w:tcW w:w="4475" w:type="pct"/>
            <w:vAlign w:val="center"/>
          </w:tcPr>
          <w:p w14:paraId="3A77FA43">
            <w:pPr>
              <w:spacing w:line="440" w:lineRule="exact"/>
              <w:jc w:val="left"/>
              <w:rPr>
                <w:rFonts w:ascii="仿宋_GB2312" w:hAnsi="仿宋" w:eastAsia="仿宋_GB2312" w:cs="宋体"/>
                <w:color w:val="auto"/>
                <w:sz w:val="24"/>
              </w:rPr>
            </w:pPr>
            <w:r>
              <w:rPr>
                <w:rFonts w:hint="eastAsia" w:ascii="仿宋_GB2312" w:hAnsi="仿宋" w:eastAsia="仿宋_GB2312" w:cs="宋体"/>
                <w:color w:val="auto"/>
                <w:sz w:val="24"/>
              </w:rPr>
              <w:t>康复设备管理：支持各设备具体使用时间、次数统计分析；多维度的设备使用统计；各设备经济效益统计分析；设备角度安排日程；可导出设备日程报表，进行打印。排程时自动检测空闲设备。统计各设备使用频率和闲置频率。设备新增、修改和删除需要和院区进行关联，能够根据院区条件筛选设备。（需提供真实截图证明材料）</w:t>
            </w:r>
          </w:p>
        </w:tc>
      </w:tr>
      <w:tr w14:paraId="5585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CFDBC7D">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3.2</w:t>
            </w:r>
          </w:p>
        </w:tc>
        <w:tc>
          <w:tcPr>
            <w:tcW w:w="4475" w:type="pct"/>
            <w:vAlign w:val="center"/>
          </w:tcPr>
          <w:p w14:paraId="6930B0EA">
            <w:pPr>
              <w:spacing w:line="440" w:lineRule="exact"/>
              <w:jc w:val="left"/>
              <w:rPr>
                <w:rFonts w:ascii="仿宋_GB2312" w:hAnsi="仿宋" w:eastAsia="仿宋_GB2312" w:cs="宋体"/>
                <w:color w:val="auto"/>
                <w:sz w:val="24"/>
              </w:rPr>
            </w:pPr>
            <w:r>
              <w:rPr>
                <w:rFonts w:hint="eastAsia" w:ascii="仿宋_GB2312" w:hAnsi="仿宋" w:eastAsia="仿宋_GB2312" w:cs="宋体"/>
                <w:color w:val="auto"/>
                <w:sz w:val="24"/>
              </w:rPr>
              <w:t>门诊治疗模式管理：用户登录系统后，根据用户所属治疗组显示对应院区的门诊患者，两个院区的门诊患者分开管理，根据门诊患者查询对应院区的医嘱并安排治疗。</w:t>
            </w:r>
          </w:p>
        </w:tc>
      </w:tr>
      <w:tr w14:paraId="3449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355E8D1">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3.3</w:t>
            </w:r>
          </w:p>
        </w:tc>
        <w:tc>
          <w:tcPr>
            <w:tcW w:w="4475" w:type="pct"/>
            <w:vAlign w:val="center"/>
          </w:tcPr>
          <w:p w14:paraId="51234351">
            <w:pPr>
              <w:spacing w:line="440" w:lineRule="exact"/>
              <w:jc w:val="left"/>
              <w:rPr>
                <w:rFonts w:ascii="仿宋_GB2312" w:hAnsi="仿宋" w:eastAsia="仿宋_GB2312" w:cs="宋体"/>
                <w:color w:val="auto"/>
                <w:sz w:val="24"/>
              </w:rPr>
            </w:pPr>
            <w:r>
              <w:rPr>
                <w:rFonts w:hint="eastAsia" w:ascii="仿宋_GB2312" w:hAnsi="仿宋" w:eastAsia="仿宋_GB2312" w:cs="宋体"/>
                <w:color w:val="auto"/>
                <w:sz w:val="24"/>
              </w:rPr>
              <w:t>其他临床科室会诊治疗患者管理：根据用户所属院区显示对应院区的他科患者；他科患者导入数据源按照院区进行过滤。</w:t>
            </w:r>
          </w:p>
        </w:tc>
      </w:tr>
      <w:tr w14:paraId="4EB5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4B6EB41">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3.4</w:t>
            </w:r>
          </w:p>
        </w:tc>
        <w:tc>
          <w:tcPr>
            <w:tcW w:w="4475" w:type="pct"/>
            <w:vAlign w:val="center"/>
          </w:tcPr>
          <w:p w14:paraId="19442666">
            <w:pPr>
              <w:spacing w:line="440" w:lineRule="exact"/>
              <w:jc w:val="left"/>
              <w:rPr>
                <w:rFonts w:ascii="仿宋_GB2312" w:hAnsi="仿宋" w:eastAsia="仿宋_GB2312" w:cs="宋体"/>
                <w:color w:val="auto"/>
                <w:sz w:val="24"/>
              </w:rPr>
            </w:pPr>
            <w:r>
              <w:rPr>
                <w:rFonts w:hint="eastAsia" w:ascii="仿宋_GB2312" w:hAnsi="仿宋" w:eastAsia="仿宋_GB2312" w:cs="宋体"/>
                <w:color w:val="auto"/>
                <w:sz w:val="24"/>
              </w:rPr>
              <w:t>康复查房管理：支持根据不同院区切换患者数据；满足康复科移动式查房的需求：新建查房记录、调整查房顺序、打印查房安排表、维护查房信息、查看患者基本信息及治疗信息、编辑查房反馈信息、查房记录留档等功能。</w:t>
            </w:r>
          </w:p>
        </w:tc>
      </w:tr>
      <w:tr w14:paraId="792E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7D29914">
            <w:pPr>
              <w:spacing w:line="440" w:lineRule="exact"/>
              <w:jc w:val="center"/>
              <w:rPr>
                <w:rFonts w:ascii="仿宋_GB2312" w:hAnsi="仿宋" w:eastAsia="仿宋_GB2312" w:cs="宋体"/>
                <w:b/>
                <w:bCs/>
                <w:color w:val="auto"/>
                <w:sz w:val="24"/>
              </w:rPr>
            </w:pPr>
            <w:r>
              <w:rPr>
                <w:rFonts w:hint="eastAsia" w:ascii="仿宋_GB2312" w:hAnsi="仿宋" w:eastAsia="仿宋_GB2312" w:cs="宋体"/>
                <w:b/>
                <w:bCs/>
                <w:color w:val="auto"/>
                <w:sz w:val="24"/>
              </w:rPr>
              <w:t>4</w:t>
            </w:r>
          </w:p>
        </w:tc>
        <w:tc>
          <w:tcPr>
            <w:tcW w:w="4475" w:type="pct"/>
            <w:vAlign w:val="center"/>
          </w:tcPr>
          <w:p w14:paraId="7BB92D60">
            <w:pPr>
              <w:spacing w:line="440" w:lineRule="exact"/>
              <w:jc w:val="left"/>
              <w:rPr>
                <w:rFonts w:ascii="仿宋_GB2312" w:hAnsi="仿宋" w:eastAsia="仿宋_GB2312" w:cs="宋体"/>
                <w:b/>
                <w:bCs/>
                <w:color w:val="auto"/>
                <w:sz w:val="24"/>
              </w:rPr>
            </w:pPr>
            <w:r>
              <w:rPr>
                <w:rFonts w:hint="eastAsia" w:ascii="仿宋_GB2312" w:hAnsi="仿宋" w:eastAsia="仿宋_GB2312" w:cs="宋体"/>
                <w:b/>
                <w:bCs/>
                <w:color w:val="auto"/>
                <w:sz w:val="24"/>
              </w:rPr>
              <w:t>医保风控管理：</w:t>
            </w:r>
          </w:p>
        </w:tc>
      </w:tr>
      <w:tr w14:paraId="24CA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72CE6AF">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4.1</w:t>
            </w:r>
          </w:p>
        </w:tc>
        <w:tc>
          <w:tcPr>
            <w:tcW w:w="4475" w:type="pct"/>
            <w:vAlign w:val="center"/>
          </w:tcPr>
          <w:p w14:paraId="42D41B26">
            <w:pPr>
              <w:spacing w:line="440" w:lineRule="exact"/>
              <w:jc w:val="left"/>
              <w:rPr>
                <w:rFonts w:ascii="仿宋_GB2312" w:hAnsi="仿宋" w:eastAsia="仿宋_GB2312" w:cs="宋体"/>
                <w:color w:val="auto"/>
                <w:sz w:val="24"/>
              </w:rPr>
            </w:pPr>
            <w:r>
              <w:rPr>
                <w:rFonts w:hint="eastAsia" w:ascii="仿宋_GB2312" w:hAnsi="仿宋" w:eastAsia="仿宋_GB2312" w:cs="宋体"/>
                <w:color w:val="auto"/>
                <w:sz w:val="24"/>
              </w:rPr>
              <w:t>支持设置康复医保限额信息如：限额、医保日期、限额次数、是否自费等功能；安排治疗时，根据本地医保规则自动检测、前置提醒，避免治疗超次、超量、超时等。</w:t>
            </w:r>
          </w:p>
        </w:tc>
      </w:tr>
      <w:tr w14:paraId="4387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36F2D64">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4.2</w:t>
            </w:r>
          </w:p>
        </w:tc>
        <w:tc>
          <w:tcPr>
            <w:tcW w:w="4475" w:type="pct"/>
            <w:vAlign w:val="center"/>
          </w:tcPr>
          <w:p w14:paraId="5422C0F8">
            <w:pPr>
              <w:spacing w:line="360" w:lineRule="auto"/>
              <w:jc w:val="left"/>
              <w:rPr>
                <w:rFonts w:ascii="仿宋_GB2312" w:hAnsi="仿宋" w:eastAsia="仿宋_GB2312" w:cs="宋体"/>
                <w:color w:val="auto"/>
                <w:sz w:val="24"/>
              </w:rPr>
            </w:pPr>
            <w:r>
              <w:rPr>
                <w:rFonts w:hint="eastAsia" w:ascii="仿宋_GB2312" w:hAnsi="仿宋" w:eastAsia="仿宋_GB2312" w:cs="宋体"/>
                <w:color w:val="auto"/>
                <w:sz w:val="24"/>
              </w:rPr>
              <w:t>▲收费项目全程溯源功能：收费清单→治疗操作（含操作内容、执行时间、执行治疗师、涉及器械或纯手工等信息）→该治疗操作对应的具体ICF条目→治疗前后患者功能对比。（需提供真实截图证明材料）</w:t>
            </w:r>
          </w:p>
        </w:tc>
      </w:tr>
      <w:tr w14:paraId="1343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A5FE287">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4.3</w:t>
            </w:r>
          </w:p>
        </w:tc>
        <w:tc>
          <w:tcPr>
            <w:tcW w:w="4475" w:type="pct"/>
            <w:vAlign w:val="center"/>
          </w:tcPr>
          <w:p w14:paraId="324C8AC5">
            <w:pPr>
              <w:spacing w:line="360" w:lineRule="auto"/>
              <w:jc w:val="left"/>
              <w:rPr>
                <w:rFonts w:ascii="仿宋_GB2312" w:hAnsi="仿宋" w:eastAsia="仿宋_GB2312" w:cs="宋体"/>
                <w:color w:val="auto"/>
                <w:sz w:val="24"/>
              </w:rPr>
            </w:pPr>
            <w:r>
              <w:rPr>
                <w:rFonts w:hint="eastAsia" w:ascii="仿宋_GB2312" w:hAnsi="仿宋" w:eastAsia="仿宋_GB2312" w:cs="宋体"/>
                <w:color w:val="auto"/>
                <w:sz w:val="24"/>
              </w:rPr>
              <w:t>支持根据医保要求生成康复治疗记录单，相关要素包括：治疗项目、治疗部位、次数、剂量、开始时间、结束时间、治疗时间、特殊反应、治疗师签名等内容。（需提供真实截图证明材料）</w:t>
            </w:r>
          </w:p>
        </w:tc>
      </w:tr>
      <w:tr w14:paraId="499E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3104D89">
            <w:pPr>
              <w:spacing w:line="440" w:lineRule="exact"/>
              <w:jc w:val="center"/>
              <w:rPr>
                <w:rFonts w:ascii="仿宋_GB2312" w:hAnsi="仿宋" w:eastAsia="仿宋_GB2312" w:cs="宋体"/>
                <w:b/>
                <w:bCs/>
                <w:color w:val="auto"/>
                <w:sz w:val="24"/>
              </w:rPr>
            </w:pPr>
            <w:r>
              <w:rPr>
                <w:rFonts w:hint="eastAsia" w:ascii="仿宋_GB2312" w:hAnsi="仿宋" w:eastAsia="仿宋_GB2312" w:cs="宋体"/>
                <w:b/>
                <w:bCs/>
                <w:color w:val="auto"/>
                <w:sz w:val="24"/>
              </w:rPr>
              <w:t>5</w:t>
            </w:r>
          </w:p>
        </w:tc>
        <w:tc>
          <w:tcPr>
            <w:tcW w:w="4475" w:type="pct"/>
            <w:vAlign w:val="center"/>
          </w:tcPr>
          <w:p w14:paraId="1A8C8D5E">
            <w:pPr>
              <w:spacing w:line="440" w:lineRule="exact"/>
              <w:jc w:val="left"/>
              <w:rPr>
                <w:rFonts w:ascii="仿宋_GB2312" w:hAnsi="仿宋" w:eastAsia="仿宋_GB2312" w:cs="宋体"/>
                <w:b/>
                <w:bCs/>
                <w:color w:val="auto"/>
                <w:sz w:val="24"/>
              </w:rPr>
            </w:pPr>
            <w:r>
              <w:rPr>
                <w:rFonts w:hint="eastAsia" w:ascii="仿宋_GB2312" w:hAnsi="仿宋" w:eastAsia="仿宋_GB2312" w:cs="宋体"/>
                <w:b/>
                <w:bCs/>
                <w:color w:val="auto"/>
                <w:sz w:val="24"/>
              </w:rPr>
              <w:t>ICF评治系统：</w:t>
            </w:r>
          </w:p>
        </w:tc>
      </w:tr>
      <w:tr w14:paraId="545F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03DDC71">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5.1</w:t>
            </w:r>
          </w:p>
        </w:tc>
        <w:tc>
          <w:tcPr>
            <w:tcW w:w="4475" w:type="pct"/>
            <w:vAlign w:val="center"/>
          </w:tcPr>
          <w:p w14:paraId="409B4602">
            <w:pPr>
              <w:spacing w:line="440" w:lineRule="exact"/>
              <w:jc w:val="left"/>
              <w:rPr>
                <w:rFonts w:ascii="仿宋_GB2312" w:hAnsi="仿宋" w:eastAsia="仿宋_GB2312" w:cs="宋体"/>
                <w:color w:val="auto"/>
                <w:sz w:val="24"/>
              </w:rPr>
            </w:pPr>
            <w:r>
              <w:rPr>
                <w:rFonts w:hint="eastAsia" w:ascii="仿宋_GB2312" w:hAnsi="仿宋" w:eastAsia="仿宋_GB2312" w:cs="宋体"/>
                <w:color w:val="auto"/>
                <w:sz w:val="24"/>
              </w:rPr>
              <w:t>支持生成多种格式的专业化ICF报表，报表内容包括：①康复目标（含整体目标、服务目标、周期目标）；②针对各ICF条目，都有相应的治疗计划；③针对各ICF条目，有目标值及达成情况。</w:t>
            </w:r>
          </w:p>
        </w:tc>
      </w:tr>
      <w:tr w14:paraId="658F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8CE019F">
            <w:pPr>
              <w:spacing w:line="440" w:lineRule="exact"/>
              <w:jc w:val="center"/>
              <w:rPr>
                <w:rFonts w:ascii="仿宋_GB2312" w:hAnsi="仿宋" w:eastAsia="仿宋_GB2312" w:cs="宋体"/>
                <w:color w:val="auto"/>
                <w:sz w:val="24"/>
              </w:rPr>
            </w:pPr>
            <w:r>
              <w:rPr>
                <w:rFonts w:hint="eastAsia" w:ascii="仿宋_GB2312" w:hAnsi="仿宋" w:eastAsia="仿宋_GB2312" w:cs="宋体"/>
                <w:color w:val="auto"/>
                <w:sz w:val="24"/>
              </w:rPr>
              <w:t>5.2</w:t>
            </w:r>
          </w:p>
        </w:tc>
        <w:tc>
          <w:tcPr>
            <w:tcW w:w="4475" w:type="pct"/>
            <w:vAlign w:val="center"/>
          </w:tcPr>
          <w:p w14:paraId="6CC00B02">
            <w:pPr>
              <w:spacing w:line="440" w:lineRule="exact"/>
              <w:jc w:val="left"/>
              <w:rPr>
                <w:rFonts w:ascii="仿宋_GB2312" w:hAnsi="仿宋" w:eastAsia="仿宋_GB2312" w:cs="宋体"/>
                <w:color w:val="auto"/>
                <w:sz w:val="24"/>
              </w:rPr>
            </w:pPr>
            <w:r>
              <w:rPr>
                <w:rFonts w:hint="eastAsia" w:ascii="仿宋_GB2312" w:hAnsi="仿宋" w:eastAsia="仿宋_GB2312" w:cs="宋体"/>
                <w:color w:val="auto"/>
                <w:sz w:val="24"/>
              </w:rPr>
              <w:t>▲基于ICF智能数据库的治疗方案决策支持，自动推荐治疗方案。（需提供真实截图证明材料）</w:t>
            </w:r>
          </w:p>
        </w:tc>
      </w:tr>
      <w:tr w14:paraId="26DE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7E87FC8">
            <w:pPr>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6</w:t>
            </w:r>
          </w:p>
        </w:tc>
        <w:tc>
          <w:tcPr>
            <w:tcW w:w="4475" w:type="pct"/>
            <w:vAlign w:val="center"/>
          </w:tcPr>
          <w:p w14:paraId="4F174734">
            <w:pPr>
              <w:spacing w:line="360" w:lineRule="auto"/>
              <w:ind w:left="425" w:hanging="425"/>
              <w:rPr>
                <w:rFonts w:ascii="仿宋" w:hAnsi="仿宋" w:cs="仿宋"/>
                <w:b/>
                <w:bCs/>
                <w:color w:val="auto"/>
                <w:kern w:val="0"/>
                <w:sz w:val="24"/>
              </w:rPr>
            </w:pPr>
            <w:r>
              <w:rPr>
                <w:rFonts w:hint="eastAsia" w:ascii="仿宋" w:hAnsi="仿宋" w:eastAsia="仿宋" w:cs="仿宋"/>
                <w:b/>
                <w:bCs/>
                <w:color w:val="auto"/>
                <w:kern w:val="0"/>
                <w:sz w:val="24"/>
              </w:rPr>
              <w:t>治疗费用管理模块</w:t>
            </w:r>
            <w:r>
              <w:rPr>
                <w:rFonts w:hint="eastAsia"/>
                <w:b/>
                <w:bCs/>
                <w:color w:val="auto"/>
              </w:rPr>
              <w:t>：</w:t>
            </w:r>
          </w:p>
        </w:tc>
      </w:tr>
      <w:tr w14:paraId="0053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47505A5">
            <w:pPr>
              <w:jc w:val="center"/>
              <w:rPr>
                <w:rFonts w:ascii="仿宋" w:hAnsi="仿宋" w:eastAsia="仿宋" w:cs="仿宋"/>
                <w:color w:val="auto"/>
                <w:sz w:val="24"/>
              </w:rPr>
            </w:pPr>
            <w:r>
              <w:rPr>
                <w:rFonts w:hint="eastAsia" w:ascii="仿宋" w:hAnsi="仿宋" w:eastAsia="仿宋" w:cs="仿宋"/>
                <w:color w:val="auto"/>
                <w:sz w:val="24"/>
              </w:rPr>
              <w:t>6.1</w:t>
            </w:r>
          </w:p>
        </w:tc>
        <w:tc>
          <w:tcPr>
            <w:tcW w:w="4475" w:type="pct"/>
            <w:vAlign w:val="center"/>
          </w:tcPr>
          <w:p w14:paraId="559FAD1B">
            <w:pPr>
              <w:rPr>
                <w:rFonts w:ascii="仿宋" w:hAnsi="仿宋" w:eastAsia="仿宋" w:cs="仿宋"/>
                <w:color w:val="auto"/>
                <w:sz w:val="24"/>
              </w:rPr>
            </w:pPr>
            <w:r>
              <w:rPr>
                <w:rFonts w:hint="eastAsia" w:ascii="仿宋" w:hAnsi="仿宋" w:eastAsia="仿宋" w:cs="仿宋"/>
                <w:color w:val="auto"/>
                <w:sz w:val="24"/>
              </w:rPr>
              <w:t>康复系统与HIS进行收费对接，完成住院患者治疗计费、退费等功能。</w:t>
            </w:r>
          </w:p>
        </w:tc>
      </w:tr>
      <w:tr w14:paraId="19DB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AB4AEFC">
            <w:pPr>
              <w:jc w:val="center"/>
              <w:rPr>
                <w:rFonts w:ascii="仿宋" w:hAnsi="仿宋" w:eastAsia="仿宋" w:cs="仿宋"/>
                <w:color w:val="auto"/>
                <w:sz w:val="24"/>
              </w:rPr>
            </w:pPr>
            <w:r>
              <w:rPr>
                <w:rFonts w:hint="eastAsia" w:ascii="仿宋" w:hAnsi="仿宋" w:eastAsia="仿宋" w:cs="仿宋"/>
                <w:color w:val="auto"/>
                <w:sz w:val="24"/>
              </w:rPr>
              <w:t>6.2</w:t>
            </w:r>
          </w:p>
        </w:tc>
        <w:tc>
          <w:tcPr>
            <w:tcW w:w="4475" w:type="pct"/>
            <w:vAlign w:val="center"/>
          </w:tcPr>
          <w:p w14:paraId="64F7240A">
            <w:pPr>
              <w:rPr>
                <w:rFonts w:ascii="仿宋" w:hAnsi="仿宋" w:eastAsia="仿宋" w:cs="仿宋"/>
                <w:color w:val="auto"/>
                <w:sz w:val="24"/>
              </w:rPr>
            </w:pPr>
            <w:r>
              <w:rPr>
                <w:rFonts w:hint="eastAsia" w:ascii="仿宋" w:hAnsi="仿宋" w:eastAsia="仿宋" w:cs="仿宋"/>
                <w:color w:val="auto"/>
                <w:sz w:val="24"/>
              </w:rPr>
              <w:t>实时费用监控功能：核对收费信息推送的成功列表及失败列表，并附加失败原因用于溯源(需有系统截图)。</w:t>
            </w:r>
          </w:p>
        </w:tc>
      </w:tr>
      <w:tr w14:paraId="5CFC5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EE08004">
            <w:pPr>
              <w:jc w:val="center"/>
              <w:rPr>
                <w:rFonts w:ascii="仿宋" w:hAnsi="仿宋" w:eastAsia="仿宋" w:cs="仿宋"/>
                <w:color w:val="auto"/>
                <w:sz w:val="24"/>
              </w:rPr>
            </w:pPr>
            <w:r>
              <w:rPr>
                <w:rFonts w:hint="eastAsia" w:ascii="仿宋" w:hAnsi="仿宋" w:eastAsia="仿宋" w:cs="仿宋"/>
                <w:color w:val="auto"/>
                <w:sz w:val="24"/>
              </w:rPr>
              <w:t>6.3</w:t>
            </w:r>
          </w:p>
        </w:tc>
        <w:tc>
          <w:tcPr>
            <w:tcW w:w="4475" w:type="pct"/>
            <w:vAlign w:val="center"/>
          </w:tcPr>
          <w:p w14:paraId="074DAC01">
            <w:pPr>
              <w:rPr>
                <w:rFonts w:ascii="仿宋" w:hAnsi="仿宋" w:eastAsia="仿宋" w:cs="仿宋"/>
                <w:color w:val="auto"/>
                <w:sz w:val="24"/>
              </w:rPr>
            </w:pPr>
            <w:r>
              <w:rPr>
                <w:rFonts w:hint="eastAsia" w:ascii="仿宋" w:hAnsi="仿宋" w:eastAsia="仿宋" w:cs="仿宋"/>
                <w:color w:val="auto"/>
                <w:sz w:val="24"/>
              </w:rPr>
              <w:t>通过清单收费方式可精确计算出实际执行费用。</w:t>
            </w:r>
          </w:p>
        </w:tc>
      </w:tr>
      <w:tr w14:paraId="3D07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0783DED">
            <w:pPr>
              <w:jc w:val="center"/>
              <w:rPr>
                <w:rFonts w:ascii="仿宋" w:hAnsi="仿宋" w:eastAsia="仿宋" w:cs="仿宋"/>
                <w:color w:val="auto"/>
                <w:sz w:val="24"/>
              </w:rPr>
            </w:pPr>
            <w:r>
              <w:rPr>
                <w:rFonts w:hint="eastAsia" w:ascii="仿宋" w:hAnsi="仿宋" w:eastAsia="仿宋" w:cs="仿宋"/>
                <w:color w:val="auto"/>
                <w:sz w:val="24"/>
              </w:rPr>
              <w:t>6.4</w:t>
            </w:r>
          </w:p>
        </w:tc>
        <w:tc>
          <w:tcPr>
            <w:tcW w:w="4475" w:type="pct"/>
            <w:vAlign w:val="center"/>
          </w:tcPr>
          <w:p w14:paraId="14358C10">
            <w:pPr>
              <w:rPr>
                <w:rFonts w:ascii="仿宋" w:hAnsi="仿宋" w:eastAsia="仿宋" w:cs="仿宋"/>
                <w:color w:val="auto"/>
                <w:sz w:val="24"/>
              </w:rPr>
            </w:pPr>
            <w:r>
              <w:rPr>
                <w:rFonts w:hint="eastAsia" w:ascii="仿宋" w:hAnsi="仿宋" w:eastAsia="仿宋" w:cs="仿宋"/>
                <w:color w:val="auto"/>
                <w:sz w:val="24"/>
              </w:rPr>
              <w:t>筛选开始时间和结束时间的患者收费单，清单可打印。</w:t>
            </w:r>
          </w:p>
        </w:tc>
      </w:tr>
      <w:tr w14:paraId="7DC24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B1B5D1B">
            <w:pPr>
              <w:jc w:val="center"/>
              <w:rPr>
                <w:rFonts w:ascii="仿宋" w:hAnsi="仿宋" w:eastAsia="仿宋" w:cs="仿宋"/>
                <w:color w:val="auto"/>
                <w:sz w:val="24"/>
              </w:rPr>
            </w:pPr>
            <w:r>
              <w:rPr>
                <w:rFonts w:hint="eastAsia" w:ascii="仿宋" w:hAnsi="仿宋" w:eastAsia="仿宋" w:cs="仿宋"/>
                <w:color w:val="auto"/>
                <w:sz w:val="24"/>
              </w:rPr>
              <w:t>6.5</w:t>
            </w:r>
          </w:p>
        </w:tc>
        <w:tc>
          <w:tcPr>
            <w:tcW w:w="4475" w:type="pct"/>
            <w:vAlign w:val="center"/>
          </w:tcPr>
          <w:p w14:paraId="46EF93BC">
            <w:pPr>
              <w:rPr>
                <w:rFonts w:ascii="仿宋" w:hAnsi="仿宋" w:eastAsia="仿宋" w:cs="仿宋"/>
                <w:color w:val="auto"/>
                <w:sz w:val="24"/>
              </w:rPr>
            </w:pPr>
            <w:r>
              <w:rPr>
                <w:rFonts w:hint="eastAsia" w:ascii="仿宋" w:hAnsi="仿宋" w:eastAsia="仿宋" w:cs="仿宋"/>
                <w:color w:val="auto"/>
                <w:sz w:val="24"/>
              </w:rPr>
              <w:t>筛选时间类型的患者收费单，清单可打印。</w:t>
            </w:r>
          </w:p>
        </w:tc>
      </w:tr>
      <w:tr w14:paraId="6068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85920FD">
            <w:pPr>
              <w:jc w:val="center"/>
              <w:rPr>
                <w:rFonts w:ascii="仿宋" w:hAnsi="仿宋" w:eastAsia="仿宋" w:cs="仿宋"/>
                <w:color w:val="auto"/>
                <w:sz w:val="24"/>
              </w:rPr>
            </w:pPr>
            <w:r>
              <w:rPr>
                <w:rFonts w:hint="eastAsia" w:ascii="仿宋" w:hAnsi="仿宋" w:eastAsia="仿宋" w:cs="仿宋"/>
                <w:color w:val="auto"/>
                <w:sz w:val="24"/>
              </w:rPr>
              <w:t>6.6</w:t>
            </w:r>
          </w:p>
        </w:tc>
        <w:tc>
          <w:tcPr>
            <w:tcW w:w="4475" w:type="pct"/>
            <w:vAlign w:val="center"/>
          </w:tcPr>
          <w:p w14:paraId="1D86E2AC">
            <w:pPr>
              <w:rPr>
                <w:rFonts w:ascii="仿宋" w:hAnsi="仿宋" w:eastAsia="仿宋" w:cs="仿宋"/>
                <w:color w:val="auto"/>
                <w:sz w:val="24"/>
              </w:rPr>
            </w:pPr>
            <w:r>
              <w:rPr>
                <w:rFonts w:hint="eastAsia" w:ascii="仿宋" w:hAnsi="仿宋" w:eastAsia="仿宋" w:cs="仿宋"/>
                <w:color w:val="auto"/>
                <w:sz w:val="24"/>
              </w:rPr>
              <w:t>筛选统计方式的患者收费单，清单可打印。</w:t>
            </w:r>
          </w:p>
        </w:tc>
      </w:tr>
      <w:tr w14:paraId="05862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386C5AA">
            <w:pPr>
              <w:jc w:val="center"/>
              <w:rPr>
                <w:rFonts w:ascii="仿宋" w:hAnsi="仿宋" w:eastAsia="仿宋" w:cs="仿宋"/>
                <w:color w:val="auto"/>
                <w:sz w:val="24"/>
              </w:rPr>
            </w:pPr>
            <w:r>
              <w:rPr>
                <w:rFonts w:hint="eastAsia" w:ascii="仿宋" w:hAnsi="仿宋" w:eastAsia="仿宋" w:cs="仿宋"/>
                <w:color w:val="auto"/>
                <w:sz w:val="24"/>
              </w:rPr>
              <w:t>6.7</w:t>
            </w:r>
          </w:p>
        </w:tc>
        <w:tc>
          <w:tcPr>
            <w:tcW w:w="4475" w:type="pct"/>
            <w:vAlign w:val="center"/>
          </w:tcPr>
          <w:p w14:paraId="6AA97757">
            <w:pPr>
              <w:rPr>
                <w:rFonts w:ascii="仿宋" w:hAnsi="仿宋" w:eastAsia="仿宋" w:cs="仿宋"/>
                <w:color w:val="auto"/>
                <w:sz w:val="24"/>
              </w:rPr>
            </w:pPr>
            <w:r>
              <w:rPr>
                <w:rFonts w:hint="eastAsia" w:ascii="仿宋" w:hAnsi="仿宋" w:eastAsia="仿宋" w:cs="仿宋"/>
                <w:color w:val="auto"/>
                <w:sz w:val="24"/>
              </w:rPr>
              <w:t>筛选核算结果的患者收费单，清单可打印。</w:t>
            </w:r>
          </w:p>
        </w:tc>
      </w:tr>
      <w:tr w14:paraId="0E9C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009BAC0">
            <w:pPr>
              <w:jc w:val="center"/>
              <w:rPr>
                <w:rFonts w:ascii="仿宋" w:hAnsi="仿宋" w:eastAsia="仿宋" w:cs="仿宋"/>
                <w:color w:val="auto"/>
                <w:sz w:val="24"/>
              </w:rPr>
            </w:pPr>
            <w:r>
              <w:rPr>
                <w:rFonts w:hint="eastAsia" w:ascii="仿宋" w:hAnsi="仿宋" w:eastAsia="仿宋" w:cs="仿宋"/>
                <w:color w:val="auto"/>
                <w:sz w:val="24"/>
              </w:rPr>
              <w:t>6.8</w:t>
            </w:r>
          </w:p>
        </w:tc>
        <w:tc>
          <w:tcPr>
            <w:tcW w:w="4475" w:type="pct"/>
            <w:vAlign w:val="center"/>
          </w:tcPr>
          <w:p w14:paraId="0A195F96">
            <w:pPr>
              <w:rPr>
                <w:rFonts w:ascii="仿宋" w:hAnsi="仿宋" w:eastAsia="仿宋" w:cs="仿宋"/>
                <w:color w:val="auto"/>
                <w:sz w:val="24"/>
              </w:rPr>
            </w:pPr>
            <w:r>
              <w:rPr>
                <w:rFonts w:hint="eastAsia" w:ascii="仿宋" w:hAnsi="仿宋" w:eastAsia="仿宋" w:cs="仿宋"/>
                <w:color w:val="auto"/>
                <w:sz w:val="24"/>
              </w:rPr>
              <w:t>筛选统计内容的患者收费单，清单可打印。</w:t>
            </w:r>
          </w:p>
        </w:tc>
      </w:tr>
      <w:tr w14:paraId="4CE9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AB00085">
            <w:pPr>
              <w:jc w:val="center"/>
              <w:rPr>
                <w:rFonts w:ascii="仿宋" w:hAnsi="仿宋" w:eastAsia="仿宋" w:cs="仿宋"/>
                <w:color w:val="auto"/>
                <w:sz w:val="24"/>
              </w:rPr>
            </w:pPr>
            <w:r>
              <w:rPr>
                <w:rFonts w:hint="eastAsia" w:ascii="仿宋" w:hAnsi="仿宋" w:eastAsia="仿宋" w:cs="仿宋"/>
                <w:color w:val="auto"/>
                <w:sz w:val="24"/>
              </w:rPr>
              <w:t>6.9</w:t>
            </w:r>
          </w:p>
        </w:tc>
        <w:tc>
          <w:tcPr>
            <w:tcW w:w="4475" w:type="pct"/>
            <w:vAlign w:val="center"/>
          </w:tcPr>
          <w:p w14:paraId="1A85D366">
            <w:pPr>
              <w:rPr>
                <w:rFonts w:ascii="仿宋" w:hAnsi="仿宋" w:eastAsia="仿宋" w:cs="仿宋"/>
                <w:color w:val="auto"/>
                <w:sz w:val="24"/>
              </w:rPr>
            </w:pPr>
            <w:r>
              <w:rPr>
                <w:rFonts w:hint="eastAsia" w:ascii="仿宋" w:hAnsi="仿宋" w:eastAsia="仿宋" w:cs="仿宋"/>
                <w:color w:val="auto"/>
                <w:sz w:val="24"/>
              </w:rPr>
              <w:t>筛选患者日程的患者收费单，清单可打印。</w:t>
            </w:r>
          </w:p>
        </w:tc>
      </w:tr>
      <w:tr w14:paraId="0457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51D02FD">
            <w:pPr>
              <w:jc w:val="center"/>
              <w:rPr>
                <w:rFonts w:ascii="仿宋" w:hAnsi="仿宋" w:eastAsia="仿宋" w:cs="仿宋"/>
                <w:color w:val="auto"/>
                <w:sz w:val="24"/>
              </w:rPr>
            </w:pPr>
            <w:r>
              <w:rPr>
                <w:rFonts w:hint="eastAsia" w:ascii="仿宋" w:hAnsi="仿宋" w:eastAsia="仿宋" w:cs="仿宋"/>
                <w:color w:val="auto"/>
                <w:sz w:val="24"/>
              </w:rPr>
              <w:t>6.10</w:t>
            </w:r>
          </w:p>
        </w:tc>
        <w:tc>
          <w:tcPr>
            <w:tcW w:w="4475" w:type="pct"/>
            <w:vAlign w:val="center"/>
          </w:tcPr>
          <w:p w14:paraId="5BCDD44F">
            <w:pPr>
              <w:rPr>
                <w:rFonts w:ascii="仿宋" w:hAnsi="仿宋" w:eastAsia="仿宋" w:cs="仿宋"/>
                <w:color w:val="auto"/>
                <w:sz w:val="24"/>
              </w:rPr>
            </w:pPr>
            <w:r>
              <w:rPr>
                <w:rFonts w:hint="eastAsia" w:ascii="仿宋" w:hAnsi="仿宋" w:eastAsia="仿宋" w:cs="仿宋"/>
                <w:color w:val="auto"/>
                <w:sz w:val="24"/>
              </w:rPr>
              <w:t>筛选患者、治疗师及来源的患者收费单，清单可打印。</w:t>
            </w:r>
          </w:p>
        </w:tc>
      </w:tr>
      <w:tr w14:paraId="53F2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3F63B0C">
            <w:pPr>
              <w:jc w:val="center"/>
              <w:rPr>
                <w:rFonts w:ascii="仿宋" w:hAnsi="仿宋" w:eastAsia="仿宋" w:cs="仿宋"/>
                <w:color w:val="auto"/>
                <w:sz w:val="24"/>
              </w:rPr>
            </w:pPr>
            <w:r>
              <w:rPr>
                <w:rFonts w:hint="eastAsia" w:ascii="仿宋" w:hAnsi="仿宋" w:eastAsia="仿宋" w:cs="仿宋"/>
                <w:color w:val="auto"/>
                <w:sz w:val="24"/>
              </w:rPr>
              <w:t>6.11</w:t>
            </w:r>
          </w:p>
        </w:tc>
        <w:tc>
          <w:tcPr>
            <w:tcW w:w="4475" w:type="pct"/>
            <w:vAlign w:val="center"/>
          </w:tcPr>
          <w:p w14:paraId="452451AA">
            <w:pPr>
              <w:rPr>
                <w:rFonts w:ascii="仿宋" w:hAnsi="仿宋" w:eastAsia="仿宋" w:cs="仿宋"/>
                <w:color w:val="auto"/>
                <w:sz w:val="24"/>
              </w:rPr>
            </w:pPr>
            <w:r>
              <w:rPr>
                <w:rFonts w:hint="eastAsia" w:ascii="仿宋" w:hAnsi="仿宋" w:eastAsia="仿宋" w:cs="仿宋"/>
                <w:color w:val="auto"/>
                <w:sz w:val="24"/>
              </w:rPr>
              <w:t>提供今日收费对账单功能，显示具体医嘱及费用信息。</w:t>
            </w:r>
          </w:p>
        </w:tc>
      </w:tr>
      <w:tr w14:paraId="74AD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7E2DEB4">
            <w:pPr>
              <w:jc w:val="center"/>
              <w:rPr>
                <w:rFonts w:ascii="仿宋" w:hAnsi="仿宋" w:eastAsia="仿宋" w:cs="仿宋"/>
                <w:color w:val="auto"/>
                <w:sz w:val="24"/>
              </w:rPr>
            </w:pPr>
            <w:r>
              <w:rPr>
                <w:rFonts w:hint="eastAsia" w:ascii="仿宋" w:hAnsi="仿宋" w:eastAsia="仿宋" w:cs="仿宋"/>
                <w:color w:val="auto"/>
                <w:sz w:val="24"/>
              </w:rPr>
              <w:t>6.12</w:t>
            </w:r>
          </w:p>
        </w:tc>
        <w:tc>
          <w:tcPr>
            <w:tcW w:w="4475" w:type="pct"/>
            <w:vAlign w:val="center"/>
          </w:tcPr>
          <w:p w14:paraId="27C5BDF9">
            <w:pPr>
              <w:rPr>
                <w:rFonts w:ascii="仿宋" w:hAnsi="仿宋" w:eastAsia="仿宋" w:cs="仿宋"/>
                <w:color w:val="auto"/>
                <w:sz w:val="24"/>
              </w:rPr>
            </w:pPr>
            <w:r>
              <w:rPr>
                <w:rFonts w:hint="eastAsia" w:ascii="仿宋" w:hAnsi="仿宋" w:eastAsia="仿宋" w:cs="仿宋"/>
                <w:color w:val="auto"/>
                <w:sz w:val="24"/>
              </w:rPr>
              <w:t>提供今日收费对账单功能，按患者的长嘱和临嘱显示。</w:t>
            </w:r>
          </w:p>
        </w:tc>
      </w:tr>
      <w:tr w14:paraId="390F3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47520DE">
            <w:pPr>
              <w:jc w:val="center"/>
              <w:rPr>
                <w:rFonts w:ascii="仿宋" w:hAnsi="仿宋" w:eastAsia="仿宋" w:cs="仿宋"/>
                <w:color w:val="auto"/>
                <w:sz w:val="24"/>
              </w:rPr>
            </w:pPr>
            <w:r>
              <w:rPr>
                <w:rFonts w:hint="eastAsia" w:ascii="仿宋" w:hAnsi="仿宋" w:eastAsia="仿宋" w:cs="仿宋"/>
                <w:color w:val="auto"/>
                <w:sz w:val="24"/>
              </w:rPr>
              <w:t>6.13</w:t>
            </w:r>
          </w:p>
        </w:tc>
        <w:tc>
          <w:tcPr>
            <w:tcW w:w="4475" w:type="pct"/>
            <w:vAlign w:val="center"/>
          </w:tcPr>
          <w:p w14:paraId="4B3E4A5A">
            <w:pPr>
              <w:rPr>
                <w:rFonts w:ascii="仿宋" w:hAnsi="仿宋" w:eastAsia="仿宋" w:cs="仿宋"/>
                <w:color w:val="auto"/>
                <w:sz w:val="24"/>
              </w:rPr>
            </w:pPr>
            <w:r>
              <w:rPr>
                <w:rFonts w:hint="eastAsia" w:ascii="仿宋" w:hAnsi="仿宋" w:eastAsia="仿宋" w:cs="仿宋"/>
                <w:color w:val="auto"/>
                <w:sz w:val="24"/>
              </w:rPr>
              <w:t>提供今日收费对账单功能，按项目的长嘱和临嘱显示。</w:t>
            </w:r>
          </w:p>
        </w:tc>
      </w:tr>
      <w:tr w14:paraId="442A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D707D9D">
            <w:pPr>
              <w:jc w:val="center"/>
              <w:rPr>
                <w:rFonts w:ascii="仿宋" w:hAnsi="仿宋" w:eastAsia="仿宋" w:cs="仿宋"/>
                <w:color w:val="auto"/>
                <w:sz w:val="24"/>
              </w:rPr>
            </w:pPr>
            <w:r>
              <w:rPr>
                <w:rFonts w:hint="eastAsia" w:ascii="仿宋" w:hAnsi="仿宋" w:eastAsia="仿宋" w:cs="仿宋"/>
                <w:color w:val="auto"/>
                <w:sz w:val="24"/>
              </w:rPr>
              <w:t>6.14</w:t>
            </w:r>
          </w:p>
        </w:tc>
        <w:tc>
          <w:tcPr>
            <w:tcW w:w="4475" w:type="pct"/>
            <w:vAlign w:val="center"/>
          </w:tcPr>
          <w:p w14:paraId="59865604">
            <w:pPr>
              <w:rPr>
                <w:rFonts w:ascii="仿宋" w:hAnsi="仿宋" w:eastAsia="仿宋" w:cs="仿宋"/>
                <w:color w:val="auto"/>
                <w:sz w:val="24"/>
              </w:rPr>
            </w:pPr>
            <w:r>
              <w:rPr>
                <w:rFonts w:hint="eastAsia" w:ascii="仿宋" w:hAnsi="仿宋" w:eastAsia="仿宋" w:cs="仿宋"/>
                <w:color w:val="auto"/>
                <w:sz w:val="24"/>
              </w:rPr>
              <w:t>按照核算时间排序显示患者的收费日程清单，支持打印</w:t>
            </w:r>
          </w:p>
        </w:tc>
      </w:tr>
      <w:tr w14:paraId="054B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60A7E69">
            <w:pPr>
              <w:jc w:val="center"/>
              <w:rPr>
                <w:rFonts w:ascii="仿宋" w:hAnsi="仿宋" w:eastAsia="仿宋" w:cs="仿宋"/>
                <w:color w:val="auto"/>
                <w:sz w:val="24"/>
              </w:rPr>
            </w:pPr>
            <w:r>
              <w:rPr>
                <w:rFonts w:hint="eastAsia" w:ascii="仿宋" w:hAnsi="仿宋" w:eastAsia="仿宋" w:cs="仿宋"/>
                <w:color w:val="auto"/>
                <w:sz w:val="24"/>
              </w:rPr>
              <w:t>6.15</w:t>
            </w:r>
          </w:p>
        </w:tc>
        <w:tc>
          <w:tcPr>
            <w:tcW w:w="4475" w:type="pct"/>
            <w:vAlign w:val="center"/>
          </w:tcPr>
          <w:p w14:paraId="22256313">
            <w:pPr>
              <w:rPr>
                <w:rFonts w:ascii="仿宋" w:hAnsi="仿宋" w:eastAsia="仿宋" w:cs="仿宋"/>
                <w:color w:val="auto"/>
                <w:sz w:val="24"/>
              </w:rPr>
            </w:pPr>
            <w:r>
              <w:rPr>
                <w:rFonts w:hint="eastAsia" w:ascii="仿宋" w:hAnsi="仿宋" w:eastAsia="仿宋" w:cs="仿宋"/>
                <w:color w:val="auto"/>
                <w:sz w:val="24"/>
              </w:rPr>
              <w:t>提供收费对账单功能，显示具体医嘱及费用信息 。</w:t>
            </w:r>
          </w:p>
        </w:tc>
      </w:tr>
      <w:tr w14:paraId="735E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3245AAF">
            <w:pPr>
              <w:jc w:val="center"/>
              <w:rPr>
                <w:rFonts w:ascii="仿宋" w:hAnsi="仿宋" w:eastAsia="仿宋" w:cs="仿宋"/>
                <w:color w:val="auto"/>
                <w:sz w:val="24"/>
              </w:rPr>
            </w:pPr>
            <w:r>
              <w:rPr>
                <w:rFonts w:hint="eastAsia" w:ascii="仿宋" w:hAnsi="仿宋" w:eastAsia="仿宋" w:cs="仿宋"/>
                <w:color w:val="auto"/>
                <w:sz w:val="24"/>
              </w:rPr>
              <w:t>6.16</w:t>
            </w:r>
          </w:p>
        </w:tc>
        <w:tc>
          <w:tcPr>
            <w:tcW w:w="4475" w:type="pct"/>
            <w:vAlign w:val="center"/>
          </w:tcPr>
          <w:p w14:paraId="23BAC2FE">
            <w:pPr>
              <w:rPr>
                <w:rFonts w:ascii="仿宋" w:hAnsi="仿宋" w:eastAsia="仿宋" w:cs="仿宋"/>
                <w:color w:val="auto"/>
                <w:sz w:val="24"/>
              </w:rPr>
            </w:pPr>
            <w:r>
              <w:rPr>
                <w:rFonts w:hint="eastAsia" w:ascii="仿宋" w:hAnsi="仿宋" w:eastAsia="仿宋" w:cs="仿宋"/>
                <w:color w:val="auto"/>
                <w:sz w:val="24"/>
              </w:rPr>
              <w:t>收费对账单功能按照已做需收、未做需退进行分类 (需有系统截图)。</w:t>
            </w:r>
          </w:p>
        </w:tc>
      </w:tr>
      <w:tr w14:paraId="60F6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B2076DB">
            <w:pPr>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7</w:t>
            </w:r>
          </w:p>
        </w:tc>
        <w:tc>
          <w:tcPr>
            <w:tcW w:w="4475" w:type="pct"/>
            <w:vAlign w:val="center"/>
          </w:tcPr>
          <w:p w14:paraId="5E9EE2E1">
            <w:pPr>
              <w:spacing w:line="360" w:lineRule="auto"/>
              <w:ind w:left="425" w:hanging="425"/>
              <w:rPr>
                <w:rFonts w:ascii="仿宋" w:hAnsi="仿宋" w:eastAsia="仿宋" w:cs="仿宋"/>
                <w:b/>
                <w:bCs/>
                <w:color w:val="auto"/>
                <w:kern w:val="0"/>
                <w:sz w:val="24"/>
              </w:rPr>
            </w:pPr>
            <w:r>
              <w:rPr>
                <w:rFonts w:hint="eastAsia" w:ascii="仿宋" w:hAnsi="仿宋" w:eastAsia="仿宋" w:cs="仿宋"/>
                <w:b/>
                <w:bCs/>
                <w:color w:val="auto"/>
                <w:kern w:val="0"/>
                <w:sz w:val="24"/>
              </w:rPr>
              <w:t>治疗执行管理模块：</w:t>
            </w:r>
          </w:p>
        </w:tc>
      </w:tr>
      <w:tr w14:paraId="1062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D2F4AC2">
            <w:pPr>
              <w:jc w:val="center"/>
              <w:rPr>
                <w:rFonts w:ascii="仿宋" w:hAnsi="仿宋" w:eastAsia="仿宋" w:cs="仿宋"/>
                <w:color w:val="auto"/>
                <w:sz w:val="24"/>
              </w:rPr>
            </w:pPr>
            <w:r>
              <w:rPr>
                <w:rFonts w:hint="eastAsia" w:ascii="仿宋" w:hAnsi="仿宋" w:eastAsia="仿宋" w:cs="仿宋"/>
                <w:color w:val="auto"/>
                <w:sz w:val="24"/>
              </w:rPr>
              <w:t>7.1</w:t>
            </w:r>
          </w:p>
        </w:tc>
        <w:tc>
          <w:tcPr>
            <w:tcW w:w="4475" w:type="pct"/>
            <w:vAlign w:val="center"/>
          </w:tcPr>
          <w:p w14:paraId="4276521A">
            <w:pPr>
              <w:rPr>
                <w:rFonts w:ascii="仿宋" w:hAnsi="仿宋" w:eastAsia="仿宋" w:cs="仿宋"/>
                <w:color w:val="auto"/>
                <w:sz w:val="24"/>
              </w:rPr>
            </w:pPr>
            <w:r>
              <w:rPr>
                <w:rFonts w:hint="eastAsia" w:ascii="仿宋" w:hAnsi="仿宋" w:eastAsia="仿宋" w:cs="仿宋"/>
                <w:color w:val="auto"/>
                <w:sz w:val="24"/>
              </w:rPr>
              <w:t>可切换不同的角度，如患者、时间或治疗项目将治疗任务罗列(需有系统截图)。</w:t>
            </w:r>
          </w:p>
        </w:tc>
      </w:tr>
      <w:tr w14:paraId="492E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D143404">
            <w:pPr>
              <w:jc w:val="center"/>
              <w:rPr>
                <w:rFonts w:ascii="仿宋" w:hAnsi="仿宋" w:eastAsia="仿宋" w:cs="仿宋"/>
                <w:color w:val="auto"/>
                <w:sz w:val="24"/>
              </w:rPr>
            </w:pPr>
            <w:r>
              <w:rPr>
                <w:rFonts w:hint="eastAsia" w:ascii="仿宋" w:hAnsi="仿宋" w:eastAsia="仿宋" w:cs="仿宋"/>
                <w:color w:val="auto"/>
                <w:sz w:val="24"/>
              </w:rPr>
              <w:t>7.2</w:t>
            </w:r>
          </w:p>
        </w:tc>
        <w:tc>
          <w:tcPr>
            <w:tcW w:w="4475" w:type="pct"/>
            <w:vAlign w:val="center"/>
          </w:tcPr>
          <w:p w14:paraId="45A97D39">
            <w:pPr>
              <w:rPr>
                <w:rFonts w:ascii="仿宋" w:hAnsi="仿宋" w:eastAsia="仿宋" w:cs="仿宋"/>
                <w:color w:val="auto"/>
                <w:sz w:val="24"/>
              </w:rPr>
            </w:pPr>
            <w:r>
              <w:rPr>
                <w:rFonts w:hint="eastAsia" w:ascii="仿宋" w:hAnsi="仿宋" w:eastAsia="仿宋" w:cs="仿宋"/>
                <w:color w:val="auto"/>
                <w:sz w:val="24"/>
              </w:rPr>
              <w:t>切换数据源至同治疗组执行本组的治疗任务。</w:t>
            </w:r>
          </w:p>
        </w:tc>
      </w:tr>
      <w:tr w14:paraId="40AA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733E9D4">
            <w:pPr>
              <w:jc w:val="center"/>
              <w:rPr>
                <w:rFonts w:ascii="仿宋" w:hAnsi="仿宋" w:eastAsia="仿宋" w:cs="仿宋"/>
                <w:color w:val="auto"/>
                <w:sz w:val="24"/>
              </w:rPr>
            </w:pPr>
            <w:r>
              <w:rPr>
                <w:rFonts w:hint="eastAsia" w:ascii="仿宋" w:hAnsi="仿宋" w:eastAsia="仿宋" w:cs="仿宋"/>
                <w:color w:val="auto"/>
                <w:sz w:val="24"/>
              </w:rPr>
              <w:t>7.3</w:t>
            </w:r>
          </w:p>
        </w:tc>
        <w:tc>
          <w:tcPr>
            <w:tcW w:w="4475" w:type="pct"/>
            <w:vAlign w:val="center"/>
          </w:tcPr>
          <w:p w14:paraId="199BE1C2">
            <w:pPr>
              <w:rPr>
                <w:rFonts w:ascii="仿宋" w:hAnsi="仿宋" w:eastAsia="仿宋" w:cs="仿宋"/>
                <w:color w:val="auto"/>
                <w:sz w:val="24"/>
              </w:rPr>
            </w:pPr>
            <w:r>
              <w:rPr>
                <w:rFonts w:hint="eastAsia" w:ascii="仿宋" w:hAnsi="仿宋" w:eastAsia="仿宋" w:cs="仿宋"/>
                <w:color w:val="auto"/>
                <w:sz w:val="24"/>
              </w:rPr>
              <w:t>切换数据源至我的学生执行分配给学生的治疗任务。</w:t>
            </w:r>
          </w:p>
        </w:tc>
      </w:tr>
      <w:tr w14:paraId="74B9A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90C1C04">
            <w:pPr>
              <w:jc w:val="center"/>
              <w:rPr>
                <w:rFonts w:ascii="仿宋" w:hAnsi="仿宋" w:eastAsia="仿宋" w:cs="仿宋"/>
                <w:color w:val="auto"/>
                <w:sz w:val="24"/>
              </w:rPr>
            </w:pPr>
            <w:r>
              <w:rPr>
                <w:rFonts w:hint="eastAsia" w:ascii="仿宋" w:hAnsi="仿宋" w:eastAsia="仿宋" w:cs="仿宋"/>
                <w:color w:val="auto"/>
                <w:sz w:val="24"/>
              </w:rPr>
              <w:t>7.4</w:t>
            </w:r>
          </w:p>
        </w:tc>
        <w:tc>
          <w:tcPr>
            <w:tcW w:w="4475" w:type="pct"/>
            <w:vAlign w:val="center"/>
          </w:tcPr>
          <w:p w14:paraId="3620353E">
            <w:pPr>
              <w:rPr>
                <w:rFonts w:ascii="仿宋" w:hAnsi="仿宋" w:eastAsia="仿宋" w:cs="仿宋"/>
                <w:color w:val="auto"/>
                <w:sz w:val="24"/>
              </w:rPr>
            </w:pPr>
            <w:r>
              <w:rPr>
                <w:rFonts w:hint="eastAsia" w:ascii="仿宋" w:hAnsi="仿宋" w:eastAsia="仿宋" w:cs="仿宋"/>
                <w:color w:val="auto"/>
                <w:sz w:val="24"/>
              </w:rPr>
              <w:t>具备治疗执行前可根据实际情况调整治疗项目、治疗时间、执行人等情况。</w:t>
            </w:r>
          </w:p>
        </w:tc>
      </w:tr>
      <w:tr w14:paraId="1C37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90B351E">
            <w:pPr>
              <w:jc w:val="center"/>
              <w:rPr>
                <w:rFonts w:ascii="仿宋" w:hAnsi="仿宋" w:eastAsia="仿宋" w:cs="仿宋"/>
                <w:color w:val="auto"/>
                <w:sz w:val="24"/>
              </w:rPr>
            </w:pPr>
            <w:r>
              <w:rPr>
                <w:rFonts w:hint="eastAsia" w:ascii="仿宋" w:hAnsi="仿宋" w:eastAsia="仿宋" w:cs="仿宋"/>
                <w:color w:val="auto"/>
                <w:sz w:val="24"/>
              </w:rPr>
              <w:t>7.5</w:t>
            </w:r>
          </w:p>
        </w:tc>
        <w:tc>
          <w:tcPr>
            <w:tcW w:w="4475" w:type="pct"/>
            <w:vAlign w:val="center"/>
          </w:tcPr>
          <w:p w14:paraId="3BDA6BC3">
            <w:pPr>
              <w:rPr>
                <w:rFonts w:ascii="仿宋" w:hAnsi="仿宋" w:eastAsia="仿宋" w:cs="仿宋"/>
                <w:color w:val="auto"/>
                <w:sz w:val="24"/>
              </w:rPr>
            </w:pPr>
            <w:r>
              <w:rPr>
                <w:rFonts w:hint="eastAsia" w:ascii="仿宋" w:hAnsi="仿宋" w:eastAsia="仿宋" w:cs="仿宋"/>
                <w:color w:val="auto"/>
                <w:sz w:val="24"/>
              </w:rPr>
              <w:t>针对未做治疗的情况进行备注，生成相关治疗记录，可进行调阅分析。</w:t>
            </w:r>
          </w:p>
        </w:tc>
      </w:tr>
      <w:tr w14:paraId="5951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7E98792">
            <w:pPr>
              <w:jc w:val="center"/>
              <w:rPr>
                <w:rFonts w:ascii="仿宋" w:hAnsi="仿宋" w:eastAsia="仿宋" w:cs="仿宋"/>
                <w:color w:val="auto"/>
                <w:sz w:val="24"/>
              </w:rPr>
            </w:pPr>
            <w:r>
              <w:rPr>
                <w:rFonts w:hint="eastAsia" w:ascii="仿宋" w:hAnsi="仿宋" w:eastAsia="仿宋" w:cs="仿宋"/>
                <w:color w:val="auto"/>
                <w:sz w:val="24"/>
              </w:rPr>
              <w:t>7.6</w:t>
            </w:r>
          </w:p>
        </w:tc>
        <w:tc>
          <w:tcPr>
            <w:tcW w:w="4475" w:type="pct"/>
            <w:vAlign w:val="center"/>
          </w:tcPr>
          <w:p w14:paraId="5D7B06BE">
            <w:pPr>
              <w:rPr>
                <w:rFonts w:ascii="仿宋" w:hAnsi="仿宋" w:eastAsia="仿宋" w:cs="仿宋"/>
                <w:color w:val="auto"/>
                <w:sz w:val="24"/>
              </w:rPr>
            </w:pPr>
            <w:r>
              <w:rPr>
                <w:rFonts w:hint="eastAsia" w:ascii="仿宋" w:hAnsi="仿宋" w:eastAsia="仿宋" w:cs="仿宋"/>
                <w:color w:val="auto"/>
                <w:sz w:val="24"/>
              </w:rPr>
              <w:t>针对已做治疗的治疗项目进行执行确认，自动生成相关治疗记录 (需有系统截图)。</w:t>
            </w:r>
          </w:p>
        </w:tc>
      </w:tr>
      <w:tr w14:paraId="0CAA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02B9B11">
            <w:pPr>
              <w:jc w:val="center"/>
              <w:rPr>
                <w:rFonts w:ascii="仿宋" w:hAnsi="仿宋" w:eastAsia="仿宋" w:cs="仿宋"/>
                <w:color w:val="auto"/>
                <w:sz w:val="24"/>
              </w:rPr>
            </w:pPr>
            <w:r>
              <w:rPr>
                <w:rFonts w:hint="eastAsia" w:ascii="仿宋" w:hAnsi="仿宋" w:eastAsia="仿宋" w:cs="仿宋"/>
                <w:color w:val="auto"/>
                <w:sz w:val="24"/>
              </w:rPr>
              <w:t>7.7</w:t>
            </w:r>
          </w:p>
        </w:tc>
        <w:tc>
          <w:tcPr>
            <w:tcW w:w="4475" w:type="pct"/>
            <w:vAlign w:val="center"/>
          </w:tcPr>
          <w:p w14:paraId="7D9B33E7">
            <w:pPr>
              <w:rPr>
                <w:rFonts w:ascii="仿宋" w:hAnsi="仿宋" w:eastAsia="仿宋" w:cs="仿宋"/>
                <w:color w:val="auto"/>
                <w:sz w:val="24"/>
              </w:rPr>
            </w:pPr>
            <w:r>
              <w:rPr>
                <w:rFonts w:hint="eastAsia" w:ascii="仿宋" w:hAnsi="仿宋" w:eastAsia="仿宋" w:cs="仿宋"/>
                <w:color w:val="auto"/>
                <w:sz w:val="24"/>
              </w:rPr>
              <w:t>执行时若无特殊情况，同步治疗说明作为治疗记录，同时执行时可修改维护治疗记录。</w:t>
            </w:r>
          </w:p>
        </w:tc>
      </w:tr>
      <w:tr w14:paraId="6374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C58B0C8">
            <w:pPr>
              <w:jc w:val="center"/>
              <w:rPr>
                <w:rFonts w:ascii="仿宋" w:hAnsi="仿宋" w:eastAsia="仿宋" w:cs="仿宋"/>
                <w:color w:val="auto"/>
                <w:sz w:val="24"/>
              </w:rPr>
            </w:pPr>
            <w:r>
              <w:rPr>
                <w:rFonts w:hint="eastAsia" w:ascii="仿宋" w:hAnsi="仿宋" w:eastAsia="仿宋" w:cs="仿宋"/>
                <w:color w:val="auto"/>
                <w:sz w:val="24"/>
              </w:rPr>
              <w:t>7.8</w:t>
            </w:r>
          </w:p>
        </w:tc>
        <w:tc>
          <w:tcPr>
            <w:tcW w:w="4475" w:type="pct"/>
            <w:vAlign w:val="center"/>
          </w:tcPr>
          <w:p w14:paraId="74DDAAE4">
            <w:pPr>
              <w:rPr>
                <w:rFonts w:ascii="仿宋" w:hAnsi="仿宋" w:eastAsia="仿宋" w:cs="仿宋"/>
                <w:color w:val="auto"/>
                <w:sz w:val="24"/>
              </w:rPr>
            </w:pPr>
            <w:r>
              <w:rPr>
                <w:rFonts w:hint="eastAsia" w:ascii="仿宋" w:hAnsi="仿宋" w:eastAsia="仿宋" w:cs="仿宋"/>
                <w:color w:val="auto"/>
                <w:sz w:val="24"/>
              </w:rPr>
              <w:t>对治疗项目进行批量执行。</w:t>
            </w:r>
          </w:p>
        </w:tc>
      </w:tr>
      <w:tr w14:paraId="53CA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116DEDC">
            <w:pPr>
              <w:jc w:val="center"/>
              <w:rPr>
                <w:rFonts w:ascii="仿宋" w:hAnsi="仿宋" w:eastAsia="仿宋" w:cs="仿宋"/>
                <w:color w:val="auto"/>
                <w:sz w:val="24"/>
              </w:rPr>
            </w:pPr>
            <w:r>
              <w:rPr>
                <w:rFonts w:hint="eastAsia" w:ascii="仿宋" w:hAnsi="仿宋" w:eastAsia="仿宋" w:cs="仿宋"/>
                <w:color w:val="auto"/>
                <w:sz w:val="24"/>
              </w:rPr>
              <w:t>7.9</w:t>
            </w:r>
          </w:p>
        </w:tc>
        <w:tc>
          <w:tcPr>
            <w:tcW w:w="4475" w:type="pct"/>
            <w:vAlign w:val="center"/>
          </w:tcPr>
          <w:p w14:paraId="57873041">
            <w:pPr>
              <w:rPr>
                <w:rFonts w:ascii="仿宋" w:hAnsi="仿宋" w:eastAsia="仿宋" w:cs="仿宋"/>
                <w:color w:val="auto"/>
                <w:sz w:val="24"/>
              </w:rPr>
            </w:pPr>
            <w:r>
              <w:rPr>
                <w:rFonts w:hint="eastAsia" w:ascii="仿宋" w:hAnsi="仿宋" w:eastAsia="仿宋" w:cs="仿宋"/>
                <w:color w:val="auto"/>
                <w:sz w:val="24"/>
              </w:rPr>
              <w:t>执行结果按不同颜色进行区分，便于快速识别。</w:t>
            </w:r>
          </w:p>
        </w:tc>
      </w:tr>
      <w:tr w14:paraId="10ED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6BEE601">
            <w:pPr>
              <w:jc w:val="center"/>
              <w:rPr>
                <w:rFonts w:ascii="仿宋" w:hAnsi="仿宋" w:eastAsia="仿宋" w:cs="仿宋"/>
                <w:color w:val="auto"/>
                <w:sz w:val="24"/>
              </w:rPr>
            </w:pPr>
            <w:r>
              <w:rPr>
                <w:rFonts w:hint="eastAsia" w:ascii="仿宋" w:hAnsi="仿宋" w:eastAsia="仿宋" w:cs="仿宋"/>
                <w:color w:val="auto"/>
                <w:sz w:val="24"/>
              </w:rPr>
              <w:t>7.10</w:t>
            </w:r>
          </w:p>
        </w:tc>
        <w:tc>
          <w:tcPr>
            <w:tcW w:w="4475" w:type="pct"/>
            <w:vAlign w:val="center"/>
          </w:tcPr>
          <w:p w14:paraId="07617E80">
            <w:pPr>
              <w:rPr>
                <w:rFonts w:ascii="仿宋" w:hAnsi="仿宋" w:eastAsia="仿宋" w:cs="仿宋"/>
                <w:color w:val="auto"/>
                <w:sz w:val="24"/>
              </w:rPr>
            </w:pPr>
            <w:r>
              <w:rPr>
                <w:rFonts w:hint="eastAsia" w:ascii="仿宋" w:hAnsi="仿宋" w:eastAsia="仿宋" w:cs="仿宋"/>
                <w:color w:val="auto"/>
                <w:sz w:val="24"/>
              </w:rPr>
              <w:t>针对执行过的任务可进行执行状态的修改。</w:t>
            </w:r>
          </w:p>
        </w:tc>
      </w:tr>
      <w:tr w14:paraId="4E7A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C395C3C">
            <w:pPr>
              <w:jc w:val="center"/>
              <w:rPr>
                <w:rFonts w:ascii="仿宋" w:hAnsi="仿宋" w:eastAsia="仿宋" w:cs="仿宋"/>
                <w:color w:val="auto"/>
                <w:sz w:val="24"/>
              </w:rPr>
            </w:pPr>
            <w:r>
              <w:rPr>
                <w:rFonts w:hint="eastAsia" w:ascii="仿宋" w:hAnsi="仿宋" w:eastAsia="仿宋" w:cs="仿宋"/>
                <w:color w:val="auto"/>
                <w:sz w:val="24"/>
              </w:rPr>
              <w:t>7.11</w:t>
            </w:r>
          </w:p>
        </w:tc>
        <w:tc>
          <w:tcPr>
            <w:tcW w:w="4475" w:type="pct"/>
            <w:vAlign w:val="center"/>
          </w:tcPr>
          <w:p w14:paraId="57C2D3D7">
            <w:pPr>
              <w:rPr>
                <w:rFonts w:ascii="仿宋" w:hAnsi="仿宋" w:eastAsia="仿宋" w:cs="仿宋"/>
                <w:color w:val="auto"/>
                <w:sz w:val="24"/>
              </w:rPr>
            </w:pPr>
            <w:r>
              <w:rPr>
                <w:rFonts w:hint="eastAsia" w:ascii="仿宋" w:hAnsi="仿宋" w:eastAsia="仿宋" w:cs="仿宋"/>
                <w:color w:val="auto"/>
                <w:sz w:val="24"/>
              </w:rPr>
              <w:t>支持轮组和同组以及值班等多种情况治疗执行方式的不同。</w:t>
            </w:r>
          </w:p>
        </w:tc>
      </w:tr>
      <w:tr w14:paraId="6B420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0C117CD">
            <w:pPr>
              <w:jc w:val="center"/>
              <w:rPr>
                <w:rFonts w:ascii="仿宋" w:hAnsi="仿宋" w:eastAsia="仿宋" w:cs="仿宋"/>
                <w:color w:val="auto"/>
                <w:sz w:val="24"/>
              </w:rPr>
            </w:pPr>
            <w:r>
              <w:rPr>
                <w:rFonts w:hint="eastAsia" w:ascii="仿宋" w:hAnsi="仿宋" w:eastAsia="仿宋" w:cs="仿宋"/>
                <w:color w:val="auto"/>
                <w:sz w:val="24"/>
              </w:rPr>
              <w:t>7.12</w:t>
            </w:r>
          </w:p>
        </w:tc>
        <w:tc>
          <w:tcPr>
            <w:tcW w:w="4475" w:type="pct"/>
            <w:vAlign w:val="center"/>
          </w:tcPr>
          <w:p w14:paraId="002A9607">
            <w:pPr>
              <w:rPr>
                <w:rFonts w:ascii="仿宋" w:hAnsi="仿宋" w:eastAsia="仿宋" w:cs="仿宋"/>
                <w:color w:val="auto"/>
                <w:sz w:val="24"/>
              </w:rPr>
            </w:pPr>
            <w:r>
              <w:rPr>
                <w:rFonts w:hint="eastAsia" w:ascii="仿宋" w:hAnsi="仿宋" w:eastAsia="仿宋" w:cs="仿宋"/>
                <w:color w:val="auto"/>
                <w:sz w:val="24"/>
              </w:rPr>
              <w:t>支持标签颜色的深浅区别对应临嘱的使用次数数量。</w:t>
            </w:r>
          </w:p>
        </w:tc>
      </w:tr>
      <w:tr w14:paraId="6779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029419C">
            <w:pPr>
              <w:jc w:val="center"/>
              <w:rPr>
                <w:rFonts w:ascii="仿宋" w:hAnsi="仿宋" w:eastAsia="仿宋" w:cs="仿宋"/>
                <w:color w:val="auto"/>
                <w:sz w:val="24"/>
              </w:rPr>
            </w:pPr>
            <w:r>
              <w:rPr>
                <w:rFonts w:hint="eastAsia" w:ascii="仿宋" w:hAnsi="仿宋" w:eastAsia="仿宋" w:cs="仿宋"/>
                <w:color w:val="auto"/>
                <w:sz w:val="24"/>
              </w:rPr>
              <w:t>7.13</w:t>
            </w:r>
          </w:p>
        </w:tc>
        <w:tc>
          <w:tcPr>
            <w:tcW w:w="4475" w:type="pct"/>
            <w:vAlign w:val="center"/>
          </w:tcPr>
          <w:p w14:paraId="65AA1771">
            <w:pPr>
              <w:rPr>
                <w:rFonts w:ascii="仿宋" w:hAnsi="仿宋" w:eastAsia="仿宋" w:cs="仿宋"/>
                <w:color w:val="auto"/>
                <w:sz w:val="24"/>
              </w:rPr>
            </w:pPr>
            <w:r>
              <w:rPr>
                <w:rFonts w:hint="eastAsia" w:ascii="仿宋" w:hAnsi="仿宋" w:eastAsia="仿宋" w:cs="仿宋"/>
                <w:color w:val="auto"/>
                <w:sz w:val="24"/>
              </w:rPr>
              <w:t>自动生成多模板的患者签字单，可供打印实现治疗师患者双向确认。</w:t>
            </w:r>
          </w:p>
        </w:tc>
      </w:tr>
      <w:tr w14:paraId="4C51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3484E4D">
            <w:pPr>
              <w:jc w:val="center"/>
              <w:rPr>
                <w:rFonts w:ascii="仿宋" w:hAnsi="仿宋" w:eastAsia="仿宋" w:cs="仿宋"/>
                <w:color w:val="auto"/>
                <w:sz w:val="24"/>
              </w:rPr>
            </w:pPr>
            <w:r>
              <w:rPr>
                <w:rFonts w:hint="eastAsia" w:ascii="仿宋" w:hAnsi="仿宋" w:eastAsia="仿宋" w:cs="仿宋"/>
                <w:color w:val="auto"/>
                <w:sz w:val="24"/>
              </w:rPr>
              <w:t>7.14</w:t>
            </w:r>
          </w:p>
        </w:tc>
        <w:tc>
          <w:tcPr>
            <w:tcW w:w="4475" w:type="pct"/>
            <w:vAlign w:val="center"/>
          </w:tcPr>
          <w:p w14:paraId="192D6FD2">
            <w:pPr>
              <w:rPr>
                <w:rFonts w:ascii="仿宋" w:hAnsi="仿宋" w:eastAsia="仿宋" w:cs="仿宋"/>
                <w:color w:val="auto"/>
                <w:sz w:val="24"/>
              </w:rPr>
            </w:pPr>
            <w:r>
              <w:rPr>
                <w:rFonts w:hint="eastAsia" w:ascii="仿宋" w:hAnsi="仿宋" w:eastAsia="仿宋" w:cs="仿宋"/>
                <w:color w:val="auto"/>
                <w:sz w:val="24"/>
              </w:rPr>
              <w:t>支持治疗日程CA签字。</w:t>
            </w:r>
          </w:p>
        </w:tc>
      </w:tr>
      <w:tr w14:paraId="0B33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7341171">
            <w:pPr>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8</w:t>
            </w:r>
          </w:p>
        </w:tc>
        <w:tc>
          <w:tcPr>
            <w:tcW w:w="4475" w:type="pct"/>
            <w:vAlign w:val="center"/>
          </w:tcPr>
          <w:p w14:paraId="3C874AEE">
            <w:pPr>
              <w:spacing w:line="360" w:lineRule="auto"/>
              <w:ind w:left="425" w:hanging="425"/>
              <w:rPr>
                <w:rFonts w:ascii="仿宋" w:hAnsi="仿宋" w:eastAsia="仿宋" w:cs="仿宋"/>
                <w:b/>
                <w:bCs/>
                <w:color w:val="auto"/>
                <w:kern w:val="0"/>
                <w:sz w:val="24"/>
              </w:rPr>
            </w:pPr>
            <w:r>
              <w:rPr>
                <w:rFonts w:hint="eastAsia" w:ascii="仿宋" w:hAnsi="仿宋" w:eastAsia="仿宋" w:cs="仿宋"/>
                <w:b/>
                <w:bCs/>
                <w:color w:val="auto"/>
                <w:kern w:val="0"/>
                <w:sz w:val="24"/>
              </w:rPr>
              <w:t>绩效管理模块：</w:t>
            </w:r>
          </w:p>
        </w:tc>
      </w:tr>
      <w:tr w14:paraId="1211D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A5F307B">
            <w:pPr>
              <w:jc w:val="center"/>
              <w:rPr>
                <w:rFonts w:ascii="仿宋" w:hAnsi="仿宋" w:eastAsia="仿宋" w:cs="仿宋"/>
                <w:color w:val="auto"/>
                <w:sz w:val="24"/>
              </w:rPr>
            </w:pPr>
            <w:r>
              <w:rPr>
                <w:rFonts w:hint="eastAsia" w:ascii="仿宋" w:hAnsi="仿宋" w:eastAsia="仿宋" w:cs="仿宋"/>
                <w:color w:val="auto"/>
                <w:sz w:val="24"/>
              </w:rPr>
              <w:t>8.1</w:t>
            </w:r>
          </w:p>
        </w:tc>
        <w:tc>
          <w:tcPr>
            <w:tcW w:w="4475" w:type="pct"/>
            <w:vAlign w:val="center"/>
          </w:tcPr>
          <w:p w14:paraId="5A5A67F2">
            <w:pPr>
              <w:spacing w:line="360" w:lineRule="auto"/>
              <w:rPr>
                <w:rFonts w:ascii="仿宋" w:hAnsi="仿宋" w:eastAsia="仿宋" w:cs="仿宋"/>
                <w:color w:val="auto"/>
                <w:sz w:val="24"/>
              </w:rPr>
            </w:pPr>
            <w:r>
              <w:rPr>
                <w:rFonts w:hint="eastAsia" w:ascii="仿宋" w:hAnsi="仿宋" w:eastAsia="仿宋" w:cs="仿宋"/>
                <w:color w:val="auto"/>
                <w:sz w:val="24"/>
              </w:rPr>
              <w:t>支持自动统计治疗师工作量报表，同时区分手工与非手工（需有系统截图）。</w:t>
            </w:r>
          </w:p>
        </w:tc>
      </w:tr>
      <w:tr w14:paraId="4D714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60199A2">
            <w:pPr>
              <w:jc w:val="center"/>
              <w:rPr>
                <w:rFonts w:ascii="仿宋" w:hAnsi="仿宋" w:eastAsia="仿宋" w:cs="仿宋"/>
                <w:color w:val="auto"/>
                <w:sz w:val="24"/>
              </w:rPr>
            </w:pPr>
            <w:r>
              <w:rPr>
                <w:rFonts w:hint="eastAsia" w:ascii="仿宋" w:hAnsi="仿宋" w:eastAsia="仿宋" w:cs="仿宋"/>
                <w:color w:val="auto"/>
                <w:sz w:val="24"/>
              </w:rPr>
              <w:t>8.2</w:t>
            </w:r>
          </w:p>
        </w:tc>
        <w:tc>
          <w:tcPr>
            <w:tcW w:w="4475" w:type="pct"/>
            <w:vAlign w:val="center"/>
          </w:tcPr>
          <w:p w14:paraId="151584ED">
            <w:pPr>
              <w:spacing w:line="360" w:lineRule="auto"/>
              <w:rPr>
                <w:rFonts w:ascii="仿宋" w:hAnsi="仿宋" w:eastAsia="仿宋" w:cs="仿宋"/>
                <w:color w:val="auto"/>
                <w:sz w:val="24"/>
              </w:rPr>
            </w:pPr>
            <w:r>
              <w:rPr>
                <w:rFonts w:hint="eastAsia" w:ascii="仿宋" w:hAnsi="仿宋" w:eastAsia="仿宋" w:cs="仿宋"/>
                <w:color w:val="auto"/>
                <w:sz w:val="24"/>
              </w:rPr>
              <w:t>支持拆分当天日程，便于拆分工作量。</w:t>
            </w:r>
          </w:p>
        </w:tc>
      </w:tr>
      <w:tr w14:paraId="631D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C91EF18">
            <w:pPr>
              <w:jc w:val="center"/>
              <w:rPr>
                <w:rFonts w:ascii="仿宋" w:hAnsi="仿宋" w:eastAsia="仿宋" w:cs="仿宋"/>
                <w:color w:val="auto"/>
                <w:sz w:val="24"/>
              </w:rPr>
            </w:pPr>
            <w:r>
              <w:rPr>
                <w:rFonts w:hint="eastAsia" w:ascii="仿宋" w:hAnsi="仿宋" w:eastAsia="仿宋" w:cs="仿宋"/>
                <w:color w:val="auto"/>
                <w:sz w:val="24"/>
              </w:rPr>
              <w:t>8.3</w:t>
            </w:r>
          </w:p>
        </w:tc>
        <w:tc>
          <w:tcPr>
            <w:tcW w:w="4475" w:type="pct"/>
            <w:vAlign w:val="center"/>
          </w:tcPr>
          <w:p w14:paraId="0C346B4B">
            <w:pPr>
              <w:spacing w:line="360" w:lineRule="auto"/>
              <w:rPr>
                <w:rFonts w:ascii="仿宋" w:hAnsi="仿宋" w:eastAsia="仿宋" w:cs="仿宋"/>
                <w:color w:val="auto"/>
                <w:sz w:val="24"/>
              </w:rPr>
            </w:pPr>
            <w:r>
              <w:rPr>
                <w:rFonts w:hint="eastAsia" w:ascii="仿宋" w:hAnsi="仿宋" w:eastAsia="仿宋" w:cs="仿宋"/>
                <w:color w:val="auto"/>
                <w:sz w:val="24"/>
              </w:rPr>
              <w:t>定制化绩效管理：科室可自定义具体治疗操作的绩点，系统支持根据科室要求，每天、每周、每月自动计算出治疗师的工作绩点。</w:t>
            </w:r>
          </w:p>
        </w:tc>
      </w:tr>
      <w:tr w14:paraId="4316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51CC794">
            <w:pPr>
              <w:jc w:val="center"/>
              <w:rPr>
                <w:rFonts w:ascii="仿宋" w:hAnsi="仿宋" w:eastAsia="仿宋" w:cs="仿宋"/>
                <w:color w:val="auto"/>
                <w:sz w:val="24"/>
              </w:rPr>
            </w:pPr>
            <w:r>
              <w:rPr>
                <w:rFonts w:hint="eastAsia" w:ascii="仿宋" w:hAnsi="仿宋" w:eastAsia="仿宋" w:cs="仿宋"/>
                <w:color w:val="auto"/>
                <w:sz w:val="24"/>
              </w:rPr>
              <w:t>8.4</w:t>
            </w:r>
          </w:p>
        </w:tc>
        <w:tc>
          <w:tcPr>
            <w:tcW w:w="4475" w:type="pct"/>
            <w:vAlign w:val="center"/>
          </w:tcPr>
          <w:p w14:paraId="067C109F">
            <w:pPr>
              <w:spacing w:line="360" w:lineRule="auto"/>
              <w:rPr>
                <w:rFonts w:ascii="仿宋" w:hAnsi="仿宋" w:eastAsia="仿宋" w:cs="仿宋"/>
                <w:color w:val="auto"/>
                <w:sz w:val="24"/>
              </w:rPr>
            </w:pPr>
            <w:r>
              <w:rPr>
                <w:rFonts w:hint="eastAsia" w:ascii="仿宋" w:hAnsi="仿宋" w:eastAsia="仿宋" w:cs="仿宋"/>
                <w:color w:val="auto"/>
                <w:sz w:val="24"/>
              </w:rPr>
              <w:t>由于分院区和老院区是同一个治疗团队，因此绩效统计不区分院区，只区分治疗师，需要把所有院区的治疗汇总到治疗师名下，按照治疗师维度显示。</w:t>
            </w:r>
          </w:p>
        </w:tc>
      </w:tr>
      <w:tr w14:paraId="4C53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75E734F">
            <w:pPr>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9</w:t>
            </w:r>
          </w:p>
        </w:tc>
        <w:tc>
          <w:tcPr>
            <w:tcW w:w="4475" w:type="pct"/>
            <w:vAlign w:val="center"/>
          </w:tcPr>
          <w:p w14:paraId="54051CFC">
            <w:pPr>
              <w:spacing w:line="360" w:lineRule="auto"/>
              <w:ind w:left="425" w:hanging="425"/>
              <w:rPr>
                <w:rFonts w:ascii="仿宋" w:hAnsi="仿宋" w:eastAsia="仿宋" w:cs="仿宋"/>
                <w:b/>
                <w:bCs/>
                <w:color w:val="auto"/>
                <w:kern w:val="0"/>
                <w:sz w:val="24"/>
              </w:rPr>
            </w:pPr>
            <w:r>
              <w:rPr>
                <w:rFonts w:hint="eastAsia" w:ascii="仿宋" w:hAnsi="仿宋" w:eastAsia="仿宋" w:cs="仿宋"/>
                <w:b/>
                <w:bCs/>
                <w:color w:val="auto"/>
                <w:kern w:val="0"/>
                <w:sz w:val="24"/>
              </w:rPr>
              <w:t>教学管理模块：</w:t>
            </w:r>
          </w:p>
        </w:tc>
      </w:tr>
      <w:tr w14:paraId="69603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88304FB">
            <w:pPr>
              <w:jc w:val="center"/>
              <w:rPr>
                <w:rFonts w:ascii="仿宋" w:hAnsi="仿宋" w:eastAsia="仿宋" w:cs="仿宋"/>
                <w:color w:val="auto"/>
                <w:sz w:val="24"/>
              </w:rPr>
            </w:pPr>
            <w:r>
              <w:rPr>
                <w:rFonts w:hint="eastAsia" w:ascii="仿宋" w:hAnsi="仿宋" w:eastAsia="仿宋" w:cs="仿宋"/>
                <w:color w:val="auto"/>
                <w:sz w:val="24"/>
              </w:rPr>
              <w:t>9.1</w:t>
            </w:r>
          </w:p>
        </w:tc>
        <w:tc>
          <w:tcPr>
            <w:tcW w:w="4475" w:type="pct"/>
            <w:vAlign w:val="center"/>
          </w:tcPr>
          <w:p w14:paraId="76B06169">
            <w:pPr>
              <w:spacing w:line="360" w:lineRule="auto"/>
              <w:rPr>
                <w:rFonts w:ascii="仿宋" w:hAnsi="仿宋" w:eastAsia="仿宋" w:cs="仿宋"/>
                <w:color w:val="auto"/>
                <w:sz w:val="24"/>
              </w:rPr>
            </w:pPr>
            <w:r>
              <w:rPr>
                <w:rFonts w:hint="eastAsia" w:ascii="仿宋" w:hAnsi="仿宋" w:eastAsia="仿宋" w:cs="仿宋"/>
                <w:color w:val="auto"/>
                <w:sz w:val="24"/>
              </w:rPr>
              <w:t>支持批量导入实习生及进修生信息、自定义设置学生信息(包含轮转次数、总计周数、开始和结束时间等)、合理分配带教老师、实习生带教调整、按不同亚专业小组浏览带教安排、打印学生轮值表、打印带教老师统计表（需有系统截图）。</w:t>
            </w:r>
          </w:p>
        </w:tc>
      </w:tr>
      <w:tr w14:paraId="21975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13ADEF3">
            <w:pPr>
              <w:jc w:val="center"/>
              <w:rPr>
                <w:rFonts w:ascii="仿宋" w:hAnsi="仿宋" w:eastAsia="仿宋" w:cs="仿宋"/>
                <w:color w:val="auto"/>
                <w:sz w:val="24"/>
              </w:rPr>
            </w:pPr>
            <w:r>
              <w:rPr>
                <w:rFonts w:hint="eastAsia" w:ascii="仿宋" w:hAnsi="仿宋" w:eastAsia="仿宋" w:cs="仿宋"/>
                <w:color w:val="auto"/>
                <w:sz w:val="24"/>
              </w:rPr>
              <w:t>9.2</w:t>
            </w:r>
          </w:p>
        </w:tc>
        <w:tc>
          <w:tcPr>
            <w:tcW w:w="4475" w:type="pct"/>
            <w:vAlign w:val="center"/>
          </w:tcPr>
          <w:p w14:paraId="50F09CC2">
            <w:pPr>
              <w:spacing w:line="360" w:lineRule="auto"/>
              <w:rPr>
                <w:rFonts w:ascii="仿宋" w:hAnsi="仿宋" w:eastAsia="仿宋" w:cs="仿宋"/>
                <w:color w:val="auto"/>
                <w:sz w:val="24"/>
              </w:rPr>
            </w:pPr>
            <w:r>
              <w:rPr>
                <w:rFonts w:hint="eastAsia" w:ascii="仿宋" w:hAnsi="仿宋" w:eastAsia="仿宋" w:cs="仿宋"/>
                <w:color w:val="auto"/>
                <w:sz w:val="24"/>
              </w:rPr>
              <w:t>支持对实习生及进修生安排治疗日程。</w:t>
            </w:r>
          </w:p>
        </w:tc>
      </w:tr>
      <w:tr w14:paraId="689F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5C89501">
            <w:pPr>
              <w:jc w:val="center"/>
              <w:rPr>
                <w:rFonts w:ascii="仿宋" w:hAnsi="仿宋" w:eastAsia="仿宋" w:cs="仿宋"/>
                <w:color w:val="auto"/>
                <w:sz w:val="24"/>
              </w:rPr>
            </w:pPr>
            <w:r>
              <w:rPr>
                <w:rFonts w:hint="eastAsia" w:ascii="仿宋" w:hAnsi="仿宋" w:eastAsia="仿宋" w:cs="仿宋"/>
                <w:color w:val="auto"/>
                <w:sz w:val="24"/>
              </w:rPr>
              <w:t>9.3</w:t>
            </w:r>
          </w:p>
        </w:tc>
        <w:tc>
          <w:tcPr>
            <w:tcW w:w="4475" w:type="pct"/>
            <w:vAlign w:val="center"/>
          </w:tcPr>
          <w:p w14:paraId="57F8723E">
            <w:pPr>
              <w:spacing w:line="360" w:lineRule="auto"/>
              <w:rPr>
                <w:rFonts w:ascii="仿宋" w:hAnsi="仿宋" w:eastAsia="仿宋" w:cs="仿宋"/>
                <w:color w:val="auto"/>
                <w:sz w:val="24"/>
              </w:rPr>
            </w:pPr>
            <w:r>
              <w:rPr>
                <w:rFonts w:hint="eastAsia" w:ascii="仿宋" w:hAnsi="仿宋" w:eastAsia="仿宋" w:cs="仿宋"/>
                <w:color w:val="auto"/>
                <w:sz w:val="24"/>
              </w:rPr>
              <w:t>支持实习生及进修生出科提醒、在线考核实习生及进修生、自动统计成绩单功能、生成详细的实习报告功能。</w:t>
            </w:r>
          </w:p>
        </w:tc>
      </w:tr>
      <w:tr w14:paraId="13B0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0EF0F58">
            <w:pPr>
              <w:jc w:val="center"/>
              <w:rPr>
                <w:rFonts w:ascii="仿宋" w:hAnsi="仿宋" w:eastAsia="仿宋" w:cs="仿宋"/>
                <w:color w:val="auto"/>
                <w:sz w:val="24"/>
              </w:rPr>
            </w:pPr>
            <w:r>
              <w:rPr>
                <w:rFonts w:hint="eastAsia" w:ascii="仿宋" w:hAnsi="仿宋" w:eastAsia="仿宋" w:cs="仿宋"/>
                <w:color w:val="auto"/>
                <w:sz w:val="24"/>
              </w:rPr>
              <w:t>9.4</w:t>
            </w:r>
          </w:p>
        </w:tc>
        <w:tc>
          <w:tcPr>
            <w:tcW w:w="4475" w:type="pct"/>
            <w:vAlign w:val="center"/>
          </w:tcPr>
          <w:p w14:paraId="60B98F02">
            <w:pPr>
              <w:spacing w:line="360" w:lineRule="auto"/>
              <w:rPr>
                <w:rFonts w:ascii="仿宋" w:hAnsi="仿宋" w:eastAsia="仿宋" w:cs="仿宋"/>
                <w:color w:val="auto"/>
                <w:sz w:val="24"/>
              </w:rPr>
            </w:pPr>
            <w:r>
              <w:rPr>
                <w:rFonts w:hint="eastAsia" w:ascii="仿宋" w:hAnsi="仿宋" w:eastAsia="仿宋" w:cs="仿宋"/>
                <w:color w:val="auto"/>
                <w:sz w:val="24"/>
              </w:rPr>
              <w:t>支持记录实习生或进修生考勤统计，包含请假天数统计、考勤异常统计、值班统计、违纪统计等信息。</w:t>
            </w:r>
          </w:p>
        </w:tc>
      </w:tr>
      <w:tr w14:paraId="1930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93CF6C7">
            <w:pPr>
              <w:jc w:val="center"/>
              <w:rPr>
                <w:rFonts w:ascii="仿宋" w:hAnsi="仿宋" w:eastAsia="仿宋" w:cs="仿宋"/>
                <w:color w:val="auto"/>
                <w:sz w:val="24"/>
              </w:rPr>
            </w:pPr>
            <w:r>
              <w:rPr>
                <w:rFonts w:hint="eastAsia" w:ascii="仿宋" w:hAnsi="仿宋" w:eastAsia="仿宋" w:cs="仿宋"/>
                <w:color w:val="auto"/>
                <w:sz w:val="24"/>
              </w:rPr>
              <w:t>9.5</w:t>
            </w:r>
          </w:p>
        </w:tc>
        <w:tc>
          <w:tcPr>
            <w:tcW w:w="4475" w:type="pct"/>
            <w:vAlign w:val="center"/>
          </w:tcPr>
          <w:p w14:paraId="7D4D1DCC">
            <w:pPr>
              <w:spacing w:line="360" w:lineRule="auto"/>
              <w:rPr>
                <w:rFonts w:ascii="仿宋" w:hAnsi="仿宋" w:eastAsia="仿宋" w:cs="仿宋"/>
                <w:color w:val="auto"/>
                <w:sz w:val="24"/>
              </w:rPr>
            </w:pPr>
            <w:r>
              <w:rPr>
                <w:rFonts w:hint="eastAsia" w:ascii="仿宋" w:hAnsi="仿宋" w:eastAsia="仿宋" w:cs="仿宋"/>
                <w:color w:val="auto"/>
                <w:sz w:val="24"/>
              </w:rPr>
              <w:t>教学绩效管理：能统计到实习生的绩效，按照科室规则，乘以相关系数，归属至带教老师的工作绩效，生成相关报表，作为工作绩效的依据。</w:t>
            </w:r>
          </w:p>
        </w:tc>
      </w:tr>
      <w:tr w14:paraId="6BA9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6262094">
            <w:pPr>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10</w:t>
            </w:r>
          </w:p>
        </w:tc>
        <w:tc>
          <w:tcPr>
            <w:tcW w:w="4475" w:type="pct"/>
            <w:vAlign w:val="center"/>
          </w:tcPr>
          <w:p w14:paraId="5ABDD7C6">
            <w:pPr>
              <w:spacing w:line="360" w:lineRule="auto"/>
              <w:ind w:left="425" w:hanging="425"/>
              <w:rPr>
                <w:rFonts w:ascii="仿宋" w:hAnsi="仿宋" w:eastAsia="仿宋" w:cs="仿宋"/>
                <w:b/>
                <w:bCs/>
                <w:color w:val="auto"/>
                <w:kern w:val="0"/>
                <w:sz w:val="24"/>
              </w:rPr>
            </w:pPr>
            <w:r>
              <w:rPr>
                <w:rFonts w:hint="eastAsia" w:ascii="仿宋" w:hAnsi="仿宋" w:eastAsia="仿宋" w:cs="仿宋"/>
                <w:b/>
                <w:bCs/>
                <w:color w:val="auto"/>
                <w:kern w:val="0"/>
                <w:sz w:val="24"/>
              </w:rPr>
              <w:t>院区管理模块：</w:t>
            </w:r>
          </w:p>
        </w:tc>
      </w:tr>
      <w:tr w14:paraId="1D19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95F1714">
            <w:pPr>
              <w:jc w:val="center"/>
              <w:rPr>
                <w:rFonts w:ascii="仿宋" w:hAnsi="仿宋" w:eastAsia="仿宋" w:cs="仿宋"/>
                <w:color w:val="auto"/>
                <w:sz w:val="24"/>
              </w:rPr>
            </w:pPr>
            <w:r>
              <w:rPr>
                <w:rFonts w:hint="eastAsia" w:ascii="仿宋" w:hAnsi="仿宋" w:eastAsia="仿宋" w:cs="仿宋"/>
                <w:color w:val="auto"/>
                <w:sz w:val="24"/>
              </w:rPr>
              <w:t>10.1</w:t>
            </w:r>
          </w:p>
        </w:tc>
        <w:tc>
          <w:tcPr>
            <w:tcW w:w="4475" w:type="pct"/>
            <w:vAlign w:val="center"/>
          </w:tcPr>
          <w:p w14:paraId="070B2D57">
            <w:pPr>
              <w:rPr>
                <w:rFonts w:ascii="仿宋" w:hAnsi="仿宋" w:eastAsia="仿宋" w:cs="仿宋"/>
                <w:color w:val="auto"/>
                <w:sz w:val="24"/>
              </w:rPr>
            </w:pPr>
            <w:r>
              <w:rPr>
                <w:rFonts w:hint="eastAsia" w:ascii="仿宋" w:hAnsi="仿宋" w:eastAsia="仿宋" w:cs="仿宋"/>
                <w:color w:val="auto"/>
                <w:sz w:val="24"/>
              </w:rPr>
              <w:t>支持提供院区管理功能，维护多院区信息并进行管理</w:t>
            </w:r>
          </w:p>
        </w:tc>
      </w:tr>
      <w:tr w14:paraId="68EE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0C6A61C">
            <w:pPr>
              <w:jc w:val="center"/>
              <w:rPr>
                <w:rFonts w:ascii="仿宋" w:hAnsi="仿宋" w:eastAsia="仿宋" w:cs="仿宋"/>
                <w:color w:val="auto"/>
                <w:sz w:val="24"/>
              </w:rPr>
            </w:pPr>
            <w:r>
              <w:rPr>
                <w:rFonts w:hint="eastAsia" w:ascii="仿宋" w:hAnsi="仿宋" w:eastAsia="仿宋" w:cs="仿宋"/>
                <w:color w:val="auto"/>
                <w:sz w:val="24"/>
              </w:rPr>
              <w:t>10.2</w:t>
            </w:r>
          </w:p>
        </w:tc>
        <w:tc>
          <w:tcPr>
            <w:tcW w:w="4475" w:type="pct"/>
            <w:vAlign w:val="center"/>
          </w:tcPr>
          <w:p w14:paraId="5A4A0D4B">
            <w:pPr>
              <w:rPr>
                <w:rFonts w:ascii="仿宋" w:hAnsi="仿宋" w:eastAsia="仿宋" w:cs="仿宋"/>
                <w:color w:val="auto"/>
                <w:sz w:val="24"/>
              </w:rPr>
            </w:pPr>
            <w:r>
              <w:rPr>
                <w:rFonts w:hint="eastAsia" w:ascii="仿宋" w:hAnsi="仿宋" w:eastAsia="仿宋" w:cs="仿宋"/>
                <w:color w:val="auto"/>
                <w:sz w:val="24"/>
              </w:rPr>
              <w:t>增加新院区门诊科室和会诊住院患者数据和医嘱信息拉取</w:t>
            </w:r>
          </w:p>
        </w:tc>
      </w:tr>
      <w:tr w14:paraId="08B9D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B854B24">
            <w:pPr>
              <w:jc w:val="center"/>
              <w:rPr>
                <w:rFonts w:ascii="仿宋" w:hAnsi="仿宋" w:eastAsia="仿宋" w:cs="仿宋"/>
                <w:color w:val="auto"/>
                <w:sz w:val="24"/>
              </w:rPr>
            </w:pPr>
            <w:r>
              <w:rPr>
                <w:rFonts w:hint="eastAsia" w:ascii="仿宋" w:hAnsi="仿宋" w:eastAsia="仿宋" w:cs="仿宋"/>
                <w:color w:val="auto"/>
                <w:sz w:val="24"/>
              </w:rPr>
              <w:t>10.3</w:t>
            </w:r>
          </w:p>
        </w:tc>
        <w:tc>
          <w:tcPr>
            <w:tcW w:w="4475" w:type="pct"/>
            <w:vAlign w:val="center"/>
          </w:tcPr>
          <w:p w14:paraId="07166D93">
            <w:pPr>
              <w:rPr>
                <w:rFonts w:ascii="仿宋" w:hAnsi="仿宋" w:eastAsia="仿宋" w:cs="仿宋"/>
                <w:color w:val="auto"/>
                <w:sz w:val="24"/>
              </w:rPr>
            </w:pPr>
            <w:r>
              <w:rPr>
                <w:rFonts w:hint="eastAsia" w:ascii="仿宋" w:hAnsi="仿宋" w:eastAsia="仿宋" w:cs="仿宋"/>
                <w:color w:val="auto"/>
                <w:sz w:val="24"/>
              </w:rPr>
              <w:t>新院区患者和治疗数据支持同质化管理，同时按照要求进行数据独立统计并生成相关报表</w:t>
            </w:r>
          </w:p>
        </w:tc>
      </w:tr>
      <w:tr w14:paraId="0362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1170EB9">
            <w:pPr>
              <w:jc w:val="center"/>
              <w:rPr>
                <w:rFonts w:ascii="仿宋" w:hAnsi="仿宋" w:eastAsia="仿宋" w:cs="仿宋"/>
                <w:color w:val="auto"/>
                <w:sz w:val="24"/>
              </w:rPr>
            </w:pPr>
            <w:r>
              <w:rPr>
                <w:rFonts w:hint="eastAsia" w:ascii="仿宋" w:hAnsi="仿宋" w:eastAsia="仿宋" w:cs="仿宋"/>
                <w:color w:val="auto"/>
                <w:sz w:val="24"/>
              </w:rPr>
              <w:t>10.4</w:t>
            </w:r>
          </w:p>
        </w:tc>
        <w:tc>
          <w:tcPr>
            <w:tcW w:w="4475" w:type="pct"/>
            <w:vAlign w:val="center"/>
          </w:tcPr>
          <w:p w14:paraId="68CD63A2">
            <w:pPr>
              <w:rPr>
                <w:rFonts w:ascii="仿宋" w:hAnsi="仿宋" w:eastAsia="仿宋" w:cs="仿宋"/>
                <w:color w:val="auto"/>
                <w:sz w:val="24"/>
              </w:rPr>
            </w:pPr>
            <w:r>
              <w:rPr>
                <w:rFonts w:hint="eastAsia" w:ascii="仿宋" w:hAnsi="仿宋" w:eastAsia="仿宋" w:cs="仿宋"/>
                <w:color w:val="auto"/>
                <w:sz w:val="24"/>
              </w:rPr>
              <w:t>增加新院区收费拉取功能，根据HIS实际的收费记录完善费用监控管理</w:t>
            </w:r>
          </w:p>
        </w:tc>
      </w:tr>
      <w:tr w14:paraId="0A51F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CDCF3E3">
            <w:pPr>
              <w:jc w:val="center"/>
              <w:rPr>
                <w:rFonts w:ascii="仿宋" w:hAnsi="仿宋" w:eastAsia="仿宋" w:cs="仿宋"/>
                <w:color w:val="auto"/>
                <w:sz w:val="24"/>
              </w:rPr>
            </w:pPr>
            <w:r>
              <w:rPr>
                <w:rFonts w:hint="eastAsia" w:ascii="仿宋" w:hAnsi="仿宋" w:eastAsia="仿宋" w:cs="仿宋"/>
                <w:color w:val="auto"/>
                <w:sz w:val="24"/>
              </w:rPr>
              <w:t>10.5</w:t>
            </w:r>
          </w:p>
        </w:tc>
        <w:tc>
          <w:tcPr>
            <w:tcW w:w="4475" w:type="pct"/>
            <w:vAlign w:val="center"/>
          </w:tcPr>
          <w:p w14:paraId="535EB58D">
            <w:pPr>
              <w:rPr>
                <w:rFonts w:ascii="仿宋" w:hAnsi="仿宋" w:eastAsia="仿宋" w:cs="仿宋"/>
                <w:color w:val="auto"/>
                <w:sz w:val="24"/>
              </w:rPr>
            </w:pPr>
            <w:r>
              <w:rPr>
                <w:rFonts w:hint="eastAsia" w:ascii="仿宋" w:hAnsi="仿宋" w:eastAsia="仿宋" w:cs="仿宋"/>
                <w:color w:val="auto"/>
                <w:sz w:val="24"/>
              </w:rPr>
              <w:t>数据同步改造功能(新院区数据同步、数据检查)</w:t>
            </w:r>
          </w:p>
        </w:tc>
      </w:tr>
      <w:tr w14:paraId="309E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EFF8466">
            <w:pPr>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11</w:t>
            </w:r>
          </w:p>
        </w:tc>
        <w:tc>
          <w:tcPr>
            <w:tcW w:w="4475" w:type="pct"/>
            <w:vAlign w:val="center"/>
          </w:tcPr>
          <w:p w14:paraId="6690EF8E">
            <w:pPr>
              <w:spacing w:line="360" w:lineRule="auto"/>
              <w:ind w:left="425" w:hanging="425"/>
              <w:rPr>
                <w:rFonts w:ascii="仿宋" w:hAnsi="仿宋" w:eastAsia="仿宋" w:cs="仿宋"/>
                <w:b/>
                <w:bCs/>
                <w:color w:val="auto"/>
                <w:kern w:val="0"/>
                <w:sz w:val="24"/>
              </w:rPr>
            </w:pPr>
            <w:r>
              <w:rPr>
                <w:rFonts w:hint="eastAsia" w:ascii="仿宋" w:hAnsi="仿宋" w:eastAsia="仿宋" w:cs="仿宋"/>
                <w:b/>
                <w:bCs/>
                <w:color w:val="auto"/>
                <w:kern w:val="0"/>
                <w:sz w:val="24"/>
              </w:rPr>
              <w:t>针灸治疗管理模块：</w:t>
            </w:r>
          </w:p>
        </w:tc>
      </w:tr>
      <w:tr w14:paraId="7A86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B0635D2">
            <w:pPr>
              <w:jc w:val="center"/>
              <w:rPr>
                <w:rFonts w:ascii="仿宋" w:hAnsi="仿宋" w:eastAsia="仿宋" w:cs="仿宋"/>
                <w:color w:val="auto"/>
                <w:sz w:val="24"/>
              </w:rPr>
            </w:pPr>
            <w:r>
              <w:rPr>
                <w:rFonts w:hint="eastAsia" w:ascii="仿宋" w:hAnsi="仿宋" w:eastAsia="仿宋" w:cs="仿宋"/>
                <w:color w:val="auto"/>
                <w:sz w:val="24"/>
              </w:rPr>
              <w:t>11.1</w:t>
            </w:r>
          </w:p>
        </w:tc>
        <w:tc>
          <w:tcPr>
            <w:tcW w:w="4475" w:type="pct"/>
            <w:vAlign w:val="center"/>
          </w:tcPr>
          <w:p w14:paraId="09B2FA2E">
            <w:pPr>
              <w:spacing w:line="360" w:lineRule="auto"/>
              <w:rPr>
                <w:rFonts w:ascii="仿宋" w:hAnsi="仿宋" w:eastAsia="仿宋" w:cs="仿宋"/>
                <w:color w:val="auto"/>
                <w:sz w:val="24"/>
              </w:rPr>
            </w:pPr>
            <w:r>
              <w:rPr>
                <w:rFonts w:hint="eastAsia" w:ascii="仿宋" w:hAnsi="仿宋" w:eastAsia="仿宋" w:cs="仿宋"/>
                <w:color w:val="auto"/>
                <w:sz w:val="24"/>
              </w:rPr>
              <w:t>增加针灸推拿患者管理模块，实现针灸治疗快速管理，支持同时管理多个患者。</w:t>
            </w:r>
          </w:p>
        </w:tc>
      </w:tr>
      <w:tr w14:paraId="7163C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D83EF3F">
            <w:pPr>
              <w:jc w:val="center"/>
              <w:rPr>
                <w:rFonts w:ascii="仿宋" w:hAnsi="仿宋" w:eastAsia="仿宋" w:cs="仿宋"/>
                <w:color w:val="auto"/>
                <w:sz w:val="24"/>
              </w:rPr>
            </w:pPr>
            <w:r>
              <w:rPr>
                <w:rFonts w:hint="eastAsia" w:ascii="仿宋" w:hAnsi="仿宋" w:eastAsia="仿宋" w:cs="仿宋"/>
                <w:color w:val="auto"/>
                <w:sz w:val="24"/>
              </w:rPr>
              <w:t>11.2</w:t>
            </w:r>
          </w:p>
        </w:tc>
        <w:tc>
          <w:tcPr>
            <w:tcW w:w="4475" w:type="pct"/>
            <w:vAlign w:val="center"/>
          </w:tcPr>
          <w:p w14:paraId="41021BED">
            <w:pPr>
              <w:spacing w:line="360" w:lineRule="auto"/>
              <w:rPr>
                <w:rFonts w:ascii="仿宋" w:hAnsi="仿宋" w:eastAsia="仿宋" w:cs="仿宋"/>
                <w:color w:val="auto"/>
                <w:sz w:val="24"/>
              </w:rPr>
            </w:pPr>
            <w:r>
              <w:rPr>
                <w:rFonts w:hint="eastAsia" w:ascii="仿宋" w:hAnsi="仿宋" w:eastAsia="仿宋" w:cs="仿宋"/>
                <w:color w:val="auto"/>
                <w:sz w:val="24"/>
              </w:rPr>
              <w:t>支持创建本院针灸治疗记录数据库，并自定义维护个人快捷语。</w:t>
            </w:r>
          </w:p>
        </w:tc>
      </w:tr>
      <w:tr w14:paraId="24B38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95E43A8">
            <w:pPr>
              <w:jc w:val="center"/>
              <w:rPr>
                <w:rFonts w:ascii="仿宋" w:hAnsi="仿宋" w:eastAsia="仿宋" w:cs="仿宋"/>
                <w:color w:val="auto"/>
                <w:sz w:val="24"/>
              </w:rPr>
            </w:pPr>
            <w:r>
              <w:rPr>
                <w:rFonts w:hint="eastAsia" w:ascii="仿宋" w:hAnsi="仿宋" w:eastAsia="仿宋" w:cs="仿宋"/>
                <w:color w:val="auto"/>
                <w:sz w:val="24"/>
              </w:rPr>
              <w:t>11.3</w:t>
            </w:r>
          </w:p>
        </w:tc>
        <w:tc>
          <w:tcPr>
            <w:tcW w:w="4475" w:type="pct"/>
            <w:vAlign w:val="center"/>
          </w:tcPr>
          <w:p w14:paraId="1FB7D04B">
            <w:pPr>
              <w:spacing w:line="360" w:lineRule="auto"/>
              <w:rPr>
                <w:rFonts w:ascii="仿宋" w:hAnsi="仿宋" w:eastAsia="仿宋" w:cs="仿宋"/>
                <w:color w:val="auto"/>
                <w:sz w:val="24"/>
              </w:rPr>
            </w:pPr>
            <w:r>
              <w:rPr>
                <w:rFonts w:hint="eastAsia" w:ascii="仿宋" w:hAnsi="仿宋" w:eastAsia="仿宋" w:cs="仿宋"/>
                <w:color w:val="auto"/>
                <w:sz w:val="24"/>
              </w:rPr>
              <w:t>支持根据针灸治疗具体情况生成治疗记录单，并以PDF文件形式回传至对应第三方系统。</w:t>
            </w:r>
          </w:p>
        </w:tc>
      </w:tr>
      <w:tr w14:paraId="696E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D33578B">
            <w:pPr>
              <w:jc w:val="center"/>
              <w:rPr>
                <w:rFonts w:ascii="仿宋" w:hAnsi="仿宋" w:eastAsia="仿宋" w:cs="仿宋"/>
                <w:color w:val="auto"/>
                <w:sz w:val="24"/>
              </w:rPr>
            </w:pPr>
            <w:r>
              <w:rPr>
                <w:rFonts w:hint="eastAsia" w:ascii="仿宋" w:hAnsi="仿宋" w:eastAsia="仿宋" w:cs="仿宋"/>
                <w:color w:val="auto"/>
                <w:sz w:val="24"/>
              </w:rPr>
              <w:t>11.4</w:t>
            </w:r>
          </w:p>
        </w:tc>
        <w:tc>
          <w:tcPr>
            <w:tcW w:w="4475" w:type="pct"/>
            <w:vAlign w:val="center"/>
          </w:tcPr>
          <w:p w14:paraId="139A63D0">
            <w:pPr>
              <w:spacing w:line="360" w:lineRule="auto"/>
              <w:rPr>
                <w:rFonts w:ascii="仿宋" w:hAnsi="仿宋" w:eastAsia="仿宋" w:cs="仿宋"/>
                <w:color w:val="auto"/>
                <w:sz w:val="24"/>
              </w:rPr>
            </w:pPr>
            <w:r>
              <w:rPr>
                <w:rFonts w:hint="eastAsia" w:ascii="仿宋" w:hAnsi="仿宋" w:eastAsia="仿宋" w:cs="仿宋"/>
                <w:color w:val="auto"/>
                <w:sz w:val="24"/>
              </w:rPr>
              <w:t>支持按照针灸科特点和需求制定患者的针灸治疗计划。</w:t>
            </w:r>
          </w:p>
        </w:tc>
      </w:tr>
      <w:tr w14:paraId="0FF5A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090E48E">
            <w:pPr>
              <w:jc w:val="center"/>
              <w:rPr>
                <w:rFonts w:ascii="仿宋" w:hAnsi="仿宋" w:eastAsia="仿宋" w:cs="仿宋"/>
                <w:color w:val="auto"/>
                <w:sz w:val="24"/>
              </w:rPr>
            </w:pPr>
            <w:r>
              <w:rPr>
                <w:rFonts w:hint="eastAsia" w:ascii="仿宋" w:hAnsi="仿宋" w:eastAsia="仿宋" w:cs="仿宋"/>
                <w:color w:val="auto"/>
                <w:sz w:val="24"/>
              </w:rPr>
              <w:t>11.5</w:t>
            </w:r>
          </w:p>
        </w:tc>
        <w:tc>
          <w:tcPr>
            <w:tcW w:w="4475" w:type="pct"/>
            <w:vAlign w:val="center"/>
          </w:tcPr>
          <w:p w14:paraId="067BB175">
            <w:pPr>
              <w:spacing w:line="360" w:lineRule="auto"/>
              <w:rPr>
                <w:rFonts w:ascii="仿宋" w:hAnsi="仿宋" w:eastAsia="仿宋" w:cs="仿宋"/>
                <w:color w:val="auto"/>
                <w:sz w:val="24"/>
              </w:rPr>
            </w:pPr>
            <w:r>
              <w:rPr>
                <w:rFonts w:hint="eastAsia" w:ascii="仿宋" w:hAnsi="仿宋" w:eastAsia="仿宋" w:cs="仿宋"/>
                <w:color w:val="auto"/>
                <w:sz w:val="24"/>
              </w:rPr>
              <w:t>支持根据针灸治疗实际情况进行治疗的核算确认，对应生成准确的计费、退费等信息。</w:t>
            </w:r>
          </w:p>
        </w:tc>
      </w:tr>
      <w:tr w14:paraId="6DBD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CEBA4E5">
            <w:pPr>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12</w:t>
            </w:r>
          </w:p>
        </w:tc>
        <w:tc>
          <w:tcPr>
            <w:tcW w:w="4475" w:type="pct"/>
            <w:vAlign w:val="center"/>
          </w:tcPr>
          <w:p w14:paraId="60948D79">
            <w:pPr>
              <w:spacing w:line="360" w:lineRule="auto"/>
              <w:ind w:left="425" w:hanging="425"/>
              <w:rPr>
                <w:rFonts w:ascii="仿宋" w:hAnsi="仿宋" w:eastAsia="仿宋" w:cs="仿宋"/>
                <w:b/>
                <w:bCs/>
                <w:color w:val="auto"/>
                <w:kern w:val="0"/>
                <w:sz w:val="24"/>
              </w:rPr>
            </w:pPr>
            <w:r>
              <w:rPr>
                <w:rFonts w:hint="eastAsia" w:ascii="仿宋" w:hAnsi="仿宋" w:eastAsia="仿宋" w:cs="仿宋"/>
                <w:b/>
                <w:bCs/>
                <w:color w:val="auto"/>
                <w:kern w:val="0"/>
                <w:sz w:val="24"/>
              </w:rPr>
              <w:t>高压氧治疗管理：</w:t>
            </w:r>
          </w:p>
        </w:tc>
      </w:tr>
      <w:tr w14:paraId="1B25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274F4AF">
            <w:pPr>
              <w:jc w:val="center"/>
              <w:rPr>
                <w:rFonts w:ascii="仿宋" w:hAnsi="仿宋" w:eastAsia="仿宋" w:cs="仿宋"/>
                <w:color w:val="auto"/>
                <w:sz w:val="24"/>
              </w:rPr>
            </w:pPr>
            <w:r>
              <w:rPr>
                <w:rFonts w:hint="eastAsia" w:ascii="仿宋" w:hAnsi="仿宋" w:eastAsia="仿宋" w:cs="仿宋"/>
                <w:color w:val="auto"/>
                <w:sz w:val="24"/>
              </w:rPr>
              <w:t>12.1</w:t>
            </w:r>
          </w:p>
        </w:tc>
        <w:tc>
          <w:tcPr>
            <w:tcW w:w="4475" w:type="pct"/>
            <w:vAlign w:val="center"/>
          </w:tcPr>
          <w:p w14:paraId="17EF3F06">
            <w:pPr>
              <w:spacing w:line="360" w:lineRule="auto"/>
              <w:rPr>
                <w:rFonts w:ascii="仿宋" w:hAnsi="仿宋" w:eastAsia="仿宋" w:cs="仿宋"/>
                <w:color w:val="auto"/>
                <w:sz w:val="24"/>
              </w:rPr>
            </w:pPr>
            <w:r>
              <w:rPr>
                <w:rFonts w:hint="eastAsia" w:ascii="仿宋" w:hAnsi="仿宋" w:eastAsia="仿宋" w:cs="仿宋"/>
                <w:color w:val="auto"/>
                <w:sz w:val="24"/>
              </w:rPr>
              <w:t>支持高压氧评估量表管理，可添加、修改、删除量表，对量表进行分类。</w:t>
            </w:r>
          </w:p>
        </w:tc>
      </w:tr>
      <w:tr w14:paraId="78BC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3D4C389">
            <w:pPr>
              <w:jc w:val="center"/>
              <w:rPr>
                <w:rFonts w:ascii="仿宋" w:hAnsi="仿宋" w:eastAsia="仿宋" w:cs="仿宋"/>
                <w:color w:val="auto"/>
                <w:sz w:val="24"/>
              </w:rPr>
            </w:pPr>
            <w:r>
              <w:rPr>
                <w:rFonts w:hint="eastAsia" w:ascii="仿宋" w:hAnsi="仿宋" w:eastAsia="仿宋" w:cs="仿宋"/>
                <w:color w:val="auto"/>
                <w:sz w:val="24"/>
              </w:rPr>
              <w:t>12.2</w:t>
            </w:r>
          </w:p>
        </w:tc>
        <w:tc>
          <w:tcPr>
            <w:tcW w:w="4475" w:type="pct"/>
            <w:vAlign w:val="center"/>
          </w:tcPr>
          <w:p w14:paraId="020D367C">
            <w:pPr>
              <w:spacing w:line="360" w:lineRule="auto"/>
              <w:rPr>
                <w:rFonts w:ascii="仿宋" w:hAnsi="仿宋" w:eastAsia="仿宋" w:cs="仿宋"/>
                <w:color w:val="auto"/>
                <w:sz w:val="24"/>
              </w:rPr>
            </w:pPr>
            <w:r>
              <w:rPr>
                <w:rFonts w:hint="eastAsia" w:ascii="仿宋" w:hAnsi="仿宋" w:eastAsia="仿宋" w:cs="仿宋"/>
                <w:color w:val="auto"/>
                <w:sz w:val="24"/>
              </w:rPr>
              <w:t>支持创建并查询高压氧治疗时间安排情况，可查看全院接受高压氧治疗的患者具体时间、舱室信息等内容。</w:t>
            </w:r>
          </w:p>
        </w:tc>
      </w:tr>
      <w:tr w14:paraId="63C0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0AEE356">
            <w:pPr>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13</w:t>
            </w:r>
          </w:p>
        </w:tc>
        <w:tc>
          <w:tcPr>
            <w:tcW w:w="4475" w:type="pct"/>
            <w:vAlign w:val="center"/>
          </w:tcPr>
          <w:p w14:paraId="62874ECC">
            <w:pPr>
              <w:spacing w:line="360" w:lineRule="auto"/>
              <w:ind w:left="425" w:hanging="425"/>
              <w:rPr>
                <w:rFonts w:ascii="仿宋" w:hAnsi="仿宋" w:eastAsia="仿宋" w:cs="仿宋"/>
                <w:b/>
                <w:bCs/>
                <w:color w:val="auto"/>
                <w:kern w:val="0"/>
                <w:sz w:val="24"/>
              </w:rPr>
            </w:pPr>
            <w:r>
              <w:rPr>
                <w:rFonts w:hint="eastAsia" w:ascii="仿宋" w:hAnsi="仿宋" w:eastAsia="仿宋" w:cs="仿宋"/>
                <w:b/>
                <w:bCs/>
                <w:color w:val="auto"/>
                <w:kern w:val="0"/>
                <w:sz w:val="24"/>
              </w:rPr>
              <w:t>治疗数据查询：</w:t>
            </w:r>
          </w:p>
        </w:tc>
      </w:tr>
      <w:tr w14:paraId="5EF9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7FC2051">
            <w:pPr>
              <w:jc w:val="center"/>
              <w:rPr>
                <w:rFonts w:ascii="仿宋" w:hAnsi="仿宋" w:eastAsia="仿宋" w:cs="仿宋"/>
                <w:color w:val="auto"/>
                <w:sz w:val="24"/>
              </w:rPr>
            </w:pPr>
            <w:r>
              <w:rPr>
                <w:rFonts w:hint="eastAsia" w:ascii="仿宋" w:hAnsi="仿宋" w:eastAsia="仿宋" w:cs="仿宋"/>
                <w:color w:val="auto"/>
                <w:sz w:val="24"/>
              </w:rPr>
              <w:t>13.1</w:t>
            </w:r>
          </w:p>
        </w:tc>
        <w:tc>
          <w:tcPr>
            <w:tcW w:w="4475" w:type="pct"/>
            <w:vAlign w:val="center"/>
          </w:tcPr>
          <w:p w14:paraId="7BD03C09">
            <w:pPr>
              <w:rPr>
                <w:rFonts w:ascii="仿宋" w:hAnsi="仿宋" w:eastAsia="仿宋" w:cs="仿宋"/>
                <w:color w:val="auto"/>
                <w:sz w:val="24"/>
              </w:rPr>
            </w:pPr>
            <w:r>
              <w:rPr>
                <w:rFonts w:hint="eastAsia" w:ascii="仿宋" w:hAnsi="仿宋" w:eastAsia="仿宋" w:cs="仿宋"/>
                <w:color w:val="auto"/>
                <w:sz w:val="24"/>
              </w:rPr>
              <w:t>根据关键字搜索患者信息。</w:t>
            </w:r>
          </w:p>
        </w:tc>
      </w:tr>
      <w:tr w14:paraId="2395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4F0215B">
            <w:pPr>
              <w:jc w:val="center"/>
              <w:rPr>
                <w:rFonts w:ascii="仿宋" w:hAnsi="仿宋" w:eastAsia="仿宋" w:cs="仿宋"/>
                <w:color w:val="auto"/>
                <w:sz w:val="24"/>
              </w:rPr>
            </w:pPr>
            <w:r>
              <w:rPr>
                <w:rFonts w:hint="eastAsia" w:ascii="仿宋" w:hAnsi="仿宋" w:eastAsia="仿宋" w:cs="仿宋"/>
                <w:color w:val="auto"/>
                <w:sz w:val="24"/>
              </w:rPr>
              <w:t>13.2</w:t>
            </w:r>
          </w:p>
        </w:tc>
        <w:tc>
          <w:tcPr>
            <w:tcW w:w="4475" w:type="pct"/>
            <w:vAlign w:val="center"/>
          </w:tcPr>
          <w:p w14:paraId="45630B10">
            <w:pPr>
              <w:rPr>
                <w:rFonts w:ascii="仿宋" w:hAnsi="仿宋" w:eastAsia="仿宋" w:cs="仿宋"/>
                <w:color w:val="auto"/>
                <w:sz w:val="24"/>
              </w:rPr>
            </w:pPr>
            <w:r>
              <w:rPr>
                <w:rFonts w:hint="eastAsia" w:ascii="仿宋" w:hAnsi="仿宋" w:eastAsia="仿宋" w:cs="仿宋"/>
                <w:color w:val="auto"/>
                <w:sz w:val="24"/>
              </w:rPr>
              <w:t>根据姓名、病历号、科室模糊搜索患者信息。</w:t>
            </w:r>
          </w:p>
        </w:tc>
      </w:tr>
      <w:tr w14:paraId="1CF6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72FEFED">
            <w:pPr>
              <w:jc w:val="center"/>
              <w:rPr>
                <w:rFonts w:ascii="仿宋" w:hAnsi="仿宋" w:eastAsia="仿宋" w:cs="仿宋"/>
                <w:color w:val="auto"/>
                <w:sz w:val="24"/>
              </w:rPr>
            </w:pPr>
            <w:r>
              <w:rPr>
                <w:rFonts w:hint="eastAsia" w:ascii="仿宋" w:hAnsi="仿宋" w:eastAsia="仿宋" w:cs="仿宋"/>
                <w:color w:val="auto"/>
                <w:sz w:val="24"/>
              </w:rPr>
              <w:t>13.3</w:t>
            </w:r>
          </w:p>
        </w:tc>
        <w:tc>
          <w:tcPr>
            <w:tcW w:w="4475" w:type="pct"/>
            <w:vAlign w:val="center"/>
          </w:tcPr>
          <w:p w14:paraId="201238F4">
            <w:pPr>
              <w:rPr>
                <w:rFonts w:ascii="仿宋" w:hAnsi="仿宋" w:eastAsia="仿宋" w:cs="仿宋"/>
                <w:color w:val="auto"/>
                <w:sz w:val="24"/>
              </w:rPr>
            </w:pPr>
            <w:r>
              <w:rPr>
                <w:rFonts w:hint="eastAsia" w:ascii="仿宋" w:hAnsi="仿宋" w:eastAsia="仿宋" w:cs="仿宋"/>
                <w:color w:val="auto"/>
                <w:sz w:val="24"/>
              </w:rPr>
              <w:t>根据治疗师搜索患者信息。</w:t>
            </w:r>
          </w:p>
        </w:tc>
      </w:tr>
      <w:tr w14:paraId="4AB0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C400313">
            <w:pPr>
              <w:jc w:val="center"/>
              <w:rPr>
                <w:rFonts w:ascii="仿宋" w:hAnsi="仿宋" w:eastAsia="仿宋" w:cs="仿宋"/>
                <w:color w:val="auto"/>
                <w:sz w:val="24"/>
              </w:rPr>
            </w:pPr>
            <w:r>
              <w:rPr>
                <w:rFonts w:hint="eastAsia" w:ascii="仿宋" w:hAnsi="仿宋" w:eastAsia="仿宋" w:cs="仿宋"/>
                <w:color w:val="auto"/>
                <w:sz w:val="24"/>
              </w:rPr>
              <w:t>13.4</w:t>
            </w:r>
          </w:p>
        </w:tc>
        <w:tc>
          <w:tcPr>
            <w:tcW w:w="4475" w:type="pct"/>
            <w:vAlign w:val="center"/>
          </w:tcPr>
          <w:p w14:paraId="636716B7">
            <w:pPr>
              <w:rPr>
                <w:rFonts w:ascii="仿宋" w:hAnsi="仿宋" w:eastAsia="仿宋" w:cs="仿宋"/>
                <w:color w:val="auto"/>
                <w:sz w:val="24"/>
              </w:rPr>
            </w:pPr>
            <w:r>
              <w:rPr>
                <w:rFonts w:hint="eastAsia" w:ascii="仿宋" w:hAnsi="仿宋" w:eastAsia="仿宋" w:cs="仿宋"/>
                <w:color w:val="auto"/>
                <w:sz w:val="24"/>
              </w:rPr>
              <w:t>查看全部历史康复患者康复档案。</w:t>
            </w:r>
          </w:p>
        </w:tc>
      </w:tr>
      <w:tr w14:paraId="7613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172BA58">
            <w:pPr>
              <w:jc w:val="center"/>
              <w:rPr>
                <w:rFonts w:ascii="仿宋" w:hAnsi="仿宋" w:eastAsia="仿宋" w:cs="仿宋"/>
                <w:color w:val="auto"/>
                <w:sz w:val="24"/>
              </w:rPr>
            </w:pPr>
            <w:r>
              <w:rPr>
                <w:rFonts w:hint="eastAsia" w:ascii="仿宋" w:hAnsi="仿宋" w:eastAsia="仿宋" w:cs="仿宋"/>
                <w:color w:val="auto"/>
                <w:sz w:val="24"/>
              </w:rPr>
              <w:t>13.5</w:t>
            </w:r>
          </w:p>
        </w:tc>
        <w:tc>
          <w:tcPr>
            <w:tcW w:w="4475" w:type="pct"/>
            <w:vAlign w:val="center"/>
          </w:tcPr>
          <w:p w14:paraId="60AD4C15">
            <w:pPr>
              <w:rPr>
                <w:rFonts w:ascii="仿宋" w:hAnsi="仿宋" w:eastAsia="仿宋" w:cs="仿宋"/>
                <w:color w:val="auto"/>
                <w:sz w:val="24"/>
              </w:rPr>
            </w:pPr>
            <w:r>
              <w:rPr>
                <w:rFonts w:hint="eastAsia" w:ascii="仿宋" w:hAnsi="仿宋" w:eastAsia="仿宋" w:cs="仿宋"/>
                <w:color w:val="auto"/>
                <w:sz w:val="24"/>
              </w:rPr>
              <w:t>快速查看医嘱变更及快速匹配康复医嘱与治疗项目。</w:t>
            </w:r>
          </w:p>
        </w:tc>
      </w:tr>
      <w:tr w14:paraId="4281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24C244B">
            <w:pPr>
              <w:jc w:val="center"/>
              <w:rPr>
                <w:rFonts w:ascii="仿宋" w:hAnsi="仿宋" w:eastAsia="仿宋" w:cs="仿宋"/>
                <w:color w:val="auto"/>
                <w:sz w:val="24"/>
              </w:rPr>
            </w:pPr>
            <w:r>
              <w:rPr>
                <w:rFonts w:hint="eastAsia" w:ascii="仿宋" w:hAnsi="仿宋" w:eastAsia="仿宋" w:cs="仿宋"/>
                <w:color w:val="auto"/>
                <w:sz w:val="24"/>
              </w:rPr>
              <w:t>13.6</w:t>
            </w:r>
          </w:p>
        </w:tc>
        <w:tc>
          <w:tcPr>
            <w:tcW w:w="4475" w:type="pct"/>
            <w:vAlign w:val="center"/>
          </w:tcPr>
          <w:p w14:paraId="5ECC40E8">
            <w:pPr>
              <w:rPr>
                <w:rFonts w:ascii="仿宋" w:hAnsi="仿宋" w:eastAsia="仿宋" w:cs="仿宋"/>
                <w:color w:val="auto"/>
                <w:sz w:val="24"/>
              </w:rPr>
            </w:pPr>
            <w:r>
              <w:rPr>
                <w:rFonts w:hint="eastAsia" w:ascii="仿宋" w:hAnsi="仿宋" w:eastAsia="仿宋" w:cs="仿宋"/>
                <w:color w:val="auto"/>
                <w:sz w:val="24"/>
              </w:rPr>
              <w:t>查看该患者历史所有评估记录。</w:t>
            </w:r>
          </w:p>
        </w:tc>
      </w:tr>
      <w:tr w14:paraId="2EA9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7E8DE34">
            <w:pPr>
              <w:jc w:val="center"/>
              <w:rPr>
                <w:rFonts w:ascii="仿宋" w:hAnsi="仿宋" w:eastAsia="仿宋" w:cs="仿宋"/>
                <w:color w:val="auto"/>
                <w:sz w:val="24"/>
              </w:rPr>
            </w:pPr>
            <w:r>
              <w:rPr>
                <w:rFonts w:hint="eastAsia" w:ascii="仿宋" w:hAnsi="仿宋" w:eastAsia="仿宋" w:cs="仿宋"/>
                <w:color w:val="auto"/>
                <w:sz w:val="24"/>
              </w:rPr>
              <w:t>13.7</w:t>
            </w:r>
          </w:p>
        </w:tc>
        <w:tc>
          <w:tcPr>
            <w:tcW w:w="4475" w:type="pct"/>
            <w:vAlign w:val="center"/>
          </w:tcPr>
          <w:p w14:paraId="15C4B7A6">
            <w:pPr>
              <w:rPr>
                <w:rFonts w:ascii="仿宋" w:hAnsi="仿宋" w:eastAsia="仿宋" w:cs="仿宋"/>
                <w:color w:val="auto"/>
                <w:sz w:val="24"/>
              </w:rPr>
            </w:pPr>
            <w:r>
              <w:rPr>
                <w:rFonts w:hint="eastAsia" w:ascii="仿宋" w:hAnsi="仿宋" w:eastAsia="仿宋" w:cs="仿宋"/>
                <w:color w:val="auto"/>
                <w:sz w:val="24"/>
              </w:rPr>
              <w:t>查询单个患者的长嘱、临嘱。</w:t>
            </w:r>
          </w:p>
        </w:tc>
      </w:tr>
      <w:tr w14:paraId="40D51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7FF4213B">
            <w:pPr>
              <w:jc w:val="center"/>
              <w:rPr>
                <w:rFonts w:ascii="仿宋" w:hAnsi="仿宋" w:eastAsia="仿宋" w:cs="仿宋"/>
                <w:color w:val="auto"/>
                <w:sz w:val="24"/>
              </w:rPr>
            </w:pPr>
            <w:r>
              <w:rPr>
                <w:rFonts w:hint="eastAsia" w:ascii="仿宋" w:hAnsi="仿宋" w:eastAsia="仿宋" w:cs="仿宋"/>
                <w:color w:val="auto"/>
                <w:sz w:val="24"/>
              </w:rPr>
              <w:t>13.8</w:t>
            </w:r>
          </w:p>
        </w:tc>
        <w:tc>
          <w:tcPr>
            <w:tcW w:w="4475" w:type="pct"/>
            <w:vAlign w:val="center"/>
          </w:tcPr>
          <w:p w14:paraId="2CFD26AA">
            <w:pPr>
              <w:rPr>
                <w:rFonts w:ascii="仿宋" w:hAnsi="仿宋" w:eastAsia="仿宋" w:cs="仿宋"/>
                <w:color w:val="auto"/>
                <w:sz w:val="24"/>
              </w:rPr>
            </w:pPr>
            <w:r>
              <w:rPr>
                <w:rFonts w:hint="eastAsia" w:ascii="仿宋" w:hAnsi="仿宋" w:eastAsia="仿宋" w:cs="仿宋"/>
                <w:color w:val="auto"/>
                <w:sz w:val="24"/>
              </w:rPr>
              <w:t>支持医嘱记录查询，提供多维度搜索条件。</w:t>
            </w:r>
          </w:p>
        </w:tc>
      </w:tr>
      <w:tr w14:paraId="2573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1CD0192">
            <w:pPr>
              <w:jc w:val="center"/>
              <w:rPr>
                <w:rFonts w:ascii="仿宋" w:hAnsi="仿宋" w:eastAsia="仿宋" w:cs="仿宋"/>
                <w:color w:val="auto"/>
                <w:sz w:val="24"/>
              </w:rPr>
            </w:pPr>
            <w:r>
              <w:rPr>
                <w:rFonts w:hint="eastAsia" w:ascii="仿宋" w:hAnsi="仿宋" w:eastAsia="仿宋" w:cs="仿宋"/>
                <w:color w:val="auto"/>
                <w:sz w:val="24"/>
              </w:rPr>
              <w:t>13.9</w:t>
            </w:r>
          </w:p>
        </w:tc>
        <w:tc>
          <w:tcPr>
            <w:tcW w:w="4475" w:type="pct"/>
            <w:vAlign w:val="center"/>
          </w:tcPr>
          <w:p w14:paraId="0DEDE5AE">
            <w:pPr>
              <w:rPr>
                <w:rFonts w:ascii="仿宋" w:hAnsi="仿宋" w:eastAsia="仿宋" w:cs="仿宋"/>
                <w:color w:val="auto"/>
                <w:sz w:val="24"/>
              </w:rPr>
            </w:pPr>
            <w:r>
              <w:rPr>
                <w:rFonts w:hint="eastAsia" w:ascii="仿宋" w:hAnsi="仿宋" w:eastAsia="仿宋" w:cs="仿宋"/>
                <w:color w:val="auto"/>
                <w:sz w:val="24"/>
              </w:rPr>
              <w:t>支持查询治疗临嘱创建、使用、剩余等查询。</w:t>
            </w:r>
          </w:p>
        </w:tc>
      </w:tr>
      <w:tr w14:paraId="65C5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1C343E6">
            <w:pPr>
              <w:jc w:val="center"/>
              <w:rPr>
                <w:rFonts w:ascii="仿宋" w:hAnsi="仿宋" w:eastAsia="仿宋" w:cs="仿宋"/>
                <w:color w:val="auto"/>
                <w:sz w:val="24"/>
              </w:rPr>
            </w:pPr>
            <w:r>
              <w:rPr>
                <w:rFonts w:hint="eastAsia" w:ascii="仿宋" w:hAnsi="仿宋" w:eastAsia="仿宋" w:cs="仿宋"/>
                <w:color w:val="auto"/>
                <w:sz w:val="24"/>
              </w:rPr>
              <w:t>13.10</w:t>
            </w:r>
          </w:p>
        </w:tc>
        <w:tc>
          <w:tcPr>
            <w:tcW w:w="4475" w:type="pct"/>
            <w:vAlign w:val="center"/>
          </w:tcPr>
          <w:p w14:paraId="71805287">
            <w:pPr>
              <w:rPr>
                <w:rFonts w:ascii="仿宋" w:hAnsi="仿宋" w:eastAsia="仿宋" w:cs="仿宋"/>
                <w:color w:val="auto"/>
                <w:sz w:val="24"/>
              </w:rPr>
            </w:pPr>
            <w:r>
              <w:rPr>
                <w:rFonts w:hint="eastAsia" w:ascii="仿宋" w:hAnsi="仿宋" w:eastAsia="仿宋" w:cs="仿宋"/>
                <w:color w:val="auto"/>
                <w:sz w:val="24"/>
              </w:rPr>
              <w:t>按量表查询全科评估记录。</w:t>
            </w:r>
          </w:p>
        </w:tc>
      </w:tr>
      <w:tr w14:paraId="79083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79221B6">
            <w:pPr>
              <w:jc w:val="center"/>
              <w:rPr>
                <w:rFonts w:ascii="仿宋" w:hAnsi="仿宋" w:eastAsia="仿宋" w:cs="仿宋"/>
                <w:color w:val="auto"/>
                <w:sz w:val="24"/>
              </w:rPr>
            </w:pPr>
            <w:r>
              <w:rPr>
                <w:rFonts w:hint="eastAsia" w:ascii="仿宋" w:hAnsi="仿宋" w:eastAsia="仿宋" w:cs="仿宋"/>
                <w:color w:val="auto"/>
                <w:sz w:val="24"/>
              </w:rPr>
              <w:t>13.11</w:t>
            </w:r>
          </w:p>
        </w:tc>
        <w:tc>
          <w:tcPr>
            <w:tcW w:w="4475" w:type="pct"/>
            <w:vAlign w:val="center"/>
          </w:tcPr>
          <w:p w14:paraId="0A8CF223">
            <w:pPr>
              <w:rPr>
                <w:rFonts w:ascii="仿宋" w:hAnsi="仿宋" w:eastAsia="仿宋" w:cs="仿宋"/>
                <w:color w:val="auto"/>
                <w:sz w:val="24"/>
              </w:rPr>
            </w:pPr>
            <w:r>
              <w:rPr>
                <w:rFonts w:hint="eastAsia" w:ascii="仿宋" w:hAnsi="仿宋" w:eastAsia="仿宋" w:cs="仿宋"/>
                <w:color w:val="auto"/>
                <w:sz w:val="24"/>
              </w:rPr>
              <w:t>评估记录查询，按评估人筛选后查询全科评估记录。</w:t>
            </w:r>
          </w:p>
        </w:tc>
      </w:tr>
      <w:tr w14:paraId="7E7F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6DD4EB8">
            <w:pPr>
              <w:jc w:val="center"/>
              <w:rPr>
                <w:rFonts w:ascii="仿宋" w:hAnsi="仿宋" w:eastAsia="仿宋" w:cs="仿宋"/>
                <w:color w:val="auto"/>
                <w:sz w:val="24"/>
              </w:rPr>
            </w:pPr>
            <w:r>
              <w:rPr>
                <w:rFonts w:hint="eastAsia" w:ascii="仿宋" w:hAnsi="仿宋" w:eastAsia="仿宋" w:cs="仿宋"/>
                <w:color w:val="auto"/>
                <w:sz w:val="24"/>
              </w:rPr>
              <w:t>13.12</w:t>
            </w:r>
          </w:p>
        </w:tc>
        <w:tc>
          <w:tcPr>
            <w:tcW w:w="4475" w:type="pct"/>
            <w:vAlign w:val="center"/>
          </w:tcPr>
          <w:p w14:paraId="176CC661">
            <w:pPr>
              <w:rPr>
                <w:rFonts w:ascii="仿宋" w:hAnsi="仿宋" w:eastAsia="仿宋" w:cs="仿宋"/>
                <w:color w:val="auto"/>
                <w:sz w:val="24"/>
              </w:rPr>
            </w:pPr>
            <w:r>
              <w:rPr>
                <w:rFonts w:hint="eastAsia" w:ascii="仿宋" w:hAnsi="仿宋" w:eastAsia="仿宋" w:cs="仿宋"/>
                <w:color w:val="auto"/>
                <w:sz w:val="24"/>
              </w:rPr>
              <w:t>评估记录查询，按评估日期筛选后查询全科评估记录。</w:t>
            </w:r>
          </w:p>
        </w:tc>
      </w:tr>
      <w:tr w14:paraId="7E93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4BEABE3">
            <w:pPr>
              <w:jc w:val="center"/>
              <w:rPr>
                <w:rFonts w:ascii="仿宋" w:hAnsi="仿宋" w:eastAsia="仿宋" w:cs="仿宋"/>
                <w:color w:val="auto"/>
                <w:sz w:val="24"/>
              </w:rPr>
            </w:pPr>
            <w:r>
              <w:rPr>
                <w:rFonts w:hint="eastAsia" w:ascii="仿宋" w:hAnsi="仿宋" w:eastAsia="仿宋" w:cs="仿宋"/>
                <w:color w:val="auto"/>
                <w:sz w:val="24"/>
              </w:rPr>
              <w:t>13.13</w:t>
            </w:r>
          </w:p>
        </w:tc>
        <w:tc>
          <w:tcPr>
            <w:tcW w:w="4475" w:type="pct"/>
            <w:vAlign w:val="center"/>
          </w:tcPr>
          <w:p w14:paraId="09C47F47">
            <w:pPr>
              <w:rPr>
                <w:rFonts w:ascii="仿宋" w:hAnsi="仿宋" w:eastAsia="仿宋" w:cs="仿宋"/>
                <w:color w:val="auto"/>
                <w:sz w:val="24"/>
              </w:rPr>
            </w:pPr>
            <w:r>
              <w:rPr>
                <w:rFonts w:hint="eastAsia" w:ascii="仿宋" w:hAnsi="仿宋" w:eastAsia="仿宋" w:cs="仿宋"/>
                <w:color w:val="auto"/>
                <w:sz w:val="24"/>
              </w:rPr>
              <w:t>治疗师可查看“我待核算日程”，查询执行记录。</w:t>
            </w:r>
          </w:p>
        </w:tc>
      </w:tr>
      <w:tr w14:paraId="7BFB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EDD8F3B">
            <w:pPr>
              <w:jc w:val="center"/>
              <w:rPr>
                <w:rFonts w:ascii="仿宋" w:hAnsi="仿宋" w:eastAsia="仿宋" w:cs="仿宋"/>
                <w:color w:val="auto"/>
                <w:sz w:val="24"/>
              </w:rPr>
            </w:pPr>
            <w:r>
              <w:rPr>
                <w:rFonts w:hint="eastAsia" w:ascii="仿宋" w:hAnsi="仿宋" w:eastAsia="仿宋" w:cs="仿宋"/>
                <w:color w:val="auto"/>
                <w:sz w:val="24"/>
              </w:rPr>
              <w:t>13.14</w:t>
            </w:r>
          </w:p>
        </w:tc>
        <w:tc>
          <w:tcPr>
            <w:tcW w:w="4475" w:type="pct"/>
            <w:vAlign w:val="center"/>
          </w:tcPr>
          <w:p w14:paraId="13F9D1FF">
            <w:pPr>
              <w:rPr>
                <w:rFonts w:ascii="仿宋" w:hAnsi="仿宋" w:eastAsia="仿宋" w:cs="仿宋"/>
                <w:color w:val="auto"/>
                <w:sz w:val="24"/>
              </w:rPr>
            </w:pPr>
            <w:r>
              <w:rPr>
                <w:rFonts w:hint="eastAsia" w:ascii="仿宋" w:hAnsi="仿宋" w:eastAsia="仿宋" w:cs="仿宋"/>
                <w:color w:val="auto"/>
                <w:sz w:val="24"/>
              </w:rPr>
              <w:t>根据筛选日期进行收费项目的推送数据查询。</w:t>
            </w:r>
          </w:p>
        </w:tc>
      </w:tr>
      <w:tr w14:paraId="44DB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1A55741">
            <w:pPr>
              <w:jc w:val="center"/>
              <w:rPr>
                <w:rFonts w:ascii="仿宋" w:hAnsi="仿宋" w:eastAsia="仿宋" w:cs="仿宋"/>
                <w:color w:val="auto"/>
                <w:sz w:val="24"/>
              </w:rPr>
            </w:pPr>
            <w:r>
              <w:rPr>
                <w:rFonts w:hint="eastAsia" w:ascii="仿宋" w:hAnsi="仿宋" w:eastAsia="仿宋" w:cs="仿宋"/>
                <w:color w:val="auto"/>
                <w:sz w:val="24"/>
              </w:rPr>
              <w:t>13.15</w:t>
            </w:r>
          </w:p>
        </w:tc>
        <w:tc>
          <w:tcPr>
            <w:tcW w:w="4475" w:type="pct"/>
            <w:vAlign w:val="center"/>
          </w:tcPr>
          <w:p w14:paraId="3FAF6917">
            <w:pPr>
              <w:rPr>
                <w:rFonts w:ascii="仿宋" w:hAnsi="仿宋" w:eastAsia="仿宋" w:cs="仿宋"/>
                <w:color w:val="auto"/>
                <w:sz w:val="24"/>
              </w:rPr>
            </w:pPr>
            <w:r>
              <w:rPr>
                <w:rFonts w:hint="eastAsia" w:ascii="仿宋" w:hAnsi="仿宋" w:eastAsia="仿宋" w:cs="仿宋"/>
                <w:color w:val="auto"/>
                <w:sz w:val="24"/>
              </w:rPr>
              <w:t>根据治疗师、患者等角度进行费用追踪查询。</w:t>
            </w:r>
          </w:p>
        </w:tc>
      </w:tr>
      <w:tr w14:paraId="0DC8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362783A9">
            <w:pPr>
              <w:jc w:val="center"/>
              <w:rPr>
                <w:rFonts w:ascii="仿宋" w:hAnsi="仿宋" w:eastAsia="仿宋" w:cs="仿宋"/>
                <w:color w:val="auto"/>
                <w:sz w:val="24"/>
              </w:rPr>
            </w:pPr>
            <w:r>
              <w:rPr>
                <w:rFonts w:hint="eastAsia" w:ascii="仿宋" w:hAnsi="仿宋" w:eastAsia="仿宋" w:cs="仿宋"/>
                <w:color w:val="auto"/>
                <w:sz w:val="24"/>
              </w:rPr>
              <w:t>13.16</w:t>
            </w:r>
          </w:p>
        </w:tc>
        <w:tc>
          <w:tcPr>
            <w:tcW w:w="4475" w:type="pct"/>
            <w:vAlign w:val="center"/>
          </w:tcPr>
          <w:p w14:paraId="249656A3">
            <w:pPr>
              <w:rPr>
                <w:rFonts w:ascii="仿宋" w:hAnsi="仿宋" w:eastAsia="仿宋" w:cs="仿宋"/>
                <w:color w:val="auto"/>
                <w:sz w:val="24"/>
              </w:rPr>
            </w:pPr>
            <w:r>
              <w:rPr>
                <w:rFonts w:hint="eastAsia" w:ascii="仿宋" w:hAnsi="仿宋" w:eastAsia="仿宋" w:cs="仿宋"/>
                <w:color w:val="auto"/>
                <w:sz w:val="24"/>
              </w:rPr>
              <w:t>随时查看全院治疗执行情况及收费情况功能。</w:t>
            </w:r>
          </w:p>
        </w:tc>
      </w:tr>
      <w:tr w14:paraId="3073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CDE0B9D">
            <w:pPr>
              <w:jc w:val="center"/>
              <w:rPr>
                <w:rFonts w:ascii="仿宋" w:hAnsi="仿宋" w:eastAsia="仿宋" w:cs="仿宋"/>
                <w:color w:val="auto"/>
                <w:sz w:val="24"/>
              </w:rPr>
            </w:pPr>
            <w:r>
              <w:rPr>
                <w:rFonts w:hint="eastAsia" w:ascii="仿宋" w:hAnsi="仿宋" w:eastAsia="仿宋" w:cs="仿宋"/>
                <w:color w:val="auto"/>
                <w:sz w:val="24"/>
              </w:rPr>
              <w:t>13.17</w:t>
            </w:r>
          </w:p>
        </w:tc>
        <w:tc>
          <w:tcPr>
            <w:tcW w:w="4475" w:type="pct"/>
            <w:vAlign w:val="center"/>
          </w:tcPr>
          <w:p w14:paraId="569BF860">
            <w:pPr>
              <w:rPr>
                <w:rFonts w:ascii="仿宋" w:hAnsi="仿宋" w:eastAsia="仿宋" w:cs="仿宋"/>
                <w:color w:val="auto"/>
                <w:sz w:val="24"/>
              </w:rPr>
            </w:pPr>
            <w:r>
              <w:rPr>
                <w:rFonts w:hint="eastAsia" w:ascii="仿宋" w:hAnsi="仿宋" w:eastAsia="仿宋" w:cs="仿宋"/>
                <w:color w:val="auto"/>
                <w:sz w:val="24"/>
              </w:rPr>
              <w:t>能够筛选条件的退费加费清单供医生护士查看并做出相应调整。</w:t>
            </w:r>
          </w:p>
        </w:tc>
      </w:tr>
      <w:tr w14:paraId="70CD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BE83980">
            <w:pPr>
              <w:spacing w:line="360"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14</w:t>
            </w:r>
          </w:p>
        </w:tc>
        <w:tc>
          <w:tcPr>
            <w:tcW w:w="4475" w:type="pct"/>
            <w:vAlign w:val="center"/>
          </w:tcPr>
          <w:p w14:paraId="2858AD60">
            <w:pPr>
              <w:spacing w:line="360" w:lineRule="auto"/>
              <w:ind w:left="425" w:hanging="425"/>
              <w:rPr>
                <w:rFonts w:ascii="仿宋" w:hAnsi="仿宋" w:eastAsia="仿宋" w:cs="仿宋"/>
                <w:b/>
                <w:bCs/>
                <w:color w:val="auto"/>
                <w:kern w:val="0"/>
                <w:sz w:val="24"/>
              </w:rPr>
            </w:pPr>
            <w:r>
              <w:rPr>
                <w:rFonts w:hint="eastAsia" w:ascii="仿宋" w:hAnsi="仿宋" w:eastAsia="仿宋" w:cs="仿宋"/>
                <w:b/>
                <w:bCs/>
                <w:color w:val="auto"/>
                <w:kern w:val="0"/>
                <w:sz w:val="24"/>
              </w:rPr>
              <w:t>移动端操作：</w:t>
            </w:r>
          </w:p>
        </w:tc>
      </w:tr>
      <w:tr w14:paraId="59AB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4257468F">
            <w:pPr>
              <w:jc w:val="center"/>
              <w:rPr>
                <w:rFonts w:ascii="仿宋" w:hAnsi="仿宋" w:eastAsia="仿宋" w:cs="仿宋"/>
                <w:color w:val="auto"/>
                <w:sz w:val="24"/>
              </w:rPr>
            </w:pPr>
            <w:r>
              <w:rPr>
                <w:rFonts w:hint="eastAsia" w:ascii="仿宋" w:hAnsi="仿宋" w:eastAsia="仿宋" w:cs="仿宋"/>
                <w:color w:val="auto"/>
                <w:sz w:val="24"/>
              </w:rPr>
              <w:t>14.1</w:t>
            </w:r>
          </w:p>
        </w:tc>
        <w:tc>
          <w:tcPr>
            <w:tcW w:w="4475" w:type="pct"/>
            <w:vAlign w:val="center"/>
          </w:tcPr>
          <w:p w14:paraId="10C3E48F">
            <w:pPr>
              <w:rPr>
                <w:rFonts w:ascii="仿宋" w:hAnsi="仿宋" w:eastAsia="仿宋" w:cs="仿宋"/>
                <w:color w:val="auto"/>
                <w:sz w:val="24"/>
              </w:rPr>
            </w:pPr>
            <w:r>
              <w:rPr>
                <w:rFonts w:hint="eastAsia" w:ascii="仿宋" w:hAnsi="仿宋" w:eastAsia="仿宋" w:cs="仿宋"/>
                <w:color w:val="auto"/>
                <w:sz w:val="24"/>
              </w:rPr>
              <w:t>数字大屏直观展示患者日程安排，滚动播放。</w:t>
            </w:r>
          </w:p>
        </w:tc>
      </w:tr>
      <w:tr w14:paraId="0748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06F2D8D3">
            <w:pPr>
              <w:jc w:val="center"/>
              <w:rPr>
                <w:rFonts w:ascii="仿宋" w:hAnsi="仿宋" w:eastAsia="仿宋" w:cs="仿宋"/>
                <w:color w:val="auto"/>
                <w:sz w:val="24"/>
              </w:rPr>
            </w:pPr>
            <w:r>
              <w:rPr>
                <w:rFonts w:hint="eastAsia" w:ascii="仿宋" w:hAnsi="仿宋" w:eastAsia="仿宋" w:cs="仿宋"/>
                <w:color w:val="auto"/>
                <w:sz w:val="24"/>
              </w:rPr>
              <w:t>14.2</w:t>
            </w:r>
          </w:p>
        </w:tc>
        <w:tc>
          <w:tcPr>
            <w:tcW w:w="4475" w:type="pct"/>
            <w:vAlign w:val="center"/>
          </w:tcPr>
          <w:p w14:paraId="3DDC86F7">
            <w:pPr>
              <w:rPr>
                <w:rFonts w:ascii="仿宋" w:hAnsi="仿宋" w:eastAsia="仿宋" w:cs="仿宋"/>
                <w:color w:val="auto"/>
                <w:sz w:val="24"/>
              </w:rPr>
            </w:pPr>
            <w:r>
              <w:rPr>
                <w:rFonts w:hint="eastAsia" w:ascii="仿宋" w:hAnsi="仿宋" w:eastAsia="仿宋" w:cs="仿宋"/>
                <w:color w:val="auto"/>
                <w:sz w:val="24"/>
              </w:rPr>
              <w:t>支持用户通过微信公众号或小程序等移动访问。</w:t>
            </w:r>
          </w:p>
        </w:tc>
      </w:tr>
      <w:tr w14:paraId="28E4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87D1C84">
            <w:pPr>
              <w:jc w:val="center"/>
              <w:rPr>
                <w:rFonts w:ascii="仿宋" w:hAnsi="仿宋" w:eastAsia="仿宋" w:cs="仿宋"/>
                <w:color w:val="auto"/>
                <w:sz w:val="24"/>
              </w:rPr>
            </w:pPr>
            <w:r>
              <w:rPr>
                <w:rFonts w:hint="eastAsia" w:ascii="仿宋" w:hAnsi="仿宋" w:eastAsia="仿宋" w:cs="仿宋"/>
                <w:color w:val="auto"/>
                <w:sz w:val="24"/>
              </w:rPr>
              <w:t>14.3</w:t>
            </w:r>
          </w:p>
        </w:tc>
        <w:tc>
          <w:tcPr>
            <w:tcW w:w="4475" w:type="pct"/>
            <w:vAlign w:val="center"/>
          </w:tcPr>
          <w:p w14:paraId="23BA7D04">
            <w:pPr>
              <w:rPr>
                <w:rFonts w:ascii="仿宋" w:hAnsi="仿宋" w:eastAsia="仿宋" w:cs="仿宋"/>
                <w:color w:val="auto"/>
                <w:sz w:val="24"/>
              </w:rPr>
            </w:pPr>
            <w:r>
              <w:rPr>
                <w:rFonts w:hint="eastAsia" w:ascii="仿宋" w:hAnsi="仿宋" w:eastAsia="仿宋" w:cs="仿宋"/>
                <w:color w:val="auto"/>
                <w:sz w:val="24"/>
              </w:rPr>
              <w:t>支持扫码设备等移动端的数据对接。</w:t>
            </w:r>
          </w:p>
        </w:tc>
      </w:tr>
      <w:tr w14:paraId="4D57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9587A15">
            <w:pPr>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二</w:t>
            </w:r>
          </w:p>
        </w:tc>
        <w:tc>
          <w:tcPr>
            <w:tcW w:w="4475" w:type="pct"/>
            <w:vAlign w:val="center"/>
          </w:tcPr>
          <w:p w14:paraId="050690F7">
            <w:pPr>
              <w:spacing w:line="360" w:lineRule="auto"/>
              <w:jc w:val="left"/>
              <w:rPr>
                <w:rFonts w:ascii="仿宋" w:hAnsi="仿宋" w:eastAsia="仿宋" w:cs="仿宋"/>
                <w:b/>
                <w:bCs/>
                <w:color w:val="auto"/>
                <w:sz w:val="24"/>
              </w:rPr>
            </w:pPr>
            <w:r>
              <w:rPr>
                <w:rFonts w:hint="eastAsia" w:ascii="仿宋" w:hAnsi="仿宋" w:eastAsia="仿宋" w:cs="仿宋"/>
                <w:b/>
                <w:bCs/>
                <w:color w:val="auto"/>
                <w:sz w:val="24"/>
              </w:rPr>
              <w:t>数据对接</w:t>
            </w:r>
          </w:p>
        </w:tc>
      </w:tr>
      <w:tr w14:paraId="2E396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002A4F6">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4475" w:type="pct"/>
            <w:vAlign w:val="center"/>
          </w:tcPr>
          <w:p w14:paraId="58CD91E5">
            <w:pPr>
              <w:spacing w:line="360" w:lineRule="auto"/>
              <w:jc w:val="left"/>
              <w:rPr>
                <w:rFonts w:ascii="仿宋" w:hAnsi="仿宋" w:eastAsia="仿宋" w:cs="仿宋"/>
                <w:color w:val="auto"/>
                <w:sz w:val="24"/>
              </w:rPr>
            </w:pPr>
            <w:r>
              <w:rPr>
                <w:rFonts w:hint="eastAsia" w:ascii="仿宋" w:hAnsi="仿宋" w:eastAsia="仿宋" w:cs="仿宋"/>
                <w:color w:val="auto"/>
                <w:sz w:val="24"/>
              </w:rPr>
              <w:t>与集成平台实现接口对接，完成登记、用户组织同步等业务功能。</w:t>
            </w:r>
          </w:p>
        </w:tc>
      </w:tr>
      <w:tr w14:paraId="4039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64AF62C5">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4475" w:type="pct"/>
            <w:vAlign w:val="center"/>
          </w:tcPr>
          <w:p w14:paraId="31A0E02D">
            <w:pPr>
              <w:spacing w:line="360" w:lineRule="auto"/>
              <w:jc w:val="left"/>
              <w:rPr>
                <w:rFonts w:ascii="仿宋" w:hAnsi="仿宋" w:eastAsia="仿宋" w:cs="仿宋"/>
                <w:color w:val="auto"/>
                <w:sz w:val="24"/>
              </w:rPr>
            </w:pPr>
            <w:r>
              <w:rPr>
                <w:rFonts w:hint="eastAsia" w:ascii="仿宋" w:hAnsi="仿宋" w:eastAsia="仿宋" w:cs="仿宋"/>
                <w:color w:val="auto"/>
                <w:sz w:val="24"/>
              </w:rPr>
              <w:t>与检查预约中心实现接口对接，完成预约等业务功能。</w:t>
            </w:r>
          </w:p>
        </w:tc>
      </w:tr>
      <w:tr w14:paraId="76B0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1CFE78E8">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4475" w:type="pct"/>
            <w:vAlign w:val="center"/>
          </w:tcPr>
          <w:p w14:paraId="1DC9674B">
            <w:pPr>
              <w:spacing w:line="360" w:lineRule="auto"/>
              <w:jc w:val="left"/>
              <w:rPr>
                <w:rFonts w:ascii="仿宋" w:hAnsi="仿宋" w:eastAsia="仿宋" w:cs="仿宋"/>
                <w:color w:val="auto"/>
                <w:sz w:val="24"/>
              </w:rPr>
            </w:pPr>
            <w:r>
              <w:rPr>
                <w:rFonts w:hint="eastAsia" w:ascii="仿宋" w:hAnsi="仿宋" w:eastAsia="仿宋" w:cs="仿宋"/>
                <w:color w:val="auto"/>
                <w:sz w:val="24"/>
              </w:rPr>
              <w:t>与呼叫中心实现接口对接，完成检查呼叫等业务功能。</w:t>
            </w:r>
          </w:p>
        </w:tc>
      </w:tr>
      <w:tr w14:paraId="5CEB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5F40BAEF">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4475" w:type="pct"/>
            <w:vAlign w:val="center"/>
          </w:tcPr>
          <w:p w14:paraId="6493971C">
            <w:pPr>
              <w:spacing w:line="360" w:lineRule="auto"/>
              <w:jc w:val="left"/>
              <w:rPr>
                <w:rFonts w:ascii="仿宋" w:hAnsi="仿宋" w:eastAsia="仿宋" w:cs="仿宋"/>
                <w:color w:val="auto"/>
                <w:sz w:val="24"/>
              </w:rPr>
            </w:pPr>
            <w:r>
              <w:rPr>
                <w:rFonts w:hint="eastAsia" w:ascii="仿宋" w:hAnsi="仿宋" w:eastAsia="仿宋" w:cs="仿宋"/>
                <w:color w:val="auto"/>
                <w:sz w:val="24"/>
              </w:rPr>
              <w:t>与CA认证实现接口对接，完成电子签名等业务功能。</w:t>
            </w:r>
          </w:p>
        </w:tc>
      </w:tr>
      <w:tr w14:paraId="3D17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4" w:type="pct"/>
            <w:vAlign w:val="center"/>
          </w:tcPr>
          <w:p w14:paraId="2FC08CCD">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4475" w:type="pct"/>
            <w:vAlign w:val="center"/>
          </w:tcPr>
          <w:p w14:paraId="14FDAC20">
            <w:pPr>
              <w:spacing w:line="360" w:lineRule="auto"/>
              <w:jc w:val="left"/>
              <w:rPr>
                <w:rFonts w:ascii="仿宋" w:hAnsi="仿宋" w:eastAsia="仿宋" w:cs="仿宋"/>
                <w:color w:val="auto"/>
                <w:sz w:val="24"/>
              </w:rPr>
            </w:pPr>
            <w:r>
              <w:rPr>
                <w:rFonts w:hint="eastAsia" w:ascii="仿宋" w:hAnsi="仿宋" w:eastAsia="仿宋" w:cs="仿宋"/>
                <w:color w:val="auto"/>
                <w:sz w:val="24"/>
              </w:rPr>
              <w:t>与医技归档平台实现接口对接，完成报告归档等业务功能。</w:t>
            </w:r>
          </w:p>
        </w:tc>
      </w:tr>
    </w:tbl>
    <w:p w14:paraId="58D5B22F">
      <w:pPr>
        <w:spacing w:line="360" w:lineRule="auto"/>
        <w:rPr>
          <w:rFonts w:ascii="仿宋_GB2312" w:hAnsi="仿宋" w:eastAsia="仿宋_GB2312"/>
          <w:b/>
          <w:color w:val="auto"/>
          <w:sz w:val="24"/>
        </w:rPr>
      </w:pPr>
      <w:r>
        <w:rPr>
          <w:rFonts w:hint="eastAsia" w:ascii="仿宋_GB2312" w:hAnsi="仿宋" w:eastAsia="仿宋_GB2312"/>
          <w:b/>
          <w:color w:val="auto"/>
          <w:sz w:val="24"/>
        </w:rPr>
        <w:t>注：</w:t>
      </w:r>
    </w:p>
    <w:p w14:paraId="3F26E203">
      <w:pPr>
        <w:numPr>
          <w:ilvl w:val="0"/>
          <w:numId w:val="4"/>
        </w:numPr>
        <w:spacing w:line="360" w:lineRule="auto"/>
        <w:ind w:firstLineChars="0"/>
        <w:rPr>
          <w:rFonts w:ascii="仿宋_GB2312" w:hAnsi="仿宋" w:eastAsia="仿宋_GB2312"/>
          <w:color w:val="auto"/>
          <w:sz w:val="24"/>
        </w:rPr>
      </w:pPr>
      <w:r>
        <w:rPr>
          <w:rFonts w:hint="eastAsia" w:ascii="仿宋_GB2312" w:hAnsi="仿宋" w:eastAsia="仿宋_GB2312"/>
          <w:color w:val="auto"/>
          <w:sz w:val="24"/>
        </w:rPr>
        <w:t>功能水平达到电子病历六级（2018版）、互联互通五级乙等及智慧服务三级要求，须每年提供相关操作文档包括开发文档及数据采集相关材料。</w:t>
      </w:r>
    </w:p>
    <w:p w14:paraId="685582BC">
      <w:pPr>
        <w:numPr>
          <w:ilvl w:val="0"/>
          <w:numId w:val="4"/>
        </w:numPr>
        <w:spacing w:line="360" w:lineRule="auto"/>
        <w:ind w:firstLineChars="0"/>
        <w:rPr>
          <w:rFonts w:ascii="仿宋_GB2312" w:hAnsi="仿宋" w:eastAsia="仿宋_GB2312"/>
          <w:color w:val="auto"/>
          <w:sz w:val="24"/>
        </w:rPr>
      </w:pPr>
      <w:r>
        <w:rPr>
          <w:rFonts w:hint="eastAsia" w:ascii="仿宋_GB2312" w:hAnsi="仿宋" w:eastAsia="仿宋_GB2312"/>
          <w:color w:val="auto"/>
          <w:sz w:val="24"/>
        </w:rPr>
        <w:t>维保期内未涉及产品框架改造，投标人应按</w:t>
      </w:r>
      <w:r>
        <w:rPr>
          <w:rFonts w:hint="eastAsia" w:ascii="仿宋_GB2312" w:hAnsi="仿宋" w:eastAsia="仿宋_GB2312"/>
          <w:color w:val="auto"/>
          <w:sz w:val="24"/>
          <w:lang w:val="en-US" w:eastAsia="zh-CN"/>
        </w:rPr>
        <w:t>采购人</w:t>
      </w:r>
      <w:r>
        <w:rPr>
          <w:rFonts w:hint="eastAsia" w:ascii="仿宋_GB2312" w:hAnsi="仿宋" w:eastAsia="仿宋_GB2312"/>
          <w:color w:val="auto"/>
          <w:sz w:val="24"/>
        </w:rPr>
        <w:t>业务需求修改，不收取任何费用。</w:t>
      </w:r>
    </w:p>
    <w:p w14:paraId="56480C13">
      <w:pPr>
        <w:numPr>
          <w:ilvl w:val="0"/>
          <w:numId w:val="4"/>
        </w:numPr>
        <w:spacing w:line="360" w:lineRule="auto"/>
        <w:ind w:firstLineChars="0"/>
        <w:rPr>
          <w:rFonts w:ascii="仿宋_GB2312" w:hAnsi="仿宋" w:eastAsia="仿宋_GB2312"/>
          <w:color w:val="auto"/>
          <w:sz w:val="24"/>
        </w:rPr>
      </w:pPr>
      <w:r>
        <w:rPr>
          <w:rFonts w:hint="eastAsia" w:ascii="仿宋_GB2312" w:hAnsi="仿宋" w:eastAsia="仿宋_GB2312"/>
          <w:color w:val="auto"/>
          <w:sz w:val="24"/>
        </w:rPr>
        <w:t>系统应符合应用系统等保要求。</w:t>
      </w:r>
    </w:p>
    <w:p w14:paraId="51000B8A">
      <w:pPr>
        <w:numPr>
          <w:ilvl w:val="0"/>
          <w:numId w:val="4"/>
        </w:numPr>
        <w:spacing w:line="360" w:lineRule="auto"/>
        <w:ind w:firstLineChars="0"/>
        <w:rPr>
          <w:rFonts w:ascii="仿宋_GB2312" w:hAnsi="仿宋" w:eastAsia="仿宋_GB2312"/>
          <w:color w:val="auto"/>
          <w:sz w:val="24"/>
        </w:rPr>
      </w:pPr>
      <w:r>
        <w:rPr>
          <w:rFonts w:hint="eastAsia" w:ascii="仿宋_GB2312" w:hAnsi="仿宋" w:eastAsia="仿宋_GB2312"/>
          <w:color w:val="auto"/>
          <w:sz w:val="24"/>
        </w:rPr>
        <w:t>投标人提供免费接口供其它系统使用及认证并承担与本软件相关的His、集成平台等相关医院信息系统接口费用。</w:t>
      </w:r>
    </w:p>
    <w:p w14:paraId="023427B5">
      <w:pPr>
        <w:numPr>
          <w:ilvl w:val="0"/>
          <w:numId w:val="4"/>
        </w:numPr>
        <w:spacing w:line="360" w:lineRule="auto"/>
        <w:ind w:firstLine="0" w:firstLineChars="0"/>
        <w:rPr>
          <w:rFonts w:ascii="仿宋_GB2312" w:hAnsi="仿宋" w:eastAsia="仿宋_GB2312"/>
          <w:color w:val="auto"/>
          <w:sz w:val="24"/>
        </w:rPr>
      </w:pPr>
      <w:r>
        <w:rPr>
          <w:rFonts w:hint="eastAsia" w:ascii="仿宋_GB2312" w:hAnsi="仿宋" w:eastAsia="仿宋_GB2312"/>
          <w:color w:val="auto"/>
          <w:sz w:val="24"/>
        </w:rPr>
        <w:t>投标人需承诺在切换过程中保证医院</w:t>
      </w:r>
      <w:r>
        <w:rPr>
          <w:rFonts w:hint="eastAsia" w:ascii="仿宋_GB2312" w:hAnsi="仿宋" w:eastAsia="仿宋_GB2312"/>
          <w:color w:val="auto"/>
          <w:sz w:val="24"/>
        </w:rPr>
        <w:t>康复治疗信息管理</w:t>
      </w:r>
      <w:r>
        <w:rPr>
          <w:rFonts w:hint="eastAsia" w:ascii="仿宋_GB2312" w:hAnsi="仿宋" w:eastAsia="仿宋_GB2312"/>
          <w:color w:val="auto"/>
          <w:sz w:val="24"/>
        </w:rPr>
        <w:t>系统业务正常运行。</w:t>
      </w:r>
    </w:p>
    <w:p w14:paraId="1AAEE672">
      <w:pPr>
        <w:numPr>
          <w:ilvl w:val="0"/>
          <w:numId w:val="4"/>
        </w:numPr>
        <w:spacing w:line="360" w:lineRule="auto"/>
        <w:ind w:firstLineChars="0"/>
        <w:rPr>
          <w:rFonts w:ascii="仿宋_GB2312" w:hAnsi="仿宋" w:eastAsia="仿宋_GB2312"/>
          <w:color w:val="auto"/>
          <w:sz w:val="24"/>
        </w:rPr>
      </w:pPr>
      <w:r>
        <w:rPr>
          <w:rFonts w:hint="eastAsia" w:ascii="仿宋_GB2312" w:hAnsi="仿宋" w:eastAsia="仿宋_GB2312"/>
          <w:color w:val="auto"/>
          <w:sz w:val="24"/>
        </w:rPr>
        <w:t>本项目系统支持绍兴市人民医院多院区业务流程。</w:t>
      </w:r>
    </w:p>
    <w:p w14:paraId="20533412">
      <w:pPr>
        <w:numPr>
          <w:ilvl w:val="0"/>
          <w:numId w:val="4"/>
        </w:numPr>
        <w:spacing w:line="360" w:lineRule="auto"/>
        <w:ind w:firstLineChars="0"/>
        <w:rPr>
          <w:rFonts w:ascii="仿宋_GB2312" w:hAnsi="仿宋" w:eastAsia="仿宋_GB2312"/>
          <w:color w:val="auto"/>
          <w:sz w:val="24"/>
        </w:rPr>
      </w:pPr>
      <w:r>
        <w:rPr>
          <w:rFonts w:hint="eastAsia" w:ascii="仿宋_GB2312" w:hAnsi="仿宋" w:eastAsia="仿宋_GB2312"/>
          <w:color w:val="auto"/>
          <w:sz w:val="24"/>
        </w:rPr>
        <w:t>所有功能均需实现无纸化报告，与医技无纸化报告系统对接。</w:t>
      </w:r>
    </w:p>
    <w:p w14:paraId="41E5006C">
      <w:pPr>
        <w:numPr>
          <w:ilvl w:val="0"/>
          <w:numId w:val="4"/>
        </w:numPr>
        <w:spacing w:line="360" w:lineRule="auto"/>
        <w:ind w:firstLineChars="0"/>
        <w:rPr>
          <w:rFonts w:ascii="仿宋_GB2312" w:hAnsi="仿宋" w:eastAsia="仿宋_GB2312"/>
          <w:color w:val="auto"/>
          <w:sz w:val="24"/>
        </w:rPr>
      </w:pPr>
      <w:r>
        <w:rPr>
          <w:rFonts w:hint="eastAsia" w:ascii="仿宋_GB2312" w:hAnsi="仿宋" w:eastAsia="仿宋_GB2312"/>
          <w:color w:val="auto"/>
          <w:sz w:val="24"/>
        </w:rPr>
        <w:t>此项目实施过程中所产生的一切实施费用均包含在投标报价中。</w:t>
      </w:r>
    </w:p>
    <w:p w14:paraId="0923CF91">
      <w:pPr>
        <w:spacing w:line="360" w:lineRule="auto"/>
        <w:rPr>
          <w:rFonts w:ascii="仿宋_GB2312" w:hAnsi="仿宋" w:eastAsia="仿宋_GB2312"/>
          <w:b/>
          <w:color w:val="auto"/>
          <w:sz w:val="24"/>
        </w:rPr>
      </w:pPr>
      <w:r>
        <w:rPr>
          <w:rFonts w:hint="eastAsia" w:ascii="仿宋_GB2312" w:hAnsi="仿宋" w:eastAsia="仿宋_GB2312"/>
          <w:b/>
          <w:color w:val="auto"/>
          <w:sz w:val="24"/>
        </w:rPr>
        <w:t>三、项目实施进度要求</w:t>
      </w:r>
    </w:p>
    <w:p w14:paraId="4FDCB09F">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(1)、交货时间：中标人应在投标文件中标明工期及施工计划和方案。</w:t>
      </w:r>
    </w:p>
    <w:p w14:paraId="6C71DF15">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(2)、安装地点：绍兴市人民医院。</w:t>
      </w:r>
    </w:p>
    <w:p w14:paraId="176EF439">
      <w:pPr>
        <w:spacing w:line="360" w:lineRule="auto"/>
        <w:ind w:firstLine="480" w:firstLineChars="0"/>
        <w:rPr>
          <w:rFonts w:ascii="仿宋" w:hAnsi="仿宋" w:eastAsia="仿宋"/>
          <w:color w:val="auto"/>
          <w:sz w:val="24"/>
        </w:rPr>
      </w:pPr>
      <w:r>
        <w:rPr>
          <w:rFonts w:hint="eastAsia" w:ascii="仿宋" w:hAnsi="仿宋" w:eastAsia="仿宋"/>
          <w:color w:val="auto"/>
          <w:sz w:val="24"/>
        </w:rPr>
        <w:t>(3)、</w:t>
      </w:r>
      <w:r>
        <w:rPr>
          <w:rFonts w:hint="eastAsia" w:ascii="仿宋" w:hAnsi="仿宋" w:eastAsia="仿宋" w:cs="仿宋"/>
          <w:color w:val="auto"/>
          <w:sz w:val="24"/>
        </w:rPr>
        <w:t>项目完成时间：自签订合同生效且正式实施之日起1个月内完成</w:t>
      </w:r>
      <w:r>
        <w:rPr>
          <w:rFonts w:hint="eastAsia" w:ascii="仿宋" w:hAnsi="仿宋" w:eastAsia="仿宋" w:cs="仿宋"/>
          <w:color w:val="auto"/>
          <w:sz w:val="24"/>
          <w:lang w:eastAsia="zh-CN"/>
        </w:rPr>
        <w:t>。</w:t>
      </w:r>
      <w:bookmarkStart w:id="173" w:name="_GoBack"/>
      <w:bookmarkEnd w:id="173"/>
    </w:p>
    <w:p w14:paraId="5857B382">
      <w:pPr>
        <w:spacing w:line="360" w:lineRule="auto"/>
        <w:rPr>
          <w:rFonts w:ascii="仿宋_GB2312" w:hAnsi="仿宋" w:eastAsia="仿宋_GB2312"/>
          <w:b/>
          <w:color w:val="auto"/>
          <w:sz w:val="24"/>
        </w:rPr>
      </w:pPr>
      <w:r>
        <w:rPr>
          <w:rFonts w:hint="eastAsia" w:ascii="仿宋_GB2312" w:hAnsi="仿宋" w:eastAsia="仿宋_GB2312"/>
          <w:b/>
          <w:color w:val="auto"/>
          <w:sz w:val="24"/>
        </w:rPr>
        <w:t>四、项目培训要求</w:t>
      </w:r>
    </w:p>
    <w:p w14:paraId="414FF020">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系统操作培训：主要面向护士、技师、医生等使用系统的人员，提供操作培训。</w:t>
      </w:r>
    </w:p>
    <w:p w14:paraId="4B15ADB8">
      <w:pPr>
        <w:spacing w:line="360" w:lineRule="auto"/>
        <w:rPr>
          <w:rFonts w:ascii="仿宋_GB2312" w:hAnsi="仿宋" w:eastAsia="仿宋_GB2312"/>
          <w:b/>
          <w:color w:val="auto"/>
          <w:sz w:val="24"/>
        </w:rPr>
      </w:pPr>
      <w:r>
        <w:rPr>
          <w:rFonts w:hint="eastAsia" w:ascii="仿宋_GB2312" w:hAnsi="仿宋" w:eastAsia="仿宋_GB2312"/>
          <w:b/>
          <w:color w:val="auto"/>
          <w:sz w:val="24"/>
          <w:lang w:val="en-US" w:eastAsia="zh-CN"/>
        </w:rPr>
        <w:t>五</w:t>
      </w:r>
      <w:r>
        <w:rPr>
          <w:rFonts w:hint="eastAsia" w:ascii="仿宋_GB2312" w:hAnsi="仿宋" w:eastAsia="仿宋_GB2312"/>
          <w:b/>
          <w:color w:val="auto"/>
          <w:sz w:val="24"/>
        </w:rPr>
        <w:t>、项目售后服务要求</w:t>
      </w:r>
    </w:p>
    <w:p w14:paraId="050533C0">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(1)、投标人必须根据本次招标文件所制定的目标和范围，提出相应的售后服务方案。</w:t>
      </w:r>
    </w:p>
    <w:p w14:paraId="0DC5D9A9">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(2)、提供7*24小时日常服务，通过提供邮件、电话、QQ、VPN远程连接等技术支持方式，以解决日常系统出现的问题咨询和故障处理。当</w:t>
      </w:r>
      <w:r>
        <w:rPr>
          <w:rFonts w:hint="eastAsia" w:ascii="仿宋_GB2312" w:hAnsi="仿宋" w:eastAsia="仿宋_GB2312"/>
          <w:color w:val="auto"/>
          <w:sz w:val="24"/>
          <w:lang w:val="en-US" w:eastAsia="zh-CN"/>
        </w:rPr>
        <w:t>采购人</w:t>
      </w:r>
      <w:r>
        <w:rPr>
          <w:rFonts w:hint="eastAsia" w:ascii="仿宋_GB2312" w:hAnsi="仿宋" w:eastAsia="仿宋_GB2312"/>
          <w:color w:val="auto"/>
          <w:sz w:val="24"/>
        </w:rPr>
        <w:t>出现紧急故障情况时，立即向</w:t>
      </w:r>
      <w:r>
        <w:rPr>
          <w:rFonts w:hint="eastAsia" w:ascii="仿宋_GB2312" w:hAnsi="仿宋" w:eastAsia="仿宋_GB2312"/>
          <w:color w:val="auto"/>
          <w:sz w:val="24"/>
          <w:lang w:val="en-US" w:eastAsia="zh-CN"/>
        </w:rPr>
        <w:t>投标人</w:t>
      </w:r>
      <w:r>
        <w:rPr>
          <w:rFonts w:hint="eastAsia" w:ascii="仿宋_GB2312" w:hAnsi="仿宋" w:eastAsia="仿宋_GB2312"/>
          <w:color w:val="auto"/>
          <w:sz w:val="24"/>
        </w:rPr>
        <w:t>电话报修，要求</w:t>
      </w:r>
      <w:r>
        <w:rPr>
          <w:rFonts w:hint="eastAsia" w:ascii="仿宋_GB2312" w:hAnsi="仿宋" w:eastAsia="仿宋_GB2312"/>
          <w:color w:val="auto"/>
          <w:sz w:val="24"/>
          <w:lang w:val="en-US" w:eastAsia="zh-CN"/>
        </w:rPr>
        <w:t>投标人</w:t>
      </w:r>
      <w:r>
        <w:rPr>
          <w:rFonts w:hint="eastAsia" w:ascii="仿宋_GB2312" w:hAnsi="仿宋" w:eastAsia="仿宋_GB2312"/>
          <w:color w:val="auto"/>
          <w:sz w:val="24"/>
        </w:rPr>
        <w:t>10分钟内响应，积极配合诊断并进行处理。如判断故障无法远程排除，要求</w:t>
      </w:r>
      <w:r>
        <w:rPr>
          <w:rFonts w:hint="eastAsia" w:ascii="仿宋_GB2312" w:hAnsi="仿宋" w:eastAsia="仿宋_GB2312"/>
          <w:color w:val="auto"/>
          <w:sz w:val="24"/>
          <w:lang w:val="en-US" w:eastAsia="zh-CN"/>
        </w:rPr>
        <w:t>投标人</w:t>
      </w:r>
      <w:r>
        <w:rPr>
          <w:rFonts w:hint="eastAsia" w:ascii="仿宋_GB2312" w:hAnsi="仿宋" w:eastAsia="仿宋_GB2312"/>
          <w:color w:val="auto"/>
          <w:sz w:val="24"/>
        </w:rPr>
        <w:t>立即安排高级专业技术人员在接到报修电话后12小时内到达现场处理。</w:t>
      </w:r>
    </w:p>
    <w:p w14:paraId="405062BF">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(3)、要求针对本项目成立软件开发实施项目组，明确项目经理及其他具体人员组成和分工。项目经理负责定期每月向</w:t>
      </w:r>
      <w:r>
        <w:rPr>
          <w:rFonts w:hint="eastAsia" w:ascii="仿宋_GB2312" w:hAnsi="仿宋" w:eastAsia="仿宋_GB2312"/>
          <w:color w:val="auto"/>
          <w:sz w:val="24"/>
          <w:lang w:val="en-US" w:eastAsia="zh-CN"/>
        </w:rPr>
        <w:t>采购人</w:t>
      </w:r>
      <w:r>
        <w:rPr>
          <w:rFonts w:hint="eastAsia" w:ascii="仿宋_GB2312" w:hAnsi="仿宋" w:eastAsia="仿宋_GB2312"/>
          <w:color w:val="auto"/>
          <w:sz w:val="24"/>
        </w:rPr>
        <w:t>提交工作计划月报以及每周提交工作周报总结，监管项目按进度和计划有效开展。</w:t>
      </w:r>
    </w:p>
    <w:p w14:paraId="3C7462EB">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(4)、在本合同项目实施及维保期间内，</w:t>
      </w:r>
      <w:r>
        <w:rPr>
          <w:rFonts w:hint="eastAsia" w:ascii="仿宋_GB2312" w:hAnsi="仿宋" w:eastAsia="仿宋_GB2312"/>
          <w:color w:val="auto"/>
          <w:sz w:val="24"/>
          <w:lang w:val="en-US" w:eastAsia="zh-CN"/>
        </w:rPr>
        <w:t>中标人</w:t>
      </w:r>
      <w:r>
        <w:rPr>
          <w:rFonts w:hint="eastAsia" w:ascii="仿宋_GB2312" w:hAnsi="仿宋" w:eastAsia="仿宋_GB2312"/>
          <w:color w:val="auto"/>
          <w:sz w:val="24"/>
        </w:rPr>
        <w:t>对合同范围内的产品免费提供更新、升级服务。</w:t>
      </w:r>
    </w:p>
    <w:p w14:paraId="0B8B7EA4">
      <w:pPr>
        <w:spacing w:line="360" w:lineRule="auto"/>
        <w:ind w:firstLine="480" w:firstLineChars="200"/>
        <w:rPr>
          <w:rFonts w:ascii="仿宋_GB2312" w:hAnsi="仿宋" w:eastAsia="仿宋_GB2312"/>
          <w:color w:val="auto"/>
          <w:sz w:val="24"/>
        </w:rPr>
      </w:pPr>
      <w:r>
        <w:rPr>
          <w:rFonts w:hint="eastAsia" w:ascii="仿宋_GB2312" w:hAnsi="仿宋" w:eastAsia="仿宋_GB2312" w:cs="仿宋"/>
          <w:color w:val="auto"/>
          <w:sz w:val="24"/>
        </w:rPr>
        <w:t>(5)、质保期：系统项目竣工验收合格后</w:t>
      </w:r>
      <w:r>
        <w:rPr>
          <w:rFonts w:hint="eastAsia" w:ascii="仿宋_GB2312" w:hAnsi="仿宋" w:eastAsia="仿宋_GB2312" w:cs="仿宋"/>
          <w:color w:val="auto"/>
          <w:sz w:val="24"/>
          <w:highlight w:val="none"/>
        </w:rPr>
        <w:t>1年</w:t>
      </w:r>
      <w:r>
        <w:rPr>
          <w:rFonts w:hint="eastAsia" w:ascii="仿宋_GB2312" w:hAnsi="仿宋" w:eastAsia="仿宋_GB2312" w:cs="仿宋"/>
          <w:color w:val="auto"/>
          <w:sz w:val="24"/>
        </w:rPr>
        <w:t>（根据评分细则在投标文件响应为准）。</w:t>
      </w:r>
    </w:p>
    <w:p w14:paraId="66C52DD1">
      <w:pPr>
        <w:spacing w:line="360" w:lineRule="auto"/>
        <w:rPr>
          <w:rFonts w:ascii="仿宋_GB2312" w:hAnsi="仿宋" w:eastAsia="仿宋_GB2312"/>
          <w:b/>
          <w:color w:val="auto"/>
          <w:sz w:val="24"/>
        </w:rPr>
      </w:pPr>
      <w:r>
        <w:rPr>
          <w:rFonts w:hint="eastAsia" w:ascii="仿宋_GB2312" w:hAnsi="仿宋" w:eastAsia="仿宋_GB2312"/>
          <w:b/>
          <w:color w:val="auto"/>
          <w:sz w:val="24"/>
          <w:lang w:val="en-US" w:eastAsia="zh-CN"/>
        </w:rPr>
        <w:t>六</w:t>
      </w:r>
      <w:r>
        <w:rPr>
          <w:rFonts w:hint="eastAsia" w:ascii="仿宋_GB2312" w:hAnsi="仿宋" w:eastAsia="仿宋_GB2312"/>
          <w:b/>
          <w:color w:val="auto"/>
          <w:sz w:val="24"/>
        </w:rPr>
        <w:t>、项目验收要求</w:t>
      </w:r>
    </w:p>
    <w:p w14:paraId="7EB8C330">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项目的工作内容及成果文档的提交应覆盖以下内容，电子文档是成果不可分割的部分。</w:t>
      </w:r>
    </w:p>
    <w:p w14:paraId="4B6DA53B">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(1)、系统实施确认书；</w:t>
      </w:r>
    </w:p>
    <w:p w14:paraId="2C2099B6">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(2)、软件培训资料；</w:t>
      </w:r>
    </w:p>
    <w:p w14:paraId="06644436">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(3)、程序安装维护手册；</w:t>
      </w:r>
    </w:p>
    <w:p w14:paraId="7004BA03">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(4)、软件使用操作手册；</w:t>
      </w:r>
    </w:p>
    <w:p w14:paraId="75D81DB5">
      <w:pPr>
        <w:spacing w:line="360" w:lineRule="auto"/>
        <w:ind w:firstLine="480" w:firstLineChars="200"/>
        <w:rPr>
          <w:rFonts w:hint="eastAsia" w:ascii="仿宋_GB2312" w:hAnsi="仿宋" w:eastAsia="仿宋_GB2312"/>
          <w:color w:val="auto"/>
          <w:sz w:val="24"/>
        </w:rPr>
      </w:pPr>
      <w:r>
        <w:rPr>
          <w:rFonts w:hint="eastAsia" w:ascii="仿宋_GB2312" w:hAnsi="仿宋" w:eastAsia="仿宋_GB2312"/>
          <w:color w:val="auto"/>
          <w:sz w:val="24"/>
        </w:rPr>
        <w:t>(5)、项目验收报告。</w:t>
      </w:r>
    </w:p>
    <w:p w14:paraId="20228267">
      <w:pPr>
        <w:spacing w:line="360" w:lineRule="auto"/>
        <w:ind w:firstLine="480" w:firstLineChars="200"/>
        <w:rPr>
          <w:rFonts w:hint="eastAsia" w:ascii="仿宋" w:hAnsi="仿宋" w:eastAsia="仿宋" w:cs="仿宋"/>
          <w:color w:val="auto"/>
          <w:sz w:val="24"/>
        </w:rPr>
      </w:pPr>
      <w:r>
        <w:rPr>
          <w:rFonts w:hint="eastAsia" w:ascii="仿宋_GB2312" w:hAnsi="仿宋_GB2312" w:eastAsia="仿宋_GB2312" w:cs="仿宋_GB2312"/>
          <w:color w:val="auto"/>
          <w:sz w:val="24"/>
          <w:szCs w:val="24"/>
          <w:highlight w:val="none"/>
          <w:lang w:val="en-US" w:eastAsia="zh-CN"/>
        </w:rPr>
        <w:t>注：昌安院区正常运行2个月后进行初验，镜湖总院正常运行2个月后进行终验。</w:t>
      </w:r>
    </w:p>
    <w:p w14:paraId="23C7EDBE">
      <w:pPr>
        <w:spacing w:line="360" w:lineRule="auto"/>
        <w:rPr>
          <w:rFonts w:ascii="仿宋_GB2312" w:hAnsi="仿宋" w:eastAsia="仿宋_GB2312"/>
          <w:color w:val="auto"/>
          <w:sz w:val="24"/>
        </w:rPr>
      </w:pPr>
      <w:r>
        <w:rPr>
          <w:rFonts w:hint="eastAsia" w:ascii="仿宋_GB2312" w:hAnsi="仿宋" w:eastAsia="仿宋_GB2312"/>
          <w:b/>
          <w:color w:val="auto"/>
          <w:sz w:val="24"/>
          <w:lang w:val="en-US" w:eastAsia="zh-CN"/>
        </w:rPr>
        <w:t>七</w:t>
      </w:r>
      <w:r>
        <w:rPr>
          <w:rFonts w:hint="eastAsia" w:ascii="仿宋_GB2312" w:hAnsi="仿宋" w:eastAsia="仿宋_GB2312"/>
          <w:b/>
          <w:color w:val="auto"/>
          <w:sz w:val="24"/>
        </w:rPr>
        <w:t>、付款方式</w:t>
      </w:r>
    </w:p>
    <w:p w14:paraId="615A7B5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rPr>
      </w:pPr>
      <w:r>
        <w:rPr>
          <w:rFonts w:hint="eastAsia" w:ascii="仿宋" w:hAnsi="仿宋" w:eastAsia="仿宋" w:cs="仿宋"/>
          <w:color w:val="auto"/>
          <w:sz w:val="24"/>
        </w:rPr>
        <w:t>按《浙江省财政厅关于进一步发挥政府采购政策 功能全力推动经济稳进提质的通知》（浙财采监〔2022〕3号）等文件要求执行，具体付款方式由双方协商后在合同中明确。</w:t>
      </w:r>
    </w:p>
    <w:p w14:paraId="3BFA67E9">
      <w:pPr>
        <w:spacing w:line="360" w:lineRule="auto"/>
        <w:ind w:right="420"/>
        <w:rPr>
          <w:rFonts w:hint="eastAsia" w:ascii="仿宋" w:hAnsi="仿宋" w:eastAsia="仿宋" w:cs="仿宋"/>
          <w:b/>
          <w:color w:val="auto"/>
          <w:sz w:val="24"/>
          <w:bdr w:val="single" w:color="000000" w:sz="4" w:space="0"/>
        </w:rPr>
      </w:pPr>
    </w:p>
    <w:p w14:paraId="6BE0ECD7">
      <w:pPr>
        <w:spacing w:line="360" w:lineRule="auto"/>
        <w:ind w:right="420"/>
        <w:rPr>
          <w:rFonts w:hint="eastAsia" w:ascii="仿宋" w:hAnsi="仿宋" w:eastAsia="仿宋" w:cs="仿宋"/>
          <w:b/>
          <w:color w:val="auto"/>
          <w:sz w:val="24"/>
          <w:bdr w:val="single" w:color="000000" w:sz="4" w:space="0"/>
        </w:rPr>
      </w:pPr>
    </w:p>
    <w:p w14:paraId="30E093ED">
      <w:pPr>
        <w:spacing w:line="360" w:lineRule="auto"/>
        <w:ind w:right="420"/>
        <w:rPr>
          <w:rFonts w:hint="eastAsia" w:ascii="仿宋" w:hAnsi="仿宋" w:eastAsia="仿宋" w:cs="仿宋"/>
          <w:b/>
          <w:color w:val="auto"/>
          <w:sz w:val="24"/>
          <w:shd w:val="clear" w:color="auto" w:fill="FFFFFF"/>
          <w:lang w:val="en-US" w:eastAsia="zh-CN"/>
        </w:rPr>
      </w:pPr>
      <w:r>
        <w:rPr>
          <w:rFonts w:hint="eastAsia" w:ascii="仿宋" w:hAnsi="仿宋" w:eastAsia="仿宋" w:cs="仿宋"/>
          <w:b/>
          <w:color w:val="auto"/>
          <w:sz w:val="24"/>
          <w:bdr w:val="single" w:color="000000" w:sz="4" w:space="0"/>
        </w:rPr>
        <w:t>0</w:t>
      </w:r>
      <w:r>
        <w:rPr>
          <w:rFonts w:hint="eastAsia" w:ascii="仿宋" w:hAnsi="仿宋" w:eastAsia="仿宋" w:cs="仿宋"/>
          <w:b/>
          <w:color w:val="auto"/>
          <w:sz w:val="24"/>
          <w:bdr w:val="single" w:color="000000" w:sz="4" w:space="0"/>
          <w:lang w:val="en-US" w:eastAsia="zh-CN"/>
        </w:rPr>
        <w:t>2</w:t>
      </w:r>
      <w:r>
        <w:rPr>
          <w:rFonts w:hint="eastAsia" w:ascii="仿宋" w:hAnsi="仿宋" w:eastAsia="仿宋" w:cs="仿宋"/>
          <w:b/>
          <w:color w:val="auto"/>
          <w:sz w:val="24"/>
          <w:bdr w:val="single" w:color="000000" w:sz="4" w:space="0"/>
        </w:rPr>
        <w:t>标</w:t>
      </w:r>
      <w:r>
        <w:rPr>
          <w:rFonts w:hint="eastAsia" w:ascii="仿宋" w:hAnsi="仿宋" w:eastAsia="仿宋" w:cs="仿宋"/>
          <w:b/>
          <w:color w:val="auto"/>
          <w:sz w:val="24"/>
          <w:shd w:val="clear" w:color="auto" w:fill="FFFFFF"/>
          <w:lang w:val="en-US" w:eastAsia="zh-CN"/>
        </w:rPr>
        <w:t xml:space="preserve"> 血压自动传输系统一院两区建设项目</w:t>
      </w:r>
    </w:p>
    <w:p w14:paraId="4687C472">
      <w:pPr>
        <w:spacing w:line="360" w:lineRule="auto"/>
        <w:ind w:right="420"/>
        <w:rPr>
          <w:rFonts w:hint="eastAsia" w:ascii="仿宋" w:hAnsi="仿宋" w:eastAsia="仿宋" w:cs="仿宋"/>
          <w:b/>
          <w:color w:val="auto"/>
          <w:sz w:val="24"/>
          <w:shd w:val="clear" w:color="auto" w:fill="FFFFFF"/>
          <w:lang w:val="en-US" w:eastAsia="zh-CN"/>
        </w:rPr>
      </w:pPr>
    </w:p>
    <w:p w14:paraId="007F289E">
      <w:pPr>
        <w:pStyle w:val="27"/>
        <w:numPr>
          <w:ilvl w:val="0"/>
          <w:numId w:val="5"/>
        </w:numPr>
        <w:ind w:left="0" w:leftChars="0" w:firstLine="0" w:firstLineChars="0"/>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项目</w:t>
      </w:r>
      <w:r>
        <w:rPr>
          <w:rFonts w:hint="eastAsia" w:ascii="仿宋" w:hAnsi="仿宋" w:eastAsia="仿宋" w:cs="仿宋"/>
          <w:b/>
          <w:bCs/>
          <w:color w:val="auto"/>
          <w:kern w:val="0"/>
          <w:sz w:val="24"/>
          <w:szCs w:val="24"/>
          <w:lang w:val="en-US" w:eastAsia="zh-CN"/>
        </w:rPr>
        <w:t>概况</w:t>
      </w:r>
    </w:p>
    <w:p w14:paraId="757B070A">
      <w:pPr>
        <w:widowControl/>
        <w:spacing w:line="360" w:lineRule="auto"/>
        <w:ind w:firstLine="480" w:firstLineChars="200"/>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绍兴市人民医院镜湖院区现有18个门诊诊区，血压自动传输系统用于门诊患者就诊前血压采购，与现在His系统对接，实现血压数据及患者信息采集与传输。</w:t>
      </w:r>
    </w:p>
    <w:p w14:paraId="5D1B5B78">
      <w:pPr>
        <w:spacing w:line="360" w:lineRule="auto"/>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rPr>
        <w:t>血压自动传输系统一体化</w:t>
      </w:r>
      <w:r>
        <w:rPr>
          <w:rFonts w:hint="eastAsia" w:ascii="仿宋" w:hAnsi="仿宋" w:eastAsia="仿宋" w:cs="仿宋"/>
          <w:color w:val="auto"/>
          <w:sz w:val="24"/>
          <w:szCs w:val="24"/>
          <w:shd w:val="clear" w:color="auto" w:fill="FFFFFF"/>
        </w:rPr>
        <w:t>架构要求：</w:t>
      </w:r>
    </w:p>
    <w:p w14:paraId="28DF1044">
      <w:pPr>
        <w:numPr>
          <w:ilvl w:val="0"/>
          <w:numId w:val="1"/>
        </w:num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多院区共用一个业务中心数据库，数据库实时异地灾备。</w:t>
      </w:r>
    </w:p>
    <w:p w14:paraId="41D6E8D7">
      <w:pPr>
        <w:pStyle w:val="27"/>
        <w:numPr>
          <w:ilvl w:val="0"/>
          <w:numId w:val="1"/>
        </w:numPr>
        <w:spacing w:line="360" w:lineRule="auto"/>
        <w:ind w:leftChars="0"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支持多院区业务一体化整合，实现多院区门诊血压业务数据的互联互通，流程的完整融合，也支持各分院区业务需求个性化统计及应用。</w:t>
      </w:r>
    </w:p>
    <w:p w14:paraId="5C30FF71">
      <w:pPr>
        <w:pStyle w:val="2"/>
        <w:tabs>
          <w:tab w:val="clear" w:pos="432"/>
        </w:tabs>
        <w:spacing w:before="0" w:after="0" w:line="360" w:lineRule="auto"/>
        <w:ind w:left="0" w:firstLine="0"/>
        <w:rPr>
          <w:rFonts w:hint="eastAsia" w:ascii="仿宋" w:hAnsi="仿宋" w:eastAsia="仿宋" w:cs="仿宋"/>
          <w:color w:val="auto"/>
          <w:sz w:val="24"/>
          <w:szCs w:val="24"/>
        </w:rPr>
      </w:pPr>
      <w:bookmarkStart w:id="41" w:name="_Toc6472866"/>
      <w:r>
        <w:rPr>
          <w:rFonts w:hint="eastAsia" w:ascii="仿宋" w:hAnsi="仿宋" w:eastAsia="仿宋" w:cs="仿宋"/>
          <w:color w:val="auto"/>
          <w:sz w:val="24"/>
          <w:szCs w:val="24"/>
        </w:rPr>
        <w:t>二、招标内容及需求</w:t>
      </w:r>
      <w:bookmarkEnd w:id="41"/>
    </w:p>
    <w:p w14:paraId="602A3AE9">
      <w:pPr>
        <w:pStyle w:val="3"/>
        <w:tabs>
          <w:tab w:val="left" w:pos="1145"/>
          <w:tab w:val="clear" w:pos="432"/>
        </w:tabs>
        <w:spacing w:before="0" w:after="0" w:line="360" w:lineRule="auto"/>
        <w:ind w:left="0" w:firstLine="0"/>
        <w:rPr>
          <w:rFonts w:hint="eastAsia" w:ascii="仿宋" w:hAnsi="仿宋" w:eastAsia="仿宋" w:cs="仿宋"/>
          <w:color w:val="auto"/>
          <w:sz w:val="24"/>
          <w:szCs w:val="24"/>
        </w:rPr>
      </w:pPr>
      <w:bookmarkStart w:id="42" w:name="_Toc6472867"/>
      <w:r>
        <w:rPr>
          <w:rFonts w:hint="eastAsia" w:ascii="仿宋" w:hAnsi="仿宋" w:eastAsia="仿宋" w:cs="仿宋"/>
          <w:color w:val="auto"/>
          <w:sz w:val="24"/>
          <w:szCs w:val="24"/>
        </w:rPr>
        <w:t>2.1采购内容一览表</w:t>
      </w:r>
      <w:bookmarkEnd w:id="42"/>
    </w:p>
    <w:tbl>
      <w:tblPr>
        <w:tblStyle w:val="63"/>
        <w:tblW w:w="4998" w:type="pct"/>
        <w:tblInd w:w="0" w:type="dxa"/>
        <w:tblLayout w:type="autofit"/>
        <w:tblCellMar>
          <w:top w:w="0" w:type="dxa"/>
          <w:left w:w="0" w:type="dxa"/>
          <w:bottom w:w="0" w:type="dxa"/>
          <w:right w:w="0" w:type="dxa"/>
        </w:tblCellMar>
      </w:tblPr>
      <w:tblGrid>
        <w:gridCol w:w="827"/>
        <w:gridCol w:w="4732"/>
        <w:gridCol w:w="2073"/>
        <w:gridCol w:w="1127"/>
      </w:tblGrid>
      <w:tr w14:paraId="38057DA9">
        <w:tblPrEx>
          <w:tblCellMar>
            <w:top w:w="0" w:type="dxa"/>
            <w:left w:w="0" w:type="dxa"/>
            <w:bottom w:w="0" w:type="dxa"/>
            <w:right w:w="0" w:type="dxa"/>
          </w:tblCellMar>
        </w:tblPrEx>
        <w:trPr>
          <w:trHeight w:val="517" w:hRule="atLeast"/>
        </w:trPr>
        <w:tc>
          <w:tcPr>
            <w:tcW w:w="472" w:type="pct"/>
            <w:tcBorders>
              <w:top w:val="double" w:color="000000" w:sz="4"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063989C4">
            <w:pPr>
              <w:widowControl/>
              <w:jc w:val="center"/>
              <w:textAlignment w:val="center"/>
              <w:rPr>
                <w:rFonts w:hint="eastAsia" w:ascii="仿宋" w:hAnsi="仿宋" w:eastAsia="仿宋" w:cs="仿宋"/>
                <w:b/>
                <w:color w:val="auto"/>
                <w:sz w:val="24"/>
                <w:szCs w:val="24"/>
              </w:rPr>
            </w:pPr>
            <w:r>
              <w:rPr>
                <w:rFonts w:hint="eastAsia" w:ascii="仿宋" w:hAnsi="仿宋" w:eastAsia="仿宋" w:cs="仿宋"/>
                <w:b/>
                <w:color w:val="auto"/>
                <w:kern w:val="0"/>
                <w:sz w:val="24"/>
                <w:szCs w:val="24"/>
              </w:rPr>
              <w:t>序号</w:t>
            </w:r>
          </w:p>
        </w:tc>
        <w:tc>
          <w:tcPr>
            <w:tcW w:w="2700" w:type="pct"/>
            <w:tcBorders>
              <w:top w:val="double" w:color="000000" w:sz="4"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8FD1FCD">
            <w:pPr>
              <w:widowControl/>
              <w:jc w:val="center"/>
              <w:textAlignment w:val="center"/>
              <w:rPr>
                <w:rFonts w:hint="eastAsia" w:ascii="仿宋" w:hAnsi="仿宋" w:eastAsia="仿宋" w:cs="仿宋"/>
                <w:b/>
                <w:color w:val="auto"/>
                <w:sz w:val="24"/>
                <w:szCs w:val="24"/>
              </w:rPr>
            </w:pPr>
            <w:r>
              <w:rPr>
                <w:rFonts w:hint="eastAsia" w:ascii="仿宋" w:hAnsi="仿宋" w:eastAsia="仿宋" w:cs="仿宋"/>
                <w:b/>
                <w:color w:val="auto"/>
                <w:kern w:val="0"/>
                <w:sz w:val="24"/>
                <w:szCs w:val="24"/>
              </w:rPr>
              <w:t>采购内容</w:t>
            </w:r>
          </w:p>
        </w:tc>
        <w:tc>
          <w:tcPr>
            <w:tcW w:w="1183" w:type="pct"/>
            <w:tcBorders>
              <w:top w:val="double" w:color="000000" w:sz="4"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E1BE69D">
            <w:pPr>
              <w:widowControl/>
              <w:jc w:val="center"/>
              <w:textAlignment w:val="center"/>
              <w:rPr>
                <w:rFonts w:hint="eastAsia" w:ascii="仿宋" w:hAnsi="仿宋" w:eastAsia="仿宋" w:cs="仿宋"/>
                <w:b/>
                <w:color w:val="auto"/>
                <w:sz w:val="24"/>
                <w:szCs w:val="24"/>
              </w:rPr>
            </w:pPr>
            <w:r>
              <w:rPr>
                <w:rFonts w:hint="eastAsia" w:ascii="仿宋" w:hAnsi="仿宋" w:eastAsia="仿宋" w:cs="仿宋"/>
                <w:b/>
                <w:color w:val="auto"/>
                <w:kern w:val="0"/>
                <w:sz w:val="24"/>
                <w:szCs w:val="24"/>
              </w:rPr>
              <w:t>建设内容</w:t>
            </w:r>
          </w:p>
        </w:tc>
        <w:tc>
          <w:tcPr>
            <w:tcW w:w="643" w:type="pct"/>
            <w:tcBorders>
              <w:top w:val="double" w:color="000000" w:sz="4"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0E9D4755">
            <w:pPr>
              <w:widowControl/>
              <w:jc w:val="center"/>
              <w:textAlignment w:val="center"/>
              <w:rPr>
                <w:rFonts w:hint="eastAsia" w:ascii="仿宋" w:hAnsi="仿宋" w:eastAsia="仿宋" w:cs="仿宋"/>
                <w:b/>
                <w:color w:val="auto"/>
                <w:sz w:val="24"/>
                <w:szCs w:val="24"/>
              </w:rPr>
            </w:pPr>
            <w:r>
              <w:rPr>
                <w:rFonts w:hint="eastAsia" w:ascii="仿宋" w:hAnsi="仿宋" w:eastAsia="仿宋" w:cs="仿宋"/>
                <w:b/>
                <w:color w:val="auto"/>
                <w:kern w:val="0"/>
                <w:sz w:val="24"/>
                <w:szCs w:val="24"/>
              </w:rPr>
              <w:t>数量</w:t>
            </w:r>
          </w:p>
        </w:tc>
      </w:tr>
      <w:tr w14:paraId="0146CBCF">
        <w:tblPrEx>
          <w:tblCellMar>
            <w:top w:w="0" w:type="dxa"/>
            <w:left w:w="0" w:type="dxa"/>
            <w:bottom w:w="0" w:type="dxa"/>
            <w:right w:w="0" w:type="dxa"/>
          </w:tblCellMar>
        </w:tblPrEx>
        <w:trPr>
          <w:trHeight w:val="519" w:hRule="atLeast"/>
        </w:trPr>
        <w:tc>
          <w:tcPr>
            <w:tcW w:w="472"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14:paraId="610CF9EE">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1</w:t>
            </w:r>
          </w:p>
        </w:tc>
        <w:tc>
          <w:tcPr>
            <w:tcW w:w="270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35878BC">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血压自动传输系统</w:t>
            </w:r>
          </w:p>
        </w:tc>
        <w:tc>
          <w:tcPr>
            <w:tcW w:w="1183" w:type="pct"/>
            <w:vMerge w:val="restart"/>
            <w:tcBorders>
              <w:top w:val="single" w:color="000000" w:sz="8" w:space="0"/>
              <w:left w:val="single" w:color="000000" w:sz="8" w:space="0"/>
              <w:right w:val="single" w:color="000000" w:sz="8" w:space="0"/>
            </w:tcBorders>
            <w:shd w:val="clear" w:color="auto" w:fill="auto"/>
            <w:tcMar>
              <w:top w:w="15" w:type="dxa"/>
              <w:left w:w="15" w:type="dxa"/>
              <w:right w:w="15" w:type="dxa"/>
            </w:tcMar>
            <w:vAlign w:val="center"/>
          </w:tcPr>
          <w:p w14:paraId="7E221F72">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详见技术参数</w:t>
            </w:r>
          </w:p>
        </w:tc>
        <w:tc>
          <w:tcPr>
            <w:tcW w:w="643"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14:paraId="147EB807">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1套</w:t>
            </w:r>
          </w:p>
        </w:tc>
      </w:tr>
      <w:tr w14:paraId="1A46D699">
        <w:tblPrEx>
          <w:tblCellMar>
            <w:top w:w="0" w:type="dxa"/>
            <w:left w:w="0" w:type="dxa"/>
            <w:bottom w:w="0" w:type="dxa"/>
            <w:right w:w="0" w:type="dxa"/>
          </w:tblCellMar>
        </w:tblPrEx>
        <w:trPr>
          <w:trHeight w:val="585" w:hRule="atLeast"/>
        </w:trPr>
        <w:tc>
          <w:tcPr>
            <w:tcW w:w="472" w:type="pct"/>
            <w:tcBorders>
              <w:top w:val="single" w:color="000000" w:sz="8" w:space="0"/>
              <w:left w:val="double" w:color="000000" w:sz="4" w:space="0"/>
              <w:bottom w:val="double" w:color="000000" w:sz="4" w:space="0"/>
              <w:right w:val="single" w:color="000000" w:sz="8" w:space="0"/>
            </w:tcBorders>
            <w:shd w:val="clear" w:color="auto" w:fill="auto"/>
            <w:tcMar>
              <w:top w:w="15" w:type="dxa"/>
              <w:left w:w="15" w:type="dxa"/>
              <w:right w:w="15" w:type="dxa"/>
            </w:tcMar>
            <w:vAlign w:val="center"/>
          </w:tcPr>
          <w:p w14:paraId="5397BFEB">
            <w:pPr>
              <w:widowControl/>
              <w:jc w:val="center"/>
              <w:textAlignment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2700" w:type="pct"/>
            <w:tcBorders>
              <w:top w:val="single" w:color="000000" w:sz="8" w:space="0"/>
              <w:left w:val="single" w:color="000000" w:sz="8" w:space="0"/>
              <w:bottom w:val="double" w:color="000000" w:sz="4" w:space="0"/>
              <w:right w:val="single" w:color="000000" w:sz="8" w:space="0"/>
            </w:tcBorders>
            <w:shd w:val="clear" w:color="auto" w:fill="auto"/>
            <w:tcMar>
              <w:top w:w="15" w:type="dxa"/>
              <w:left w:w="15" w:type="dxa"/>
              <w:right w:w="15" w:type="dxa"/>
            </w:tcMar>
            <w:vAlign w:val="center"/>
          </w:tcPr>
          <w:p w14:paraId="30F82B03">
            <w:pPr>
              <w:widowControl/>
              <w:jc w:val="center"/>
              <w:textAlignment w:val="center"/>
              <w:rPr>
                <w:rFonts w:hint="eastAsia" w:ascii="仿宋" w:hAnsi="仿宋" w:eastAsia="仿宋" w:cs="仿宋"/>
                <w:b/>
                <w:bCs/>
                <w:color w:val="auto"/>
                <w:kern w:val="0"/>
                <w:sz w:val="24"/>
                <w:szCs w:val="24"/>
              </w:rPr>
            </w:pPr>
            <w:r>
              <w:rPr>
                <w:rFonts w:hint="eastAsia" w:ascii="仿宋" w:hAnsi="仿宋" w:eastAsia="仿宋" w:cs="仿宋"/>
                <w:color w:val="auto"/>
                <w:sz w:val="24"/>
                <w:szCs w:val="24"/>
              </w:rPr>
              <w:t>血压自动传输系统工作站</w:t>
            </w:r>
          </w:p>
        </w:tc>
        <w:tc>
          <w:tcPr>
            <w:tcW w:w="1183" w:type="pct"/>
            <w:vMerge w:val="continue"/>
            <w:tcBorders>
              <w:left w:val="single" w:color="000000" w:sz="8" w:space="0"/>
              <w:bottom w:val="double" w:color="000000" w:sz="4" w:space="0"/>
              <w:right w:val="single" w:color="000000" w:sz="8" w:space="0"/>
            </w:tcBorders>
            <w:shd w:val="clear" w:color="auto" w:fill="auto"/>
            <w:tcMar>
              <w:top w:w="15" w:type="dxa"/>
              <w:left w:w="15" w:type="dxa"/>
              <w:right w:w="15" w:type="dxa"/>
            </w:tcMar>
            <w:vAlign w:val="center"/>
          </w:tcPr>
          <w:p w14:paraId="497A2005">
            <w:pPr>
              <w:widowControl/>
              <w:jc w:val="left"/>
              <w:textAlignment w:val="center"/>
              <w:rPr>
                <w:rFonts w:hint="eastAsia" w:ascii="仿宋" w:hAnsi="仿宋" w:eastAsia="仿宋" w:cs="仿宋"/>
                <w:color w:val="auto"/>
                <w:sz w:val="24"/>
                <w:szCs w:val="24"/>
              </w:rPr>
            </w:pPr>
          </w:p>
        </w:tc>
        <w:tc>
          <w:tcPr>
            <w:tcW w:w="643" w:type="pct"/>
            <w:tcBorders>
              <w:top w:val="single" w:color="000000" w:sz="8" w:space="0"/>
              <w:left w:val="single" w:color="000000" w:sz="8" w:space="0"/>
              <w:bottom w:val="double" w:color="000000" w:sz="4" w:space="0"/>
              <w:right w:val="double" w:color="000000" w:sz="4" w:space="0"/>
            </w:tcBorders>
            <w:shd w:val="clear" w:color="auto" w:fill="auto"/>
            <w:tcMar>
              <w:top w:w="15" w:type="dxa"/>
              <w:left w:w="15" w:type="dxa"/>
              <w:right w:w="15" w:type="dxa"/>
            </w:tcMar>
            <w:vAlign w:val="center"/>
          </w:tcPr>
          <w:p w14:paraId="47BACF28">
            <w:pPr>
              <w:widowControl/>
              <w:jc w:val="center"/>
              <w:textAlignment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1批</w:t>
            </w:r>
          </w:p>
        </w:tc>
      </w:tr>
    </w:tbl>
    <w:p w14:paraId="14CC7ED2">
      <w:pPr>
        <w:pStyle w:val="4"/>
        <w:rPr>
          <w:rFonts w:hint="eastAsia" w:ascii="仿宋" w:hAnsi="仿宋" w:eastAsia="仿宋" w:cs="仿宋"/>
          <w:color w:val="auto"/>
          <w:sz w:val="24"/>
          <w:szCs w:val="24"/>
        </w:rPr>
      </w:pPr>
    </w:p>
    <w:p w14:paraId="1BA992C8">
      <w:pPr>
        <w:pStyle w:val="3"/>
        <w:tabs>
          <w:tab w:val="left" w:pos="1145"/>
          <w:tab w:val="clear" w:pos="432"/>
        </w:tabs>
        <w:spacing w:before="0" w:after="0" w:line="360" w:lineRule="auto"/>
        <w:ind w:left="0" w:firstLine="0"/>
        <w:rPr>
          <w:rFonts w:hint="eastAsia" w:ascii="仿宋" w:hAnsi="仿宋" w:eastAsia="仿宋" w:cs="仿宋"/>
          <w:color w:val="auto"/>
          <w:sz w:val="24"/>
          <w:szCs w:val="24"/>
        </w:rPr>
      </w:pPr>
      <w:bookmarkStart w:id="43" w:name="_Toc6472868"/>
      <w:r>
        <w:rPr>
          <w:rFonts w:hint="eastAsia" w:ascii="仿宋" w:hAnsi="仿宋" w:eastAsia="仿宋" w:cs="仿宋"/>
          <w:color w:val="auto"/>
          <w:sz w:val="24"/>
          <w:szCs w:val="24"/>
        </w:rPr>
        <w:t>2.2</w:t>
      </w:r>
      <w:bookmarkEnd w:id="43"/>
      <w:r>
        <w:rPr>
          <w:rFonts w:hint="eastAsia" w:ascii="仿宋" w:hAnsi="仿宋" w:eastAsia="仿宋" w:cs="仿宋"/>
          <w:color w:val="auto"/>
          <w:sz w:val="24"/>
          <w:szCs w:val="24"/>
        </w:rPr>
        <w:t>招标技术及其它要求</w:t>
      </w:r>
    </w:p>
    <w:p w14:paraId="3470DDC5">
      <w:pPr>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2.2.1</w:t>
      </w:r>
      <w:r>
        <w:rPr>
          <w:rFonts w:hint="eastAsia" w:ascii="仿宋" w:hAnsi="仿宋" w:eastAsia="仿宋" w:cs="仿宋"/>
          <w:b/>
          <w:bCs/>
          <w:color w:val="auto"/>
          <w:kern w:val="0"/>
          <w:sz w:val="24"/>
          <w:szCs w:val="24"/>
        </w:rPr>
        <w:t>血压自动传输系统</w:t>
      </w:r>
      <w:r>
        <w:rPr>
          <w:rFonts w:hint="eastAsia" w:ascii="仿宋" w:hAnsi="仿宋" w:eastAsia="仿宋" w:cs="仿宋"/>
          <w:b/>
          <w:bCs/>
          <w:color w:val="auto"/>
          <w:sz w:val="24"/>
          <w:szCs w:val="24"/>
        </w:rPr>
        <w:t>功能及要求</w:t>
      </w:r>
    </w:p>
    <w:tbl>
      <w:tblPr>
        <w:tblStyle w:val="63"/>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8069"/>
      </w:tblGrid>
      <w:tr w14:paraId="5FB0F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40890FD2">
            <w:pPr>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8069" w:type="dxa"/>
            <w:vAlign w:val="center"/>
          </w:tcPr>
          <w:p w14:paraId="7C0C4AE9">
            <w:pPr>
              <w:spacing w:line="360" w:lineRule="auto"/>
              <w:jc w:val="center"/>
              <w:rPr>
                <w:rFonts w:hint="eastAsia" w:ascii="仿宋" w:hAnsi="仿宋" w:eastAsia="仿宋" w:cs="仿宋"/>
                <w:b/>
                <w:color w:val="auto"/>
                <w:sz w:val="24"/>
                <w:szCs w:val="24"/>
              </w:rPr>
            </w:pPr>
            <w:r>
              <w:rPr>
                <w:rFonts w:hint="eastAsia" w:ascii="仿宋" w:hAnsi="仿宋" w:eastAsia="仿宋" w:cs="仿宋"/>
                <w:b/>
                <w:bCs/>
                <w:color w:val="auto"/>
                <w:kern w:val="0"/>
                <w:sz w:val="24"/>
                <w:szCs w:val="24"/>
              </w:rPr>
              <w:t>血压自动传输系统</w:t>
            </w:r>
            <w:r>
              <w:rPr>
                <w:rFonts w:hint="eastAsia" w:ascii="仿宋" w:hAnsi="仿宋" w:eastAsia="仿宋" w:cs="仿宋"/>
                <w:b/>
                <w:color w:val="auto"/>
                <w:sz w:val="24"/>
                <w:szCs w:val="24"/>
              </w:rPr>
              <w:t>功能及要求</w:t>
            </w:r>
          </w:p>
        </w:tc>
      </w:tr>
      <w:tr w14:paraId="7E32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4D1FAFEE">
            <w:pPr>
              <w:spacing w:before="156" w:beforeLines="5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8069" w:type="dxa"/>
            <w:vAlign w:val="center"/>
          </w:tcPr>
          <w:p w14:paraId="26207DC7">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rPr>
              <w:t>包含刷卡登录模块及仪器测量模块。支持病案号、身份证、社保卡、电子医保卡、电子健康卡等多种读卡方式，支持测量数据信息自动上传至医院HIS系统。</w:t>
            </w:r>
          </w:p>
        </w:tc>
      </w:tr>
      <w:tr w14:paraId="7EBE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68F45CFB">
            <w:pPr>
              <w:spacing w:before="156" w:beforeLines="50"/>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8069" w:type="dxa"/>
            <w:vAlign w:val="center"/>
          </w:tcPr>
          <w:p w14:paraId="0FD05EB6">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软件主界面直观，就诊患者可自主选择登录方式。</w:t>
            </w:r>
          </w:p>
        </w:tc>
      </w:tr>
      <w:tr w14:paraId="77FC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73CBF229">
            <w:pPr>
              <w:spacing w:before="156" w:beforeLines="50"/>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8069" w:type="dxa"/>
            <w:vAlign w:val="center"/>
          </w:tcPr>
          <w:p w14:paraId="6502BC59">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rPr>
              <w:t>测量完成，自动读取就诊患者测量的收缩压、舒张压、心率。</w:t>
            </w:r>
          </w:p>
        </w:tc>
      </w:tr>
      <w:tr w14:paraId="0E56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7AC6C2F1">
            <w:pPr>
              <w:spacing w:before="156" w:beforeLines="50"/>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8069" w:type="dxa"/>
            <w:vAlign w:val="center"/>
          </w:tcPr>
          <w:p w14:paraId="1FFCBF38">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rPr>
              <w:t>可自动把就诊患者的血压数据自动导入医院医生工作站HIS系统。</w:t>
            </w:r>
          </w:p>
        </w:tc>
      </w:tr>
      <w:tr w14:paraId="28EC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649511BA">
            <w:pPr>
              <w:spacing w:before="156" w:beforeLines="50"/>
              <w:jc w:val="center"/>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8069" w:type="dxa"/>
            <w:vAlign w:val="center"/>
          </w:tcPr>
          <w:p w14:paraId="1B907072">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rPr>
              <w:t>预留好与配套电子血压计的接口程序，即插即用。</w:t>
            </w:r>
          </w:p>
        </w:tc>
      </w:tr>
      <w:tr w14:paraId="3B64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5F122E07">
            <w:pPr>
              <w:spacing w:before="156" w:beforeLines="50"/>
              <w:jc w:val="center"/>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8069" w:type="dxa"/>
            <w:vAlign w:val="center"/>
          </w:tcPr>
          <w:p w14:paraId="040A67C7">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rPr>
              <w:t>配置要求：包含系统软件、读卡装置、工作站、扫码设备。</w:t>
            </w:r>
          </w:p>
        </w:tc>
      </w:tr>
      <w:tr w14:paraId="0849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53C1F01E">
            <w:pPr>
              <w:spacing w:before="156" w:beforeLines="50"/>
              <w:jc w:val="center"/>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8069" w:type="dxa"/>
            <w:vAlign w:val="center"/>
          </w:tcPr>
          <w:p w14:paraId="0A80C26A">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测量过程全程语音提示。</w:t>
            </w:r>
          </w:p>
        </w:tc>
      </w:tr>
    </w:tbl>
    <w:p w14:paraId="726A91B1">
      <w:pPr>
        <w:spacing w:line="360" w:lineRule="auto"/>
        <w:rPr>
          <w:rFonts w:hint="eastAsia" w:ascii="仿宋" w:hAnsi="仿宋" w:eastAsia="仿宋" w:cs="仿宋"/>
          <w:b/>
          <w:bCs/>
          <w:color w:val="auto"/>
          <w:sz w:val="24"/>
          <w:szCs w:val="24"/>
        </w:rPr>
      </w:pPr>
    </w:p>
    <w:p w14:paraId="0ECC931F">
      <w:pPr>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2.2.2</w:t>
      </w:r>
      <w:r>
        <w:rPr>
          <w:rFonts w:hint="eastAsia" w:ascii="仿宋" w:hAnsi="仿宋" w:eastAsia="仿宋" w:cs="仿宋"/>
          <w:b/>
          <w:bCs/>
          <w:color w:val="auto"/>
          <w:sz w:val="24"/>
          <w:szCs w:val="24"/>
        </w:rPr>
        <w:t>血压自动传输系统工作站</w:t>
      </w:r>
      <w:r>
        <w:rPr>
          <w:rFonts w:hint="eastAsia" w:ascii="仿宋" w:hAnsi="仿宋" w:eastAsia="仿宋" w:cs="仿宋"/>
          <w:b/>
          <w:bCs/>
          <w:color w:val="auto"/>
          <w:sz w:val="24"/>
          <w:szCs w:val="24"/>
        </w:rPr>
        <w:t>技术参数及要求</w:t>
      </w:r>
    </w:p>
    <w:tbl>
      <w:tblPr>
        <w:tblStyle w:val="63"/>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8069"/>
      </w:tblGrid>
      <w:tr w14:paraId="3A70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695F6542">
            <w:pPr>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8069" w:type="dxa"/>
            <w:vAlign w:val="center"/>
          </w:tcPr>
          <w:p w14:paraId="0A78939B">
            <w:pPr>
              <w:spacing w:line="360" w:lineRule="auto"/>
              <w:jc w:val="center"/>
              <w:rPr>
                <w:rFonts w:hint="eastAsia" w:ascii="仿宋" w:hAnsi="仿宋" w:eastAsia="仿宋" w:cs="仿宋"/>
                <w:b/>
                <w:color w:val="auto"/>
                <w:sz w:val="24"/>
                <w:szCs w:val="24"/>
              </w:rPr>
            </w:pPr>
            <w:r>
              <w:rPr>
                <w:rFonts w:hint="eastAsia" w:ascii="仿宋" w:hAnsi="仿宋" w:eastAsia="仿宋" w:cs="仿宋"/>
                <w:b/>
                <w:bCs/>
                <w:color w:val="auto"/>
                <w:sz w:val="24"/>
                <w:szCs w:val="24"/>
              </w:rPr>
              <w:t>血压自动传输系统工作站</w:t>
            </w:r>
            <w:r>
              <w:rPr>
                <w:rFonts w:hint="eastAsia" w:ascii="仿宋" w:hAnsi="仿宋" w:eastAsia="仿宋" w:cs="仿宋"/>
                <w:b/>
                <w:bCs/>
                <w:color w:val="auto"/>
                <w:sz w:val="24"/>
                <w:szCs w:val="24"/>
              </w:rPr>
              <w:t>技术参数及要求</w:t>
            </w:r>
          </w:p>
        </w:tc>
      </w:tr>
      <w:tr w14:paraId="31DE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5E8CEBAD">
            <w:pPr>
              <w:spacing w:before="156" w:beforeLines="5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8069" w:type="dxa"/>
            <w:vAlign w:val="center"/>
          </w:tcPr>
          <w:p w14:paraId="34C51F31">
            <w:pPr>
              <w:numPr>
                <w:ilvl w:val="-1"/>
                <w:numId w:val="0"/>
              </w:numPr>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显示模块:</w:t>
            </w:r>
          </w:p>
          <w:p w14:paraId="582B4D18">
            <w:pPr>
              <w:numPr>
                <w:ilvl w:val="0"/>
                <w:numId w:val="6"/>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尺寸：</w:t>
            </w:r>
            <w:r>
              <w:rPr>
                <w:rFonts w:hint="eastAsia" w:ascii="仿宋" w:hAnsi="仿宋" w:eastAsia="仿宋" w:cs="仿宋"/>
                <w:bCs/>
                <w:color w:val="auto"/>
                <w:sz w:val="24"/>
                <w:szCs w:val="24"/>
              </w:rPr>
              <w:t>≥</w:t>
            </w:r>
            <w:r>
              <w:rPr>
                <w:rFonts w:hint="eastAsia" w:ascii="仿宋" w:hAnsi="仿宋" w:eastAsia="仿宋" w:cs="仿宋"/>
                <w:color w:val="auto"/>
                <w:sz w:val="24"/>
                <w:szCs w:val="24"/>
              </w:rPr>
              <w:t>15寸（4：3）LED屏;</w:t>
            </w:r>
          </w:p>
          <w:p w14:paraId="5998F605">
            <w:pPr>
              <w:numPr>
                <w:ilvl w:val="0"/>
                <w:numId w:val="6"/>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最佳分辨率：至少1024*768;</w:t>
            </w:r>
          </w:p>
          <w:p w14:paraId="24C329CA">
            <w:pPr>
              <w:numPr>
                <w:ilvl w:val="0"/>
                <w:numId w:val="6"/>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响应时间：≤4ms；</w:t>
            </w:r>
          </w:p>
          <w:p w14:paraId="5EE7730A">
            <w:pPr>
              <w:numPr>
                <w:ilvl w:val="0"/>
                <w:numId w:val="6"/>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输入/接口方式：支持 VGA、HDMI</w:t>
            </w:r>
            <w:r>
              <w:rPr>
                <w:rFonts w:hint="eastAsia" w:ascii="仿宋" w:hAnsi="仿宋" w:eastAsia="仿宋" w:cs="仿宋"/>
                <w:color w:val="auto"/>
                <w:sz w:val="24"/>
                <w:szCs w:val="24"/>
                <w:lang w:eastAsia="zh-CN"/>
              </w:rPr>
              <w:t>。</w:t>
            </w:r>
          </w:p>
        </w:tc>
      </w:tr>
      <w:tr w14:paraId="1B60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2BD7CD17">
            <w:pPr>
              <w:spacing w:before="156" w:beforeLines="50"/>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8069" w:type="dxa"/>
            <w:vAlign w:val="center"/>
          </w:tcPr>
          <w:p w14:paraId="41D97F16">
            <w:pPr>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触摸模块:</w:t>
            </w:r>
          </w:p>
          <w:p w14:paraId="1B4C4E7B">
            <w:pPr>
              <w:numPr>
                <w:ilvl w:val="0"/>
                <w:numId w:val="7"/>
              </w:numPr>
              <w:spacing w:line="360" w:lineRule="auto"/>
              <w:rPr>
                <w:rFonts w:hint="eastAsia" w:ascii="仿宋" w:hAnsi="仿宋" w:eastAsia="仿宋" w:cs="仿宋"/>
                <w:bCs/>
                <w:color w:val="auto"/>
                <w:sz w:val="24"/>
                <w:szCs w:val="24"/>
              </w:rPr>
            </w:pPr>
            <w:r>
              <w:rPr>
                <w:rFonts w:hint="eastAsia" w:ascii="仿宋" w:hAnsi="仿宋" w:eastAsia="仿宋" w:cs="仿宋"/>
                <w:bCs/>
                <w:color w:val="auto"/>
                <w:sz w:val="24"/>
                <w:szCs w:val="24"/>
              </w:rPr>
              <w:t>屏幕种类：投射式电容屏（10点及以上）;</w:t>
            </w:r>
          </w:p>
          <w:p w14:paraId="065068D1">
            <w:pPr>
              <w:numPr>
                <w:ilvl w:val="0"/>
                <w:numId w:val="7"/>
              </w:numPr>
              <w:spacing w:line="360" w:lineRule="auto"/>
              <w:rPr>
                <w:rFonts w:hint="eastAsia" w:ascii="仿宋" w:hAnsi="仿宋" w:eastAsia="仿宋" w:cs="仿宋"/>
                <w:bCs/>
                <w:color w:val="auto"/>
                <w:sz w:val="24"/>
                <w:szCs w:val="24"/>
              </w:rPr>
            </w:pPr>
            <w:r>
              <w:rPr>
                <w:rFonts w:hint="eastAsia" w:ascii="仿宋" w:hAnsi="仿宋" w:eastAsia="仿宋" w:cs="仿宋"/>
                <w:bCs/>
                <w:color w:val="auto"/>
                <w:sz w:val="24"/>
                <w:szCs w:val="24"/>
              </w:rPr>
              <w:t>分辨率：≥4096*4096</w:t>
            </w:r>
          </w:p>
          <w:p w14:paraId="4B4EC19D">
            <w:pPr>
              <w:numPr>
                <w:ilvl w:val="0"/>
                <w:numId w:val="7"/>
              </w:numPr>
              <w:spacing w:line="360" w:lineRule="auto"/>
              <w:rPr>
                <w:rFonts w:hint="eastAsia" w:ascii="仿宋" w:hAnsi="仿宋" w:eastAsia="仿宋" w:cs="仿宋"/>
                <w:bCs/>
                <w:color w:val="auto"/>
                <w:sz w:val="24"/>
                <w:szCs w:val="24"/>
              </w:rPr>
            </w:pPr>
            <w:r>
              <w:rPr>
                <w:rFonts w:hint="eastAsia" w:ascii="仿宋" w:hAnsi="仿宋" w:eastAsia="仿宋" w:cs="仿宋"/>
                <w:bCs/>
                <w:color w:val="auto"/>
                <w:sz w:val="24"/>
                <w:szCs w:val="24"/>
              </w:rPr>
              <w:t>数据刷新频率：≥60Hz；</w:t>
            </w:r>
          </w:p>
          <w:p w14:paraId="5C175BBF">
            <w:pPr>
              <w:numPr>
                <w:ilvl w:val="0"/>
                <w:numId w:val="7"/>
              </w:numPr>
              <w:spacing w:line="360" w:lineRule="auto"/>
              <w:rPr>
                <w:rFonts w:hint="eastAsia" w:ascii="仿宋" w:hAnsi="仿宋" w:eastAsia="仿宋" w:cs="仿宋"/>
                <w:bCs/>
                <w:color w:val="auto"/>
                <w:sz w:val="24"/>
                <w:szCs w:val="24"/>
              </w:rPr>
            </w:pPr>
            <w:r>
              <w:rPr>
                <w:rFonts w:hint="eastAsia" w:ascii="仿宋" w:hAnsi="仿宋" w:eastAsia="仿宋" w:cs="仿宋"/>
                <w:bCs/>
                <w:color w:val="auto"/>
                <w:sz w:val="24"/>
                <w:szCs w:val="24"/>
              </w:rPr>
              <w:t>玻璃厚度：3mm及以上;</w:t>
            </w:r>
          </w:p>
          <w:p w14:paraId="3A61E986">
            <w:pPr>
              <w:numPr>
                <w:ilvl w:val="0"/>
                <w:numId w:val="7"/>
              </w:numPr>
              <w:spacing w:line="360" w:lineRule="auto"/>
              <w:rPr>
                <w:rFonts w:hint="eastAsia" w:ascii="仿宋" w:hAnsi="仿宋" w:eastAsia="仿宋" w:cs="仿宋"/>
                <w:color w:val="auto"/>
                <w:sz w:val="24"/>
                <w:szCs w:val="24"/>
              </w:rPr>
            </w:pPr>
            <w:r>
              <w:rPr>
                <w:rFonts w:hint="eastAsia" w:ascii="仿宋" w:hAnsi="仿宋" w:eastAsia="仿宋" w:cs="仿宋"/>
                <w:bCs/>
                <w:color w:val="auto"/>
                <w:sz w:val="24"/>
                <w:szCs w:val="24"/>
              </w:rPr>
              <w:t>玻璃种类：支持化学强化玻璃，防刮伤 ，具有防爆功能。</w:t>
            </w:r>
          </w:p>
        </w:tc>
      </w:tr>
      <w:tr w14:paraId="56BB0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0D3CDEB3">
            <w:pPr>
              <w:spacing w:before="156" w:beforeLines="50"/>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8069" w:type="dxa"/>
            <w:vAlign w:val="center"/>
          </w:tcPr>
          <w:p w14:paraId="7194F9F5">
            <w:pPr>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工作站</w:t>
            </w:r>
            <w:r>
              <w:rPr>
                <w:rFonts w:hint="eastAsia" w:ascii="仿宋" w:hAnsi="仿宋" w:eastAsia="仿宋" w:cs="仿宋"/>
                <w:b/>
                <w:bCs/>
                <w:color w:val="auto"/>
                <w:sz w:val="24"/>
                <w:szCs w:val="24"/>
              </w:rPr>
              <w:t>模块：</w:t>
            </w:r>
          </w:p>
          <w:p w14:paraId="5613304A">
            <w:pPr>
              <w:spacing w:line="360" w:lineRule="auto"/>
              <w:rPr>
                <w:rFonts w:hint="eastAsia" w:ascii="仿宋" w:hAnsi="仿宋" w:eastAsia="仿宋" w:cs="仿宋"/>
                <w:bCs/>
                <w:color w:val="auto"/>
                <w:sz w:val="24"/>
                <w:szCs w:val="24"/>
              </w:rPr>
            </w:pPr>
            <w:r>
              <w:rPr>
                <w:rFonts w:hint="eastAsia" w:ascii="仿宋" w:hAnsi="仿宋" w:eastAsia="仿宋" w:cs="仿宋"/>
                <w:color w:val="auto"/>
                <w:sz w:val="24"/>
                <w:szCs w:val="24"/>
              </w:rPr>
              <w:t>1、</w:t>
            </w:r>
            <w:r>
              <w:rPr>
                <w:rFonts w:hint="eastAsia" w:ascii="仿宋" w:hAnsi="仿宋" w:eastAsia="仿宋" w:cs="仿宋"/>
                <w:bCs/>
                <w:color w:val="auto"/>
                <w:sz w:val="24"/>
                <w:szCs w:val="24"/>
              </w:rPr>
              <w:t>至少双核1.8G；</w:t>
            </w:r>
          </w:p>
          <w:p w14:paraId="142A93D9">
            <w:pPr>
              <w:spacing w:line="360" w:lineRule="auto"/>
              <w:rPr>
                <w:rFonts w:hint="eastAsia" w:ascii="仿宋" w:hAnsi="仿宋" w:eastAsia="仿宋" w:cs="仿宋"/>
                <w:bCs/>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rPr>
              <w:t>▲</w:t>
            </w:r>
            <w:r>
              <w:rPr>
                <w:rFonts w:hint="eastAsia" w:ascii="仿宋" w:hAnsi="仿宋" w:eastAsia="仿宋" w:cs="仿宋"/>
                <w:color w:val="auto"/>
                <w:sz w:val="24"/>
                <w:szCs w:val="24"/>
              </w:rPr>
              <w:t>支持</w:t>
            </w:r>
            <w:r>
              <w:rPr>
                <w:rFonts w:hint="eastAsia" w:ascii="仿宋" w:hAnsi="仿宋" w:eastAsia="仿宋" w:cs="仿宋"/>
                <w:bCs/>
                <w:color w:val="auto"/>
                <w:sz w:val="24"/>
                <w:szCs w:val="24"/>
              </w:rPr>
              <w:t>工控主板；</w:t>
            </w:r>
          </w:p>
          <w:p w14:paraId="0E8C8BA0">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3、至少</w:t>
            </w:r>
            <w:r>
              <w:rPr>
                <w:rFonts w:hint="eastAsia" w:ascii="仿宋" w:hAnsi="仿宋" w:eastAsia="仿宋" w:cs="仿宋"/>
                <w:bCs/>
                <w:color w:val="auto"/>
                <w:sz w:val="24"/>
                <w:szCs w:val="24"/>
              </w:rPr>
              <w:t xml:space="preserve">4G内存 </w:t>
            </w:r>
            <w:r>
              <w:rPr>
                <w:rFonts w:hint="eastAsia" w:ascii="仿宋" w:hAnsi="仿宋" w:eastAsia="仿宋" w:cs="仿宋"/>
                <w:color w:val="auto"/>
                <w:sz w:val="24"/>
                <w:szCs w:val="24"/>
              </w:rPr>
              <w:t>支持DDR3；</w:t>
            </w:r>
          </w:p>
          <w:p w14:paraId="092CF11C">
            <w:pPr>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4、支持</w:t>
            </w:r>
            <w:r>
              <w:rPr>
                <w:rFonts w:hint="eastAsia" w:ascii="仿宋" w:hAnsi="仿宋" w:eastAsia="仿宋" w:cs="仿宋"/>
                <w:bCs/>
                <w:color w:val="auto"/>
                <w:sz w:val="24"/>
                <w:szCs w:val="24"/>
              </w:rPr>
              <w:t>固态硬盘 SSD，硬盘存储至少60G</w:t>
            </w:r>
            <w:r>
              <w:rPr>
                <w:rFonts w:hint="eastAsia" w:ascii="仿宋" w:hAnsi="仿宋" w:eastAsia="仿宋" w:cs="仿宋"/>
                <w:bCs/>
                <w:color w:val="auto"/>
                <w:sz w:val="24"/>
                <w:szCs w:val="24"/>
                <w:lang w:eastAsia="zh-CN"/>
              </w:rPr>
              <w:t>。</w:t>
            </w:r>
          </w:p>
        </w:tc>
      </w:tr>
      <w:tr w14:paraId="5B50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1C80F67C">
            <w:pPr>
              <w:spacing w:before="156" w:beforeLines="50"/>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8069" w:type="dxa"/>
            <w:vAlign w:val="center"/>
          </w:tcPr>
          <w:p w14:paraId="2AE396FF">
            <w:pPr>
              <w:pStyle w:val="27"/>
              <w:ind w:left="0" w:leftChars="0" w:firstLine="0" w:firstLineChars="0"/>
              <w:rPr>
                <w:rFonts w:hint="eastAsia" w:ascii="仿宋" w:hAnsi="仿宋" w:eastAsia="仿宋" w:cs="仿宋"/>
                <w:b/>
                <w:color w:val="auto"/>
                <w:sz w:val="24"/>
                <w:szCs w:val="24"/>
              </w:rPr>
            </w:pPr>
            <w:r>
              <w:rPr>
                <w:rFonts w:hint="eastAsia" w:ascii="仿宋" w:hAnsi="仿宋" w:eastAsia="仿宋" w:cs="仿宋"/>
                <w:b/>
                <w:color w:val="auto"/>
                <w:sz w:val="24"/>
                <w:szCs w:val="24"/>
              </w:rPr>
              <w:t>整体机箱：</w:t>
            </w:r>
          </w:p>
          <w:p w14:paraId="5F40F6CD">
            <w:pPr>
              <w:numPr>
                <w:ilvl w:val="0"/>
                <w:numId w:val="8"/>
              </w:numPr>
              <w:spacing w:line="36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外形：工程塑料（ABS）喷漆机柜</w:t>
            </w:r>
            <w:r>
              <w:rPr>
                <w:rFonts w:hint="eastAsia" w:ascii="仿宋" w:hAnsi="仿宋" w:eastAsia="仿宋" w:cs="仿宋"/>
                <w:bCs/>
                <w:color w:val="auto"/>
                <w:sz w:val="24"/>
                <w:szCs w:val="24"/>
                <w:lang w:eastAsia="zh-CN"/>
              </w:rPr>
              <w:t>。</w:t>
            </w:r>
          </w:p>
          <w:p w14:paraId="5E2CCD8E">
            <w:pPr>
              <w:numPr>
                <w:ilvl w:val="0"/>
                <w:numId w:val="8"/>
              </w:numPr>
              <w:spacing w:line="36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机柜材料为ABS板材，内置音响，外接网络接口、USB接口等。</w:t>
            </w:r>
          </w:p>
          <w:p w14:paraId="16072F55">
            <w:pPr>
              <w:numPr>
                <w:ilvl w:val="0"/>
                <w:numId w:val="8"/>
              </w:numPr>
              <w:spacing w:line="36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散热技术：显示器部件散热问题充分考虑显示器部件、主机散热问题，提供散热解决方案，无噪音。</w:t>
            </w:r>
          </w:p>
          <w:p w14:paraId="33C35C0D">
            <w:pPr>
              <w:numPr>
                <w:ilvl w:val="0"/>
                <w:numId w:val="8"/>
              </w:numPr>
              <w:spacing w:line="360" w:lineRule="auto"/>
              <w:jc w:val="left"/>
              <w:rPr>
                <w:rFonts w:hint="eastAsia" w:ascii="仿宋" w:hAnsi="仿宋" w:eastAsia="仿宋" w:cs="仿宋"/>
                <w:b/>
                <w:color w:val="auto"/>
                <w:sz w:val="24"/>
                <w:szCs w:val="24"/>
              </w:rPr>
            </w:pPr>
            <w:r>
              <w:rPr>
                <w:rFonts w:hint="eastAsia" w:ascii="仿宋" w:hAnsi="仿宋" w:eastAsia="仿宋" w:cs="仿宋"/>
                <w:bCs/>
                <w:color w:val="auto"/>
                <w:sz w:val="24"/>
                <w:szCs w:val="24"/>
              </w:rPr>
              <w:t>内置读卡器设备。</w:t>
            </w:r>
          </w:p>
        </w:tc>
      </w:tr>
      <w:tr w14:paraId="409B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59148739">
            <w:pPr>
              <w:spacing w:before="156" w:beforeLines="50"/>
              <w:jc w:val="center"/>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8069" w:type="dxa"/>
            <w:vAlign w:val="center"/>
          </w:tcPr>
          <w:p w14:paraId="2B2B5BDF">
            <w:pPr>
              <w:spacing w:line="36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扫描枪：</w:t>
            </w:r>
          </w:p>
          <w:p w14:paraId="6215BEC0">
            <w:pPr>
              <w:spacing w:line="36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支持连续扫描。</w:t>
            </w:r>
          </w:p>
        </w:tc>
      </w:tr>
      <w:tr w14:paraId="54A4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0A1088BF">
            <w:pPr>
              <w:spacing w:before="156" w:beforeLines="50"/>
              <w:jc w:val="center"/>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8069" w:type="dxa"/>
            <w:vAlign w:val="center"/>
          </w:tcPr>
          <w:p w14:paraId="55F4ADFA">
            <w:pPr>
              <w:spacing w:line="36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外形尺寸：</w:t>
            </w:r>
          </w:p>
          <w:p w14:paraId="188B3C1F">
            <w:pPr>
              <w:spacing w:line="360" w:lineRule="auto"/>
              <w:jc w:val="left"/>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rPr>
              <w:t>长：900mm±10mm，宽：615mm±30mm，高：1034mm±10mm(含轮子高度100mm±5）</w:t>
            </w:r>
            <w:r>
              <w:rPr>
                <w:rFonts w:hint="eastAsia" w:ascii="仿宋" w:hAnsi="仿宋" w:eastAsia="仿宋" w:cs="仿宋"/>
                <w:bCs/>
                <w:color w:val="auto"/>
                <w:sz w:val="24"/>
                <w:szCs w:val="24"/>
                <w:lang w:eastAsia="zh-CN"/>
              </w:rPr>
              <w:t>。</w:t>
            </w:r>
          </w:p>
        </w:tc>
      </w:tr>
    </w:tbl>
    <w:p w14:paraId="6019AA4A">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注：</w:t>
      </w:r>
    </w:p>
    <w:p w14:paraId="490246D8">
      <w:pPr>
        <w:numPr>
          <w:ilvl w:val="0"/>
          <w:numId w:val="9"/>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功能水平达到电子病历六级（2018版）、互联互通五级乙等及智慧服务三级要求，须每年提供相关操作文档包括开发文档及数据采集相关材料。</w:t>
      </w:r>
    </w:p>
    <w:p w14:paraId="5F450798">
      <w:pPr>
        <w:numPr>
          <w:ilvl w:val="0"/>
          <w:numId w:val="9"/>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维保期内未涉及产品框架改造，投标人应按</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业务需求修改，不收取任何费用。</w:t>
      </w:r>
    </w:p>
    <w:p w14:paraId="25663CA9">
      <w:pPr>
        <w:numPr>
          <w:ilvl w:val="0"/>
          <w:numId w:val="9"/>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系统应符合应用系统等保要求。</w:t>
      </w:r>
    </w:p>
    <w:p w14:paraId="19787A1C">
      <w:pPr>
        <w:numPr>
          <w:ilvl w:val="0"/>
          <w:numId w:val="9"/>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投标人提供免费接口供其它系统使用及认证并承担与本软件相关的His、集成平台等相关医院信息系统接口费用。</w:t>
      </w:r>
    </w:p>
    <w:p w14:paraId="10E9F7C0">
      <w:pPr>
        <w:numPr>
          <w:ilvl w:val="0"/>
          <w:numId w:val="9"/>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投标人需承诺在切换过程中保证医院血压自动传输系统业务正常运行。</w:t>
      </w:r>
    </w:p>
    <w:p w14:paraId="34092E8C">
      <w:pPr>
        <w:numPr>
          <w:ilvl w:val="0"/>
          <w:numId w:val="9"/>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本项目系统支持绍兴市人民医院多院区业务流程。</w:t>
      </w:r>
    </w:p>
    <w:p w14:paraId="1392CE26">
      <w:pPr>
        <w:numPr>
          <w:ilvl w:val="0"/>
          <w:numId w:val="9"/>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本项目需与医院提供血压机无缝对接，实现数据传输并承担相应接口费用。</w:t>
      </w:r>
    </w:p>
    <w:p w14:paraId="027593AD">
      <w:pPr>
        <w:numPr>
          <w:ilvl w:val="0"/>
          <w:numId w:val="9"/>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此项目实施过程中所产生的一切实施费用均包含在投标报价中。</w:t>
      </w:r>
    </w:p>
    <w:p w14:paraId="34749A37">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三、项目实施进度要求</w:t>
      </w:r>
    </w:p>
    <w:p w14:paraId="756020E0">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(1)、交货时间：中标人务必在投标文件中响应工期及实施方案。</w:t>
      </w:r>
    </w:p>
    <w:p w14:paraId="054C6CD4">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(2)、交货地点：绍兴市人民医院。</w:t>
      </w:r>
    </w:p>
    <w:p w14:paraId="0718C281">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rPr>
        <w:t>(3)、项目完成时间：自签订合同生效且正式实施之日起1个月内完成</w:t>
      </w:r>
      <w:r>
        <w:rPr>
          <w:rFonts w:hint="eastAsia" w:ascii="仿宋" w:hAnsi="仿宋" w:eastAsia="仿宋" w:cs="仿宋"/>
          <w:color w:val="auto"/>
          <w:sz w:val="24"/>
          <w:lang w:eastAsia="zh-CN"/>
        </w:rPr>
        <w:t>。</w:t>
      </w:r>
    </w:p>
    <w:p w14:paraId="028471DC">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四、项目培训要求</w:t>
      </w:r>
    </w:p>
    <w:p w14:paraId="63638846">
      <w:pPr>
        <w:spacing w:line="360" w:lineRule="auto"/>
        <w:rPr>
          <w:rFonts w:hint="eastAsia" w:ascii="仿宋" w:hAnsi="仿宋" w:eastAsia="仿宋" w:cs="仿宋"/>
          <w:b/>
          <w:color w:val="auto"/>
          <w:sz w:val="24"/>
          <w:szCs w:val="24"/>
        </w:rPr>
      </w:pPr>
      <w:r>
        <w:rPr>
          <w:rFonts w:hint="eastAsia" w:ascii="仿宋" w:hAnsi="仿宋" w:eastAsia="仿宋" w:cs="仿宋"/>
          <w:color w:val="auto"/>
          <w:sz w:val="24"/>
          <w:szCs w:val="24"/>
        </w:rPr>
        <w:t>系统操作培训：主要面向使用人员（临床、医技等），提供操作培训及文档；</w:t>
      </w:r>
    </w:p>
    <w:p w14:paraId="6157C56B">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五、项目售后服务要求</w:t>
      </w:r>
    </w:p>
    <w:p w14:paraId="0CDDC150">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(1)、投标人必须根据本次招标文件所制定的目标和范围，提出相应的售后服务方案。</w:t>
      </w:r>
    </w:p>
    <w:p w14:paraId="50AF889A">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(2)、提供7*24小时日常服务，通过提供邮件、电话、QQ、VPN远程连接等技术支持方式，以解决日常系统出现的问题咨询和故障处理。当</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出现紧急故障情况时，立即向投标</w:t>
      </w:r>
      <w:r>
        <w:rPr>
          <w:rFonts w:hint="eastAsia" w:ascii="仿宋" w:hAnsi="仿宋" w:eastAsia="仿宋" w:cs="仿宋"/>
          <w:color w:val="auto"/>
          <w:sz w:val="24"/>
          <w:szCs w:val="24"/>
          <w:lang w:eastAsia="zh-CN"/>
        </w:rPr>
        <w:t>人</w:t>
      </w:r>
      <w:r>
        <w:rPr>
          <w:rFonts w:hint="eastAsia" w:ascii="仿宋" w:hAnsi="仿宋" w:eastAsia="仿宋" w:cs="仿宋"/>
          <w:color w:val="auto"/>
          <w:sz w:val="24"/>
          <w:szCs w:val="24"/>
        </w:rPr>
        <w:t>电话报修，要求投标</w:t>
      </w:r>
      <w:r>
        <w:rPr>
          <w:rFonts w:hint="eastAsia" w:ascii="仿宋" w:hAnsi="仿宋" w:eastAsia="仿宋" w:cs="仿宋"/>
          <w:color w:val="auto"/>
          <w:sz w:val="24"/>
          <w:szCs w:val="24"/>
          <w:lang w:eastAsia="zh-CN"/>
        </w:rPr>
        <w:t>人</w:t>
      </w:r>
      <w:r>
        <w:rPr>
          <w:rFonts w:hint="eastAsia" w:ascii="仿宋" w:hAnsi="仿宋" w:eastAsia="仿宋" w:cs="仿宋"/>
          <w:color w:val="auto"/>
          <w:sz w:val="24"/>
          <w:szCs w:val="24"/>
        </w:rPr>
        <w:t>10分钟内响应，积极配合诊断并进行处理。</w:t>
      </w:r>
    </w:p>
    <w:p w14:paraId="7BBFA082">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(3)、要求针对本项目成立软件实施项目组，明确项目经理及其他具体人员组成和分工。项目经理负责定期每月向</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提交工作计划月报以及每周提交工作周报总结，监管项目按进度和计划有效开展。</w:t>
      </w:r>
    </w:p>
    <w:p w14:paraId="424276E3">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(4)、在本合同项目实施及维保期间内，</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对合同范围内的产品免费提供更新、升级服务。</w:t>
      </w:r>
    </w:p>
    <w:p w14:paraId="0F25B6AD">
      <w:pPr>
        <w:spacing w:line="360" w:lineRule="auto"/>
        <w:ind w:right="-288" w:rightChars="-137"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w:t>
      </w:r>
      <w:r>
        <w:rPr>
          <w:rFonts w:hint="eastAsia" w:ascii="仿宋" w:hAnsi="仿宋" w:eastAsia="仿宋" w:cs="仿宋"/>
          <w:b w:val="0"/>
          <w:bCs/>
          <w:color w:val="auto"/>
          <w:sz w:val="24"/>
          <w:szCs w:val="24"/>
        </w:rPr>
        <w:t>质保期：</w:t>
      </w:r>
      <w:r>
        <w:rPr>
          <w:rFonts w:hint="eastAsia" w:ascii="仿宋" w:hAnsi="仿宋" w:eastAsia="仿宋" w:cs="仿宋"/>
          <w:color w:val="auto"/>
          <w:sz w:val="24"/>
          <w:szCs w:val="24"/>
        </w:rPr>
        <w:t>项目竣工验收合格后1年（根据评分细则在投标文件响应为准）。</w:t>
      </w:r>
    </w:p>
    <w:p w14:paraId="6F7FF82D">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六、项目验收要求</w:t>
      </w:r>
    </w:p>
    <w:p w14:paraId="3BC72B41">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项目的工作内容及成果文档的提交应覆盖以下内容，电子文档是成果不可分割的部分。</w:t>
      </w:r>
    </w:p>
    <w:p w14:paraId="06B9F256">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(1)、实施确认书；</w:t>
      </w:r>
    </w:p>
    <w:p w14:paraId="7417E4EB">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(2)、培训资料；</w:t>
      </w:r>
    </w:p>
    <w:p w14:paraId="31E825E8">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(3)、安装维护手册；</w:t>
      </w:r>
    </w:p>
    <w:p w14:paraId="5DC1F6B2">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(4)、使用操作手册；</w:t>
      </w:r>
    </w:p>
    <w:p w14:paraId="57A37381">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(5)、硬件设备需提供原厂质保函。</w:t>
      </w:r>
    </w:p>
    <w:p w14:paraId="0268307E">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(6)、项目验收报告。</w:t>
      </w:r>
    </w:p>
    <w:p w14:paraId="6951A471">
      <w:pPr>
        <w:spacing w:line="360" w:lineRule="auto"/>
        <w:ind w:firstLine="480" w:firstLineChars="200"/>
        <w:rPr>
          <w:rFonts w:hint="eastAsia" w:ascii="仿宋" w:hAnsi="仿宋" w:eastAsia="仿宋" w:cs="仿宋"/>
          <w:color w:val="auto"/>
          <w:sz w:val="24"/>
          <w:szCs w:val="24"/>
        </w:rPr>
      </w:pPr>
      <w:r>
        <w:rPr>
          <w:rFonts w:hint="eastAsia" w:ascii="仿宋_GB2312" w:hAnsi="仿宋_GB2312" w:eastAsia="仿宋_GB2312" w:cs="仿宋_GB2312"/>
          <w:color w:val="auto"/>
          <w:sz w:val="24"/>
          <w:szCs w:val="24"/>
          <w:highlight w:val="none"/>
          <w:lang w:val="en-US" w:eastAsia="zh-CN"/>
        </w:rPr>
        <w:t>注：昌安院区正常运行2个月后进行初验，镜湖总院正常运行2个月后进行终验。</w:t>
      </w:r>
    </w:p>
    <w:p w14:paraId="4BECC09B">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七、付款方式</w:t>
      </w:r>
    </w:p>
    <w:p w14:paraId="38ABA706">
      <w:pPr>
        <w:spacing w:line="360" w:lineRule="auto"/>
        <w:ind w:firstLine="480" w:firstLineChars="200"/>
        <w:outlineLvl w:val="0"/>
        <w:rPr>
          <w:rFonts w:ascii="仿宋" w:hAnsi="仿宋" w:eastAsia="仿宋" w:cs="仿宋"/>
          <w:b/>
          <w:color w:val="auto"/>
          <w:sz w:val="24"/>
        </w:rPr>
      </w:pPr>
      <w:r>
        <w:rPr>
          <w:rFonts w:hint="eastAsia" w:ascii="仿宋" w:hAnsi="仿宋" w:eastAsia="仿宋" w:cs="仿宋"/>
          <w:color w:val="auto"/>
          <w:sz w:val="24"/>
          <w:szCs w:val="24"/>
        </w:rPr>
        <w:t>按《浙江省财政厅关于进一步发挥政府采购政策 功能全力推动经济稳进提质的通知》（浙财采监〔2022〕3号）等文件要求执行，具体付款方式由双方协商后在合同中明确。</w:t>
      </w:r>
    </w:p>
    <w:p w14:paraId="54504B16">
      <w:pPr>
        <w:spacing w:line="360" w:lineRule="auto"/>
        <w:ind w:right="420"/>
        <w:rPr>
          <w:rFonts w:hint="eastAsia" w:ascii="仿宋" w:hAnsi="仿宋" w:eastAsia="仿宋" w:cs="仿宋"/>
          <w:b/>
          <w:color w:val="auto"/>
          <w:sz w:val="24"/>
          <w:shd w:val="clear" w:color="auto" w:fill="FFFFFF"/>
          <w:lang w:val="en-US" w:eastAsia="zh-CN"/>
        </w:rPr>
      </w:pPr>
    </w:p>
    <w:p w14:paraId="22FAEDE0">
      <w:pPr>
        <w:spacing w:line="360" w:lineRule="auto"/>
        <w:ind w:firstLine="480" w:firstLineChars="200"/>
        <w:jc w:val="left"/>
        <w:outlineLvl w:val="0"/>
        <w:rPr>
          <w:rFonts w:ascii="仿宋" w:hAnsi="仿宋" w:eastAsia="仿宋" w:cs="仿宋"/>
          <w:color w:val="auto"/>
          <w:sz w:val="24"/>
        </w:rPr>
      </w:pPr>
    </w:p>
    <w:p w14:paraId="1B919CE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792F803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5DC011D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23D33EE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46BA3B4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21FE4EE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56149A3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5FDACA7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7894238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61673B4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636AA88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535DD53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476CC01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534147D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178B257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w:t>
      </w:r>
      <w:r>
        <w:rPr>
          <w:rFonts w:hint="eastAsia" w:ascii="仿宋" w:hAnsi="仿宋" w:eastAsia="仿宋" w:cs="仿宋"/>
          <w:b/>
          <w:color w:val="auto"/>
          <w:sz w:val="36"/>
          <w:szCs w:val="36"/>
          <w:lang w:eastAsia="zh-CN"/>
        </w:rPr>
        <w:t>四</w:t>
      </w:r>
      <w:r>
        <w:rPr>
          <w:rFonts w:hint="eastAsia" w:ascii="仿宋" w:hAnsi="仿宋" w:eastAsia="仿宋" w:cs="仿宋"/>
          <w:b/>
          <w:color w:val="auto"/>
          <w:sz w:val="36"/>
          <w:szCs w:val="36"/>
        </w:rPr>
        <w:t>部分 拟签订的合同文本</w:t>
      </w:r>
    </w:p>
    <w:p w14:paraId="15D00F99">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46C6B82A">
      <w:pPr>
        <w:spacing w:line="480" w:lineRule="auto"/>
        <w:jc w:val="center"/>
        <w:rPr>
          <w:rFonts w:hint="eastAsia" w:ascii="仿宋" w:hAnsi="仿宋" w:eastAsia="仿宋" w:cs="仿宋"/>
          <w:b/>
          <w:color w:val="auto"/>
          <w:sz w:val="28"/>
          <w:szCs w:val="28"/>
        </w:rPr>
      </w:pPr>
    </w:p>
    <w:p w14:paraId="0A901FF6">
      <w:pPr>
        <w:spacing w:line="480" w:lineRule="auto"/>
        <w:jc w:val="center"/>
        <w:rPr>
          <w:rFonts w:hint="eastAsia" w:ascii="仿宋" w:hAnsi="仿宋" w:eastAsia="仿宋" w:cs="仿宋"/>
          <w:b/>
          <w:color w:val="auto"/>
          <w:sz w:val="24"/>
        </w:rPr>
      </w:pPr>
    </w:p>
    <w:p w14:paraId="7DEA0FDA">
      <w:pPr>
        <w:spacing w:line="480" w:lineRule="auto"/>
        <w:jc w:val="center"/>
        <w:rPr>
          <w:rFonts w:hint="eastAsia" w:ascii="仿宋" w:hAnsi="仿宋" w:eastAsia="仿宋" w:cs="仿宋"/>
          <w:b/>
          <w:color w:val="auto"/>
          <w:sz w:val="24"/>
        </w:rPr>
      </w:pPr>
    </w:p>
    <w:p w14:paraId="30A444A1">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0FCC1342">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55349485">
      <w:pPr>
        <w:pStyle w:val="701"/>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27AFF784">
      <w:pPr>
        <w:spacing w:before="120" w:line="22" w:lineRule="atLeast"/>
        <w:rPr>
          <w:rFonts w:hint="eastAsia" w:ascii="仿宋" w:hAnsi="仿宋" w:eastAsia="仿宋" w:cs="仿宋"/>
          <w:color w:val="auto"/>
          <w:sz w:val="24"/>
        </w:rPr>
      </w:pPr>
    </w:p>
    <w:p w14:paraId="7F9B5BEA">
      <w:pPr>
        <w:pStyle w:val="3"/>
        <w:rPr>
          <w:rFonts w:hint="eastAsia" w:ascii="仿宋" w:hAnsi="仿宋" w:eastAsia="仿宋" w:cs="仿宋"/>
          <w:color w:val="auto"/>
        </w:rPr>
      </w:pPr>
    </w:p>
    <w:p w14:paraId="4F95A252">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5D57C64A">
      <w:pPr>
        <w:pStyle w:val="598"/>
        <w:spacing w:before="120" w:line="22" w:lineRule="atLeast"/>
        <w:rPr>
          <w:rFonts w:hint="eastAsia" w:ascii="仿宋" w:hAnsi="仿宋" w:eastAsia="仿宋" w:cs="仿宋"/>
          <w:color w:val="auto"/>
          <w:szCs w:val="24"/>
        </w:rPr>
      </w:pPr>
    </w:p>
    <w:p w14:paraId="2394CE43">
      <w:pPr>
        <w:pStyle w:val="598"/>
        <w:spacing w:before="120" w:line="22" w:lineRule="atLeast"/>
        <w:rPr>
          <w:rFonts w:hint="eastAsia" w:ascii="仿宋" w:hAnsi="仿宋" w:eastAsia="仿宋" w:cs="仿宋"/>
          <w:color w:val="auto"/>
          <w:szCs w:val="24"/>
        </w:rPr>
      </w:pPr>
    </w:p>
    <w:p w14:paraId="406107C2">
      <w:pPr>
        <w:rPr>
          <w:rFonts w:hint="eastAsia" w:ascii="仿宋" w:hAnsi="仿宋" w:eastAsia="仿宋" w:cs="仿宋"/>
          <w:color w:val="auto"/>
          <w:sz w:val="24"/>
        </w:rPr>
      </w:pPr>
    </w:p>
    <w:p w14:paraId="0AFDB960">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384A8E4A">
      <w:pPr>
        <w:spacing w:before="120" w:line="22" w:lineRule="atLeast"/>
        <w:rPr>
          <w:rFonts w:hint="eastAsia" w:ascii="仿宋" w:hAnsi="仿宋" w:eastAsia="仿宋" w:cs="仿宋"/>
          <w:color w:val="auto"/>
          <w:sz w:val="24"/>
        </w:rPr>
      </w:pPr>
    </w:p>
    <w:p w14:paraId="775C87DA">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27EF1D20">
      <w:pPr>
        <w:spacing w:before="120" w:line="22" w:lineRule="atLeast"/>
        <w:rPr>
          <w:rFonts w:hint="eastAsia" w:ascii="仿宋" w:hAnsi="仿宋" w:eastAsia="仿宋" w:cs="仿宋"/>
          <w:color w:val="auto"/>
          <w:sz w:val="24"/>
        </w:rPr>
      </w:pPr>
    </w:p>
    <w:p w14:paraId="4920FED8">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456B4D8F">
      <w:pPr>
        <w:spacing w:before="120" w:line="22" w:lineRule="atLeast"/>
        <w:rPr>
          <w:rFonts w:hint="eastAsia" w:ascii="仿宋" w:hAnsi="仿宋" w:eastAsia="仿宋" w:cs="仿宋"/>
          <w:color w:val="auto"/>
          <w:sz w:val="24"/>
        </w:rPr>
      </w:pPr>
    </w:p>
    <w:p w14:paraId="3A652A10">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64071D79">
      <w:pPr>
        <w:widowControl/>
        <w:jc w:val="left"/>
        <w:rPr>
          <w:rFonts w:hint="eastAsia" w:ascii="仿宋" w:hAnsi="仿宋" w:eastAsia="仿宋" w:cs="仿宋"/>
          <w:color w:val="auto"/>
          <w:kern w:val="0"/>
          <w:sz w:val="24"/>
        </w:rPr>
        <w:sectPr>
          <w:pgSz w:w="11907" w:h="16840"/>
          <w:pgMar w:top="1474" w:right="1587" w:bottom="1474" w:left="1587" w:header="851" w:footer="851" w:gutter="0"/>
          <w:cols w:space="720" w:num="1"/>
        </w:sectPr>
      </w:pPr>
    </w:p>
    <w:p w14:paraId="17061EFB">
      <w:pPr>
        <w:rPr>
          <w:rFonts w:hint="eastAsia" w:ascii="仿宋" w:hAnsi="仿宋" w:eastAsia="仿宋" w:cs="仿宋"/>
          <w:b/>
          <w:color w:val="auto"/>
          <w:sz w:val="24"/>
        </w:rPr>
      </w:pPr>
    </w:p>
    <w:p w14:paraId="0D8CAAF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7DFC2A7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05C37B8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rPr>
      </w:pPr>
      <w:bookmarkStart w:id="44" w:name="_Toc20421"/>
      <w:bookmarkStart w:id="45" w:name="_Toc15367"/>
      <w:bookmarkStart w:id="46" w:name="_Toc19273"/>
      <w:bookmarkStart w:id="47" w:name="_Toc22967"/>
      <w:bookmarkStart w:id="48" w:name="_Toc28855"/>
      <w:r>
        <w:rPr>
          <w:rFonts w:hint="eastAsia" w:ascii="仿宋" w:hAnsi="仿宋" w:eastAsia="仿宋" w:cs="仿宋"/>
          <w:b/>
          <w:color w:val="auto"/>
          <w:sz w:val="24"/>
        </w:rPr>
        <w:t>1.1 合同组成部分</w:t>
      </w:r>
      <w:bookmarkEnd w:id="44"/>
      <w:bookmarkEnd w:id="45"/>
      <w:bookmarkEnd w:id="46"/>
      <w:bookmarkEnd w:id="47"/>
      <w:bookmarkEnd w:id="48"/>
    </w:p>
    <w:p w14:paraId="2705099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4B079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02B6CC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473EF58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64B1C5D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4C7F7EF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5C0C1CF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49" w:name="_Toc22185"/>
      <w:bookmarkStart w:id="50" w:name="_Toc6311"/>
      <w:bookmarkStart w:id="51" w:name="_Toc6773"/>
      <w:bookmarkStart w:id="52" w:name="_Toc18585"/>
      <w:bookmarkStart w:id="53" w:name="_Toc2918"/>
      <w:r>
        <w:rPr>
          <w:rFonts w:hint="eastAsia" w:ascii="仿宋" w:hAnsi="仿宋" w:eastAsia="仿宋" w:cs="仿宋"/>
          <w:b/>
          <w:color w:val="auto"/>
          <w:sz w:val="24"/>
        </w:rPr>
        <w:t>1.2 标的</w:t>
      </w:r>
      <w:bookmarkEnd w:id="49"/>
      <w:bookmarkEnd w:id="50"/>
      <w:bookmarkEnd w:id="51"/>
      <w:bookmarkEnd w:id="52"/>
      <w:bookmarkEnd w:id="53"/>
    </w:p>
    <w:p w14:paraId="741A25B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FE3444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B6BE3E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0B82A668">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1ED71670">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（是/否）涉及货物。若涉及货物的，则：</w:t>
      </w:r>
    </w:p>
    <w:p w14:paraId="081470F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bookmarkStart w:id="54" w:name="_Toc21124"/>
      <w:bookmarkStart w:id="55" w:name="_Toc13918"/>
      <w:bookmarkStart w:id="56" w:name="_Toc4929"/>
      <w:bookmarkStart w:id="57" w:name="_Toc5635"/>
      <w:bookmarkStart w:id="58" w:name="_Toc1386"/>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23EBB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5F3213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ACE95E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54"/>
      <w:bookmarkEnd w:id="55"/>
      <w:bookmarkEnd w:id="56"/>
      <w:bookmarkEnd w:id="57"/>
      <w:bookmarkEnd w:id="58"/>
    </w:p>
    <w:p w14:paraId="6548A4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73D343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1D0EE89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508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074BFC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5129926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2482BDE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6EF87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F980E93">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2B01CF9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6BBFF36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05FF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750B7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07B9E41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41639D7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0B0B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10397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2391CF6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57A348B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60AF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3DCEB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1DB242F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517CCE4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7EE6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676E14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7E55A84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bl>
    <w:p w14:paraId="56636F0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59" w:name="_Toc14993"/>
      <w:bookmarkStart w:id="60" w:name="_Toc30158"/>
      <w:bookmarkStart w:id="61" w:name="_Toc30506"/>
      <w:bookmarkStart w:id="62" w:name="_Toc26916"/>
      <w:bookmarkStart w:id="63" w:name="_Toc3654"/>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0E62E256">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lang w:val="en-US"/>
        </w:rPr>
      </w:pPr>
      <w:r>
        <w:rPr>
          <w:rFonts w:hint="eastAsia" w:ascii="仿宋" w:hAnsi="仿宋" w:eastAsia="仿宋" w:cs="仿宋"/>
          <w:color w:val="auto"/>
          <w:sz w:val="24"/>
          <w:lang w:val="en-US"/>
        </w:rPr>
        <w:t xml:space="preserve">    </w:t>
      </w:r>
      <w:r>
        <w:rPr>
          <w:rFonts w:hint="eastAsia" w:ascii="仿宋" w:hAnsi="仿宋" w:eastAsia="仿宋" w:cs="仿宋"/>
          <w:b w:val="0"/>
          <w:bCs w:val="0"/>
          <w:color w:val="auto"/>
          <w:sz w:val="24"/>
          <w:lang w:val="en-US"/>
        </w:rPr>
        <w:t>1.3.3其他计价方式：</w:t>
      </w:r>
      <w:r>
        <w:rPr>
          <w:rFonts w:hint="eastAsia" w:ascii="仿宋" w:hAnsi="仿宋" w:eastAsia="仿宋" w:cs="仿宋"/>
          <w:b w:val="0"/>
          <w:bCs w:val="0"/>
          <w:color w:val="auto"/>
          <w:sz w:val="24"/>
          <w:u w:val="single"/>
          <w:lang w:val="en-US"/>
        </w:rPr>
        <w:t xml:space="preserve">                   </w:t>
      </w:r>
      <w:r>
        <w:rPr>
          <w:rFonts w:hint="eastAsia" w:ascii="仿宋" w:hAnsi="仿宋" w:eastAsia="仿宋" w:cs="仿宋"/>
          <w:b w:val="0"/>
          <w:bCs w:val="0"/>
          <w:color w:val="auto"/>
          <w:sz w:val="24"/>
        </w:rPr>
        <w:t>。</w:t>
      </w:r>
    </w:p>
    <w:bookmarkEnd w:id="59"/>
    <w:bookmarkEnd w:id="60"/>
    <w:bookmarkEnd w:id="61"/>
    <w:bookmarkEnd w:id="62"/>
    <w:bookmarkEnd w:id="63"/>
    <w:p w14:paraId="6EBEBF56">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rPr>
      </w:pPr>
      <w:bookmarkStart w:id="64" w:name="_Toc10340"/>
      <w:bookmarkStart w:id="65" w:name="_Toc22618"/>
      <w:bookmarkStart w:id="66" w:name="_Toc1814"/>
      <w:bookmarkStart w:id="67" w:name="_Toc31421"/>
      <w:bookmarkStart w:id="68" w:name="_Toc11108"/>
      <w:bookmarkStart w:id="69" w:name="_Toc3625"/>
      <w:bookmarkStart w:id="70" w:name="_Toc8772"/>
      <w:bookmarkStart w:id="71" w:name="_Toc4760"/>
      <w:r>
        <w:rPr>
          <w:rFonts w:hint="eastAsia" w:ascii="仿宋" w:hAnsi="仿宋" w:eastAsia="仿宋" w:cs="仿宋"/>
          <w:b/>
          <w:color w:val="auto"/>
        </w:rPr>
        <w:t>1.4履约保证金</w:t>
      </w:r>
    </w:p>
    <w:p w14:paraId="340D9C20">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375033B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22E19B7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6C98EF8F">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31245B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2AB0DD1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64"/>
      <w:bookmarkEnd w:id="65"/>
      <w:bookmarkEnd w:id="66"/>
      <w:r>
        <w:rPr>
          <w:rFonts w:hint="eastAsia" w:ascii="仿宋" w:hAnsi="仿宋" w:eastAsia="仿宋" w:cs="仿宋"/>
          <w:b/>
          <w:color w:val="auto"/>
          <w:sz w:val="24"/>
        </w:rPr>
        <w:t>预付款</w:t>
      </w:r>
    </w:p>
    <w:p w14:paraId="4A7038A9">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0070C3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165809E5">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7ED9A61D">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655B4516">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rPr>
      </w:pPr>
      <w:r>
        <w:rPr>
          <w:rFonts w:hint="eastAsia" w:ascii="仿宋" w:hAnsi="仿宋" w:eastAsia="仿宋" w:cs="仿宋"/>
          <w:b/>
          <w:bCs/>
          <w:color w:val="auto"/>
        </w:rPr>
        <w:t>1.6资金支付</w:t>
      </w:r>
    </w:p>
    <w:p w14:paraId="2F80F7F4">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3EF473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327D4C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67"/>
      <w:bookmarkEnd w:id="68"/>
      <w:bookmarkEnd w:id="69"/>
      <w:bookmarkEnd w:id="70"/>
      <w:bookmarkEnd w:id="71"/>
    </w:p>
    <w:p w14:paraId="7878E96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5FC5F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AC926C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2C56A2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rPr>
      </w:pPr>
      <w:bookmarkStart w:id="72" w:name="_Toc5698"/>
      <w:bookmarkStart w:id="73" w:name="_Toc8586"/>
      <w:bookmarkStart w:id="74" w:name="_Toc3079"/>
      <w:bookmarkStart w:id="75" w:name="_Toc24662"/>
      <w:bookmarkStart w:id="76" w:name="_Toc2375"/>
      <w:r>
        <w:rPr>
          <w:rFonts w:hint="eastAsia" w:ascii="仿宋" w:hAnsi="仿宋" w:eastAsia="仿宋" w:cs="仿宋"/>
          <w:bCs/>
          <w:color w:val="auto"/>
          <w:sz w:val="24"/>
        </w:rPr>
        <w:t>1.7.4若服务涉及货物的，则货物的：</w:t>
      </w:r>
    </w:p>
    <w:p w14:paraId="2B812A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61F76E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6872AF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BB39CB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72"/>
      <w:bookmarkEnd w:id="73"/>
      <w:bookmarkEnd w:id="74"/>
      <w:bookmarkEnd w:id="75"/>
      <w:bookmarkEnd w:id="76"/>
    </w:p>
    <w:p w14:paraId="3A48237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54384527">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2D3124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7A7E38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77" w:name="_Toc18683"/>
      <w:bookmarkStart w:id="78" w:name="_Toc9497"/>
      <w:bookmarkStart w:id="79" w:name="_Toc32454"/>
      <w:bookmarkStart w:id="80" w:name="_Toc26807"/>
      <w:bookmarkStart w:id="81" w:name="_Toc30329"/>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559A8F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1B1095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6D0526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7"/>
    <w:bookmarkEnd w:id="78"/>
    <w:bookmarkEnd w:id="79"/>
    <w:bookmarkEnd w:id="80"/>
    <w:bookmarkEnd w:id="81"/>
    <w:p w14:paraId="469CE44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2" w:name="_Toc15583"/>
      <w:bookmarkStart w:id="83" w:name="_Toc28375"/>
      <w:bookmarkStart w:id="84" w:name="_Toc16021"/>
      <w:r>
        <w:rPr>
          <w:rFonts w:hint="eastAsia" w:ascii="仿宋" w:hAnsi="仿宋" w:eastAsia="仿宋" w:cs="仿宋"/>
          <w:b/>
          <w:color w:val="auto"/>
          <w:sz w:val="24"/>
        </w:rPr>
        <w:t>1.9合同争议的解决</w:t>
      </w:r>
      <w:bookmarkEnd w:id="82"/>
      <w:bookmarkEnd w:id="83"/>
      <w:bookmarkEnd w:id="84"/>
    </w:p>
    <w:p w14:paraId="6871DE9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_GB2312" w:hAnsi="仿宋" w:eastAsia="仿宋_GB2312" w:cs="仿宋"/>
          <w:color w:val="auto"/>
          <w:sz w:val="24"/>
          <w:highlight w:val="none"/>
        </w:rPr>
        <w:t>本合同履行过程中发生的任何争议，双方当事人均可通过和解或者调解解决；不愿和解、调解或者和解、调解不成的，将争议提交绍兴市仲裁委员会仲裁。</w:t>
      </w:r>
    </w:p>
    <w:p w14:paraId="0CF9A32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5" w:name="_Toc7245"/>
      <w:bookmarkStart w:id="86" w:name="_Toc11173"/>
      <w:bookmarkStart w:id="87" w:name="_Toc15322"/>
      <w:r>
        <w:rPr>
          <w:rFonts w:hint="eastAsia" w:ascii="仿宋" w:hAnsi="仿宋" w:eastAsia="仿宋" w:cs="仿宋"/>
          <w:b/>
          <w:color w:val="auto"/>
          <w:sz w:val="24"/>
        </w:rPr>
        <w:t>2.0 合同生效</w:t>
      </w:r>
      <w:bookmarkEnd w:id="85"/>
      <w:bookmarkEnd w:id="86"/>
      <w:bookmarkEnd w:id="87"/>
    </w:p>
    <w:p w14:paraId="7A72820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5B4F845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4E91752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41DFE3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4CF4A30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5C59ED1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0F6CC64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78E6142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36DAC02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6F7F18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4D93C9F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2B0901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21A730C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7423AAA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35D9D0C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0DD2A528">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14:paraId="193953FC">
      <w:pPr>
        <w:pStyle w:val="701"/>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59449F9D">
      <w:pPr>
        <w:spacing w:line="560" w:lineRule="exact"/>
        <w:ind w:firstLine="482" w:firstLineChars="200"/>
        <w:outlineLvl w:val="0"/>
        <w:rPr>
          <w:rFonts w:hint="eastAsia" w:ascii="仿宋" w:hAnsi="仿宋" w:eastAsia="仿宋" w:cs="仿宋"/>
          <w:b/>
          <w:color w:val="auto"/>
          <w:sz w:val="24"/>
        </w:rPr>
      </w:pPr>
      <w:bookmarkStart w:id="88" w:name="_Toc14021"/>
      <w:bookmarkStart w:id="89" w:name="_Toc31297"/>
      <w:bookmarkStart w:id="90" w:name="_Toc25079"/>
      <w:bookmarkStart w:id="91" w:name="_Toc19680"/>
      <w:bookmarkStart w:id="92" w:name="_Toc5228"/>
      <w:r>
        <w:rPr>
          <w:rFonts w:hint="eastAsia" w:ascii="仿宋" w:hAnsi="仿宋" w:eastAsia="仿宋" w:cs="仿宋"/>
          <w:b/>
          <w:color w:val="auto"/>
          <w:sz w:val="24"/>
        </w:rPr>
        <w:t>2.1 定义</w:t>
      </w:r>
      <w:bookmarkEnd w:id="88"/>
      <w:bookmarkEnd w:id="89"/>
      <w:bookmarkEnd w:id="90"/>
      <w:bookmarkEnd w:id="91"/>
      <w:bookmarkEnd w:id="92"/>
    </w:p>
    <w:p w14:paraId="412A1C0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555A3E9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2D89576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15C59D1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0EA91F6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0C98A7C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556798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14:paraId="43804C30">
      <w:pPr>
        <w:spacing w:line="560" w:lineRule="exact"/>
        <w:ind w:firstLine="482" w:firstLineChars="200"/>
        <w:outlineLvl w:val="0"/>
        <w:rPr>
          <w:rFonts w:hint="eastAsia" w:ascii="仿宋" w:hAnsi="仿宋" w:eastAsia="仿宋" w:cs="仿宋"/>
          <w:b/>
          <w:color w:val="auto"/>
          <w:sz w:val="24"/>
        </w:rPr>
      </w:pPr>
      <w:bookmarkStart w:id="93" w:name="_Toc3769"/>
      <w:bookmarkStart w:id="94" w:name="_Toc16752"/>
      <w:bookmarkStart w:id="95" w:name="_Toc31402"/>
      <w:bookmarkStart w:id="96" w:name="_Toc23289"/>
      <w:bookmarkStart w:id="97" w:name="_Toc19539"/>
      <w:r>
        <w:rPr>
          <w:rFonts w:hint="eastAsia" w:ascii="仿宋" w:hAnsi="仿宋" w:eastAsia="仿宋" w:cs="仿宋"/>
          <w:b/>
          <w:color w:val="auto"/>
          <w:sz w:val="24"/>
        </w:rPr>
        <w:t>2.2 技术规范</w:t>
      </w:r>
      <w:bookmarkEnd w:id="93"/>
      <w:bookmarkEnd w:id="94"/>
      <w:bookmarkEnd w:id="95"/>
      <w:bookmarkEnd w:id="96"/>
      <w:bookmarkEnd w:id="97"/>
    </w:p>
    <w:p w14:paraId="5BB0A9E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351FE1D">
      <w:pPr>
        <w:spacing w:line="560" w:lineRule="exact"/>
        <w:ind w:firstLine="482" w:firstLineChars="200"/>
        <w:outlineLvl w:val="0"/>
        <w:rPr>
          <w:rFonts w:hint="eastAsia" w:ascii="仿宋" w:hAnsi="仿宋" w:eastAsia="仿宋" w:cs="仿宋"/>
          <w:b/>
          <w:color w:val="auto"/>
          <w:sz w:val="24"/>
        </w:rPr>
      </w:pPr>
      <w:bookmarkStart w:id="98" w:name="_Toc4133"/>
      <w:bookmarkStart w:id="99" w:name="_Toc13673"/>
      <w:bookmarkStart w:id="100" w:name="_Toc27945"/>
      <w:bookmarkStart w:id="101" w:name="_Toc12412"/>
      <w:bookmarkStart w:id="102" w:name="_Toc9161"/>
      <w:r>
        <w:rPr>
          <w:rFonts w:hint="eastAsia" w:ascii="仿宋" w:hAnsi="仿宋" w:eastAsia="仿宋" w:cs="仿宋"/>
          <w:b/>
          <w:color w:val="auto"/>
          <w:sz w:val="24"/>
        </w:rPr>
        <w:t>2.3 知识产权</w:t>
      </w:r>
      <w:bookmarkEnd w:id="98"/>
      <w:bookmarkEnd w:id="99"/>
      <w:bookmarkEnd w:id="100"/>
      <w:bookmarkEnd w:id="101"/>
      <w:bookmarkEnd w:id="102"/>
    </w:p>
    <w:p w14:paraId="1DF0217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536683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8B900F5">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14:paraId="0DCBB89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417815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77B81E79">
      <w:pPr>
        <w:spacing w:line="560" w:lineRule="exact"/>
        <w:ind w:firstLine="482" w:firstLineChars="200"/>
        <w:outlineLvl w:val="0"/>
        <w:rPr>
          <w:rFonts w:hint="eastAsia" w:ascii="仿宋" w:hAnsi="仿宋" w:eastAsia="仿宋" w:cs="仿宋"/>
          <w:b/>
          <w:color w:val="auto"/>
          <w:sz w:val="24"/>
        </w:rPr>
      </w:pPr>
      <w:bookmarkStart w:id="103" w:name="_Toc22011"/>
      <w:bookmarkStart w:id="104" w:name="_Toc31233"/>
      <w:bookmarkStart w:id="105" w:name="_Toc15447"/>
      <w:bookmarkStart w:id="106" w:name="_Toc26555"/>
      <w:bookmarkStart w:id="107" w:name="_Toc32670"/>
      <w:r>
        <w:rPr>
          <w:rFonts w:hint="eastAsia" w:ascii="仿宋" w:hAnsi="仿宋" w:eastAsia="仿宋" w:cs="仿宋"/>
          <w:b/>
          <w:color w:val="auto"/>
          <w:sz w:val="24"/>
        </w:rPr>
        <w:t>2.5 结算方式和付款条件</w:t>
      </w:r>
      <w:bookmarkEnd w:id="103"/>
      <w:bookmarkEnd w:id="104"/>
      <w:bookmarkEnd w:id="105"/>
      <w:bookmarkEnd w:id="106"/>
      <w:bookmarkEnd w:id="107"/>
    </w:p>
    <w:p w14:paraId="4FB5C4D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F57338C">
      <w:pPr>
        <w:spacing w:line="560" w:lineRule="exact"/>
        <w:ind w:firstLine="482" w:firstLineChars="200"/>
        <w:outlineLvl w:val="0"/>
        <w:rPr>
          <w:rFonts w:hint="eastAsia" w:ascii="仿宋" w:hAnsi="仿宋" w:eastAsia="仿宋" w:cs="仿宋"/>
          <w:b/>
          <w:color w:val="auto"/>
          <w:sz w:val="24"/>
        </w:rPr>
      </w:pPr>
      <w:bookmarkStart w:id="108" w:name="_Toc18990"/>
      <w:bookmarkStart w:id="109" w:name="_Toc16163"/>
      <w:bookmarkStart w:id="110" w:name="_Toc13154"/>
      <w:bookmarkStart w:id="111" w:name="_Toc30507"/>
      <w:bookmarkStart w:id="112" w:name="_Toc13467"/>
      <w:r>
        <w:rPr>
          <w:rFonts w:hint="eastAsia" w:ascii="仿宋" w:hAnsi="仿宋" w:eastAsia="仿宋" w:cs="仿宋"/>
          <w:b/>
          <w:color w:val="auto"/>
          <w:sz w:val="24"/>
        </w:rPr>
        <w:t>2.6 技术资料和保密义务</w:t>
      </w:r>
      <w:bookmarkEnd w:id="108"/>
      <w:bookmarkEnd w:id="109"/>
      <w:bookmarkEnd w:id="110"/>
      <w:bookmarkEnd w:id="111"/>
      <w:bookmarkEnd w:id="112"/>
    </w:p>
    <w:p w14:paraId="3E3C0E3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5DED60A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57CB999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7773E39">
      <w:pPr>
        <w:spacing w:line="560" w:lineRule="exact"/>
        <w:ind w:firstLine="482" w:firstLineChars="200"/>
        <w:outlineLvl w:val="0"/>
        <w:rPr>
          <w:rFonts w:hint="eastAsia" w:ascii="仿宋" w:hAnsi="仿宋" w:eastAsia="仿宋" w:cs="仿宋"/>
          <w:b/>
          <w:color w:val="auto"/>
          <w:sz w:val="24"/>
        </w:rPr>
      </w:pPr>
      <w:bookmarkStart w:id="113" w:name="_Toc19069"/>
      <w:r>
        <w:rPr>
          <w:rFonts w:hint="eastAsia" w:ascii="仿宋" w:hAnsi="仿宋" w:eastAsia="仿宋" w:cs="仿宋"/>
          <w:b/>
          <w:color w:val="auto"/>
          <w:sz w:val="24"/>
        </w:rPr>
        <w:t>2.7 质量保证</w:t>
      </w:r>
      <w:bookmarkEnd w:id="113"/>
    </w:p>
    <w:p w14:paraId="25F44F7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7940D9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4913C378">
      <w:pPr>
        <w:spacing w:line="560" w:lineRule="exact"/>
        <w:ind w:firstLine="482" w:firstLineChars="200"/>
        <w:outlineLvl w:val="0"/>
        <w:rPr>
          <w:rFonts w:hint="eastAsia" w:ascii="仿宋" w:hAnsi="仿宋" w:eastAsia="仿宋" w:cs="仿宋"/>
          <w:b/>
          <w:color w:val="auto"/>
          <w:sz w:val="24"/>
        </w:rPr>
      </w:pPr>
      <w:bookmarkStart w:id="114" w:name="_Toc22267"/>
      <w:r>
        <w:rPr>
          <w:rFonts w:hint="eastAsia" w:ascii="仿宋" w:hAnsi="仿宋" w:eastAsia="仿宋" w:cs="仿宋"/>
          <w:b/>
          <w:color w:val="auto"/>
          <w:sz w:val="24"/>
        </w:rPr>
        <w:t>2.8 延迟履行</w:t>
      </w:r>
      <w:bookmarkEnd w:id="114"/>
    </w:p>
    <w:p w14:paraId="61B7FD4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B208B13">
      <w:pPr>
        <w:spacing w:line="560" w:lineRule="exact"/>
        <w:ind w:firstLine="482" w:firstLineChars="200"/>
        <w:outlineLvl w:val="0"/>
        <w:rPr>
          <w:rFonts w:hint="eastAsia" w:ascii="仿宋" w:hAnsi="仿宋" w:eastAsia="仿宋" w:cs="仿宋"/>
          <w:b/>
          <w:color w:val="auto"/>
          <w:sz w:val="24"/>
        </w:rPr>
      </w:pPr>
      <w:bookmarkStart w:id="115" w:name="_Toc10611"/>
      <w:r>
        <w:rPr>
          <w:rFonts w:hint="eastAsia" w:ascii="仿宋" w:hAnsi="仿宋" w:eastAsia="仿宋" w:cs="仿宋"/>
          <w:b/>
          <w:color w:val="auto"/>
          <w:sz w:val="24"/>
        </w:rPr>
        <w:t>2.9 合同变更</w:t>
      </w:r>
      <w:bookmarkEnd w:id="115"/>
    </w:p>
    <w:p w14:paraId="41CD73D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2CCE06D9">
      <w:pPr>
        <w:spacing w:line="560" w:lineRule="exact"/>
        <w:ind w:firstLine="482" w:firstLineChars="200"/>
        <w:outlineLvl w:val="0"/>
        <w:rPr>
          <w:rFonts w:hint="eastAsia" w:ascii="仿宋" w:hAnsi="仿宋" w:eastAsia="仿宋" w:cs="仿宋"/>
          <w:b/>
          <w:color w:val="auto"/>
          <w:sz w:val="24"/>
        </w:rPr>
      </w:pPr>
      <w:bookmarkStart w:id="116" w:name="_Toc23368"/>
      <w:bookmarkStart w:id="117" w:name="_Toc26689"/>
      <w:bookmarkStart w:id="118" w:name="_Toc42"/>
      <w:bookmarkStart w:id="119" w:name="_Toc10663"/>
      <w:bookmarkStart w:id="120" w:name="_Toc21830"/>
      <w:r>
        <w:rPr>
          <w:rFonts w:hint="eastAsia" w:ascii="仿宋" w:hAnsi="仿宋" w:eastAsia="仿宋" w:cs="仿宋"/>
          <w:b/>
          <w:color w:val="auto"/>
          <w:sz w:val="24"/>
        </w:rPr>
        <w:t>2.10 合同转让和分包</w:t>
      </w:r>
      <w:bookmarkEnd w:id="116"/>
      <w:bookmarkEnd w:id="117"/>
      <w:bookmarkEnd w:id="118"/>
      <w:bookmarkEnd w:id="119"/>
      <w:bookmarkEnd w:id="120"/>
    </w:p>
    <w:p w14:paraId="0EABE3A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030C2F6">
      <w:pPr>
        <w:spacing w:line="560" w:lineRule="exact"/>
        <w:ind w:firstLine="482" w:firstLineChars="200"/>
        <w:outlineLvl w:val="0"/>
        <w:rPr>
          <w:rFonts w:hint="eastAsia" w:ascii="仿宋" w:hAnsi="仿宋" w:eastAsia="仿宋" w:cs="仿宋"/>
          <w:b/>
          <w:color w:val="auto"/>
          <w:sz w:val="24"/>
        </w:rPr>
      </w:pPr>
      <w:bookmarkStart w:id="121" w:name="_Toc25571"/>
      <w:bookmarkStart w:id="122" w:name="_Toc14371"/>
      <w:bookmarkStart w:id="123" w:name="_Toc4720"/>
      <w:bookmarkStart w:id="124" w:name="_Toc32494"/>
      <w:bookmarkStart w:id="125" w:name="_Toc26633"/>
      <w:r>
        <w:rPr>
          <w:rFonts w:hint="eastAsia" w:ascii="仿宋" w:hAnsi="仿宋" w:eastAsia="仿宋" w:cs="仿宋"/>
          <w:b/>
          <w:color w:val="auto"/>
          <w:sz w:val="24"/>
        </w:rPr>
        <w:t>2.11 不可抗力</w:t>
      </w:r>
      <w:bookmarkEnd w:id="121"/>
      <w:bookmarkEnd w:id="122"/>
      <w:bookmarkEnd w:id="123"/>
      <w:bookmarkEnd w:id="124"/>
      <w:bookmarkEnd w:id="125"/>
    </w:p>
    <w:p w14:paraId="5EF255A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2F372B6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56D1BDD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12FCBA4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38860F92">
      <w:pPr>
        <w:spacing w:line="560" w:lineRule="exact"/>
        <w:ind w:firstLine="482" w:firstLineChars="200"/>
        <w:outlineLvl w:val="0"/>
        <w:rPr>
          <w:rFonts w:hint="eastAsia" w:ascii="仿宋" w:hAnsi="仿宋" w:eastAsia="仿宋" w:cs="仿宋"/>
          <w:b/>
          <w:color w:val="auto"/>
          <w:sz w:val="24"/>
        </w:rPr>
      </w:pPr>
      <w:bookmarkStart w:id="126" w:name="_Toc24465"/>
      <w:bookmarkStart w:id="127" w:name="_Toc23854"/>
      <w:bookmarkStart w:id="128" w:name="_Toc25783"/>
      <w:bookmarkStart w:id="129" w:name="_Toc14115"/>
      <w:bookmarkStart w:id="130" w:name="_Toc3638"/>
      <w:r>
        <w:rPr>
          <w:rFonts w:hint="eastAsia" w:ascii="仿宋" w:hAnsi="仿宋" w:eastAsia="仿宋" w:cs="仿宋"/>
          <w:b/>
          <w:color w:val="auto"/>
          <w:sz w:val="24"/>
        </w:rPr>
        <w:t>2.12 税费</w:t>
      </w:r>
      <w:bookmarkEnd w:id="126"/>
      <w:bookmarkEnd w:id="127"/>
      <w:bookmarkEnd w:id="128"/>
      <w:bookmarkEnd w:id="129"/>
      <w:bookmarkEnd w:id="130"/>
    </w:p>
    <w:p w14:paraId="63556E8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0B24C767">
      <w:pPr>
        <w:spacing w:line="560" w:lineRule="exact"/>
        <w:ind w:firstLine="482" w:firstLineChars="200"/>
        <w:outlineLvl w:val="0"/>
        <w:rPr>
          <w:rFonts w:hint="eastAsia" w:ascii="仿宋" w:hAnsi="仿宋" w:eastAsia="仿宋" w:cs="仿宋"/>
          <w:b/>
          <w:color w:val="auto"/>
          <w:sz w:val="24"/>
        </w:rPr>
      </w:pPr>
      <w:bookmarkStart w:id="131" w:name="_Toc7315"/>
      <w:bookmarkStart w:id="132" w:name="_Toc14814"/>
      <w:bookmarkStart w:id="133" w:name="_Toc26883"/>
      <w:bookmarkStart w:id="134" w:name="_Toc30105"/>
      <w:bookmarkStart w:id="135" w:name="_Toc25525"/>
      <w:r>
        <w:rPr>
          <w:rFonts w:hint="eastAsia" w:ascii="仿宋" w:hAnsi="仿宋" w:eastAsia="仿宋" w:cs="仿宋"/>
          <w:b/>
          <w:color w:val="auto"/>
          <w:sz w:val="24"/>
        </w:rPr>
        <w:t>2.13 乙方破产</w:t>
      </w:r>
      <w:bookmarkEnd w:id="131"/>
      <w:bookmarkEnd w:id="132"/>
      <w:bookmarkEnd w:id="133"/>
      <w:bookmarkEnd w:id="134"/>
      <w:bookmarkEnd w:id="135"/>
    </w:p>
    <w:p w14:paraId="380A0EA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1ABAACA">
      <w:pPr>
        <w:spacing w:line="560" w:lineRule="exact"/>
        <w:ind w:firstLine="482" w:firstLineChars="200"/>
        <w:outlineLvl w:val="0"/>
        <w:rPr>
          <w:rFonts w:hint="eastAsia" w:ascii="仿宋" w:hAnsi="仿宋" w:eastAsia="仿宋" w:cs="仿宋"/>
          <w:b/>
          <w:color w:val="auto"/>
          <w:sz w:val="24"/>
        </w:rPr>
      </w:pPr>
      <w:bookmarkStart w:id="136" w:name="_Toc2016"/>
      <w:bookmarkStart w:id="137" w:name="_Toc1123"/>
      <w:bookmarkStart w:id="138" w:name="_Toc23323"/>
      <w:r>
        <w:rPr>
          <w:rFonts w:hint="eastAsia" w:ascii="仿宋" w:hAnsi="仿宋" w:eastAsia="仿宋" w:cs="仿宋"/>
          <w:b/>
          <w:color w:val="auto"/>
          <w:sz w:val="24"/>
        </w:rPr>
        <w:t>2.14 合同中止、终止</w:t>
      </w:r>
      <w:bookmarkEnd w:id="136"/>
      <w:bookmarkEnd w:id="137"/>
      <w:bookmarkEnd w:id="138"/>
    </w:p>
    <w:p w14:paraId="0EAE06F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14AD041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0695FABE">
      <w:pPr>
        <w:spacing w:line="560" w:lineRule="exact"/>
        <w:ind w:firstLine="482" w:firstLineChars="200"/>
        <w:outlineLvl w:val="0"/>
        <w:rPr>
          <w:rFonts w:hint="eastAsia" w:ascii="仿宋" w:hAnsi="仿宋" w:eastAsia="仿宋" w:cs="仿宋"/>
          <w:b/>
          <w:color w:val="auto"/>
          <w:sz w:val="24"/>
        </w:rPr>
      </w:pPr>
      <w:bookmarkStart w:id="139" w:name="_Toc14525"/>
      <w:bookmarkStart w:id="140" w:name="_Toc1969"/>
      <w:bookmarkStart w:id="141" w:name="_Toc17363"/>
      <w:r>
        <w:rPr>
          <w:rFonts w:hint="eastAsia" w:ascii="仿宋" w:hAnsi="仿宋" w:eastAsia="仿宋" w:cs="仿宋"/>
          <w:b/>
          <w:color w:val="auto"/>
          <w:sz w:val="24"/>
        </w:rPr>
        <w:t>2.15 检验和验收</w:t>
      </w:r>
      <w:bookmarkEnd w:id="139"/>
      <w:bookmarkEnd w:id="140"/>
      <w:bookmarkEnd w:id="141"/>
    </w:p>
    <w:p w14:paraId="7C3494FC">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58347182">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E0CAD5C">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5D97B561">
      <w:pPr>
        <w:spacing w:line="560" w:lineRule="exact"/>
        <w:ind w:firstLine="482" w:firstLineChars="200"/>
        <w:outlineLvl w:val="0"/>
        <w:rPr>
          <w:rFonts w:hint="eastAsia" w:ascii="仿宋" w:hAnsi="仿宋" w:eastAsia="仿宋" w:cs="仿宋"/>
          <w:b/>
          <w:color w:val="auto"/>
          <w:sz w:val="24"/>
        </w:rPr>
      </w:pPr>
      <w:bookmarkStart w:id="142" w:name="_Toc31892"/>
      <w:bookmarkStart w:id="143" w:name="_Toc9808"/>
      <w:bookmarkStart w:id="144" w:name="_Toc12666"/>
      <w:bookmarkStart w:id="145" w:name="_Toc25198"/>
      <w:bookmarkStart w:id="146" w:name="_Toc2308"/>
      <w:r>
        <w:rPr>
          <w:rFonts w:hint="eastAsia" w:ascii="仿宋" w:hAnsi="仿宋" w:eastAsia="仿宋" w:cs="仿宋"/>
          <w:b/>
          <w:color w:val="auto"/>
          <w:sz w:val="24"/>
        </w:rPr>
        <w:t>2.16 通知和送达</w:t>
      </w:r>
      <w:bookmarkEnd w:id="142"/>
      <w:bookmarkEnd w:id="143"/>
      <w:bookmarkEnd w:id="144"/>
      <w:bookmarkEnd w:id="145"/>
      <w:bookmarkEnd w:id="146"/>
    </w:p>
    <w:p w14:paraId="2C9CC436">
      <w:pPr>
        <w:spacing w:line="560" w:lineRule="exact"/>
        <w:ind w:firstLine="480" w:firstLineChars="200"/>
        <w:rPr>
          <w:rFonts w:hint="eastAsia" w:ascii="仿宋" w:hAnsi="仿宋" w:eastAsia="仿宋" w:cs="仿宋"/>
          <w:color w:val="auto"/>
          <w:sz w:val="24"/>
        </w:rPr>
      </w:pPr>
      <w:bookmarkStart w:id="147" w:name="_Toc18401"/>
      <w:bookmarkStart w:id="148" w:name="_Toc27674"/>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34842F4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14:paraId="53F14789">
      <w:pPr>
        <w:spacing w:line="560" w:lineRule="exact"/>
        <w:ind w:firstLine="482" w:firstLineChars="200"/>
        <w:outlineLvl w:val="0"/>
        <w:rPr>
          <w:rFonts w:hint="eastAsia" w:ascii="仿宋" w:hAnsi="仿宋" w:eastAsia="仿宋" w:cs="仿宋"/>
          <w:b/>
          <w:color w:val="auto"/>
          <w:sz w:val="24"/>
        </w:rPr>
      </w:pPr>
      <w:bookmarkStart w:id="149" w:name="_Toc20808"/>
      <w:bookmarkStart w:id="150" w:name="_Toc28906"/>
      <w:bookmarkStart w:id="151" w:name="_Toc12254"/>
      <w:bookmarkStart w:id="152" w:name="_Toc5063"/>
      <w:bookmarkStart w:id="153" w:name="_Toc27644"/>
      <w:r>
        <w:rPr>
          <w:rFonts w:hint="eastAsia" w:ascii="仿宋" w:hAnsi="仿宋" w:eastAsia="仿宋" w:cs="仿宋"/>
          <w:b/>
          <w:color w:val="auto"/>
          <w:sz w:val="24"/>
        </w:rPr>
        <w:t>2.17 合同使用的文字和适用的法律</w:t>
      </w:r>
      <w:bookmarkEnd w:id="149"/>
      <w:bookmarkEnd w:id="150"/>
      <w:bookmarkEnd w:id="151"/>
      <w:bookmarkEnd w:id="152"/>
      <w:bookmarkEnd w:id="153"/>
    </w:p>
    <w:p w14:paraId="6A70275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14:paraId="7B6B109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14:paraId="350B6CFB">
      <w:pPr>
        <w:spacing w:line="560" w:lineRule="exact"/>
        <w:ind w:firstLine="482" w:firstLineChars="200"/>
        <w:outlineLvl w:val="0"/>
        <w:rPr>
          <w:rFonts w:hint="eastAsia" w:ascii="仿宋" w:hAnsi="仿宋" w:eastAsia="仿宋" w:cs="仿宋"/>
          <w:b/>
          <w:color w:val="auto"/>
          <w:sz w:val="24"/>
        </w:rPr>
      </w:pPr>
      <w:bookmarkStart w:id="154" w:name="_Toc18540"/>
      <w:bookmarkStart w:id="155" w:name="_Toc30599"/>
      <w:bookmarkStart w:id="156" w:name="_Toc4355"/>
      <w:r>
        <w:rPr>
          <w:rFonts w:hint="eastAsia" w:ascii="仿宋" w:hAnsi="仿宋" w:eastAsia="仿宋" w:cs="仿宋"/>
          <w:b/>
          <w:color w:val="auto"/>
          <w:sz w:val="24"/>
        </w:rPr>
        <w:t>2.18 计量单位</w:t>
      </w:r>
      <w:bookmarkEnd w:id="154"/>
      <w:bookmarkEnd w:id="155"/>
      <w:bookmarkEnd w:id="156"/>
    </w:p>
    <w:p w14:paraId="18BB334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79C9672F">
      <w:pPr>
        <w:spacing w:line="560" w:lineRule="exact"/>
        <w:ind w:firstLine="482" w:firstLineChars="200"/>
        <w:outlineLvl w:val="0"/>
        <w:rPr>
          <w:rFonts w:hint="eastAsia" w:ascii="仿宋" w:hAnsi="仿宋" w:eastAsia="仿宋" w:cs="仿宋"/>
          <w:b/>
          <w:color w:val="auto"/>
          <w:sz w:val="24"/>
        </w:rPr>
      </w:pPr>
      <w:bookmarkStart w:id="157" w:name="_Toc487900373"/>
      <w:bookmarkStart w:id="158" w:name="_Toc12773"/>
      <w:bookmarkStart w:id="159" w:name="_Toc18567"/>
      <w:bookmarkStart w:id="160" w:name="_Toc259093692"/>
      <w:bookmarkStart w:id="161" w:name="_Toc10330"/>
      <w:bookmarkStart w:id="162" w:name="_Toc279701263"/>
      <w:r>
        <w:rPr>
          <w:rFonts w:hint="eastAsia" w:ascii="仿宋" w:hAnsi="仿宋" w:eastAsia="仿宋" w:cs="仿宋"/>
          <w:b/>
          <w:color w:val="auto"/>
          <w:sz w:val="24"/>
        </w:rPr>
        <w:t>2.19 合同使用的文字和适用的法律</w:t>
      </w:r>
      <w:bookmarkEnd w:id="157"/>
      <w:bookmarkEnd w:id="158"/>
      <w:bookmarkEnd w:id="159"/>
      <w:bookmarkEnd w:id="160"/>
      <w:bookmarkEnd w:id="161"/>
      <w:bookmarkEnd w:id="162"/>
    </w:p>
    <w:p w14:paraId="760AF18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14:paraId="08F2A8A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14:paraId="6E933F9E">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合同份数</w:t>
      </w:r>
    </w:p>
    <w:p w14:paraId="4F1CCB7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333F5B92">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63" w:name="_Toc331685784"/>
      <w:r>
        <w:rPr>
          <w:rFonts w:hint="eastAsia" w:ascii="仿宋" w:hAnsi="仿宋" w:eastAsia="仿宋" w:cs="仿宋"/>
          <w:b/>
          <w:color w:val="auto"/>
          <w:sz w:val="24"/>
        </w:rPr>
        <w:t xml:space="preserve"> </w:t>
      </w:r>
      <w:bookmarkEnd w:id="163"/>
      <w:r>
        <w:rPr>
          <w:rFonts w:hint="eastAsia" w:ascii="仿宋" w:hAnsi="仿宋" w:eastAsia="仿宋" w:cs="仿宋"/>
          <w:b/>
          <w:color w:val="auto"/>
          <w:kern w:val="2"/>
          <w:sz w:val="24"/>
          <w:szCs w:val="24"/>
          <w:lang w:val="en-US" w:eastAsia="zh-CN" w:bidi="ar-SA"/>
        </w:rPr>
        <w:t>第三部分  合同专用条款</w:t>
      </w:r>
    </w:p>
    <w:p w14:paraId="4A75E8DC">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31A0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A018B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0C9C772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14:paraId="377E3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F482C2">
            <w:pPr>
              <w:spacing w:line="360"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5443DD3C">
            <w:pPr>
              <w:spacing w:line="360" w:lineRule="auto"/>
              <w:rPr>
                <w:rFonts w:hint="eastAsia" w:ascii="仿宋" w:hAnsi="仿宋" w:eastAsia="仿宋" w:cs="仿宋"/>
                <w:color w:val="auto"/>
                <w:sz w:val="24"/>
              </w:rPr>
            </w:pPr>
          </w:p>
        </w:tc>
      </w:tr>
      <w:tr w14:paraId="3183A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4ADAFE">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7F9F1505">
            <w:pPr>
              <w:spacing w:line="360" w:lineRule="auto"/>
              <w:rPr>
                <w:rFonts w:hint="eastAsia" w:ascii="仿宋" w:hAnsi="仿宋" w:eastAsia="仿宋" w:cs="仿宋"/>
                <w:color w:val="auto"/>
                <w:sz w:val="24"/>
              </w:rPr>
            </w:pPr>
          </w:p>
        </w:tc>
      </w:tr>
      <w:tr w14:paraId="0E993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FE6A78">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386AB454">
            <w:pPr>
              <w:spacing w:line="360" w:lineRule="auto"/>
              <w:rPr>
                <w:rFonts w:hint="eastAsia" w:ascii="仿宋" w:hAnsi="仿宋" w:eastAsia="仿宋" w:cs="仿宋"/>
                <w:color w:val="auto"/>
                <w:sz w:val="24"/>
              </w:rPr>
            </w:pPr>
          </w:p>
        </w:tc>
      </w:tr>
      <w:tr w14:paraId="06C39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7D9059">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36C1AA63">
            <w:pPr>
              <w:spacing w:line="360" w:lineRule="auto"/>
              <w:rPr>
                <w:rFonts w:hint="eastAsia" w:ascii="仿宋" w:hAnsi="仿宋" w:eastAsia="仿宋" w:cs="仿宋"/>
                <w:color w:val="auto"/>
                <w:sz w:val="24"/>
              </w:rPr>
            </w:pPr>
          </w:p>
        </w:tc>
      </w:tr>
      <w:tr w14:paraId="0CA8B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BA072B">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3E666792">
            <w:pPr>
              <w:spacing w:line="360" w:lineRule="auto"/>
              <w:rPr>
                <w:rFonts w:hint="eastAsia" w:ascii="仿宋" w:hAnsi="仿宋" w:eastAsia="仿宋" w:cs="仿宋"/>
                <w:color w:val="auto"/>
                <w:sz w:val="24"/>
              </w:rPr>
            </w:pPr>
          </w:p>
        </w:tc>
      </w:tr>
      <w:tr w14:paraId="66D247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0CB389">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17FDD89B">
            <w:pPr>
              <w:spacing w:line="360" w:lineRule="auto"/>
              <w:rPr>
                <w:rFonts w:hint="eastAsia" w:ascii="仿宋" w:hAnsi="仿宋" w:eastAsia="仿宋" w:cs="仿宋"/>
                <w:color w:val="auto"/>
                <w:sz w:val="24"/>
              </w:rPr>
            </w:pPr>
          </w:p>
        </w:tc>
      </w:tr>
      <w:tr w14:paraId="5128F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411DE7">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77E03EE1">
            <w:pPr>
              <w:spacing w:line="360" w:lineRule="auto"/>
              <w:rPr>
                <w:rFonts w:hint="eastAsia" w:ascii="仿宋" w:hAnsi="仿宋" w:eastAsia="仿宋" w:cs="仿宋"/>
                <w:color w:val="auto"/>
                <w:sz w:val="24"/>
              </w:rPr>
            </w:pPr>
          </w:p>
        </w:tc>
      </w:tr>
      <w:tr w14:paraId="4799B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1EB582">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0A0E6E49">
            <w:pPr>
              <w:spacing w:line="360" w:lineRule="auto"/>
              <w:rPr>
                <w:rFonts w:hint="eastAsia" w:ascii="仿宋" w:hAnsi="仿宋" w:eastAsia="仿宋" w:cs="仿宋"/>
                <w:color w:val="auto"/>
                <w:sz w:val="24"/>
              </w:rPr>
            </w:pPr>
          </w:p>
        </w:tc>
      </w:tr>
      <w:tr w14:paraId="41D00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B191D3">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21292EFE">
            <w:pPr>
              <w:spacing w:line="360" w:lineRule="auto"/>
              <w:rPr>
                <w:rFonts w:hint="eastAsia" w:ascii="仿宋" w:hAnsi="仿宋" w:eastAsia="仿宋" w:cs="仿宋"/>
                <w:color w:val="auto"/>
                <w:sz w:val="24"/>
              </w:rPr>
            </w:pPr>
          </w:p>
        </w:tc>
      </w:tr>
      <w:tr w14:paraId="1431E1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FEC630">
            <w:pPr>
              <w:spacing w:line="360"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58504CCC">
            <w:pPr>
              <w:spacing w:line="360" w:lineRule="auto"/>
              <w:rPr>
                <w:rFonts w:hint="eastAsia" w:ascii="仿宋" w:hAnsi="仿宋" w:eastAsia="仿宋" w:cs="仿宋"/>
                <w:color w:val="auto"/>
                <w:sz w:val="24"/>
              </w:rPr>
            </w:pPr>
          </w:p>
        </w:tc>
      </w:tr>
      <w:tr w14:paraId="66EE5F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0961B4">
            <w:pPr>
              <w:spacing w:line="360"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3F10F383">
            <w:pPr>
              <w:spacing w:line="360" w:lineRule="auto"/>
              <w:rPr>
                <w:rFonts w:hint="eastAsia" w:ascii="仿宋" w:hAnsi="仿宋" w:eastAsia="仿宋" w:cs="仿宋"/>
                <w:color w:val="auto"/>
                <w:sz w:val="24"/>
              </w:rPr>
            </w:pPr>
          </w:p>
        </w:tc>
      </w:tr>
      <w:tr w14:paraId="5A7ED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977079">
            <w:pPr>
              <w:spacing w:line="360"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2E63D426">
            <w:pPr>
              <w:spacing w:line="360" w:lineRule="auto"/>
              <w:rPr>
                <w:rFonts w:hint="eastAsia" w:ascii="仿宋" w:hAnsi="仿宋" w:eastAsia="仿宋" w:cs="仿宋"/>
                <w:color w:val="auto"/>
                <w:sz w:val="24"/>
              </w:rPr>
            </w:pPr>
          </w:p>
        </w:tc>
      </w:tr>
      <w:tr w14:paraId="2C96B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A5BB50">
            <w:pPr>
              <w:spacing w:line="360"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5E2CC108">
            <w:pPr>
              <w:spacing w:line="360" w:lineRule="auto"/>
              <w:rPr>
                <w:rFonts w:hint="eastAsia" w:ascii="仿宋" w:hAnsi="仿宋" w:eastAsia="仿宋" w:cs="仿宋"/>
                <w:color w:val="auto"/>
                <w:sz w:val="24"/>
              </w:rPr>
            </w:pPr>
          </w:p>
        </w:tc>
      </w:tr>
      <w:tr w14:paraId="08EBF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F9C73A">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26F13DD6">
            <w:pPr>
              <w:spacing w:line="360" w:lineRule="auto"/>
              <w:ind w:left="-420" w:leftChars="-200" w:right="-420" w:rightChars="-200" w:firstLine="480" w:firstLineChars="200"/>
              <w:rPr>
                <w:rFonts w:hint="eastAsia" w:ascii="仿宋" w:hAnsi="仿宋" w:eastAsia="仿宋" w:cs="仿宋"/>
                <w:color w:val="auto"/>
                <w:sz w:val="24"/>
              </w:rPr>
            </w:pPr>
          </w:p>
        </w:tc>
      </w:tr>
      <w:tr w14:paraId="7D84A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CE8B68">
            <w:pPr>
              <w:spacing w:line="360" w:lineRule="auto"/>
              <w:rPr>
                <w:rFonts w:hint="eastAsia"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2A7E2FA3">
            <w:pPr>
              <w:spacing w:line="360" w:lineRule="auto"/>
              <w:ind w:left="-420" w:leftChars="-200" w:right="-420" w:rightChars="-200" w:firstLine="480" w:firstLineChars="200"/>
              <w:rPr>
                <w:rFonts w:hint="eastAsia" w:ascii="仿宋" w:hAnsi="仿宋" w:eastAsia="仿宋" w:cs="仿宋"/>
                <w:color w:val="auto"/>
                <w:sz w:val="24"/>
              </w:rPr>
            </w:pPr>
          </w:p>
        </w:tc>
      </w:tr>
      <w:tr w14:paraId="6A9FB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118ED9">
            <w:pPr>
              <w:spacing w:line="360"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44EC69EC">
            <w:pPr>
              <w:spacing w:line="360" w:lineRule="auto"/>
              <w:rPr>
                <w:rFonts w:hint="eastAsia" w:ascii="仿宋" w:hAnsi="仿宋" w:eastAsia="仿宋" w:cs="仿宋"/>
                <w:color w:val="auto"/>
                <w:sz w:val="24"/>
              </w:rPr>
            </w:pPr>
          </w:p>
        </w:tc>
      </w:tr>
      <w:tr w14:paraId="5F756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B469A53">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14:paraId="29F26A9C">
            <w:pPr>
              <w:spacing w:line="360" w:lineRule="auto"/>
              <w:rPr>
                <w:rFonts w:hint="eastAsia" w:ascii="仿宋" w:hAnsi="仿宋" w:eastAsia="仿宋" w:cs="仿宋"/>
                <w:color w:val="auto"/>
                <w:sz w:val="24"/>
              </w:rPr>
            </w:pPr>
          </w:p>
        </w:tc>
      </w:tr>
      <w:tr w14:paraId="1C3E9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5404C6">
            <w:pPr>
              <w:spacing w:line="360"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7EDC58AB">
            <w:pPr>
              <w:spacing w:line="360" w:lineRule="auto"/>
              <w:rPr>
                <w:rFonts w:hint="eastAsia" w:ascii="仿宋" w:hAnsi="仿宋" w:eastAsia="仿宋" w:cs="仿宋"/>
                <w:color w:val="auto"/>
                <w:sz w:val="24"/>
              </w:rPr>
            </w:pPr>
          </w:p>
        </w:tc>
      </w:tr>
      <w:tr w14:paraId="1C451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987A10">
            <w:pPr>
              <w:spacing w:line="360"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78279702">
            <w:pPr>
              <w:spacing w:line="360" w:lineRule="auto"/>
              <w:rPr>
                <w:rFonts w:hint="eastAsia" w:ascii="仿宋" w:hAnsi="仿宋" w:eastAsia="仿宋" w:cs="仿宋"/>
                <w:color w:val="auto"/>
                <w:sz w:val="24"/>
              </w:rPr>
            </w:pPr>
          </w:p>
        </w:tc>
      </w:tr>
      <w:tr w14:paraId="545C1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A626475">
            <w:pPr>
              <w:spacing w:line="360"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8149" w:type="dxa"/>
          </w:tcPr>
          <w:p w14:paraId="43E47B9A">
            <w:pPr>
              <w:spacing w:line="360" w:lineRule="auto"/>
              <w:rPr>
                <w:rFonts w:hint="eastAsia" w:ascii="仿宋" w:hAnsi="仿宋" w:eastAsia="仿宋" w:cs="仿宋"/>
                <w:color w:val="auto"/>
                <w:sz w:val="24"/>
              </w:rPr>
            </w:pPr>
          </w:p>
        </w:tc>
      </w:tr>
    </w:tbl>
    <w:p w14:paraId="104BBE6E">
      <w:pPr>
        <w:spacing w:line="360" w:lineRule="auto"/>
        <w:ind w:left="-420" w:leftChars="-200" w:right="-420" w:rightChars="-200" w:firstLine="480" w:firstLineChars="200"/>
        <w:rPr>
          <w:rFonts w:hint="eastAsia" w:ascii="仿宋" w:hAnsi="仿宋" w:eastAsia="仿宋" w:cs="仿宋"/>
          <w:color w:val="auto"/>
          <w:sz w:val="24"/>
        </w:rPr>
      </w:pPr>
    </w:p>
    <w:p w14:paraId="374385B2">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54700A9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p>
    <w:p w14:paraId="7A61300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7860DA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1、评标方法：</w:t>
      </w:r>
    </w:p>
    <w:p w14:paraId="5242CBE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B583CC9">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693EF1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176A1C0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 xml:space="preserve"> 70 </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 xml:space="preserve"> 30 </w:t>
      </w:r>
      <w:r>
        <w:rPr>
          <w:rFonts w:hint="eastAsia" w:ascii="仿宋" w:hAnsi="仿宋" w:eastAsia="仿宋" w:cs="仿宋"/>
          <w:color w:val="auto"/>
          <w:sz w:val="24"/>
        </w:rPr>
        <w:t>分。评分依下述所列为评标打分依据，分值如下（计算分值时，按其算术平均值保留小数2位）。</w:t>
      </w:r>
    </w:p>
    <w:p w14:paraId="344F80D4">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 xml:space="preserve"> 70 </w:t>
      </w:r>
      <w:r>
        <w:rPr>
          <w:rFonts w:hint="eastAsia" w:ascii="仿宋" w:hAnsi="仿宋" w:eastAsia="仿宋" w:cs="仿宋"/>
          <w:b/>
          <w:bCs/>
          <w:iCs/>
          <w:color w:val="auto"/>
          <w:sz w:val="24"/>
        </w:rPr>
        <w:t>分）</w:t>
      </w:r>
    </w:p>
    <w:p w14:paraId="6C97509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default" w:ascii="仿宋" w:hAnsi="仿宋" w:eastAsia="仿宋" w:cs="仿宋"/>
          <w:b/>
          <w:bCs/>
          <w:iCs/>
          <w:color w:val="auto"/>
          <w:sz w:val="24"/>
          <w:lang w:val="en-US" w:eastAsia="zh-CN"/>
        </w:rPr>
      </w:pPr>
      <w:r>
        <w:rPr>
          <w:rFonts w:hint="eastAsia" w:ascii="仿宋" w:hAnsi="仿宋" w:eastAsia="仿宋" w:cs="仿宋"/>
          <w:b/>
          <w:color w:val="auto"/>
          <w:sz w:val="24"/>
          <w:bdr w:val="single" w:color="000000" w:sz="4" w:space="0"/>
        </w:rPr>
        <w:t>01标</w:t>
      </w:r>
      <w:r>
        <w:rPr>
          <w:rFonts w:hint="eastAsia" w:ascii="仿宋" w:hAnsi="仿宋" w:eastAsia="仿宋" w:cs="仿宋"/>
          <w:b/>
          <w:color w:val="auto"/>
          <w:sz w:val="24"/>
          <w:shd w:val="clear" w:color="auto" w:fill="FFFFFF"/>
          <w:lang w:val="en-US" w:eastAsia="zh-CN"/>
        </w:rPr>
        <w:t xml:space="preserve"> </w:t>
      </w:r>
      <w:r>
        <w:rPr>
          <w:rFonts w:hint="eastAsia" w:ascii="仿宋" w:hAnsi="仿宋" w:eastAsia="仿宋" w:cs="仿宋"/>
          <w:b/>
          <w:bCs/>
          <w:iCs/>
          <w:color w:val="auto"/>
          <w:sz w:val="24"/>
          <w:lang w:val="en-US" w:eastAsia="zh-CN"/>
        </w:rPr>
        <w:t>：</w:t>
      </w:r>
    </w:p>
    <w:tbl>
      <w:tblPr>
        <w:tblStyle w:val="63"/>
        <w:tblW w:w="9372" w:type="dxa"/>
        <w:jc w:val="center"/>
        <w:tblLayout w:type="fixed"/>
        <w:tblCellMar>
          <w:top w:w="0" w:type="dxa"/>
          <w:left w:w="108" w:type="dxa"/>
          <w:bottom w:w="0" w:type="dxa"/>
          <w:right w:w="108" w:type="dxa"/>
        </w:tblCellMar>
      </w:tblPr>
      <w:tblGrid>
        <w:gridCol w:w="806"/>
        <w:gridCol w:w="1452"/>
        <w:gridCol w:w="6162"/>
        <w:gridCol w:w="952"/>
      </w:tblGrid>
      <w:tr w14:paraId="656CFD8F">
        <w:tblPrEx>
          <w:tblCellMar>
            <w:top w:w="0" w:type="dxa"/>
            <w:left w:w="108" w:type="dxa"/>
            <w:bottom w:w="0" w:type="dxa"/>
            <w:right w:w="108" w:type="dxa"/>
          </w:tblCellMar>
        </w:tblPrEx>
        <w:trPr>
          <w:trHeight w:val="56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BB6AC2B">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序号</w:t>
            </w:r>
          </w:p>
        </w:tc>
        <w:tc>
          <w:tcPr>
            <w:tcW w:w="1452" w:type="dxa"/>
            <w:tcBorders>
              <w:top w:val="single" w:color="auto" w:sz="4" w:space="0"/>
              <w:left w:val="single" w:color="auto" w:sz="4" w:space="0"/>
              <w:bottom w:val="single" w:color="auto" w:sz="4" w:space="0"/>
              <w:right w:val="single" w:color="auto" w:sz="4" w:space="0"/>
            </w:tcBorders>
            <w:vAlign w:val="center"/>
          </w:tcPr>
          <w:p w14:paraId="46F1FBE7">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评分项</w:t>
            </w:r>
          </w:p>
        </w:tc>
        <w:tc>
          <w:tcPr>
            <w:tcW w:w="6162" w:type="dxa"/>
            <w:tcBorders>
              <w:top w:val="single" w:color="auto" w:sz="4" w:space="0"/>
              <w:left w:val="single" w:color="auto" w:sz="4" w:space="0"/>
              <w:bottom w:val="single" w:color="auto" w:sz="4" w:space="0"/>
              <w:right w:val="single" w:color="auto" w:sz="4" w:space="0"/>
            </w:tcBorders>
            <w:vAlign w:val="center"/>
          </w:tcPr>
          <w:p w14:paraId="725091A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评审依据及标准</w:t>
            </w:r>
          </w:p>
        </w:tc>
        <w:tc>
          <w:tcPr>
            <w:tcW w:w="952" w:type="dxa"/>
            <w:tcBorders>
              <w:top w:val="single" w:color="auto" w:sz="4" w:space="0"/>
              <w:left w:val="single" w:color="auto" w:sz="4" w:space="0"/>
              <w:bottom w:val="single" w:color="auto" w:sz="4" w:space="0"/>
              <w:right w:val="single" w:color="auto" w:sz="4" w:space="0"/>
            </w:tcBorders>
            <w:vAlign w:val="center"/>
          </w:tcPr>
          <w:p w14:paraId="0BB8D8CB">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分值</w:t>
            </w:r>
          </w:p>
        </w:tc>
      </w:tr>
      <w:tr w14:paraId="01F4F4DC">
        <w:tblPrEx>
          <w:tblCellMar>
            <w:top w:w="0" w:type="dxa"/>
            <w:left w:w="108" w:type="dxa"/>
            <w:bottom w:w="0" w:type="dxa"/>
            <w:right w:w="108" w:type="dxa"/>
          </w:tblCellMar>
        </w:tblPrEx>
        <w:trPr>
          <w:trHeight w:val="2472"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74F81C0">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1</w:t>
            </w:r>
          </w:p>
        </w:tc>
        <w:tc>
          <w:tcPr>
            <w:tcW w:w="1452" w:type="dxa"/>
            <w:tcBorders>
              <w:top w:val="single" w:color="auto" w:sz="4" w:space="0"/>
              <w:left w:val="single" w:color="auto" w:sz="4" w:space="0"/>
              <w:bottom w:val="single" w:color="auto" w:sz="4" w:space="0"/>
              <w:right w:val="single" w:color="auto" w:sz="4" w:space="0"/>
            </w:tcBorders>
            <w:vAlign w:val="center"/>
          </w:tcPr>
          <w:p w14:paraId="45F02994">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基本技术</w:t>
            </w:r>
          </w:p>
          <w:p w14:paraId="37F342C2">
            <w:pPr>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参数</w:t>
            </w:r>
          </w:p>
        </w:tc>
        <w:tc>
          <w:tcPr>
            <w:tcW w:w="6162" w:type="dxa"/>
            <w:tcBorders>
              <w:top w:val="single" w:color="auto" w:sz="4" w:space="0"/>
              <w:left w:val="single" w:color="auto" w:sz="4" w:space="0"/>
              <w:bottom w:val="single" w:color="auto" w:sz="4" w:space="0"/>
              <w:right w:val="single" w:color="auto" w:sz="4" w:space="0"/>
            </w:tcBorders>
            <w:vAlign w:val="center"/>
          </w:tcPr>
          <w:p w14:paraId="0329A91F">
            <w:pPr>
              <w:pStyle w:val="3"/>
              <w:numPr>
                <w:ilvl w:val="0"/>
                <w:numId w:val="0"/>
              </w:numPr>
              <w:tabs>
                <w:tab w:val="left" w:pos="1145"/>
                <w:tab w:val="clear" w:pos="432"/>
              </w:tabs>
              <w:spacing w:line="240" w:lineRule="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技术参数响应情况：对应于招标文件第三部分招标项目范围及要求——</w:t>
            </w:r>
            <w:r>
              <w:rPr>
                <w:rFonts w:hint="eastAsia" w:ascii="仿宋" w:hAnsi="仿宋" w:eastAsia="仿宋" w:cs="仿宋"/>
                <w:b/>
                <w:bCs/>
                <w:color w:val="auto"/>
                <w:sz w:val="24"/>
                <w:szCs w:val="24"/>
              </w:rPr>
              <w:t>二、招标内容及需求</w:t>
            </w:r>
            <w:r>
              <w:rPr>
                <w:rFonts w:hint="eastAsia" w:ascii="仿宋" w:hAnsi="仿宋" w:eastAsia="仿宋" w:cs="仿宋"/>
                <w:b w:val="0"/>
                <w:bCs w:val="0"/>
                <w:color w:val="auto"/>
                <w:sz w:val="24"/>
                <w:szCs w:val="24"/>
              </w:rPr>
              <w:t>——“</w:t>
            </w:r>
            <w:r>
              <w:rPr>
                <w:rFonts w:hint="eastAsia" w:ascii="仿宋" w:hAnsi="仿宋" w:eastAsia="仿宋" w:cs="仿宋"/>
                <w:b/>
                <w:bCs/>
                <w:color w:val="auto"/>
                <w:sz w:val="24"/>
                <w:szCs w:val="24"/>
              </w:rPr>
              <w:t>2.2 招标技术及其它要求</w:t>
            </w:r>
            <w:r>
              <w:rPr>
                <w:rFonts w:hint="eastAsia" w:ascii="仿宋" w:hAnsi="仿宋" w:eastAsia="仿宋" w:cs="仿宋"/>
                <w:b w:val="0"/>
                <w:bCs w:val="0"/>
                <w:color w:val="auto"/>
                <w:sz w:val="24"/>
                <w:szCs w:val="24"/>
              </w:rPr>
              <w:t>”，完全满足指标参数得24分。打“★”号的性能指标为实质性指标，若出现负偏离作无效标处理；打“▲”为主要性能指标，每有一项负偏离扣3分；其他指标，每有一项负偏离扣</w:t>
            </w:r>
            <w:r>
              <w:rPr>
                <w:rFonts w:hint="eastAsia" w:ascii="仿宋" w:eastAsia="仿宋" w:cs="仿宋"/>
                <w:b w:val="0"/>
                <w:bCs w:val="0"/>
                <w:color w:val="auto"/>
                <w:sz w:val="24"/>
                <w:szCs w:val="24"/>
                <w:lang w:val="en-US" w:eastAsia="zh-CN"/>
              </w:rPr>
              <w:t>1</w:t>
            </w:r>
            <w:r>
              <w:rPr>
                <w:rFonts w:hint="eastAsia" w:ascii="仿宋" w:hAnsi="仿宋" w:eastAsia="仿宋" w:cs="仿宋"/>
                <w:b w:val="0"/>
                <w:bCs w:val="0"/>
                <w:color w:val="auto"/>
                <w:sz w:val="24"/>
                <w:szCs w:val="24"/>
              </w:rPr>
              <w:t>分</w:t>
            </w:r>
            <w:r>
              <w:rPr>
                <w:rFonts w:hint="eastAsia" w:ascii="仿宋" w:hAnsi="仿宋" w:eastAsia="仿宋" w:cs="仿宋"/>
                <w:b w:val="0"/>
                <w:bCs w:val="0"/>
                <w:color w:val="auto"/>
                <w:sz w:val="24"/>
                <w:szCs w:val="24"/>
              </w:rPr>
              <w:t>，扣完为止。</w:t>
            </w:r>
          </w:p>
          <w:p w14:paraId="54B27B1E">
            <w:pPr>
              <w:spacing w:line="240" w:lineRule="auto"/>
              <w:rPr>
                <w:rFonts w:hint="eastAsia" w:ascii="仿宋" w:hAnsi="仿宋" w:eastAsia="仿宋" w:cs="仿宋"/>
                <w:color w:val="auto"/>
                <w:sz w:val="24"/>
                <w:szCs w:val="24"/>
              </w:rPr>
            </w:pPr>
            <w:r>
              <w:rPr>
                <w:rFonts w:hint="eastAsia" w:ascii="仿宋" w:hAnsi="仿宋" w:eastAsia="仿宋" w:cs="仿宋"/>
                <w:b/>
                <w:bCs/>
                <w:color w:val="auto"/>
                <w:sz w:val="24"/>
                <w:szCs w:val="24"/>
              </w:rPr>
              <w:t>注：同一参数有演示打分的，按演示打分，不重复打分。</w:t>
            </w:r>
          </w:p>
        </w:tc>
        <w:tc>
          <w:tcPr>
            <w:tcW w:w="952" w:type="dxa"/>
            <w:tcBorders>
              <w:top w:val="single" w:color="auto" w:sz="4" w:space="0"/>
              <w:left w:val="single" w:color="auto" w:sz="4" w:space="0"/>
              <w:bottom w:val="single" w:color="auto" w:sz="4" w:space="0"/>
              <w:right w:val="single" w:color="auto" w:sz="4" w:space="0"/>
            </w:tcBorders>
            <w:vAlign w:val="center"/>
          </w:tcPr>
          <w:p w14:paraId="1F0F4D92">
            <w:pPr>
              <w:widowControl/>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24</w:t>
            </w:r>
          </w:p>
        </w:tc>
      </w:tr>
      <w:tr w14:paraId="44F9139A">
        <w:tblPrEx>
          <w:tblCellMar>
            <w:top w:w="0" w:type="dxa"/>
            <w:left w:w="108" w:type="dxa"/>
            <w:bottom w:w="0" w:type="dxa"/>
            <w:right w:w="108" w:type="dxa"/>
          </w:tblCellMar>
        </w:tblPrEx>
        <w:trPr>
          <w:trHeight w:val="69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EA997F2">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2</w:t>
            </w:r>
          </w:p>
        </w:tc>
        <w:tc>
          <w:tcPr>
            <w:tcW w:w="1452" w:type="dxa"/>
            <w:tcBorders>
              <w:top w:val="single" w:color="auto" w:sz="4" w:space="0"/>
              <w:left w:val="single" w:color="auto" w:sz="4" w:space="0"/>
              <w:bottom w:val="single" w:color="auto" w:sz="4" w:space="0"/>
              <w:right w:val="single" w:color="auto" w:sz="4" w:space="0"/>
            </w:tcBorders>
            <w:vAlign w:val="center"/>
          </w:tcPr>
          <w:p w14:paraId="4AF2FC70">
            <w:pPr>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企业资质认证及人员资质</w:t>
            </w:r>
          </w:p>
        </w:tc>
        <w:tc>
          <w:tcPr>
            <w:tcW w:w="6162" w:type="dxa"/>
            <w:tcBorders>
              <w:top w:val="single" w:color="auto" w:sz="4" w:space="0"/>
              <w:left w:val="single" w:color="auto" w:sz="4" w:space="0"/>
              <w:bottom w:val="single" w:color="auto" w:sz="4" w:space="0"/>
              <w:right w:val="single" w:color="auto" w:sz="4" w:space="0"/>
            </w:tcBorders>
            <w:vAlign w:val="center"/>
          </w:tcPr>
          <w:p w14:paraId="64EE5F9A">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1、投标人具有所投产品医院相关康复治疗、针灸管理、高压氧管理等相关软件著作权</w:t>
            </w:r>
            <w:r>
              <w:rPr>
                <w:rFonts w:hint="eastAsia" w:ascii="仿宋" w:hAnsi="仿宋" w:eastAsia="仿宋" w:cs="仿宋"/>
                <w:color w:val="auto"/>
                <w:sz w:val="24"/>
                <w:szCs w:val="24"/>
                <w:lang w:eastAsia="zh-CN"/>
              </w:rPr>
              <w:t>，每提供</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个</w:t>
            </w:r>
            <w:r>
              <w:rPr>
                <w:rFonts w:hint="eastAsia" w:ascii="仿宋" w:hAnsi="仿宋" w:eastAsia="仿宋" w:cs="仿宋"/>
                <w:color w:val="auto"/>
                <w:sz w:val="24"/>
                <w:szCs w:val="24"/>
              </w:rPr>
              <w:t>得1分，最高得3分，不提供不得分</w:t>
            </w:r>
            <w:r>
              <w:rPr>
                <w:rFonts w:hint="eastAsia" w:ascii="仿宋" w:hAnsi="仿宋" w:eastAsia="仿宋" w:cs="仿宋"/>
                <w:color w:val="auto"/>
                <w:sz w:val="24"/>
                <w:szCs w:val="24"/>
                <w:lang w:eastAsia="zh-CN"/>
              </w:rPr>
              <w:t>。</w:t>
            </w:r>
          </w:p>
          <w:p w14:paraId="7D6191ED">
            <w:pPr>
              <w:rPr>
                <w:rFonts w:hint="eastAsia" w:ascii="仿宋" w:hAnsi="仿宋" w:eastAsia="仿宋" w:cs="仿宋"/>
                <w:color w:val="auto"/>
                <w:sz w:val="24"/>
                <w:szCs w:val="24"/>
              </w:rPr>
            </w:pPr>
            <w:r>
              <w:rPr>
                <w:rFonts w:hint="eastAsia" w:ascii="仿宋" w:hAnsi="仿宋" w:eastAsia="仿宋" w:cs="仿宋"/>
                <w:color w:val="auto"/>
                <w:sz w:val="24"/>
                <w:szCs w:val="24"/>
              </w:rPr>
              <w:t>2、对项目实施人员资质及项目实施经验等方面进行打分，得0-2分。</w:t>
            </w:r>
          </w:p>
          <w:p w14:paraId="0A05A9A8">
            <w:pPr>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rPr>
              <w:t>注：提供以上相关人员本单位的社保证明材料及相关证书材料扫描件并加盖投标人公章,否则不得分。</w:t>
            </w:r>
          </w:p>
        </w:tc>
        <w:tc>
          <w:tcPr>
            <w:tcW w:w="952" w:type="dxa"/>
            <w:tcBorders>
              <w:top w:val="single" w:color="auto" w:sz="4" w:space="0"/>
              <w:left w:val="single" w:color="auto" w:sz="4" w:space="0"/>
              <w:bottom w:val="single" w:color="auto" w:sz="4" w:space="0"/>
              <w:right w:val="single" w:color="auto" w:sz="4" w:space="0"/>
            </w:tcBorders>
            <w:vAlign w:val="center"/>
          </w:tcPr>
          <w:p w14:paraId="78EF48C6">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5</w:t>
            </w:r>
          </w:p>
        </w:tc>
      </w:tr>
      <w:tr w14:paraId="44563578">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4A8316D">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3</w:t>
            </w:r>
          </w:p>
        </w:tc>
        <w:tc>
          <w:tcPr>
            <w:tcW w:w="1452" w:type="dxa"/>
            <w:tcBorders>
              <w:top w:val="single" w:color="auto" w:sz="4" w:space="0"/>
              <w:left w:val="single" w:color="auto" w:sz="4" w:space="0"/>
              <w:bottom w:val="single" w:color="auto" w:sz="4" w:space="0"/>
              <w:right w:val="single" w:color="auto" w:sz="4" w:space="0"/>
            </w:tcBorders>
            <w:vAlign w:val="center"/>
          </w:tcPr>
          <w:p w14:paraId="0FD1E340">
            <w:pPr>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业绩案例</w:t>
            </w:r>
          </w:p>
        </w:tc>
        <w:tc>
          <w:tcPr>
            <w:tcW w:w="6162" w:type="dxa"/>
            <w:tcBorders>
              <w:top w:val="single" w:color="auto" w:sz="4" w:space="0"/>
              <w:left w:val="single" w:color="auto" w:sz="4" w:space="0"/>
              <w:bottom w:val="single" w:color="auto" w:sz="4" w:space="0"/>
              <w:right w:val="single" w:color="auto" w:sz="4" w:space="0"/>
            </w:tcBorders>
            <w:vAlign w:val="center"/>
          </w:tcPr>
          <w:p w14:paraId="74F859E2">
            <w:pPr>
              <w:rPr>
                <w:rFonts w:hint="eastAsia" w:ascii="仿宋" w:hAnsi="仿宋" w:eastAsia="仿宋" w:cs="仿宋"/>
                <w:color w:val="auto"/>
                <w:sz w:val="24"/>
                <w:szCs w:val="24"/>
              </w:rPr>
            </w:pPr>
            <w:r>
              <w:rPr>
                <w:rFonts w:hint="eastAsia" w:ascii="仿宋" w:hAnsi="仿宋" w:eastAsia="仿宋" w:cs="仿宋"/>
                <w:color w:val="auto"/>
                <w:sz w:val="24"/>
                <w:szCs w:val="24"/>
              </w:rPr>
              <w:t>投标人自2021年1月1日以来</w:t>
            </w:r>
            <w:r>
              <w:rPr>
                <w:rFonts w:hint="eastAsia" w:ascii="仿宋" w:hAnsi="仿宋" w:eastAsia="仿宋" w:cs="仿宋"/>
                <w:b/>
                <w:bCs/>
                <w:color w:val="auto"/>
                <w:sz w:val="24"/>
                <w:szCs w:val="24"/>
              </w:rPr>
              <w:t>（以合同签订时间为准）</w:t>
            </w:r>
            <w:r>
              <w:rPr>
                <w:rFonts w:hint="eastAsia" w:ascii="仿宋" w:hAnsi="仿宋" w:eastAsia="仿宋" w:cs="仿宋"/>
                <w:color w:val="auto"/>
                <w:sz w:val="24"/>
                <w:szCs w:val="24"/>
              </w:rPr>
              <w:t xml:space="preserve">完成的同类案例，每有1个得1分，满分3分。 </w:t>
            </w:r>
          </w:p>
          <w:p w14:paraId="6FBA5481">
            <w:pPr>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rPr>
              <w:t>注：每个案例提供合同扫描件加盖投标人公章。</w:t>
            </w:r>
          </w:p>
        </w:tc>
        <w:tc>
          <w:tcPr>
            <w:tcW w:w="952" w:type="dxa"/>
            <w:tcBorders>
              <w:top w:val="single" w:color="auto" w:sz="4" w:space="0"/>
              <w:left w:val="single" w:color="auto" w:sz="4" w:space="0"/>
              <w:bottom w:val="single" w:color="auto" w:sz="4" w:space="0"/>
              <w:right w:val="single" w:color="auto" w:sz="4" w:space="0"/>
            </w:tcBorders>
            <w:vAlign w:val="center"/>
          </w:tcPr>
          <w:p w14:paraId="26341C5B">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3</w:t>
            </w:r>
          </w:p>
        </w:tc>
      </w:tr>
      <w:tr w14:paraId="2AD4FFA8">
        <w:tblPrEx>
          <w:tblCellMar>
            <w:top w:w="0" w:type="dxa"/>
            <w:left w:w="108" w:type="dxa"/>
            <w:bottom w:w="0" w:type="dxa"/>
            <w:right w:w="108" w:type="dxa"/>
          </w:tblCellMar>
        </w:tblPrEx>
        <w:trPr>
          <w:trHeight w:val="11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2EB9EA8">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4</w:t>
            </w:r>
          </w:p>
        </w:tc>
        <w:tc>
          <w:tcPr>
            <w:tcW w:w="1452" w:type="dxa"/>
            <w:tcBorders>
              <w:top w:val="single" w:color="auto" w:sz="4" w:space="0"/>
              <w:left w:val="single" w:color="auto" w:sz="4" w:space="0"/>
              <w:bottom w:val="single" w:color="auto" w:sz="4" w:space="0"/>
              <w:right w:val="single" w:color="auto" w:sz="4" w:space="0"/>
            </w:tcBorders>
            <w:vAlign w:val="center"/>
          </w:tcPr>
          <w:p w14:paraId="79A1CA55">
            <w:pPr>
              <w:widowControl/>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功能现场</w:t>
            </w:r>
          </w:p>
          <w:p w14:paraId="29696685">
            <w:pPr>
              <w:widowControl/>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演示</w:t>
            </w:r>
          </w:p>
        </w:tc>
        <w:tc>
          <w:tcPr>
            <w:tcW w:w="6162" w:type="dxa"/>
            <w:tcBorders>
              <w:top w:val="single" w:color="auto" w:sz="4" w:space="0"/>
              <w:left w:val="single" w:color="auto" w:sz="4" w:space="0"/>
              <w:bottom w:val="single" w:color="auto" w:sz="4" w:space="0"/>
              <w:right w:val="single" w:color="auto" w:sz="4" w:space="0"/>
            </w:tcBorders>
            <w:vAlign w:val="center"/>
          </w:tcPr>
          <w:p w14:paraId="563E25B1">
            <w:pPr>
              <w:rPr>
                <w:rFonts w:hint="eastAsia" w:ascii="仿宋" w:hAnsi="仿宋" w:eastAsia="仿宋" w:cs="仿宋"/>
                <w:b/>
                <w:bCs/>
                <w:color w:val="auto"/>
                <w:sz w:val="24"/>
                <w:szCs w:val="24"/>
              </w:rPr>
            </w:pPr>
            <w:r>
              <w:rPr>
                <w:rFonts w:hint="eastAsia" w:ascii="仿宋" w:hAnsi="仿宋" w:eastAsia="仿宋" w:cs="仿宋"/>
                <w:b/>
                <w:bCs/>
                <w:color w:val="auto"/>
                <w:sz w:val="24"/>
                <w:szCs w:val="24"/>
              </w:rPr>
              <w:t>演示其他相关要求详见“前附表”。</w:t>
            </w:r>
          </w:p>
          <w:p w14:paraId="00FBA95A">
            <w:pPr>
              <w:rPr>
                <w:rFonts w:hint="eastAsia" w:ascii="仿宋" w:hAnsi="仿宋" w:eastAsia="仿宋" w:cs="仿宋"/>
                <w:color w:val="auto"/>
                <w:sz w:val="24"/>
                <w:szCs w:val="24"/>
              </w:rPr>
            </w:pPr>
            <w:r>
              <w:rPr>
                <w:rFonts w:hint="eastAsia" w:ascii="仿宋" w:hAnsi="仿宋" w:eastAsia="仿宋" w:cs="仿宋"/>
                <w:color w:val="auto"/>
                <w:sz w:val="24"/>
                <w:szCs w:val="24"/>
              </w:rPr>
              <w:t>投标人按功能表项目逐一进行演示，评标委员会根据演示效果进行评分（完成满足最高得15分，仅提供PPT演示每项最多得0.5分，最高2.5分）。</w:t>
            </w:r>
          </w:p>
          <w:p w14:paraId="1A22D09D">
            <w:pPr>
              <w:rPr>
                <w:rFonts w:hint="eastAsia" w:ascii="仿宋" w:hAnsi="仿宋" w:eastAsia="仿宋" w:cs="仿宋"/>
                <w:color w:val="auto"/>
                <w:sz w:val="24"/>
                <w:szCs w:val="24"/>
              </w:rPr>
            </w:pPr>
            <w:r>
              <w:rPr>
                <w:rFonts w:hint="eastAsia" w:ascii="仿宋" w:hAnsi="仿宋" w:eastAsia="仿宋" w:cs="仿宋"/>
                <w:color w:val="auto"/>
                <w:sz w:val="24"/>
                <w:szCs w:val="24"/>
              </w:rPr>
              <w:t>1、康复评估功能：</w:t>
            </w:r>
          </w:p>
          <w:p w14:paraId="00F57032">
            <w:pPr>
              <w:rPr>
                <w:rFonts w:hint="eastAsia" w:ascii="仿宋" w:hAnsi="仿宋" w:eastAsia="仿宋" w:cs="仿宋"/>
                <w:color w:val="auto"/>
                <w:sz w:val="24"/>
                <w:szCs w:val="24"/>
              </w:rPr>
            </w:pPr>
            <w:r>
              <w:rPr>
                <w:rFonts w:hint="eastAsia" w:ascii="仿宋" w:hAnsi="仿宋" w:eastAsia="仿宋" w:cs="仿宋"/>
                <w:color w:val="auto"/>
                <w:sz w:val="24"/>
                <w:szCs w:val="24"/>
              </w:rPr>
              <w:t>①支持量表评估和ICF评估两种评估模式；</w:t>
            </w:r>
          </w:p>
          <w:p w14:paraId="10FB14D8">
            <w:pPr>
              <w:rPr>
                <w:rFonts w:hint="eastAsia" w:ascii="仿宋" w:hAnsi="仿宋" w:eastAsia="仿宋" w:cs="仿宋"/>
                <w:color w:val="auto"/>
                <w:sz w:val="24"/>
                <w:szCs w:val="24"/>
              </w:rPr>
            </w:pPr>
            <w:r>
              <w:rPr>
                <w:rFonts w:hint="eastAsia" w:ascii="仿宋" w:hAnsi="仿宋" w:eastAsia="仿宋" w:cs="仿宋"/>
                <w:color w:val="auto"/>
                <w:sz w:val="24"/>
                <w:szCs w:val="24"/>
              </w:rPr>
              <w:t>②系统提供的康复评定量表数量不低于500张；</w:t>
            </w:r>
          </w:p>
          <w:p w14:paraId="3A51AEA8">
            <w:pPr>
              <w:rPr>
                <w:rFonts w:hint="eastAsia" w:ascii="仿宋" w:hAnsi="仿宋" w:eastAsia="仿宋" w:cs="仿宋"/>
                <w:color w:val="auto"/>
                <w:sz w:val="24"/>
                <w:szCs w:val="24"/>
              </w:rPr>
            </w:pPr>
            <w:r>
              <w:rPr>
                <w:rFonts w:hint="eastAsia" w:ascii="仿宋" w:hAnsi="仿宋" w:eastAsia="仿宋" w:cs="仿宋"/>
                <w:color w:val="auto"/>
                <w:sz w:val="24"/>
                <w:szCs w:val="24"/>
              </w:rPr>
              <w:t>③常用量表可以选择分组展示并置顶显示；</w:t>
            </w:r>
          </w:p>
          <w:p w14:paraId="7137C9E2">
            <w:pPr>
              <w:rPr>
                <w:rFonts w:hint="eastAsia" w:ascii="仿宋" w:hAnsi="仿宋" w:eastAsia="仿宋" w:cs="仿宋"/>
                <w:color w:val="auto"/>
                <w:sz w:val="24"/>
                <w:szCs w:val="24"/>
              </w:rPr>
            </w:pPr>
            <w:r>
              <w:rPr>
                <w:rFonts w:hint="eastAsia" w:ascii="仿宋" w:hAnsi="仿宋" w:eastAsia="仿宋" w:cs="仿宋"/>
                <w:color w:val="auto"/>
                <w:sz w:val="24"/>
                <w:szCs w:val="24"/>
              </w:rPr>
              <w:t>④量表评估界面显示进度栏，避免遗漏评估项目；</w:t>
            </w:r>
          </w:p>
          <w:p w14:paraId="5F41AAA8">
            <w:pPr>
              <w:rPr>
                <w:rFonts w:hint="eastAsia" w:ascii="仿宋" w:hAnsi="仿宋" w:eastAsia="仿宋" w:cs="仿宋"/>
                <w:color w:val="auto"/>
                <w:sz w:val="24"/>
                <w:szCs w:val="24"/>
              </w:rPr>
            </w:pPr>
            <w:r>
              <w:rPr>
                <w:rFonts w:hint="eastAsia" w:ascii="仿宋" w:hAnsi="仿宋" w:eastAsia="仿宋" w:cs="仿宋"/>
                <w:color w:val="auto"/>
                <w:sz w:val="24"/>
                <w:szCs w:val="24"/>
              </w:rPr>
              <w:t>⑤支持全部1455项ICF条目评估；</w:t>
            </w:r>
          </w:p>
          <w:p w14:paraId="2AD4EDF8">
            <w:pPr>
              <w:rPr>
                <w:rFonts w:hint="eastAsia" w:ascii="仿宋" w:hAnsi="仿宋" w:eastAsia="仿宋" w:cs="仿宋"/>
                <w:color w:val="auto"/>
                <w:sz w:val="24"/>
                <w:szCs w:val="24"/>
              </w:rPr>
            </w:pPr>
            <w:r>
              <w:rPr>
                <w:rFonts w:hint="eastAsia" w:ascii="仿宋" w:hAnsi="仿宋" w:eastAsia="仿宋" w:cs="仿宋"/>
                <w:color w:val="auto"/>
                <w:sz w:val="24"/>
                <w:szCs w:val="24"/>
              </w:rPr>
              <w:t>⑥支持多疗程评定结果进行对比分析，选择入院评估、中期评估、出院评估等阶段报告进行对比分析，并可将对比分析结果进行导出、打印；</w:t>
            </w:r>
          </w:p>
          <w:p w14:paraId="6B7FE351">
            <w:pPr>
              <w:rPr>
                <w:rFonts w:hint="eastAsia" w:ascii="仿宋" w:hAnsi="仿宋" w:eastAsia="仿宋" w:cs="仿宋"/>
                <w:color w:val="auto"/>
                <w:sz w:val="24"/>
                <w:szCs w:val="24"/>
              </w:rPr>
            </w:pPr>
            <w:r>
              <w:rPr>
                <w:rFonts w:hint="eastAsia" w:ascii="仿宋" w:hAnsi="仿宋" w:eastAsia="仿宋" w:cs="仿宋"/>
                <w:color w:val="auto"/>
                <w:sz w:val="24"/>
                <w:szCs w:val="24"/>
              </w:rPr>
              <w:t>⑦支持对接CA签名功能进行评定报告的审核归档</w:t>
            </w:r>
            <w:r>
              <w:rPr>
                <w:rFonts w:hint="eastAsia" w:ascii="仿宋" w:hAnsi="仿宋" w:eastAsia="仿宋" w:cs="仿宋"/>
                <w:color w:val="auto"/>
                <w:sz w:val="24"/>
                <w:szCs w:val="24"/>
                <w:lang w:eastAsia="zh-CN"/>
              </w:rPr>
              <w:t>；</w:t>
            </w:r>
          </w:p>
          <w:p w14:paraId="08938246">
            <w:pPr>
              <w:ind w:firstLine="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对以上功能</w:t>
            </w:r>
            <w:r>
              <w:rPr>
                <w:rFonts w:hint="eastAsia" w:ascii="仿宋" w:hAnsi="仿宋" w:eastAsia="仿宋" w:cs="仿宋"/>
                <w:bCs/>
                <w:color w:val="auto"/>
                <w:spacing w:val="10"/>
                <w:kern w:val="0"/>
                <w:sz w:val="24"/>
                <w:szCs w:val="24"/>
              </w:rPr>
              <w:t>进行演示</w:t>
            </w:r>
            <w:r>
              <w:rPr>
                <w:rFonts w:hint="eastAsia" w:ascii="仿宋" w:hAnsi="仿宋" w:eastAsia="仿宋" w:cs="仿宋"/>
                <w:bCs/>
                <w:color w:val="auto"/>
                <w:spacing w:val="10"/>
                <w:kern w:val="0"/>
                <w:sz w:val="24"/>
                <w:szCs w:val="24"/>
                <w:lang w:eastAsia="zh-CN"/>
              </w:rPr>
              <w:t>打分</w:t>
            </w:r>
            <w:r>
              <w:rPr>
                <w:rFonts w:hint="eastAsia" w:ascii="仿宋" w:hAnsi="仿宋" w:eastAsia="仿宋" w:cs="仿宋"/>
                <w:color w:val="auto"/>
                <w:sz w:val="24"/>
                <w:szCs w:val="24"/>
              </w:rPr>
              <w:t>，得0-3分</w:t>
            </w:r>
            <w:r>
              <w:rPr>
                <w:rFonts w:hint="eastAsia" w:ascii="仿宋" w:hAnsi="仿宋" w:eastAsia="仿宋" w:cs="仿宋"/>
                <w:color w:val="auto"/>
                <w:sz w:val="24"/>
                <w:szCs w:val="24"/>
                <w:lang w:eastAsia="zh-CN"/>
              </w:rPr>
              <w:t>。</w:t>
            </w:r>
          </w:p>
          <w:p w14:paraId="4DEC2AC8">
            <w:pPr>
              <w:rPr>
                <w:rFonts w:hint="eastAsia" w:ascii="仿宋" w:hAnsi="仿宋" w:eastAsia="仿宋" w:cs="仿宋"/>
                <w:color w:val="auto"/>
                <w:sz w:val="24"/>
                <w:szCs w:val="24"/>
              </w:rPr>
            </w:pPr>
          </w:p>
          <w:p w14:paraId="1B08F10C">
            <w:pPr>
              <w:rPr>
                <w:rFonts w:hint="eastAsia" w:ascii="仿宋" w:hAnsi="仿宋" w:eastAsia="仿宋" w:cs="仿宋"/>
                <w:color w:val="auto"/>
                <w:sz w:val="24"/>
                <w:szCs w:val="24"/>
              </w:rPr>
            </w:pPr>
            <w:r>
              <w:rPr>
                <w:rFonts w:hint="eastAsia" w:ascii="仿宋" w:hAnsi="仿宋" w:eastAsia="仿宋" w:cs="仿宋"/>
                <w:color w:val="auto"/>
                <w:sz w:val="24"/>
                <w:szCs w:val="24"/>
              </w:rPr>
              <w:t>2、治疗日程安排：</w:t>
            </w:r>
          </w:p>
          <w:p w14:paraId="1EEFBD90">
            <w:pPr>
              <w:rPr>
                <w:rFonts w:hint="eastAsia" w:ascii="仿宋" w:hAnsi="仿宋" w:eastAsia="仿宋" w:cs="仿宋"/>
                <w:color w:val="auto"/>
                <w:sz w:val="24"/>
                <w:szCs w:val="24"/>
              </w:rPr>
            </w:pPr>
            <w:r>
              <w:rPr>
                <w:rFonts w:hint="eastAsia" w:ascii="仿宋" w:hAnsi="仿宋" w:eastAsia="仿宋" w:cs="仿宋"/>
                <w:color w:val="auto"/>
                <w:sz w:val="24"/>
                <w:szCs w:val="24"/>
              </w:rPr>
              <w:t>①可分别根据治疗师、患者、治疗设备等多角度进行治疗安排；</w:t>
            </w:r>
          </w:p>
          <w:p w14:paraId="1C71ACE9">
            <w:pPr>
              <w:rPr>
                <w:rFonts w:hint="eastAsia" w:ascii="仿宋" w:hAnsi="仿宋" w:eastAsia="仿宋" w:cs="仿宋"/>
                <w:color w:val="auto"/>
                <w:sz w:val="24"/>
                <w:szCs w:val="24"/>
              </w:rPr>
            </w:pPr>
            <w:r>
              <w:rPr>
                <w:rFonts w:hint="eastAsia" w:ascii="仿宋" w:hAnsi="仿宋" w:eastAsia="仿宋" w:cs="仿宋"/>
                <w:color w:val="auto"/>
                <w:sz w:val="24"/>
                <w:szCs w:val="24"/>
              </w:rPr>
              <w:t>②治疗安排时会将设备、患者、治疗师三方时间进行自动冲突检测；</w:t>
            </w:r>
          </w:p>
          <w:p w14:paraId="1758C7A3">
            <w:pPr>
              <w:rPr>
                <w:rFonts w:hint="eastAsia" w:ascii="仿宋" w:hAnsi="仿宋" w:eastAsia="仿宋" w:cs="仿宋"/>
                <w:color w:val="auto"/>
                <w:sz w:val="24"/>
                <w:szCs w:val="24"/>
              </w:rPr>
            </w:pPr>
            <w:r>
              <w:rPr>
                <w:rFonts w:hint="eastAsia" w:ascii="仿宋" w:hAnsi="仿宋" w:eastAsia="仿宋" w:cs="仿宋"/>
                <w:color w:val="auto"/>
                <w:sz w:val="24"/>
                <w:szCs w:val="24"/>
              </w:rPr>
              <w:t>③根据提前规定的不做治疗日期，系统可智能跳过并自动生成后续连续日程；</w:t>
            </w:r>
          </w:p>
          <w:p w14:paraId="3A611E38">
            <w:pPr>
              <w:rPr>
                <w:rFonts w:hint="eastAsia" w:ascii="仿宋" w:hAnsi="仿宋" w:eastAsia="仿宋" w:cs="仿宋"/>
                <w:color w:val="auto"/>
                <w:sz w:val="24"/>
                <w:szCs w:val="24"/>
              </w:rPr>
            </w:pPr>
            <w:r>
              <w:rPr>
                <w:rFonts w:hint="eastAsia" w:ascii="仿宋" w:hAnsi="仿宋" w:eastAsia="仿宋" w:cs="仿宋"/>
                <w:color w:val="auto"/>
                <w:sz w:val="24"/>
                <w:szCs w:val="24"/>
              </w:rPr>
              <w:t>④给患者安排治疗时系统自动关联时间点、治疗室、治疗师等信息；</w:t>
            </w:r>
          </w:p>
          <w:p w14:paraId="4C6846F8">
            <w:pPr>
              <w:rPr>
                <w:rFonts w:hint="eastAsia" w:ascii="仿宋" w:hAnsi="仿宋" w:eastAsia="仿宋" w:cs="仿宋"/>
                <w:color w:val="auto"/>
                <w:sz w:val="24"/>
                <w:szCs w:val="24"/>
              </w:rPr>
            </w:pPr>
            <w:r>
              <w:rPr>
                <w:rFonts w:hint="eastAsia" w:ascii="仿宋" w:hAnsi="仿宋" w:eastAsia="仿宋" w:cs="仿宋"/>
                <w:color w:val="auto"/>
                <w:sz w:val="24"/>
                <w:szCs w:val="24"/>
              </w:rPr>
              <w:t>⑤根据安排结果生成每日工作任务列表，提供待办任务提示，可按多种方式展示；</w:t>
            </w:r>
          </w:p>
          <w:p w14:paraId="243F6B3A">
            <w:pPr>
              <w:rPr>
                <w:rFonts w:hint="eastAsia" w:ascii="仿宋" w:hAnsi="仿宋" w:eastAsia="仿宋" w:cs="仿宋"/>
                <w:color w:val="auto"/>
                <w:sz w:val="24"/>
                <w:szCs w:val="24"/>
              </w:rPr>
            </w:pPr>
            <w:r>
              <w:rPr>
                <w:rFonts w:hint="eastAsia" w:ascii="仿宋" w:hAnsi="仿宋" w:eastAsia="仿宋" w:cs="仿宋"/>
                <w:color w:val="auto"/>
                <w:sz w:val="24"/>
                <w:szCs w:val="24"/>
              </w:rPr>
              <w:t>⑥支持治疗师长统一给所有治疗师以及实习生安排治疗时间；</w:t>
            </w:r>
          </w:p>
          <w:p w14:paraId="02622853">
            <w:pPr>
              <w:rPr>
                <w:rFonts w:hint="eastAsia" w:ascii="仿宋" w:hAnsi="仿宋" w:eastAsia="仿宋" w:cs="仿宋"/>
                <w:color w:val="auto"/>
                <w:sz w:val="24"/>
                <w:szCs w:val="24"/>
              </w:rPr>
            </w:pPr>
            <w:r>
              <w:rPr>
                <w:rFonts w:hint="eastAsia" w:ascii="仿宋" w:hAnsi="仿宋" w:eastAsia="仿宋" w:cs="仿宋"/>
                <w:color w:val="auto"/>
                <w:sz w:val="24"/>
                <w:szCs w:val="24"/>
              </w:rPr>
              <w:t>⑦节假日值班或请假，治疗师可以将当天的治疗项目一键移交给其他治疗师</w:t>
            </w:r>
            <w:r>
              <w:rPr>
                <w:rFonts w:hint="eastAsia" w:ascii="仿宋" w:hAnsi="仿宋" w:eastAsia="仿宋" w:cs="仿宋"/>
                <w:color w:val="auto"/>
                <w:sz w:val="24"/>
                <w:szCs w:val="24"/>
                <w:lang w:eastAsia="zh-CN"/>
              </w:rPr>
              <w:t>；</w:t>
            </w:r>
          </w:p>
          <w:p w14:paraId="4BF78EA5">
            <w:pPr>
              <w:ind w:firstLine="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对以上功能</w:t>
            </w:r>
            <w:r>
              <w:rPr>
                <w:rFonts w:hint="eastAsia" w:ascii="仿宋" w:hAnsi="仿宋" w:eastAsia="仿宋" w:cs="仿宋"/>
                <w:bCs/>
                <w:color w:val="auto"/>
                <w:spacing w:val="10"/>
                <w:kern w:val="0"/>
                <w:sz w:val="24"/>
                <w:szCs w:val="24"/>
              </w:rPr>
              <w:t>进行演示</w:t>
            </w:r>
            <w:r>
              <w:rPr>
                <w:rFonts w:hint="eastAsia" w:ascii="仿宋" w:hAnsi="仿宋" w:eastAsia="仿宋" w:cs="仿宋"/>
                <w:bCs/>
                <w:color w:val="auto"/>
                <w:spacing w:val="10"/>
                <w:kern w:val="0"/>
                <w:sz w:val="24"/>
                <w:szCs w:val="24"/>
                <w:lang w:eastAsia="zh-CN"/>
              </w:rPr>
              <w:t>打分</w:t>
            </w:r>
            <w:r>
              <w:rPr>
                <w:rFonts w:hint="eastAsia" w:ascii="仿宋" w:hAnsi="仿宋" w:eastAsia="仿宋" w:cs="仿宋"/>
                <w:color w:val="auto"/>
                <w:sz w:val="24"/>
                <w:szCs w:val="24"/>
              </w:rPr>
              <w:t>，得0-3分</w:t>
            </w:r>
            <w:r>
              <w:rPr>
                <w:rFonts w:hint="eastAsia" w:ascii="仿宋" w:hAnsi="仿宋" w:eastAsia="仿宋" w:cs="仿宋"/>
                <w:color w:val="auto"/>
                <w:sz w:val="24"/>
                <w:szCs w:val="24"/>
                <w:lang w:eastAsia="zh-CN"/>
              </w:rPr>
              <w:t>。</w:t>
            </w:r>
          </w:p>
          <w:p w14:paraId="46858BA2">
            <w:pPr>
              <w:rPr>
                <w:rFonts w:hint="eastAsia" w:ascii="仿宋" w:hAnsi="仿宋" w:eastAsia="仿宋" w:cs="仿宋"/>
                <w:color w:val="auto"/>
                <w:sz w:val="24"/>
                <w:szCs w:val="24"/>
              </w:rPr>
            </w:pPr>
          </w:p>
          <w:p w14:paraId="1C53B483">
            <w:pPr>
              <w:rPr>
                <w:rFonts w:hint="eastAsia" w:ascii="仿宋" w:hAnsi="仿宋" w:eastAsia="仿宋" w:cs="仿宋"/>
                <w:color w:val="auto"/>
                <w:sz w:val="24"/>
                <w:szCs w:val="24"/>
              </w:rPr>
            </w:pPr>
            <w:r>
              <w:rPr>
                <w:rFonts w:hint="eastAsia" w:ascii="仿宋" w:hAnsi="仿宋" w:eastAsia="仿宋" w:cs="仿宋"/>
                <w:color w:val="auto"/>
                <w:sz w:val="24"/>
                <w:szCs w:val="24"/>
              </w:rPr>
              <w:t>3、康复电子文书：</w:t>
            </w:r>
          </w:p>
          <w:p w14:paraId="280A42B1">
            <w:pPr>
              <w:rPr>
                <w:rFonts w:hint="eastAsia" w:ascii="仿宋" w:hAnsi="仿宋" w:eastAsia="仿宋" w:cs="仿宋"/>
                <w:color w:val="auto"/>
                <w:sz w:val="24"/>
                <w:szCs w:val="24"/>
              </w:rPr>
            </w:pPr>
            <w:r>
              <w:rPr>
                <w:rFonts w:hint="eastAsia" w:ascii="仿宋" w:hAnsi="仿宋" w:eastAsia="仿宋" w:cs="仿宋"/>
                <w:color w:val="auto"/>
                <w:sz w:val="24"/>
                <w:szCs w:val="24"/>
              </w:rPr>
              <w:t>①自动生成结构化治疗记录，并转为符合医保规范的康复电子文书；</w:t>
            </w:r>
          </w:p>
          <w:p w14:paraId="7C162CAD">
            <w:pPr>
              <w:rPr>
                <w:rFonts w:hint="eastAsia" w:ascii="仿宋" w:hAnsi="仿宋" w:eastAsia="仿宋" w:cs="仿宋"/>
                <w:color w:val="auto"/>
                <w:sz w:val="24"/>
                <w:szCs w:val="24"/>
              </w:rPr>
            </w:pPr>
            <w:r>
              <w:rPr>
                <w:rFonts w:hint="eastAsia" w:ascii="仿宋" w:hAnsi="仿宋" w:eastAsia="仿宋" w:cs="仿宋"/>
                <w:color w:val="auto"/>
                <w:sz w:val="24"/>
                <w:szCs w:val="24"/>
              </w:rPr>
              <w:t>②康复电子文书格式可自由选择；</w:t>
            </w:r>
          </w:p>
          <w:p w14:paraId="736780FD">
            <w:pPr>
              <w:rPr>
                <w:rFonts w:hint="eastAsia" w:ascii="仿宋" w:hAnsi="仿宋" w:eastAsia="仿宋" w:cs="仿宋"/>
                <w:color w:val="auto"/>
                <w:sz w:val="24"/>
                <w:szCs w:val="24"/>
              </w:rPr>
            </w:pPr>
            <w:r>
              <w:rPr>
                <w:rFonts w:hint="eastAsia" w:ascii="仿宋" w:hAnsi="仿宋" w:eastAsia="仿宋" w:cs="仿宋"/>
                <w:color w:val="auto"/>
                <w:sz w:val="24"/>
                <w:szCs w:val="24"/>
              </w:rPr>
              <w:t>③康复电子文书供导出、打印</w:t>
            </w:r>
            <w:r>
              <w:rPr>
                <w:rFonts w:hint="eastAsia" w:ascii="仿宋" w:hAnsi="仿宋" w:eastAsia="仿宋" w:cs="仿宋"/>
                <w:color w:val="auto"/>
                <w:sz w:val="24"/>
                <w:szCs w:val="24"/>
                <w:lang w:eastAsia="zh-CN"/>
              </w:rPr>
              <w:t>；</w:t>
            </w:r>
          </w:p>
          <w:p w14:paraId="4F7900CA">
            <w:pPr>
              <w:ind w:firstLine="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对以上功能</w:t>
            </w:r>
            <w:r>
              <w:rPr>
                <w:rFonts w:hint="eastAsia" w:ascii="仿宋" w:hAnsi="仿宋" w:eastAsia="仿宋" w:cs="仿宋"/>
                <w:bCs/>
                <w:color w:val="auto"/>
                <w:spacing w:val="10"/>
                <w:kern w:val="0"/>
                <w:sz w:val="24"/>
                <w:szCs w:val="24"/>
              </w:rPr>
              <w:t>进行演示</w:t>
            </w:r>
            <w:r>
              <w:rPr>
                <w:rFonts w:hint="eastAsia" w:ascii="仿宋" w:hAnsi="仿宋" w:eastAsia="仿宋" w:cs="仿宋"/>
                <w:bCs/>
                <w:color w:val="auto"/>
                <w:spacing w:val="10"/>
                <w:kern w:val="0"/>
                <w:sz w:val="24"/>
                <w:szCs w:val="24"/>
                <w:lang w:eastAsia="zh-CN"/>
              </w:rPr>
              <w:t>打分</w:t>
            </w:r>
            <w:r>
              <w:rPr>
                <w:rFonts w:hint="eastAsia" w:ascii="仿宋" w:hAnsi="仿宋" w:eastAsia="仿宋" w:cs="仿宋"/>
                <w:color w:val="auto"/>
                <w:sz w:val="24"/>
                <w:szCs w:val="24"/>
              </w:rPr>
              <w:t>，得0-3分</w:t>
            </w:r>
            <w:r>
              <w:rPr>
                <w:rFonts w:hint="eastAsia" w:ascii="仿宋" w:hAnsi="仿宋" w:eastAsia="仿宋" w:cs="仿宋"/>
                <w:color w:val="auto"/>
                <w:sz w:val="24"/>
                <w:szCs w:val="24"/>
                <w:lang w:eastAsia="zh-CN"/>
              </w:rPr>
              <w:t>。</w:t>
            </w:r>
          </w:p>
          <w:p w14:paraId="188D1BBA">
            <w:pPr>
              <w:rPr>
                <w:rFonts w:hint="eastAsia" w:ascii="仿宋" w:hAnsi="仿宋" w:eastAsia="仿宋" w:cs="仿宋"/>
                <w:color w:val="auto"/>
                <w:sz w:val="24"/>
                <w:szCs w:val="24"/>
              </w:rPr>
            </w:pPr>
          </w:p>
          <w:p w14:paraId="4FAD1379">
            <w:pPr>
              <w:rPr>
                <w:rFonts w:hint="eastAsia" w:ascii="仿宋" w:hAnsi="仿宋" w:eastAsia="仿宋" w:cs="仿宋"/>
                <w:color w:val="auto"/>
                <w:sz w:val="24"/>
                <w:szCs w:val="24"/>
              </w:rPr>
            </w:pPr>
            <w:r>
              <w:rPr>
                <w:rFonts w:hint="eastAsia" w:ascii="仿宋" w:hAnsi="仿宋" w:eastAsia="仿宋" w:cs="仿宋"/>
                <w:color w:val="auto"/>
                <w:sz w:val="24"/>
                <w:szCs w:val="24"/>
              </w:rPr>
              <w:t>4、ICF评治系统：</w:t>
            </w:r>
          </w:p>
          <w:p w14:paraId="329371FA">
            <w:pPr>
              <w:rPr>
                <w:rFonts w:hint="eastAsia" w:ascii="仿宋" w:hAnsi="仿宋" w:eastAsia="仿宋" w:cs="仿宋"/>
                <w:color w:val="auto"/>
                <w:sz w:val="24"/>
                <w:szCs w:val="24"/>
              </w:rPr>
            </w:pPr>
            <w:r>
              <w:rPr>
                <w:rFonts w:hint="eastAsia" w:ascii="仿宋" w:hAnsi="仿宋" w:eastAsia="仿宋" w:cs="仿宋"/>
                <w:color w:val="auto"/>
                <w:sz w:val="24"/>
                <w:szCs w:val="24"/>
              </w:rPr>
              <w:t>①支持根据ICF评估结果自动推荐治疗方案；</w:t>
            </w:r>
          </w:p>
          <w:p w14:paraId="76CF0A08">
            <w:pPr>
              <w:rPr>
                <w:rFonts w:hint="eastAsia" w:ascii="仿宋" w:hAnsi="仿宋" w:eastAsia="仿宋" w:cs="仿宋"/>
                <w:color w:val="auto"/>
                <w:sz w:val="24"/>
                <w:szCs w:val="24"/>
              </w:rPr>
            </w:pPr>
            <w:r>
              <w:rPr>
                <w:rFonts w:hint="eastAsia" w:ascii="仿宋" w:hAnsi="仿宋" w:eastAsia="仿宋" w:cs="仿宋"/>
                <w:color w:val="auto"/>
                <w:sz w:val="24"/>
                <w:szCs w:val="24"/>
              </w:rPr>
              <w:t>②ICF评估的同时，可实现智能推荐评估相关量表，完善量表评估信息；</w:t>
            </w:r>
          </w:p>
          <w:p w14:paraId="4F343161">
            <w:pPr>
              <w:rPr>
                <w:rFonts w:hint="eastAsia" w:ascii="仿宋" w:hAnsi="仿宋" w:eastAsia="仿宋" w:cs="仿宋"/>
                <w:color w:val="auto"/>
                <w:sz w:val="24"/>
                <w:szCs w:val="24"/>
              </w:rPr>
            </w:pPr>
            <w:r>
              <w:rPr>
                <w:rFonts w:hint="eastAsia" w:ascii="仿宋" w:hAnsi="仿宋" w:eastAsia="仿宋" w:cs="仿宋"/>
                <w:color w:val="auto"/>
                <w:sz w:val="24"/>
                <w:szCs w:val="24"/>
              </w:rPr>
              <w:t>③支持生成多种格式的专业化ICF报表，报表内容包括：康复目标(含整体目标、服务目标、周期目标)、针对各ICF条目，都有相应的治疗计划、针对各ICF条目，有目标值及达成情况</w:t>
            </w:r>
            <w:r>
              <w:rPr>
                <w:rFonts w:hint="eastAsia" w:ascii="仿宋" w:hAnsi="仿宋" w:eastAsia="仿宋" w:cs="仿宋"/>
                <w:color w:val="auto"/>
                <w:sz w:val="24"/>
                <w:szCs w:val="24"/>
                <w:lang w:eastAsia="zh-CN"/>
              </w:rPr>
              <w:t>；</w:t>
            </w:r>
          </w:p>
          <w:p w14:paraId="06E27C50">
            <w:pPr>
              <w:ind w:firstLine="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对以上功能</w:t>
            </w:r>
            <w:r>
              <w:rPr>
                <w:rFonts w:hint="eastAsia" w:ascii="仿宋" w:hAnsi="仿宋" w:eastAsia="仿宋" w:cs="仿宋"/>
                <w:bCs/>
                <w:color w:val="auto"/>
                <w:spacing w:val="10"/>
                <w:kern w:val="0"/>
                <w:sz w:val="24"/>
                <w:szCs w:val="24"/>
              </w:rPr>
              <w:t>进行演示</w:t>
            </w:r>
            <w:r>
              <w:rPr>
                <w:rFonts w:hint="eastAsia" w:ascii="仿宋" w:hAnsi="仿宋" w:eastAsia="仿宋" w:cs="仿宋"/>
                <w:bCs/>
                <w:color w:val="auto"/>
                <w:spacing w:val="10"/>
                <w:kern w:val="0"/>
                <w:sz w:val="24"/>
                <w:szCs w:val="24"/>
                <w:lang w:eastAsia="zh-CN"/>
              </w:rPr>
              <w:t>打分</w:t>
            </w:r>
            <w:r>
              <w:rPr>
                <w:rFonts w:hint="eastAsia" w:ascii="仿宋" w:hAnsi="仿宋" w:eastAsia="仿宋" w:cs="仿宋"/>
                <w:color w:val="auto"/>
                <w:sz w:val="24"/>
                <w:szCs w:val="24"/>
              </w:rPr>
              <w:t>，得0-3分</w:t>
            </w:r>
            <w:r>
              <w:rPr>
                <w:rFonts w:hint="eastAsia" w:ascii="仿宋" w:hAnsi="仿宋" w:eastAsia="仿宋" w:cs="仿宋"/>
                <w:color w:val="auto"/>
                <w:sz w:val="24"/>
                <w:szCs w:val="24"/>
                <w:lang w:eastAsia="zh-CN"/>
              </w:rPr>
              <w:t>。</w:t>
            </w:r>
          </w:p>
          <w:p w14:paraId="2C2DA244">
            <w:pPr>
              <w:rPr>
                <w:rFonts w:hint="eastAsia" w:ascii="仿宋" w:hAnsi="仿宋" w:eastAsia="仿宋" w:cs="仿宋"/>
                <w:color w:val="auto"/>
                <w:sz w:val="24"/>
                <w:szCs w:val="24"/>
              </w:rPr>
            </w:pPr>
          </w:p>
          <w:p w14:paraId="0EED17C1">
            <w:pPr>
              <w:rPr>
                <w:rFonts w:hint="eastAsia" w:ascii="仿宋" w:hAnsi="仿宋" w:eastAsia="仿宋" w:cs="仿宋"/>
                <w:color w:val="auto"/>
                <w:sz w:val="24"/>
                <w:szCs w:val="24"/>
              </w:rPr>
            </w:pPr>
            <w:r>
              <w:rPr>
                <w:rFonts w:hint="eastAsia" w:ascii="仿宋" w:hAnsi="仿宋" w:eastAsia="仿宋" w:cs="仿宋"/>
                <w:color w:val="auto"/>
                <w:sz w:val="24"/>
                <w:szCs w:val="24"/>
              </w:rPr>
              <w:t>5、移动端操作：</w:t>
            </w:r>
          </w:p>
          <w:p w14:paraId="483296C2">
            <w:pPr>
              <w:rPr>
                <w:rFonts w:hint="eastAsia" w:ascii="仿宋" w:hAnsi="仿宋" w:eastAsia="仿宋" w:cs="仿宋"/>
                <w:color w:val="auto"/>
                <w:sz w:val="24"/>
                <w:szCs w:val="24"/>
              </w:rPr>
            </w:pPr>
            <w:r>
              <w:rPr>
                <w:rFonts w:hint="eastAsia" w:ascii="仿宋" w:hAnsi="仿宋" w:eastAsia="仿宋" w:cs="仿宋"/>
                <w:color w:val="auto"/>
                <w:sz w:val="24"/>
                <w:szCs w:val="24"/>
              </w:rPr>
              <w:t>①支持用户通过微信公众号或小程序等移动访问；</w:t>
            </w:r>
          </w:p>
          <w:p w14:paraId="1AD18AFA">
            <w:pPr>
              <w:rPr>
                <w:rFonts w:hint="eastAsia" w:ascii="仿宋" w:hAnsi="仿宋" w:eastAsia="仿宋" w:cs="仿宋"/>
                <w:color w:val="auto"/>
                <w:sz w:val="24"/>
                <w:szCs w:val="24"/>
              </w:rPr>
            </w:pPr>
            <w:r>
              <w:rPr>
                <w:rFonts w:hint="eastAsia" w:ascii="仿宋" w:hAnsi="仿宋" w:eastAsia="仿宋" w:cs="仿宋"/>
                <w:color w:val="auto"/>
                <w:sz w:val="24"/>
                <w:szCs w:val="24"/>
              </w:rPr>
              <w:t>②支持通过移动端完成治疗项目的实时确认；</w:t>
            </w:r>
          </w:p>
          <w:p w14:paraId="32B86AC8">
            <w:pPr>
              <w:rPr>
                <w:rFonts w:hint="eastAsia" w:ascii="仿宋" w:hAnsi="仿宋" w:eastAsia="仿宋" w:cs="仿宋"/>
                <w:color w:val="auto"/>
                <w:sz w:val="24"/>
                <w:szCs w:val="24"/>
              </w:rPr>
            </w:pPr>
            <w:r>
              <w:rPr>
                <w:rFonts w:hint="eastAsia" w:ascii="仿宋" w:hAnsi="仿宋" w:eastAsia="仿宋" w:cs="仿宋"/>
                <w:color w:val="auto"/>
                <w:sz w:val="24"/>
                <w:szCs w:val="24"/>
              </w:rPr>
              <w:t>③支持移动端进行康复评估</w:t>
            </w:r>
            <w:r>
              <w:rPr>
                <w:rFonts w:hint="eastAsia" w:ascii="仿宋" w:hAnsi="仿宋" w:eastAsia="仿宋" w:cs="仿宋"/>
                <w:color w:val="auto"/>
                <w:sz w:val="24"/>
                <w:szCs w:val="24"/>
                <w:lang w:eastAsia="zh-CN"/>
              </w:rPr>
              <w:t>；</w:t>
            </w:r>
          </w:p>
          <w:p w14:paraId="70992DF5">
            <w:pPr>
              <w:ind w:firstLine="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对以上功能</w:t>
            </w:r>
            <w:r>
              <w:rPr>
                <w:rFonts w:hint="eastAsia" w:ascii="仿宋" w:hAnsi="仿宋" w:eastAsia="仿宋" w:cs="仿宋"/>
                <w:bCs/>
                <w:color w:val="auto"/>
                <w:spacing w:val="10"/>
                <w:kern w:val="0"/>
                <w:sz w:val="24"/>
                <w:szCs w:val="24"/>
              </w:rPr>
              <w:t>进行演示</w:t>
            </w:r>
            <w:r>
              <w:rPr>
                <w:rFonts w:hint="eastAsia" w:ascii="仿宋" w:hAnsi="仿宋" w:eastAsia="仿宋" w:cs="仿宋"/>
                <w:bCs/>
                <w:color w:val="auto"/>
                <w:spacing w:val="10"/>
                <w:kern w:val="0"/>
                <w:sz w:val="24"/>
                <w:szCs w:val="24"/>
                <w:lang w:eastAsia="zh-CN"/>
              </w:rPr>
              <w:t>打分</w:t>
            </w:r>
            <w:r>
              <w:rPr>
                <w:rFonts w:hint="eastAsia" w:ascii="仿宋" w:hAnsi="仿宋" w:eastAsia="仿宋" w:cs="仿宋"/>
                <w:color w:val="auto"/>
                <w:sz w:val="24"/>
                <w:szCs w:val="24"/>
              </w:rPr>
              <w:t>，得0-3分</w:t>
            </w:r>
            <w:r>
              <w:rPr>
                <w:rFonts w:hint="eastAsia" w:ascii="仿宋" w:hAnsi="仿宋" w:eastAsia="仿宋" w:cs="仿宋"/>
                <w:color w:val="auto"/>
                <w:sz w:val="24"/>
                <w:szCs w:val="24"/>
                <w:lang w:eastAsia="zh-CN"/>
              </w:rPr>
              <w:t>。</w:t>
            </w:r>
          </w:p>
          <w:p w14:paraId="3928A486">
            <w:pPr>
              <w:widowControl/>
              <w:numPr>
                <w:ilvl w:val="255"/>
                <w:numId w:val="0"/>
              </w:numPr>
              <w:ind w:left="0" w:leftChars="0" w:firstLine="0" w:firstLineChars="0"/>
              <w:jc w:val="left"/>
              <w:rPr>
                <w:rFonts w:hint="eastAsia" w:ascii="仿宋" w:hAnsi="仿宋" w:eastAsia="仿宋" w:cs="仿宋"/>
                <w:color w:val="auto"/>
                <w:sz w:val="24"/>
                <w:szCs w:val="24"/>
                <w:lang w:eastAsia="zh-CN"/>
              </w:rPr>
            </w:pPr>
          </w:p>
        </w:tc>
        <w:tc>
          <w:tcPr>
            <w:tcW w:w="952" w:type="dxa"/>
            <w:tcBorders>
              <w:top w:val="single" w:color="auto" w:sz="4" w:space="0"/>
              <w:left w:val="single" w:color="auto" w:sz="4" w:space="0"/>
              <w:bottom w:val="single" w:color="auto" w:sz="4" w:space="0"/>
              <w:right w:val="single" w:color="auto" w:sz="4" w:space="0"/>
            </w:tcBorders>
            <w:vAlign w:val="center"/>
          </w:tcPr>
          <w:p w14:paraId="26DB33D2">
            <w:pPr>
              <w:widowControl/>
              <w:spacing w:line="360" w:lineRule="auto"/>
              <w:ind w:firstLine="120" w:firstLineChars="50"/>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15</w:t>
            </w:r>
          </w:p>
        </w:tc>
      </w:tr>
      <w:tr w14:paraId="28BE7BCD">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F948EAE">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5</w:t>
            </w:r>
          </w:p>
        </w:tc>
        <w:tc>
          <w:tcPr>
            <w:tcW w:w="1452" w:type="dxa"/>
            <w:tcBorders>
              <w:top w:val="single" w:color="auto" w:sz="4" w:space="0"/>
              <w:left w:val="single" w:color="auto" w:sz="4" w:space="0"/>
              <w:bottom w:val="single" w:color="auto" w:sz="4" w:space="0"/>
              <w:right w:val="single" w:color="auto" w:sz="4" w:space="0"/>
            </w:tcBorders>
            <w:vAlign w:val="center"/>
          </w:tcPr>
          <w:p w14:paraId="0512D931">
            <w:pPr>
              <w:widowControl/>
              <w:spacing w:line="276"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总体设计</w:t>
            </w:r>
          </w:p>
          <w:p w14:paraId="1CFA736A">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方案</w:t>
            </w:r>
          </w:p>
        </w:tc>
        <w:tc>
          <w:tcPr>
            <w:tcW w:w="6162" w:type="dxa"/>
            <w:tcBorders>
              <w:top w:val="single" w:color="auto" w:sz="4" w:space="0"/>
              <w:left w:val="single" w:color="auto" w:sz="4" w:space="0"/>
              <w:bottom w:val="single" w:color="auto" w:sz="4" w:space="0"/>
              <w:right w:val="single" w:color="auto" w:sz="4" w:space="0"/>
            </w:tcBorders>
            <w:vAlign w:val="center"/>
          </w:tcPr>
          <w:p w14:paraId="5FE5449D">
            <w:pPr>
              <w:widowControl/>
              <w:spacing w:line="276" w:lineRule="auto"/>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针对项目实际情况，项目质量保障控制原则、质量检查流程，操作切实可行等方面进行打分，</w:t>
            </w:r>
            <w:r>
              <w:rPr>
                <w:rFonts w:hint="eastAsia" w:ascii="仿宋" w:hAnsi="仿宋" w:eastAsia="仿宋" w:cs="仿宋"/>
                <w:color w:val="auto"/>
                <w:sz w:val="24"/>
                <w:szCs w:val="24"/>
                <w:lang w:val="en-US" w:eastAsia="zh-CN"/>
              </w:rPr>
              <w:t>得</w:t>
            </w:r>
            <w:r>
              <w:rPr>
                <w:rFonts w:hint="eastAsia" w:ascii="仿宋" w:hAnsi="仿宋" w:eastAsia="仿宋" w:cs="仿宋"/>
                <w:color w:val="auto"/>
                <w:sz w:val="24"/>
                <w:szCs w:val="24"/>
              </w:rPr>
              <w:t>0-4分，不符合或不提供的不得分。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13B85500">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4</w:t>
            </w:r>
          </w:p>
        </w:tc>
      </w:tr>
      <w:tr w14:paraId="127B2499">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2223FEB">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6</w:t>
            </w:r>
          </w:p>
        </w:tc>
        <w:tc>
          <w:tcPr>
            <w:tcW w:w="1452" w:type="dxa"/>
            <w:tcBorders>
              <w:top w:val="single" w:color="auto" w:sz="4" w:space="0"/>
              <w:left w:val="single" w:color="auto" w:sz="4" w:space="0"/>
              <w:bottom w:val="single" w:color="auto" w:sz="4" w:space="0"/>
              <w:right w:val="single" w:color="auto" w:sz="4" w:space="0"/>
            </w:tcBorders>
            <w:vAlign w:val="center"/>
          </w:tcPr>
          <w:p w14:paraId="4EF96DA0">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集成建设</w:t>
            </w:r>
          </w:p>
          <w:p w14:paraId="3CDEAD47">
            <w:pPr>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方案</w:t>
            </w:r>
          </w:p>
        </w:tc>
        <w:tc>
          <w:tcPr>
            <w:tcW w:w="6162" w:type="dxa"/>
            <w:tcBorders>
              <w:top w:val="single" w:color="auto" w:sz="4" w:space="0"/>
              <w:left w:val="single" w:color="auto" w:sz="4" w:space="0"/>
              <w:bottom w:val="single" w:color="auto" w:sz="4" w:space="0"/>
              <w:right w:val="single" w:color="auto" w:sz="4" w:space="0"/>
            </w:tcBorders>
            <w:vAlign w:val="center"/>
          </w:tcPr>
          <w:p w14:paraId="789371EC">
            <w:pPr>
              <w:widowControl/>
              <w:spacing w:line="276" w:lineRule="auto"/>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t>投标人提供能够详细阐述一院两区系统集成建设方案进行评分，得0-4分</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5175703D">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4</w:t>
            </w:r>
          </w:p>
        </w:tc>
      </w:tr>
      <w:tr w14:paraId="54767B66">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C83320C">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7</w:t>
            </w:r>
          </w:p>
        </w:tc>
        <w:tc>
          <w:tcPr>
            <w:tcW w:w="1452" w:type="dxa"/>
            <w:tcBorders>
              <w:top w:val="single" w:color="auto" w:sz="4" w:space="0"/>
              <w:left w:val="single" w:color="auto" w:sz="4" w:space="0"/>
              <w:bottom w:val="single" w:color="auto" w:sz="4" w:space="0"/>
              <w:right w:val="single" w:color="auto" w:sz="4" w:space="0"/>
            </w:tcBorders>
            <w:vAlign w:val="center"/>
          </w:tcPr>
          <w:p w14:paraId="04FA1E7F">
            <w:pPr>
              <w:widowControl/>
              <w:spacing w:line="276"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施工组织</w:t>
            </w:r>
          </w:p>
          <w:p w14:paraId="07A55C74">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方案</w:t>
            </w:r>
          </w:p>
        </w:tc>
        <w:tc>
          <w:tcPr>
            <w:tcW w:w="6162" w:type="dxa"/>
            <w:tcBorders>
              <w:top w:val="single" w:color="auto" w:sz="4" w:space="0"/>
              <w:left w:val="single" w:color="auto" w:sz="4" w:space="0"/>
              <w:bottom w:val="single" w:color="auto" w:sz="4" w:space="0"/>
              <w:right w:val="single" w:color="auto" w:sz="4" w:space="0"/>
            </w:tcBorders>
            <w:vAlign w:val="center"/>
          </w:tcPr>
          <w:p w14:paraId="4A768716">
            <w:pPr>
              <w:widowControl/>
              <w:spacing w:line="276" w:lineRule="auto"/>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t>根据投标人提供的针对本项目的工期响应、实施技术服务、实施技术支持、</w:t>
            </w:r>
            <w:r>
              <w:rPr>
                <w:rFonts w:hint="eastAsia" w:ascii="仿宋" w:hAnsi="仿宋" w:eastAsia="仿宋" w:cs="仿宋"/>
                <w:color w:val="auto"/>
                <w:sz w:val="24"/>
                <w:szCs w:val="24"/>
              </w:rPr>
              <w:t>验收可操作性与</w:t>
            </w:r>
            <w:r>
              <w:rPr>
                <w:rFonts w:hint="eastAsia" w:ascii="仿宋" w:hAnsi="仿宋" w:eastAsia="仿宋" w:cs="仿宋"/>
                <w:color w:val="auto"/>
                <w:kern w:val="0"/>
                <w:sz w:val="24"/>
                <w:szCs w:val="24"/>
              </w:rPr>
              <w:t>相关承诺等方面进行打分，</w:t>
            </w:r>
            <w:r>
              <w:rPr>
                <w:rFonts w:hint="eastAsia" w:ascii="仿宋" w:hAnsi="仿宋" w:eastAsia="仿宋" w:cs="仿宋"/>
                <w:color w:val="auto"/>
                <w:kern w:val="0"/>
                <w:sz w:val="24"/>
                <w:szCs w:val="24"/>
                <w:lang w:val="en-US" w:eastAsia="zh-CN"/>
              </w:rPr>
              <w:t>得</w:t>
            </w:r>
            <w:r>
              <w:rPr>
                <w:rFonts w:hint="eastAsia" w:ascii="仿宋" w:hAnsi="仿宋" w:eastAsia="仿宋" w:cs="仿宋"/>
                <w:color w:val="auto"/>
                <w:kern w:val="0"/>
                <w:sz w:val="24"/>
                <w:szCs w:val="24"/>
              </w:rPr>
              <w:t>0-4分，不符合或不提供的不得分。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0AC7B9E2">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4</w:t>
            </w:r>
          </w:p>
        </w:tc>
      </w:tr>
      <w:tr w14:paraId="7C1EB2E6">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8835AED">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8</w:t>
            </w:r>
          </w:p>
        </w:tc>
        <w:tc>
          <w:tcPr>
            <w:tcW w:w="1452" w:type="dxa"/>
            <w:tcBorders>
              <w:top w:val="single" w:color="auto" w:sz="4" w:space="0"/>
              <w:left w:val="single" w:color="auto" w:sz="4" w:space="0"/>
              <w:bottom w:val="single" w:color="auto" w:sz="4" w:space="0"/>
              <w:right w:val="single" w:color="auto" w:sz="4" w:space="0"/>
            </w:tcBorders>
            <w:vAlign w:val="center"/>
          </w:tcPr>
          <w:p w14:paraId="5191FCFF">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应急方案</w:t>
            </w:r>
          </w:p>
        </w:tc>
        <w:tc>
          <w:tcPr>
            <w:tcW w:w="6162" w:type="dxa"/>
            <w:tcBorders>
              <w:top w:val="single" w:color="auto" w:sz="4" w:space="0"/>
              <w:left w:val="single" w:color="auto" w:sz="4" w:space="0"/>
              <w:bottom w:val="single" w:color="auto" w:sz="4" w:space="0"/>
              <w:right w:val="single" w:color="auto" w:sz="4" w:space="0"/>
            </w:tcBorders>
            <w:vAlign w:val="center"/>
          </w:tcPr>
          <w:p w14:paraId="6A24AD9E">
            <w:pPr>
              <w:widowControl/>
              <w:spacing w:line="276" w:lineRule="auto"/>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t>投标人提供一院两区应急方案进行打分，得0-4分，不符合或不提供的不得分。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5FD65CBC">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4</w:t>
            </w:r>
          </w:p>
        </w:tc>
      </w:tr>
      <w:tr w14:paraId="7AECEB1E">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CF8D2EF">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9</w:t>
            </w:r>
          </w:p>
        </w:tc>
        <w:tc>
          <w:tcPr>
            <w:tcW w:w="1452" w:type="dxa"/>
            <w:tcBorders>
              <w:top w:val="single" w:color="auto" w:sz="4" w:space="0"/>
              <w:left w:val="single" w:color="auto" w:sz="4" w:space="0"/>
              <w:bottom w:val="single" w:color="auto" w:sz="4" w:space="0"/>
              <w:right w:val="single" w:color="auto" w:sz="4" w:space="0"/>
            </w:tcBorders>
            <w:vAlign w:val="center"/>
          </w:tcPr>
          <w:p w14:paraId="64C85A60">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售后服务</w:t>
            </w:r>
          </w:p>
        </w:tc>
        <w:tc>
          <w:tcPr>
            <w:tcW w:w="6162" w:type="dxa"/>
            <w:tcBorders>
              <w:top w:val="single" w:color="auto" w:sz="4" w:space="0"/>
              <w:left w:val="single" w:color="auto" w:sz="4" w:space="0"/>
              <w:bottom w:val="single" w:color="auto" w:sz="4" w:space="0"/>
              <w:right w:val="single" w:color="auto" w:sz="4" w:space="0"/>
            </w:tcBorders>
            <w:vAlign w:val="center"/>
          </w:tcPr>
          <w:p w14:paraId="2B20EAB5">
            <w:pPr>
              <w:widowControl/>
              <w:spacing w:line="276" w:lineRule="auto"/>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t>根据投标人提供的售后服务能力方案，包括售后响应能力、响应时效情况进行打分，</w:t>
            </w:r>
            <w:r>
              <w:rPr>
                <w:rFonts w:hint="eastAsia" w:ascii="仿宋" w:hAnsi="仿宋" w:eastAsia="仿宋" w:cs="仿宋"/>
                <w:color w:val="auto"/>
                <w:kern w:val="0"/>
                <w:sz w:val="24"/>
                <w:szCs w:val="24"/>
                <w:lang w:val="en-US" w:eastAsia="zh-CN"/>
              </w:rPr>
              <w:t>得</w:t>
            </w:r>
            <w:r>
              <w:rPr>
                <w:rFonts w:hint="eastAsia" w:ascii="仿宋" w:hAnsi="仿宋" w:eastAsia="仿宋" w:cs="仿宋"/>
                <w:color w:val="auto"/>
                <w:kern w:val="0"/>
                <w:sz w:val="24"/>
                <w:szCs w:val="24"/>
              </w:rPr>
              <w:t>0-2分，不符合或不提供的不得分。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561E71C3">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2</w:t>
            </w:r>
          </w:p>
        </w:tc>
      </w:tr>
      <w:tr w14:paraId="01509F34">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3DD7660">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10</w:t>
            </w:r>
          </w:p>
        </w:tc>
        <w:tc>
          <w:tcPr>
            <w:tcW w:w="1452" w:type="dxa"/>
            <w:tcBorders>
              <w:top w:val="single" w:color="auto" w:sz="4" w:space="0"/>
              <w:left w:val="single" w:color="auto" w:sz="4" w:space="0"/>
              <w:bottom w:val="single" w:color="auto" w:sz="4" w:space="0"/>
              <w:right w:val="single" w:color="auto" w:sz="4" w:space="0"/>
            </w:tcBorders>
            <w:vAlign w:val="center"/>
          </w:tcPr>
          <w:p w14:paraId="30A60813">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接口源代码</w:t>
            </w:r>
          </w:p>
        </w:tc>
        <w:tc>
          <w:tcPr>
            <w:tcW w:w="6162" w:type="dxa"/>
            <w:tcBorders>
              <w:top w:val="single" w:color="auto" w:sz="4" w:space="0"/>
              <w:left w:val="single" w:color="auto" w:sz="4" w:space="0"/>
              <w:bottom w:val="single" w:color="auto" w:sz="4" w:space="0"/>
              <w:right w:val="single" w:color="auto" w:sz="4" w:space="0"/>
            </w:tcBorders>
            <w:vAlign w:val="center"/>
          </w:tcPr>
          <w:p w14:paraId="314FFC5B">
            <w:pPr>
              <w:widowControl/>
              <w:spacing w:line="276" w:lineRule="auto"/>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t>提供项目接口源代码，并承诺源代码可编译并能正常运行得3分，不提供不得分。</w:t>
            </w:r>
          </w:p>
        </w:tc>
        <w:tc>
          <w:tcPr>
            <w:tcW w:w="952" w:type="dxa"/>
            <w:tcBorders>
              <w:top w:val="single" w:color="auto" w:sz="4" w:space="0"/>
              <w:left w:val="single" w:color="auto" w:sz="4" w:space="0"/>
              <w:bottom w:val="single" w:color="auto" w:sz="4" w:space="0"/>
              <w:right w:val="single" w:color="auto" w:sz="4" w:space="0"/>
            </w:tcBorders>
            <w:vAlign w:val="center"/>
          </w:tcPr>
          <w:p w14:paraId="59C7BF89">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3</w:t>
            </w:r>
          </w:p>
        </w:tc>
      </w:tr>
      <w:tr w14:paraId="5440AF6E">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863819A">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11</w:t>
            </w:r>
          </w:p>
        </w:tc>
        <w:tc>
          <w:tcPr>
            <w:tcW w:w="1452" w:type="dxa"/>
            <w:tcBorders>
              <w:top w:val="single" w:color="auto" w:sz="4" w:space="0"/>
              <w:left w:val="single" w:color="auto" w:sz="4" w:space="0"/>
              <w:bottom w:val="single" w:color="auto" w:sz="4" w:space="0"/>
              <w:right w:val="single" w:color="auto" w:sz="4" w:space="0"/>
            </w:tcBorders>
            <w:vAlign w:val="center"/>
          </w:tcPr>
          <w:p w14:paraId="26ED1E60">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质保期</w:t>
            </w:r>
          </w:p>
          <w:p w14:paraId="5E44BCB4">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优惠</w:t>
            </w:r>
          </w:p>
        </w:tc>
        <w:tc>
          <w:tcPr>
            <w:tcW w:w="6162" w:type="dxa"/>
            <w:tcBorders>
              <w:top w:val="single" w:color="auto" w:sz="4" w:space="0"/>
              <w:left w:val="single" w:color="auto" w:sz="4" w:space="0"/>
              <w:bottom w:val="single" w:color="auto" w:sz="4" w:space="0"/>
              <w:right w:val="single" w:color="auto" w:sz="4" w:space="0"/>
            </w:tcBorders>
            <w:vAlign w:val="center"/>
          </w:tcPr>
          <w:p w14:paraId="21E7E2F8">
            <w:pPr>
              <w:widowControl/>
              <w:spacing w:line="276" w:lineRule="auto"/>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t>本项目系统在满足免费质保期1年的基础上，额外每增加一年得1分，最高不超过2分。</w:t>
            </w:r>
          </w:p>
        </w:tc>
        <w:tc>
          <w:tcPr>
            <w:tcW w:w="952" w:type="dxa"/>
            <w:tcBorders>
              <w:top w:val="single" w:color="auto" w:sz="4" w:space="0"/>
              <w:left w:val="single" w:color="auto" w:sz="4" w:space="0"/>
              <w:bottom w:val="single" w:color="auto" w:sz="4" w:space="0"/>
              <w:right w:val="single" w:color="auto" w:sz="4" w:space="0"/>
            </w:tcBorders>
            <w:vAlign w:val="center"/>
          </w:tcPr>
          <w:p w14:paraId="270CA1CF">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2</w:t>
            </w:r>
          </w:p>
        </w:tc>
      </w:tr>
    </w:tbl>
    <w:p w14:paraId="17C31316">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0"/>
          <w:szCs w:val="20"/>
          <w:shd w:val="clear" w:color="auto" w:fill="FFFFFF"/>
        </w:rPr>
      </w:pPr>
      <w:r>
        <w:rPr>
          <w:rFonts w:hint="eastAsia" w:ascii="仿宋" w:hAnsi="仿宋" w:eastAsia="仿宋" w:cs="仿宋"/>
          <w:color w:val="auto"/>
          <w:sz w:val="20"/>
          <w:szCs w:val="20"/>
          <w:shd w:val="clear" w:color="auto" w:fill="FFFFFF"/>
        </w:rPr>
        <w:t> </w:t>
      </w:r>
    </w:p>
    <w:p w14:paraId="6519B326">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b/>
          <w:color w:val="auto"/>
          <w:sz w:val="24"/>
          <w:shd w:val="clear" w:color="auto" w:fill="FFFFFF"/>
          <w:lang w:val="en-US" w:eastAsia="zh-CN"/>
        </w:rPr>
      </w:pPr>
      <w:r>
        <w:rPr>
          <w:rFonts w:hint="eastAsia" w:ascii="仿宋" w:hAnsi="仿宋" w:eastAsia="仿宋" w:cs="仿宋"/>
          <w:b/>
          <w:color w:val="auto"/>
          <w:sz w:val="24"/>
          <w:bdr w:val="single" w:color="000000" w:sz="4" w:space="0"/>
        </w:rPr>
        <w:t>0</w:t>
      </w:r>
      <w:r>
        <w:rPr>
          <w:rFonts w:hint="eastAsia" w:ascii="仿宋" w:hAnsi="仿宋" w:eastAsia="仿宋" w:cs="仿宋"/>
          <w:b/>
          <w:color w:val="auto"/>
          <w:sz w:val="24"/>
          <w:bdr w:val="single" w:color="000000" w:sz="4" w:space="0"/>
          <w:lang w:val="en-US" w:eastAsia="zh-CN"/>
        </w:rPr>
        <w:t>2</w:t>
      </w:r>
      <w:r>
        <w:rPr>
          <w:rFonts w:hint="eastAsia" w:ascii="仿宋" w:hAnsi="仿宋" w:eastAsia="仿宋" w:cs="仿宋"/>
          <w:b/>
          <w:color w:val="auto"/>
          <w:sz w:val="24"/>
          <w:bdr w:val="single" w:color="000000" w:sz="4" w:space="0"/>
        </w:rPr>
        <w:t>标</w:t>
      </w:r>
      <w:r>
        <w:rPr>
          <w:rFonts w:hint="eastAsia" w:ascii="仿宋" w:hAnsi="仿宋" w:eastAsia="仿宋" w:cs="仿宋"/>
          <w:b/>
          <w:color w:val="auto"/>
          <w:sz w:val="24"/>
          <w:shd w:val="clear" w:color="auto" w:fill="FFFFFF"/>
          <w:lang w:val="en-US" w:eastAsia="zh-CN"/>
        </w:rPr>
        <w:t xml:space="preserve"> ：</w:t>
      </w:r>
    </w:p>
    <w:tbl>
      <w:tblPr>
        <w:tblStyle w:val="63"/>
        <w:tblW w:w="9372" w:type="dxa"/>
        <w:jc w:val="center"/>
        <w:tblLayout w:type="fixed"/>
        <w:tblCellMar>
          <w:top w:w="0" w:type="dxa"/>
          <w:left w:w="108" w:type="dxa"/>
          <w:bottom w:w="0" w:type="dxa"/>
          <w:right w:w="108" w:type="dxa"/>
        </w:tblCellMar>
      </w:tblPr>
      <w:tblGrid>
        <w:gridCol w:w="806"/>
        <w:gridCol w:w="1452"/>
        <w:gridCol w:w="6162"/>
        <w:gridCol w:w="952"/>
      </w:tblGrid>
      <w:tr w14:paraId="678406D2">
        <w:tblPrEx>
          <w:tblCellMar>
            <w:top w:w="0" w:type="dxa"/>
            <w:left w:w="108" w:type="dxa"/>
            <w:bottom w:w="0" w:type="dxa"/>
            <w:right w:w="108" w:type="dxa"/>
          </w:tblCellMar>
        </w:tblPrEx>
        <w:trPr>
          <w:trHeight w:val="56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5A805E6">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序号</w:t>
            </w:r>
          </w:p>
        </w:tc>
        <w:tc>
          <w:tcPr>
            <w:tcW w:w="1452" w:type="dxa"/>
            <w:tcBorders>
              <w:top w:val="single" w:color="auto" w:sz="4" w:space="0"/>
              <w:left w:val="single" w:color="auto" w:sz="4" w:space="0"/>
              <w:bottom w:val="single" w:color="auto" w:sz="4" w:space="0"/>
              <w:right w:val="single" w:color="auto" w:sz="4" w:space="0"/>
            </w:tcBorders>
            <w:vAlign w:val="center"/>
          </w:tcPr>
          <w:p w14:paraId="2B98AC2B">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评分项</w:t>
            </w:r>
          </w:p>
        </w:tc>
        <w:tc>
          <w:tcPr>
            <w:tcW w:w="6162" w:type="dxa"/>
            <w:tcBorders>
              <w:top w:val="single" w:color="auto" w:sz="4" w:space="0"/>
              <w:left w:val="single" w:color="auto" w:sz="4" w:space="0"/>
              <w:bottom w:val="single" w:color="auto" w:sz="4" w:space="0"/>
              <w:right w:val="single" w:color="auto" w:sz="4" w:space="0"/>
            </w:tcBorders>
            <w:vAlign w:val="center"/>
          </w:tcPr>
          <w:p w14:paraId="1A61E2B1">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评审依据及标准</w:t>
            </w:r>
          </w:p>
        </w:tc>
        <w:tc>
          <w:tcPr>
            <w:tcW w:w="952" w:type="dxa"/>
            <w:tcBorders>
              <w:top w:val="single" w:color="auto" w:sz="4" w:space="0"/>
              <w:left w:val="single" w:color="auto" w:sz="4" w:space="0"/>
              <w:bottom w:val="single" w:color="auto" w:sz="4" w:space="0"/>
              <w:right w:val="single" w:color="auto" w:sz="4" w:space="0"/>
            </w:tcBorders>
            <w:vAlign w:val="center"/>
          </w:tcPr>
          <w:p w14:paraId="5A2B8898">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分值</w:t>
            </w:r>
          </w:p>
        </w:tc>
      </w:tr>
      <w:tr w14:paraId="23EA93AD">
        <w:tblPrEx>
          <w:tblCellMar>
            <w:top w:w="0" w:type="dxa"/>
            <w:left w:w="108" w:type="dxa"/>
            <w:bottom w:w="0" w:type="dxa"/>
            <w:right w:w="108" w:type="dxa"/>
          </w:tblCellMar>
        </w:tblPrEx>
        <w:trPr>
          <w:trHeight w:val="23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6A82A09">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1</w:t>
            </w:r>
          </w:p>
        </w:tc>
        <w:tc>
          <w:tcPr>
            <w:tcW w:w="1452" w:type="dxa"/>
            <w:tcBorders>
              <w:top w:val="single" w:color="auto" w:sz="4" w:space="0"/>
              <w:left w:val="single" w:color="auto" w:sz="4" w:space="0"/>
              <w:bottom w:val="single" w:color="auto" w:sz="4" w:space="0"/>
              <w:right w:val="single" w:color="auto" w:sz="4" w:space="0"/>
            </w:tcBorders>
            <w:vAlign w:val="center"/>
          </w:tcPr>
          <w:p w14:paraId="511734A1">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基本技术</w:t>
            </w:r>
          </w:p>
          <w:p w14:paraId="46A77025">
            <w:pPr>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参数</w:t>
            </w:r>
          </w:p>
        </w:tc>
        <w:tc>
          <w:tcPr>
            <w:tcW w:w="6162" w:type="dxa"/>
            <w:tcBorders>
              <w:top w:val="single" w:color="auto" w:sz="4" w:space="0"/>
              <w:left w:val="single" w:color="auto" w:sz="4" w:space="0"/>
              <w:bottom w:val="single" w:color="auto" w:sz="4" w:space="0"/>
              <w:right w:val="single" w:color="auto" w:sz="4" w:space="0"/>
            </w:tcBorders>
            <w:vAlign w:val="center"/>
          </w:tcPr>
          <w:p w14:paraId="34208064">
            <w:pPr>
              <w:pStyle w:val="3"/>
              <w:tabs>
                <w:tab w:val="left" w:pos="1145"/>
                <w:tab w:val="clear" w:pos="432"/>
              </w:tabs>
              <w:spacing w:line="240" w:lineRule="auto"/>
              <w:ind w:left="0" w:leftChars="0" w:firstLine="0" w:firstLineChars="0"/>
              <w:rPr>
                <w:rFonts w:hint="eastAsia" w:ascii="仿宋" w:hAnsi="仿宋" w:eastAsia="仿宋" w:cs="仿宋"/>
                <w:color w:val="auto"/>
                <w:sz w:val="24"/>
                <w:szCs w:val="24"/>
              </w:rPr>
            </w:pPr>
            <w:r>
              <w:rPr>
                <w:rFonts w:hint="eastAsia" w:ascii="仿宋" w:hAnsi="仿宋" w:eastAsia="仿宋" w:cs="仿宋"/>
                <w:b w:val="0"/>
                <w:bCs/>
                <w:color w:val="auto"/>
                <w:sz w:val="24"/>
                <w:szCs w:val="24"/>
              </w:rPr>
              <w:t>技术参数响应情况：对应于招标文件第三部分招标项目范围及要求——</w:t>
            </w:r>
            <w:r>
              <w:rPr>
                <w:rFonts w:hint="eastAsia" w:ascii="仿宋" w:hAnsi="仿宋" w:eastAsia="仿宋" w:cs="仿宋"/>
                <w:b/>
                <w:bCs w:val="0"/>
                <w:color w:val="auto"/>
                <w:sz w:val="24"/>
                <w:szCs w:val="24"/>
              </w:rPr>
              <w:t>二、招标内容及需求</w:t>
            </w:r>
            <w:r>
              <w:rPr>
                <w:rFonts w:hint="eastAsia" w:ascii="仿宋" w:hAnsi="仿宋" w:eastAsia="仿宋" w:cs="仿宋"/>
                <w:b w:val="0"/>
                <w:bCs/>
                <w:color w:val="auto"/>
                <w:sz w:val="24"/>
                <w:szCs w:val="24"/>
              </w:rPr>
              <w:t>——“</w:t>
            </w:r>
            <w:r>
              <w:rPr>
                <w:rFonts w:hint="eastAsia" w:ascii="仿宋" w:hAnsi="仿宋" w:eastAsia="仿宋" w:cs="仿宋"/>
                <w:b/>
                <w:bCs w:val="0"/>
                <w:color w:val="auto"/>
                <w:sz w:val="24"/>
                <w:szCs w:val="24"/>
              </w:rPr>
              <w:t>2.2 招标技术及其它要求</w:t>
            </w:r>
            <w:r>
              <w:rPr>
                <w:rFonts w:hint="eastAsia" w:ascii="仿宋" w:hAnsi="仿宋" w:eastAsia="仿宋" w:cs="仿宋"/>
                <w:b w:val="0"/>
                <w:bCs/>
                <w:color w:val="auto"/>
                <w:sz w:val="24"/>
                <w:szCs w:val="24"/>
              </w:rPr>
              <w:t>”，完全满足指标参数得2</w:t>
            </w:r>
            <w:r>
              <w:rPr>
                <w:rFonts w:ascii="仿宋" w:hAnsi="仿宋" w:eastAsia="仿宋" w:cs="仿宋"/>
                <w:b w:val="0"/>
                <w:bCs/>
                <w:color w:val="auto"/>
                <w:sz w:val="24"/>
                <w:szCs w:val="24"/>
              </w:rPr>
              <w:t>4</w:t>
            </w:r>
            <w:r>
              <w:rPr>
                <w:rFonts w:hint="eastAsia" w:ascii="仿宋" w:hAnsi="仿宋" w:eastAsia="仿宋" w:cs="仿宋"/>
                <w:b w:val="0"/>
                <w:bCs/>
                <w:color w:val="auto"/>
                <w:sz w:val="24"/>
                <w:szCs w:val="24"/>
              </w:rPr>
              <w:t>分。打“★”号的性能指标为实质性指标，若出现负偏离作无效标处理；打“▲”为主要性能指标，每有一项负偏离扣3分；其他指标，每有一项负偏离扣</w:t>
            </w:r>
            <w:r>
              <w:rPr>
                <w:rFonts w:hint="eastAsia" w:ascii="仿宋" w:eastAsia="仿宋" w:cs="仿宋"/>
                <w:b w:val="0"/>
                <w:bCs/>
                <w:color w:val="auto"/>
                <w:sz w:val="24"/>
                <w:szCs w:val="24"/>
                <w:lang w:val="en-US" w:eastAsia="zh-CN"/>
              </w:rPr>
              <w:t>1</w:t>
            </w:r>
            <w:r>
              <w:rPr>
                <w:rFonts w:hint="eastAsia" w:ascii="仿宋" w:hAnsi="仿宋" w:eastAsia="仿宋" w:cs="仿宋"/>
                <w:b w:val="0"/>
                <w:bCs/>
                <w:color w:val="auto"/>
                <w:sz w:val="24"/>
                <w:szCs w:val="24"/>
              </w:rPr>
              <w:t>分</w:t>
            </w:r>
            <w:r>
              <w:rPr>
                <w:rFonts w:hint="eastAsia" w:ascii="仿宋" w:hAnsi="仿宋" w:eastAsia="仿宋" w:cs="仿宋"/>
                <w:b w:val="0"/>
                <w:bCs/>
                <w:color w:val="auto"/>
                <w:sz w:val="24"/>
                <w:szCs w:val="24"/>
              </w:rPr>
              <w:t>，扣完为止。</w:t>
            </w:r>
          </w:p>
        </w:tc>
        <w:tc>
          <w:tcPr>
            <w:tcW w:w="952" w:type="dxa"/>
            <w:tcBorders>
              <w:top w:val="single" w:color="auto" w:sz="4" w:space="0"/>
              <w:left w:val="single" w:color="auto" w:sz="4" w:space="0"/>
              <w:bottom w:val="single" w:color="auto" w:sz="4" w:space="0"/>
              <w:right w:val="single" w:color="auto" w:sz="4" w:space="0"/>
            </w:tcBorders>
            <w:vAlign w:val="center"/>
          </w:tcPr>
          <w:p w14:paraId="7DC4B9EF">
            <w:pPr>
              <w:widowControl/>
              <w:spacing w:line="360" w:lineRule="auto"/>
              <w:jc w:val="center"/>
              <w:rPr>
                <w:rFonts w:hint="eastAsia" w:ascii="仿宋" w:hAnsi="仿宋" w:eastAsia="仿宋" w:cs="仿宋"/>
                <w:color w:val="auto"/>
                <w:kern w:val="0"/>
                <w:sz w:val="24"/>
                <w:szCs w:val="24"/>
              </w:rPr>
            </w:pPr>
            <w:r>
              <w:rPr>
                <w:rFonts w:hint="eastAsia" w:ascii="仿宋_GB2312" w:hAnsi="Arial Unicode MS" w:eastAsia="仿宋_GB2312" w:cs="Arial Unicode MS"/>
                <w:color w:val="auto"/>
                <w:sz w:val="24"/>
                <w:szCs w:val="24"/>
              </w:rPr>
              <w:t>24</w:t>
            </w:r>
          </w:p>
        </w:tc>
      </w:tr>
      <w:tr w14:paraId="36C08AA0">
        <w:tblPrEx>
          <w:tblCellMar>
            <w:top w:w="0" w:type="dxa"/>
            <w:left w:w="108" w:type="dxa"/>
            <w:bottom w:w="0" w:type="dxa"/>
            <w:right w:w="108" w:type="dxa"/>
          </w:tblCellMar>
        </w:tblPrEx>
        <w:trPr>
          <w:trHeight w:val="3239"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9DD935E">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2</w:t>
            </w:r>
          </w:p>
        </w:tc>
        <w:tc>
          <w:tcPr>
            <w:tcW w:w="1452" w:type="dxa"/>
            <w:tcBorders>
              <w:top w:val="single" w:color="auto" w:sz="4" w:space="0"/>
              <w:left w:val="single" w:color="auto" w:sz="4" w:space="0"/>
              <w:bottom w:val="single" w:color="auto" w:sz="4" w:space="0"/>
              <w:right w:val="single" w:color="auto" w:sz="4" w:space="0"/>
            </w:tcBorders>
            <w:vAlign w:val="center"/>
          </w:tcPr>
          <w:p w14:paraId="5A3D6CAB">
            <w:pPr>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企业资质认证及人员资质</w:t>
            </w:r>
          </w:p>
        </w:tc>
        <w:tc>
          <w:tcPr>
            <w:tcW w:w="6162" w:type="dxa"/>
            <w:tcBorders>
              <w:top w:val="single" w:color="auto" w:sz="4" w:space="0"/>
              <w:left w:val="single" w:color="auto" w:sz="4" w:space="0"/>
              <w:bottom w:val="single" w:color="auto" w:sz="4" w:space="0"/>
              <w:right w:val="single" w:color="auto" w:sz="4" w:space="0"/>
            </w:tcBorders>
            <w:vAlign w:val="center"/>
          </w:tcPr>
          <w:p w14:paraId="3B34EFC7">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1、投标人具有所投产品医院血压自动传输相关软件著作权</w:t>
            </w:r>
            <w:r>
              <w:rPr>
                <w:rFonts w:hint="eastAsia" w:ascii="仿宋" w:hAnsi="仿宋" w:eastAsia="仿宋" w:cs="仿宋"/>
                <w:color w:val="auto"/>
                <w:sz w:val="24"/>
                <w:szCs w:val="24"/>
                <w:lang w:eastAsia="zh-CN"/>
              </w:rPr>
              <w:t>，每提供</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个</w:t>
            </w:r>
            <w:r>
              <w:rPr>
                <w:rFonts w:hint="eastAsia" w:ascii="仿宋" w:hAnsi="仿宋" w:eastAsia="仿宋" w:cs="仿宋"/>
                <w:color w:val="auto"/>
                <w:sz w:val="24"/>
                <w:szCs w:val="24"/>
              </w:rPr>
              <w:t>得1分，最高得3分，不提供不得分</w:t>
            </w:r>
            <w:r>
              <w:rPr>
                <w:rFonts w:hint="eastAsia" w:ascii="仿宋" w:hAnsi="仿宋" w:eastAsia="仿宋" w:cs="仿宋"/>
                <w:color w:val="auto"/>
                <w:sz w:val="24"/>
                <w:szCs w:val="24"/>
                <w:lang w:eastAsia="zh-CN"/>
              </w:rPr>
              <w:t>。</w:t>
            </w:r>
          </w:p>
          <w:p w14:paraId="5C262BBB">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2、投标人项目实施人员具有信息技术专业的高级工程师认证(软件或信息相关)得1分，不提供不得分</w:t>
            </w:r>
            <w:r>
              <w:rPr>
                <w:rFonts w:hint="eastAsia" w:ascii="仿宋" w:hAnsi="仿宋" w:eastAsia="仿宋" w:cs="仿宋"/>
                <w:color w:val="auto"/>
                <w:sz w:val="24"/>
                <w:szCs w:val="24"/>
                <w:lang w:eastAsia="zh-CN"/>
              </w:rPr>
              <w:t>。</w:t>
            </w:r>
          </w:p>
          <w:p w14:paraId="50EC9B28">
            <w:pPr>
              <w:rPr>
                <w:rFonts w:ascii="仿宋" w:hAnsi="仿宋" w:eastAsia="仿宋" w:cs="仿宋"/>
                <w:color w:val="auto"/>
                <w:sz w:val="24"/>
                <w:szCs w:val="24"/>
              </w:rPr>
            </w:pPr>
            <w:r>
              <w:rPr>
                <w:rFonts w:hint="eastAsia" w:ascii="仿宋" w:hAnsi="仿宋" w:eastAsia="仿宋" w:cs="仿宋"/>
                <w:color w:val="auto"/>
                <w:sz w:val="24"/>
                <w:szCs w:val="24"/>
              </w:rPr>
              <w:t>3、对项目实施人员（除项目经理外）资质及项目实施经验等方面进行打分，得0-2分。</w:t>
            </w:r>
          </w:p>
          <w:p w14:paraId="2292EDF5">
            <w:pPr>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rPr>
              <w:t>注：提供以上相关人员本单位的社保证明材料及相关证书材料扫描件并加盖投标人公章,否则不得分。</w:t>
            </w:r>
          </w:p>
        </w:tc>
        <w:tc>
          <w:tcPr>
            <w:tcW w:w="952" w:type="dxa"/>
            <w:tcBorders>
              <w:top w:val="single" w:color="auto" w:sz="4" w:space="0"/>
              <w:left w:val="single" w:color="auto" w:sz="4" w:space="0"/>
              <w:bottom w:val="single" w:color="auto" w:sz="4" w:space="0"/>
              <w:right w:val="single" w:color="auto" w:sz="4" w:space="0"/>
            </w:tcBorders>
            <w:vAlign w:val="center"/>
          </w:tcPr>
          <w:p w14:paraId="49AC122A">
            <w:pPr>
              <w:widowControl/>
              <w:spacing w:line="360" w:lineRule="auto"/>
              <w:jc w:val="center"/>
              <w:rPr>
                <w:rFonts w:hint="eastAsia" w:ascii="仿宋" w:hAnsi="仿宋" w:eastAsia="仿宋" w:cs="仿宋"/>
                <w:color w:val="auto"/>
                <w:kern w:val="0"/>
                <w:sz w:val="24"/>
                <w:szCs w:val="24"/>
                <w:lang w:eastAsia="zh-CN"/>
              </w:rPr>
            </w:pPr>
            <w:r>
              <w:rPr>
                <w:rFonts w:hint="eastAsia" w:ascii="仿宋_GB2312" w:hAnsi="Arial Unicode MS" w:eastAsia="仿宋_GB2312" w:cs="Arial Unicode MS"/>
                <w:color w:val="auto"/>
                <w:sz w:val="24"/>
                <w:szCs w:val="24"/>
              </w:rPr>
              <w:t>6</w:t>
            </w:r>
          </w:p>
        </w:tc>
      </w:tr>
      <w:tr w14:paraId="4954B572">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2C8B81E">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3</w:t>
            </w:r>
          </w:p>
        </w:tc>
        <w:tc>
          <w:tcPr>
            <w:tcW w:w="1452" w:type="dxa"/>
            <w:tcBorders>
              <w:top w:val="single" w:color="auto" w:sz="4" w:space="0"/>
              <w:left w:val="single" w:color="auto" w:sz="4" w:space="0"/>
              <w:bottom w:val="single" w:color="auto" w:sz="4" w:space="0"/>
              <w:right w:val="single" w:color="auto" w:sz="4" w:space="0"/>
            </w:tcBorders>
            <w:vAlign w:val="center"/>
          </w:tcPr>
          <w:p w14:paraId="06B687E7">
            <w:pPr>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业绩案例</w:t>
            </w:r>
          </w:p>
        </w:tc>
        <w:tc>
          <w:tcPr>
            <w:tcW w:w="6162" w:type="dxa"/>
            <w:tcBorders>
              <w:top w:val="single" w:color="auto" w:sz="4" w:space="0"/>
              <w:left w:val="single" w:color="auto" w:sz="4" w:space="0"/>
              <w:bottom w:val="single" w:color="auto" w:sz="4" w:space="0"/>
              <w:right w:val="single" w:color="auto" w:sz="4" w:space="0"/>
            </w:tcBorders>
            <w:vAlign w:val="center"/>
          </w:tcPr>
          <w:p w14:paraId="5B1BDAC8">
            <w:pPr>
              <w:rPr>
                <w:rFonts w:ascii="仿宋" w:hAnsi="仿宋" w:eastAsia="仿宋" w:cs="仿宋"/>
                <w:color w:val="auto"/>
                <w:sz w:val="24"/>
                <w:szCs w:val="24"/>
              </w:rPr>
            </w:pPr>
            <w:r>
              <w:rPr>
                <w:rFonts w:hint="eastAsia" w:ascii="仿宋" w:hAnsi="仿宋" w:eastAsia="仿宋" w:cs="仿宋"/>
                <w:color w:val="auto"/>
                <w:sz w:val="24"/>
                <w:szCs w:val="24"/>
              </w:rPr>
              <w:t>投标人自2021年1月1日以来</w:t>
            </w:r>
            <w:r>
              <w:rPr>
                <w:rFonts w:hint="eastAsia" w:ascii="仿宋" w:hAnsi="仿宋" w:eastAsia="仿宋" w:cs="仿宋"/>
                <w:b/>
                <w:bCs/>
                <w:color w:val="auto"/>
                <w:sz w:val="24"/>
                <w:szCs w:val="24"/>
              </w:rPr>
              <w:t>（以合同签订时间为准）</w:t>
            </w:r>
            <w:r>
              <w:rPr>
                <w:rFonts w:hint="eastAsia" w:ascii="仿宋" w:hAnsi="仿宋" w:eastAsia="仿宋" w:cs="仿宋"/>
                <w:color w:val="auto"/>
                <w:sz w:val="24"/>
                <w:szCs w:val="24"/>
              </w:rPr>
              <w:t>完成的同类案例，每有1个得</w:t>
            </w:r>
            <w:r>
              <w:rPr>
                <w:rFonts w:ascii="仿宋" w:hAnsi="仿宋" w:eastAsia="仿宋" w:cs="仿宋"/>
                <w:color w:val="auto"/>
                <w:sz w:val="24"/>
                <w:szCs w:val="24"/>
              </w:rPr>
              <w:t>1</w:t>
            </w:r>
            <w:r>
              <w:rPr>
                <w:rFonts w:hint="eastAsia" w:ascii="仿宋" w:hAnsi="仿宋" w:eastAsia="仿宋" w:cs="仿宋"/>
                <w:color w:val="auto"/>
                <w:sz w:val="24"/>
                <w:szCs w:val="24"/>
              </w:rPr>
              <w:t>分，满分</w:t>
            </w:r>
            <w:r>
              <w:rPr>
                <w:rFonts w:ascii="仿宋" w:hAnsi="仿宋" w:eastAsia="仿宋" w:cs="仿宋"/>
                <w:color w:val="auto"/>
                <w:sz w:val="24"/>
                <w:szCs w:val="24"/>
              </w:rPr>
              <w:t>3</w:t>
            </w:r>
            <w:r>
              <w:rPr>
                <w:rFonts w:hint="eastAsia" w:ascii="仿宋" w:hAnsi="仿宋" w:eastAsia="仿宋" w:cs="仿宋"/>
                <w:color w:val="auto"/>
                <w:sz w:val="24"/>
                <w:szCs w:val="24"/>
              </w:rPr>
              <w:t xml:space="preserve">分。 </w:t>
            </w:r>
          </w:p>
          <w:p w14:paraId="5B91B178">
            <w:pPr>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rPr>
              <w:t>注：每个案例提供合同扫描件加盖投标人公章。</w:t>
            </w:r>
          </w:p>
        </w:tc>
        <w:tc>
          <w:tcPr>
            <w:tcW w:w="952" w:type="dxa"/>
            <w:tcBorders>
              <w:top w:val="single" w:color="auto" w:sz="4" w:space="0"/>
              <w:left w:val="single" w:color="auto" w:sz="4" w:space="0"/>
              <w:bottom w:val="single" w:color="auto" w:sz="4" w:space="0"/>
              <w:right w:val="single" w:color="auto" w:sz="4" w:space="0"/>
            </w:tcBorders>
            <w:vAlign w:val="center"/>
          </w:tcPr>
          <w:p w14:paraId="7133CFBC">
            <w:pPr>
              <w:widowControl/>
              <w:spacing w:line="360" w:lineRule="auto"/>
              <w:jc w:val="center"/>
              <w:rPr>
                <w:rFonts w:hint="eastAsia" w:ascii="仿宋" w:hAnsi="仿宋" w:eastAsia="仿宋" w:cs="仿宋"/>
                <w:color w:val="auto"/>
                <w:kern w:val="0"/>
                <w:sz w:val="24"/>
                <w:szCs w:val="24"/>
                <w:lang w:eastAsia="zh-CN"/>
              </w:rPr>
            </w:pPr>
            <w:r>
              <w:rPr>
                <w:rFonts w:ascii="仿宋_GB2312" w:hAnsi="Arial Unicode MS" w:eastAsia="仿宋_GB2312" w:cs="Arial Unicode MS"/>
                <w:color w:val="auto"/>
                <w:sz w:val="24"/>
                <w:szCs w:val="24"/>
              </w:rPr>
              <w:t>3</w:t>
            </w:r>
          </w:p>
        </w:tc>
      </w:tr>
      <w:tr w14:paraId="7F1A3038">
        <w:tblPrEx>
          <w:tblCellMar>
            <w:top w:w="0" w:type="dxa"/>
            <w:left w:w="108" w:type="dxa"/>
            <w:bottom w:w="0" w:type="dxa"/>
            <w:right w:w="108" w:type="dxa"/>
          </w:tblCellMar>
        </w:tblPrEx>
        <w:trPr>
          <w:trHeight w:val="181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C558771">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4</w:t>
            </w:r>
          </w:p>
        </w:tc>
        <w:tc>
          <w:tcPr>
            <w:tcW w:w="1452" w:type="dxa"/>
            <w:tcBorders>
              <w:top w:val="single" w:color="auto" w:sz="4" w:space="0"/>
              <w:left w:val="single" w:color="auto" w:sz="4" w:space="0"/>
              <w:bottom w:val="single" w:color="auto" w:sz="4" w:space="0"/>
              <w:right w:val="single" w:color="auto" w:sz="4" w:space="0"/>
            </w:tcBorders>
            <w:vAlign w:val="center"/>
          </w:tcPr>
          <w:p w14:paraId="44DC1FFA">
            <w:pPr>
              <w:widowControl/>
              <w:spacing w:line="276"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总体设计</w:t>
            </w:r>
          </w:p>
          <w:p w14:paraId="0EBB0515">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方案</w:t>
            </w:r>
          </w:p>
        </w:tc>
        <w:tc>
          <w:tcPr>
            <w:tcW w:w="6162" w:type="dxa"/>
            <w:tcBorders>
              <w:top w:val="single" w:color="auto" w:sz="4" w:space="0"/>
              <w:left w:val="single" w:color="auto" w:sz="4" w:space="0"/>
              <w:bottom w:val="single" w:color="auto" w:sz="4" w:space="0"/>
              <w:right w:val="single" w:color="auto" w:sz="4" w:space="0"/>
            </w:tcBorders>
            <w:vAlign w:val="center"/>
          </w:tcPr>
          <w:p w14:paraId="632AEA17">
            <w:pPr>
              <w:widowControl/>
              <w:spacing w:line="276" w:lineRule="auto"/>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针对项目实际情况，项目质量保障控制原则、质量检查流程，操作切实可行等方面进行打分，</w:t>
            </w:r>
            <w:r>
              <w:rPr>
                <w:rFonts w:hint="eastAsia" w:ascii="仿宋" w:hAnsi="仿宋" w:eastAsia="仿宋" w:cs="仿宋"/>
                <w:color w:val="auto"/>
                <w:sz w:val="24"/>
                <w:szCs w:val="24"/>
                <w:lang w:val="en-US" w:eastAsia="zh-CN"/>
              </w:rPr>
              <w:t>得</w:t>
            </w:r>
            <w:r>
              <w:rPr>
                <w:rFonts w:ascii="仿宋" w:hAnsi="仿宋" w:eastAsia="仿宋" w:cs="仿宋"/>
                <w:color w:val="auto"/>
                <w:sz w:val="24"/>
                <w:szCs w:val="24"/>
              </w:rPr>
              <w:t>0-</w:t>
            </w:r>
            <w:r>
              <w:rPr>
                <w:rFonts w:hint="eastAsia" w:ascii="仿宋" w:hAnsi="仿宋" w:eastAsia="仿宋" w:cs="仿宋"/>
                <w:color w:val="auto"/>
                <w:sz w:val="24"/>
                <w:szCs w:val="24"/>
                <w:lang w:val="en-US" w:eastAsia="zh-CN"/>
              </w:rPr>
              <w:t>6</w:t>
            </w:r>
            <w:r>
              <w:rPr>
                <w:rFonts w:ascii="仿宋" w:hAnsi="仿宋" w:eastAsia="仿宋" w:cs="仿宋"/>
                <w:color w:val="auto"/>
                <w:sz w:val="24"/>
                <w:szCs w:val="24"/>
              </w:rPr>
              <w:t>分，不符合或不提供的不得分。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3914903B">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lang w:val="en-US" w:eastAsia="zh-CN"/>
              </w:rPr>
              <w:t>6</w:t>
            </w:r>
          </w:p>
        </w:tc>
      </w:tr>
      <w:tr w14:paraId="618A70CF">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95399A8">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5</w:t>
            </w:r>
          </w:p>
        </w:tc>
        <w:tc>
          <w:tcPr>
            <w:tcW w:w="1452" w:type="dxa"/>
            <w:tcBorders>
              <w:top w:val="single" w:color="auto" w:sz="4" w:space="0"/>
              <w:left w:val="single" w:color="auto" w:sz="4" w:space="0"/>
              <w:bottom w:val="single" w:color="auto" w:sz="4" w:space="0"/>
              <w:right w:val="single" w:color="auto" w:sz="4" w:space="0"/>
            </w:tcBorders>
            <w:vAlign w:val="center"/>
          </w:tcPr>
          <w:p w14:paraId="0F145B95">
            <w:pPr>
              <w:jc w:val="center"/>
              <w:rPr>
                <w:color w:val="auto"/>
                <w:sz w:val="24"/>
                <w:szCs w:val="24"/>
              </w:rPr>
            </w:pPr>
          </w:p>
          <w:p w14:paraId="442D0D79">
            <w:pPr>
              <w:jc w:val="center"/>
              <w:rPr>
                <w:rFonts w:hint="eastAsia" w:ascii="仿宋_GB2312" w:hAnsi="Arial Unicode MS" w:eastAsia="仿宋_GB2312" w:cs="Arial Unicode MS"/>
                <w:color w:val="auto"/>
                <w:sz w:val="24"/>
                <w:szCs w:val="24"/>
              </w:rPr>
            </w:pPr>
            <w:r>
              <w:rPr>
                <w:rFonts w:hint="eastAsia" w:ascii="仿宋_GB2312" w:hAnsi="Arial Unicode MS" w:eastAsia="仿宋_GB2312" w:cs="Arial Unicode MS"/>
                <w:color w:val="auto"/>
                <w:sz w:val="24"/>
                <w:szCs w:val="24"/>
              </w:rPr>
              <w:t>集成建设</w:t>
            </w:r>
          </w:p>
          <w:p w14:paraId="4B15B3EF">
            <w:pPr>
              <w:jc w:val="center"/>
              <w:rPr>
                <w:color w:val="auto"/>
                <w:sz w:val="24"/>
                <w:szCs w:val="24"/>
              </w:rPr>
            </w:pPr>
            <w:r>
              <w:rPr>
                <w:rFonts w:hint="eastAsia" w:ascii="仿宋_GB2312" w:hAnsi="Arial Unicode MS" w:eastAsia="仿宋_GB2312" w:cs="Arial Unicode MS"/>
                <w:color w:val="auto"/>
                <w:sz w:val="24"/>
                <w:szCs w:val="24"/>
              </w:rPr>
              <w:t>方案</w:t>
            </w:r>
          </w:p>
          <w:p w14:paraId="62F139D1">
            <w:pPr>
              <w:widowControl/>
              <w:spacing w:line="276" w:lineRule="auto"/>
              <w:jc w:val="center"/>
              <w:rPr>
                <w:rFonts w:hint="eastAsia" w:ascii="仿宋" w:hAnsi="仿宋" w:eastAsia="仿宋" w:cs="仿宋"/>
                <w:color w:val="auto"/>
                <w:kern w:val="0"/>
                <w:sz w:val="24"/>
                <w:szCs w:val="24"/>
              </w:rPr>
            </w:pPr>
          </w:p>
        </w:tc>
        <w:tc>
          <w:tcPr>
            <w:tcW w:w="6162" w:type="dxa"/>
            <w:tcBorders>
              <w:top w:val="single" w:color="auto" w:sz="4" w:space="0"/>
              <w:left w:val="single" w:color="auto" w:sz="4" w:space="0"/>
              <w:bottom w:val="single" w:color="auto" w:sz="4" w:space="0"/>
              <w:right w:val="single" w:color="auto" w:sz="4" w:space="0"/>
            </w:tcBorders>
            <w:vAlign w:val="center"/>
          </w:tcPr>
          <w:p w14:paraId="6CA2913A">
            <w:pPr>
              <w:widowControl/>
              <w:spacing w:line="276" w:lineRule="auto"/>
              <w:rPr>
                <w:rFonts w:hint="eastAsia" w:ascii="仿宋" w:hAnsi="仿宋" w:eastAsia="仿宋" w:cs="仿宋"/>
                <w:color w:val="auto"/>
                <w:sz w:val="24"/>
                <w:szCs w:val="24"/>
                <w:lang w:eastAsia="zh-CN"/>
              </w:rPr>
            </w:pPr>
            <w:r>
              <w:rPr>
                <w:rFonts w:hint="eastAsia" w:ascii="仿宋_GB2312" w:hAnsi="Arial Unicode MS" w:eastAsia="仿宋_GB2312" w:cs="Arial Unicode MS"/>
                <w:color w:val="auto"/>
                <w:kern w:val="0"/>
                <w:sz w:val="24"/>
                <w:szCs w:val="24"/>
              </w:rPr>
              <w:t>投标人提供能够详细阐述一院两区系统集成建设方案进行评分，得</w:t>
            </w:r>
            <w:r>
              <w:rPr>
                <w:rFonts w:ascii="仿宋_GB2312" w:hAnsi="Arial Unicode MS" w:eastAsia="仿宋_GB2312" w:cs="Arial Unicode MS"/>
                <w:color w:val="auto"/>
                <w:kern w:val="0"/>
                <w:sz w:val="24"/>
                <w:szCs w:val="24"/>
              </w:rPr>
              <w:t>0-</w:t>
            </w:r>
            <w:r>
              <w:rPr>
                <w:rFonts w:hint="eastAsia" w:ascii="仿宋_GB2312" w:hAnsi="Arial Unicode MS" w:eastAsia="仿宋_GB2312" w:cs="Arial Unicode MS"/>
                <w:color w:val="auto"/>
                <w:kern w:val="0"/>
                <w:sz w:val="24"/>
                <w:szCs w:val="24"/>
                <w:lang w:val="en-US" w:eastAsia="zh-CN"/>
              </w:rPr>
              <w:t>6</w:t>
            </w:r>
            <w:r>
              <w:rPr>
                <w:rFonts w:ascii="仿宋_GB2312" w:hAnsi="Arial Unicode MS" w:eastAsia="仿宋_GB2312" w:cs="Arial Unicode MS"/>
                <w:color w:val="auto"/>
                <w:kern w:val="0"/>
                <w:sz w:val="24"/>
                <w:szCs w:val="24"/>
              </w:rPr>
              <w:t>分</w:t>
            </w:r>
            <w:r>
              <w:rPr>
                <w:rFonts w:hint="eastAsia" w:ascii="仿宋_GB2312" w:hAnsi="Arial Unicode MS" w:eastAsia="仿宋_GB2312" w:cs="Arial Unicode MS"/>
                <w:color w:val="auto"/>
                <w:kern w:val="0"/>
                <w:sz w:val="24"/>
                <w:szCs w:val="24"/>
                <w:lang w:eastAsia="zh-CN"/>
              </w:rPr>
              <w:t>，</w:t>
            </w:r>
            <w:r>
              <w:rPr>
                <w:rFonts w:ascii="仿宋_GB2312" w:hAnsi="Arial Unicode MS" w:eastAsia="仿宋_GB2312" w:cs="Arial Unicode MS"/>
                <w:color w:val="auto"/>
                <w:kern w:val="0"/>
                <w:sz w:val="24"/>
                <w:szCs w:val="24"/>
              </w:rPr>
              <w:t>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59BA500A">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lang w:val="en-US" w:eastAsia="zh-CN"/>
              </w:rPr>
              <w:t>6</w:t>
            </w:r>
          </w:p>
        </w:tc>
      </w:tr>
      <w:tr w14:paraId="083DD164">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4125882">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6</w:t>
            </w:r>
          </w:p>
        </w:tc>
        <w:tc>
          <w:tcPr>
            <w:tcW w:w="1452" w:type="dxa"/>
            <w:tcBorders>
              <w:top w:val="single" w:color="auto" w:sz="4" w:space="0"/>
              <w:left w:val="single" w:color="auto" w:sz="4" w:space="0"/>
              <w:bottom w:val="single" w:color="auto" w:sz="4" w:space="0"/>
              <w:right w:val="single" w:color="auto" w:sz="4" w:space="0"/>
            </w:tcBorders>
            <w:vAlign w:val="center"/>
          </w:tcPr>
          <w:p w14:paraId="0663193A">
            <w:pPr>
              <w:widowControl/>
              <w:spacing w:line="276"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施工组织</w:t>
            </w:r>
          </w:p>
          <w:p w14:paraId="696D841D">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方案</w:t>
            </w:r>
          </w:p>
        </w:tc>
        <w:tc>
          <w:tcPr>
            <w:tcW w:w="6162" w:type="dxa"/>
            <w:tcBorders>
              <w:top w:val="single" w:color="auto" w:sz="4" w:space="0"/>
              <w:left w:val="single" w:color="auto" w:sz="4" w:space="0"/>
              <w:bottom w:val="single" w:color="auto" w:sz="4" w:space="0"/>
              <w:right w:val="single" w:color="auto" w:sz="4" w:space="0"/>
            </w:tcBorders>
            <w:vAlign w:val="center"/>
          </w:tcPr>
          <w:p w14:paraId="214694D6">
            <w:pPr>
              <w:widowControl/>
              <w:spacing w:line="276" w:lineRule="auto"/>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t>根据投标人提供的针对本项目的工期响应、实施技术服务、实施技术支持、</w:t>
            </w:r>
            <w:r>
              <w:rPr>
                <w:rFonts w:hint="eastAsia" w:ascii="仿宋" w:hAnsi="仿宋" w:eastAsia="仿宋" w:cs="仿宋"/>
                <w:color w:val="auto"/>
                <w:sz w:val="24"/>
                <w:szCs w:val="24"/>
              </w:rPr>
              <w:t>验收可操作性与</w:t>
            </w:r>
            <w:r>
              <w:rPr>
                <w:rFonts w:hint="eastAsia" w:ascii="仿宋" w:hAnsi="仿宋" w:eastAsia="仿宋" w:cs="仿宋"/>
                <w:color w:val="auto"/>
                <w:kern w:val="0"/>
                <w:sz w:val="24"/>
                <w:szCs w:val="24"/>
              </w:rPr>
              <w:t>相关承诺等方面进行打分，</w:t>
            </w:r>
            <w:r>
              <w:rPr>
                <w:rFonts w:hint="eastAsia" w:ascii="仿宋" w:hAnsi="仿宋" w:eastAsia="仿宋" w:cs="仿宋"/>
                <w:color w:val="auto"/>
                <w:kern w:val="0"/>
                <w:sz w:val="24"/>
                <w:szCs w:val="24"/>
                <w:lang w:val="en-US" w:eastAsia="zh-CN"/>
              </w:rPr>
              <w:t>得</w:t>
            </w:r>
            <w:r>
              <w:rPr>
                <w:rFonts w:ascii="仿宋" w:hAnsi="仿宋" w:eastAsia="仿宋" w:cs="仿宋"/>
                <w:color w:val="auto"/>
                <w:kern w:val="0"/>
                <w:sz w:val="24"/>
                <w:szCs w:val="24"/>
              </w:rPr>
              <w:t>0-</w:t>
            </w:r>
            <w:r>
              <w:rPr>
                <w:rFonts w:hint="eastAsia" w:ascii="仿宋" w:hAnsi="仿宋" w:eastAsia="仿宋" w:cs="仿宋"/>
                <w:color w:val="auto"/>
                <w:kern w:val="0"/>
                <w:sz w:val="24"/>
                <w:szCs w:val="24"/>
                <w:lang w:val="en-US" w:eastAsia="zh-CN"/>
              </w:rPr>
              <w:t>6</w:t>
            </w:r>
            <w:r>
              <w:rPr>
                <w:rFonts w:ascii="仿宋" w:hAnsi="仿宋" w:eastAsia="仿宋" w:cs="仿宋"/>
                <w:color w:val="auto"/>
                <w:kern w:val="0"/>
                <w:sz w:val="24"/>
                <w:szCs w:val="24"/>
              </w:rPr>
              <w:t>分，不符合或不提供的不得分。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4631EDDB">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lang w:val="en-US" w:eastAsia="zh-CN"/>
              </w:rPr>
              <w:t>6</w:t>
            </w:r>
          </w:p>
        </w:tc>
      </w:tr>
      <w:tr w14:paraId="5C4A61D3">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0D4E590">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7</w:t>
            </w:r>
          </w:p>
        </w:tc>
        <w:tc>
          <w:tcPr>
            <w:tcW w:w="1452" w:type="dxa"/>
            <w:tcBorders>
              <w:top w:val="single" w:color="auto" w:sz="4" w:space="0"/>
              <w:left w:val="single" w:color="auto" w:sz="4" w:space="0"/>
              <w:bottom w:val="single" w:color="auto" w:sz="4" w:space="0"/>
              <w:right w:val="single" w:color="auto" w:sz="4" w:space="0"/>
            </w:tcBorders>
            <w:vAlign w:val="center"/>
          </w:tcPr>
          <w:p w14:paraId="57547986">
            <w:pPr>
              <w:widowControl/>
              <w:spacing w:line="276" w:lineRule="auto"/>
              <w:jc w:val="center"/>
              <w:rPr>
                <w:rFonts w:hint="eastAsia" w:ascii="仿宋" w:hAnsi="仿宋" w:eastAsia="仿宋" w:cs="仿宋"/>
                <w:color w:val="auto"/>
                <w:kern w:val="0"/>
                <w:sz w:val="24"/>
                <w:szCs w:val="24"/>
              </w:rPr>
            </w:pPr>
            <w:r>
              <w:rPr>
                <w:rFonts w:hint="eastAsia" w:ascii="仿宋_GB2312" w:hAnsi="Arial Unicode MS" w:eastAsia="仿宋_GB2312" w:cs="Arial Unicode MS"/>
                <w:color w:val="auto"/>
                <w:sz w:val="24"/>
                <w:szCs w:val="24"/>
              </w:rPr>
              <w:t>应急方案</w:t>
            </w:r>
          </w:p>
        </w:tc>
        <w:tc>
          <w:tcPr>
            <w:tcW w:w="6162" w:type="dxa"/>
            <w:tcBorders>
              <w:top w:val="single" w:color="auto" w:sz="4" w:space="0"/>
              <w:left w:val="single" w:color="auto" w:sz="4" w:space="0"/>
              <w:bottom w:val="single" w:color="auto" w:sz="4" w:space="0"/>
              <w:right w:val="single" w:color="auto" w:sz="4" w:space="0"/>
            </w:tcBorders>
            <w:vAlign w:val="center"/>
          </w:tcPr>
          <w:p w14:paraId="1E1F8B24">
            <w:pPr>
              <w:widowControl/>
              <w:spacing w:line="276" w:lineRule="auto"/>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t>投标人提供一院两区应急方案进行打分，得0-5分</w:t>
            </w:r>
            <w:r>
              <w:rPr>
                <w:rFonts w:hint="eastAsia" w:ascii="仿宋_GB2312" w:hAnsi="Arial Unicode MS" w:eastAsia="仿宋_GB2312" w:cs="Arial Unicode MS"/>
                <w:color w:val="auto"/>
                <w:kern w:val="0"/>
                <w:sz w:val="24"/>
                <w:szCs w:val="24"/>
                <w:lang w:eastAsia="zh-CN"/>
              </w:rPr>
              <w:t>，</w:t>
            </w:r>
            <w:r>
              <w:rPr>
                <w:rFonts w:ascii="仿宋_GB2312" w:hAnsi="Arial Unicode MS" w:eastAsia="仿宋_GB2312" w:cs="Arial Unicode MS"/>
                <w:color w:val="auto"/>
                <w:kern w:val="0"/>
                <w:sz w:val="24"/>
                <w:szCs w:val="24"/>
              </w:rPr>
              <w:t>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269AC32F">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5</w:t>
            </w:r>
          </w:p>
        </w:tc>
      </w:tr>
      <w:tr w14:paraId="6158343E">
        <w:tblPrEx>
          <w:tblCellMar>
            <w:top w:w="0" w:type="dxa"/>
            <w:left w:w="108" w:type="dxa"/>
            <w:bottom w:w="0" w:type="dxa"/>
            <w:right w:w="108" w:type="dxa"/>
          </w:tblCellMar>
        </w:tblPrEx>
        <w:trPr>
          <w:trHeight w:val="1134" w:hRule="atLeast"/>
          <w:jc w:val="center"/>
        </w:trPr>
        <w:tc>
          <w:tcPr>
            <w:tcW w:w="806" w:type="dxa"/>
            <w:vMerge w:val="restart"/>
            <w:tcBorders>
              <w:top w:val="single" w:color="auto" w:sz="4" w:space="0"/>
              <w:left w:val="single" w:color="auto" w:sz="4" w:space="0"/>
              <w:right w:val="single" w:color="auto" w:sz="4" w:space="0"/>
            </w:tcBorders>
            <w:vAlign w:val="center"/>
          </w:tcPr>
          <w:p w14:paraId="7305D4CB">
            <w:pPr>
              <w:spacing w:line="3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8</w:t>
            </w:r>
          </w:p>
          <w:p w14:paraId="6D36BA4F">
            <w:pPr>
              <w:spacing w:line="340" w:lineRule="exact"/>
              <w:jc w:val="center"/>
              <w:rPr>
                <w:rFonts w:hint="eastAsia" w:ascii="仿宋" w:hAnsi="仿宋" w:eastAsia="仿宋" w:cs="仿宋"/>
                <w:color w:val="auto"/>
                <w:kern w:val="0"/>
                <w:sz w:val="24"/>
                <w:szCs w:val="24"/>
                <w:lang w:val="en-US" w:eastAsia="zh-CN"/>
              </w:rPr>
            </w:pPr>
          </w:p>
        </w:tc>
        <w:tc>
          <w:tcPr>
            <w:tcW w:w="1452" w:type="dxa"/>
            <w:vMerge w:val="restart"/>
            <w:tcBorders>
              <w:top w:val="single" w:color="auto" w:sz="4" w:space="0"/>
              <w:left w:val="single" w:color="auto" w:sz="4" w:space="0"/>
              <w:bottom w:val="single" w:color="auto" w:sz="4" w:space="0"/>
              <w:right w:val="single" w:color="auto" w:sz="4" w:space="0"/>
            </w:tcBorders>
            <w:vAlign w:val="center"/>
          </w:tcPr>
          <w:p w14:paraId="0EFD1223">
            <w:pPr>
              <w:widowControl/>
              <w:spacing w:line="360" w:lineRule="auto"/>
              <w:jc w:val="center"/>
              <w:rPr>
                <w:rFonts w:hint="eastAsia" w:ascii="仿宋" w:hAnsi="仿宋" w:eastAsia="仿宋" w:cs="仿宋"/>
                <w:color w:val="auto"/>
                <w:kern w:val="0"/>
                <w:sz w:val="24"/>
                <w:szCs w:val="24"/>
              </w:rPr>
            </w:pPr>
            <w:r>
              <w:rPr>
                <w:rFonts w:hint="eastAsia" w:ascii="仿宋_GB2312" w:hAnsi="Arial Unicode MS" w:eastAsia="仿宋_GB2312" w:cs="Arial Unicode MS"/>
                <w:color w:val="auto"/>
                <w:sz w:val="24"/>
                <w:szCs w:val="24"/>
              </w:rPr>
              <w:t>售后服务</w:t>
            </w:r>
          </w:p>
        </w:tc>
        <w:tc>
          <w:tcPr>
            <w:tcW w:w="6162" w:type="dxa"/>
            <w:tcBorders>
              <w:top w:val="single" w:color="auto" w:sz="4" w:space="0"/>
              <w:left w:val="single" w:color="auto" w:sz="4" w:space="0"/>
              <w:bottom w:val="single" w:color="auto" w:sz="4" w:space="0"/>
              <w:right w:val="single" w:color="auto" w:sz="4" w:space="0"/>
            </w:tcBorders>
            <w:vAlign w:val="center"/>
          </w:tcPr>
          <w:p w14:paraId="53DDD68D">
            <w:pPr>
              <w:widowControl/>
              <w:spacing w:line="276" w:lineRule="auto"/>
              <w:jc w:val="left"/>
              <w:rPr>
                <w:rFonts w:hint="eastAsia" w:ascii="仿宋" w:hAnsi="仿宋" w:eastAsia="仿宋" w:cs="仿宋"/>
                <w:color w:val="auto"/>
                <w:sz w:val="24"/>
                <w:szCs w:val="24"/>
                <w:lang w:eastAsia="zh-CN"/>
              </w:rPr>
            </w:pPr>
            <w:r>
              <w:rPr>
                <w:rFonts w:hint="eastAsia" w:ascii="仿宋_GB2312" w:hAnsi="宋体" w:eastAsia="仿宋_GB2312" w:cs="宋体"/>
                <w:color w:val="auto"/>
                <w:sz w:val="24"/>
                <w:szCs w:val="24"/>
              </w:rPr>
              <w:t>根据投标人提供的</w:t>
            </w:r>
            <w:r>
              <w:rPr>
                <w:rFonts w:hint="eastAsia" w:ascii="仿宋_GB2312" w:hAnsi="宋体" w:eastAsia="仿宋_GB2312" w:cs="宋体"/>
                <w:color w:val="auto"/>
                <w:sz w:val="24"/>
                <w:szCs w:val="24"/>
                <w:lang w:eastAsia="zh-CN"/>
              </w:rPr>
              <w:t>售后</w:t>
            </w:r>
            <w:r>
              <w:rPr>
                <w:rFonts w:hint="eastAsia" w:ascii="仿宋_GB2312" w:hAnsi="宋体" w:eastAsia="仿宋_GB2312" w:cs="宋体"/>
                <w:color w:val="auto"/>
                <w:sz w:val="24"/>
                <w:szCs w:val="24"/>
              </w:rPr>
              <w:t>服务能力方案，包括售后响应能力、响应时效情况进行打分，</w:t>
            </w:r>
            <w:r>
              <w:rPr>
                <w:rFonts w:hint="eastAsia" w:ascii="仿宋_GB2312" w:hAnsi="宋体" w:eastAsia="仿宋_GB2312" w:cs="宋体"/>
                <w:color w:val="auto"/>
                <w:sz w:val="24"/>
                <w:szCs w:val="24"/>
                <w:lang w:val="en-US" w:eastAsia="zh-CN"/>
              </w:rPr>
              <w:t>得</w:t>
            </w:r>
            <w:r>
              <w:rPr>
                <w:rFonts w:hint="eastAsia" w:ascii="仿宋_GB2312" w:hAnsi="宋体" w:eastAsia="仿宋_GB2312" w:cs="宋体"/>
                <w:color w:val="auto"/>
                <w:sz w:val="24"/>
                <w:szCs w:val="24"/>
              </w:rPr>
              <w:t>0-5分</w:t>
            </w:r>
            <w:r>
              <w:rPr>
                <w:rFonts w:hint="eastAsia" w:ascii="仿宋_GB2312" w:hAnsi="Arial Unicode MS" w:eastAsia="仿宋_GB2312" w:cs="Arial Unicode MS"/>
                <w:color w:val="auto"/>
                <w:kern w:val="0"/>
                <w:sz w:val="24"/>
                <w:szCs w:val="24"/>
                <w:lang w:eastAsia="zh-CN"/>
              </w:rPr>
              <w:t>，</w:t>
            </w:r>
            <w:r>
              <w:rPr>
                <w:rFonts w:ascii="仿宋_GB2312" w:hAnsi="Arial Unicode MS" w:eastAsia="仿宋_GB2312" w:cs="Arial Unicode MS"/>
                <w:color w:val="auto"/>
                <w:kern w:val="0"/>
                <w:sz w:val="24"/>
                <w:szCs w:val="24"/>
              </w:rPr>
              <w:t>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118AF70B">
            <w:pPr>
              <w:widowControl/>
              <w:spacing w:line="360" w:lineRule="auto"/>
              <w:jc w:val="center"/>
              <w:rPr>
                <w:rFonts w:hint="eastAsia" w:ascii="仿宋" w:hAnsi="仿宋" w:eastAsia="仿宋" w:cs="仿宋"/>
                <w:color w:val="auto"/>
                <w:kern w:val="0"/>
                <w:sz w:val="24"/>
                <w:szCs w:val="24"/>
                <w:lang w:eastAsia="zh-CN"/>
              </w:rPr>
            </w:pPr>
            <w:r>
              <w:rPr>
                <w:rFonts w:hint="eastAsia" w:ascii="仿宋_GB2312" w:hAnsi="Arial Unicode MS" w:eastAsia="仿宋_GB2312" w:cs="Arial Unicode MS"/>
                <w:color w:val="auto"/>
                <w:sz w:val="24"/>
                <w:szCs w:val="24"/>
              </w:rPr>
              <w:t>5</w:t>
            </w:r>
          </w:p>
        </w:tc>
      </w:tr>
      <w:tr w14:paraId="7B776FC8">
        <w:tblPrEx>
          <w:tblCellMar>
            <w:top w:w="0" w:type="dxa"/>
            <w:left w:w="108" w:type="dxa"/>
            <w:bottom w:w="0" w:type="dxa"/>
            <w:right w:w="108" w:type="dxa"/>
          </w:tblCellMar>
        </w:tblPrEx>
        <w:trPr>
          <w:trHeight w:val="1134" w:hRule="atLeast"/>
          <w:jc w:val="center"/>
        </w:trPr>
        <w:tc>
          <w:tcPr>
            <w:tcW w:w="806" w:type="dxa"/>
            <w:vMerge w:val="continue"/>
            <w:tcBorders>
              <w:left w:val="single" w:color="auto" w:sz="4" w:space="0"/>
              <w:bottom w:val="single" w:color="auto" w:sz="4" w:space="0"/>
              <w:right w:val="single" w:color="auto" w:sz="4" w:space="0"/>
            </w:tcBorders>
            <w:vAlign w:val="center"/>
          </w:tcPr>
          <w:p w14:paraId="1AD94AF6">
            <w:pPr>
              <w:spacing w:line="340" w:lineRule="exact"/>
              <w:jc w:val="center"/>
              <w:rPr>
                <w:rFonts w:hint="eastAsia" w:ascii="仿宋" w:hAnsi="仿宋" w:eastAsia="仿宋" w:cs="仿宋"/>
                <w:color w:val="auto"/>
                <w:kern w:val="0"/>
                <w:sz w:val="24"/>
                <w:szCs w:val="24"/>
                <w:lang w:val="en-US" w:eastAsia="zh-CN"/>
              </w:rPr>
            </w:pPr>
          </w:p>
        </w:tc>
        <w:tc>
          <w:tcPr>
            <w:tcW w:w="1452" w:type="dxa"/>
            <w:vMerge w:val="continue"/>
            <w:tcBorders>
              <w:top w:val="single" w:color="auto" w:sz="4" w:space="0"/>
              <w:left w:val="single" w:color="auto" w:sz="4" w:space="0"/>
              <w:bottom w:val="single" w:color="auto" w:sz="4" w:space="0"/>
              <w:right w:val="single" w:color="auto" w:sz="4" w:space="0"/>
            </w:tcBorders>
            <w:vAlign w:val="center"/>
          </w:tcPr>
          <w:p w14:paraId="6552F3A5">
            <w:pPr>
              <w:widowControl/>
              <w:spacing w:line="360" w:lineRule="auto"/>
              <w:jc w:val="center"/>
              <w:rPr>
                <w:rFonts w:hint="eastAsia" w:ascii="仿宋" w:hAnsi="仿宋" w:eastAsia="仿宋" w:cs="仿宋"/>
                <w:color w:val="auto"/>
                <w:kern w:val="0"/>
                <w:sz w:val="24"/>
                <w:szCs w:val="24"/>
              </w:rPr>
            </w:pPr>
          </w:p>
        </w:tc>
        <w:tc>
          <w:tcPr>
            <w:tcW w:w="6162" w:type="dxa"/>
            <w:tcBorders>
              <w:top w:val="single" w:color="auto" w:sz="4" w:space="0"/>
              <w:left w:val="single" w:color="auto" w:sz="4" w:space="0"/>
              <w:bottom w:val="single" w:color="auto" w:sz="4" w:space="0"/>
              <w:right w:val="single" w:color="auto" w:sz="4" w:space="0"/>
            </w:tcBorders>
            <w:vAlign w:val="center"/>
          </w:tcPr>
          <w:p w14:paraId="01255FFF">
            <w:pPr>
              <w:widowControl/>
              <w:spacing w:line="276" w:lineRule="auto"/>
              <w:jc w:val="left"/>
              <w:rPr>
                <w:rFonts w:hint="eastAsia" w:ascii="仿宋" w:hAnsi="仿宋" w:eastAsia="仿宋" w:cs="仿宋"/>
                <w:color w:val="auto"/>
                <w:sz w:val="24"/>
                <w:szCs w:val="24"/>
                <w:lang w:eastAsia="zh-CN"/>
              </w:rPr>
            </w:pPr>
            <w:r>
              <w:rPr>
                <w:rFonts w:hint="eastAsia" w:ascii="仿宋_GB2312" w:hAnsi="宋体" w:eastAsia="仿宋_GB2312" w:cs="宋体"/>
                <w:color w:val="auto"/>
                <w:sz w:val="24"/>
                <w:szCs w:val="24"/>
              </w:rPr>
              <w:t>根据投标人质保期内、质保期外的免费延保、培训计划及所承诺提供服务对故障的响应、解决问题的方案等进行打分，</w:t>
            </w:r>
            <w:r>
              <w:rPr>
                <w:rFonts w:hint="eastAsia" w:ascii="仿宋_GB2312" w:hAnsi="宋体" w:eastAsia="仿宋_GB2312" w:cs="宋体"/>
                <w:color w:val="auto"/>
                <w:sz w:val="24"/>
                <w:szCs w:val="24"/>
                <w:lang w:val="en-US" w:eastAsia="zh-CN"/>
              </w:rPr>
              <w:t>得</w:t>
            </w:r>
            <w:r>
              <w:rPr>
                <w:rFonts w:hint="eastAsia" w:ascii="仿宋_GB2312" w:hAnsi="宋体" w:eastAsia="仿宋_GB2312" w:cs="宋体"/>
                <w:color w:val="auto"/>
                <w:sz w:val="24"/>
                <w:szCs w:val="24"/>
              </w:rPr>
              <w:t>0-4分</w:t>
            </w:r>
            <w:r>
              <w:rPr>
                <w:rFonts w:hint="eastAsia" w:ascii="仿宋_GB2312" w:hAnsi="Arial Unicode MS" w:eastAsia="仿宋_GB2312" w:cs="Arial Unicode MS"/>
                <w:color w:val="auto"/>
                <w:kern w:val="0"/>
                <w:sz w:val="24"/>
                <w:szCs w:val="24"/>
                <w:lang w:eastAsia="zh-CN"/>
              </w:rPr>
              <w:t>，</w:t>
            </w:r>
            <w:r>
              <w:rPr>
                <w:rFonts w:ascii="仿宋_GB2312" w:hAnsi="Arial Unicode MS" w:eastAsia="仿宋_GB2312" w:cs="Arial Unicode MS"/>
                <w:color w:val="auto"/>
                <w:kern w:val="0"/>
                <w:sz w:val="24"/>
                <w:szCs w:val="24"/>
              </w:rPr>
              <w:t>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5D966D6F">
            <w:pPr>
              <w:widowControl/>
              <w:spacing w:line="360" w:lineRule="auto"/>
              <w:jc w:val="center"/>
              <w:rPr>
                <w:rFonts w:hint="eastAsia" w:ascii="仿宋" w:hAnsi="仿宋" w:eastAsia="仿宋" w:cs="仿宋"/>
                <w:color w:val="auto"/>
                <w:kern w:val="0"/>
                <w:sz w:val="24"/>
                <w:szCs w:val="24"/>
                <w:lang w:eastAsia="zh-CN"/>
              </w:rPr>
            </w:pPr>
            <w:r>
              <w:rPr>
                <w:rFonts w:hint="eastAsia" w:ascii="仿宋_GB2312" w:hAnsi="Arial Unicode MS" w:eastAsia="仿宋_GB2312" w:cs="Arial Unicode MS"/>
                <w:color w:val="auto"/>
                <w:sz w:val="24"/>
                <w:szCs w:val="24"/>
              </w:rPr>
              <w:t>4</w:t>
            </w:r>
          </w:p>
        </w:tc>
      </w:tr>
      <w:tr w14:paraId="1FE6275E">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98350A8">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lang w:val="en-US" w:eastAsia="zh-CN"/>
              </w:rPr>
              <w:t>9</w:t>
            </w:r>
          </w:p>
        </w:tc>
        <w:tc>
          <w:tcPr>
            <w:tcW w:w="1452" w:type="dxa"/>
            <w:tcBorders>
              <w:top w:val="single" w:color="auto" w:sz="4" w:space="0"/>
              <w:left w:val="single" w:color="auto" w:sz="4" w:space="0"/>
              <w:bottom w:val="single" w:color="auto" w:sz="4" w:space="0"/>
              <w:right w:val="single" w:color="auto" w:sz="4" w:space="0"/>
            </w:tcBorders>
            <w:vAlign w:val="center"/>
          </w:tcPr>
          <w:p w14:paraId="434B9F17">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接口源代码</w:t>
            </w:r>
          </w:p>
        </w:tc>
        <w:tc>
          <w:tcPr>
            <w:tcW w:w="6162" w:type="dxa"/>
            <w:tcBorders>
              <w:top w:val="single" w:color="auto" w:sz="4" w:space="0"/>
              <w:left w:val="single" w:color="auto" w:sz="4" w:space="0"/>
              <w:bottom w:val="single" w:color="auto" w:sz="4" w:space="0"/>
              <w:right w:val="single" w:color="auto" w:sz="4" w:space="0"/>
            </w:tcBorders>
            <w:vAlign w:val="center"/>
          </w:tcPr>
          <w:p w14:paraId="66005CC1">
            <w:pPr>
              <w:widowControl/>
              <w:spacing w:line="276" w:lineRule="auto"/>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提供项目接口源代码，并承诺源代码可编译并能正常运行得3分，不提供不得分。</w:t>
            </w:r>
          </w:p>
        </w:tc>
        <w:tc>
          <w:tcPr>
            <w:tcW w:w="952" w:type="dxa"/>
            <w:tcBorders>
              <w:top w:val="single" w:color="auto" w:sz="4" w:space="0"/>
              <w:left w:val="single" w:color="auto" w:sz="4" w:space="0"/>
              <w:bottom w:val="single" w:color="auto" w:sz="4" w:space="0"/>
              <w:right w:val="single" w:color="auto" w:sz="4" w:space="0"/>
            </w:tcBorders>
            <w:vAlign w:val="center"/>
          </w:tcPr>
          <w:p w14:paraId="49E7E8D7">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3</w:t>
            </w:r>
          </w:p>
        </w:tc>
      </w:tr>
      <w:tr w14:paraId="74C5F23D">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AC61FEB">
            <w:pPr>
              <w:spacing w:line="340" w:lineRule="exact"/>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sz w:val="24"/>
                <w:szCs w:val="24"/>
                <w:lang w:val="en-US" w:eastAsia="zh-CN"/>
              </w:rPr>
              <w:t>10</w:t>
            </w:r>
          </w:p>
        </w:tc>
        <w:tc>
          <w:tcPr>
            <w:tcW w:w="1452" w:type="dxa"/>
            <w:tcBorders>
              <w:top w:val="single" w:color="auto" w:sz="4" w:space="0"/>
              <w:left w:val="single" w:color="auto" w:sz="4" w:space="0"/>
              <w:bottom w:val="single" w:color="auto" w:sz="4" w:space="0"/>
              <w:right w:val="single" w:color="auto" w:sz="4" w:space="0"/>
            </w:tcBorders>
            <w:vAlign w:val="center"/>
          </w:tcPr>
          <w:p w14:paraId="68B39CA9">
            <w:pPr>
              <w:widowControl/>
              <w:spacing w:line="276" w:lineRule="auto"/>
              <w:jc w:val="center"/>
              <w:rPr>
                <w:rFonts w:ascii="仿宋" w:hAnsi="仿宋" w:eastAsia="仿宋" w:cs="仿宋"/>
                <w:color w:val="auto"/>
                <w:sz w:val="24"/>
                <w:szCs w:val="24"/>
              </w:rPr>
            </w:pPr>
            <w:r>
              <w:rPr>
                <w:rFonts w:hint="eastAsia" w:ascii="仿宋" w:hAnsi="仿宋" w:eastAsia="仿宋" w:cs="仿宋"/>
                <w:color w:val="auto"/>
                <w:sz w:val="24"/>
                <w:szCs w:val="24"/>
              </w:rPr>
              <w:t>质保期</w:t>
            </w:r>
          </w:p>
          <w:p w14:paraId="75C84BB1">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优惠</w:t>
            </w:r>
          </w:p>
        </w:tc>
        <w:tc>
          <w:tcPr>
            <w:tcW w:w="6162" w:type="dxa"/>
            <w:tcBorders>
              <w:top w:val="single" w:color="auto" w:sz="4" w:space="0"/>
              <w:left w:val="single" w:color="auto" w:sz="4" w:space="0"/>
              <w:bottom w:val="single" w:color="auto" w:sz="4" w:space="0"/>
              <w:right w:val="single" w:color="auto" w:sz="4" w:space="0"/>
            </w:tcBorders>
            <w:vAlign w:val="center"/>
          </w:tcPr>
          <w:p w14:paraId="437AF436">
            <w:pPr>
              <w:widowControl/>
              <w:spacing w:line="276" w:lineRule="auto"/>
              <w:jc w:val="left"/>
              <w:rPr>
                <w:rFonts w:hint="eastAsia" w:ascii="仿宋" w:hAnsi="仿宋" w:eastAsia="仿宋" w:cs="仿宋"/>
                <w:color w:val="auto"/>
                <w:sz w:val="24"/>
                <w:szCs w:val="24"/>
                <w:lang w:eastAsia="zh-CN"/>
              </w:rPr>
            </w:pPr>
            <w:r>
              <w:rPr>
                <w:rFonts w:hint="eastAsia" w:ascii="仿宋_GB2312" w:hAnsi="仿宋" w:eastAsia="仿宋_GB2312" w:cs="仿宋"/>
                <w:color w:val="auto"/>
                <w:kern w:val="0"/>
                <w:sz w:val="24"/>
                <w:szCs w:val="24"/>
              </w:rPr>
              <w:t>本项目系统在满足免费质保期1年的基础上，额外每增加一年得1分，最高不超过2分。</w:t>
            </w:r>
          </w:p>
        </w:tc>
        <w:tc>
          <w:tcPr>
            <w:tcW w:w="952" w:type="dxa"/>
            <w:tcBorders>
              <w:top w:val="single" w:color="auto" w:sz="4" w:space="0"/>
              <w:left w:val="single" w:color="auto" w:sz="4" w:space="0"/>
              <w:bottom w:val="single" w:color="auto" w:sz="4" w:space="0"/>
              <w:right w:val="single" w:color="auto" w:sz="4" w:space="0"/>
            </w:tcBorders>
            <w:vAlign w:val="center"/>
          </w:tcPr>
          <w:p w14:paraId="4F81B43B">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2</w:t>
            </w:r>
          </w:p>
        </w:tc>
      </w:tr>
    </w:tbl>
    <w:p w14:paraId="04736560">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54BBDFDB">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rPr>
      </w:pPr>
    </w:p>
    <w:p w14:paraId="2845BABD">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lang w:val="en-US" w:eastAsia="zh-CN"/>
        </w:rPr>
        <w:t xml:space="preserve"> 30 </w:t>
      </w:r>
      <w:r>
        <w:rPr>
          <w:rFonts w:hint="eastAsia" w:ascii="仿宋" w:hAnsi="仿宋" w:eastAsia="仿宋" w:cs="仿宋"/>
          <w:b/>
          <w:bCs/>
          <w:iCs/>
          <w:color w:val="auto"/>
          <w:sz w:val="24"/>
        </w:rPr>
        <w:t>分）</w:t>
      </w:r>
    </w:p>
    <w:p w14:paraId="596EE4CA">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6E5953E1">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6402A8D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1986BB4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lang w:val="en-US" w:eastAsia="zh-CN"/>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lang w:val="en-US" w:eastAsia="zh-CN"/>
        </w:rPr>
        <w:t xml:space="preserve"> 30 </w:t>
      </w:r>
    </w:p>
    <w:p w14:paraId="33756038">
      <w:pPr>
        <w:pStyle w:val="25"/>
        <w:snapToGrid w:val="0"/>
        <w:spacing w:line="360" w:lineRule="auto"/>
        <w:ind w:firstLine="0" w:firstLineChars="0"/>
        <w:rPr>
          <w:rFonts w:hint="eastAsia" w:ascii="仿宋" w:hAnsi="仿宋" w:eastAsia="仿宋" w:cs="仿宋"/>
          <w:color w:val="auto"/>
        </w:rPr>
      </w:pPr>
    </w:p>
    <w:p w14:paraId="30B00158">
      <w:pPr>
        <w:widowControl/>
        <w:adjustRightInd/>
        <w:jc w:val="center"/>
        <w:rPr>
          <w:rFonts w:hint="eastAsia" w:ascii="仿宋" w:hAnsi="仿宋" w:eastAsia="仿宋" w:cs="仿宋"/>
          <w:b/>
          <w:color w:val="auto"/>
          <w:sz w:val="36"/>
          <w:szCs w:val="20"/>
        </w:rPr>
      </w:pPr>
    </w:p>
    <w:p w14:paraId="4DDA3F4B">
      <w:pPr>
        <w:pStyle w:val="23"/>
        <w:rPr>
          <w:rFonts w:hint="eastAsia" w:ascii="仿宋" w:hAnsi="仿宋" w:eastAsia="仿宋" w:cs="仿宋"/>
          <w:b/>
          <w:color w:val="auto"/>
          <w:sz w:val="36"/>
          <w:szCs w:val="20"/>
        </w:rPr>
      </w:pPr>
    </w:p>
    <w:p w14:paraId="305FE0E1">
      <w:pPr>
        <w:pStyle w:val="24"/>
        <w:rPr>
          <w:rFonts w:hint="eastAsia" w:ascii="仿宋" w:hAnsi="仿宋" w:eastAsia="仿宋" w:cs="仿宋"/>
          <w:b/>
          <w:color w:val="auto"/>
          <w:sz w:val="36"/>
          <w:szCs w:val="20"/>
        </w:rPr>
      </w:pPr>
    </w:p>
    <w:p w14:paraId="5B704AFC">
      <w:pPr>
        <w:rPr>
          <w:rFonts w:hint="eastAsia" w:ascii="仿宋" w:hAnsi="仿宋" w:eastAsia="仿宋" w:cs="仿宋"/>
          <w:b/>
          <w:color w:val="auto"/>
          <w:sz w:val="36"/>
          <w:szCs w:val="20"/>
        </w:rPr>
      </w:pPr>
    </w:p>
    <w:p w14:paraId="6B75500D">
      <w:pPr>
        <w:rPr>
          <w:rFonts w:hint="eastAsia" w:ascii="仿宋" w:hAnsi="仿宋" w:eastAsia="仿宋" w:cs="仿宋"/>
          <w:color w:val="auto"/>
        </w:rPr>
      </w:pPr>
    </w:p>
    <w:p w14:paraId="686531C4">
      <w:pPr>
        <w:widowControl/>
        <w:adjustRightInd/>
        <w:jc w:val="center"/>
        <w:rPr>
          <w:rFonts w:hint="eastAsia" w:ascii="仿宋" w:hAnsi="仿宋" w:eastAsia="仿宋" w:cs="仿宋"/>
          <w:b/>
          <w:color w:val="auto"/>
          <w:sz w:val="36"/>
          <w:szCs w:val="20"/>
        </w:rPr>
      </w:pPr>
    </w:p>
    <w:p w14:paraId="2FA7EC97">
      <w:pPr>
        <w:widowControl/>
        <w:adjustRightInd/>
        <w:jc w:val="center"/>
        <w:rPr>
          <w:rFonts w:hint="eastAsia" w:ascii="仿宋" w:hAnsi="仿宋" w:eastAsia="仿宋" w:cs="仿宋"/>
          <w:b/>
          <w:color w:val="auto"/>
          <w:sz w:val="36"/>
          <w:szCs w:val="20"/>
        </w:rPr>
      </w:pPr>
    </w:p>
    <w:p w14:paraId="14FD3D80">
      <w:pPr>
        <w:widowControl/>
        <w:adjustRightInd/>
        <w:jc w:val="center"/>
        <w:rPr>
          <w:rFonts w:hint="eastAsia" w:ascii="仿宋" w:hAnsi="仿宋" w:eastAsia="仿宋" w:cs="仿宋"/>
          <w:b/>
          <w:color w:val="auto"/>
          <w:sz w:val="36"/>
          <w:szCs w:val="20"/>
        </w:rPr>
      </w:pPr>
    </w:p>
    <w:p w14:paraId="22D35EF3">
      <w:pPr>
        <w:widowControl/>
        <w:adjustRightInd/>
        <w:jc w:val="center"/>
        <w:rPr>
          <w:rFonts w:hint="eastAsia" w:ascii="仿宋" w:hAnsi="仿宋" w:eastAsia="仿宋" w:cs="仿宋"/>
          <w:b/>
          <w:color w:val="auto"/>
          <w:sz w:val="36"/>
          <w:szCs w:val="20"/>
        </w:rPr>
      </w:pPr>
    </w:p>
    <w:p w14:paraId="28AB7CEF">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6"/>
      <w:r>
        <w:rPr>
          <w:rFonts w:hint="eastAsia" w:ascii="仿宋" w:hAnsi="仿宋" w:eastAsia="仿宋" w:cs="仿宋"/>
          <w:b/>
          <w:color w:val="auto"/>
          <w:sz w:val="36"/>
          <w:szCs w:val="20"/>
        </w:rPr>
        <w:t xml:space="preserve"> </w:t>
      </w:r>
      <w:bookmarkEnd w:id="37"/>
      <w:r>
        <w:rPr>
          <w:rFonts w:hint="eastAsia" w:ascii="仿宋" w:hAnsi="仿宋" w:eastAsia="仿宋" w:cs="仿宋"/>
          <w:b/>
          <w:color w:val="auto"/>
          <w:sz w:val="36"/>
          <w:szCs w:val="20"/>
        </w:rPr>
        <w:t>投标文件及其附件格式</w:t>
      </w:r>
    </w:p>
    <w:p w14:paraId="2B851D72">
      <w:pPr>
        <w:spacing w:line="360" w:lineRule="auto"/>
        <w:jc w:val="center"/>
        <w:outlineLvl w:val="0"/>
        <w:rPr>
          <w:rFonts w:hint="eastAsia" w:ascii="仿宋" w:hAnsi="仿宋" w:eastAsia="仿宋" w:cs="仿宋"/>
          <w:b/>
          <w:color w:val="auto"/>
          <w:kern w:val="0"/>
          <w:sz w:val="36"/>
          <w:szCs w:val="36"/>
        </w:rPr>
      </w:pPr>
    </w:p>
    <w:p w14:paraId="33F1436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57A65B46">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1A1D960B">
      <w:pPr>
        <w:spacing w:line="360" w:lineRule="auto"/>
        <w:jc w:val="center"/>
        <w:outlineLvl w:val="0"/>
        <w:rPr>
          <w:rFonts w:hint="eastAsia" w:ascii="仿宋" w:hAnsi="仿宋" w:eastAsia="仿宋" w:cs="仿宋"/>
          <w:b/>
          <w:color w:val="auto"/>
          <w:kern w:val="0"/>
          <w:sz w:val="36"/>
          <w:szCs w:val="36"/>
        </w:rPr>
      </w:pPr>
    </w:p>
    <w:p w14:paraId="5C95806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29BB9F4D">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3339D567">
      <w:pPr>
        <w:pStyle w:val="23"/>
        <w:rPr>
          <w:rFonts w:hint="eastAsia" w:ascii="仿宋" w:hAnsi="仿宋" w:eastAsia="仿宋" w:cs="仿宋"/>
          <w:color w:val="auto"/>
          <w:lang w:eastAsia="zh-CN"/>
        </w:rPr>
      </w:pPr>
      <w:r>
        <w:rPr>
          <w:rFonts w:hint="eastAsia" w:ascii="仿宋" w:hAnsi="仿宋" w:eastAsia="仿宋" w:cs="仿宋"/>
          <w:color w:val="auto"/>
          <w:sz w:val="24"/>
        </w:rPr>
        <w:t>（3）</w:t>
      </w:r>
      <w:r>
        <w:rPr>
          <w:rFonts w:hint="eastAsia" w:ascii="仿宋" w:hAnsi="仿宋" w:eastAsia="仿宋" w:cs="仿宋"/>
          <w:color w:val="auto"/>
          <w:sz w:val="24"/>
          <w:lang w:eastAsia="zh-CN"/>
        </w:rPr>
        <w:t>分包协议</w:t>
      </w:r>
      <w:r>
        <w:rPr>
          <w:rFonts w:hint="eastAsia" w:ascii="仿宋" w:hAnsi="仿宋" w:eastAsia="仿宋" w:cs="仿宋"/>
          <w:color w:val="auto"/>
          <w:sz w:val="24"/>
        </w:rPr>
        <w:t>………………………………………………………………（页码）</w:t>
      </w:r>
    </w:p>
    <w:p w14:paraId="74456608">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）落实政府采购政策需满足的资格要求………………………………（页码）</w:t>
      </w:r>
    </w:p>
    <w:p w14:paraId="0D8B4B9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5</w:t>
      </w:r>
      <w:r>
        <w:rPr>
          <w:rFonts w:hint="eastAsia" w:ascii="仿宋" w:hAnsi="仿宋" w:eastAsia="仿宋" w:cs="仿宋"/>
          <w:color w:val="auto"/>
          <w:sz w:val="24"/>
        </w:rPr>
        <w:t>）本项目的特定资格要求………………………………………………（页码）</w:t>
      </w:r>
    </w:p>
    <w:p w14:paraId="3F15751E">
      <w:pPr>
        <w:snapToGrid w:val="0"/>
        <w:spacing w:line="360" w:lineRule="auto"/>
        <w:ind w:firstLine="480" w:firstLineChars="200"/>
        <w:rPr>
          <w:rFonts w:hint="eastAsia" w:ascii="仿宋" w:hAnsi="仿宋" w:eastAsia="仿宋" w:cs="仿宋"/>
          <w:color w:val="auto"/>
          <w:sz w:val="24"/>
        </w:rPr>
      </w:pPr>
    </w:p>
    <w:p w14:paraId="0C3C4304">
      <w:pPr>
        <w:spacing w:line="360" w:lineRule="auto"/>
        <w:ind w:firstLine="480" w:firstLineChars="200"/>
        <w:rPr>
          <w:rFonts w:hint="eastAsia" w:ascii="仿宋" w:hAnsi="仿宋" w:eastAsia="仿宋" w:cs="仿宋"/>
          <w:color w:val="auto"/>
          <w:sz w:val="24"/>
        </w:rPr>
      </w:pPr>
    </w:p>
    <w:p w14:paraId="31CC6BF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4E58BE1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476563D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【招标编号：（采购编号）】政府采购活动，郑重承诺：</w:t>
      </w:r>
    </w:p>
    <w:p w14:paraId="1C9A633D">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514489B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F2F9AE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22ECD46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1537A8B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242502B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1C8A65E2">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51CD5D3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5E0569D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5921BB92">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4E4EBF42">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6C378BF7">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34547DD1">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3FE89827">
      <w:pPr>
        <w:snapToGrid w:val="0"/>
        <w:spacing w:line="360" w:lineRule="auto"/>
        <w:ind w:right="480"/>
        <w:jc w:val="center"/>
        <w:rPr>
          <w:rFonts w:hint="eastAsia" w:ascii="仿宋" w:hAnsi="仿宋" w:eastAsia="仿宋" w:cs="仿宋"/>
          <w:b/>
          <w:color w:val="auto"/>
          <w:kern w:val="0"/>
          <w:sz w:val="32"/>
          <w:szCs w:val="32"/>
        </w:rPr>
      </w:pPr>
    </w:p>
    <w:p w14:paraId="50C90F86">
      <w:pPr>
        <w:snapToGrid w:val="0"/>
        <w:spacing w:line="360" w:lineRule="auto"/>
        <w:ind w:right="480"/>
        <w:jc w:val="center"/>
        <w:rPr>
          <w:rFonts w:hint="eastAsia" w:ascii="仿宋" w:hAnsi="仿宋" w:eastAsia="仿宋" w:cs="仿宋"/>
          <w:b/>
          <w:color w:val="auto"/>
          <w:kern w:val="0"/>
          <w:sz w:val="32"/>
          <w:szCs w:val="32"/>
        </w:rPr>
      </w:pPr>
    </w:p>
    <w:p w14:paraId="244849BB">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2CCAD2B2">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2C141010">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63A6BAD6">
      <w:pPr>
        <w:snapToGrid w:val="0"/>
        <w:spacing w:line="360" w:lineRule="auto"/>
        <w:ind w:right="480"/>
        <w:jc w:val="center"/>
        <w:rPr>
          <w:rFonts w:hint="eastAsia" w:ascii="仿宋" w:hAnsi="仿宋" w:eastAsia="仿宋" w:cs="仿宋"/>
          <w:b/>
          <w:color w:val="auto"/>
          <w:kern w:val="0"/>
          <w:sz w:val="32"/>
          <w:szCs w:val="32"/>
        </w:rPr>
      </w:pPr>
    </w:p>
    <w:p w14:paraId="5F872282">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442423BE">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4A5E39FA">
      <w:pPr>
        <w:snapToGrid w:val="0"/>
        <w:spacing w:line="360" w:lineRule="auto"/>
        <w:ind w:right="480"/>
        <w:jc w:val="center"/>
        <w:rPr>
          <w:rFonts w:hint="eastAsia" w:ascii="仿宋" w:hAnsi="仿宋" w:eastAsia="仿宋" w:cs="仿宋"/>
          <w:b/>
          <w:color w:val="auto"/>
          <w:kern w:val="0"/>
          <w:sz w:val="32"/>
          <w:szCs w:val="32"/>
        </w:rPr>
      </w:pPr>
    </w:p>
    <w:p w14:paraId="13A3F7DD">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四</w:t>
      </w:r>
      <w:r>
        <w:rPr>
          <w:rFonts w:hint="eastAsia" w:ascii="仿宋" w:hAnsi="仿宋" w:eastAsia="仿宋" w:cs="仿宋"/>
          <w:b/>
          <w:color w:val="auto"/>
          <w:kern w:val="0"/>
          <w:sz w:val="32"/>
          <w:szCs w:val="32"/>
        </w:rPr>
        <w:t>、落实政府采购政策需满足的资格要求</w:t>
      </w:r>
    </w:p>
    <w:p w14:paraId="36224D60">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9D15303">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45BD5C7A">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68A8DBC7">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50FD9D85">
      <w:pPr>
        <w:widowControl/>
        <w:spacing w:line="360" w:lineRule="auto"/>
        <w:ind w:left="150"/>
        <w:jc w:val="center"/>
        <w:rPr>
          <w:rFonts w:hint="eastAsia" w:ascii="仿宋" w:hAnsi="仿宋" w:eastAsia="仿宋" w:cs="仿宋"/>
          <w:b/>
          <w:color w:val="auto"/>
          <w:kern w:val="0"/>
          <w:sz w:val="32"/>
          <w:szCs w:val="32"/>
        </w:rPr>
      </w:pPr>
    </w:p>
    <w:p w14:paraId="594220E6">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、本项目的特定资格要求</w:t>
      </w:r>
    </w:p>
    <w:p w14:paraId="0184AB4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2C844B99">
      <w:pPr>
        <w:spacing w:line="360" w:lineRule="auto"/>
        <w:jc w:val="center"/>
        <w:outlineLvl w:val="0"/>
        <w:rPr>
          <w:rFonts w:hint="eastAsia" w:ascii="仿宋" w:hAnsi="仿宋" w:eastAsia="仿宋" w:cs="仿宋"/>
          <w:b/>
          <w:color w:val="auto"/>
          <w:kern w:val="0"/>
          <w:sz w:val="24"/>
        </w:rPr>
      </w:pPr>
    </w:p>
    <w:p w14:paraId="676A2D65">
      <w:pPr>
        <w:spacing w:line="336" w:lineRule="auto"/>
        <w:jc w:val="center"/>
        <w:rPr>
          <w:rFonts w:hint="eastAsia" w:ascii="仿宋" w:hAnsi="仿宋" w:eastAsia="仿宋" w:cs="仿宋"/>
          <w:b/>
          <w:color w:val="auto"/>
          <w:kern w:val="0"/>
          <w:sz w:val="36"/>
          <w:szCs w:val="36"/>
        </w:rPr>
      </w:pPr>
    </w:p>
    <w:p w14:paraId="7DDEE103">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2179182D">
      <w:pPr>
        <w:spacing w:line="336" w:lineRule="auto"/>
        <w:jc w:val="center"/>
        <w:outlineLvl w:val="0"/>
        <w:rPr>
          <w:rFonts w:ascii="仿宋" w:hAnsi="仿宋" w:eastAsia="仿宋" w:cs="仿宋"/>
          <w:b/>
          <w:color w:val="auto"/>
          <w:kern w:val="0"/>
          <w:sz w:val="24"/>
        </w:rPr>
      </w:pPr>
    </w:p>
    <w:p w14:paraId="1A87DACC">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79B81355">
      <w:pPr>
        <w:pStyle w:val="905"/>
        <w:numPr>
          <w:ilvl w:val="0"/>
          <w:numId w:val="10"/>
        </w:numPr>
        <w:spacing w:line="336" w:lineRule="auto"/>
        <w:ind w:left="0" w:firstLine="0" w:firstLineChars="0"/>
        <w:jc w:val="both"/>
        <w:rPr>
          <w:rFonts w:ascii="仿宋" w:eastAsia="仿宋" w:cs="仿宋"/>
          <w:color w:val="auto"/>
        </w:rPr>
      </w:pPr>
      <w:r>
        <w:rPr>
          <w:rFonts w:hint="eastAsia" w:ascii="仿宋" w:eastAsia="仿宋" w:cs="仿宋"/>
          <w:color w:val="auto"/>
          <w:lang w:eastAsia="zh-CN"/>
        </w:rPr>
        <w:t>投标函</w:t>
      </w:r>
      <w:r>
        <w:rPr>
          <w:rFonts w:hint="eastAsia" w:ascii="仿宋" w:eastAsia="仿宋" w:cs="仿宋"/>
          <w:color w:val="auto"/>
        </w:rPr>
        <w:t>…………………………………………………………………（页码）</w:t>
      </w:r>
    </w:p>
    <w:p w14:paraId="5F31FB02">
      <w:pPr>
        <w:pStyle w:val="905"/>
        <w:numPr>
          <w:ilvl w:val="0"/>
          <w:numId w:val="10"/>
        </w:numPr>
        <w:spacing w:line="336" w:lineRule="auto"/>
        <w:ind w:left="0" w:firstLine="0" w:firstLineChars="0"/>
        <w:jc w:val="both"/>
        <w:rPr>
          <w:rFonts w:ascii="仿宋" w:eastAsia="仿宋" w:cs="仿宋"/>
          <w:color w:val="auto"/>
        </w:rPr>
      </w:pPr>
      <w:r>
        <w:rPr>
          <w:rFonts w:hint="eastAsia" w:ascii="仿宋" w:eastAsia="仿宋" w:cs="仿宋"/>
          <w:color w:val="auto"/>
        </w:rPr>
        <w:t>法定代表人授权书 ……………………………………………… （页码）</w:t>
      </w:r>
    </w:p>
    <w:p w14:paraId="5C0B92C9">
      <w:pPr>
        <w:pStyle w:val="905"/>
        <w:numPr>
          <w:ilvl w:val="0"/>
          <w:numId w:val="10"/>
        </w:numPr>
        <w:spacing w:line="336" w:lineRule="auto"/>
        <w:ind w:left="0" w:firstLine="0" w:firstLineChars="0"/>
        <w:jc w:val="both"/>
        <w:rPr>
          <w:rFonts w:ascii="仿宋" w:eastAsia="仿宋" w:cs="仿宋"/>
          <w:color w:val="auto"/>
        </w:rPr>
      </w:pPr>
      <w:r>
        <w:rPr>
          <w:rFonts w:hint="eastAsia" w:ascii="仿宋" w:eastAsia="仿宋" w:cs="仿宋"/>
          <w:color w:val="auto"/>
        </w:rPr>
        <w:t>法定代表人及其授权代表身份证复印件（复印件）…………………（页码）</w:t>
      </w:r>
    </w:p>
    <w:p w14:paraId="4A07BD9B">
      <w:pPr>
        <w:pStyle w:val="905"/>
        <w:numPr>
          <w:ilvl w:val="0"/>
          <w:numId w:val="10"/>
        </w:numPr>
        <w:spacing w:line="336" w:lineRule="auto"/>
        <w:ind w:left="0" w:firstLine="0" w:firstLineChars="0"/>
        <w:jc w:val="both"/>
        <w:rPr>
          <w:rFonts w:ascii="仿宋" w:eastAsia="仿宋" w:cs="仿宋"/>
          <w:color w:val="auto"/>
        </w:rPr>
      </w:pPr>
      <w:r>
        <w:rPr>
          <w:rFonts w:hint="eastAsia" w:ascii="仿宋" w:eastAsia="仿宋" w:cs="仿宋"/>
          <w:color w:val="auto"/>
        </w:rPr>
        <w:t>法定代表人身份证明书…………………………………………………… （页码）</w:t>
      </w:r>
    </w:p>
    <w:p w14:paraId="7A2334C3">
      <w:pPr>
        <w:pStyle w:val="905"/>
        <w:numPr>
          <w:ilvl w:val="0"/>
          <w:numId w:val="10"/>
        </w:numPr>
        <w:spacing w:line="336" w:lineRule="auto"/>
        <w:ind w:left="0" w:firstLine="0" w:firstLineChars="0"/>
        <w:jc w:val="both"/>
        <w:rPr>
          <w:rFonts w:ascii="仿宋" w:eastAsia="仿宋" w:cs="仿宋"/>
          <w:color w:val="auto"/>
        </w:rPr>
      </w:pPr>
      <w:r>
        <w:rPr>
          <w:rFonts w:hint="eastAsia" w:ascii="仿宋" w:eastAsia="仿宋" w:cs="仿宋"/>
          <w:color w:val="auto"/>
        </w:rPr>
        <w:t>商务技术</w:t>
      </w:r>
      <w:r>
        <w:rPr>
          <w:rFonts w:hint="eastAsia" w:ascii="仿宋" w:eastAsia="仿宋" w:cs="仿宋"/>
          <w:color w:val="auto"/>
          <w:lang w:eastAsia="zh-CN"/>
        </w:rPr>
        <w:t>偏离表</w:t>
      </w:r>
      <w:r>
        <w:rPr>
          <w:rFonts w:hint="eastAsia" w:ascii="仿宋" w:eastAsia="仿宋" w:cs="仿宋"/>
          <w:color w:val="auto"/>
        </w:rPr>
        <w:t>……………………………………………………………（页码）</w:t>
      </w:r>
    </w:p>
    <w:p w14:paraId="364F528C">
      <w:pPr>
        <w:pStyle w:val="905"/>
        <w:numPr>
          <w:ilvl w:val="0"/>
          <w:numId w:val="10"/>
        </w:numPr>
        <w:spacing w:line="336" w:lineRule="auto"/>
        <w:ind w:left="0" w:firstLine="0" w:firstLineChars="0"/>
        <w:jc w:val="both"/>
        <w:rPr>
          <w:rFonts w:ascii="仿宋" w:eastAsia="仿宋" w:cs="仿宋"/>
          <w:color w:val="auto"/>
        </w:rPr>
      </w:pPr>
      <w:r>
        <w:rPr>
          <w:rFonts w:hint="eastAsia" w:ascii="仿宋" w:eastAsia="仿宋" w:cs="仿宋"/>
          <w:color w:val="auto"/>
          <w:lang w:val="zh-CN"/>
        </w:rPr>
        <w:t>政府采购供应商廉洁自律承诺书</w:t>
      </w:r>
      <w:r>
        <w:rPr>
          <w:rFonts w:hint="eastAsia" w:ascii="仿宋" w:eastAsia="仿宋" w:cs="仿宋"/>
          <w:color w:val="auto"/>
        </w:rPr>
        <w:t>…………………………………………（页码）</w:t>
      </w:r>
    </w:p>
    <w:p w14:paraId="0D4048B1">
      <w:pPr>
        <w:adjustRightInd w:val="0"/>
        <w:spacing w:line="360" w:lineRule="auto"/>
        <w:ind w:right="-510" w:rightChars="-243"/>
        <w:jc w:val="both"/>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7</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主要业绩证明…………………………………………………</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w:t>
      </w:r>
      <w:r>
        <w:rPr>
          <w:rFonts w:hint="eastAsia" w:ascii="仿宋_GB2312" w:hAnsi="仿宋_GB2312" w:eastAsia="仿宋_GB2312" w:cs="仿宋_GB2312"/>
          <w:color w:val="auto"/>
          <w:sz w:val="24"/>
        </w:rPr>
        <w:t>（页码）</w:t>
      </w:r>
    </w:p>
    <w:p w14:paraId="72746D80">
      <w:pPr>
        <w:spacing w:line="360" w:lineRule="auto"/>
        <w:ind w:right="-510" w:rightChars="-243"/>
        <w:jc w:val="both"/>
        <w:outlineLvl w:val="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8</w:t>
      </w:r>
      <w:r>
        <w:rPr>
          <w:rFonts w:hint="eastAsia" w:ascii="仿宋_GB2312" w:hAnsi="仿宋_GB2312" w:eastAsia="仿宋_GB2312" w:cs="仿宋_GB2312"/>
          <w:color w:val="auto"/>
          <w:kern w:val="0"/>
          <w:sz w:val="24"/>
        </w:rPr>
        <w:t>）技术解决方案…………………………………………………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4E5EF7BE">
      <w:pPr>
        <w:spacing w:line="360" w:lineRule="auto"/>
        <w:ind w:right="-510" w:rightChars="-243"/>
        <w:jc w:val="both"/>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lang w:val="en-US" w:eastAsia="zh-CN"/>
        </w:rPr>
        <w:t>9）</w:t>
      </w:r>
      <w:r>
        <w:rPr>
          <w:rFonts w:hint="eastAsia" w:ascii="仿宋_GB2312" w:hAnsi="仿宋_GB2312" w:eastAsia="仿宋_GB2312" w:cs="仿宋_GB2312"/>
          <w:color w:val="auto"/>
          <w:kern w:val="0"/>
          <w:sz w:val="24"/>
        </w:rPr>
        <w:t>组织实施方案……………………………………………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006064D7">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10</w:t>
      </w:r>
      <w:r>
        <w:rPr>
          <w:rFonts w:hint="eastAsia" w:ascii="仿宋_GB2312" w:hAnsi="仿宋_GB2312" w:eastAsia="仿宋_GB2312" w:cs="仿宋_GB2312"/>
          <w:color w:val="auto"/>
          <w:kern w:val="0"/>
          <w:sz w:val="24"/>
        </w:rPr>
        <w:t>）售后服务方案……………………………………………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3E1F847D">
      <w:pPr>
        <w:spacing w:line="360" w:lineRule="auto"/>
        <w:ind w:right="-510" w:rightChars="-243"/>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lang w:val="en-US" w:eastAsia="zh-CN"/>
        </w:rPr>
        <w:t>11）</w:t>
      </w:r>
      <w:r>
        <w:rPr>
          <w:rFonts w:hint="eastAsia" w:ascii="仿宋_GB2312" w:hAnsi="仿宋_GB2312" w:eastAsia="仿宋_GB2312" w:cs="仿宋_GB2312"/>
          <w:color w:val="auto"/>
          <w:sz w:val="24"/>
        </w:rPr>
        <w:t>供应商售后服务证明材料……………………………………………………（页码）</w:t>
      </w:r>
    </w:p>
    <w:p w14:paraId="69DAABB5">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12</w:t>
      </w:r>
      <w:r>
        <w:rPr>
          <w:rFonts w:hint="eastAsia" w:ascii="仿宋_GB2312" w:hAnsi="仿宋_GB2312" w:eastAsia="仿宋_GB2312" w:cs="仿宋_GB2312"/>
          <w:color w:val="auto"/>
          <w:kern w:val="0"/>
          <w:sz w:val="24"/>
        </w:rPr>
        <w:t>）项目小组人员名单………………………………………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5607982A">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13</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 w:eastAsia="仿宋" w:cs="仿宋"/>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133FDECB">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14</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798CB827">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15</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09B0DE8F">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16</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14:paraId="259DD7DC">
      <w:pPr>
        <w:spacing w:line="360" w:lineRule="auto"/>
        <w:ind w:right="-368" w:rightChars="-175"/>
        <w:jc w:val="both"/>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17</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认为需要的其他商务技术（资信）文件或说明…………</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469B16AC">
      <w:pPr>
        <w:snapToGrid w:val="0"/>
        <w:spacing w:line="360" w:lineRule="auto"/>
        <w:jc w:val="center"/>
        <w:rPr>
          <w:rFonts w:hint="eastAsia" w:ascii="仿宋" w:hAnsi="仿宋" w:eastAsia="仿宋" w:cs="仿宋"/>
          <w:b/>
          <w:color w:val="auto"/>
          <w:kern w:val="0"/>
          <w:sz w:val="32"/>
          <w:szCs w:val="32"/>
          <w:lang w:val="zh-CN"/>
        </w:rPr>
      </w:pPr>
    </w:p>
    <w:p w14:paraId="3E408DC3">
      <w:pPr>
        <w:snapToGrid w:val="0"/>
        <w:spacing w:line="360" w:lineRule="auto"/>
        <w:jc w:val="center"/>
        <w:rPr>
          <w:rFonts w:hint="eastAsia" w:ascii="仿宋" w:hAnsi="仿宋" w:eastAsia="仿宋" w:cs="仿宋"/>
          <w:b/>
          <w:color w:val="auto"/>
          <w:kern w:val="0"/>
          <w:sz w:val="32"/>
          <w:szCs w:val="32"/>
          <w:lang w:val="zh-CN"/>
        </w:rPr>
      </w:pPr>
    </w:p>
    <w:p w14:paraId="7A4FA3D8">
      <w:pPr>
        <w:snapToGrid w:val="0"/>
        <w:spacing w:line="360" w:lineRule="auto"/>
        <w:jc w:val="center"/>
        <w:rPr>
          <w:rFonts w:hint="eastAsia" w:ascii="仿宋" w:hAnsi="仿宋" w:eastAsia="仿宋" w:cs="仿宋"/>
          <w:b/>
          <w:color w:val="auto"/>
          <w:kern w:val="0"/>
          <w:sz w:val="32"/>
          <w:szCs w:val="32"/>
          <w:lang w:val="zh-CN"/>
        </w:rPr>
      </w:pPr>
    </w:p>
    <w:p w14:paraId="2075D0BC">
      <w:pPr>
        <w:snapToGrid w:val="0"/>
        <w:spacing w:line="360" w:lineRule="auto"/>
        <w:jc w:val="both"/>
        <w:rPr>
          <w:rFonts w:hint="eastAsia" w:ascii="仿宋" w:hAnsi="仿宋" w:eastAsia="仿宋" w:cs="仿宋"/>
          <w:b/>
          <w:color w:val="auto"/>
          <w:kern w:val="0"/>
          <w:sz w:val="32"/>
          <w:szCs w:val="32"/>
          <w:lang w:val="zh-CN"/>
        </w:rPr>
      </w:pPr>
    </w:p>
    <w:p w14:paraId="759443CC">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7562CCDE">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5CD6CF80">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致：</w:t>
      </w:r>
      <w:r>
        <w:rPr>
          <w:rFonts w:hint="eastAsia" w:ascii="仿宋" w:hAnsi="仿宋" w:eastAsia="仿宋" w:cs="仿宋"/>
          <w:color w:val="auto"/>
          <w:sz w:val="24"/>
          <w:szCs w:val="24"/>
          <w:u w:val="single"/>
          <w:lang w:val="en-US" w:eastAsia="zh-CN"/>
        </w:rPr>
        <w:t xml:space="preserve">              </w:t>
      </w:r>
    </w:p>
    <w:p w14:paraId="306D26A9">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根据贵方招标文件（</w:t>
      </w:r>
      <w:r>
        <w:rPr>
          <w:rFonts w:hint="eastAsia" w:ascii="仿宋" w:hAnsi="仿宋" w:eastAsia="仿宋" w:cs="仿宋"/>
          <w:b/>
          <w:color w:val="auto"/>
          <w:sz w:val="24"/>
          <w:szCs w:val="24"/>
          <w:u w:val="single"/>
        </w:rPr>
        <w:t>填写招标编号：</w:t>
      </w:r>
      <w:r>
        <w:rPr>
          <w:rFonts w:hint="eastAsia" w:ascii="仿宋" w:hAnsi="仿宋" w:eastAsia="仿宋" w:cs="仿宋"/>
          <w:color w:val="auto"/>
          <w:sz w:val="24"/>
          <w:szCs w:val="24"/>
        </w:rPr>
        <w:t>）的要求，正式授权</w:t>
      </w:r>
      <w:r>
        <w:rPr>
          <w:rFonts w:hint="eastAsia" w:ascii="仿宋" w:hAnsi="仿宋" w:eastAsia="仿宋" w:cs="仿宋"/>
          <w:b/>
          <w:color w:val="auto"/>
          <w:sz w:val="24"/>
          <w:szCs w:val="24"/>
          <w:u w:val="single"/>
        </w:rPr>
        <w:t>（全权代表姓名    、单位    、职务   ）</w:t>
      </w:r>
      <w:r>
        <w:rPr>
          <w:rFonts w:hint="eastAsia" w:ascii="仿宋" w:hAnsi="仿宋" w:eastAsia="仿宋" w:cs="仿宋"/>
          <w:color w:val="auto"/>
          <w:sz w:val="24"/>
          <w:szCs w:val="24"/>
        </w:rPr>
        <w:t>代表投标人</w:t>
      </w:r>
      <w:r>
        <w:rPr>
          <w:rFonts w:hint="eastAsia" w:ascii="仿宋" w:hAnsi="仿宋" w:eastAsia="仿宋" w:cs="仿宋"/>
          <w:color w:val="auto"/>
          <w:sz w:val="24"/>
          <w:szCs w:val="24"/>
          <w:u w:val="single"/>
        </w:rPr>
        <w:t>（</w:t>
      </w:r>
      <w:r>
        <w:rPr>
          <w:rFonts w:hint="eastAsia" w:ascii="仿宋" w:hAnsi="仿宋" w:eastAsia="仿宋" w:cs="仿宋"/>
          <w:b/>
          <w:color w:val="auto"/>
          <w:sz w:val="24"/>
          <w:szCs w:val="24"/>
          <w:u w:val="single"/>
        </w:rPr>
        <w:t xml:space="preserve">填写单位    、地址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提交投标文件。</w:t>
      </w:r>
    </w:p>
    <w:p w14:paraId="64900C4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我方已完全明白招标文件的所有条款要求，兹声明同意如下：</w:t>
      </w:r>
    </w:p>
    <w:p w14:paraId="5EE55030">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1.我方同意在投标人</w:t>
      </w:r>
      <w:r>
        <w:rPr>
          <w:rFonts w:hint="eastAsia" w:ascii="仿宋" w:hAnsi="仿宋" w:eastAsia="仿宋" w:cs="仿宋"/>
          <w:color w:val="auto"/>
          <w:kern w:val="44"/>
          <w:sz w:val="24"/>
          <w:szCs w:val="24"/>
        </w:rPr>
        <w:t>须知</w:t>
      </w:r>
      <w:r>
        <w:rPr>
          <w:rFonts w:hint="eastAsia" w:ascii="仿宋" w:hAnsi="仿宋" w:eastAsia="仿宋" w:cs="仿宋"/>
          <w:color w:val="auto"/>
          <w:sz w:val="24"/>
          <w:szCs w:val="24"/>
        </w:rPr>
        <w:t>规定的开标日期起遵守本投标文件中的承诺且在投标有效期满之前均具有约束力。</w:t>
      </w:r>
    </w:p>
    <w:p w14:paraId="6880E1A5">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2.我方承诺已经具备《中华人民共和国政府采购法》中规定的参加政府采购活动的供应商应当具备的条件。</w:t>
      </w:r>
    </w:p>
    <w:p w14:paraId="5A55CAA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提供可能另外要求的与投标有关的任何数据或资料。</w:t>
      </w:r>
    </w:p>
    <w:p w14:paraId="197873EE">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4.我方理解贵方将不受你们所收到的最低报价的约束。</w:t>
      </w:r>
    </w:p>
    <w:p w14:paraId="5CF49ECB">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5.本投标自开标之日（投标截止之日）起90天内有效。</w:t>
      </w:r>
    </w:p>
    <w:p w14:paraId="060AEAA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4CD812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a)提供虚假材料谋取中标、成交的；</w:t>
      </w:r>
    </w:p>
    <w:p w14:paraId="1402542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b)采取不正当手段诋毁、排挤其他供应商的；</w:t>
      </w:r>
    </w:p>
    <w:p w14:paraId="3B02112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c)与采购人、其它供应商或者采购代理机构恶意串通的；</w:t>
      </w:r>
    </w:p>
    <w:p w14:paraId="0A7C980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d)向采购人、采购代理机构行贿或者提供其他不正当利益的；</w:t>
      </w:r>
    </w:p>
    <w:p w14:paraId="16D83BD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e)在招标采购过程中与采购人进行协商谈判的；</w:t>
      </w:r>
    </w:p>
    <w:p w14:paraId="3300AFE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f)拒绝有关部门监督检查或提供虚假情况的。</w:t>
      </w:r>
    </w:p>
    <w:p w14:paraId="78EFBCD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供应商有前款第a)至e)项情形之一的，中标、成交无效。</w:t>
      </w:r>
    </w:p>
    <w:p w14:paraId="3A51797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　　　　　　　　　　　　　　　邮政编码：</w:t>
      </w:r>
    </w:p>
    <w:p w14:paraId="3C22346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电话：                              传真：</w:t>
      </w:r>
    </w:p>
    <w:p w14:paraId="11ED379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                          帐号：</w:t>
      </w:r>
    </w:p>
    <w:p w14:paraId="2E17AE1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法定代表人或其授权代表(签字或盖章)：</w:t>
      </w:r>
    </w:p>
    <w:p w14:paraId="749F99A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rPr>
      </w:pPr>
    </w:p>
    <w:p w14:paraId="201934B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rPr>
      </w:pPr>
      <w:r>
        <w:rPr>
          <w:rFonts w:hint="eastAsia" w:ascii="仿宋" w:hAnsi="仿宋" w:eastAsia="仿宋" w:cs="仿宋"/>
          <w:color w:val="auto"/>
          <w:sz w:val="24"/>
          <w:szCs w:val="24"/>
        </w:rPr>
        <w:t xml:space="preserve">投标人(电子签章)：　　　　　　　　　日期：  </w:t>
      </w:r>
    </w:p>
    <w:p w14:paraId="04A3B763">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二</w:t>
      </w: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（适用于非联合体投标）</w:t>
      </w:r>
    </w:p>
    <w:p w14:paraId="5CB24098">
      <w:pPr>
        <w:jc w:val="center"/>
        <w:rPr>
          <w:rFonts w:hint="eastAsia" w:ascii="仿宋" w:hAnsi="仿宋" w:eastAsia="仿宋" w:cs="仿宋"/>
          <w:b/>
          <w:color w:val="auto"/>
          <w:sz w:val="24"/>
        </w:rPr>
      </w:pPr>
    </w:p>
    <w:p w14:paraId="5BA25A55">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67FE41A5">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C42D21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6D12C03F">
      <w:pPr>
        <w:snapToGrid w:val="0"/>
        <w:spacing w:line="600" w:lineRule="exact"/>
        <w:jc w:val="left"/>
        <w:rPr>
          <w:rFonts w:hint="eastAsia" w:ascii="仿宋" w:hAnsi="仿宋" w:eastAsia="仿宋" w:cs="仿宋"/>
          <w:color w:val="auto"/>
          <w:sz w:val="24"/>
        </w:rPr>
      </w:pPr>
    </w:p>
    <w:p w14:paraId="058E3B13">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22579D7E">
      <w:pPr>
        <w:spacing w:line="360" w:lineRule="exact"/>
        <w:rPr>
          <w:rFonts w:hint="eastAsia" w:ascii="仿宋" w:hAnsi="仿宋" w:eastAsia="仿宋" w:cs="仿宋"/>
          <w:color w:val="auto"/>
          <w:sz w:val="24"/>
        </w:rPr>
      </w:pPr>
    </w:p>
    <w:p w14:paraId="0B01D902">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6F37F075">
      <w:pPr>
        <w:spacing w:line="360" w:lineRule="exact"/>
        <w:rPr>
          <w:rFonts w:hint="eastAsia" w:ascii="仿宋" w:hAnsi="仿宋" w:eastAsia="仿宋" w:cs="仿宋"/>
          <w:color w:val="auto"/>
          <w:sz w:val="24"/>
        </w:rPr>
      </w:pPr>
    </w:p>
    <w:p w14:paraId="2DAB1620">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692183AF">
      <w:pPr>
        <w:spacing w:line="360" w:lineRule="exact"/>
        <w:rPr>
          <w:rFonts w:hint="eastAsia" w:ascii="仿宋" w:hAnsi="仿宋" w:eastAsia="仿宋" w:cs="仿宋"/>
          <w:color w:val="auto"/>
          <w:sz w:val="24"/>
        </w:rPr>
      </w:pPr>
    </w:p>
    <w:p w14:paraId="3F6C4261">
      <w:pPr>
        <w:spacing w:line="360" w:lineRule="exact"/>
        <w:rPr>
          <w:rFonts w:hint="eastAsia" w:ascii="仿宋" w:hAnsi="仿宋" w:eastAsia="仿宋" w:cs="仿宋"/>
          <w:color w:val="auto"/>
          <w:sz w:val="24"/>
        </w:rPr>
      </w:pPr>
    </w:p>
    <w:p w14:paraId="083114BC">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72BD5F59">
      <w:pPr>
        <w:spacing w:line="360" w:lineRule="exact"/>
        <w:rPr>
          <w:rFonts w:hint="eastAsia" w:ascii="仿宋" w:hAnsi="仿宋" w:eastAsia="仿宋" w:cs="仿宋"/>
          <w:color w:val="auto"/>
          <w:sz w:val="24"/>
        </w:rPr>
      </w:pPr>
    </w:p>
    <w:p w14:paraId="09C57C28">
      <w:pPr>
        <w:spacing w:line="360" w:lineRule="exact"/>
        <w:rPr>
          <w:rFonts w:hint="eastAsia" w:ascii="仿宋" w:hAnsi="仿宋" w:eastAsia="仿宋" w:cs="仿宋"/>
          <w:color w:val="auto"/>
          <w:sz w:val="24"/>
        </w:rPr>
      </w:pPr>
    </w:p>
    <w:p w14:paraId="7F994695">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3F469E74">
      <w:pPr>
        <w:spacing w:line="360" w:lineRule="exact"/>
        <w:rPr>
          <w:rFonts w:hint="eastAsia" w:ascii="仿宋" w:hAnsi="仿宋" w:eastAsia="仿宋" w:cs="仿宋"/>
          <w:color w:val="auto"/>
          <w:sz w:val="24"/>
        </w:rPr>
      </w:pPr>
    </w:p>
    <w:p w14:paraId="5B011906">
      <w:pPr>
        <w:spacing w:line="360" w:lineRule="exact"/>
        <w:rPr>
          <w:rFonts w:hint="eastAsia" w:ascii="仿宋" w:hAnsi="仿宋" w:eastAsia="仿宋" w:cs="仿宋"/>
          <w:color w:val="auto"/>
          <w:sz w:val="24"/>
        </w:rPr>
      </w:pPr>
    </w:p>
    <w:p w14:paraId="39498888">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EEFD6A3">
      <w:pPr>
        <w:ind w:firstLine="4920" w:firstLineChars="2050"/>
        <w:jc w:val="left"/>
        <w:rPr>
          <w:rFonts w:hint="eastAsia" w:ascii="仿宋" w:hAnsi="仿宋" w:eastAsia="仿宋" w:cs="仿宋"/>
          <w:color w:val="auto"/>
          <w:sz w:val="24"/>
        </w:rPr>
      </w:pPr>
    </w:p>
    <w:p w14:paraId="4C721CFC">
      <w:pPr>
        <w:spacing w:line="800" w:lineRule="exact"/>
        <w:rPr>
          <w:rFonts w:hint="eastAsia" w:ascii="仿宋" w:hAnsi="仿宋" w:eastAsia="仿宋" w:cs="仿宋"/>
          <w:b/>
          <w:color w:val="auto"/>
          <w:sz w:val="24"/>
        </w:rPr>
      </w:pPr>
    </w:p>
    <w:p w14:paraId="779711A5">
      <w:pPr>
        <w:spacing w:line="800" w:lineRule="exact"/>
        <w:rPr>
          <w:rFonts w:hint="eastAsia" w:ascii="仿宋" w:hAnsi="仿宋" w:eastAsia="仿宋" w:cs="仿宋"/>
          <w:b/>
          <w:color w:val="auto"/>
          <w:sz w:val="24"/>
        </w:rPr>
      </w:pPr>
    </w:p>
    <w:p w14:paraId="7C8819B5">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15F54389">
      <w:pPr>
        <w:jc w:val="center"/>
        <w:rPr>
          <w:rFonts w:hint="eastAsia" w:ascii="仿宋" w:hAnsi="仿宋" w:eastAsia="仿宋" w:cs="仿宋"/>
          <w:b/>
          <w:color w:val="auto"/>
          <w:sz w:val="24"/>
        </w:rPr>
      </w:pPr>
    </w:p>
    <w:p w14:paraId="2B3BB978">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289A7B45">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1B8150A0">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8E8DE0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0B4B72A">
      <w:pPr>
        <w:snapToGrid w:val="0"/>
        <w:spacing w:line="600" w:lineRule="exact"/>
        <w:jc w:val="left"/>
        <w:rPr>
          <w:rFonts w:hint="eastAsia" w:ascii="仿宋" w:hAnsi="仿宋" w:eastAsia="仿宋" w:cs="仿宋"/>
          <w:color w:val="auto"/>
          <w:sz w:val="24"/>
        </w:rPr>
      </w:pPr>
    </w:p>
    <w:p w14:paraId="30C9486C">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2F6446D">
      <w:pPr>
        <w:spacing w:line="360" w:lineRule="exact"/>
        <w:rPr>
          <w:rFonts w:hint="eastAsia" w:ascii="仿宋" w:hAnsi="仿宋" w:eastAsia="仿宋" w:cs="仿宋"/>
          <w:color w:val="auto"/>
          <w:sz w:val="24"/>
        </w:rPr>
      </w:pPr>
    </w:p>
    <w:p w14:paraId="7A6758AB">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6F7307D">
      <w:pPr>
        <w:spacing w:line="360" w:lineRule="exact"/>
        <w:rPr>
          <w:rFonts w:hint="eastAsia" w:ascii="仿宋" w:hAnsi="仿宋" w:eastAsia="仿宋" w:cs="仿宋"/>
          <w:color w:val="auto"/>
          <w:sz w:val="24"/>
        </w:rPr>
      </w:pPr>
    </w:p>
    <w:p w14:paraId="3E504F5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5A8625F5">
      <w:pPr>
        <w:spacing w:line="360" w:lineRule="exact"/>
        <w:rPr>
          <w:rFonts w:hint="eastAsia" w:ascii="仿宋" w:hAnsi="仿宋" w:eastAsia="仿宋" w:cs="仿宋"/>
          <w:color w:val="auto"/>
          <w:sz w:val="24"/>
        </w:rPr>
      </w:pPr>
    </w:p>
    <w:p w14:paraId="4EB60D54">
      <w:pPr>
        <w:spacing w:line="360" w:lineRule="exact"/>
        <w:rPr>
          <w:rFonts w:hint="eastAsia" w:ascii="仿宋" w:hAnsi="仿宋" w:eastAsia="仿宋" w:cs="仿宋"/>
          <w:color w:val="auto"/>
          <w:sz w:val="24"/>
        </w:rPr>
      </w:pPr>
    </w:p>
    <w:p w14:paraId="75B9F241">
      <w:pPr>
        <w:jc w:val="center"/>
        <w:rPr>
          <w:rFonts w:hint="eastAsia" w:ascii="仿宋" w:hAnsi="仿宋" w:eastAsia="仿宋" w:cs="仿宋"/>
          <w:b/>
          <w:color w:val="auto"/>
          <w:kern w:val="0"/>
          <w:sz w:val="32"/>
          <w:szCs w:val="32"/>
        </w:rPr>
      </w:pPr>
    </w:p>
    <w:p w14:paraId="1D6B5336">
      <w:pPr>
        <w:rPr>
          <w:rFonts w:hint="eastAsia" w:ascii="仿宋" w:hAnsi="仿宋" w:eastAsia="仿宋" w:cs="仿宋"/>
          <w:color w:val="auto"/>
        </w:rPr>
      </w:pPr>
    </w:p>
    <w:p w14:paraId="58F6B3E8">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170C0F7">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4503A6A8">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754B77C0">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5876D8B1">
      <w:pPr>
        <w:autoSpaceDE w:val="0"/>
        <w:autoSpaceDN w:val="0"/>
        <w:spacing w:line="360" w:lineRule="auto"/>
        <w:jc w:val="center"/>
        <w:rPr>
          <w:rFonts w:hint="eastAsia" w:ascii="仿宋" w:hAnsi="仿宋" w:eastAsia="仿宋" w:cs="仿宋"/>
          <w:b/>
          <w:color w:val="auto"/>
          <w:kern w:val="0"/>
          <w:sz w:val="32"/>
          <w:szCs w:val="32"/>
          <w:lang w:val="zh-CN"/>
        </w:rPr>
      </w:pPr>
    </w:p>
    <w:p w14:paraId="275810AB">
      <w:pPr>
        <w:autoSpaceDE w:val="0"/>
        <w:autoSpaceDN w:val="0"/>
        <w:spacing w:line="360" w:lineRule="auto"/>
        <w:jc w:val="center"/>
        <w:rPr>
          <w:rFonts w:hint="eastAsia" w:ascii="仿宋" w:hAnsi="仿宋" w:eastAsia="仿宋" w:cs="仿宋"/>
          <w:b/>
          <w:color w:val="auto"/>
          <w:kern w:val="0"/>
          <w:sz w:val="32"/>
          <w:szCs w:val="32"/>
          <w:lang w:val="zh-CN"/>
        </w:rPr>
      </w:pPr>
    </w:p>
    <w:p w14:paraId="5633B020">
      <w:pPr>
        <w:autoSpaceDE w:val="0"/>
        <w:autoSpaceDN w:val="0"/>
        <w:spacing w:line="360" w:lineRule="auto"/>
        <w:jc w:val="center"/>
        <w:rPr>
          <w:rFonts w:hint="eastAsia" w:ascii="仿宋" w:hAnsi="仿宋" w:eastAsia="仿宋" w:cs="仿宋"/>
          <w:b/>
          <w:color w:val="auto"/>
          <w:kern w:val="0"/>
          <w:sz w:val="32"/>
          <w:szCs w:val="32"/>
          <w:lang w:val="zh-CN"/>
        </w:rPr>
      </w:pPr>
    </w:p>
    <w:p w14:paraId="1B926F31">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三</w:t>
      </w:r>
      <w:r>
        <w:rPr>
          <w:rFonts w:hint="eastAsia" w:ascii="仿宋" w:hAnsi="仿宋" w:eastAsia="仿宋" w:cs="仿宋"/>
          <w:b/>
          <w:color w:val="auto"/>
          <w:sz w:val="30"/>
          <w:szCs w:val="30"/>
        </w:rPr>
        <w:t>、法定代表人及其授权代表身份证复印件（正反面）</w:t>
      </w:r>
    </w:p>
    <w:p w14:paraId="46634D3E">
      <w:pPr>
        <w:spacing w:line="800" w:lineRule="exact"/>
        <w:rPr>
          <w:rFonts w:hint="eastAsia" w:ascii="仿宋" w:hAnsi="仿宋" w:eastAsia="仿宋" w:cs="仿宋"/>
          <w:b/>
          <w:color w:val="auto"/>
          <w:sz w:val="24"/>
        </w:rPr>
      </w:pPr>
    </w:p>
    <w:p w14:paraId="463E51A6">
      <w:pPr>
        <w:spacing w:line="800" w:lineRule="exact"/>
        <w:rPr>
          <w:rFonts w:hint="eastAsia" w:ascii="仿宋" w:hAnsi="仿宋" w:eastAsia="仿宋" w:cs="仿宋"/>
          <w:b/>
          <w:color w:val="auto"/>
          <w:sz w:val="24"/>
        </w:rPr>
      </w:pPr>
    </w:p>
    <w:p w14:paraId="71063751">
      <w:pPr>
        <w:spacing w:line="800" w:lineRule="exact"/>
        <w:jc w:val="center"/>
        <w:rPr>
          <w:rFonts w:hint="eastAsia" w:ascii="仿宋" w:hAnsi="仿宋" w:eastAsia="仿宋" w:cs="仿宋"/>
          <w:b/>
          <w:color w:val="auto"/>
          <w:sz w:val="30"/>
          <w:szCs w:val="30"/>
          <w:lang w:eastAsia="zh-CN"/>
        </w:rPr>
      </w:pPr>
    </w:p>
    <w:p w14:paraId="43DFCE9F">
      <w:pPr>
        <w:spacing w:line="800" w:lineRule="exact"/>
        <w:jc w:val="center"/>
        <w:rPr>
          <w:rFonts w:hint="eastAsia" w:ascii="仿宋" w:hAnsi="仿宋" w:eastAsia="仿宋" w:cs="仿宋"/>
          <w:b/>
          <w:color w:val="auto"/>
          <w:sz w:val="30"/>
          <w:szCs w:val="30"/>
          <w:lang w:eastAsia="zh-CN"/>
        </w:rPr>
      </w:pPr>
    </w:p>
    <w:p w14:paraId="76F0993B">
      <w:pPr>
        <w:spacing w:line="800" w:lineRule="exact"/>
        <w:jc w:val="center"/>
        <w:rPr>
          <w:rFonts w:hint="eastAsia" w:ascii="仿宋" w:hAnsi="仿宋" w:eastAsia="仿宋" w:cs="仿宋"/>
          <w:b/>
          <w:color w:val="auto"/>
          <w:sz w:val="30"/>
          <w:szCs w:val="30"/>
          <w:lang w:eastAsia="zh-CN"/>
        </w:rPr>
      </w:pPr>
    </w:p>
    <w:p w14:paraId="44A2D902">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四</w:t>
      </w:r>
      <w:r>
        <w:rPr>
          <w:rFonts w:hint="eastAsia" w:ascii="仿宋" w:hAnsi="仿宋" w:eastAsia="仿宋" w:cs="仿宋"/>
          <w:b/>
          <w:color w:val="auto"/>
          <w:sz w:val="30"/>
          <w:szCs w:val="30"/>
        </w:rPr>
        <w:t>、法定代表人身份证明书(格式)</w:t>
      </w:r>
    </w:p>
    <w:p w14:paraId="38CF0BC6">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0E4DE6D4">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37972136">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34852610">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4F89DDEF">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43347352">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677637C3">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4C59E838">
      <w:pPr>
        <w:spacing w:line="440" w:lineRule="exact"/>
        <w:rPr>
          <w:rFonts w:hint="eastAsia" w:ascii="仿宋" w:hAnsi="仿宋" w:eastAsia="仿宋" w:cs="仿宋"/>
          <w:color w:val="auto"/>
          <w:sz w:val="24"/>
        </w:rPr>
      </w:pPr>
    </w:p>
    <w:p w14:paraId="10D702D2">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lang w:eastAsia="zh-CN"/>
        </w:rPr>
        <w:t>名称</w:t>
      </w:r>
      <w:r>
        <w:rPr>
          <w:rFonts w:hint="eastAsia" w:ascii="仿宋" w:hAnsi="仿宋" w:eastAsia="仿宋" w:cs="仿宋"/>
          <w:color w:val="auto"/>
          <w:sz w:val="24"/>
        </w:rPr>
        <w:t>：                             （电子签章）</w:t>
      </w:r>
    </w:p>
    <w:p w14:paraId="1FCAAC8F">
      <w:pPr>
        <w:spacing w:line="440" w:lineRule="exact"/>
        <w:ind w:right="480"/>
        <w:rPr>
          <w:rFonts w:hint="eastAsia" w:ascii="仿宋" w:hAnsi="仿宋" w:eastAsia="仿宋" w:cs="仿宋"/>
          <w:color w:val="auto"/>
          <w:sz w:val="24"/>
        </w:rPr>
      </w:pPr>
    </w:p>
    <w:p w14:paraId="5E31D54F">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5997D70E">
      <w:pPr>
        <w:jc w:val="center"/>
        <w:rPr>
          <w:rFonts w:hint="eastAsia" w:ascii="仿宋" w:hAnsi="仿宋" w:eastAsia="仿宋" w:cs="仿宋"/>
          <w:b/>
          <w:color w:val="auto"/>
          <w:kern w:val="0"/>
          <w:sz w:val="32"/>
          <w:szCs w:val="32"/>
        </w:rPr>
      </w:pPr>
    </w:p>
    <w:p w14:paraId="477942A0">
      <w:pPr>
        <w:jc w:val="center"/>
        <w:rPr>
          <w:rFonts w:hint="eastAsia" w:ascii="仿宋" w:hAnsi="仿宋" w:eastAsia="仿宋" w:cs="仿宋"/>
          <w:b/>
          <w:color w:val="auto"/>
          <w:kern w:val="0"/>
          <w:sz w:val="32"/>
          <w:szCs w:val="32"/>
        </w:rPr>
      </w:pPr>
    </w:p>
    <w:p w14:paraId="0628B32F">
      <w:pPr>
        <w:jc w:val="both"/>
        <w:rPr>
          <w:rFonts w:hint="eastAsia" w:ascii="仿宋" w:hAnsi="仿宋" w:eastAsia="仿宋" w:cs="仿宋"/>
          <w:b/>
          <w:color w:val="auto"/>
          <w:kern w:val="0"/>
          <w:sz w:val="32"/>
          <w:szCs w:val="32"/>
        </w:rPr>
      </w:pPr>
    </w:p>
    <w:p w14:paraId="099342C2">
      <w:pPr>
        <w:jc w:val="center"/>
        <w:rPr>
          <w:rFonts w:hint="eastAsia" w:ascii="仿宋" w:hAnsi="仿宋" w:eastAsia="仿宋" w:cs="仿宋"/>
          <w:b/>
          <w:color w:val="auto"/>
          <w:kern w:val="0"/>
          <w:sz w:val="32"/>
          <w:szCs w:val="32"/>
          <w:lang w:eastAsia="zh-CN"/>
        </w:rPr>
      </w:pPr>
    </w:p>
    <w:p w14:paraId="1070B01E">
      <w:pPr>
        <w:jc w:val="center"/>
        <w:rPr>
          <w:rFonts w:hint="eastAsia" w:ascii="仿宋" w:hAnsi="仿宋" w:eastAsia="仿宋" w:cs="仿宋"/>
          <w:b/>
          <w:color w:val="auto"/>
          <w:kern w:val="0"/>
          <w:sz w:val="32"/>
          <w:szCs w:val="32"/>
          <w:lang w:eastAsia="zh-CN"/>
        </w:rPr>
      </w:pPr>
    </w:p>
    <w:p w14:paraId="1990EB88">
      <w:pPr>
        <w:jc w:val="center"/>
        <w:rPr>
          <w:rFonts w:hint="eastAsia" w:ascii="仿宋" w:hAnsi="仿宋" w:eastAsia="仿宋" w:cs="仿宋"/>
          <w:b/>
          <w:color w:val="auto"/>
          <w:kern w:val="0"/>
          <w:sz w:val="32"/>
          <w:szCs w:val="32"/>
          <w:lang w:eastAsia="zh-CN"/>
        </w:rPr>
      </w:pPr>
    </w:p>
    <w:p w14:paraId="5700AC5B">
      <w:pPr>
        <w:jc w:val="center"/>
        <w:rPr>
          <w:rFonts w:hint="eastAsia" w:ascii="仿宋" w:hAnsi="仿宋" w:eastAsia="仿宋" w:cs="仿宋"/>
          <w:b/>
          <w:color w:val="auto"/>
          <w:kern w:val="0"/>
          <w:sz w:val="32"/>
          <w:szCs w:val="32"/>
          <w:lang w:eastAsia="zh-CN"/>
        </w:rPr>
      </w:pPr>
    </w:p>
    <w:p w14:paraId="31A3F96D">
      <w:pPr>
        <w:jc w:val="center"/>
        <w:rPr>
          <w:rFonts w:hint="eastAsia" w:ascii="仿宋" w:hAnsi="仿宋" w:eastAsia="仿宋" w:cs="仿宋"/>
          <w:b/>
          <w:color w:val="auto"/>
          <w:kern w:val="0"/>
          <w:sz w:val="32"/>
          <w:szCs w:val="32"/>
          <w:lang w:eastAsia="zh-CN"/>
        </w:rPr>
      </w:pPr>
    </w:p>
    <w:p w14:paraId="3ED41863">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D3F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4C1F58F">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41A8D0BD">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80440E4">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2F153516">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3C6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A8FF761">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19A472C6">
            <w:pPr>
              <w:jc w:val="center"/>
              <w:rPr>
                <w:rFonts w:hint="eastAsia" w:ascii="仿宋" w:hAnsi="仿宋" w:eastAsia="仿宋" w:cs="仿宋"/>
                <w:b/>
                <w:color w:val="auto"/>
                <w:kern w:val="0"/>
                <w:sz w:val="32"/>
                <w:szCs w:val="32"/>
              </w:rPr>
            </w:pPr>
          </w:p>
        </w:tc>
        <w:tc>
          <w:tcPr>
            <w:tcW w:w="3546" w:type="dxa"/>
          </w:tcPr>
          <w:p w14:paraId="4968B24F">
            <w:pPr>
              <w:jc w:val="center"/>
              <w:rPr>
                <w:rFonts w:hint="eastAsia" w:ascii="仿宋" w:hAnsi="仿宋" w:eastAsia="仿宋" w:cs="仿宋"/>
                <w:b/>
                <w:color w:val="auto"/>
                <w:kern w:val="0"/>
                <w:sz w:val="32"/>
                <w:szCs w:val="32"/>
              </w:rPr>
            </w:pPr>
          </w:p>
        </w:tc>
        <w:tc>
          <w:tcPr>
            <w:tcW w:w="1276" w:type="dxa"/>
          </w:tcPr>
          <w:p w14:paraId="156FD782">
            <w:pPr>
              <w:jc w:val="center"/>
              <w:rPr>
                <w:rFonts w:hint="eastAsia" w:ascii="仿宋" w:hAnsi="仿宋" w:eastAsia="仿宋" w:cs="仿宋"/>
                <w:b/>
                <w:color w:val="auto"/>
                <w:kern w:val="0"/>
                <w:sz w:val="32"/>
                <w:szCs w:val="32"/>
              </w:rPr>
            </w:pPr>
          </w:p>
        </w:tc>
      </w:tr>
      <w:tr w14:paraId="51F5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018516">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51C758AC">
            <w:pPr>
              <w:jc w:val="center"/>
              <w:rPr>
                <w:rFonts w:hint="eastAsia" w:ascii="仿宋" w:hAnsi="仿宋" w:eastAsia="仿宋" w:cs="仿宋"/>
                <w:b/>
                <w:color w:val="auto"/>
                <w:kern w:val="0"/>
                <w:sz w:val="32"/>
                <w:szCs w:val="32"/>
              </w:rPr>
            </w:pPr>
          </w:p>
        </w:tc>
        <w:tc>
          <w:tcPr>
            <w:tcW w:w="3546" w:type="dxa"/>
          </w:tcPr>
          <w:p w14:paraId="68CC6B9F">
            <w:pPr>
              <w:jc w:val="center"/>
              <w:rPr>
                <w:rFonts w:hint="eastAsia" w:ascii="仿宋" w:hAnsi="仿宋" w:eastAsia="仿宋" w:cs="仿宋"/>
                <w:b/>
                <w:color w:val="auto"/>
                <w:kern w:val="0"/>
                <w:sz w:val="32"/>
                <w:szCs w:val="32"/>
              </w:rPr>
            </w:pPr>
          </w:p>
        </w:tc>
        <w:tc>
          <w:tcPr>
            <w:tcW w:w="1276" w:type="dxa"/>
          </w:tcPr>
          <w:p w14:paraId="5503C860">
            <w:pPr>
              <w:jc w:val="center"/>
              <w:rPr>
                <w:rFonts w:hint="eastAsia" w:ascii="仿宋" w:hAnsi="仿宋" w:eastAsia="仿宋" w:cs="仿宋"/>
                <w:b/>
                <w:color w:val="auto"/>
                <w:kern w:val="0"/>
                <w:sz w:val="32"/>
                <w:szCs w:val="32"/>
              </w:rPr>
            </w:pPr>
          </w:p>
        </w:tc>
      </w:tr>
      <w:tr w14:paraId="69D7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1701B2A">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3DFC4F4B">
            <w:pPr>
              <w:jc w:val="center"/>
              <w:rPr>
                <w:rFonts w:hint="eastAsia" w:ascii="仿宋" w:hAnsi="仿宋" w:eastAsia="仿宋" w:cs="仿宋"/>
                <w:b/>
                <w:color w:val="auto"/>
                <w:kern w:val="0"/>
                <w:sz w:val="32"/>
                <w:szCs w:val="32"/>
              </w:rPr>
            </w:pPr>
          </w:p>
        </w:tc>
        <w:tc>
          <w:tcPr>
            <w:tcW w:w="3546" w:type="dxa"/>
          </w:tcPr>
          <w:p w14:paraId="2E8442E5">
            <w:pPr>
              <w:jc w:val="center"/>
              <w:rPr>
                <w:rFonts w:hint="eastAsia" w:ascii="仿宋" w:hAnsi="仿宋" w:eastAsia="仿宋" w:cs="仿宋"/>
                <w:b/>
                <w:color w:val="auto"/>
                <w:kern w:val="0"/>
                <w:sz w:val="32"/>
                <w:szCs w:val="32"/>
              </w:rPr>
            </w:pPr>
          </w:p>
        </w:tc>
        <w:tc>
          <w:tcPr>
            <w:tcW w:w="1276" w:type="dxa"/>
          </w:tcPr>
          <w:p w14:paraId="0891E944">
            <w:pPr>
              <w:jc w:val="center"/>
              <w:rPr>
                <w:rFonts w:hint="eastAsia" w:ascii="仿宋" w:hAnsi="仿宋" w:eastAsia="仿宋" w:cs="仿宋"/>
                <w:b/>
                <w:color w:val="auto"/>
                <w:kern w:val="0"/>
                <w:sz w:val="32"/>
                <w:szCs w:val="32"/>
              </w:rPr>
            </w:pPr>
          </w:p>
        </w:tc>
      </w:tr>
    </w:tbl>
    <w:p w14:paraId="4DA313E8">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6589B2D0">
      <w:pPr>
        <w:jc w:val="center"/>
        <w:rPr>
          <w:rFonts w:hint="eastAsia" w:ascii="仿宋" w:hAnsi="仿宋" w:eastAsia="仿宋" w:cs="仿宋"/>
          <w:b/>
          <w:color w:val="auto"/>
          <w:kern w:val="0"/>
          <w:sz w:val="32"/>
          <w:szCs w:val="32"/>
        </w:rPr>
      </w:pPr>
    </w:p>
    <w:p w14:paraId="50711EFD">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2E274993">
      <w:pPr>
        <w:widowControl/>
        <w:adjustRightInd/>
        <w:jc w:val="left"/>
        <w:rPr>
          <w:rFonts w:hint="eastAsia" w:ascii="仿宋" w:hAnsi="仿宋" w:eastAsia="仿宋" w:cs="仿宋"/>
          <w:b/>
          <w:bCs/>
          <w:color w:val="auto"/>
          <w:sz w:val="32"/>
          <w:szCs w:val="32"/>
          <w:lang w:eastAsia="zh-CN"/>
        </w:rPr>
      </w:pPr>
    </w:p>
    <w:p w14:paraId="4F1AF190">
      <w:pPr>
        <w:widowControl/>
        <w:adjustRightInd/>
        <w:jc w:val="center"/>
        <w:rPr>
          <w:rFonts w:hint="eastAsia" w:ascii="仿宋" w:hAnsi="仿宋" w:eastAsia="仿宋" w:cs="仿宋"/>
          <w:b/>
          <w:bCs/>
          <w:color w:val="auto"/>
          <w:sz w:val="32"/>
          <w:szCs w:val="32"/>
          <w:lang w:eastAsia="zh-CN"/>
        </w:rPr>
      </w:pPr>
    </w:p>
    <w:p w14:paraId="299B5040">
      <w:pPr>
        <w:widowControl/>
        <w:adjustRightInd/>
        <w:jc w:val="center"/>
        <w:rPr>
          <w:rFonts w:hint="eastAsia" w:ascii="仿宋" w:hAnsi="仿宋" w:eastAsia="仿宋" w:cs="仿宋"/>
          <w:b/>
          <w:bCs/>
          <w:color w:val="auto"/>
          <w:sz w:val="32"/>
          <w:szCs w:val="32"/>
          <w:lang w:eastAsia="zh-CN"/>
        </w:rPr>
      </w:pPr>
    </w:p>
    <w:p w14:paraId="2F0A3627">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lang w:val="zh-CN"/>
        </w:rPr>
        <w:t xml:space="preserve">）：                                                                                                                                                                                                               </w:t>
      </w:r>
    </w:p>
    <w:p w14:paraId="7EAE55FE">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5DB851FF">
      <w:pPr>
        <w:widowControl/>
        <w:adjustRightInd/>
        <w:jc w:val="center"/>
        <w:rPr>
          <w:rFonts w:hint="eastAsia" w:ascii="仿宋" w:hAnsi="仿宋" w:eastAsia="仿宋" w:cs="仿宋"/>
          <w:b/>
          <w:bCs/>
          <w:color w:val="auto"/>
          <w:sz w:val="32"/>
          <w:szCs w:val="32"/>
          <w:lang w:eastAsia="zh-CN"/>
        </w:rPr>
      </w:pPr>
    </w:p>
    <w:p w14:paraId="5918EC30">
      <w:pPr>
        <w:widowControl/>
        <w:adjustRightInd/>
        <w:jc w:val="center"/>
        <w:rPr>
          <w:rFonts w:hint="eastAsia" w:ascii="仿宋" w:hAnsi="仿宋" w:eastAsia="仿宋" w:cs="仿宋"/>
          <w:b/>
          <w:bCs/>
          <w:color w:val="auto"/>
          <w:sz w:val="32"/>
          <w:szCs w:val="32"/>
          <w:lang w:eastAsia="zh-CN"/>
        </w:rPr>
      </w:pPr>
    </w:p>
    <w:p w14:paraId="66437767">
      <w:pPr>
        <w:widowControl/>
        <w:adjustRightInd/>
        <w:jc w:val="center"/>
        <w:rPr>
          <w:rFonts w:hint="eastAsia" w:ascii="仿宋" w:hAnsi="仿宋" w:eastAsia="仿宋" w:cs="仿宋"/>
          <w:b/>
          <w:bCs/>
          <w:color w:val="auto"/>
          <w:sz w:val="32"/>
          <w:szCs w:val="32"/>
          <w:lang w:eastAsia="zh-CN"/>
        </w:rPr>
      </w:pPr>
    </w:p>
    <w:p w14:paraId="000A7799">
      <w:pPr>
        <w:widowControl/>
        <w:adjustRightInd/>
        <w:jc w:val="center"/>
        <w:rPr>
          <w:rFonts w:hint="eastAsia" w:ascii="仿宋" w:hAnsi="仿宋" w:eastAsia="仿宋" w:cs="仿宋"/>
          <w:b/>
          <w:bCs/>
          <w:color w:val="auto"/>
          <w:sz w:val="32"/>
          <w:szCs w:val="32"/>
          <w:lang w:eastAsia="zh-CN"/>
        </w:rPr>
      </w:pPr>
    </w:p>
    <w:p w14:paraId="6C9DF0C5">
      <w:pPr>
        <w:widowControl/>
        <w:adjustRightInd/>
        <w:jc w:val="center"/>
        <w:rPr>
          <w:rFonts w:hint="eastAsia" w:ascii="仿宋" w:hAnsi="仿宋" w:eastAsia="仿宋" w:cs="仿宋"/>
          <w:b/>
          <w:bCs/>
          <w:color w:val="auto"/>
          <w:sz w:val="32"/>
          <w:szCs w:val="32"/>
          <w:lang w:eastAsia="zh-CN"/>
        </w:rPr>
      </w:pPr>
    </w:p>
    <w:p w14:paraId="0559ADFA">
      <w:pPr>
        <w:widowControl/>
        <w:adjustRightInd/>
        <w:jc w:val="center"/>
        <w:rPr>
          <w:rFonts w:hint="eastAsia" w:ascii="仿宋" w:hAnsi="仿宋" w:eastAsia="仿宋" w:cs="仿宋"/>
          <w:b/>
          <w:bCs/>
          <w:color w:val="auto"/>
          <w:sz w:val="32"/>
          <w:szCs w:val="32"/>
          <w:lang w:eastAsia="zh-CN"/>
        </w:rPr>
      </w:pPr>
    </w:p>
    <w:p w14:paraId="08C6139E">
      <w:pPr>
        <w:widowControl/>
        <w:adjustRightInd/>
        <w:jc w:val="center"/>
        <w:rPr>
          <w:rFonts w:hint="eastAsia" w:ascii="仿宋" w:hAnsi="仿宋" w:eastAsia="仿宋" w:cs="仿宋"/>
          <w:b/>
          <w:bCs/>
          <w:color w:val="auto"/>
          <w:sz w:val="32"/>
          <w:szCs w:val="32"/>
          <w:lang w:eastAsia="zh-CN"/>
        </w:rPr>
      </w:pPr>
    </w:p>
    <w:p w14:paraId="5C98562D">
      <w:pPr>
        <w:widowControl/>
        <w:adjustRightInd/>
        <w:jc w:val="center"/>
        <w:rPr>
          <w:rFonts w:hint="eastAsia" w:ascii="仿宋" w:hAnsi="仿宋" w:eastAsia="仿宋" w:cs="仿宋"/>
          <w:b/>
          <w:bCs/>
          <w:color w:val="auto"/>
          <w:sz w:val="32"/>
          <w:szCs w:val="32"/>
          <w:lang w:eastAsia="zh-CN"/>
        </w:rPr>
      </w:pPr>
    </w:p>
    <w:p w14:paraId="4BD4FC0E">
      <w:pPr>
        <w:widowControl/>
        <w:adjustRightInd/>
        <w:jc w:val="center"/>
        <w:rPr>
          <w:rFonts w:hint="eastAsia" w:ascii="仿宋" w:hAnsi="仿宋" w:eastAsia="仿宋" w:cs="仿宋"/>
          <w:b/>
          <w:bCs/>
          <w:color w:val="auto"/>
          <w:sz w:val="32"/>
          <w:szCs w:val="32"/>
          <w:lang w:eastAsia="zh-CN"/>
        </w:rPr>
      </w:pPr>
    </w:p>
    <w:p w14:paraId="0E4139C0">
      <w:pPr>
        <w:widowControl/>
        <w:adjustRightInd/>
        <w:jc w:val="center"/>
        <w:rPr>
          <w:rFonts w:hint="eastAsia" w:ascii="仿宋" w:hAnsi="仿宋" w:eastAsia="仿宋" w:cs="仿宋"/>
          <w:b/>
          <w:bCs/>
          <w:color w:val="auto"/>
          <w:sz w:val="32"/>
          <w:szCs w:val="32"/>
          <w:lang w:eastAsia="zh-CN"/>
        </w:rPr>
      </w:pPr>
    </w:p>
    <w:p w14:paraId="2668DDC4">
      <w:pPr>
        <w:widowControl/>
        <w:adjustRightInd/>
        <w:jc w:val="center"/>
        <w:rPr>
          <w:rFonts w:hint="eastAsia" w:ascii="仿宋" w:hAnsi="仿宋" w:eastAsia="仿宋" w:cs="仿宋"/>
          <w:b/>
          <w:bCs/>
          <w:color w:val="auto"/>
          <w:sz w:val="32"/>
          <w:szCs w:val="32"/>
          <w:lang w:eastAsia="zh-CN"/>
        </w:rPr>
      </w:pPr>
    </w:p>
    <w:p w14:paraId="52540804">
      <w:pPr>
        <w:widowControl/>
        <w:adjustRightInd/>
        <w:jc w:val="center"/>
        <w:rPr>
          <w:rFonts w:hint="eastAsia" w:ascii="仿宋" w:hAnsi="仿宋" w:eastAsia="仿宋" w:cs="仿宋"/>
          <w:b/>
          <w:bCs/>
          <w:color w:val="auto"/>
          <w:sz w:val="32"/>
          <w:szCs w:val="32"/>
          <w:lang w:eastAsia="zh-CN"/>
        </w:rPr>
      </w:pPr>
    </w:p>
    <w:p w14:paraId="5C048EFE">
      <w:pPr>
        <w:widowControl/>
        <w:adjustRightInd/>
        <w:jc w:val="center"/>
        <w:rPr>
          <w:rFonts w:hint="eastAsia" w:ascii="仿宋" w:hAnsi="仿宋" w:eastAsia="仿宋" w:cs="仿宋"/>
          <w:b/>
          <w:bCs/>
          <w:color w:val="auto"/>
          <w:sz w:val="32"/>
          <w:szCs w:val="32"/>
          <w:lang w:eastAsia="zh-CN"/>
        </w:rPr>
      </w:pPr>
    </w:p>
    <w:p w14:paraId="477CEA71">
      <w:pPr>
        <w:widowControl/>
        <w:adjustRightInd/>
        <w:jc w:val="center"/>
        <w:rPr>
          <w:rFonts w:hint="eastAsia" w:ascii="仿宋" w:hAnsi="仿宋" w:eastAsia="仿宋" w:cs="仿宋"/>
          <w:b/>
          <w:bCs/>
          <w:color w:val="auto"/>
          <w:sz w:val="32"/>
          <w:szCs w:val="32"/>
          <w:lang w:eastAsia="zh-CN"/>
        </w:rPr>
      </w:pPr>
    </w:p>
    <w:p w14:paraId="4459B244">
      <w:pPr>
        <w:widowControl/>
        <w:adjustRightInd/>
        <w:jc w:val="center"/>
        <w:rPr>
          <w:rFonts w:hint="eastAsia" w:ascii="仿宋" w:hAnsi="仿宋" w:eastAsia="仿宋" w:cs="仿宋"/>
          <w:b/>
          <w:bCs/>
          <w:color w:val="auto"/>
          <w:sz w:val="32"/>
          <w:szCs w:val="32"/>
          <w:lang w:eastAsia="zh-CN"/>
        </w:rPr>
      </w:pPr>
    </w:p>
    <w:p w14:paraId="4957E50B">
      <w:pPr>
        <w:widowControl/>
        <w:adjustRightInd/>
        <w:jc w:val="center"/>
        <w:rPr>
          <w:rFonts w:hint="eastAsia" w:ascii="仿宋" w:hAnsi="仿宋" w:eastAsia="仿宋" w:cs="仿宋"/>
          <w:b/>
          <w:bCs/>
          <w:color w:val="auto"/>
          <w:sz w:val="32"/>
          <w:szCs w:val="32"/>
          <w:lang w:eastAsia="zh-CN"/>
        </w:rPr>
      </w:pPr>
    </w:p>
    <w:p w14:paraId="7B2C80C1">
      <w:pPr>
        <w:widowControl/>
        <w:adjustRightInd/>
        <w:jc w:val="center"/>
        <w:rPr>
          <w:rFonts w:hint="eastAsia" w:ascii="仿宋" w:hAnsi="仿宋" w:eastAsia="仿宋" w:cs="仿宋"/>
          <w:b/>
          <w:bCs/>
          <w:color w:val="auto"/>
          <w:sz w:val="32"/>
          <w:szCs w:val="32"/>
          <w:lang w:eastAsia="zh-CN"/>
        </w:rPr>
      </w:pPr>
    </w:p>
    <w:p w14:paraId="785A82B6">
      <w:pPr>
        <w:widowControl/>
        <w:adjustRightInd/>
        <w:jc w:val="center"/>
        <w:rPr>
          <w:rFonts w:hint="eastAsia" w:ascii="仿宋" w:hAnsi="仿宋" w:eastAsia="仿宋" w:cs="仿宋"/>
          <w:b/>
          <w:bCs/>
          <w:color w:val="auto"/>
          <w:sz w:val="32"/>
          <w:szCs w:val="32"/>
          <w:lang w:eastAsia="zh-CN"/>
        </w:rPr>
      </w:pPr>
    </w:p>
    <w:p w14:paraId="38531418">
      <w:pPr>
        <w:widowControl/>
        <w:adjustRightInd/>
        <w:jc w:val="center"/>
        <w:rPr>
          <w:rFonts w:hint="eastAsia" w:ascii="仿宋" w:hAnsi="仿宋" w:eastAsia="仿宋" w:cs="仿宋"/>
          <w:b/>
          <w:bCs/>
          <w:color w:val="auto"/>
          <w:sz w:val="32"/>
          <w:szCs w:val="32"/>
          <w:lang w:eastAsia="zh-CN"/>
        </w:rPr>
      </w:pPr>
    </w:p>
    <w:p w14:paraId="72D8FE1F">
      <w:pPr>
        <w:widowControl/>
        <w:adjustRightInd/>
        <w:jc w:val="center"/>
        <w:rPr>
          <w:rFonts w:hint="eastAsia" w:ascii="仿宋" w:hAnsi="仿宋" w:eastAsia="仿宋" w:cs="仿宋"/>
          <w:b/>
          <w:bCs/>
          <w:color w:val="auto"/>
          <w:sz w:val="32"/>
          <w:szCs w:val="32"/>
          <w:lang w:eastAsia="zh-CN"/>
        </w:rPr>
      </w:pPr>
    </w:p>
    <w:p w14:paraId="394125E5">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lang w:eastAsia="zh-CN"/>
        </w:rPr>
        <w:t>六</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6B6903F6">
      <w:pPr>
        <w:snapToGrid w:val="0"/>
        <w:spacing w:line="360" w:lineRule="auto"/>
        <w:rPr>
          <w:rFonts w:hint="eastAsia" w:ascii="仿宋" w:hAnsi="仿宋" w:eastAsia="仿宋" w:cs="仿宋"/>
          <w:color w:val="auto"/>
          <w:sz w:val="24"/>
          <w:highlight w:val="none"/>
        </w:rPr>
      </w:pPr>
    </w:p>
    <w:p w14:paraId="348645FD">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highlight w:val="none"/>
        </w:rPr>
        <w:t>（采购人）、（采购代</w:t>
      </w:r>
      <w:r>
        <w:rPr>
          <w:rFonts w:hint="eastAsia" w:ascii="仿宋" w:hAnsi="仿宋" w:eastAsia="仿宋" w:cs="仿宋"/>
          <w:color w:val="auto"/>
          <w:sz w:val="24"/>
        </w:rPr>
        <w:t>理机构）</w:t>
      </w:r>
      <w:r>
        <w:rPr>
          <w:rFonts w:hint="eastAsia" w:ascii="仿宋" w:hAnsi="仿宋" w:eastAsia="仿宋" w:cs="仿宋"/>
          <w:color w:val="auto"/>
          <w:kern w:val="0"/>
          <w:sz w:val="24"/>
          <w:lang w:val="zh-CN"/>
        </w:rPr>
        <w:t>：</w:t>
      </w:r>
    </w:p>
    <w:p w14:paraId="46603FBC">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3D8F11AA">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106C28A9">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4616FE05">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58528D57">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2015DB7">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A8C01C7">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6AC6F1E">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4E03CDB1">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2E6F0C01">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6A89F755">
      <w:pPr>
        <w:autoSpaceDE w:val="0"/>
        <w:autoSpaceDN w:val="0"/>
        <w:spacing w:line="360" w:lineRule="auto"/>
        <w:ind w:left="2"/>
        <w:jc w:val="left"/>
        <w:rPr>
          <w:rFonts w:hint="eastAsia" w:ascii="仿宋" w:hAnsi="仿宋" w:eastAsia="仿宋" w:cs="仿宋"/>
          <w:color w:val="auto"/>
          <w:kern w:val="0"/>
          <w:sz w:val="24"/>
          <w:lang w:val="zh-CN"/>
        </w:rPr>
      </w:pPr>
    </w:p>
    <w:p w14:paraId="6EE28F08">
      <w:pPr>
        <w:autoSpaceDE w:val="0"/>
        <w:autoSpaceDN w:val="0"/>
        <w:spacing w:line="360" w:lineRule="auto"/>
        <w:ind w:left="2"/>
        <w:jc w:val="left"/>
        <w:rPr>
          <w:rFonts w:hint="eastAsia" w:ascii="仿宋" w:hAnsi="仿宋" w:eastAsia="仿宋" w:cs="仿宋"/>
          <w:color w:val="auto"/>
          <w:kern w:val="0"/>
          <w:sz w:val="24"/>
          <w:lang w:val="zh-CN"/>
        </w:rPr>
      </w:pPr>
    </w:p>
    <w:p w14:paraId="597C5F8B">
      <w:pPr>
        <w:autoSpaceDE w:val="0"/>
        <w:autoSpaceDN w:val="0"/>
        <w:spacing w:line="360" w:lineRule="auto"/>
        <w:ind w:left="2"/>
        <w:jc w:val="left"/>
        <w:rPr>
          <w:rFonts w:hint="eastAsia" w:ascii="仿宋" w:hAnsi="仿宋" w:eastAsia="仿宋" w:cs="仿宋"/>
          <w:color w:val="auto"/>
          <w:kern w:val="0"/>
          <w:sz w:val="24"/>
          <w:lang w:val="zh-CN"/>
        </w:rPr>
      </w:pPr>
    </w:p>
    <w:p w14:paraId="5AF31DF8">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lang w:val="zh-CN"/>
        </w:rPr>
        <w:t xml:space="preserve">）：                                                                                                                                                                                                               </w:t>
      </w:r>
    </w:p>
    <w:p w14:paraId="3E8430B6">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4EC03D79">
      <w:pPr>
        <w:spacing w:line="360" w:lineRule="auto"/>
        <w:jc w:val="center"/>
        <w:rPr>
          <w:rFonts w:hint="eastAsia" w:ascii="仿宋" w:hAnsi="仿宋" w:eastAsia="仿宋" w:cs="仿宋"/>
          <w:b/>
          <w:bCs/>
          <w:color w:val="auto"/>
          <w:sz w:val="24"/>
        </w:rPr>
      </w:pPr>
    </w:p>
    <w:p w14:paraId="07D9041F">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3CDD063A">
      <w:pPr>
        <w:spacing w:line="360" w:lineRule="auto"/>
        <w:jc w:val="center"/>
        <w:rPr>
          <w:rFonts w:hint="eastAsia" w:ascii="仿宋" w:hAnsi="仿宋" w:eastAsia="仿宋" w:cs="仿宋"/>
          <w:b/>
          <w:bCs/>
          <w:color w:val="auto"/>
          <w:sz w:val="24"/>
        </w:rPr>
      </w:pPr>
    </w:p>
    <w:p w14:paraId="6780EB08">
      <w:pPr>
        <w:pStyle w:val="80"/>
        <w:jc w:val="center"/>
        <w:rPr>
          <w:rFonts w:hint="eastAsia" w:ascii="仿宋" w:hAnsi="仿宋" w:eastAsia="仿宋" w:cs="仿宋"/>
          <w:b/>
          <w:bCs/>
          <w:color w:val="auto"/>
          <w:sz w:val="24"/>
        </w:rPr>
      </w:pPr>
    </w:p>
    <w:p w14:paraId="6AD19315">
      <w:pPr>
        <w:spacing w:line="360" w:lineRule="auto"/>
        <w:jc w:val="center"/>
        <w:rPr>
          <w:rFonts w:hint="eastAsia" w:ascii="仿宋_GB2312" w:hAnsi="仿宋_GB2312" w:eastAsia="仿宋_GB2312" w:cs="仿宋_GB2312"/>
          <w:b/>
          <w:color w:val="auto"/>
          <w:sz w:val="32"/>
          <w:szCs w:val="32"/>
          <w:lang w:eastAsia="zh-CN"/>
        </w:rPr>
      </w:pPr>
    </w:p>
    <w:p w14:paraId="46B036C0">
      <w:pPr>
        <w:spacing w:line="360" w:lineRule="auto"/>
        <w:jc w:val="center"/>
        <w:rPr>
          <w:rFonts w:hint="eastAsia" w:ascii="仿宋_GB2312" w:hAnsi="仿宋_GB2312" w:eastAsia="仿宋_GB2312" w:cs="仿宋_GB2312"/>
          <w:b/>
          <w:color w:val="auto"/>
          <w:sz w:val="32"/>
          <w:szCs w:val="32"/>
          <w:lang w:eastAsia="zh-CN"/>
        </w:rPr>
      </w:pPr>
    </w:p>
    <w:p w14:paraId="257C3D4F">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lang w:eastAsia="zh-CN"/>
        </w:rPr>
        <w:t>七</w:t>
      </w:r>
      <w:r>
        <w:rPr>
          <w:rFonts w:hint="eastAsia" w:ascii="仿宋_GB2312" w:hAnsi="仿宋_GB2312" w:eastAsia="仿宋_GB2312" w:cs="仿宋_GB2312"/>
          <w:b/>
          <w:color w:val="auto"/>
          <w:sz w:val="32"/>
          <w:szCs w:val="32"/>
        </w:rPr>
        <w:t>、</w:t>
      </w:r>
      <w:r>
        <w:rPr>
          <w:rFonts w:hint="eastAsia" w:ascii="仿宋_GB2312" w:hAnsi="仿宋_GB2312" w:eastAsia="仿宋_GB2312" w:cs="仿宋_GB2312"/>
          <w:b/>
          <w:color w:val="auto"/>
          <w:kern w:val="0"/>
          <w:sz w:val="32"/>
          <w:szCs w:val="32"/>
          <w:lang w:val="zh-CN"/>
        </w:rPr>
        <w:t>主要业绩证明</w:t>
      </w:r>
    </w:p>
    <w:p w14:paraId="5A680285">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B5850E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DBC2A0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D338F0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125B1E8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E93F9F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B64C08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4D41ECC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3D58657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661497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577395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7BB911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7093ADB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5B275B0">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8F853FE">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1A9A24F6">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134D9105">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9B434E3">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3D6980FB">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0A5518D">
            <w:pPr>
              <w:autoSpaceDE w:val="0"/>
              <w:autoSpaceDN w:val="0"/>
              <w:spacing w:line="360" w:lineRule="auto"/>
              <w:rPr>
                <w:rFonts w:ascii="仿宋_GB2312" w:hAnsi="仿宋_GB2312" w:eastAsia="仿宋_GB2312" w:cs="仿宋_GB2312"/>
                <w:color w:val="auto"/>
                <w:sz w:val="24"/>
              </w:rPr>
            </w:pPr>
          </w:p>
        </w:tc>
      </w:tr>
      <w:tr w14:paraId="12522C2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51087BC">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6053EE0">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935FBB3">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E5ACCCD">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E417736">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06B6F76F">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EB21613">
            <w:pPr>
              <w:autoSpaceDE w:val="0"/>
              <w:autoSpaceDN w:val="0"/>
              <w:spacing w:line="360" w:lineRule="auto"/>
              <w:rPr>
                <w:rFonts w:ascii="仿宋_GB2312" w:hAnsi="仿宋_GB2312" w:eastAsia="仿宋_GB2312" w:cs="仿宋_GB2312"/>
                <w:color w:val="auto"/>
                <w:sz w:val="24"/>
              </w:rPr>
            </w:pPr>
          </w:p>
        </w:tc>
      </w:tr>
      <w:tr w14:paraId="54DB8F0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5E791BE">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16DF950F">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22CDF4A">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783DB96">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553FAFE">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979BE8F">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2E282BC8">
            <w:pPr>
              <w:autoSpaceDE w:val="0"/>
              <w:autoSpaceDN w:val="0"/>
              <w:spacing w:line="360" w:lineRule="auto"/>
              <w:rPr>
                <w:rFonts w:ascii="仿宋_GB2312" w:hAnsi="仿宋_GB2312" w:eastAsia="仿宋_GB2312" w:cs="仿宋_GB2312"/>
                <w:color w:val="auto"/>
                <w:sz w:val="24"/>
              </w:rPr>
            </w:pPr>
          </w:p>
        </w:tc>
      </w:tr>
    </w:tbl>
    <w:p w14:paraId="03B05AE3">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14:paraId="733650FF">
      <w:pPr>
        <w:autoSpaceDE w:val="0"/>
        <w:autoSpaceDN w:val="0"/>
        <w:spacing w:line="360" w:lineRule="auto"/>
        <w:rPr>
          <w:rFonts w:ascii="仿宋_GB2312" w:hAnsi="仿宋_GB2312" w:eastAsia="仿宋_GB2312" w:cs="仿宋_GB2312"/>
          <w:b/>
          <w:color w:val="auto"/>
          <w:sz w:val="24"/>
        </w:rPr>
      </w:pPr>
    </w:p>
    <w:p w14:paraId="0D7E65A8">
      <w:pPr>
        <w:autoSpaceDE w:val="0"/>
        <w:autoSpaceDN w:val="0"/>
        <w:spacing w:line="360" w:lineRule="auto"/>
        <w:rPr>
          <w:rFonts w:ascii="仿宋_GB2312" w:hAnsi="仿宋_GB2312" w:eastAsia="仿宋_GB2312" w:cs="仿宋_GB2312"/>
          <w:color w:val="auto"/>
          <w:sz w:val="24"/>
        </w:rPr>
      </w:pPr>
    </w:p>
    <w:p w14:paraId="755D287E">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48C11084">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0467B39F">
      <w:pPr>
        <w:pStyle w:val="648"/>
        <w:ind w:firstLine="0"/>
        <w:jc w:val="both"/>
        <w:rPr>
          <w:rFonts w:hAnsi="仿宋_GB2312" w:cs="仿宋_GB2312"/>
          <w:color w:val="auto"/>
        </w:rPr>
      </w:pPr>
    </w:p>
    <w:p w14:paraId="3220B163">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八</w:t>
      </w:r>
      <w:r>
        <w:rPr>
          <w:rFonts w:hint="eastAsia" w:ascii="仿宋_GB2312" w:hAnsi="仿宋_GB2312" w:eastAsia="仿宋_GB2312" w:cs="仿宋_GB2312"/>
          <w:b/>
          <w:bCs/>
          <w:color w:val="auto"/>
          <w:sz w:val="32"/>
          <w:szCs w:val="32"/>
        </w:rPr>
        <w:t>、技术解决方案</w:t>
      </w:r>
    </w:p>
    <w:p w14:paraId="3665D7F6">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1F00D290">
      <w:pPr>
        <w:spacing w:line="360" w:lineRule="auto"/>
        <w:jc w:val="center"/>
        <w:rPr>
          <w:rFonts w:ascii="仿宋_GB2312" w:hAnsi="仿宋_GB2312" w:eastAsia="仿宋_GB2312" w:cs="仿宋_GB2312"/>
          <w:color w:val="auto"/>
          <w:sz w:val="24"/>
        </w:rPr>
      </w:pPr>
    </w:p>
    <w:p w14:paraId="2F652144">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3029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2228616">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14:paraId="7245E124">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14:paraId="72508342">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14:paraId="34D00136">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14:paraId="39074081">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14:paraId="647165D8">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45C5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46C60D7">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14:paraId="18C69CBE">
            <w:pPr>
              <w:snapToGrid w:val="0"/>
              <w:spacing w:line="360" w:lineRule="auto"/>
              <w:jc w:val="center"/>
              <w:rPr>
                <w:rFonts w:ascii="仿宋_GB2312" w:hAnsi="仿宋_GB2312" w:eastAsia="仿宋_GB2312" w:cs="仿宋_GB2312"/>
                <w:color w:val="auto"/>
                <w:sz w:val="24"/>
              </w:rPr>
            </w:pPr>
          </w:p>
        </w:tc>
        <w:tc>
          <w:tcPr>
            <w:tcW w:w="2160" w:type="dxa"/>
            <w:vAlign w:val="center"/>
          </w:tcPr>
          <w:p w14:paraId="3A69CBCD">
            <w:pPr>
              <w:snapToGrid w:val="0"/>
              <w:spacing w:line="360" w:lineRule="auto"/>
              <w:jc w:val="center"/>
              <w:rPr>
                <w:rFonts w:ascii="仿宋_GB2312" w:hAnsi="仿宋_GB2312" w:eastAsia="仿宋_GB2312" w:cs="仿宋_GB2312"/>
                <w:color w:val="auto"/>
                <w:sz w:val="24"/>
              </w:rPr>
            </w:pPr>
          </w:p>
        </w:tc>
        <w:tc>
          <w:tcPr>
            <w:tcW w:w="2340" w:type="dxa"/>
            <w:vAlign w:val="center"/>
          </w:tcPr>
          <w:p w14:paraId="4C188B7A">
            <w:pPr>
              <w:spacing w:line="360" w:lineRule="auto"/>
              <w:jc w:val="center"/>
              <w:rPr>
                <w:rFonts w:ascii="仿宋_GB2312" w:hAnsi="仿宋_GB2312" w:eastAsia="仿宋_GB2312" w:cs="仿宋_GB2312"/>
                <w:color w:val="auto"/>
                <w:sz w:val="24"/>
              </w:rPr>
            </w:pPr>
          </w:p>
        </w:tc>
        <w:tc>
          <w:tcPr>
            <w:tcW w:w="1080" w:type="dxa"/>
            <w:vAlign w:val="center"/>
          </w:tcPr>
          <w:p w14:paraId="2B03607A">
            <w:pPr>
              <w:spacing w:line="360" w:lineRule="auto"/>
              <w:jc w:val="center"/>
              <w:rPr>
                <w:rFonts w:ascii="仿宋_GB2312" w:hAnsi="仿宋_GB2312" w:eastAsia="仿宋_GB2312" w:cs="仿宋_GB2312"/>
                <w:color w:val="auto"/>
                <w:sz w:val="24"/>
              </w:rPr>
            </w:pPr>
          </w:p>
        </w:tc>
        <w:tc>
          <w:tcPr>
            <w:tcW w:w="1332" w:type="dxa"/>
            <w:vAlign w:val="center"/>
          </w:tcPr>
          <w:p w14:paraId="69A6423B">
            <w:pPr>
              <w:spacing w:line="360" w:lineRule="auto"/>
              <w:jc w:val="center"/>
              <w:rPr>
                <w:rFonts w:ascii="仿宋_GB2312" w:hAnsi="仿宋_GB2312" w:eastAsia="仿宋_GB2312" w:cs="仿宋_GB2312"/>
                <w:color w:val="auto"/>
                <w:sz w:val="24"/>
              </w:rPr>
            </w:pPr>
          </w:p>
        </w:tc>
      </w:tr>
      <w:tr w14:paraId="252D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20F961">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14:paraId="7110A79D">
            <w:pPr>
              <w:snapToGrid w:val="0"/>
              <w:spacing w:line="360" w:lineRule="auto"/>
              <w:jc w:val="center"/>
              <w:rPr>
                <w:rFonts w:ascii="仿宋_GB2312" w:hAnsi="仿宋_GB2312" w:eastAsia="仿宋_GB2312" w:cs="仿宋_GB2312"/>
                <w:color w:val="auto"/>
                <w:sz w:val="24"/>
              </w:rPr>
            </w:pPr>
          </w:p>
        </w:tc>
        <w:tc>
          <w:tcPr>
            <w:tcW w:w="2160" w:type="dxa"/>
            <w:vAlign w:val="center"/>
          </w:tcPr>
          <w:p w14:paraId="417DE82A">
            <w:pPr>
              <w:snapToGrid w:val="0"/>
              <w:spacing w:line="360" w:lineRule="auto"/>
              <w:jc w:val="center"/>
              <w:rPr>
                <w:rFonts w:ascii="仿宋_GB2312" w:hAnsi="仿宋_GB2312" w:eastAsia="仿宋_GB2312" w:cs="仿宋_GB2312"/>
                <w:color w:val="auto"/>
                <w:sz w:val="24"/>
              </w:rPr>
            </w:pPr>
          </w:p>
        </w:tc>
        <w:tc>
          <w:tcPr>
            <w:tcW w:w="2340" w:type="dxa"/>
            <w:vAlign w:val="center"/>
          </w:tcPr>
          <w:p w14:paraId="708D9C82">
            <w:pPr>
              <w:spacing w:line="360" w:lineRule="auto"/>
              <w:jc w:val="center"/>
              <w:rPr>
                <w:rFonts w:ascii="仿宋_GB2312" w:hAnsi="仿宋_GB2312" w:eastAsia="仿宋_GB2312" w:cs="仿宋_GB2312"/>
                <w:color w:val="auto"/>
                <w:sz w:val="24"/>
              </w:rPr>
            </w:pPr>
          </w:p>
        </w:tc>
        <w:tc>
          <w:tcPr>
            <w:tcW w:w="1080" w:type="dxa"/>
            <w:vAlign w:val="center"/>
          </w:tcPr>
          <w:p w14:paraId="71149DB0">
            <w:pPr>
              <w:spacing w:line="360" w:lineRule="auto"/>
              <w:jc w:val="center"/>
              <w:rPr>
                <w:rFonts w:ascii="仿宋_GB2312" w:hAnsi="仿宋_GB2312" w:eastAsia="仿宋_GB2312" w:cs="仿宋_GB2312"/>
                <w:color w:val="auto"/>
                <w:sz w:val="24"/>
              </w:rPr>
            </w:pPr>
          </w:p>
        </w:tc>
        <w:tc>
          <w:tcPr>
            <w:tcW w:w="1332" w:type="dxa"/>
            <w:vAlign w:val="center"/>
          </w:tcPr>
          <w:p w14:paraId="05D2A020">
            <w:pPr>
              <w:spacing w:line="360" w:lineRule="auto"/>
              <w:jc w:val="center"/>
              <w:rPr>
                <w:rFonts w:ascii="仿宋_GB2312" w:hAnsi="仿宋_GB2312" w:eastAsia="仿宋_GB2312" w:cs="仿宋_GB2312"/>
                <w:color w:val="auto"/>
                <w:sz w:val="24"/>
              </w:rPr>
            </w:pPr>
          </w:p>
        </w:tc>
      </w:tr>
      <w:tr w14:paraId="36C7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921692">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14:paraId="50FB8BCC">
            <w:pPr>
              <w:snapToGrid w:val="0"/>
              <w:spacing w:line="360" w:lineRule="auto"/>
              <w:jc w:val="center"/>
              <w:rPr>
                <w:rFonts w:ascii="仿宋_GB2312" w:hAnsi="仿宋_GB2312" w:eastAsia="仿宋_GB2312" w:cs="仿宋_GB2312"/>
                <w:color w:val="auto"/>
                <w:sz w:val="24"/>
              </w:rPr>
            </w:pPr>
          </w:p>
        </w:tc>
        <w:tc>
          <w:tcPr>
            <w:tcW w:w="2160" w:type="dxa"/>
            <w:vAlign w:val="center"/>
          </w:tcPr>
          <w:p w14:paraId="65877BE5">
            <w:pPr>
              <w:snapToGrid w:val="0"/>
              <w:spacing w:line="360" w:lineRule="auto"/>
              <w:jc w:val="center"/>
              <w:rPr>
                <w:rFonts w:ascii="仿宋_GB2312" w:hAnsi="仿宋_GB2312" w:eastAsia="仿宋_GB2312" w:cs="仿宋_GB2312"/>
                <w:color w:val="auto"/>
                <w:sz w:val="24"/>
              </w:rPr>
            </w:pPr>
          </w:p>
        </w:tc>
        <w:tc>
          <w:tcPr>
            <w:tcW w:w="2340" w:type="dxa"/>
            <w:vAlign w:val="center"/>
          </w:tcPr>
          <w:p w14:paraId="618F0652">
            <w:pPr>
              <w:spacing w:line="360" w:lineRule="auto"/>
              <w:jc w:val="center"/>
              <w:rPr>
                <w:rFonts w:ascii="仿宋_GB2312" w:hAnsi="仿宋_GB2312" w:eastAsia="仿宋_GB2312" w:cs="仿宋_GB2312"/>
                <w:color w:val="auto"/>
                <w:sz w:val="24"/>
              </w:rPr>
            </w:pPr>
          </w:p>
        </w:tc>
        <w:tc>
          <w:tcPr>
            <w:tcW w:w="1080" w:type="dxa"/>
            <w:vAlign w:val="center"/>
          </w:tcPr>
          <w:p w14:paraId="02CB88B2">
            <w:pPr>
              <w:spacing w:line="360" w:lineRule="auto"/>
              <w:jc w:val="center"/>
              <w:rPr>
                <w:rFonts w:ascii="仿宋_GB2312" w:hAnsi="仿宋_GB2312" w:eastAsia="仿宋_GB2312" w:cs="仿宋_GB2312"/>
                <w:color w:val="auto"/>
                <w:sz w:val="24"/>
              </w:rPr>
            </w:pPr>
          </w:p>
        </w:tc>
        <w:tc>
          <w:tcPr>
            <w:tcW w:w="1332" w:type="dxa"/>
            <w:vAlign w:val="center"/>
          </w:tcPr>
          <w:p w14:paraId="6210C18E">
            <w:pPr>
              <w:spacing w:line="360" w:lineRule="auto"/>
              <w:jc w:val="center"/>
              <w:rPr>
                <w:rFonts w:ascii="仿宋_GB2312" w:hAnsi="仿宋_GB2312" w:eastAsia="仿宋_GB2312" w:cs="仿宋_GB2312"/>
                <w:color w:val="auto"/>
                <w:sz w:val="24"/>
              </w:rPr>
            </w:pPr>
          </w:p>
        </w:tc>
      </w:tr>
      <w:tr w14:paraId="53C5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805484D">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14:paraId="4E8481F7">
            <w:pPr>
              <w:snapToGrid w:val="0"/>
              <w:spacing w:line="360" w:lineRule="auto"/>
              <w:jc w:val="center"/>
              <w:rPr>
                <w:rFonts w:ascii="仿宋_GB2312" w:hAnsi="仿宋_GB2312" w:eastAsia="仿宋_GB2312" w:cs="仿宋_GB2312"/>
                <w:color w:val="auto"/>
                <w:sz w:val="24"/>
              </w:rPr>
            </w:pPr>
          </w:p>
        </w:tc>
        <w:tc>
          <w:tcPr>
            <w:tcW w:w="2160" w:type="dxa"/>
            <w:vAlign w:val="center"/>
          </w:tcPr>
          <w:p w14:paraId="66AFC435">
            <w:pPr>
              <w:snapToGrid w:val="0"/>
              <w:spacing w:line="360" w:lineRule="auto"/>
              <w:jc w:val="center"/>
              <w:rPr>
                <w:rFonts w:ascii="仿宋_GB2312" w:hAnsi="仿宋_GB2312" w:eastAsia="仿宋_GB2312" w:cs="仿宋_GB2312"/>
                <w:color w:val="auto"/>
                <w:sz w:val="24"/>
              </w:rPr>
            </w:pPr>
          </w:p>
        </w:tc>
        <w:tc>
          <w:tcPr>
            <w:tcW w:w="2340" w:type="dxa"/>
            <w:vAlign w:val="center"/>
          </w:tcPr>
          <w:p w14:paraId="5EB5ABC4">
            <w:pPr>
              <w:spacing w:line="360" w:lineRule="auto"/>
              <w:jc w:val="center"/>
              <w:rPr>
                <w:rFonts w:ascii="仿宋_GB2312" w:hAnsi="仿宋_GB2312" w:eastAsia="仿宋_GB2312" w:cs="仿宋_GB2312"/>
                <w:color w:val="auto"/>
                <w:sz w:val="24"/>
              </w:rPr>
            </w:pPr>
          </w:p>
        </w:tc>
        <w:tc>
          <w:tcPr>
            <w:tcW w:w="1080" w:type="dxa"/>
            <w:vAlign w:val="center"/>
          </w:tcPr>
          <w:p w14:paraId="3284871C">
            <w:pPr>
              <w:spacing w:line="360" w:lineRule="auto"/>
              <w:jc w:val="center"/>
              <w:rPr>
                <w:rFonts w:ascii="仿宋_GB2312" w:hAnsi="仿宋_GB2312" w:eastAsia="仿宋_GB2312" w:cs="仿宋_GB2312"/>
                <w:color w:val="auto"/>
                <w:sz w:val="24"/>
              </w:rPr>
            </w:pPr>
          </w:p>
        </w:tc>
        <w:tc>
          <w:tcPr>
            <w:tcW w:w="1332" w:type="dxa"/>
            <w:vAlign w:val="center"/>
          </w:tcPr>
          <w:p w14:paraId="22009E4D">
            <w:pPr>
              <w:spacing w:line="360" w:lineRule="auto"/>
              <w:jc w:val="center"/>
              <w:rPr>
                <w:rFonts w:ascii="仿宋_GB2312" w:hAnsi="仿宋_GB2312" w:eastAsia="仿宋_GB2312" w:cs="仿宋_GB2312"/>
                <w:color w:val="auto"/>
                <w:sz w:val="24"/>
              </w:rPr>
            </w:pPr>
          </w:p>
        </w:tc>
      </w:tr>
      <w:tr w14:paraId="2CE6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38FD3C">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14:paraId="2371609B">
            <w:pPr>
              <w:snapToGrid w:val="0"/>
              <w:spacing w:line="360" w:lineRule="auto"/>
              <w:jc w:val="center"/>
              <w:rPr>
                <w:rFonts w:ascii="仿宋_GB2312" w:hAnsi="仿宋_GB2312" w:eastAsia="仿宋_GB2312" w:cs="仿宋_GB2312"/>
                <w:color w:val="auto"/>
                <w:sz w:val="24"/>
              </w:rPr>
            </w:pPr>
          </w:p>
        </w:tc>
        <w:tc>
          <w:tcPr>
            <w:tcW w:w="2160" w:type="dxa"/>
            <w:vAlign w:val="center"/>
          </w:tcPr>
          <w:p w14:paraId="7D61C193">
            <w:pPr>
              <w:snapToGrid w:val="0"/>
              <w:spacing w:line="360" w:lineRule="auto"/>
              <w:jc w:val="center"/>
              <w:rPr>
                <w:rFonts w:ascii="仿宋_GB2312" w:hAnsi="仿宋_GB2312" w:eastAsia="仿宋_GB2312" w:cs="仿宋_GB2312"/>
                <w:color w:val="auto"/>
                <w:sz w:val="24"/>
              </w:rPr>
            </w:pPr>
          </w:p>
        </w:tc>
        <w:tc>
          <w:tcPr>
            <w:tcW w:w="2340" w:type="dxa"/>
            <w:vAlign w:val="center"/>
          </w:tcPr>
          <w:p w14:paraId="0176DBAD">
            <w:pPr>
              <w:spacing w:line="360" w:lineRule="auto"/>
              <w:jc w:val="center"/>
              <w:rPr>
                <w:rFonts w:ascii="仿宋_GB2312" w:hAnsi="仿宋_GB2312" w:eastAsia="仿宋_GB2312" w:cs="仿宋_GB2312"/>
                <w:color w:val="auto"/>
                <w:sz w:val="24"/>
              </w:rPr>
            </w:pPr>
          </w:p>
        </w:tc>
        <w:tc>
          <w:tcPr>
            <w:tcW w:w="1080" w:type="dxa"/>
            <w:vAlign w:val="center"/>
          </w:tcPr>
          <w:p w14:paraId="2BE6E883">
            <w:pPr>
              <w:spacing w:line="360" w:lineRule="auto"/>
              <w:jc w:val="center"/>
              <w:rPr>
                <w:rFonts w:ascii="仿宋_GB2312" w:hAnsi="仿宋_GB2312" w:eastAsia="仿宋_GB2312" w:cs="仿宋_GB2312"/>
                <w:color w:val="auto"/>
                <w:sz w:val="24"/>
              </w:rPr>
            </w:pPr>
          </w:p>
        </w:tc>
        <w:tc>
          <w:tcPr>
            <w:tcW w:w="1332" w:type="dxa"/>
            <w:vAlign w:val="center"/>
          </w:tcPr>
          <w:p w14:paraId="4CD5B7B9">
            <w:pPr>
              <w:spacing w:line="360" w:lineRule="auto"/>
              <w:jc w:val="center"/>
              <w:rPr>
                <w:rFonts w:ascii="仿宋_GB2312" w:hAnsi="仿宋_GB2312" w:eastAsia="仿宋_GB2312" w:cs="仿宋_GB2312"/>
                <w:color w:val="auto"/>
                <w:sz w:val="24"/>
              </w:rPr>
            </w:pPr>
          </w:p>
        </w:tc>
      </w:tr>
    </w:tbl>
    <w:p w14:paraId="5940EAF8">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14:paraId="5CF48EE4">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14:paraId="26996D9D">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3.25pt;" o:ole="t" filled="f" stroked="f" coordsize="21600,21600">
            <v:path/>
            <v:fill on="f" focussize="0,0"/>
            <v:stroke on="f" joinstyle="miter"/>
            <v:imagedata r:id="rId23" embosscolor="#FFFFFF"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pt;" o:ole="t" filled="f" stroked="f" coordsize="21600,21600">
            <v:path/>
            <v:fill on="f" focussize="0,0"/>
            <v:stroke on="f" joinstyle="miter"/>
            <v:imagedata r:id="rId25" embosscolor="#FFFFFF" o:title=""/>
            <o:lock v:ext="edit" aspectratio="t"/>
            <w10:wrap type="none"/>
            <w10:anchorlock/>
          </v:shape>
          <o:OLEObject Type="Embed" ProgID="Package" ShapeID="_x0000_i1026" DrawAspect="Content" ObjectID="_1468075726" r:id="rId24">
            <o:LockedField>false</o:LockedField>
          </o:OLEObject>
        </w:object>
      </w:r>
    </w:p>
    <w:p w14:paraId="1A6E11B3">
      <w:pPr>
        <w:autoSpaceDE w:val="0"/>
        <w:autoSpaceDN w:val="0"/>
        <w:spacing w:line="360" w:lineRule="auto"/>
        <w:ind w:firstLine="4560" w:firstLineChars="1900"/>
        <w:rPr>
          <w:rFonts w:ascii="仿宋_GB2312" w:hAnsi="仿宋_GB2312" w:eastAsia="仿宋_GB2312" w:cs="仿宋_GB2312"/>
          <w:color w:val="auto"/>
          <w:kern w:val="0"/>
          <w:sz w:val="24"/>
        </w:rPr>
      </w:pPr>
    </w:p>
    <w:p w14:paraId="48C8D84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56407EEC">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36149D5">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14:paraId="205C9D3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14:paraId="48464DA3">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九、组织实施方案</w:t>
      </w:r>
    </w:p>
    <w:p w14:paraId="71366AE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1B518565">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CB4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5C2D73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1744DEE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14:paraId="2856B85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14:paraId="75B664F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14:paraId="0BE6DCE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14:paraId="2453288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14:paraId="0EA80BA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14:paraId="1E40548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14:paraId="123DFBC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14:paraId="1369081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14:paraId="7311862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14:paraId="238D187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14:paraId="1B33B0A1">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14:paraId="6838D1B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14:paraId="5060DB1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14:paraId="4FD9DFE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14:paraId="30272A7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14:paraId="032911C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4E85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C97AEC">
            <w:pPr>
              <w:spacing w:line="360" w:lineRule="auto"/>
              <w:rPr>
                <w:rFonts w:ascii="仿宋_GB2312" w:hAnsi="仿宋_GB2312" w:eastAsia="仿宋_GB2312" w:cs="仿宋_GB2312"/>
                <w:color w:val="auto"/>
                <w:sz w:val="24"/>
              </w:rPr>
            </w:pPr>
          </w:p>
        </w:tc>
        <w:tc>
          <w:tcPr>
            <w:tcW w:w="552" w:type="dxa"/>
          </w:tcPr>
          <w:p w14:paraId="607894AA">
            <w:pPr>
              <w:spacing w:line="360" w:lineRule="auto"/>
              <w:rPr>
                <w:rFonts w:ascii="仿宋_GB2312" w:hAnsi="仿宋_GB2312" w:eastAsia="仿宋_GB2312" w:cs="仿宋_GB2312"/>
                <w:color w:val="auto"/>
                <w:sz w:val="24"/>
              </w:rPr>
            </w:pPr>
          </w:p>
        </w:tc>
        <w:tc>
          <w:tcPr>
            <w:tcW w:w="552" w:type="dxa"/>
          </w:tcPr>
          <w:p w14:paraId="2B08D9C6">
            <w:pPr>
              <w:spacing w:line="360" w:lineRule="auto"/>
              <w:rPr>
                <w:rFonts w:ascii="仿宋_GB2312" w:hAnsi="仿宋_GB2312" w:eastAsia="仿宋_GB2312" w:cs="仿宋_GB2312"/>
                <w:color w:val="auto"/>
                <w:sz w:val="24"/>
              </w:rPr>
            </w:pPr>
          </w:p>
        </w:tc>
        <w:tc>
          <w:tcPr>
            <w:tcW w:w="552" w:type="dxa"/>
          </w:tcPr>
          <w:p w14:paraId="3012A632">
            <w:pPr>
              <w:spacing w:line="360" w:lineRule="auto"/>
              <w:rPr>
                <w:rFonts w:ascii="仿宋_GB2312" w:hAnsi="仿宋_GB2312" w:eastAsia="仿宋_GB2312" w:cs="仿宋_GB2312"/>
                <w:color w:val="auto"/>
                <w:sz w:val="24"/>
              </w:rPr>
            </w:pPr>
          </w:p>
        </w:tc>
        <w:tc>
          <w:tcPr>
            <w:tcW w:w="552" w:type="dxa"/>
          </w:tcPr>
          <w:p w14:paraId="31D12FA3">
            <w:pPr>
              <w:spacing w:line="360" w:lineRule="auto"/>
              <w:rPr>
                <w:rFonts w:ascii="仿宋_GB2312" w:hAnsi="仿宋_GB2312" w:eastAsia="仿宋_GB2312" w:cs="仿宋_GB2312"/>
                <w:color w:val="auto"/>
                <w:sz w:val="24"/>
              </w:rPr>
            </w:pPr>
          </w:p>
        </w:tc>
        <w:tc>
          <w:tcPr>
            <w:tcW w:w="552" w:type="dxa"/>
          </w:tcPr>
          <w:p w14:paraId="2A0F421B">
            <w:pPr>
              <w:spacing w:line="360" w:lineRule="auto"/>
              <w:rPr>
                <w:rFonts w:ascii="仿宋_GB2312" w:hAnsi="仿宋_GB2312" w:eastAsia="仿宋_GB2312" w:cs="仿宋_GB2312"/>
                <w:color w:val="auto"/>
                <w:sz w:val="24"/>
              </w:rPr>
            </w:pPr>
          </w:p>
        </w:tc>
        <w:tc>
          <w:tcPr>
            <w:tcW w:w="552" w:type="dxa"/>
          </w:tcPr>
          <w:p w14:paraId="6663D503">
            <w:pPr>
              <w:spacing w:line="360" w:lineRule="auto"/>
              <w:rPr>
                <w:rFonts w:ascii="仿宋_GB2312" w:hAnsi="仿宋_GB2312" w:eastAsia="仿宋_GB2312" w:cs="仿宋_GB2312"/>
                <w:color w:val="auto"/>
                <w:sz w:val="24"/>
              </w:rPr>
            </w:pPr>
          </w:p>
        </w:tc>
        <w:tc>
          <w:tcPr>
            <w:tcW w:w="553" w:type="dxa"/>
          </w:tcPr>
          <w:p w14:paraId="7B345856">
            <w:pPr>
              <w:spacing w:line="360" w:lineRule="auto"/>
              <w:rPr>
                <w:rFonts w:ascii="仿宋_GB2312" w:hAnsi="仿宋_GB2312" w:eastAsia="仿宋_GB2312" w:cs="仿宋_GB2312"/>
                <w:color w:val="auto"/>
                <w:sz w:val="24"/>
              </w:rPr>
            </w:pPr>
          </w:p>
        </w:tc>
        <w:tc>
          <w:tcPr>
            <w:tcW w:w="553" w:type="dxa"/>
          </w:tcPr>
          <w:p w14:paraId="421724A4">
            <w:pPr>
              <w:spacing w:line="360" w:lineRule="auto"/>
              <w:rPr>
                <w:rFonts w:ascii="仿宋_GB2312" w:hAnsi="仿宋_GB2312" w:eastAsia="仿宋_GB2312" w:cs="仿宋_GB2312"/>
                <w:color w:val="auto"/>
                <w:sz w:val="24"/>
              </w:rPr>
            </w:pPr>
          </w:p>
        </w:tc>
        <w:tc>
          <w:tcPr>
            <w:tcW w:w="553" w:type="dxa"/>
          </w:tcPr>
          <w:p w14:paraId="23C0F811">
            <w:pPr>
              <w:spacing w:line="360" w:lineRule="auto"/>
              <w:rPr>
                <w:rFonts w:ascii="仿宋_GB2312" w:hAnsi="仿宋_GB2312" w:eastAsia="仿宋_GB2312" w:cs="仿宋_GB2312"/>
                <w:color w:val="auto"/>
                <w:sz w:val="24"/>
              </w:rPr>
            </w:pPr>
          </w:p>
        </w:tc>
        <w:tc>
          <w:tcPr>
            <w:tcW w:w="553" w:type="dxa"/>
          </w:tcPr>
          <w:p w14:paraId="273E662A">
            <w:pPr>
              <w:spacing w:line="360" w:lineRule="auto"/>
              <w:rPr>
                <w:rFonts w:ascii="仿宋_GB2312" w:hAnsi="仿宋_GB2312" w:eastAsia="仿宋_GB2312" w:cs="仿宋_GB2312"/>
                <w:color w:val="auto"/>
                <w:sz w:val="24"/>
              </w:rPr>
            </w:pPr>
          </w:p>
        </w:tc>
        <w:tc>
          <w:tcPr>
            <w:tcW w:w="553" w:type="dxa"/>
          </w:tcPr>
          <w:p w14:paraId="4408A815">
            <w:pPr>
              <w:spacing w:line="360" w:lineRule="auto"/>
              <w:rPr>
                <w:rFonts w:ascii="仿宋_GB2312" w:hAnsi="仿宋_GB2312" w:eastAsia="仿宋_GB2312" w:cs="仿宋_GB2312"/>
                <w:color w:val="auto"/>
                <w:sz w:val="24"/>
              </w:rPr>
            </w:pPr>
          </w:p>
        </w:tc>
        <w:tc>
          <w:tcPr>
            <w:tcW w:w="553" w:type="dxa"/>
          </w:tcPr>
          <w:p w14:paraId="24AB249F">
            <w:pPr>
              <w:spacing w:line="360" w:lineRule="auto"/>
              <w:rPr>
                <w:rFonts w:ascii="仿宋_GB2312" w:hAnsi="仿宋_GB2312" w:eastAsia="仿宋_GB2312" w:cs="仿宋_GB2312"/>
                <w:color w:val="auto"/>
                <w:sz w:val="24"/>
              </w:rPr>
            </w:pPr>
          </w:p>
        </w:tc>
        <w:tc>
          <w:tcPr>
            <w:tcW w:w="553" w:type="dxa"/>
          </w:tcPr>
          <w:p w14:paraId="5F6ADF6F">
            <w:pPr>
              <w:spacing w:line="360" w:lineRule="auto"/>
              <w:rPr>
                <w:rFonts w:ascii="仿宋_GB2312" w:hAnsi="仿宋_GB2312" w:eastAsia="仿宋_GB2312" w:cs="仿宋_GB2312"/>
                <w:color w:val="auto"/>
                <w:sz w:val="24"/>
              </w:rPr>
            </w:pPr>
          </w:p>
        </w:tc>
        <w:tc>
          <w:tcPr>
            <w:tcW w:w="553" w:type="dxa"/>
          </w:tcPr>
          <w:p w14:paraId="2DA4046C">
            <w:pPr>
              <w:spacing w:line="360" w:lineRule="auto"/>
              <w:rPr>
                <w:rFonts w:ascii="仿宋_GB2312" w:hAnsi="仿宋_GB2312" w:eastAsia="仿宋_GB2312" w:cs="仿宋_GB2312"/>
                <w:color w:val="auto"/>
                <w:sz w:val="24"/>
              </w:rPr>
            </w:pPr>
          </w:p>
        </w:tc>
        <w:tc>
          <w:tcPr>
            <w:tcW w:w="553" w:type="dxa"/>
          </w:tcPr>
          <w:p w14:paraId="42461FF0">
            <w:pPr>
              <w:spacing w:line="360" w:lineRule="auto"/>
              <w:rPr>
                <w:rFonts w:ascii="仿宋_GB2312" w:hAnsi="仿宋_GB2312" w:eastAsia="仿宋_GB2312" w:cs="仿宋_GB2312"/>
                <w:color w:val="auto"/>
                <w:sz w:val="24"/>
              </w:rPr>
            </w:pPr>
          </w:p>
        </w:tc>
        <w:tc>
          <w:tcPr>
            <w:tcW w:w="553" w:type="dxa"/>
          </w:tcPr>
          <w:p w14:paraId="79D89EB8">
            <w:pPr>
              <w:spacing w:line="360" w:lineRule="auto"/>
              <w:rPr>
                <w:rFonts w:ascii="仿宋_GB2312" w:hAnsi="仿宋_GB2312" w:eastAsia="仿宋_GB2312" w:cs="仿宋_GB2312"/>
                <w:color w:val="auto"/>
                <w:sz w:val="24"/>
              </w:rPr>
            </w:pPr>
          </w:p>
        </w:tc>
      </w:tr>
      <w:tr w14:paraId="5E01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6910C8">
            <w:pPr>
              <w:spacing w:line="360" w:lineRule="auto"/>
              <w:rPr>
                <w:rFonts w:ascii="仿宋_GB2312" w:hAnsi="仿宋_GB2312" w:eastAsia="仿宋_GB2312" w:cs="仿宋_GB2312"/>
                <w:color w:val="auto"/>
                <w:sz w:val="24"/>
              </w:rPr>
            </w:pPr>
          </w:p>
        </w:tc>
        <w:tc>
          <w:tcPr>
            <w:tcW w:w="552" w:type="dxa"/>
          </w:tcPr>
          <w:p w14:paraId="77E8ABC8">
            <w:pPr>
              <w:spacing w:line="360" w:lineRule="auto"/>
              <w:rPr>
                <w:rFonts w:ascii="仿宋_GB2312" w:hAnsi="仿宋_GB2312" w:eastAsia="仿宋_GB2312" w:cs="仿宋_GB2312"/>
                <w:color w:val="auto"/>
                <w:sz w:val="24"/>
              </w:rPr>
            </w:pPr>
          </w:p>
        </w:tc>
        <w:tc>
          <w:tcPr>
            <w:tcW w:w="552" w:type="dxa"/>
          </w:tcPr>
          <w:p w14:paraId="7B85D858">
            <w:pPr>
              <w:spacing w:line="360" w:lineRule="auto"/>
              <w:rPr>
                <w:rFonts w:ascii="仿宋_GB2312" w:hAnsi="仿宋_GB2312" w:eastAsia="仿宋_GB2312" w:cs="仿宋_GB2312"/>
                <w:color w:val="auto"/>
                <w:sz w:val="24"/>
              </w:rPr>
            </w:pPr>
          </w:p>
        </w:tc>
        <w:tc>
          <w:tcPr>
            <w:tcW w:w="552" w:type="dxa"/>
          </w:tcPr>
          <w:p w14:paraId="09B5C8B8">
            <w:pPr>
              <w:spacing w:line="360" w:lineRule="auto"/>
              <w:rPr>
                <w:rFonts w:ascii="仿宋_GB2312" w:hAnsi="仿宋_GB2312" w:eastAsia="仿宋_GB2312" w:cs="仿宋_GB2312"/>
                <w:color w:val="auto"/>
                <w:sz w:val="24"/>
              </w:rPr>
            </w:pPr>
          </w:p>
        </w:tc>
        <w:tc>
          <w:tcPr>
            <w:tcW w:w="552" w:type="dxa"/>
          </w:tcPr>
          <w:p w14:paraId="199F964A">
            <w:pPr>
              <w:spacing w:line="360" w:lineRule="auto"/>
              <w:rPr>
                <w:rFonts w:ascii="仿宋_GB2312" w:hAnsi="仿宋_GB2312" w:eastAsia="仿宋_GB2312" w:cs="仿宋_GB2312"/>
                <w:color w:val="auto"/>
                <w:sz w:val="24"/>
              </w:rPr>
            </w:pPr>
          </w:p>
        </w:tc>
        <w:tc>
          <w:tcPr>
            <w:tcW w:w="552" w:type="dxa"/>
          </w:tcPr>
          <w:p w14:paraId="07D42FE9">
            <w:pPr>
              <w:spacing w:line="360" w:lineRule="auto"/>
              <w:rPr>
                <w:rFonts w:ascii="仿宋_GB2312" w:hAnsi="仿宋_GB2312" w:eastAsia="仿宋_GB2312" w:cs="仿宋_GB2312"/>
                <w:color w:val="auto"/>
                <w:sz w:val="24"/>
              </w:rPr>
            </w:pPr>
          </w:p>
        </w:tc>
        <w:tc>
          <w:tcPr>
            <w:tcW w:w="552" w:type="dxa"/>
          </w:tcPr>
          <w:p w14:paraId="6D3C625A">
            <w:pPr>
              <w:spacing w:line="360" w:lineRule="auto"/>
              <w:rPr>
                <w:rFonts w:ascii="仿宋_GB2312" w:hAnsi="仿宋_GB2312" w:eastAsia="仿宋_GB2312" w:cs="仿宋_GB2312"/>
                <w:color w:val="auto"/>
                <w:sz w:val="24"/>
              </w:rPr>
            </w:pPr>
          </w:p>
        </w:tc>
        <w:tc>
          <w:tcPr>
            <w:tcW w:w="553" w:type="dxa"/>
          </w:tcPr>
          <w:p w14:paraId="42544F71">
            <w:pPr>
              <w:spacing w:line="360" w:lineRule="auto"/>
              <w:rPr>
                <w:rFonts w:ascii="仿宋_GB2312" w:hAnsi="仿宋_GB2312" w:eastAsia="仿宋_GB2312" w:cs="仿宋_GB2312"/>
                <w:color w:val="auto"/>
                <w:sz w:val="24"/>
              </w:rPr>
            </w:pPr>
          </w:p>
        </w:tc>
        <w:tc>
          <w:tcPr>
            <w:tcW w:w="553" w:type="dxa"/>
          </w:tcPr>
          <w:p w14:paraId="3FC47C24">
            <w:pPr>
              <w:spacing w:line="360" w:lineRule="auto"/>
              <w:rPr>
                <w:rFonts w:ascii="仿宋_GB2312" w:hAnsi="仿宋_GB2312" w:eastAsia="仿宋_GB2312" w:cs="仿宋_GB2312"/>
                <w:color w:val="auto"/>
                <w:sz w:val="24"/>
              </w:rPr>
            </w:pPr>
          </w:p>
        </w:tc>
        <w:tc>
          <w:tcPr>
            <w:tcW w:w="553" w:type="dxa"/>
          </w:tcPr>
          <w:p w14:paraId="5B40F244">
            <w:pPr>
              <w:spacing w:line="360" w:lineRule="auto"/>
              <w:rPr>
                <w:rFonts w:ascii="仿宋_GB2312" w:hAnsi="仿宋_GB2312" w:eastAsia="仿宋_GB2312" w:cs="仿宋_GB2312"/>
                <w:color w:val="auto"/>
                <w:sz w:val="24"/>
              </w:rPr>
            </w:pPr>
          </w:p>
        </w:tc>
        <w:tc>
          <w:tcPr>
            <w:tcW w:w="553" w:type="dxa"/>
          </w:tcPr>
          <w:p w14:paraId="100B5205">
            <w:pPr>
              <w:spacing w:line="360" w:lineRule="auto"/>
              <w:rPr>
                <w:rFonts w:ascii="仿宋_GB2312" w:hAnsi="仿宋_GB2312" w:eastAsia="仿宋_GB2312" w:cs="仿宋_GB2312"/>
                <w:color w:val="auto"/>
                <w:sz w:val="24"/>
              </w:rPr>
            </w:pPr>
          </w:p>
        </w:tc>
        <w:tc>
          <w:tcPr>
            <w:tcW w:w="553" w:type="dxa"/>
          </w:tcPr>
          <w:p w14:paraId="71C2F00C">
            <w:pPr>
              <w:spacing w:line="360" w:lineRule="auto"/>
              <w:rPr>
                <w:rFonts w:ascii="仿宋_GB2312" w:hAnsi="仿宋_GB2312" w:eastAsia="仿宋_GB2312" w:cs="仿宋_GB2312"/>
                <w:color w:val="auto"/>
                <w:sz w:val="24"/>
              </w:rPr>
            </w:pPr>
          </w:p>
        </w:tc>
        <w:tc>
          <w:tcPr>
            <w:tcW w:w="553" w:type="dxa"/>
          </w:tcPr>
          <w:p w14:paraId="1DD72BF7">
            <w:pPr>
              <w:spacing w:line="360" w:lineRule="auto"/>
              <w:rPr>
                <w:rFonts w:ascii="仿宋_GB2312" w:hAnsi="仿宋_GB2312" w:eastAsia="仿宋_GB2312" w:cs="仿宋_GB2312"/>
                <w:color w:val="auto"/>
                <w:sz w:val="24"/>
              </w:rPr>
            </w:pPr>
          </w:p>
        </w:tc>
        <w:tc>
          <w:tcPr>
            <w:tcW w:w="553" w:type="dxa"/>
          </w:tcPr>
          <w:p w14:paraId="6BBA4C65">
            <w:pPr>
              <w:spacing w:line="360" w:lineRule="auto"/>
              <w:rPr>
                <w:rFonts w:ascii="仿宋_GB2312" w:hAnsi="仿宋_GB2312" w:eastAsia="仿宋_GB2312" w:cs="仿宋_GB2312"/>
                <w:color w:val="auto"/>
                <w:sz w:val="24"/>
              </w:rPr>
            </w:pPr>
          </w:p>
        </w:tc>
        <w:tc>
          <w:tcPr>
            <w:tcW w:w="553" w:type="dxa"/>
          </w:tcPr>
          <w:p w14:paraId="302A5FE5">
            <w:pPr>
              <w:spacing w:line="360" w:lineRule="auto"/>
              <w:rPr>
                <w:rFonts w:ascii="仿宋_GB2312" w:hAnsi="仿宋_GB2312" w:eastAsia="仿宋_GB2312" w:cs="仿宋_GB2312"/>
                <w:color w:val="auto"/>
                <w:sz w:val="24"/>
              </w:rPr>
            </w:pPr>
          </w:p>
        </w:tc>
        <w:tc>
          <w:tcPr>
            <w:tcW w:w="553" w:type="dxa"/>
          </w:tcPr>
          <w:p w14:paraId="2A49D769">
            <w:pPr>
              <w:spacing w:line="360" w:lineRule="auto"/>
              <w:rPr>
                <w:rFonts w:ascii="仿宋_GB2312" w:hAnsi="仿宋_GB2312" w:eastAsia="仿宋_GB2312" w:cs="仿宋_GB2312"/>
                <w:color w:val="auto"/>
                <w:sz w:val="24"/>
              </w:rPr>
            </w:pPr>
          </w:p>
        </w:tc>
        <w:tc>
          <w:tcPr>
            <w:tcW w:w="553" w:type="dxa"/>
          </w:tcPr>
          <w:p w14:paraId="2CA07E29">
            <w:pPr>
              <w:spacing w:line="360" w:lineRule="auto"/>
              <w:rPr>
                <w:rFonts w:ascii="仿宋_GB2312" w:hAnsi="仿宋_GB2312" w:eastAsia="仿宋_GB2312" w:cs="仿宋_GB2312"/>
                <w:color w:val="auto"/>
                <w:sz w:val="24"/>
              </w:rPr>
            </w:pPr>
          </w:p>
        </w:tc>
      </w:tr>
      <w:tr w14:paraId="3A2D6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71D7D7B">
            <w:pPr>
              <w:spacing w:line="360" w:lineRule="auto"/>
              <w:rPr>
                <w:rFonts w:ascii="仿宋_GB2312" w:hAnsi="仿宋_GB2312" w:eastAsia="仿宋_GB2312" w:cs="仿宋_GB2312"/>
                <w:color w:val="auto"/>
                <w:sz w:val="24"/>
              </w:rPr>
            </w:pPr>
          </w:p>
        </w:tc>
        <w:tc>
          <w:tcPr>
            <w:tcW w:w="552" w:type="dxa"/>
          </w:tcPr>
          <w:p w14:paraId="0E6B16D9">
            <w:pPr>
              <w:spacing w:line="360" w:lineRule="auto"/>
              <w:rPr>
                <w:rFonts w:ascii="仿宋_GB2312" w:hAnsi="仿宋_GB2312" w:eastAsia="仿宋_GB2312" w:cs="仿宋_GB2312"/>
                <w:color w:val="auto"/>
                <w:sz w:val="24"/>
              </w:rPr>
            </w:pPr>
          </w:p>
        </w:tc>
        <w:tc>
          <w:tcPr>
            <w:tcW w:w="552" w:type="dxa"/>
          </w:tcPr>
          <w:p w14:paraId="561E90EE">
            <w:pPr>
              <w:spacing w:line="360" w:lineRule="auto"/>
              <w:rPr>
                <w:rFonts w:ascii="仿宋_GB2312" w:hAnsi="仿宋_GB2312" w:eastAsia="仿宋_GB2312" w:cs="仿宋_GB2312"/>
                <w:color w:val="auto"/>
                <w:sz w:val="24"/>
              </w:rPr>
            </w:pPr>
          </w:p>
        </w:tc>
        <w:tc>
          <w:tcPr>
            <w:tcW w:w="552" w:type="dxa"/>
          </w:tcPr>
          <w:p w14:paraId="07962415">
            <w:pPr>
              <w:spacing w:line="360" w:lineRule="auto"/>
              <w:rPr>
                <w:rFonts w:ascii="仿宋_GB2312" w:hAnsi="仿宋_GB2312" w:eastAsia="仿宋_GB2312" w:cs="仿宋_GB2312"/>
                <w:color w:val="auto"/>
                <w:sz w:val="24"/>
              </w:rPr>
            </w:pPr>
          </w:p>
        </w:tc>
        <w:tc>
          <w:tcPr>
            <w:tcW w:w="552" w:type="dxa"/>
          </w:tcPr>
          <w:p w14:paraId="3BBD29F4">
            <w:pPr>
              <w:spacing w:line="360" w:lineRule="auto"/>
              <w:rPr>
                <w:rFonts w:ascii="仿宋_GB2312" w:hAnsi="仿宋_GB2312" w:eastAsia="仿宋_GB2312" w:cs="仿宋_GB2312"/>
                <w:color w:val="auto"/>
                <w:sz w:val="24"/>
              </w:rPr>
            </w:pPr>
          </w:p>
        </w:tc>
        <w:tc>
          <w:tcPr>
            <w:tcW w:w="552" w:type="dxa"/>
          </w:tcPr>
          <w:p w14:paraId="6708BFA2">
            <w:pPr>
              <w:spacing w:line="360" w:lineRule="auto"/>
              <w:rPr>
                <w:rFonts w:ascii="仿宋_GB2312" w:hAnsi="仿宋_GB2312" w:eastAsia="仿宋_GB2312" w:cs="仿宋_GB2312"/>
                <w:color w:val="auto"/>
                <w:sz w:val="24"/>
              </w:rPr>
            </w:pPr>
          </w:p>
        </w:tc>
        <w:tc>
          <w:tcPr>
            <w:tcW w:w="552" w:type="dxa"/>
          </w:tcPr>
          <w:p w14:paraId="64ADE847">
            <w:pPr>
              <w:spacing w:line="360" w:lineRule="auto"/>
              <w:rPr>
                <w:rFonts w:ascii="仿宋_GB2312" w:hAnsi="仿宋_GB2312" w:eastAsia="仿宋_GB2312" w:cs="仿宋_GB2312"/>
                <w:color w:val="auto"/>
                <w:sz w:val="24"/>
              </w:rPr>
            </w:pPr>
          </w:p>
        </w:tc>
        <w:tc>
          <w:tcPr>
            <w:tcW w:w="553" w:type="dxa"/>
          </w:tcPr>
          <w:p w14:paraId="48C07683">
            <w:pPr>
              <w:spacing w:line="360" w:lineRule="auto"/>
              <w:rPr>
                <w:rFonts w:ascii="仿宋_GB2312" w:hAnsi="仿宋_GB2312" w:eastAsia="仿宋_GB2312" w:cs="仿宋_GB2312"/>
                <w:color w:val="auto"/>
                <w:sz w:val="24"/>
              </w:rPr>
            </w:pPr>
          </w:p>
        </w:tc>
        <w:tc>
          <w:tcPr>
            <w:tcW w:w="553" w:type="dxa"/>
          </w:tcPr>
          <w:p w14:paraId="24D2BCA5">
            <w:pPr>
              <w:spacing w:line="360" w:lineRule="auto"/>
              <w:rPr>
                <w:rFonts w:ascii="仿宋_GB2312" w:hAnsi="仿宋_GB2312" w:eastAsia="仿宋_GB2312" w:cs="仿宋_GB2312"/>
                <w:color w:val="auto"/>
                <w:sz w:val="24"/>
              </w:rPr>
            </w:pPr>
          </w:p>
        </w:tc>
        <w:tc>
          <w:tcPr>
            <w:tcW w:w="553" w:type="dxa"/>
          </w:tcPr>
          <w:p w14:paraId="4780A9D2">
            <w:pPr>
              <w:spacing w:line="360" w:lineRule="auto"/>
              <w:rPr>
                <w:rFonts w:ascii="仿宋_GB2312" w:hAnsi="仿宋_GB2312" w:eastAsia="仿宋_GB2312" w:cs="仿宋_GB2312"/>
                <w:color w:val="auto"/>
                <w:sz w:val="24"/>
              </w:rPr>
            </w:pPr>
          </w:p>
        </w:tc>
        <w:tc>
          <w:tcPr>
            <w:tcW w:w="553" w:type="dxa"/>
          </w:tcPr>
          <w:p w14:paraId="39011D1B">
            <w:pPr>
              <w:spacing w:line="360" w:lineRule="auto"/>
              <w:rPr>
                <w:rFonts w:ascii="仿宋_GB2312" w:hAnsi="仿宋_GB2312" w:eastAsia="仿宋_GB2312" w:cs="仿宋_GB2312"/>
                <w:color w:val="auto"/>
                <w:sz w:val="24"/>
              </w:rPr>
            </w:pPr>
          </w:p>
        </w:tc>
        <w:tc>
          <w:tcPr>
            <w:tcW w:w="553" w:type="dxa"/>
          </w:tcPr>
          <w:p w14:paraId="699E3305">
            <w:pPr>
              <w:spacing w:line="360" w:lineRule="auto"/>
              <w:rPr>
                <w:rFonts w:ascii="仿宋_GB2312" w:hAnsi="仿宋_GB2312" w:eastAsia="仿宋_GB2312" w:cs="仿宋_GB2312"/>
                <w:color w:val="auto"/>
                <w:sz w:val="24"/>
              </w:rPr>
            </w:pPr>
          </w:p>
        </w:tc>
        <w:tc>
          <w:tcPr>
            <w:tcW w:w="553" w:type="dxa"/>
          </w:tcPr>
          <w:p w14:paraId="4317FBA9">
            <w:pPr>
              <w:spacing w:line="360" w:lineRule="auto"/>
              <w:rPr>
                <w:rFonts w:ascii="仿宋_GB2312" w:hAnsi="仿宋_GB2312" w:eastAsia="仿宋_GB2312" w:cs="仿宋_GB2312"/>
                <w:color w:val="auto"/>
                <w:sz w:val="24"/>
              </w:rPr>
            </w:pPr>
          </w:p>
        </w:tc>
        <w:tc>
          <w:tcPr>
            <w:tcW w:w="553" w:type="dxa"/>
          </w:tcPr>
          <w:p w14:paraId="10BC1158">
            <w:pPr>
              <w:spacing w:line="360" w:lineRule="auto"/>
              <w:rPr>
                <w:rFonts w:ascii="仿宋_GB2312" w:hAnsi="仿宋_GB2312" w:eastAsia="仿宋_GB2312" w:cs="仿宋_GB2312"/>
                <w:color w:val="auto"/>
                <w:sz w:val="24"/>
              </w:rPr>
            </w:pPr>
          </w:p>
        </w:tc>
        <w:tc>
          <w:tcPr>
            <w:tcW w:w="553" w:type="dxa"/>
          </w:tcPr>
          <w:p w14:paraId="28C85C13">
            <w:pPr>
              <w:spacing w:line="360" w:lineRule="auto"/>
              <w:rPr>
                <w:rFonts w:ascii="仿宋_GB2312" w:hAnsi="仿宋_GB2312" w:eastAsia="仿宋_GB2312" w:cs="仿宋_GB2312"/>
                <w:color w:val="auto"/>
                <w:sz w:val="24"/>
              </w:rPr>
            </w:pPr>
          </w:p>
        </w:tc>
        <w:tc>
          <w:tcPr>
            <w:tcW w:w="553" w:type="dxa"/>
          </w:tcPr>
          <w:p w14:paraId="1108E9A9">
            <w:pPr>
              <w:spacing w:line="360" w:lineRule="auto"/>
              <w:rPr>
                <w:rFonts w:ascii="仿宋_GB2312" w:hAnsi="仿宋_GB2312" w:eastAsia="仿宋_GB2312" w:cs="仿宋_GB2312"/>
                <w:color w:val="auto"/>
                <w:sz w:val="24"/>
              </w:rPr>
            </w:pPr>
          </w:p>
        </w:tc>
        <w:tc>
          <w:tcPr>
            <w:tcW w:w="553" w:type="dxa"/>
          </w:tcPr>
          <w:p w14:paraId="21EBC1E6">
            <w:pPr>
              <w:spacing w:line="360" w:lineRule="auto"/>
              <w:rPr>
                <w:rFonts w:ascii="仿宋_GB2312" w:hAnsi="仿宋_GB2312" w:eastAsia="仿宋_GB2312" w:cs="仿宋_GB2312"/>
                <w:color w:val="auto"/>
                <w:sz w:val="24"/>
              </w:rPr>
            </w:pPr>
          </w:p>
        </w:tc>
      </w:tr>
    </w:tbl>
    <w:p w14:paraId="5A9FBC8A">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358364B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002DC27F">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04650F5C">
      <w:pPr>
        <w:spacing w:line="360" w:lineRule="auto"/>
        <w:rPr>
          <w:rFonts w:ascii="仿宋_GB2312" w:hAnsi="仿宋_GB2312" w:eastAsia="仿宋_GB2312" w:cs="仿宋_GB2312"/>
          <w:color w:val="auto"/>
          <w:kern w:val="0"/>
          <w:sz w:val="24"/>
        </w:rPr>
      </w:pPr>
    </w:p>
    <w:p w14:paraId="6DBEDF25">
      <w:pPr>
        <w:spacing w:line="360" w:lineRule="auto"/>
        <w:jc w:val="center"/>
        <w:rPr>
          <w:rFonts w:ascii="仿宋_GB2312" w:hAnsi="仿宋_GB2312" w:eastAsia="仿宋_GB2312" w:cs="仿宋_GB2312"/>
          <w:b/>
          <w:bCs/>
          <w:color w:val="auto"/>
          <w:sz w:val="32"/>
          <w:szCs w:val="32"/>
        </w:rPr>
      </w:pPr>
    </w:p>
    <w:p w14:paraId="4B43D5CC">
      <w:pPr>
        <w:spacing w:line="360" w:lineRule="auto"/>
        <w:rPr>
          <w:rFonts w:ascii="仿宋_GB2312" w:hAnsi="仿宋_GB2312" w:eastAsia="仿宋_GB2312" w:cs="仿宋_GB2312"/>
          <w:b/>
          <w:bCs/>
          <w:color w:val="auto"/>
          <w:sz w:val="32"/>
          <w:szCs w:val="32"/>
        </w:rPr>
      </w:pPr>
    </w:p>
    <w:p w14:paraId="205D51C4">
      <w:pPr>
        <w:spacing w:line="360" w:lineRule="auto"/>
        <w:rPr>
          <w:rFonts w:ascii="仿宋_GB2312" w:hAnsi="仿宋_GB2312" w:eastAsia="仿宋_GB2312" w:cs="仿宋_GB2312"/>
          <w:b/>
          <w:bCs/>
          <w:color w:val="auto"/>
          <w:sz w:val="32"/>
          <w:szCs w:val="32"/>
        </w:rPr>
      </w:pPr>
    </w:p>
    <w:p w14:paraId="1221C339">
      <w:pPr>
        <w:spacing w:line="360" w:lineRule="auto"/>
        <w:rPr>
          <w:rFonts w:ascii="仿宋_GB2312" w:hAnsi="仿宋_GB2312" w:eastAsia="仿宋_GB2312" w:cs="仿宋_GB2312"/>
          <w:b/>
          <w:bCs/>
          <w:color w:val="auto"/>
          <w:sz w:val="32"/>
          <w:szCs w:val="32"/>
        </w:rPr>
      </w:pPr>
    </w:p>
    <w:p w14:paraId="3BB6CCBF">
      <w:pPr>
        <w:spacing w:line="360" w:lineRule="auto"/>
        <w:rPr>
          <w:rFonts w:ascii="仿宋_GB2312" w:hAnsi="仿宋_GB2312" w:eastAsia="仿宋_GB2312" w:cs="仿宋_GB2312"/>
          <w:b/>
          <w:bCs/>
          <w:color w:val="auto"/>
          <w:sz w:val="32"/>
          <w:szCs w:val="32"/>
        </w:rPr>
      </w:pPr>
    </w:p>
    <w:p w14:paraId="5E5EFBDD">
      <w:pPr>
        <w:spacing w:line="360" w:lineRule="auto"/>
        <w:rPr>
          <w:rFonts w:ascii="仿宋_GB2312" w:hAnsi="仿宋_GB2312" w:eastAsia="仿宋_GB2312" w:cs="仿宋_GB2312"/>
          <w:b/>
          <w:bCs/>
          <w:color w:val="auto"/>
          <w:sz w:val="32"/>
          <w:szCs w:val="32"/>
        </w:rPr>
      </w:pPr>
    </w:p>
    <w:p w14:paraId="03B230AE">
      <w:pPr>
        <w:spacing w:line="360" w:lineRule="auto"/>
        <w:rPr>
          <w:rFonts w:ascii="仿宋_GB2312" w:hAnsi="仿宋_GB2312" w:eastAsia="仿宋_GB2312" w:cs="仿宋_GB2312"/>
          <w:b/>
          <w:bCs/>
          <w:color w:val="auto"/>
          <w:sz w:val="32"/>
          <w:szCs w:val="32"/>
        </w:rPr>
      </w:pPr>
    </w:p>
    <w:p w14:paraId="2AFE9E24">
      <w:pPr>
        <w:spacing w:line="360" w:lineRule="auto"/>
        <w:rPr>
          <w:rFonts w:ascii="仿宋_GB2312" w:hAnsi="仿宋_GB2312" w:eastAsia="仿宋_GB2312" w:cs="仿宋_GB2312"/>
          <w:b/>
          <w:bCs/>
          <w:color w:val="auto"/>
          <w:sz w:val="32"/>
          <w:szCs w:val="32"/>
        </w:rPr>
      </w:pPr>
    </w:p>
    <w:p w14:paraId="41E4D98B">
      <w:pPr>
        <w:spacing w:line="360" w:lineRule="auto"/>
        <w:rPr>
          <w:rFonts w:ascii="仿宋_GB2312" w:hAnsi="仿宋_GB2312" w:eastAsia="仿宋_GB2312" w:cs="仿宋_GB2312"/>
          <w:b/>
          <w:bCs/>
          <w:color w:val="auto"/>
          <w:sz w:val="32"/>
          <w:szCs w:val="32"/>
        </w:rPr>
      </w:pPr>
    </w:p>
    <w:p w14:paraId="047F8294">
      <w:pPr>
        <w:spacing w:line="360" w:lineRule="auto"/>
        <w:rPr>
          <w:rFonts w:ascii="仿宋_GB2312" w:hAnsi="仿宋_GB2312" w:eastAsia="仿宋_GB2312" w:cs="仿宋_GB2312"/>
          <w:b/>
          <w:bCs/>
          <w:color w:val="auto"/>
          <w:sz w:val="32"/>
          <w:szCs w:val="32"/>
        </w:rPr>
      </w:pPr>
    </w:p>
    <w:p w14:paraId="7EEB84A3">
      <w:pPr>
        <w:spacing w:line="360" w:lineRule="auto"/>
        <w:rPr>
          <w:rFonts w:ascii="仿宋_GB2312" w:hAnsi="仿宋_GB2312" w:eastAsia="仿宋_GB2312" w:cs="仿宋_GB2312"/>
          <w:b/>
          <w:bCs/>
          <w:color w:val="auto"/>
          <w:sz w:val="32"/>
          <w:szCs w:val="32"/>
        </w:rPr>
      </w:pPr>
    </w:p>
    <w:p w14:paraId="5C0629B0">
      <w:pPr>
        <w:spacing w:line="360" w:lineRule="auto"/>
        <w:rPr>
          <w:rFonts w:ascii="仿宋_GB2312" w:hAnsi="仿宋_GB2312" w:eastAsia="仿宋_GB2312" w:cs="仿宋_GB2312"/>
          <w:b/>
          <w:bCs/>
          <w:color w:val="auto"/>
          <w:sz w:val="32"/>
          <w:szCs w:val="32"/>
        </w:rPr>
      </w:pPr>
    </w:p>
    <w:p w14:paraId="318B95EA">
      <w:pPr>
        <w:spacing w:line="360" w:lineRule="auto"/>
        <w:jc w:val="center"/>
        <w:rPr>
          <w:rFonts w:hint="eastAsia" w:ascii="仿宋_GB2312" w:hAnsi="仿宋_GB2312" w:eastAsia="仿宋_GB2312" w:cs="仿宋_GB2312"/>
          <w:b/>
          <w:bCs/>
          <w:color w:val="auto"/>
          <w:sz w:val="32"/>
          <w:szCs w:val="32"/>
          <w:lang w:eastAsia="zh-CN"/>
        </w:rPr>
      </w:pPr>
    </w:p>
    <w:p w14:paraId="0F66DB4A">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rPr>
        <w:t>、售后服务方案</w:t>
      </w:r>
    </w:p>
    <w:p w14:paraId="1C86E5E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22869FB2">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F18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BA99794">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14:paraId="67C3C441">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14:paraId="0881EDAD">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14:paraId="0ADAA80D">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14:paraId="3BC18EFC">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14:paraId="15547ADB">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7B9B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94DA4D6">
            <w:pPr>
              <w:autoSpaceDE w:val="0"/>
              <w:autoSpaceDN w:val="0"/>
              <w:spacing w:line="360" w:lineRule="auto"/>
              <w:jc w:val="center"/>
              <w:rPr>
                <w:rFonts w:ascii="仿宋_GB2312" w:hAnsi="仿宋_GB2312" w:eastAsia="仿宋_GB2312" w:cs="仿宋_GB2312"/>
                <w:color w:val="auto"/>
                <w:sz w:val="24"/>
              </w:rPr>
            </w:pPr>
          </w:p>
        </w:tc>
        <w:tc>
          <w:tcPr>
            <w:tcW w:w="2160" w:type="dxa"/>
          </w:tcPr>
          <w:p w14:paraId="26AD0E37">
            <w:pPr>
              <w:autoSpaceDE w:val="0"/>
              <w:autoSpaceDN w:val="0"/>
              <w:spacing w:line="360" w:lineRule="auto"/>
              <w:jc w:val="center"/>
              <w:rPr>
                <w:rFonts w:ascii="仿宋_GB2312" w:hAnsi="仿宋_GB2312" w:eastAsia="仿宋_GB2312" w:cs="仿宋_GB2312"/>
                <w:color w:val="auto"/>
                <w:sz w:val="24"/>
              </w:rPr>
            </w:pPr>
          </w:p>
        </w:tc>
        <w:tc>
          <w:tcPr>
            <w:tcW w:w="1620" w:type="dxa"/>
          </w:tcPr>
          <w:p w14:paraId="0246434A">
            <w:pPr>
              <w:autoSpaceDE w:val="0"/>
              <w:autoSpaceDN w:val="0"/>
              <w:spacing w:line="360" w:lineRule="auto"/>
              <w:jc w:val="center"/>
              <w:rPr>
                <w:rFonts w:ascii="仿宋_GB2312" w:hAnsi="仿宋_GB2312" w:eastAsia="仿宋_GB2312" w:cs="仿宋_GB2312"/>
                <w:color w:val="auto"/>
                <w:sz w:val="24"/>
              </w:rPr>
            </w:pPr>
          </w:p>
        </w:tc>
        <w:tc>
          <w:tcPr>
            <w:tcW w:w="1245" w:type="dxa"/>
          </w:tcPr>
          <w:p w14:paraId="7B56EAFA">
            <w:pPr>
              <w:autoSpaceDE w:val="0"/>
              <w:autoSpaceDN w:val="0"/>
              <w:spacing w:line="360" w:lineRule="auto"/>
              <w:jc w:val="center"/>
              <w:rPr>
                <w:rFonts w:ascii="仿宋_GB2312" w:hAnsi="仿宋_GB2312" w:eastAsia="仿宋_GB2312" w:cs="仿宋_GB2312"/>
                <w:color w:val="auto"/>
                <w:sz w:val="24"/>
              </w:rPr>
            </w:pPr>
          </w:p>
        </w:tc>
        <w:tc>
          <w:tcPr>
            <w:tcW w:w="2175" w:type="dxa"/>
          </w:tcPr>
          <w:p w14:paraId="0C623761">
            <w:pPr>
              <w:autoSpaceDE w:val="0"/>
              <w:autoSpaceDN w:val="0"/>
              <w:spacing w:line="360" w:lineRule="auto"/>
              <w:jc w:val="center"/>
              <w:rPr>
                <w:rFonts w:ascii="仿宋_GB2312" w:hAnsi="仿宋_GB2312" w:eastAsia="仿宋_GB2312" w:cs="仿宋_GB2312"/>
                <w:color w:val="auto"/>
                <w:sz w:val="24"/>
              </w:rPr>
            </w:pPr>
          </w:p>
        </w:tc>
        <w:tc>
          <w:tcPr>
            <w:tcW w:w="1260" w:type="dxa"/>
          </w:tcPr>
          <w:p w14:paraId="6527BB86">
            <w:pPr>
              <w:autoSpaceDE w:val="0"/>
              <w:autoSpaceDN w:val="0"/>
              <w:spacing w:line="360" w:lineRule="auto"/>
              <w:jc w:val="center"/>
              <w:rPr>
                <w:rFonts w:ascii="仿宋_GB2312" w:hAnsi="仿宋_GB2312" w:eastAsia="仿宋_GB2312" w:cs="仿宋_GB2312"/>
                <w:color w:val="auto"/>
                <w:sz w:val="24"/>
              </w:rPr>
            </w:pPr>
          </w:p>
        </w:tc>
      </w:tr>
      <w:tr w14:paraId="02F1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18E08F1">
            <w:pPr>
              <w:autoSpaceDE w:val="0"/>
              <w:autoSpaceDN w:val="0"/>
              <w:spacing w:line="360" w:lineRule="auto"/>
              <w:jc w:val="center"/>
              <w:rPr>
                <w:rFonts w:ascii="仿宋_GB2312" w:hAnsi="仿宋_GB2312" w:eastAsia="仿宋_GB2312" w:cs="仿宋_GB2312"/>
                <w:color w:val="auto"/>
                <w:sz w:val="24"/>
              </w:rPr>
            </w:pPr>
          </w:p>
        </w:tc>
        <w:tc>
          <w:tcPr>
            <w:tcW w:w="2160" w:type="dxa"/>
          </w:tcPr>
          <w:p w14:paraId="2352F425">
            <w:pPr>
              <w:autoSpaceDE w:val="0"/>
              <w:autoSpaceDN w:val="0"/>
              <w:spacing w:line="360" w:lineRule="auto"/>
              <w:jc w:val="center"/>
              <w:rPr>
                <w:rFonts w:ascii="仿宋_GB2312" w:hAnsi="仿宋_GB2312" w:eastAsia="仿宋_GB2312" w:cs="仿宋_GB2312"/>
                <w:color w:val="auto"/>
                <w:sz w:val="24"/>
              </w:rPr>
            </w:pPr>
          </w:p>
        </w:tc>
        <w:tc>
          <w:tcPr>
            <w:tcW w:w="1620" w:type="dxa"/>
          </w:tcPr>
          <w:p w14:paraId="535DA127">
            <w:pPr>
              <w:autoSpaceDE w:val="0"/>
              <w:autoSpaceDN w:val="0"/>
              <w:spacing w:line="360" w:lineRule="auto"/>
              <w:jc w:val="center"/>
              <w:rPr>
                <w:rFonts w:ascii="仿宋_GB2312" w:hAnsi="仿宋_GB2312" w:eastAsia="仿宋_GB2312" w:cs="仿宋_GB2312"/>
                <w:color w:val="auto"/>
                <w:sz w:val="24"/>
              </w:rPr>
            </w:pPr>
          </w:p>
        </w:tc>
        <w:tc>
          <w:tcPr>
            <w:tcW w:w="1245" w:type="dxa"/>
          </w:tcPr>
          <w:p w14:paraId="36B8FCD0">
            <w:pPr>
              <w:autoSpaceDE w:val="0"/>
              <w:autoSpaceDN w:val="0"/>
              <w:spacing w:line="360" w:lineRule="auto"/>
              <w:jc w:val="center"/>
              <w:rPr>
                <w:rFonts w:ascii="仿宋_GB2312" w:hAnsi="仿宋_GB2312" w:eastAsia="仿宋_GB2312" w:cs="仿宋_GB2312"/>
                <w:color w:val="auto"/>
                <w:sz w:val="24"/>
              </w:rPr>
            </w:pPr>
          </w:p>
        </w:tc>
        <w:tc>
          <w:tcPr>
            <w:tcW w:w="2175" w:type="dxa"/>
          </w:tcPr>
          <w:p w14:paraId="04179423">
            <w:pPr>
              <w:autoSpaceDE w:val="0"/>
              <w:autoSpaceDN w:val="0"/>
              <w:spacing w:line="360" w:lineRule="auto"/>
              <w:jc w:val="center"/>
              <w:rPr>
                <w:rFonts w:ascii="仿宋_GB2312" w:hAnsi="仿宋_GB2312" w:eastAsia="仿宋_GB2312" w:cs="仿宋_GB2312"/>
                <w:color w:val="auto"/>
                <w:sz w:val="24"/>
              </w:rPr>
            </w:pPr>
          </w:p>
        </w:tc>
        <w:tc>
          <w:tcPr>
            <w:tcW w:w="1260" w:type="dxa"/>
          </w:tcPr>
          <w:p w14:paraId="61481F08">
            <w:pPr>
              <w:autoSpaceDE w:val="0"/>
              <w:autoSpaceDN w:val="0"/>
              <w:spacing w:line="360" w:lineRule="auto"/>
              <w:jc w:val="center"/>
              <w:rPr>
                <w:rFonts w:ascii="仿宋_GB2312" w:hAnsi="仿宋_GB2312" w:eastAsia="仿宋_GB2312" w:cs="仿宋_GB2312"/>
                <w:color w:val="auto"/>
                <w:sz w:val="24"/>
              </w:rPr>
            </w:pPr>
          </w:p>
        </w:tc>
      </w:tr>
      <w:tr w14:paraId="5D96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AFDBD41">
            <w:pPr>
              <w:autoSpaceDE w:val="0"/>
              <w:autoSpaceDN w:val="0"/>
              <w:spacing w:line="360" w:lineRule="auto"/>
              <w:jc w:val="center"/>
              <w:rPr>
                <w:rFonts w:ascii="仿宋_GB2312" w:hAnsi="仿宋_GB2312" w:eastAsia="仿宋_GB2312" w:cs="仿宋_GB2312"/>
                <w:color w:val="auto"/>
                <w:sz w:val="24"/>
              </w:rPr>
            </w:pPr>
          </w:p>
        </w:tc>
        <w:tc>
          <w:tcPr>
            <w:tcW w:w="2160" w:type="dxa"/>
          </w:tcPr>
          <w:p w14:paraId="56296F99">
            <w:pPr>
              <w:autoSpaceDE w:val="0"/>
              <w:autoSpaceDN w:val="0"/>
              <w:spacing w:line="360" w:lineRule="auto"/>
              <w:jc w:val="center"/>
              <w:rPr>
                <w:rFonts w:ascii="仿宋_GB2312" w:hAnsi="仿宋_GB2312" w:eastAsia="仿宋_GB2312" w:cs="仿宋_GB2312"/>
                <w:color w:val="auto"/>
                <w:sz w:val="24"/>
              </w:rPr>
            </w:pPr>
          </w:p>
        </w:tc>
        <w:tc>
          <w:tcPr>
            <w:tcW w:w="1620" w:type="dxa"/>
          </w:tcPr>
          <w:p w14:paraId="10B05612">
            <w:pPr>
              <w:autoSpaceDE w:val="0"/>
              <w:autoSpaceDN w:val="0"/>
              <w:spacing w:line="360" w:lineRule="auto"/>
              <w:jc w:val="center"/>
              <w:rPr>
                <w:rFonts w:ascii="仿宋_GB2312" w:hAnsi="仿宋_GB2312" w:eastAsia="仿宋_GB2312" w:cs="仿宋_GB2312"/>
                <w:color w:val="auto"/>
                <w:sz w:val="24"/>
              </w:rPr>
            </w:pPr>
          </w:p>
        </w:tc>
        <w:tc>
          <w:tcPr>
            <w:tcW w:w="1245" w:type="dxa"/>
          </w:tcPr>
          <w:p w14:paraId="5B614570">
            <w:pPr>
              <w:autoSpaceDE w:val="0"/>
              <w:autoSpaceDN w:val="0"/>
              <w:spacing w:line="360" w:lineRule="auto"/>
              <w:jc w:val="center"/>
              <w:rPr>
                <w:rFonts w:ascii="仿宋_GB2312" w:hAnsi="仿宋_GB2312" w:eastAsia="仿宋_GB2312" w:cs="仿宋_GB2312"/>
                <w:color w:val="auto"/>
                <w:sz w:val="24"/>
              </w:rPr>
            </w:pPr>
          </w:p>
        </w:tc>
        <w:tc>
          <w:tcPr>
            <w:tcW w:w="2175" w:type="dxa"/>
          </w:tcPr>
          <w:p w14:paraId="1963EA49">
            <w:pPr>
              <w:autoSpaceDE w:val="0"/>
              <w:autoSpaceDN w:val="0"/>
              <w:spacing w:line="360" w:lineRule="auto"/>
              <w:jc w:val="center"/>
              <w:rPr>
                <w:rFonts w:ascii="仿宋_GB2312" w:hAnsi="仿宋_GB2312" w:eastAsia="仿宋_GB2312" w:cs="仿宋_GB2312"/>
                <w:color w:val="auto"/>
                <w:sz w:val="24"/>
              </w:rPr>
            </w:pPr>
          </w:p>
        </w:tc>
        <w:tc>
          <w:tcPr>
            <w:tcW w:w="1260" w:type="dxa"/>
          </w:tcPr>
          <w:p w14:paraId="1BB8BD5E">
            <w:pPr>
              <w:autoSpaceDE w:val="0"/>
              <w:autoSpaceDN w:val="0"/>
              <w:spacing w:line="360" w:lineRule="auto"/>
              <w:jc w:val="center"/>
              <w:rPr>
                <w:rFonts w:ascii="仿宋_GB2312" w:hAnsi="仿宋_GB2312" w:eastAsia="仿宋_GB2312" w:cs="仿宋_GB2312"/>
                <w:color w:val="auto"/>
                <w:sz w:val="24"/>
              </w:rPr>
            </w:pPr>
          </w:p>
        </w:tc>
      </w:tr>
    </w:tbl>
    <w:p w14:paraId="0475614E">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14:paraId="5DF0330E">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FC3511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CE45AE6">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59C2DA6">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2F0C1A3">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EF4D95">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8446266">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A12A844">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A41660D">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478AE5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3D0F949">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44B76A7">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EEFA68F">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14:paraId="2A74B4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DA6FF7">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CCC9121">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571387D">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7E6624D">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420759A">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C7D58A">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417019A">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FE8DD92">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2719874">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9A5F88F">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674A458D">
            <w:pPr>
              <w:autoSpaceDE w:val="0"/>
              <w:autoSpaceDN w:val="0"/>
              <w:spacing w:line="240" w:lineRule="exact"/>
              <w:rPr>
                <w:rFonts w:ascii="仿宋_GB2312" w:hAnsi="仿宋_GB2312" w:eastAsia="仿宋_GB2312" w:cs="仿宋_GB2312"/>
                <w:color w:val="auto"/>
                <w:sz w:val="24"/>
              </w:rPr>
            </w:pPr>
          </w:p>
        </w:tc>
      </w:tr>
      <w:tr w14:paraId="698594F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D00770">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4E703476">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0C991A3">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ECA4292">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B29B57B">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7481284">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864AB21">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547121C">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2E6FB0A">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2FBF6B4">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2F3F9281">
            <w:pPr>
              <w:autoSpaceDE w:val="0"/>
              <w:autoSpaceDN w:val="0"/>
              <w:spacing w:line="240" w:lineRule="exact"/>
              <w:rPr>
                <w:rFonts w:ascii="仿宋_GB2312" w:hAnsi="仿宋_GB2312" w:eastAsia="仿宋_GB2312" w:cs="仿宋_GB2312"/>
                <w:color w:val="auto"/>
                <w:sz w:val="24"/>
              </w:rPr>
            </w:pPr>
          </w:p>
        </w:tc>
      </w:tr>
      <w:tr w14:paraId="70A67C4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59C97A3">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9A1BC85">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3F7C2E2E">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C09AF0C">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2F567B9">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DF30318">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9A615DB">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1A956BE">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7A0BF9C">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C71F2D2">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F0EB267">
            <w:pPr>
              <w:autoSpaceDE w:val="0"/>
              <w:autoSpaceDN w:val="0"/>
              <w:spacing w:line="240" w:lineRule="exact"/>
              <w:rPr>
                <w:rFonts w:ascii="仿宋_GB2312" w:hAnsi="仿宋_GB2312" w:eastAsia="仿宋_GB2312" w:cs="仿宋_GB2312"/>
                <w:color w:val="auto"/>
                <w:sz w:val="24"/>
              </w:rPr>
            </w:pPr>
          </w:p>
        </w:tc>
      </w:tr>
    </w:tbl>
    <w:p w14:paraId="4D426075">
      <w:pPr>
        <w:spacing w:line="360" w:lineRule="auto"/>
        <w:ind w:firstLine="480" w:firstLineChars="200"/>
        <w:rPr>
          <w:rFonts w:ascii="仿宋_GB2312" w:hAnsi="仿宋_GB2312" w:eastAsia="仿宋_GB2312" w:cs="仿宋_GB2312"/>
          <w:color w:val="auto"/>
          <w:sz w:val="24"/>
          <w:szCs w:val="20"/>
        </w:rPr>
      </w:pPr>
    </w:p>
    <w:p w14:paraId="55C245E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22784F59">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5C63BD6">
      <w:pPr>
        <w:spacing w:line="360" w:lineRule="auto"/>
        <w:rPr>
          <w:rFonts w:hint="eastAsia" w:ascii="仿宋_GB2312" w:hAnsi="仿宋_GB2312" w:eastAsia="仿宋_GB2312" w:cs="仿宋_GB2312"/>
          <w:b/>
          <w:color w:val="auto"/>
          <w:sz w:val="30"/>
          <w:szCs w:val="30"/>
          <w:lang w:eastAsia="zh-CN"/>
        </w:rPr>
      </w:pPr>
    </w:p>
    <w:p w14:paraId="41E03E69">
      <w:pPr>
        <w:spacing w:line="360" w:lineRule="auto"/>
        <w:jc w:val="center"/>
        <w:rPr>
          <w:rFonts w:hint="eastAsia" w:ascii="仿宋_GB2312" w:hAnsi="仿宋_GB2312" w:eastAsia="仿宋_GB2312" w:cs="仿宋_GB2312"/>
          <w:b/>
          <w:color w:val="auto"/>
          <w:sz w:val="30"/>
          <w:szCs w:val="30"/>
          <w:lang w:eastAsia="zh-CN"/>
        </w:rPr>
      </w:pPr>
    </w:p>
    <w:p w14:paraId="3B3D5998">
      <w:pPr>
        <w:pStyle w:val="80"/>
        <w:rPr>
          <w:rFonts w:hint="eastAsia"/>
          <w:color w:val="auto"/>
          <w:lang w:eastAsia="zh-CN"/>
        </w:rPr>
      </w:pPr>
    </w:p>
    <w:p w14:paraId="1DF60237">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lang w:eastAsia="zh-CN"/>
        </w:rPr>
        <w:t>十一</w:t>
      </w:r>
      <w:r>
        <w:rPr>
          <w:rFonts w:hint="eastAsia" w:ascii="仿宋_GB2312" w:hAnsi="仿宋_GB2312" w:eastAsia="仿宋_GB2312" w:cs="仿宋_GB2312"/>
          <w:b/>
          <w:color w:val="auto"/>
          <w:sz w:val="30"/>
          <w:szCs w:val="30"/>
        </w:rPr>
        <w:t>、</w:t>
      </w:r>
      <w:r>
        <w:rPr>
          <w:rFonts w:hint="eastAsia" w:ascii="仿宋_GB2312" w:hAnsi="仿宋_GB2312" w:eastAsia="仿宋_GB2312" w:cs="仿宋_GB2312"/>
          <w:b/>
          <w:color w:val="auto"/>
          <w:sz w:val="30"/>
          <w:szCs w:val="30"/>
          <w:lang w:eastAsia="zh-CN"/>
        </w:rPr>
        <w:t>投标人</w:t>
      </w:r>
      <w:r>
        <w:rPr>
          <w:rFonts w:hint="eastAsia" w:ascii="仿宋_GB2312" w:hAnsi="仿宋_GB2312" w:eastAsia="仿宋_GB2312" w:cs="仿宋_GB2312"/>
          <w:b/>
          <w:color w:val="auto"/>
          <w:sz w:val="30"/>
          <w:szCs w:val="30"/>
        </w:rPr>
        <w:t>售后服务能力证明材料</w:t>
      </w:r>
    </w:p>
    <w:p w14:paraId="18799E80">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根据采购需求及磋商文件要求编制）</w:t>
      </w:r>
    </w:p>
    <w:p w14:paraId="493ECAF4">
      <w:pPr>
        <w:spacing w:line="336" w:lineRule="auto"/>
        <w:ind w:firstLine="3600" w:firstLineChars="1500"/>
        <w:rPr>
          <w:rFonts w:hint="eastAsia" w:ascii="仿宋" w:hAnsi="仿宋" w:eastAsia="仿宋" w:cs="仿宋"/>
          <w:color w:val="auto"/>
          <w:sz w:val="24"/>
        </w:rPr>
      </w:pPr>
    </w:p>
    <w:p w14:paraId="5D895F58">
      <w:pPr>
        <w:pStyle w:val="80"/>
        <w:rPr>
          <w:rFonts w:hint="eastAsia"/>
          <w:color w:val="auto"/>
        </w:rPr>
      </w:pPr>
    </w:p>
    <w:p w14:paraId="35630763">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519DF04C">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6AF54BE">
      <w:pPr>
        <w:pStyle w:val="80"/>
        <w:rPr>
          <w:color w:val="auto"/>
        </w:rPr>
      </w:pPr>
    </w:p>
    <w:p w14:paraId="624E7D82">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十二</w:t>
      </w:r>
      <w:r>
        <w:rPr>
          <w:rFonts w:hint="eastAsia" w:ascii="仿宋_GB2312" w:hAnsi="仿宋_GB2312" w:eastAsia="仿宋_GB2312" w:cs="仿宋_GB2312"/>
          <w:b/>
          <w:bCs/>
          <w:color w:val="auto"/>
          <w:sz w:val="32"/>
          <w:szCs w:val="32"/>
        </w:rPr>
        <w:t>、项目小组人员名单</w:t>
      </w:r>
    </w:p>
    <w:p w14:paraId="4F59646C">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6083853C">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B25957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E612AB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8F755BA">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CC4515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D79791D">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14:paraId="718922D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0FB839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3E32DA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1C6915A">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BF5EF37">
            <w:pPr>
              <w:autoSpaceDE w:val="0"/>
              <w:autoSpaceDN w:val="0"/>
              <w:spacing w:line="360" w:lineRule="auto"/>
              <w:jc w:val="center"/>
              <w:rPr>
                <w:rFonts w:ascii="仿宋_GB2312" w:hAnsi="仿宋_GB2312" w:eastAsia="仿宋_GB2312" w:cs="仿宋_GB2312"/>
                <w:color w:val="auto"/>
                <w:sz w:val="24"/>
              </w:rPr>
            </w:pPr>
          </w:p>
        </w:tc>
      </w:tr>
      <w:tr w14:paraId="1A352A9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627CEC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1149FCF">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E560591">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9DF205">
            <w:pPr>
              <w:autoSpaceDE w:val="0"/>
              <w:autoSpaceDN w:val="0"/>
              <w:spacing w:line="360" w:lineRule="auto"/>
              <w:jc w:val="center"/>
              <w:rPr>
                <w:rFonts w:ascii="仿宋_GB2312" w:hAnsi="仿宋_GB2312" w:eastAsia="仿宋_GB2312" w:cs="仿宋_GB2312"/>
                <w:color w:val="auto"/>
                <w:sz w:val="24"/>
              </w:rPr>
            </w:pPr>
          </w:p>
        </w:tc>
      </w:tr>
      <w:tr w14:paraId="091F4AA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0611A0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8874124">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23962B2">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6ECC75">
            <w:pPr>
              <w:autoSpaceDE w:val="0"/>
              <w:autoSpaceDN w:val="0"/>
              <w:spacing w:line="360" w:lineRule="auto"/>
              <w:jc w:val="center"/>
              <w:rPr>
                <w:rFonts w:ascii="仿宋_GB2312" w:hAnsi="仿宋_GB2312" w:eastAsia="仿宋_GB2312" w:cs="仿宋_GB2312"/>
                <w:color w:val="auto"/>
                <w:sz w:val="24"/>
              </w:rPr>
            </w:pPr>
          </w:p>
        </w:tc>
      </w:tr>
      <w:tr w14:paraId="45B3806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B38F7B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B5D5391">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8D9DB45">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3AFEEC">
            <w:pPr>
              <w:autoSpaceDE w:val="0"/>
              <w:autoSpaceDN w:val="0"/>
              <w:spacing w:line="360" w:lineRule="auto"/>
              <w:jc w:val="center"/>
              <w:rPr>
                <w:rFonts w:ascii="仿宋_GB2312" w:hAnsi="仿宋_GB2312" w:eastAsia="仿宋_GB2312" w:cs="仿宋_GB2312"/>
                <w:color w:val="auto"/>
                <w:sz w:val="24"/>
              </w:rPr>
            </w:pPr>
          </w:p>
        </w:tc>
      </w:tr>
      <w:tr w14:paraId="482CDDF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212284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6F0A196">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F76570A">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936C43">
            <w:pPr>
              <w:autoSpaceDE w:val="0"/>
              <w:autoSpaceDN w:val="0"/>
              <w:spacing w:line="360" w:lineRule="auto"/>
              <w:jc w:val="center"/>
              <w:rPr>
                <w:rFonts w:ascii="仿宋_GB2312" w:hAnsi="仿宋_GB2312" w:eastAsia="仿宋_GB2312" w:cs="仿宋_GB2312"/>
                <w:color w:val="auto"/>
                <w:sz w:val="24"/>
              </w:rPr>
            </w:pPr>
          </w:p>
        </w:tc>
      </w:tr>
      <w:tr w14:paraId="4302EC2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22D3D3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A900BA6">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950CFC1">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0F4BF">
            <w:pPr>
              <w:autoSpaceDE w:val="0"/>
              <w:autoSpaceDN w:val="0"/>
              <w:spacing w:line="360" w:lineRule="auto"/>
              <w:jc w:val="center"/>
              <w:rPr>
                <w:rFonts w:ascii="仿宋_GB2312" w:hAnsi="仿宋_GB2312" w:eastAsia="仿宋_GB2312" w:cs="仿宋_GB2312"/>
                <w:color w:val="auto"/>
                <w:sz w:val="24"/>
              </w:rPr>
            </w:pPr>
          </w:p>
        </w:tc>
      </w:tr>
      <w:tr w14:paraId="02F3BE0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DF0116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E7794D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EBCDD8A">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299760">
            <w:pPr>
              <w:autoSpaceDE w:val="0"/>
              <w:autoSpaceDN w:val="0"/>
              <w:spacing w:line="360" w:lineRule="auto"/>
              <w:jc w:val="center"/>
              <w:rPr>
                <w:rFonts w:ascii="仿宋_GB2312" w:hAnsi="仿宋_GB2312" w:eastAsia="仿宋_GB2312" w:cs="仿宋_GB2312"/>
                <w:color w:val="auto"/>
                <w:sz w:val="24"/>
              </w:rPr>
            </w:pPr>
          </w:p>
        </w:tc>
      </w:tr>
      <w:tr w14:paraId="7D80D3F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75D1DD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62D76FF">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82355FF">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8C2F21">
            <w:pPr>
              <w:autoSpaceDE w:val="0"/>
              <w:autoSpaceDN w:val="0"/>
              <w:spacing w:line="360" w:lineRule="auto"/>
              <w:jc w:val="center"/>
              <w:rPr>
                <w:rFonts w:ascii="仿宋_GB2312" w:hAnsi="仿宋_GB2312" w:eastAsia="仿宋_GB2312" w:cs="仿宋_GB2312"/>
                <w:color w:val="auto"/>
                <w:sz w:val="24"/>
              </w:rPr>
            </w:pPr>
          </w:p>
        </w:tc>
      </w:tr>
      <w:tr w14:paraId="49CD68B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58C8E6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DF9777">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7A53818">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3C4E12">
            <w:pPr>
              <w:autoSpaceDE w:val="0"/>
              <w:autoSpaceDN w:val="0"/>
              <w:spacing w:line="360" w:lineRule="auto"/>
              <w:jc w:val="center"/>
              <w:rPr>
                <w:rFonts w:ascii="仿宋_GB2312" w:hAnsi="仿宋_GB2312" w:eastAsia="仿宋_GB2312" w:cs="仿宋_GB2312"/>
                <w:color w:val="auto"/>
                <w:sz w:val="24"/>
              </w:rPr>
            </w:pPr>
          </w:p>
        </w:tc>
      </w:tr>
    </w:tbl>
    <w:p w14:paraId="2E69DEB8">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276BA8BA">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4410BB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9F87CB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C1D18D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15BEA6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2AF8D8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2A69EA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70FE881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7F1DFD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77082FB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70A02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6291812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64DD2D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59CBF5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13E466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7C25731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E0E220B">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4605BBC">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2107654">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727C0660">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31ACE294">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FFDF5E2">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ED14AEC">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6CEEC73">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F9BF485">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748CA93B">
            <w:pPr>
              <w:autoSpaceDE w:val="0"/>
              <w:autoSpaceDN w:val="0"/>
              <w:spacing w:line="360" w:lineRule="auto"/>
              <w:rPr>
                <w:rFonts w:ascii="仿宋_GB2312" w:hAnsi="仿宋_GB2312" w:eastAsia="仿宋_GB2312" w:cs="仿宋_GB2312"/>
                <w:color w:val="auto"/>
                <w:sz w:val="24"/>
              </w:rPr>
            </w:pPr>
          </w:p>
        </w:tc>
      </w:tr>
      <w:tr w14:paraId="502C790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D1395F1">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5C27085">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D1CFEDB">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87FC109">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3F0CE0B">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2E92F3C">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D76CEA9">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EE8E132">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F310AF2">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1F346DD8">
            <w:pPr>
              <w:autoSpaceDE w:val="0"/>
              <w:autoSpaceDN w:val="0"/>
              <w:spacing w:line="360" w:lineRule="auto"/>
              <w:rPr>
                <w:rFonts w:ascii="仿宋_GB2312" w:hAnsi="仿宋_GB2312" w:eastAsia="仿宋_GB2312" w:cs="仿宋_GB2312"/>
                <w:color w:val="auto"/>
                <w:sz w:val="24"/>
              </w:rPr>
            </w:pPr>
          </w:p>
        </w:tc>
      </w:tr>
    </w:tbl>
    <w:p w14:paraId="1BAEF519">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14:paraId="34102F1E">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14:paraId="459665CB">
      <w:pPr>
        <w:spacing w:line="360" w:lineRule="auto"/>
        <w:ind w:firstLine="480" w:firstLineChars="200"/>
        <w:rPr>
          <w:rFonts w:ascii="仿宋_GB2312" w:hAnsi="仿宋_GB2312" w:eastAsia="仿宋_GB2312" w:cs="仿宋_GB2312"/>
          <w:color w:val="auto"/>
          <w:sz w:val="24"/>
          <w:szCs w:val="20"/>
        </w:rPr>
      </w:pPr>
    </w:p>
    <w:p w14:paraId="564C12EA">
      <w:pPr>
        <w:spacing w:line="336" w:lineRule="auto"/>
        <w:jc w:val="center"/>
        <w:rPr>
          <w:rFonts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投标人</w:t>
      </w:r>
      <w:r>
        <w:rPr>
          <w:rFonts w:hint="eastAsia" w:ascii="仿宋" w:hAnsi="仿宋" w:eastAsia="仿宋" w:cs="仿宋"/>
          <w:color w:val="auto"/>
          <w:sz w:val="24"/>
        </w:rPr>
        <w:t>名称（电子签章）：</w:t>
      </w:r>
    </w:p>
    <w:p w14:paraId="59C9C361">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5F21D30">
      <w:pPr>
        <w:snapToGrid w:val="0"/>
        <w:spacing w:line="360" w:lineRule="auto"/>
        <w:ind w:firstLine="6907" w:firstLineChars="2150"/>
        <w:rPr>
          <w:rFonts w:ascii="仿宋_GB2312" w:hAnsi="仿宋_GB2312" w:eastAsia="仿宋_GB2312" w:cs="仿宋_GB2312"/>
          <w:b/>
          <w:bCs/>
          <w:color w:val="auto"/>
          <w:sz w:val="32"/>
          <w:szCs w:val="32"/>
        </w:rPr>
      </w:pPr>
    </w:p>
    <w:p w14:paraId="7975955E">
      <w:pPr>
        <w:snapToGrid w:val="0"/>
        <w:spacing w:line="360" w:lineRule="auto"/>
        <w:ind w:right="960"/>
        <w:jc w:val="both"/>
        <w:rPr>
          <w:rFonts w:hint="eastAsia" w:ascii="仿宋_GB2312" w:hAnsi="仿宋_GB2312" w:eastAsia="仿宋_GB2312" w:cs="仿宋_GB2312"/>
          <w:color w:val="auto"/>
          <w:kern w:val="0"/>
          <w:sz w:val="24"/>
          <w:lang w:val="zh-CN"/>
        </w:rPr>
      </w:pPr>
    </w:p>
    <w:p w14:paraId="705FCAA4">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十三</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优惠条件及特殊承诺</w:t>
      </w:r>
    </w:p>
    <w:p w14:paraId="3FABC15D">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2AB700F9">
      <w:pPr>
        <w:spacing w:line="360" w:lineRule="auto"/>
        <w:rPr>
          <w:rFonts w:ascii="仿宋_GB2312" w:hAnsi="仿宋_GB2312" w:eastAsia="仿宋_GB2312" w:cs="仿宋_GB2312"/>
          <w:color w:val="auto"/>
          <w:sz w:val="18"/>
          <w:szCs w:val="18"/>
        </w:rPr>
      </w:pPr>
    </w:p>
    <w:p w14:paraId="4072EE70">
      <w:pPr>
        <w:pStyle w:val="80"/>
        <w:rPr>
          <w:color w:val="auto"/>
        </w:rPr>
      </w:pPr>
    </w:p>
    <w:p w14:paraId="7F1BA35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39BC613A">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858DC47">
      <w:pPr>
        <w:spacing w:line="360" w:lineRule="auto"/>
        <w:rPr>
          <w:rFonts w:ascii="仿宋_GB2312" w:hAnsi="仿宋_GB2312" w:eastAsia="仿宋_GB2312" w:cs="仿宋_GB2312"/>
          <w:b/>
          <w:bCs/>
          <w:color w:val="auto"/>
          <w:sz w:val="18"/>
          <w:szCs w:val="18"/>
        </w:rPr>
      </w:pPr>
    </w:p>
    <w:p w14:paraId="4EFE4786">
      <w:pPr>
        <w:spacing w:line="360" w:lineRule="auto"/>
        <w:rPr>
          <w:rFonts w:ascii="仿宋_GB2312" w:hAnsi="仿宋_GB2312" w:eastAsia="仿宋_GB2312" w:cs="仿宋_GB2312"/>
          <w:b/>
          <w:bCs/>
          <w:color w:val="auto"/>
          <w:sz w:val="32"/>
          <w:szCs w:val="32"/>
        </w:rPr>
      </w:pPr>
    </w:p>
    <w:p w14:paraId="633F5BF6">
      <w:pPr>
        <w:spacing w:line="360" w:lineRule="auto"/>
        <w:rPr>
          <w:rFonts w:ascii="仿宋_GB2312" w:hAnsi="仿宋_GB2312" w:eastAsia="仿宋_GB2312" w:cs="仿宋_GB2312"/>
          <w:b/>
          <w:bCs/>
          <w:color w:val="auto"/>
          <w:sz w:val="32"/>
          <w:szCs w:val="32"/>
        </w:rPr>
      </w:pPr>
    </w:p>
    <w:p w14:paraId="559FEB11">
      <w:pPr>
        <w:spacing w:line="360" w:lineRule="auto"/>
        <w:rPr>
          <w:rFonts w:ascii="仿宋_GB2312" w:hAnsi="仿宋_GB2312" w:eastAsia="仿宋_GB2312" w:cs="仿宋_GB2312"/>
          <w:b/>
          <w:bCs/>
          <w:color w:val="auto"/>
          <w:sz w:val="32"/>
          <w:szCs w:val="32"/>
        </w:rPr>
      </w:pPr>
    </w:p>
    <w:p w14:paraId="6FDE0B68">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十四</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备品备件及供选择的配套零部件清单</w:t>
      </w:r>
    </w:p>
    <w:p w14:paraId="3BE6BD37">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25B64D75">
      <w:pPr>
        <w:snapToGrid w:val="0"/>
        <w:spacing w:line="360" w:lineRule="auto"/>
        <w:ind w:right="960"/>
        <w:jc w:val="right"/>
        <w:rPr>
          <w:rFonts w:ascii="仿宋_GB2312" w:hAnsi="仿宋_GB2312" w:eastAsia="仿宋_GB2312" w:cs="仿宋_GB2312"/>
          <w:color w:val="auto"/>
          <w:kern w:val="0"/>
          <w:sz w:val="24"/>
          <w:lang w:val="zh-CN"/>
        </w:rPr>
      </w:pPr>
    </w:p>
    <w:p w14:paraId="36688533">
      <w:pPr>
        <w:snapToGrid w:val="0"/>
        <w:spacing w:line="360" w:lineRule="auto"/>
        <w:ind w:right="960"/>
        <w:jc w:val="right"/>
        <w:rPr>
          <w:rFonts w:ascii="仿宋_GB2312" w:hAnsi="仿宋_GB2312" w:eastAsia="仿宋_GB2312" w:cs="仿宋_GB2312"/>
          <w:color w:val="auto"/>
          <w:kern w:val="0"/>
          <w:sz w:val="24"/>
          <w:lang w:val="zh-CN"/>
        </w:rPr>
      </w:pPr>
    </w:p>
    <w:p w14:paraId="002CC20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30CA1230">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1CC09B9">
      <w:pPr>
        <w:spacing w:line="360" w:lineRule="auto"/>
        <w:rPr>
          <w:rFonts w:ascii="仿宋_GB2312" w:hAnsi="仿宋_GB2312" w:eastAsia="仿宋_GB2312" w:cs="仿宋_GB2312"/>
          <w:b/>
          <w:bCs/>
          <w:color w:val="auto"/>
          <w:sz w:val="32"/>
          <w:szCs w:val="32"/>
        </w:rPr>
      </w:pPr>
    </w:p>
    <w:p w14:paraId="627352A8">
      <w:pPr>
        <w:spacing w:line="360" w:lineRule="auto"/>
        <w:rPr>
          <w:rFonts w:ascii="仿宋_GB2312" w:hAnsi="仿宋_GB2312" w:eastAsia="仿宋_GB2312" w:cs="仿宋_GB2312"/>
          <w:b/>
          <w:bCs/>
          <w:color w:val="auto"/>
          <w:sz w:val="32"/>
          <w:szCs w:val="32"/>
        </w:rPr>
      </w:pPr>
    </w:p>
    <w:p w14:paraId="0ABEDD7C">
      <w:pPr>
        <w:spacing w:line="360" w:lineRule="auto"/>
        <w:rPr>
          <w:rFonts w:ascii="仿宋_GB2312" w:hAnsi="仿宋_GB2312" w:eastAsia="仿宋_GB2312" w:cs="仿宋_GB2312"/>
          <w:b/>
          <w:bCs/>
          <w:color w:val="auto"/>
          <w:sz w:val="32"/>
          <w:szCs w:val="32"/>
        </w:rPr>
      </w:pPr>
    </w:p>
    <w:p w14:paraId="0830CD46">
      <w:pPr>
        <w:spacing w:line="360" w:lineRule="auto"/>
        <w:rPr>
          <w:rFonts w:ascii="仿宋_GB2312" w:hAnsi="仿宋_GB2312" w:eastAsia="仿宋_GB2312" w:cs="仿宋_GB2312"/>
          <w:b/>
          <w:bCs/>
          <w:color w:val="auto"/>
          <w:sz w:val="32"/>
          <w:szCs w:val="32"/>
        </w:rPr>
      </w:pPr>
    </w:p>
    <w:p w14:paraId="12A4EFC1">
      <w:pPr>
        <w:spacing w:line="360" w:lineRule="auto"/>
        <w:jc w:val="center"/>
        <w:rPr>
          <w:rFonts w:hint="eastAsia" w:ascii="仿宋_GB2312" w:hAnsi="仿宋_GB2312" w:eastAsia="仿宋_GB2312" w:cs="仿宋_GB2312"/>
          <w:b/>
          <w:bCs/>
          <w:color w:val="auto"/>
          <w:sz w:val="32"/>
          <w:szCs w:val="32"/>
          <w:lang w:eastAsia="zh-CN"/>
        </w:rPr>
      </w:pPr>
    </w:p>
    <w:p w14:paraId="1A39AA6C">
      <w:pPr>
        <w:spacing w:line="360" w:lineRule="auto"/>
        <w:jc w:val="center"/>
        <w:rPr>
          <w:rFonts w:hint="eastAsia" w:ascii="仿宋_GB2312" w:hAnsi="仿宋_GB2312" w:eastAsia="仿宋_GB2312" w:cs="仿宋_GB2312"/>
          <w:b/>
          <w:bCs/>
          <w:color w:val="auto"/>
          <w:sz w:val="32"/>
          <w:szCs w:val="32"/>
          <w:lang w:eastAsia="zh-CN"/>
        </w:rPr>
      </w:pPr>
    </w:p>
    <w:p w14:paraId="314BC0AE">
      <w:pPr>
        <w:spacing w:line="360" w:lineRule="auto"/>
        <w:jc w:val="center"/>
        <w:rPr>
          <w:rFonts w:hint="eastAsia" w:ascii="仿宋_GB2312" w:hAnsi="仿宋_GB2312" w:eastAsia="仿宋_GB2312" w:cs="仿宋_GB2312"/>
          <w:b/>
          <w:bCs/>
          <w:color w:val="auto"/>
          <w:sz w:val="32"/>
          <w:szCs w:val="32"/>
          <w:lang w:eastAsia="zh-CN"/>
        </w:rPr>
      </w:pPr>
    </w:p>
    <w:p w14:paraId="0AF29B2E">
      <w:pPr>
        <w:spacing w:line="360" w:lineRule="auto"/>
        <w:jc w:val="center"/>
        <w:rPr>
          <w:rFonts w:hint="eastAsia" w:ascii="仿宋_GB2312" w:hAnsi="仿宋_GB2312" w:eastAsia="仿宋_GB2312" w:cs="仿宋_GB2312"/>
          <w:b/>
          <w:bCs/>
          <w:color w:val="auto"/>
          <w:sz w:val="32"/>
          <w:szCs w:val="32"/>
          <w:lang w:eastAsia="zh-CN"/>
        </w:rPr>
      </w:pPr>
    </w:p>
    <w:p w14:paraId="64A4FFAC">
      <w:pPr>
        <w:spacing w:line="360" w:lineRule="auto"/>
        <w:jc w:val="center"/>
        <w:rPr>
          <w:rFonts w:hint="eastAsia" w:ascii="仿宋_GB2312" w:hAnsi="仿宋_GB2312" w:eastAsia="仿宋_GB2312" w:cs="仿宋_GB2312"/>
          <w:b/>
          <w:bCs/>
          <w:color w:val="auto"/>
          <w:sz w:val="32"/>
          <w:szCs w:val="32"/>
          <w:lang w:eastAsia="zh-CN"/>
        </w:rPr>
      </w:pPr>
    </w:p>
    <w:p w14:paraId="519DE9CA">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十五</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培训计划</w:t>
      </w:r>
    </w:p>
    <w:p w14:paraId="671B7BF0">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05B3563B">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D5C888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129373D">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F00C980">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4806476D">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BA65C6A">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F1BC513">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E4328C2">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0EC4C40">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2CABBC9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E16993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14:paraId="5369B5F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14:paraId="608ABFC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14:paraId="02BADB0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14:paraId="72402A2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14:paraId="1CCA3A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14:paraId="6E65B3BB">
            <w:pPr>
              <w:suppressAutoHyphens/>
              <w:autoSpaceDE w:val="0"/>
              <w:autoSpaceDN w:val="0"/>
              <w:spacing w:line="360" w:lineRule="auto"/>
              <w:rPr>
                <w:rFonts w:ascii="仿宋_GB2312" w:hAnsi="仿宋_GB2312" w:eastAsia="仿宋_GB2312" w:cs="仿宋_GB2312"/>
                <w:color w:val="auto"/>
                <w:sz w:val="24"/>
              </w:rPr>
            </w:pPr>
          </w:p>
        </w:tc>
      </w:tr>
      <w:tr w14:paraId="0C8BBEC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16D4B4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2CF5F00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3298D3C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743C9C3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27D741E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32B69B4C">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345D3D81">
            <w:pPr>
              <w:suppressAutoHyphens/>
              <w:autoSpaceDE w:val="0"/>
              <w:autoSpaceDN w:val="0"/>
              <w:spacing w:line="360" w:lineRule="auto"/>
              <w:rPr>
                <w:rFonts w:ascii="仿宋_GB2312" w:hAnsi="仿宋_GB2312" w:eastAsia="仿宋_GB2312" w:cs="仿宋_GB2312"/>
                <w:color w:val="auto"/>
                <w:sz w:val="24"/>
              </w:rPr>
            </w:pPr>
          </w:p>
        </w:tc>
      </w:tr>
    </w:tbl>
    <w:p w14:paraId="11EF514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4F7D5672">
      <w:pPr>
        <w:numPr>
          <w:ilvl w:val="0"/>
          <w:numId w:val="11"/>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6DCF1DCF">
      <w:pPr>
        <w:numPr>
          <w:ilvl w:val="0"/>
          <w:numId w:val="11"/>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1477F336">
      <w:pPr>
        <w:numPr>
          <w:ilvl w:val="0"/>
          <w:numId w:val="11"/>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11C05702">
      <w:pPr>
        <w:numPr>
          <w:ilvl w:val="0"/>
          <w:numId w:val="11"/>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705CF7D6">
      <w:pPr>
        <w:numPr>
          <w:ilvl w:val="0"/>
          <w:numId w:val="11"/>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6BA4F694">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14:paraId="7B4577F9">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4FB9E20B">
      <w:pPr>
        <w:spacing w:line="360" w:lineRule="auto"/>
        <w:ind w:firstLine="480" w:firstLineChars="200"/>
        <w:rPr>
          <w:rFonts w:ascii="仿宋_GB2312" w:hAnsi="仿宋_GB2312" w:eastAsia="仿宋_GB2312" w:cs="仿宋_GB2312"/>
          <w:color w:val="auto"/>
          <w:sz w:val="24"/>
          <w:szCs w:val="20"/>
        </w:rPr>
      </w:pPr>
    </w:p>
    <w:p w14:paraId="34273BA2">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1D2F512F">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B3EC3EF">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十六</w:t>
      </w:r>
      <w:r>
        <w:rPr>
          <w:rFonts w:hint="eastAsia" w:ascii="仿宋_GB2312" w:hAnsi="仿宋_GB2312" w:eastAsia="仿宋_GB2312" w:cs="仿宋_GB2312"/>
          <w:b/>
          <w:bCs/>
          <w:color w:val="auto"/>
          <w:sz w:val="32"/>
          <w:szCs w:val="32"/>
        </w:rPr>
        <w:t>、验收方案</w:t>
      </w:r>
    </w:p>
    <w:p w14:paraId="77784234">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70EFCAA1">
      <w:pPr>
        <w:spacing w:line="360" w:lineRule="auto"/>
        <w:jc w:val="center"/>
        <w:rPr>
          <w:rFonts w:ascii="仿宋_GB2312" w:hAnsi="仿宋_GB2312" w:eastAsia="仿宋_GB2312" w:cs="仿宋_GB2312"/>
          <w:color w:val="auto"/>
          <w:sz w:val="24"/>
        </w:rPr>
      </w:pPr>
    </w:p>
    <w:p w14:paraId="28314CB3">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6CA41038">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989791E">
      <w:pPr>
        <w:spacing w:line="360" w:lineRule="auto"/>
        <w:jc w:val="center"/>
        <w:rPr>
          <w:rFonts w:ascii="仿宋_GB2312" w:hAnsi="仿宋_GB2312" w:eastAsia="仿宋_GB2312" w:cs="仿宋_GB2312"/>
          <w:b/>
          <w:bCs/>
          <w:color w:val="auto"/>
          <w:sz w:val="30"/>
          <w:szCs w:val="30"/>
        </w:rPr>
      </w:pPr>
    </w:p>
    <w:p w14:paraId="69067B9A">
      <w:pPr>
        <w:spacing w:line="360" w:lineRule="auto"/>
        <w:jc w:val="center"/>
        <w:rPr>
          <w:rFonts w:ascii="仿宋_GB2312" w:hAnsi="仿宋_GB2312" w:eastAsia="仿宋_GB2312" w:cs="仿宋_GB2312"/>
          <w:b/>
          <w:bCs/>
          <w:color w:val="auto"/>
          <w:sz w:val="30"/>
          <w:szCs w:val="30"/>
        </w:rPr>
      </w:pPr>
    </w:p>
    <w:p w14:paraId="5D4F7C23">
      <w:pPr>
        <w:spacing w:line="360" w:lineRule="auto"/>
        <w:jc w:val="center"/>
        <w:rPr>
          <w:rFonts w:ascii="仿宋_GB2312" w:hAnsi="仿宋_GB2312" w:eastAsia="仿宋_GB2312" w:cs="仿宋_GB2312"/>
          <w:b/>
          <w:bCs/>
          <w:color w:val="auto"/>
          <w:sz w:val="24"/>
        </w:rPr>
      </w:pPr>
    </w:p>
    <w:p w14:paraId="69B8B160">
      <w:pPr>
        <w:spacing w:line="360" w:lineRule="auto"/>
        <w:jc w:val="center"/>
        <w:rPr>
          <w:rFonts w:ascii="仿宋_GB2312" w:hAnsi="仿宋_GB2312" w:eastAsia="仿宋_GB2312" w:cs="仿宋_GB2312"/>
          <w:b/>
          <w:bCs/>
          <w:color w:val="auto"/>
          <w:sz w:val="24"/>
        </w:rPr>
      </w:pPr>
    </w:p>
    <w:p w14:paraId="3636F908">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十七</w:t>
      </w:r>
      <w:r>
        <w:rPr>
          <w:rFonts w:hint="eastAsia" w:ascii="仿宋_GB2312" w:hAnsi="仿宋_GB2312" w:eastAsia="仿宋_GB2312" w:cs="仿宋_GB2312"/>
          <w:b/>
          <w:bCs/>
          <w:color w:val="auto"/>
          <w:sz w:val="32"/>
          <w:szCs w:val="32"/>
        </w:rPr>
        <w:t>、认为需要的</w:t>
      </w:r>
      <w:r>
        <w:rPr>
          <w:rFonts w:hint="eastAsia" w:ascii="仿宋_GB2312" w:hAnsi="仿宋_GB2312" w:eastAsia="仿宋_GB2312" w:cs="仿宋_GB2312"/>
          <w:b/>
          <w:color w:val="auto"/>
          <w:kern w:val="0"/>
          <w:sz w:val="32"/>
          <w:szCs w:val="32"/>
          <w:lang w:val="zh-CN"/>
        </w:rPr>
        <w:t>其他商务技术（资信）文件或说明</w:t>
      </w:r>
    </w:p>
    <w:p w14:paraId="5E7C05F2">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0D7FFBB6">
      <w:pPr>
        <w:spacing w:line="360" w:lineRule="auto"/>
        <w:rPr>
          <w:rFonts w:ascii="仿宋_GB2312" w:hAnsi="仿宋_GB2312" w:eastAsia="仿宋_GB2312" w:cs="仿宋_GB2312"/>
          <w:color w:val="auto"/>
          <w:sz w:val="24"/>
        </w:rPr>
      </w:pPr>
    </w:p>
    <w:p w14:paraId="1F056F4D">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名称（电子签章）：                          </w:t>
      </w:r>
    </w:p>
    <w:p w14:paraId="1CF1CEFA">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8ADFAE2">
      <w:pPr>
        <w:pStyle w:val="81"/>
        <w:rPr>
          <w:rFonts w:hint="eastAsia"/>
          <w:color w:val="auto"/>
        </w:rPr>
        <w:sectPr>
          <w:headerReference r:id="rId8" w:type="first"/>
          <w:footerReference r:id="rId10" w:type="first"/>
          <w:headerReference r:id="rId7" w:type="default"/>
          <w:footerReference r:id="rId9" w:type="default"/>
          <w:pgSz w:w="11906" w:h="16838"/>
          <w:pgMar w:top="1474" w:right="1587" w:bottom="1474" w:left="1587" w:header="907" w:footer="992" w:gutter="0"/>
          <w:cols w:space="720" w:num="1"/>
          <w:titlePg/>
          <w:docGrid w:linePitch="312" w:charSpace="0"/>
        </w:sectPr>
      </w:pPr>
    </w:p>
    <w:p w14:paraId="3BF215D9">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1F445D2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DBA0A97">
      <w:pPr>
        <w:spacing w:line="360" w:lineRule="auto"/>
        <w:jc w:val="center"/>
        <w:outlineLvl w:val="0"/>
        <w:rPr>
          <w:rFonts w:hint="eastAsia" w:ascii="仿宋" w:hAnsi="仿宋" w:eastAsia="仿宋" w:cs="仿宋"/>
          <w:b/>
          <w:color w:val="auto"/>
          <w:kern w:val="0"/>
          <w:sz w:val="36"/>
          <w:szCs w:val="36"/>
        </w:rPr>
      </w:pPr>
    </w:p>
    <w:p w14:paraId="1A71D41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12676A4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10A8BEE0">
      <w:pPr>
        <w:pStyle w:val="23"/>
        <w:numPr>
          <w:ilvl w:val="0"/>
          <w:numId w:val="0"/>
        </w:numPr>
        <w:snapToGrid w:val="0"/>
        <w:spacing w:line="360" w:lineRule="auto"/>
        <w:rPr>
          <w:rFonts w:hint="eastAsia" w:ascii="仿宋" w:hAnsi="仿宋" w:eastAsia="仿宋" w:cs="仿宋"/>
          <w:color w:val="auto"/>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5644C697">
      <w:pPr>
        <w:snapToGrid w:val="0"/>
        <w:spacing w:line="360" w:lineRule="auto"/>
        <w:ind w:right="480"/>
        <w:jc w:val="center"/>
        <w:rPr>
          <w:rFonts w:hint="eastAsia" w:ascii="仿宋" w:hAnsi="仿宋" w:eastAsia="仿宋" w:cs="仿宋"/>
          <w:b/>
          <w:color w:val="auto"/>
          <w:kern w:val="0"/>
          <w:sz w:val="32"/>
          <w:szCs w:val="32"/>
        </w:rPr>
      </w:pPr>
    </w:p>
    <w:p w14:paraId="74E5F0BF">
      <w:pPr>
        <w:snapToGrid w:val="0"/>
        <w:spacing w:line="360" w:lineRule="auto"/>
        <w:ind w:right="480"/>
        <w:jc w:val="center"/>
        <w:rPr>
          <w:rFonts w:hint="eastAsia" w:ascii="仿宋" w:hAnsi="仿宋" w:eastAsia="仿宋" w:cs="仿宋"/>
          <w:b/>
          <w:color w:val="auto"/>
          <w:kern w:val="0"/>
          <w:sz w:val="32"/>
          <w:szCs w:val="32"/>
        </w:rPr>
      </w:pPr>
    </w:p>
    <w:p w14:paraId="0B29B685">
      <w:pPr>
        <w:snapToGrid w:val="0"/>
        <w:spacing w:line="360" w:lineRule="auto"/>
        <w:ind w:right="480"/>
        <w:jc w:val="center"/>
        <w:rPr>
          <w:rFonts w:hint="eastAsia" w:ascii="仿宋" w:hAnsi="仿宋" w:eastAsia="仿宋" w:cs="仿宋"/>
          <w:b/>
          <w:color w:val="auto"/>
          <w:kern w:val="0"/>
          <w:sz w:val="32"/>
          <w:szCs w:val="32"/>
        </w:rPr>
      </w:pPr>
    </w:p>
    <w:p w14:paraId="124F4D64">
      <w:pPr>
        <w:snapToGrid w:val="0"/>
        <w:spacing w:line="360" w:lineRule="auto"/>
        <w:ind w:right="480"/>
        <w:jc w:val="center"/>
        <w:rPr>
          <w:rFonts w:hint="eastAsia" w:ascii="仿宋" w:hAnsi="仿宋" w:eastAsia="仿宋" w:cs="仿宋"/>
          <w:b/>
          <w:color w:val="auto"/>
          <w:kern w:val="0"/>
          <w:sz w:val="32"/>
          <w:szCs w:val="32"/>
        </w:rPr>
      </w:pPr>
    </w:p>
    <w:p w14:paraId="4C25474B">
      <w:pPr>
        <w:snapToGrid w:val="0"/>
        <w:spacing w:line="360" w:lineRule="auto"/>
        <w:ind w:right="480"/>
        <w:jc w:val="center"/>
        <w:rPr>
          <w:rFonts w:hint="eastAsia" w:ascii="仿宋" w:hAnsi="仿宋" w:eastAsia="仿宋" w:cs="仿宋"/>
          <w:b/>
          <w:color w:val="auto"/>
          <w:kern w:val="0"/>
          <w:sz w:val="32"/>
          <w:szCs w:val="32"/>
        </w:rPr>
      </w:pPr>
    </w:p>
    <w:p w14:paraId="696740C4">
      <w:pPr>
        <w:snapToGrid w:val="0"/>
        <w:spacing w:line="360" w:lineRule="auto"/>
        <w:ind w:right="480"/>
        <w:jc w:val="center"/>
        <w:rPr>
          <w:rFonts w:hint="eastAsia" w:ascii="仿宋" w:hAnsi="仿宋" w:eastAsia="仿宋" w:cs="仿宋"/>
          <w:b/>
          <w:color w:val="auto"/>
          <w:kern w:val="0"/>
          <w:sz w:val="32"/>
          <w:szCs w:val="32"/>
        </w:rPr>
      </w:pPr>
    </w:p>
    <w:p w14:paraId="439BAAE8">
      <w:pPr>
        <w:snapToGrid w:val="0"/>
        <w:spacing w:line="360" w:lineRule="auto"/>
        <w:ind w:right="480"/>
        <w:jc w:val="center"/>
        <w:rPr>
          <w:rFonts w:hint="eastAsia" w:ascii="仿宋" w:hAnsi="仿宋" w:eastAsia="仿宋" w:cs="仿宋"/>
          <w:b/>
          <w:color w:val="auto"/>
          <w:kern w:val="0"/>
          <w:sz w:val="32"/>
          <w:szCs w:val="32"/>
        </w:rPr>
      </w:pPr>
    </w:p>
    <w:p w14:paraId="343D9AEF">
      <w:pPr>
        <w:snapToGrid w:val="0"/>
        <w:spacing w:line="360" w:lineRule="auto"/>
        <w:ind w:right="480"/>
        <w:jc w:val="center"/>
        <w:rPr>
          <w:rFonts w:hint="eastAsia" w:ascii="仿宋" w:hAnsi="仿宋" w:eastAsia="仿宋" w:cs="仿宋"/>
          <w:b/>
          <w:color w:val="auto"/>
          <w:kern w:val="0"/>
          <w:sz w:val="32"/>
          <w:szCs w:val="32"/>
        </w:rPr>
      </w:pPr>
    </w:p>
    <w:p w14:paraId="326CC0F6">
      <w:pPr>
        <w:snapToGrid w:val="0"/>
        <w:spacing w:line="360" w:lineRule="auto"/>
        <w:ind w:right="480"/>
        <w:jc w:val="center"/>
        <w:rPr>
          <w:rFonts w:hint="eastAsia" w:ascii="仿宋" w:hAnsi="仿宋" w:eastAsia="仿宋" w:cs="仿宋"/>
          <w:b/>
          <w:color w:val="auto"/>
          <w:kern w:val="0"/>
          <w:sz w:val="32"/>
          <w:szCs w:val="32"/>
        </w:rPr>
      </w:pPr>
    </w:p>
    <w:p w14:paraId="7BEABF1E">
      <w:pPr>
        <w:snapToGrid w:val="0"/>
        <w:spacing w:line="360" w:lineRule="auto"/>
        <w:ind w:right="480"/>
        <w:jc w:val="center"/>
        <w:rPr>
          <w:rFonts w:hint="eastAsia" w:ascii="仿宋" w:hAnsi="仿宋" w:eastAsia="仿宋" w:cs="仿宋"/>
          <w:b/>
          <w:color w:val="auto"/>
          <w:kern w:val="0"/>
          <w:sz w:val="32"/>
          <w:szCs w:val="32"/>
        </w:rPr>
      </w:pPr>
    </w:p>
    <w:p w14:paraId="53ED943A">
      <w:pPr>
        <w:snapToGrid w:val="0"/>
        <w:spacing w:line="360" w:lineRule="auto"/>
        <w:ind w:right="480"/>
        <w:jc w:val="center"/>
        <w:rPr>
          <w:rFonts w:hint="eastAsia" w:ascii="仿宋" w:hAnsi="仿宋" w:eastAsia="仿宋" w:cs="仿宋"/>
          <w:b/>
          <w:color w:val="auto"/>
          <w:kern w:val="0"/>
          <w:sz w:val="32"/>
          <w:szCs w:val="32"/>
        </w:rPr>
      </w:pPr>
    </w:p>
    <w:p w14:paraId="4F1760CE">
      <w:pPr>
        <w:snapToGrid w:val="0"/>
        <w:spacing w:line="360" w:lineRule="auto"/>
        <w:ind w:right="480"/>
        <w:jc w:val="center"/>
        <w:rPr>
          <w:rFonts w:hint="eastAsia" w:ascii="仿宋" w:hAnsi="仿宋" w:eastAsia="仿宋" w:cs="仿宋"/>
          <w:b/>
          <w:color w:val="auto"/>
          <w:kern w:val="0"/>
          <w:sz w:val="32"/>
          <w:szCs w:val="32"/>
        </w:rPr>
      </w:pPr>
    </w:p>
    <w:p w14:paraId="751FC2C3">
      <w:pPr>
        <w:snapToGrid w:val="0"/>
        <w:spacing w:line="360" w:lineRule="auto"/>
        <w:ind w:right="480"/>
        <w:jc w:val="center"/>
        <w:rPr>
          <w:rFonts w:hint="eastAsia" w:ascii="仿宋" w:hAnsi="仿宋" w:eastAsia="仿宋" w:cs="仿宋"/>
          <w:b/>
          <w:color w:val="auto"/>
          <w:kern w:val="0"/>
          <w:sz w:val="32"/>
          <w:szCs w:val="32"/>
        </w:rPr>
      </w:pPr>
    </w:p>
    <w:p w14:paraId="7CA6F428">
      <w:pPr>
        <w:snapToGrid w:val="0"/>
        <w:spacing w:line="360" w:lineRule="auto"/>
        <w:ind w:right="480"/>
        <w:jc w:val="both"/>
        <w:rPr>
          <w:rFonts w:hint="eastAsia" w:ascii="仿宋" w:hAnsi="仿宋" w:eastAsia="仿宋" w:cs="仿宋"/>
          <w:b/>
          <w:color w:val="auto"/>
          <w:kern w:val="0"/>
          <w:sz w:val="32"/>
          <w:szCs w:val="32"/>
        </w:rPr>
      </w:pPr>
    </w:p>
    <w:p w14:paraId="240FA122">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1DAB8ED5">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7C087ABE">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绍兴市人民医院、</w:t>
      </w:r>
      <w:r>
        <w:rPr>
          <w:rFonts w:hint="eastAsia" w:ascii="仿宋_GB2312" w:hAnsi="仿宋" w:eastAsia="仿宋_GB2312" w:cs="仿宋"/>
          <w:color w:val="auto"/>
          <w:kern w:val="0"/>
          <w:sz w:val="24"/>
          <w:lang w:val="zh-CN"/>
        </w:rPr>
        <w:t>浙江翔实建设项目管理有限公司</w:t>
      </w:r>
      <w:r>
        <w:rPr>
          <w:rFonts w:hint="eastAsia" w:ascii="仿宋" w:hAnsi="仿宋" w:eastAsia="仿宋" w:cs="仿宋"/>
          <w:color w:val="auto"/>
          <w:kern w:val="0"/>
          <w:sz w:val="24"/>
          <w:lang w:val="zh-CN"/>
        </w:rPr>
        <w:t>：</w:t>
      </w:r>
    </w:p>
    <w:p w14:paraId="76734755">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绍兴市人民医院康复治疗信息管理、血压自动传输系统一院两区建设项目</w:t>
      </w:r>
      <w:r>
        <w:rPr>
          <w:rFonts w:hint="eastAsia" w:ascii="仿宋" w:hAnsi="仿宋" w:eastAsia="仿宋" w:cs="仿宋"/>
          <w:color w:val="auto"/>
          <w:kern w:val="0"/>
          <w:sz w:val="24"/>
          <w:lang w:val="zh-CN"/>
        </w:rPr>
        <w:t>【招标编号：ZJXSC-2024-152</w:t>
      </w:r>
      <w:r>
        <w:rPr>
          <w:rFonts w:hint="eastAsia" w:ascii="仿宋" w:hAnsi="仿宋" w:eastAsia="仿宋" w:cs="仿宋"/>
          <w:color w:val="auto"/>
          <w:sz w:val="24"/>
        </w:rPr>
        <w:t>】</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标项：</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lang w:eastAsia="zh-CN"/>
        </w:rPr>
        <w:t>】</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14:paraId="05082486">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57C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7F47134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14:paraId="413EE38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14:paraId="3859B401">
            <w:pPr>
              <w:spacing w:line="360" w:lineRule="auto"/>
              <w:jc w:val="center"/>
              <w:rPr>
                <w:rFonts w:hint="eastAsia" w:ascii="仿宋" w:hAnsi="仿宋" w:eastAsia="仿宋" w:cs="仿宋"/>
                <w:b/>
                <w:color w:val="auto"/>
                <w:sz w:val="24"/>
              </w:rPr>
            </w:pPr>
          </w:p>
          <w:p w14:paraId="662ED76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14:paraId="4D52EC3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14:paraId="74C3493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14:paraId="54BF84B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14:paraId="3A902964">
            <w:pPr>
              <w:spacing w:line="360" w:lineRule="auto"/>
              <w:jc w:val="center"/>
              <w:rPr>
                <w:rFonts w:hint="eastAsia" w:ascii="仿宋" w:hAnsi="仿宋" w:eastAsia="仿宋" w:cs="仿宋"/>
                <w:b/>
                <w:color w:val="auto"/>
                <w:sz w:val="24"/>
              </w:rPr>
            </w:pPr>
          </w:p>
          <w:p w14:paraId="590D9DC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14:paraId="4AA29D3E">
            <w:pPr>
              <w:spacing w:line="360" w:lineRule="auto"/>
              <w:jc w:val="center"/>
              <w:rPr>
                <w:rFonts w:hint="eastAsia" w:ascii="仿宋" w:hAnsi="仿宋" w:eastAsia="仿宋" w:cs="仿宋"/>
                <w:b/>
                <w:color w:val="auto"/>
                <w:sz w:val="24"/>
              </w:rPr>
            </w:pPr>
          </w:p>
          <w:p w14:paraId="7FEE26E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38E8A5DC">
            <w:pPr>
              <w:spacing w:line="360" w:lineRule="auto"/>
              <w:jc w:val="center"/>
              <w:rPr>
                <w:rFonts w:hint="eastAsia" w:ascii="仿宋" w:hAnsi="仿宋" w:eastAsia="仿宋" w:cs="仿宋"/>
                <w:b/>
                <w:color w:val="auto"/>
                <w:sz w:val="24"/>
              </w:rPr>
            </w:pPr>
          </w:p>
        </w:tc>
      </w:tr>
      <w:tr w14:paraId="2127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46A53C6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14:paraId="75AEAAFD">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08671056">
            <w:pPr>
              <w:snapToGrid w:val="0"/>
              <w:spacing w:line="360" w:lineRule="auto"/>
              <w:jc w:val="center"/>
              <w:rPr>
                <w:rFonts w:hint="eastAsia" w:ascii="仿宋" w:hAnsi="仿宋" w:eastAsia="仿宋" w:cs="仿宋"/>
                <w:color w:val="auto"/>
                <w:sz w:val="24"/>
              </w:rPr>
            </w:pPr>
          </w:p>
        </w:tc>
        <w:tc>
          <w:tcPr>
            <w:tcW w:w="2410" w:type="dxa"/>
            <w:vAlign w:val="center"/>
          </w:tcPr>
          <w:p w14:paraId="77E9D364">
            <w:pPr>
              <w:snapToGrid w:val="0"/>
              <w:spacing w:line="360" w:lineRule="auto"/>
              <w:jc w:val="center"/>
              <w:rPr>
                <w:rFonts w:hint="eastAsia" w:ascii="仿宋" w:hAnsi="仿宋" w:eastAsia="仿宋" w:cs="仿宋"/>
                <w:color w:val="auto"/>
                <w:sz w:val="24"/>
              </w:rPr>
            </w:pPr>
          </w:p>
        </w:tc>
        <w:tc>
          <w:tcPr>
            <w:tcW w:w="2268" w:type="dxa"/>
            <w:vAlign w:val="center"/>
          </w:tcPr>
          <w:p w14:paraId="12EB533B">
            <w:pPr>
              <w:snapToGrid w:val="0"/>
              <w:spacing w:line="360" w:lineRule="auto"/>
              <w:jc w:val="center"/>
              <w:rPr>
                <w:rFonts w:hint="eastAsia" w:ascii="仿宋" w:hAnsi="仿宋" w:eastAsia="仿宋" w:cs="仿宋"/>
                <w:color w:val="auto"/>
                <w:sz w:val="24"/>
              </w:rPr>
            </w:pPr>
          </w:p>
        </w:tc>
        <w:tc>
          <w:tcPr>
            <w:tcW w:w="2126" w:type="dxa"/>
            <w:vAlign w:val="center"/>
          </w:tcPr>
          <w:p w14:paraId="4F9A65AE">
            <w:pPr>
              <w:spacing w:line="360" w:lineRule="auto"/>
              <w:jc w:val="center"/>
              <w:rPr>
                <w:rFonts w:hint="eastAsia" w:ascii="仿宋" w:hAnsi="仿宋" w:eastAsia="仿宋" w:cs="仿宋"/>
                <w:color w:val="auto"/>
                <w:sz w:val="24"/>
              </w:rPr>
            </w:pPr>
          </w:p>
        </w:tc>
        <w:tc>
          <w:tcPr>
            <w:tcW w:w="2127" w:type="dxa"/>
          </w:tcPr>
          <w:p w14:paraId="4E08619A">
            <w:pPr>
              <w:spacing w:line="360" w:lineRule="auto"/>
              <w:jc w:val="center"/>
              <w:rPr>
                <w:rFonts w:hint="eastAsia" w:ascii="仿宋" w:hAnsi="仿宋" w:eastAsia="仿宋" w:cs="仿宋"/>
                <w:color w:val="auto"/>
                <w:sz w:val="24"/>
              </w:rPr>
            </w:pPr>
          </w:p>
        </w:tc>
        <w:tc>
          <w:tcPr>
            <w:tcW w:w="2126" w:type="dxa"/>
            <w:vAlign w:val="center"/>
          </w:tcPr>
          <w:p w14:paraId="5DA408B8">
            <w:pPr>
              <w:spacing w:line="360" w:lineRule="auto"/>
              <w:jc w:val="center"/>
              <w:rPr>
                <w:rFonts w:hint="eastAsia" w:ascii="仿宋" w:hAnsi="仿宋" w:eastAsia="仿宋" w:cs="仿宋"/>
                <w:color w:val="auto"/>
                <w:sz w:val="24"/>
              </w:rPr>
            </w:pPr>
          </w:p>
        </w:tc>
      </w:tr>
      <w:tr w14:paraId="61FB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0475C4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14:paraId="07D0200A">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231B4FFF">
            <w:pPr>
              <w:snapToGrid w:val="0"/>
              <w:spacing w:line="360" w:lineRule="auto"/>
              <w:jc w:val="center"/>
              <w:rPr>
                <w:rFonts w:hint="eastAsia" w:ascii="仿宋" w:hAnsi="仿宋" w:eastAsia="仿宋" w:cs="仿宋"/>
                <w:color w:val="auto"/>
                <w:sz w:val="24"/>
              </w:rPr>
            </w:pPr>
          </w:p>
        </w:tc>
        <w:tc>
          <w:tcPr>
            <w:tcW w:w="2410" w:type="dxa"/>
            <w:vAlign w:val="center"/>
          </w:tcPr>
          <w:p w14:paraId="426CFBFC">
            <w:pPr>
              <w:snapToGrid w:val="0"/>
              <w:spacing w:line="360" w:lineRule="auto"/>
              <w:jc w:val="center"/>
              <w:rPr>
                <w:rFonts w:hint="eastAsia" w:ascii="仿宋" w:hAnsi="仿宋" w:eastAsia="仿宋" w:cs="仿宋"/>
                <w:color w:val="auto"/>
                <w:sz w:val="24"/>
              </w:rPr>
            </w:pPr>
          </w:p>
        </w:tc>
        <w:tc>
          <w:tcPr>
            <w:tcW w:w="2268" w:type="dxa"/>
            <w:vAlign w:val="center"/>
          </w:tcPr>
          <w:p w14:paraId="4259F3DD">
            <w:pPr>
              <w:snapToGrid w:val="0"/>
              <w:spacing w:line="360" w:lineRule="auto"/>
              <w:jc w:val="center"/>
              <w:rPr>
                <w:rFonts w:hint="eastAsia" w:ascii="仿宋" w:hAnsi="仿宋" w:eastAsia="仿宋" w:cs="仿宋"/>
                <w:color w:val="auto"/>
                <w:sz w:val="24"/>
              </w:rPr>
            </w:pPr>
          </w:p>
        </w:tc>
        <w:tc>
          <w:tcPr>
            <w:tcW w:w="2126" w:type="dxa"/>
            <w:vAlign w:val="center"/>
          </w:tcPr>
          <w:p w14:paraId="5FDCB8A2">
            <w:pPr>
              <w:spacing w:line="360" w:lineRule="auto"/>
              <w:jc w:val="center"/>
              <w:rPr>
                <w:rFonts w:hint="eastAsia" w:ascii="仿宋" w:hAnsi="仿宋" w:eastAsia="仿宋" w:cs="仿宋"/>
                <w:color w:val="auto"/>
                <w:sz w:val="24"/>
              </w:rPr>
            </w:pPr>
          </w:p>
        </w:tc>
        <w:tc>
          <w:tcPr>
            <w:tcW w:w="2127" w:type="dxa"/>
          </w:tcPr>
          <w:p w14:paraId="007ABA95">
            <w:pPr>
              <w:spacing w:line="360" w:lineRule="auto"/>
              <w:jc w:val="center"/>
              <w:rPr>
                <w:rFonts w:hint="eastAsia" w:ascii="仿宋" w:hAnsi="仿宋" w:eastAsia="仿宋" w:cs="仿宋"/>
                <w:color w:val="auto"/>
                <w:sz w:val="24"/>
              </w:rPr>
            </w:pPr>
          </w:p>
        </w:tc>
        <w:tc>
          <w:tcPr>
            <w:tcW w:w="2126" w:type="dxa"/>
            <w:vAlign w:val="center"/>
          </w:tcPr>
          <w:p w14:paraId="210415B1">
            <w:pPr>
              <w:spacing w:line="360" w:lineRule="auto"/>
              <w:jc w:val="center"/>
              <w:rPr>
                <w:rFonts w:hint="eastAsia" w:ascii="仿宋" w:hAnsi="仿宋" w:eastAsia="仿宋" w:cs="仿宋"/>
                <w:color w:val="auto"/>
                <w:sz w:val="24"/>
              </w:rPr>
            </w:pPr>
          </w:p>
        </w:tc>
      </w:tr>
      <w:tr w14:paraId="117B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1D1E3C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14:paraId="03EFCE1B">
            <w:pPr>
              <w:snapToGrid w:val="0"/>
              <w:spacing w:line="360" w:lineRule="auto"/>
              <w:jc w:val="center"/>
              <w:rPr>
                <w:rFonts w:hint="eastAsia" w:ascii="仿宋" w:hAnsi="仿宋" w:eastAsia="仿宋" w:cs="仿宋"/>
                <w:color w:val="auto"/>
                <w:sz w:val="24"/>
              </w:rPr>
            </w:pPr>
          </w:p>
        </w:tc>
        <w:tc>
          <w:tcPr>
            <w:tcW w:w="2268" w:type="dxa"/>
            <w:vAlign w:val="center"/>
          </w:tcPr>
          <w:p w14:paraId="3C54D355">
            <w:pPr>
              <w:snapToGrid w:val="0"/>
              <w:spacing w:line="360" w:lineRule="auto"/>
              <w:jc w:val="center"/>
              <w:rPr>
                <w:rFonts w:hint="eastAsia" w:ascii="仿宋" w:hAnsi="仿宋" w:eastAsia="仿宋" w:cs="仿宋"/>
                <w:color w:val="auto"/>
                <w:sz w:val="24"/>
              </w:rPr>
            </w:pPr>
          </w:p>
        </w:tc>
        <w:tc>
          <w:tcPr>
            <w:tcW w:w="2410" w:type="dxa"/>
            <w:vAlign w:val="center"/>
          </w:tcPr>
          <w:p w14:paraId="3F6B98BB">
            <w:pPr>
              <w:snapToGrid w:val="0"/>
              <w:spacing w:line="360" w:lineRule="auto"/>
              <w:jc w:val="center"/>
              <w:rPr>
                <w:rFonts w:hint="eastAsia" w:ascii="仿宋" w:hAnsi="仿宋" w:eastAsia="仿宋" w:cs="仿宋"/>
                <w:color w:val="auto"/>
                <w:sz w:val="24"/>
              </w:rPr>
            </w:pPr>
          </w:p>
        </w:tc>
        <w:tc>
          <w:tcPr>
            <w:tcW w:w="2268" w:type="dxa"/>
            <w:vAlign w:val="center"/>
          </w:tcPr>
          <w:p w14:paraId="65EA46A7">
            <w:pPr>
              <w:snapToGrid w:val="0"/>
              <w:spacing w:line="360" w:lineRule="auto"/>
              <w:jc w:val="center"/>
              <w:rPr>
                <w:rFonts w:hint="eastAsia" w:ascii="仿宋" w:hAnsi="仿宋" w:eastAsia="仿宋" w:cs="仿宋"/>
                <w:color w:val="auto"/>
                <w:sz w:val="24"/>
              </w:rPr>
            </w:pPr>
          </w:p>
        </w:tc>
        <w:tc>
          <w:tcPr>
            <w:tcW w:w="2126" w:type="dxa"/>
            <w:vAlign w:val="center"/>
          </w:tcPr>
          <w:p w14:paraId="03B775E0">
            <w:pPr>
              <w:spacing w:line="360" w:lineRule="auto"/>
              <w:jc w:val="center"/>
              <w:rPr>
                <w:rFonts w:hint="eastAsia" w:ascii="仿宋" w:hAnsi="仿宋" w:eastAsia="仿宋" w:cs="仿宋"/>
                <w:color w:val="auto"/>
                <w:sz w:val="24"/>
              </w:rPr>
            </w:pPr>
          </w:p>
        </w:tc>
        <w:tc>
          <w:tcPr>
            <w:tcW w:w="2127" w:type="dxa"/>
          </w:tcPr>
          <w:p w14:paraId="7E35A655">
            <w:pPr>
              <w:spacing w:line="360" w:lineRule="auto"/>
              <w:jc w:val="center"/>
              <w:rPr>
                <w:rFonts w:hint="eastAsia" w:ascii="仿宋" w:hAnsi="仿宋" w:eastAsia="仿宋" w:cs="仿宋"/>
                <w:color w:val="auto"/>
                <w:sz w:val="24"/>
              </w:rPr>
            </w:pPr>
          </w:p>
        </w:tc>
        <w:tc>
          <w:tcPr>
            <w:tcW w:w="2126" w:type="dxa"/>
            <w:vAlign w:val="center"/>
          </w:tcPr>
          <w:p w14:paraId="191BC16F">
            <w:pPr>
              <w:spacing w:line="360" w:lineRule="auto"/>
              <w:jc w:val="center"/>
              <w:rPr>
                <w:rFonts w:hint="eastAsia" w:ascii="仿宋" w:hAnsi="仿宋" w:eastAsia="仿宋" w:cs="仿宋"/>
                <w:color w:val="auto"/>
                <w:sz w:val="24"/>
              </w:rPr>
            </w:pPr>
          </w:p>
        </w:tc>
      </w:tr>
      <w:tr w14:paraId="303E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33AE0CE">
            <w:pPr>
              <w:spacing w:line="360" w:lineRule="auto"/>
              <w:jc w:val="center"/>
              <w:rPr>
                <w:rFonts w:hint="eastAsia" w:ascii="仿宋" w:hAnsi="仿宋" w:eastAsia="仿宋" w:cs="仿宋"/>
                <w:color w:val="auto"/>
                <w:sz w:val="24"/>
              </w:rPr>
            </w:pPr>
          </w:p>
        </w:tc>
        <w:tc>
          <w:tcPr>
            <w:tcW w:w="992" w:type="dxa"/>
            <w:vAlign w:val="center"/>
          </w:tcPr>
          <w:p w14:paraId="6DB59AA0">
            <w:pPr>
              <w:snapToGrid w:val="0"/>
              <w:spacing w:line="360" w:lineRule="auto"/>
              <w:jc w:val="center"/>
              <w:rPr>
                <w:rFonts w:hint="eastAsia" w:ascii="仿宋" w:hAnsi="仿宋" w:eastAsia="仿宋" w:cs="仿宋"/>
                <w:color w:val="auto"/>
                <w:sz w:val="24"/>
              </w:rPr>
            </w:pPr>
          </w:p>
        </w:tc>
        <w:tc>
          <w:tcPr>
            <w:tcW w:w="2268" w:type="dxa"/>
            <w:vAlign w:val="center"/>
          </w:tcPr>
          <w:p w14:paraId="492E1E21">
            <w:pPr>
              <w:snapToGrid w:val="0"/>
              <w:spacing w:line="360" w:lineRule="auto"/>
              <w:jc w:val="center"/>
              <w:rPr>
                <w:rFonts w:hint="eastAsia" w:ascii="仿宋" w:hAnsi="仿宋" w:eastAsia="仿宋" w:cs="仿宋"/>
                <w:color w:val="auto"/>
                <w:sz w:val="24"/>
              </w:rPr>
            </w:pPr>
          </w:p>
        </w:tc>
        <w:tc>
          <w:tcPr>
            <w:tcW w:w="2410" w:type="dxa"/>
            <w:vAlign w:val="center"/>
          </w:tcPr>
          <w:p w14:paraId="17750919">
            <w:pPr>
              <w:snapToGrid w:val="0"/>
              <w:spacing w:line="360" w:lineRule="auto"/>
              <w:jc w:val="center"/>
              <w:rPr>
                <w:rFonts w:hint="eastAsia" w:ascii="仿宋" w:hAnsi="仿宋" w:eastAsia="仿宋" w:cs="仿宋"/>
                <w:color w:val="auto"/>
                <w:sz w:val="24"/>
              </w:rPr>
            </w:pPr>
          </w:p>
        </w:tc>
        <w:tc>
          <w:tcPr>
            <w:tcW w:w="2268" w:type="dxa"/>
            <w:vAlign w:val="center"/>
          </w:tcPr>
          <w:p w14:paraId="7AF66E4C">
            <w:pPr>
              <w:snapToGrid w:val="0"/>
              <w:spacing w:line="360" w:lineRule="auto"/>
              <w:jc w:val="center"/>
              <w:rPr>
                <w:rFonts w:hint="eastAsia" w:ascii="仿宋" w:hAnsi="仿宋" w:eastAsia="仿宋" w:cs="仿宋"/>
                <w:color w:val="auto"/>
                <w:sz w:val="24"/>
              </w:rPr>
            </w:pPr>
          </w:p>
        </w:tc>
        <w:tc>
          <w:tcPr>
            <w:tcW w:w="2126" w:type="dxa"/>
            <w:vAlign w:val="center"/>
          </w:tcPr>
          <w:p w14:paraId="1B1BA2BC">
            <w:pPr>
              <w:spacing w:line="360" w:lineRule="auto"/>
              <w:jc w:val="center"/>
              <w:rPr>
                <w:rFonts w:hint="eastAsia" w:ascii="仿宋" w:hAnsi="仿宋" w:eastAsia="仿宋" w:cs="仿宋"/>
                <w:color w:val="auto"/>
                <w:sz w:val="24"/>
              </w:rPr>
            </w:pPr>
          </w:p>
        </w:tc>
        <w:tc>
          <w:tcPr>
            <w:tcW w:w="2127" w:type="dxa"/>
          </w:tcPr>
          <w:p w14:paraId="17FFEB84">
            <w:pPr>
              <w:spacing w:line="360" w:lineRule="auto"/>
              <w:jc w:val="center"/>
              <w:rPr>
                <w:rFonts w:hint="eastAsia" w:ascii="仿宋" w:hAnsi="仿宋" w:eastAsia="仿宋" w:cs="仿宋"/>
                <w:color w:val="auto"/>
                <w:sz w:val="24"/>
              </w:rPr>
            </w:pPr>
          </w:p>
        </w:tc>
        <w:tc>
          <w:tcPr>
            <w:tcW w:w="2126" w:type="dxa"/>
            <w:vAlign w:val="center"/>
          </w:tcPr>
          <w:p w14:paraId="787DA92B">
            <w:pPr>
              <w:spacing w:line="360" w:lineRule="auto"/>
              <w:jc w:val="center"/>
              <w:rPr>
                <w:rFonts w:hint="eastAsia" w:ascii="仿宋" w:hAnsi="仿宋" w:eastAsia="仿宋" w:cs="仿宋"/>
                <w:color w:val="auto"/>
                <w:sz w:val="24"/>
              </w:rPr>
            </w:pPr>
          </w:p>
        </w:tc>
      </w:tr>
      <w:tr w14:paraId="4499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EFE7857">
            <w:pPr>
              <w:spacing w:line="360" w:lineRule="auto"/>
              <w:jc w:val="center"/>
              <w:rPr>
                <w:rFonts w:hint="eastAsia" w:ascii="仿宋" w:hAnsi="仿宋" w:eastAsia="仿宋" w:cs="仿宋"/>
                <w:color w:val="auto"/>
                <w:sz w:val="24"/>
              </w:rPr>
            </w:pPr>
          </w:p>
        </w:tc>
        <w:tc>
          <w:tcPr>
            <w:tcW w:w="992" w:type="dxa"/>
            <w:vAlign w:val="center"/>
          </w:tcPr>
          <w:p w14:paraId="2A98C1D0">
            <w:pPr>
              <w:snapToGrid w:val="0"/>
              <w:spacing w:line="360" w:lineRule="auto"/>
              <w:jc w:val="center"/>
              <w:rPr>
                <w:rFonts w:hint="eastAsia" w:ascii="仿宋" w:hAnsi="仿宋" w:eastAsia="仿宋" w:cs="仿宋"/>
                <w:color w:val="auto"/>
                <w:sz w:val="24"/>
              </w:rPr>
            </w:pPr>
          </w:p>
        </w:tc>
        <w:tc>
          <w:tcPr>
            <w:tcW w:w="2268" w:type="dxa"/>
            <w:vAlign w:val="center"/>
          </w:tcPr>
          <w:p w14:paraId="0536227F">
            <w:pPr>
              <w:snapToGrid w:val="0"/>
              <w:spacing w:line="360" w:lineRule="auto"/>
              <w:jc w:val="center"/>
              <w:rPr>
                <w:rFonts w:hint="eastAsia" w:ascii="仿宋" w:hAnsi="仿宋" w:eastAsia="仿宋" w:cs="仿宋"/>
                <w:color w:val="auto"/>
                <w:sz w:val="24"/>
              </w:rPr>
            </w:pPr>
          </w:p>
        </w:tc>
        <w:tc>
          <w:tcPr>
            <w:tcW w:w="2410" w:type="dxa"/>
            <w:vAlign w:val="center"/>
          </w:tcPr>
          <w:p w14:paraId="7F07E3B1">
            <w:pPr>
              <w:snapToGrid w:val="0"/>
              <w:spacing w:line="360" w:lineRule="auto"/>
              <w:jc w:val="center"/>
              <w:rPr>
                <w:rFonts w:hint="eastAsia" w:ascii="仿宋" w:hAnsi="仿宋" w:eastAsia="仿宋" w:cs="仿宋"/>
                <w:color w:val="auto"/>
                <w:sz w:val="24"/>
              </w:rPr>
            </w:pPr>
          </w:p>
        </w:tc>
        <w:tc>
          <w:tcPr>
            <w:tcW w:w="2268" w:type="dxa"/>
            <w:vAlign w:val="center"/>
          </w:tcPr>
          <w:p w14:paraId="51CB4D07">
            <w:pPr>
              <w:snapToGrid w:val="0"/>
              <w:spacing w:line="360" w:lineRule="auto"/>
              <w:jc w:val="center"/>
              <w:rPr>
                <w:rFonts w:hint="eastAsia" w:ascii="仿宋" w:hAnsi="仿宋" w:eastAsia="仿宋" w:cs="仿宋"/>
                <w:color w:val="auto"/>
                <w:sz w:val="24"/>
              </w:rPr>
            </w:pPr>
          </w:p>
        </w:tc>
        <w:tc>
          <w:tcPr>
            <w:tcW w:w="2126" w:type="dxa"/>
            <w:vAlign w:val="center"/>
          </w:tcPr>
          <w:p w14:paraId="4C98A6FE">
            <w:pPr>
              <w:spacing w:line="360" w:lineRule="auto"/>
              <w:jc w:val="center"/>
              <w:rPr>
                <w:rFonts w:hint="eastAsia" w:ascii="仿宋" w:hAnsi="仿宋" w:eastAsia="仿宋" w:cs="仿宋"/>
                <w:color w:val="auto"/>
                <w:sz w:val="24"/>
              </w:rPr>
            </w:pPr>
          </w:p>
        </w:tc>
        <w:tc>
          <w:tcPr>
            <w:tcW w:w="2127" w:type="dxa"/>
          </w:tcPr>
          <w:p w14:paraId="60CFAE41">
            <w:pPr>
              <w:spacing w:line="360" w:lineRule="auto"/>
              <w:jc w:val="center"/>
              <w:rPr>
                <w:rFonts w:hint="eastAsia" w:ascii="仿宋" w:hAnsi="仿宋" w:eastAsia="仿宋" w:cs="仿宋"/>
                <w:color w:val="auto"/>
                <w:sz w:val="24"/>
              </w:rPr>
            </w:pPr>
          </w:p>
        </w:tc>
        <w:tc>
          <w:tcPr>
            <w:tcW w:w="2126" w:type="dxa"/>
            <w:vAlign w:val="center"/>
          </w:tcPr>
          <w:p w14:paraId="1BE2F771">
            <w:pPr>
              <w:spacing w:line="360" w:lineRule="auto"/>
              <w:jc w:val="center"/>
              <w:rPr>
                <w:rFonts w:hint="eastAsia" w:ascii="仿宋" w:hAnsi="仿宋" w:eastAsia="仿宋" w:cs="仿宋"/>
                <w:color w:val="auto"/>
                <w:sz w:val="24"/>
              </w:rPr>
            </w:pPr>
          </w:p>
        </w:tc>
      </w:tr>
      <w:tr w14:paraId="1F7C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235E438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8647" w:type="dxa"/>
            <w:gridSpan w:val="4"/>
          </w:tcPr>
          <w:p w14:paraId="37AAC1A3">
            <w:pPr>
              <w:spacing w:line="360" w:lineRule="auto"/>
              <w:jc w:val="center"/>
              <w:rPr>
                <w:rFonts w:hint="eastAsia" w:ascii="仿宋" w:hAnsi="仿宋" w:eastAsia="仿宋" w:cs="仿宋"/>
                <w:color w:val="auto"/>
                <w:sz w:val="24"/>
              </w:rPr>
            </w:pPr>
          </w:p>
        </w:tc>
      </w:tr>
      <w:tr w14:paraId="72B9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52C9DC8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8647" w:type="dxa"/>
            <w:gridSpan w:val="4"/>
          </w:tcPr>
          <w:p w14:paraId="2EA7C761">
            <w:pPr>
              <w:spacing w:line="360" w:lineRule="auto"/>
              <w:jc w:val="center"/>
              <w:rPr>
                <w:rFonts w:hint="eastAsia" w:ascii="仿宋" w:hAnsi="仿宋" w:eastAsia="仿宋" w:cs="仿宋"/>
                <w:color w:val="auto"/>
                <w:sz w:val="24"/>
              </w:rPr>
            </w:pPr>
          </w:p>
        </w:tc>
      </w:tr>
    </w:tbl>
    <w:p w14:paraId="1BCD429B">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316C1446">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571A7D98">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69A25F87">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26BCEC0F">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14DB88F">
      <w:pPr>
        <w:spacing w:line="360" w:lineRule="auto"/>
        <w:ind w:firstLine="482" w:firstLineChars="200"/>
        <w:rPr>
          <w:rFonts w:hint="eastAsia" w:ascii="仿宋" w:hAnsi="仿宋" w:eastAsia="仿宋" w:cs="仿宋"/>
          <w:b/>
          <w:color w:val="auto"/>
          <w:kern w:val="0"/>
          <w:sz w:val="24"/>
        </w:rPr>
      </w:pPr>
    </w:p>
    <w:p w14:paraId="1C9266FE">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1A09DFE7">
      <w:pPr>
        <w:spacing w:line="336" w:lineRule="auto"/>
        <w:ind w:firstLine="9120" w:firstLineChars="3800"/>
        <w:rPr>
          <w:rFonts w:ascii="仿宋" w:hAnsi="仿宋" w:eastAsia="仿宋" w:cs="仿宋"/>
          <w:b w:val="0"/>
          <w:bCs w:val="0"/>
          <w:color w:val="auto"/>
          <w:sz w:val="24"/>
        </w:rPr>
      </w:pPr>
      <w:r>
        <w:rPr>
          <w:rFonts w:hint="eastAsia" w:ascii="仿宋" w:hAnsi="仿宋" w:eastAsia="仿宋" w:cs="仿宋"/>
          <w:b w:val="0"/>
          <w:bCs w:val="0"/>
          <w:color w:val="auto"/>
          <w:sz w:val="24"/>
          <w:lang w:eastAsia="zh-CN"/>
        </w:rPr>
        <w:t>投标人</w:t>
      </w:r>
      <w:r>
        <w:rPr>
          <w:rFonts w:hint="eastAsia" w:ascii="仿宋" w:hAnsi="仿宋" w:eastAsia="仿宋" w:cs="仿宋"/>
          <w:b w:val="0"/>
          <w:bCs w:val="0"/>
          <w:color w:val="auto"/>
          <w:sz w:val="24"/>
        </w:rPr>
        <w:t>名称（</w:t>
      </w:r>
      <w:r>
        <w:rPr>
          <w:rFonts w:hint="eastAsia" w:ascii="仿宋" w:hAnsi="仿宋" w:eastAsia="仿宋" w:cs="仿宋"/>
          <w:color w:val="auto"/>
          <w:sz w:val="24"/>
        </w:rPr>
        <w:t>电子签章</w:t>
      </w:r>
      <w:r>
        <w:rPr>
          <w:rFonts w:hint="eastAsia" w:ascii="仿宋" w:hAnsi="仿宋" w:eastAsia="仿宋" w:cs="仿宋"/>
          <w:b w:val="0"/>
          <w:bCs w:val="0"/>
          <w:color w:val="auto"/>
          <w:sz w:val="24"/>
        </w:rPr>
        <w:t xml:space="preserve">）：                          </w:t>
      </w:r>
    </w:p>
    <w:p w14:paraId="26B564C7">
      <w:pPr>
        <w:pStyle w:val="692"/>
        <w:keepNext w:val="0"/>
        <w:pageBreakBefore w:val="0"/>
        <w:tabs>
          <w:tab w:val="clear" w:pos="720"/>
        </w:tabs>
        <w:snapToGrid w:val="0"/>
        <w:spacing w:before="120" w:after="120"/>
        <w:ind w:firstLine="643"/>
        <w:outlineLvl w:val="9"/>
        <w:rPr>
          <w:rFonts w:hint="eastAsia" w:ascii="仿宋" w:hAnsi="仿宋" w:eastAsia="仿宋" w:cs="仿宋"/>
          <w:b w:val="0"/>
          <w:bCs w:val="0"/>
          <w:color w:val="auto"/>
          <w:kern w:val="2"/>
          <w:sz w:val="32"/>
          <w:szCs w:val="32"/>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b w:val="0"/>
          <w:bCs w:val="0"/>
          <w:color w:val="auto"/>
          <w:sz w:val="24"/>
        </w:rPr>
        <w:t xml:space="preserve">     </w:t>
      </w:r>
      <w:r>
        <w:rPr>
          <w:rFonts w:hint="eastAsia" w:ascii="仿宋" w:hAnsi="仿宋" w:eastAsia="仿宋" w:cs="仿宋"/>
          <w:b w:val="0"/>
          <w:bCs w:val="0"/>
          <w:color w:val="auto"/>
          <w:sz w:val="24"/>
          <w:lang w:val="en-US" w:eastAsia="zh-CN"/>
        </w:rPr>
        <w:t xml:space="preserve">                                          </w:t>
      </w:r>
      <w:r>
        <w:rPr>
          <w:rFonts w:hint="eastAsia" w:ascii="仿宋" w:hAnsi="仿宋" w:eastAsia="仿宋" w:cs="仿宋"/>
          <w:b w:val="0"/>
          <w:bCs w:val="0"/>
          <w:color w:val="auto"/>
          <w:sz w:val="24"/>
        </w:rPr>
        <w:t>日期：  年   月   日</w:t>
      </w:r>
    </w:p>
    <w:p w14:paraId="71AFF672">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14:paraId="2777CD9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C5C8EC9">
      <w:pPr>
        <w:pStyle w:val="80"/>
        <w:rPr>
          <w:rFonts w:hint="eastAsia" w:ascii="仿宋" w:hAnsi="仿宋" w:eastAsia="仿宋" w:cs="仿宋"/>
          <w:b/>
          <w:color w:val="auto"/>
          <w:sz w:val="24"/>
        </w:rPr>
      </w:pPr>
    </w:p>
    <w:p w14:paraId="48C98E7A">
      <w:pPr>
        <w:pStyle w:val="81"/>
        <w:rPr>
          <w:rFonts w:hint="eastAsia" w:ascii="仿宋" w:hAnsi="仿宋" w:eastAsia="仿宋" w:cs="仿宋"/>
          <w:b/>
          <w:color w:val="auto"/>
          <w:sz w:val="24"/>
        </w:rPr>
      </w:pPr>
    </w:p>
    <w:p w14:paraId="2CD75ACA">
      <w:pPr>
        <w:rPr>
          <w:rFonts w:hint="eastAsia" w:ascii="仿宋" w:hAnsi="仿宋" w:eastAsia="仿宋" w:cs="仿宋"/>
          <w:b/>
          <w:color w:val="auto"/>
          <w:sz w:val="24"/>
        </w:rPr>
      </w:pPr>
    </w:p>
    <w:p w14:paraId="05D614FC">
      <w:pPr>
        <w:pStyle w:val="80"/>
        <w:rPr>
          <w:rFonts w:hint="eastAsia" w:ascii="仿宋" w:hAnsi="仿宋" w:eastAsia="仿宋" w:cs="仿宋"/>
          <w:b/>
          <w:color w:val="auto"/>
          <w:sz w:val="24"/>
        </w:rPr>
      </w:pPr>
    </w:p>
    <w:p w14:paraId="0E07299E">
      <w:pPr>
        <w:pStyle w:val="81"/>
        <w:rPr>
          <w:rFonts w:hint="eastAsia" w:ascii="仿宋" w:hAnsi="仿宋" w:eastAsia="仿宋" w:cs="仿宋"/>
          <w:b/>
          <w:color w:val="auto"/>
          <w:sz w:val="24"/>
        </w:rPr>
      </w:pPr>
    </w:p>
    <w:p w14:paraId="523B9953">
      <w:pPr>
        <w:rPr>
          <w:rFonts w:hint="eastAsia"/>
          <w:color w:val="auto"/>
          <w:lang w:eastAsia="zh-CN"/>
        </w:rPr>
      </w:pPr>
    </w:p>
    <w:p w14:paraId="25F02D87">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14:paraId="11CC4D76">
      <w:pPr>
        <w:pStyle w:val="23"/>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3A2788A6">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A3716DC">
      <w:pPr>
        <w:spacing w:line="360" w:lineRule="auto"/>
        <w:ind w:right="420" w:firstLine="3614" w:firstLineChars="1000"/>
        <w:rPr>
          <w:rFonts w:hint="eastAsia" w:ascii="仿宋" w:hAnsi="仿宋" w:eastAsia="仿宋" w:cs="仿宋"/>
          <w:b/>
          <w:color w:val="auto"/>
          <w:kern w:val="0"/>
          <w:sz w:val="36"/>
          <w:szCs w:val="36"/>
        </w:rPr>
      </w:pPr>
    </w:p>
    <w:p w14:paraId="12252CF1">
      <w:pPr>
        <w:spacing w:line="360" w:lineRule="auto"/>
        <w:ind w:right="420" w:firstLine="3614" w:firstLineChars="1000"/>
        <w:rPr>
          <w:rFonts w:hint="eastAsia" w:ascii="仿宋" w:hAnsi="仿宋" w:eastAsia="仿宋" w:cs="仿宋"/>
          <w:b/>
          <w:color w:val="auto"/>
          <w:kern w:val="0"/>
          <w:sz w:val="36"/>
          <w:szCs w:val="36"/>
        </w:rPr>
      </w:pPr>
    </w:p>
    <w:p w14:paraId="1B6FF99C">
      <w:pPr>
        <w:spacing w:line="360" w:lineRule="auto"/>
        <w:ind w:right="420" w:firstLine="3614" w:firstLineChars="1000"/>
        <w:rPr>
          <w:rFonts w:hint="eastAsia" w:ascii="仿宋" w:hAnsi="仿宋" w:eastAsia="仿宋" w:cs="仿宋"/>
          <w:b/>
          <w:color w:val="auto"/>
          <w:kern w:val="0"/>
          <w:sz w:val="36"/>
          <w:szCs w:val="36"/>
        </w:rPr>
      </w:pPr>
    </w:p>
    <w:p w14:paraId="296E0878">
      <w:pPr>
        <w:spacing w:line="360" w:lineRule="auto"/>
        <w:ind w:right="420" w:firstLine="3614" w:firstLineChars="1000"/>
        <w:rPr>
          <w:rFonts w:hint="eastAsia" w:ascii="仿宋" w:hAnsi="仿宋" w:eastAsia="仿宋" w:cs="仿宋"/>
          <w:b/>
          <w:color w:val="auto"/>
          <w:kern w:val="0"/>
          <w:sz w:val="36"/>
          <w:szCs w:val="36"/>
        </w:rPr>
      </w:pPr>
    </w:p>
    <w:p w14:paraId="6749BA68">
      <w:pPr>
        <w:spacing w:line="360" w:lineRule="auto"/>
        <w:ind w:right="420" w:firstLine="3614" w:firstLineChars="1000"/>
        <w:rPr>
          <w:rFonts w:hint="eastAsia" w:ascii="仿宋" w:hAnsi="仿宋" w:eastAsia="仿宋" w:cs="仿宋"/>
          <w:b/>
          <w:color w:val="auto"/>
          <w:kern w:val="0"/>
          <w:sz w:val="36"/>
          <w:szCs w:val="36"/>
        </w:rPr>
      </w:pPr>
    </w:p>
    <w:p w14:paraId="6A452AE7">
      <w:pPr>
        <w:spacing w:line="360" w:lineRule="auto"/>
        <w:ind w:right="420" w:firstLine="3614" w:firstLineChars="1000"/>
        <w:rPr>
          <w:rFonts w:hint="eastAsia" w:ascii="仿宋" w:hAnsi="仿宋" w:eastAsia="仿宋" w:cs="仿宋"/>
          <w:b/>
          <w:color w:val="auto"/>
          <w:kern w:val="0"/>
          <w:sz w:val="36"/>
          <w:szCs w:val="36"/>
        </w:rPr>
      </w:pPr>
    </w:p>
    <w:p w14:paraId="3070C672">
      <w:pPr>
        <w:spacing w:line="360" w:lineRule="auto"/>
        <w:ind w:right="420" w:firstLine="3614" w:firstLineChars="1000"/>
        <w:rPr>
          <w:rFonts w:hint="eastAsia" w:ascii="仿宋" w:hAnsi="仿宋" w:eastAsia="仿宋" w:cs="仿宋"/>
          <w:b/>
          <w:color w:val="auto"/>
          <w:kern w:val="0"/>
          <w:sz w:val="36"/>
          <w:szCs w:val="36"/>
        </w:rPr>
      </w:pPr>
    </w:p>
    <w:p w14:paraId="46E78A18">
      <w:pPr>
        <w:spacing w:line="360" w:lineRule="auto"/>
        <w:ind w:right="420" w:firstLine="3614" w:firstLineChars="1000"/>
        <w:rPr>
          <w:rFonts w:hint="eastAsia" w:ascii="仿宋" w:hAnsi="仿宋" w:eastAsia="仿宋" w:cs="仿宋"/>
          <w:b/>
          <w:color w:val="auto"/>
          <w:kern w:val="0"/>
          <w:sz w:val="36"/>
          <w:szCs w:val="36"/>
        </w:rPr>
      </w:pPr>
    </w:p>
    <w:p w14:paraId="7F165F0D">
      <w:pPr>
        <w:spacing w:line="360" w:lineRule="auto"/>
        <w:ind w:right="420" w:firstLine="3614" w:firstLineChars="1000"/>
        <w:rPr>
          <w:rFonts w:hint="eastAsia" w:ascii="仿宋" w:hAnsi="仿宋" w:eastAsia="仿宋" w:cs="仿宋"/>
          <w:b/>
          <w:color w:val="auto"/>
          <w:kern w:val="0"/>
          <w:sz w:val="36"/>
          <w:szCs w:val="36"/>
        </w:rPr>
      </w:pPr>
    </w:p>
    <w:p w14:paraId="5E4A5B34">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14:paraId="488B8A01">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25BCD22C">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B2ED474">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64B0B3D6">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1AC4DE3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78B6BF9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6C80953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641BA16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65CF45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1DADBBD9">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7BBA4A1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307902B8">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481ACA49">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276E7BD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05711F3C">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65580A5F">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7201B9F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768612F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2E09053D">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791E2A7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7778F2C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680755B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36446504">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72F9BED9">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0F19C31D">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24E2E2B1">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60A9BC62">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4B0F2C32">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234F4C1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034CEEE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57AF80E4">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189CF14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3548F1A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5EA3E4EA">
      <w:pPr>
        <w:widowControl/>
        <w:spacing w:line="360" w:lineRule="auto"/>
        <w:ind w:firstLine="600" w:firstLineChars="200"/>
        <w:jc w:val="left"/>
        <w:rPr>
          <w:rFonts w:hint="eastAsia" w:ascii="仿宋" w:hAnsi="仿宋" w:eastAsia="仿宋" w:cs="仿宋"/>
          <w:color w:val="auto"/>
          <w:sz w:val="30"/>
          <w:szCs w:val="30"/>
        </w:rPr>
      </w:pPr>
    </w:p>
    <w:p w14:paraId="0015A388">
      <w:pPr>
        <w:spacing w:line="360" w:lineRule="auto"/>
        <w:jc w:val="center"/>
        <w:rPr>
          <w:rFonts w:hint="eastAsia" w:ascii="仿宋" w:hAnsi="仿宋" w:eastAsia="仿宋" w:cs="仿宋"/>
          <w:b/>
          <w:color w:val="auto"/>
          <w:spacing w:val="6"/>
          <w:sz w:val="32"/>
          <w:szCs w:val="32"/>
        </w:rPr>
      </w:pPr>
    </w:p>
    <w:p w14:paraId="60F406B7">
      <w:pPr>
        <w:spacing w:line="360" w:lineRule="auto"/>
        <w:jc w:val="center"/>
        <w:rPr>
          <w:rFonts w:hint="eastAsia" w:ascii="仿宋" w:hAnsi="仿宋" w:eastAsia="仿宋" w:cs="仿宋"/>
          <w:b/>
          <w:color w:val="auto"/>
          <w:spacing w:val="6"/>
          <w:sz w:val="32"/>
          <w:szCs w:val="32"/>
        </w:rPr>
      </w:pPr>
    </w:p>
    <w:p w14:paraId="636AB512">
      <w:pPr>
        <w:spacing w:line="360" w:lineRule="auto"/>
        <w:jc w:val="center"/>
        <w:rPr>
          <w:rFonts w:hint="eastAsia" w:ascii="仿宋" w:hAnsi="仿宋" w:eastAsia="仿宋" w:cs="仿宋"/>
          <w:b/>
          <w:color w:val="auto"/>
          <w:spacing w:val="6"/>
          <w:sz w:val="32"/>
          <w:szCs w:val="32"/>
        </w:rPr>
      </w:pPr>
    </w:p>
    <w:p w14:paraId="78CF300A">
      <w:pPr>
        <w:spacing w:line="360" w:lineRule="auto"/>
        <w:jc w:val="center"/>
        <w:rPr>
          <w:rFonts w:hint="eastAsia" w:ascii="仿宋" w:hAnsi="仿宋" w:eastAsia="仿宋" w:cs="仿宋"/>
          <w:b/>
          <w:color w:val="auto"/>
          <w:spacing w:val="6"/>
          <w:sz w:val="32"/>
          <w:szCs w:val="32"/>
        </w:rPr>
      </w:pPr>
    </w:p>
    <w:p w14:paraId="2D78E2BB">
      <w:pPr>
        <w:spacing w:line="360" w:lineRule="auto"/>
        <w:jc w:val="center"/>
        <w:rPr>
          <w:rFonts w:hint="eastAsia" w:ascii="仿宋" w:hAnsi="仿宋" w:eastAsia="仿宋" w:cs="仿宋"/>
          <w:b/>
          <w:color w:val="auto"/>
          <w:spacing w:val="6"/>
          <w:sz w:val="32"/>
          <w:szCs w:val="32"/>
        </w:rPr>
      </w:pPr>
    </w:p>
    <w:p w14:paraId="79AF0569">
      <w:pPr>
        <w:spacing w:line="360" w:lineRule="auto"/>
        <w:jc w:val="center"/>
        <w:rPr>
          <w:rFonts w:hint="eastAsia" w:ascii="仿宋" w:hAnsi="仿宋" w:eastAsia="仿宋" w:cs="仿宋"/>
          <w:b/>
          <w:color w:val="auto"/>
          <w:spacing w:val="6"/>
          <w:sz w:val="32"/>
          <w:szCs w:val="32"/>
        </w:rPr>
      </w:pPr>
    </w:p>
    <w:p w14:paraId="22FDA8E5">
      <w:pPr>
        <w:spacing w:line="360" w:lineRule="auto"/>
        <w:jc w:val="center"/>
        <w:rPr>
          <w:rFonts w:hint="eastAsia" w:ascii="仿宋" w:hAnsi="仿宋" w:eastAsia="仿宋" w:cs="仿宋"/>
          <w:b/>
          <w:color w:val="auto"/>
          <w:spacing w:val="6"/>
          <w:sz w:val="32"/>
          <w:szCs w:val="32"/>
        </w:rPr>
      </w:pPr>
    </w:p>
    <w:p w14:paraId="5AF83492">
      <w:pPr>
        <w:spacing w:line="360" w:lineRule="auto"/>
        <w:jc w:val="left"/>
        <w:rPr>
          <w:rFonts w:hint="eastAsia" w:ascii="仿宋" w:hAnsi="仿宋" w:eastAsia="仿宋" w:cs="仿宋"/>
          <w:b/>
          <w:color w:val="auto"/>
          <w:spacing w:val="6"/>
          <w:sz w:val="32"/>
          <w:szCs w:val="32"/>
        </w:rPr>
      </w:pPr>
    </w:p>
    <w:p w14:paraId="5DC11542">
      <w:pPr>
        <w:spacing w:line="360" w:lineRule="auto"/>
        <w:jc w:val="left"/>
        <w:rPr>
          <w:rFonts w:hint="eastAsia" w:ascii="仿宋" w:hAnsi="仿宋" w:eastAsia="仿宋" w:cs="仿宋"/>
          <w:b/>
          <w:color w:val="auto"/>
          <w:spacing w:val="6"/>
          <w:sz w:val="32"/>
          <w:szCs w:val="32"/>
        </w:rPr>
      </w:pPr>
    </w:p>
    <w:p w14:paraId="00D6F02E">
      <w:pPr>
        <w:spacing w:line="360" w:lineRule="auto"/>
        <w:jc w:val="left"/>
        <w:rPr>
          <w:rFonts w:hint="eastAsia" w:ascii="仿宋" w:hAnsi="仿宋" w:eastAsia="仿宋" w:cs="仿宋"/>
          <w:b/>
          <w:color w:val="auto"/>
          <w:spacing w:val="6"/>
          <w:sz w:val="32"/>
          <w:szCs w:val="32"/>
        </w:rPr>
      </w:pPr>
    </w:p>
    <w:p w14:paraId="78D31581">
      <w:pPr>
        <w:spacing w:line="360" w:lineRule="auto"/>
        <w:jc w:val="left"/>
        <w:rPr>
          <w:rFonts w:hint="eastAsia" w:ascii="仿宋" w:hAnsi="仿宋" w:eastAsia="仿宋" w:cs="仿宋"/>
          <w:b/>
          <w:color w:val="auto"/>
          <w:spacing w:val="6"/>
          <w:sz w:val="32"/>
          <w:szCs w:val="32"/>
        </w:rPr>
      </w:pPr>
    </w:p>
    <w:p w14:paraId="5B259CE9">
      <w:pPr>
        <w:spacing w:line="360" w:lineRule="auto"/>
        <w:jc w:val="left"/>
        <w:rPr>
          <w:rFonts w:hint="eastAsia" w:ascii="仿宋" w:hAnsi="仿宋" w:eastAsia="仿宋" w:cs="仿宋"/>
          <w:b/>
          <w:color w:val="auto"/>
          <w:spacing w:val="6"/>
          <w:sz w:val="32"/>
          <w:szCs w:val="32"/>
        </w:rPr>
      </w:pPr>
    </w:p>
    <w:p w14:paraId="4EDCD1AF">
      <w:pPr>
        <w:spacing w:line="360" w:lineRule="auto"/>
        <w:jc w:val="left"/>
        <w:rPr>
          <w:rFonts w:hint="eastAsia" w:ascii="仿宋" w:hAnsi="仿宋" w:eastAsia="仿宋" w:cs="仿宋"/>
          <w:b/>
          <w:color w:val="auto"/>
          <w:spacing w:val="6"/>
          <w:sz w:val="32"/>
          <w:szCs w:val="32"/>
        </w:rPr>
      </w:pPr>
    </w:p>
    <w:p w14:paraId="620ADA43">
      <w:pPr>
        <w:spacing w:line="360" w:lineRule="auto"/>
        <w:jc w:val="left"/>
        <w:rPr>
          <w:rFonts w:hint="eastAsia" w:ascii="仿宋" w:hAnsi="仿宋" w:eastAsia="仿宋" w:cs="仿宋"/>
          <w:b/>
          <w:color w:val="auto"/>
          <w:spacing w:val="6"/>
          <w:sz w:val="32"/>
          <w:szCs w:val="32"/>
        </w:rPr>
      </w:pPr>
    </w:p>
    <w:p w14:paraId="3D8A0526">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2</w:t>
      </w:r>
      <w:r>
        <w:rPr>
          <w:rFonts w:hint="eastAsia" w:ascii="仿宋" w:hAnsi="仿宋" w:eastAsia="仿宋" w:cs="仿宋"/>
          <w:b/>
          <w:color w:val="auto"/>
          <w:spacing w:val="6"/>
          <w:sz w:val="32"/>
          <w:szCs w:val="32"/>
        </w:rPr>
        <w:t>：投诉书范本及制作说明</w:t>
      </w:r>
    </w:p>
    <w:p w14:paraId="0D83AE56">
      <w:pPr>
        <w:spacing w:line="360" w:lineRule="auto"/>
        <w:jc w:val="center"/>
        <w:rPr>
          <w:rFonts w:hint="eastAsia" w:ascii="仿宋" w:hAnsi="仿宋" w:eastAsia="仿宋" w:cs="仿宋"/>
          <w:b/>
          <w:color w:val="auto"/>
          <w:sz w:val="24"/>
        </w:rPr>
      </w:pPr>
    </w:p>
    <w:p w14:paraId="387C470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533FFECB">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2966A0EF">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1E3AB72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DB2FE53">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447611B7">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20CB49D0">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0E5821D0">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56DC4B6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206D18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6F7437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BBF4171">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5086FE37">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3DA70AC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F2A36F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C63DEB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D64814F">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3CE7316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2706160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3D79D521">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74A297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2F040D0D">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0A982C8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0AB6A95E">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4C5F8FF5">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15CE8339">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7666F3B0">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741694DA">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6577BF5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3B9912B5">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64967597">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5826538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291CF978">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5C565193">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2034835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75F16CF2">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2514F8DB">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0E4A86E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52791877">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20ED8D3F">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063A37C9">
      <w:pPr>
        <w:spacing w:line="360" w:lineRule="auto"/>
        <w:rPr>
          <w:rFonts w:hint="eastAsia" w:ascii="仿宋" w:hAnsi="仿宋" w:eastAsia="仿宋" w:cs="仿宋"/>
          <w:b/>
          <w:color w:val="auto"/>
          <w:sz w:val="24"/>
        </w:rPr>
      </w:pPr>
    </w:p>
    <w:p w14:paraId="073D57FA">
      <w:pPr>
        <w:spacing w:line="360" w:lineRule="auto"/>
        <w:rPr>
          <w:rFonts w:hint="eastAsia" w:ascii="仿宋" w:hAnsi="仿宋" w:eastAsia="仿宋" w:cs="仿宋"/>
          <w:b/>
          <w:color w:val="auto"/>
          <w:sz w:val="24"/>
        </w:rPr>
      </w:pPr>
    </w:p>
    <w:p w14:paraId="559DF6B8">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3CBB2FA8">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43A25D1C">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12818590">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29F0C2C0">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31AA467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35449B9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46D95BF5">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0031E80">
      <w:pPr>
        <w:spacing w:line="360" w:lineRule="auto"/>
        <w:rPr>
          <w:rFonts w:hint="eastAsia" w:ascii="仿宋" w:hAnsi="仿宋" w:eastAsia="仿宋" w:cs="仿宋"/>
          <w:b/>
          <w:color w:val="auto"/>
          <w:sz w:val="24"/>
        </w:rPr>
      </w:pPr>
    </w:p>
    <w:p w14:paraId="13E64FEF">
      <w:pPr>
        <w:autoSpaceDE w:val="0"/>
        <w:autoSpaceDN w:val="0"/>
        <w:jc w:val="center"/>
        <w:rPr>
          <w:rFonts w:hint="eastAsia" w:ascii="仿宋" w:hAnsi="仿宋" w:eastAsia="仿宋" w:cs="仿宋"/>
          <w:b/>
          <w:color w:val="auto"/>
          <w:spacing w:val="6"/>
          <w:sz w:val="32"/>
          <w:szCs w:val="32"/>
        </w:rPr>
      </w:pPr>
    </w:p>
    <w:p w14:paraId="58FA7DF7">
      <w:pPr>
        <w:autoSpaceDE w:val="0"/>
        <w:autoSpaceDN w:val="0"/>
        <w:jc w:val="center"/>
        <w:rPr>
          <w:rFonts w:hint="eastAsia" w:ascii="仿宋" w:hAnsi="仿宋" w:eastAsia="仿宋" w:cs="仿宋"/>
          <w:b/>
          <w:color w:val="auto"/>
          <w:spacing w:val="6"/>
          <w:sz w:val="32"/>
          <w:szCs w:val="32"/>
        </w:rPr>
      </w:pPr>
    </w:p>
    <w:p w14:paraId="54B0F1E7">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24954BA9">
      <w:pPr>
        <w:spacing w:line="360" w:lineRule="auto"/>
        <w:rPr>
          <w:rFonts w:hint="eastAsia" w:ascii="仿宋" w:hAnsi="仿宋" w:eastAsia="仿宋" w:cs="仿宋"/>
          <w:color w:val="auto"/>
          <w:sz w:val="24"/>
          <w:u w:val="single"/>
        </w:rPr>
      </w:pPr>
    </w:p>
    <w:p w14:paraId="0C7DFB6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42031F2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64A9EA8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特此说明。</w:t>
      </w:r>
    </w:p>
    <w:p w14:paraId="4FCC8318">
      <w:pPr>
        <w:spacing w:line="360" w:lineRule="auto"/>
        <w:ind w:firstLine="494"/>
        <w:rPr>
          <w:rFonts w:hint="eastAsia" w:ascii="仿宋" w:hAnsi="仿宋" w:eastAsia="仿宋" w:cs="仿宋"/>
          <w:color w:val="auto"/>
          <w:sz w:val="24"/>
        </w:rPr>
      </w:pPr>
    </w:p>
    <w:p w14:paraId="25EFE2EE">
      <w:pPr>
        <w:spacing w:line="360" w:lineRule="auto"/>
        <w:ind w:firstLine="494"/>
        <w:rPr>
          <w:rFonts w:hint="eastAsia" w:ascii="仿宋" w:hAnsi="仿宋" w:eastAsia="仿宋" w:cs="仿宋"/>
          <w:color w:val="auto"/>
          <w:sz w:val="24"/>
        </w:rPr>
      </w:pPr>
    </w:p>
    <w:p w14:paraId="38CDF241">
      <w:pPr>
        <w:spacing w:line="360" w:lineRule="auto"/>
        <w:ind w:firstLine="494"/>
        <w:rPr>
          <w:rFonts w:hint="eastAsia" w:ascii="仿宋" w:hAnsi="仿宋" w:eastAsia="仿宋" w:cs="仿宋"/>
          <w:color w:val="auto"/>
          <w:sz w:val="24"/>
        </w:rPr>
      </w:pPr>
    </w:p>
    <w:p w14:paraId="28D7A0C4">
      <w:pPr>
        <w:spacing w:line="360" w:lineRule="auto"/>
        <w:ind w:firstLine="494"/>
        <w:rPr>
          <w:rFonts w:hint="eastAsia" w:ascii="仿宋" w:hAnsi="仿宋" w:eastAsia="仿宋" w:cs="仿宋"/>
          <w:color w:val="auto"/>
          <w:sz w:val="24"/>
        </w:rPr>
      </w:pPr>
    </w:p>
    <w:p w14:paraId="4A74119F">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0CF5ED11">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9F260CF">
      <w:pPr>
        <w:rPr>
          <w:rFonts w:hint="eastAsia" w:ascii="仿宋" w:hAnsi="仿宋" w:eastAsia="仿宋" w:cs="仿宋"/>
          <w:color w:val="auto"/>
          <w:sz w:val="24"/>
        </w:rPr>
      </w:pPr>
      <w:r>
        <w:rPr>
          <w:rFonts w:hint="eastAsia" w:ascii="仿宋" w:hAnsi="仿宋" w:eastAsia="仿宋" w:cs="仿宋"/>
          <w:b/>
          <w:bCs/>
          <w:color w:val="auto"/>
          <w:sz w:val="24"/>
        </w:rPr>
        <w:t>附：</w:t>
      </w:r>
    </w:p>
    <w:p w14:paraId="3332CB0F">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30"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Lor8p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31"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Lz4Z2+wBAAAaBAAADgAAAGRycy9lMm9Eb2MueG1srVNN&#10;k9MwDL0zw3/w+E6TZklh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bxZcmbBUM9/kG5gBy3ZcpUk&#10;mjw2FPng78PZQzIT32MfTPoTE3bMsp4usspjZII2q9X7D7c1KS7orKrqm9WyTqjF03UfMH6RzrBk&#10;tDxQ/iwnHL5inEP/hKRs6LTqdkrr7IRh/0kHdgDq8S5/Z/QXYdqyqeW3dVVTIUCD29PAkGk8kUc7&#10;5HwvbuBz4DJ//wJOhW0Bx7mAjJDCoDEqypCtUUL32XYsnjypa+ld8VSMkR1nWtIzTFaOjKD0NZGk&#10;nbYkYerM3Itk7V13yi3K+zQyWeTzeKeZfO7n209Pe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C8+Gdv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55F81876">
      <w:pPr>
        <w:autoSpaceDE w:val="0"/>
        <w:autoSpaceDN w:val="0"/>
        <w:jc w:val="center"/>
        <w:rPr>
          <w:rFonts w:hint="eastAsia" w:ascii="仿宋" w:hAnsi="仿宋" w:eastAsia="仿宋" w:cs="仿宋"/>
          <w:b/>
          <w:color w:val="auto"/>
          <w:spacing w:val="6"/>
          <w:sz w:val="32"/>
          <w:szCs w:val="32"/>
        </w:rPr>
      </w:pPr>
    </w:p>
    <w:p w14:paraId="165C9452">
      <w:pPr>
        <w:autoSpaceDE w:val="0"/>
        <w:autoSpaceDN w:val="0"/>
        <w:jc w:val="center"/>
        <w:rPr>
          <w:rFonts w:hint="eastAsia" w:ascii="仿宋" w:hAnsi="仿宋" w:eastAsia="仿宋" w:cs="仿宋"/>
          <w:b/>
          <w:color w:val="auto"/>
          <w:spacing w:val="6"/>
          <w:sz w:val="32"/>
          <w:szCs w:val="32"/>
        </w:rPr>
      </w:pPr>
    </w:p>
    <w:p w14:paraId="4C62EE65">
      <w:pPr>
        <w:autoSpaceDE w:val="0"/>
        <w:autoSpaceDN w:val="0"/>
        <w:jc w:val="center"/>
        <w:rPr>
          <w:rFonts w:hint="eastAsia" w:ascii="仿宋" w:hAnsi="仿宋" w:eastAsia="仿宋" w:cs="仿宋"/>
          <w:b/>
          <w:color w:val="auto"/>
          <w:spacing w:val="6"/>
          <w:sz w:val="32"/>
          <w:szCs w:val="32"/>
        </w:rPr>
      </w:pPr>
    </w:p>
    <w:p w14:paraId="3526C739">
      <w:pPr>
        <w:autoSpaceDE w:val="0"/>
        <w:autoSpaceDN w:val="0"/>
        <w:jc w:val="center"/>
        <w:rPr>
          <w:rFonts w:hint="eastAsia" w:ascii="仿宋" w:hAnsi="仿宋" w:eastAsia="仿宋" w:cs="仿宋"/>
          <w:b/>
          <w:color w:val="auto"/>
          <w:spacing w:val="6"/>
          <w:sz w:val="32"/>
          <w:szCs w:val="32"/>
        </w:rPr>
      </w:pPr>
    </w:p>
    <w:p w14:paraId="4B1B85B8">
      <w:pPr>
        <w:autoSpaceDE w:val="0"/>
        <w:autoSpaceDN w:val="0"/>
        <w:jc w:val="center"/>
        <w:rPr>
          <w:rFonts w:hint="eastAsia" w:ascii="仿宋" w:hAnsi="仿宋" w:eastAsia="仿宋" w:cs="仿宋"/>
          <w:b/>
          <w:color w:val="auto"/>
          <w:spacing w:val="6"/>
          <w:sz w:val="32"/>
          <w:szCs w:val="32"/>
        </w:rPr>
      </w:pPr>
    </w:p>
    <w:p w14:paraId="0091BBE1">
      <w:pPr>
        <w:autoSpaceDE w:val="0"/>
        <w:autoSpaceDN w:val="0"/>
        <w:jc w:val="center"/>
        <w:rPr>
          <w:rFonts w:hint="eastAsia" w:ascii="仿宋" w:hAnsi="仿宋" w:eastAsia="仿宋" w:cs="仿宋"/>
          <w:b/>
          <w:color w:val="auto"/>
          <w:spacing w:val="6"/>
          <w:sz w:val="32"/>
          <w:szCs w:val="32"/>
        </w:rPr>
      </w:pPr>
    </w:p>
    <w:p w14:paraId="23D84213">
      <w:pPr>
        <w:autoSpaceDE w:val="0"/>
        <w:autoSpaceDN w:val="0"/>
        <w:jc w:val="center"/>
        <w:rPr>
          <w:rFonts w:hint="eastAsia" w:ascii="仿宋" w:hAnsi="仿宋" w:eastAsia="仿宋" w:cs="仿宋"/>
          <w:b/>
          <w:color w:val="auto"/>
          <w:spacing w:val="6"/>
          <w:sz w:val="32"/>
          <w:szCs w:val="32"/>
        </w:rPr>
      </w:pPr>
    </w:p>
    <w:p w14:paraId="405788C6">
      <w:pPr>
        <w:autoSpaceDE w:val="0"/>
        <w:autoSpaceDN w:val="0"/>
        <w:jc w:val="center"/>
        <w:rPr>
          <w:rFonts w:hint="eastAsia" w:ascii="仿宋" w:hAnsi="仿宋" w:eastAsia="仿宋" w:cs="仿宋"/>
          <w:b/>
          <w:color w:val="auto"/>
          <w:spacing w:val="6"/>
          <w:sz w:val="32"/>
          <w:szCs w:val="32"/>
        </w:rPr>
      </w:pPr>
    </w:p>
    <w:p w14:paraId="3E507C4F">
      <w:pPr>
        <w:autoSpaceDE w:val="0"/>
        <w:autoSpaceDN w:val="0"/>
        <w:jc w:val="center"/>
        <w:rPr>
          <w:rFonts w:hint="eastAsia" w:ascii="仿宋" w:hAnsi="仿宋" w:eastAsia="仿宋" w:cs="仿宋"/>
          <w:b/>
          <w:color w:val="auto"/>
          <w:spacing w:val="6"/>
          <w:sz w:val="32"/>
          <w:szCs w:val="32"/>
        </w:rPr>
      </w:pPr>
    </w:p>
    <w:p w14:paraId="7F2B25A6">
      <w:pPr>
        <w:autoSpaceDE w:val="0"/>
        <w:autoSpaceDN w:val="0"/>
        <w:jc w:val="center"/>
        <w:rPr>
          <w:rFonts w:hint="eastAsia" w:ascii="仿宋" w:hAnsi="仿宋" w:eastAsia="仿宋" w:cs="仿宋"/>
          <w:b/>
          <w:color w:val="auto"/>
          <w:spacing w:val="6"/>
          <w:sz w:val="32"/>
          <w:szCs w:val="32"/>
        </w:rPr>
      </w:pPr>
    </w:p>
    <w:p w14:paraId="2CC406EB">
      <w:pPr>
        <w:autoSpaceDE w:val="0"/>
        <w:autoSpaceDN w:val="0"/>
        <w:jc w:val="center"/>
        <w:rPr>
          <w:rFonts w:hint="eastAsia" w:ascii="仿宋" w:hAnsi="仿宋" w:eastAsia="仿宋" w:cs="仿宋"/>
          <w:b/>
          <w:color w:val="auto"/>
          <w:spacing w:val="6"/>
          <w:sz w:val="32"/>
          <w:szCs w:val="32"/>
        </w:rPr>
      </w:pPr>
    </w:p>
    <w:p w14:paraId="52BD266B">
      <w:pPr>
        <w:autoSpaceDE w:val="0"/>
        <w:autoSpaceDN w:val="0"/>
        <w:jc w:val="center"/>
        <w:rPr>
          <w:rFonts w:hint="eastAsia" w:ascii="仿宋" w:hAnsi="仿宋" w:eastAsia="仿宋" w:cs="仿宋"/>
          <w:b/>
          <w:color w:val="auto"/>
          <w:spacing w:val="6"/>
          <w:sz w:val="32"/>
          <w:szCs w:val="32"/>
        </w:rPr>
      </w:pPr>
    </w:p>
    <w:p w14:paraId="38F3B575">
      <w:pPr>
        <w:autoSpaceDE w:val="0"/>
        <w:autoSpaceDN w:val="0"/>
        <w:jc w:val="center"/>
        <w:rPr>
          <w:rFonts w:hint="eastAsia" w:ascii="仿宋" w:hAnsi="仿宋" w:eastAsia="仿宋" w:cs="仿宋"/>
          <w:b/>
          <w:color w:val="auto"/>
          <w:spacing w:val="6"/>
          <w:sz w:val="32"/>
          <w:szCs w:val="32"/>
        </w:rPr>
      </w:pPr>
    </w:p>
    <w:p w14:paraId="17D31728">
      <w:pPr>
        <w:autoSpaceDE w:val="0"/>
        <w:autoSpaceDN w:val="0"/>
        <w:jc w:val="center"/>
        <w:rPr>
          <w:rFonts w:hint="eastAsia" w:ascii="仿宋" w:hAnsi="仿宋" w:eastAsia="仿宋" w:cs="仿宋"/>
          <w:b/>
          <w:color w:val="auto"/>
          <w:spacing w:val="6"/>
          <w:sz w:val="32"/>
          <w:szCs w:val="32"/>
        </w:rPr>
      </w:pPr>
    </w:p>
    <w:p w14:paraId="24FA6085">
      <w:pPr>
        <w:autoSpaceDE w:val="0"/>
        <w:autoSpaceDN w:val="0"/>
        <w:jc w:val="center"/>
        <w:rPr>
          <w:rFonts w:hint="eastAsia" w:ascii="仿宋" w:hAnsi="仿宋" w:eastAsia="仿宋" w:cs="仿宋"/>
          <w:b/>
          <w:color w:val="auto"/>
          <w:spacing w:val="6"/>
          <w:sz w:val="32"/>
          <w:szCs w:val="32"/>
        </w:rPr>
      </w:pPr>
    </w:p>
    <w:p w14:paraId="7EF9BDD0">
      <w:pPr>
        <w:autoSpaceDE w:val="0"/>
        <w:autoSpaceDN w:val="0"/>
        <w:jc w:val="center"/>
        <w:rPr>
          <w:rFonts w:hint="eastAsia" w:ascii="仿宋" w:hAnsi="仿宋" w:eastAsia="仿宋" w:cs="仿宋"/>
          <w:b/>
          <w:color w:val="auto"/>
          <w:spacing w:val="6"/>
          <w:sz w:val="32"/>
          <w:szCs w:val="32"/>
        </w:rPr>
      </w:pPr>
    </w:p>
    <w:p w14:paraId="54E0E494">
      <w:pPr>
        <w:autoSpaceDE w:val="0"/>
        <w:autoSpaceDN w:val="0"/>
        <w:jc w:val="center"/>
        <w:rPr>
          <w:rFonts w:hint="eastAsia" w:ascii="仿宋" w:hAnsi="仿宋" w:eastAsia="仿宋" w:cs="仿宋"/>
          <w:b/>
          <w:color w:val="auto"/>
          <w:spacing w:val="6"/>
          <w:sz w:val="32"/>
          <w:szCs w:val="32"/>
        </w:rPr>
      </w:pPr>
    </w:p>
    <w:p w14:paraId="381D8760">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4</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lang w:val="zh-CN"/>
        </w:rPr>
        <w:t>联合协议</w:t>
      </w:r>
    </w:p>
    <w:p w14:paraId="055DE08F">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72CF1ED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65C378C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7DF3EDA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680329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350EDC0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3D4C5EE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716AB1B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35FB287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546812C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64" w:name="_Hlk101131882"/>
      <w:r>
        <w:rPr>
          <w:rFonts w:hint="eastAsia" w:ascii="仿宋" w:hAnsi="仿宋" w:eastAsia="仿宋" w:cs="仿宋"/>
          <w:color w:val="auto"/>
          <w:kern w:val="0"/>
          <w:sz w:val="24"/>
          <w:u w:val="single"/>
        </w:rPr>
        <w:t>联合体成员X,……</w:t>
      </w:r>
      <w:bookmarkEnd w:id="164"/>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65"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65"/>
      <w:r>
        <w:rPr>
          <w:rFonts w:hint="eastAsia" w:ascii="仿宋" w:hAnsi="仿宋" w:eastAsia="仿宋" w:cs="仿宋"/>
          <w:b/>
          <w:color w:val="auto"/>
          <w:kern w:val="0"/>
          <w:sz w:val="24"/>
          <w:lang w:val="zh-CN"/>
        </w:rPr>
        <w:t>）</w:t>
      </w:r>
    </w:p>
    <w:p w14:paraId="1790700F">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66"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6"/>
    </w:p>
    <w:p w14:paraId="28DC2F1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768E1D0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60703B5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E99A4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208B201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563056C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A70AD1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0ABD690">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48F40783">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461B2B19">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BB3E57D">
      <w:pPr>
        <w:autoSpaceDE w:val="0"/>
        <w:autoSpaceDN w:val="0"/>
        <w:jc w:val="center"/>
        <w:rPr>
          <w:rFonts w:hint="eastAsia" w:ascii="仿宋" w:hAnsi="仿宋" w:eastAsia="仿宋" w:cs="仿宋"/>
          <w:b/>
          <w:color w:val="auto"/>
          <w:spacing w:val="6"/>
          <w:sz w:val="32"/>
          <w:szCs w:val="32"/>
        </w:rPr>
      </w:pPr>
    </w:p>
    <w:p w14:paraId="67E58B64">
      <w:pPr>
        <w:autoSpaceDE w:val="0"/>
        <w:autoSpaceDN w:val="0"/>
        <w:jc w:val="center"/>
        <w:rPr>
          <w:rFonts w:hint="eastAsia" w:ascii="仿宋" w:hAnsi="仿宋" w:eastAsia="仿宋" w:cs="仿宋"/>
          <w:b/>
          <w:color w:val="auto"/>
          <w:spacing w:val="6"/>
          <w:sz w:val="32"/>
          <w:szCs w:val="32"/>
        </w:rPr>
      </w:pPr>
    </w:p>
    <w:p w14:paraId="52C5DA55">
      <w:pPr>
        <w:autoSpaceDE w:val="0"/>
        <w:autoSpaceDN w:val="0"/>
        <w:jc w:val="center"/>
        <w:rPr>
          <w:rFonts w:hint="eastAsia" w:ascii="仿宋" w:hAnsi="仿宋" w:eastAsia="仿宋" w:cs="仿宋"/>
          <w:b/>
          <w:color w:val="auto"/>
          <w:spacing w:val="6"/>
          <w:sz w:val="32"/>
          <w:szCs w:val="32"/>
        </w:rPr>
      </w:pPr>
    </w:p>
    <w:p w14:paraId="279FD3C4">
      <w:pPr>
        <w:autoSpaceDE w:val="0"/>
        <w:autoSpaceDN w:val="0"/>
        <w:jc w:val="center"/>
        <w:rPr>
          <w:rFonts w:hint="eastAsia" w:ascii="仿宋" w:hAnsi="仿宋" w:eastAsia="仿宋" w:cs="仿宋"/>
          <w:b/>
          <w:color w:val="auto"/>
          <w:spacing w:val="6"/>
          <w:sz w:val="32"/>
          <w:szCs w:val="32"/>
        </w:rPr>
      </w:pPr>
    </w:p>
    <w:p w14:paraId="0483E577">
      <w:pPr>
        <w:autoSpaceDE w:val="0"/>
        <w:autoSpaceDN w:val="0"/>
        <w:jc w:val="center"/>
        <w:rPr>
          <w:rFonts w:hint="eastAsia" w:ascii="仿宋" w:hAnsi="仿宋" w:eastAsia="仿宋" w:cs="仿宋"/>
          <w:b/>
          <w:color w:val="auto"/>
          <w:spacing w:val="6"/>
          <w:sz w:val="32"/>
          <w:szCs w:val="32"/>
        </w:rPr>
      </w:pPr>
    </w:p>
    <w:p w14:paraId="7EC030D8">
      <w:pPr>
        <w:autoSpaceDE w:val="0"/>
        <w:autoSpaceDN w:val="0"/>
        <w:jc w:val="center"/>
        <w:rPr>
          <w:rFonts w:hint="eastAsia" w:ascii="仿宋" w:hAnsi="仿宋" w:eastAsia="仿宋" w:cs="仿宋"/>
          <w:b/>
          <w:color w:val="auto"/>
          <w:spacing w:val="6"/>
          <w:sz w:val="32"/>
          <w:szCs w:val="32"/>
        </w:rPr>
      </w:pPr>
    </w:p>
    <w:p w14:paraId="4D38547B">
      <w:pPr>
        <w:autoSpaceDE w:val="0"/>
        <w:autoSpaceDN w:val="0"/>
        <w:jc w:val="center"/>
        <w:rPr>
          <w:rFonts w:hint="eastAsia" w:ascii="仿宋" w:hAnsi="仿宋" w:eastAsia="仿宋" w:cs="仿宋"/>
          <w:b/>
          <w:color w:val="auto"/>
          <w:spacing w:val="6"/>
          <w:sz w:val="32"/>
          <w:szCs w:val="32"/>
        </w:rPr>
      </w:pPr>
    </w:p>
    <w:p w14:paraId="7BB19177">
      <w:pPr>
        <w:autoSpaceDE w:val="0"/>
        <w:autoSpaceDN w:val="0"/>
        <w:jc w:val="center"/>
        <w:rPr>
          <w:rFonts w:hint="eastAsia" w:ascii="仿宋" w:hAnsi="仿宋" w:eastAsia="仿宋" w:cs="仿宋"/>
          <w:b/>
          <w:color w:val="auto"/>
          <w:spacing w:val="6"/>
          <w:sz w:val="32"/>
          <w:szCs w:val="32"/>
        </w:rPr>
      </w:pPr>
    </w:p>
    <w:p w14:paraId="35C3CF4D">
      <w:pPr>
        <w:autoSpaceDE w:val="0"/>
        <w:autoSpaceDN w:val="0"/>
        <w:jc w:val="center"/>
        <w:rPr>
          <w:rFonts w:hint="eastAsia" w:ascii="仿宋" w:hAnsi="仿宋" w:eastAsia="仿宋" w:cs="仿宋"/>
          <w:b/>
          <w:color w:val="auto"/>
          <w:spacing w:val="6"/>
          <w:sz w:val="32"/>
          <w:szCs w:val="32"/>
        </w:rPr>
      </w:pPr>
    </w:p>
    <w:p w14:paraId="799C3F23">
      <w:pPr>
        <w:autoSpaceDE w:val="0"/>
        <w:autoSpaceDN w:val="0"/>
        <w:jc w:val="center"/>
        <w:rPr>
          <w:rFonts w:hint="eastAsia" w:ascii="仿宋" w:hAnsi="仿宋" w:eastAsia="仿宋" w:cs="仿宋"/>
          <w:b/>
          <w:color w:val="auto"/>
          <w:spacing w:val="6"/>
          <w:sz w:val="32"/>
          <w:szCs w:val="32"/>
        </w:rPr>
      </w:pPr>
    </w:p>
    <w:p w14:paraId="6C71BFD8">
      <w:pPr>
        <w:autoSpaceDE w:val="0"/>
        <w:autoSpaceDN w:val="0"/>
        <w:jc w:val="center"/>
        <w:rPr>
          <w:rFonts w:hint="eastAsia" w:ascii="仿宋" w:hAnsi="仿宋" w:eastAsia="仿宋" w:cs="仿宋"/>
          <w:b/>
          <w:color w:val="auto"/>
          <w:spacing w:val="6"/>
          <w:sz w:val="32"/>
          <w:szCs w:val="32"/>
        </w:rPr>
      </w:pPr>
    </w:p>
    <w:p w14:paraId="3A3D8F85">
      <w:pPr>
        <w:autoSpaceDE w:val="0"/>
        <w:autoSpaceDN w:val="0"/>
        <w:jc w:val="center"/>
        <w:rPr>
          <w:rFonts w:hint="eastAsia" w:ascii="仿宋" w:hAnsi="仿宋" w:eastAsia="仿宋" w:cs="仿宋"/>
          <w:b/>
          <w:color w:val="auto"/>
          <w:spacing w:val="6"/>
          <w:sz w:val="32"/>
          <w:szCs w:val="32"/>
        </w:rPr>
      </w:pPr>
    </w:p>
    <w:p w14:paraId="7A511B47">
      <w:pPr>
        <w:autoSpaceDE w:val="0"/>
        <w:autoSpaceDN w:val="0"/>
        <w:jc w:val="center"/>
        <w:rPr>
          <w:rFonts w:hint="eastAsia" w:ascii="仿宋" w:hAnsi="仿宋" w:eastAsia="仿宋" w:cs="仿宋"/>
          <w:b/>
          <w:color w:val="auto"/>
          <w:spacing w:val="6"/>
          <w:sz w:val="32"/>
          <w:szCs w:val="32"/>
        </w:rPr>
      </w:pPr>
    </w:p>
    <w:p w14:paraId="1CD0E83D">
      <w:pPr>
        <w:autoSpaceDE w:val="0"/>
        <w:autoSpaceDN w:val="0"/>
        <w:jc w:val="center"/>
        <w:rPr>
          <w:rFonts w:hint="eastAsia" w:ascii="仿宋" w:hAnsi="仿宋" w:eastAsia="仿宋" w:cs="仿宋"/>
          <w:b/>
          <w:color w:val="auto"/>
          <w:spacing w:val="6"/>
          <w:sz w:val="32"/>
          <w:szCs w:val="32"/>
        </w:rPr>
      </w:pPr>
    </w:p>
    <w:p w14:paraId="6012B4E8">
      <w:pPr>
        <w:autoSpaceDE w:val="0"/>
        <w:autoSpaceDN w:val="0"/>
        <w:jc w:val="center"/>
        <w:rPr>
          <w:rFonts w:hint="eastAsia" w:ascii="仿宋" w:hAnsi="仿宋" w:eastAsia="仿宋" w:cs="仿宋"/>
          <w:b/>
          <w:color w:val="auto"/>
          <w:spacing w:val="6"/>
          <w:sz w:val="32"/>
          <w:szCs w:val="32"/>
        </w:rPr>
      </w:pPr>
    </w:p>
    <w:p w14:paraId="3F8AAF25">
      <w:pPr>
        <w:autoSpaceDE w:val="0"/>
        <w:autoSpaceDN w:val="0"/>
        <w:jc w:val="center"/>
        <w:rPr>
          <w:rFonts w:hint="eastAsia" w:ascii="仿宋" w:hAnsi="仿宋" w:eastAsia="仿宋" w:cs="仿宋"/>
          <w:b/>
          <w:color w:val="auto"/>
          <w:spacing w:val="6"/>
          <w:sz w:val="32"/>
          <w:szCs w:val="32"/>
        </w:rPr>
      </w:pPr>
    </w:p>
    <w:p w14:paraId="59FCEC31">
      <w:pPr>
        <w:autoSpaceDE w:val="0"/>
        <w:autoSpaceDN w:val="0"/>
        <w:jc w:val="center"/>
        <w:rPr>
          <w:rFonts w:hint="eastAsia" w:ascii="仿宋" w:hAnsi="仿宋" w:eastAsia="仿宋" w:cs="仿宋"/>
          <w:b/>
          <w:color w:val="auto"/>
          <w:spacing w:val="6"/>
          <w:sz w:val="32"/>
          <w:szCs w:val="32"/>
        </w:rPr>
      </w:pPr>
    </w:p>
    <w:p w14:paraId="51127BAF">
      <w:pPr>
        <w:autoSpaceDE w:val="0"/>
        <w:autoSpaceDN w:val="0"/>
        <w:jc w:val="center"/>
        <w:rPr>
          <w:rFonts w:hint="eastAsia" w:ascii="仿宋" w:hAnsi="仿宋" w:eastAsia="仿宋" w:cs="仿宋"/>
          <w:b/>
          <w:color w:val="auto"/>
          <w:spacing w:val="6"/>
          <w:sz w:val="32"/>
          <w:szCs w:val="32"/>
        </w:rPr>
      </w:pPr>
    </w:p>
    <w:p w14:paraId="4821D535">
      <w:pPr>
        <w:autoSpaceDE w:val="0"/>
        <w:autoSpaceDN w:val="0"/>
        <w:jc w:val="center"/>
        <w:rPr>
          <w:rFonts w:hint="eastAsia" w:ascii="仿宋" w:hAnsi="仿宋" w:eastAsia="仿宋" w:cs="仿宋"/>
          <w:b/>
          <w:color w:val="auto"/>
          <w:spacing w:val="6"/>
          <w:sz w:val="32"/>
          <w:szCs w:val="32"/>
        </w:rPr>
      </w:pPr>
    </w:p>
    <w:p w14:paraId="61534120">
      <w:pPr>
        <w:autoSpaceDE w:val="0"/>
        <w:autoSpaceDN w:val="0"/>
        <w:jc w:val="center"/>
        <w:rPr>
          <w:rFonts w:hint="eastAsia" w:ascii="仿宋" w:hAnsi="仿宋" w:eastAsia="仿宋" w:cs="仿宋"/>
          <w:b/>
          <w:color w:val="auto"/>
          <w:spacing w:val="6"/>
          <w:sz w:val="32"/>
          <w:szCs w:val="32"/>
        </w:rPr>
      </w:pPr>
    </w:p>
    <w:p w14:paraId="0B403C68">
      <w:pPr>
        <w:autoSpaceDE w:val="0"/>
        <w:autoSpaceDN w:val="0"/>
        <w:jc w:val="center"/>
        <w:rPr>
          <w:rFonts w:hint="eastAsia" w:ascii="仿宋" w:hAnsi="仿宋" w:eastAsia="仿宋" w:cs="仿宋"/>
          <w:b/>
          <w:color w:val="auto"/>
          <w:spacing w:val="6"/>
          <w:sz w:val="32"/>
          <w:szCs w:val="32"/>
        </w:rPr>
      </w:pPr>
    </w:p>
    <w:p w14:paraId="2CE57568">
      <w:pPr>
        <w:autoSpaceDE w:val="0"/>
        <w:autoSpaceDN w:val="0"/>
        <w:jc w:val="center"/>
        <w:rPr>
          <w:rFonts w:hint="eastAsia" w:ascii="仿宋" w:hAnsi="仿宋" w:eastAsia="仿宋" w:cs="仿宋"/>
          <w:b/>
          <w:color w:val="auto"/>
          <w:spacing w:val="6"/>
          <w:sz w:val="32"/>
          <w:szCs w:val="32"/>
        </w:rPr>
      </w:pPr>
    </w:p>
    <w:p w14:paraId="373D6F90">
      <w:pPr>
        <w:autoSpaceDE w:val="0"/>
        <w:autoSpaceDN w:val="0"/>
        <w:jc w:val="center"/>
        <w:rPr>
          <w:rFonts w:hint="eastAsia" w:ascii="仿宋" w:hAnsi="仿宋" w:eastAsia="仿宋" w:cs="仿宋"/>
          <w:b/>
          <w:color w:val="auto"/>
          <w:spacing w:val="6"/>
          <w:sz w:val="32"/>
          <w:szCs w:val="32"/>
        </w:rPr>
      </w:pPr>
    </w:p>
    <w:p w14:paraId="3A4BD62B">
      <w:pPr>
        <w:snapToGrid w:val="0"/>
        <w:spacing w:line="360" w:lineRule="auto"/>
        <w:ind w:firstLine="3666" w:firstLineChars="1100"/>
        <w:rPr>
          <w:rFonts w:hint="eastAsia" w:ascii="仿宋" w:hAnsi="仿宋" w:eastAsia="仿宋" w:cs="仿宋"/>
          <w:b/>
          <w:color w:val="auto"/>
          <w:spacing w:val="6"/>
          <w:sz w:val="32"/>
          <w:szCs w:val="32"/>
        </w:rPr>
      </w:pPr>
    </w:p>
    <w:p w14:paraId="5C10AC55">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519A389D">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5</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rPr>
        <w:t>分包意向协议</w:t>
      </w:r>
    </w:p>
    <w:p w14:paraId="035E220D">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58982EF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5D24B3A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23CBB38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38CE328B">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635B22F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rPr>
      </w:pPr>
      <w:r>
        <w:rPr>
          <w:rFonts w:hint="eastAsia" w:ascii="仿宋" w:hAnsi="仿宋" w:eastAsia="仿宋" w:cs="仿宋"/>
          <w:color w:val="auto"/>
          <w:lang w:val="zh-CN"/>
        </w:rPr>
        <w:t xml:space="preserve"> </w:t>
      </w:r>
    </w:p>
    <w:p w14:paraId="444FA85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4F6E7BF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A948B2F">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2F9A35C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3196C7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3A2614F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7A5FD89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1A1CC88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437E320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54E435C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2B9BF4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565E64C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65A5DF9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63CBD3B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3A0FC29D">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2F1CCAFC">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62ADD94C">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rPr>
      </w:pPr>
      <w:r>
        <w:rPr>
          <w:rFonts w:hint="eastAsia" w:ascii="仿宋" w:hAnsi="仿宋" w:eastAsia="仿宋" w:cs="仿宋"/>
          <w:color w:val="auto"/>
          <w:kern w:val="0"/>
          <w:sz w:val="24"/>
          <w:lang w:val="zh-CN"/>
        </w:rPr>
        <w:t>……</w:t>
      </w:r>
    </w:p>
    <w:p w14:paraId="110FBD2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33BF6F70">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06634EA6">
      <w:pPr>
        <w:autoSpaceDE w:val="0"/>
        <w:autoSpaceDN w:val="0"/>
        <w:jc w:val="center"/>
        <w:rPr>
          <w:rFonts w:hint="eastAsia" w:ascii="仿宋" w:hAnsi="仿宋" w:eastAsia="仿宋" w:cs="仿宋"/>
          <w:b/>
          <w:color w:val="auto"/>
          <w:spacing w:val="6"/>
          <w:sz w:val="32"/>
          <w:szCs w:val="32"/>
        </w:rPr>
      </w:pPr>
    </w:p>
    <w:p w14:paraId="5E769F66">
      <w:pPr>
        <w:autoSpaceDE w:val="0"/>
        <w:autoSpaceDN w:val="0"/>
        <w:jc w:val="center"/>
        <w:rPr>
          <w:rFonts w:hint="eastAsia" w:ascii="仿宋" w:hAnsi="仿宋" w:eastAsia="仿宋" w:cs="仿宋"/>
          <w:b/>
          <w:color w:val="auto"/>
          <w:spacing w:val="6"/>
          <w:sz w:val="32"/>
          <w:szCs w:val="32"/>
        </w:rPr>
      </w:pPr>
    </w:p>
    <w:p w14:paraId="75E7D25B">
      <w:pPr>
        <w:autoSpaceDE w:val="0"/>
        <w:autoSpaceDN w:val="0"/>
        <w:jc w:val="center"/>
        <w:rPr>
          <w:rFonts w:hint="eastAsia" w:ascii="仿宋" w:hAnsi="仿宋" w:eastAsia="仿宋" w:cs="仿宋"/>
          <w:b/>
          <w:color w:val="auto"/>
          <w:spacing w:val="6"/>
          <w:sz w:val="32"/>
          <w:szCs w:val="32"/>
        </w:rPr>
      </w:pPr>
    </w:p>
    <w:p w14:paraId="4DBF0CCF">
      <w:pPr>
        <w:pStyle w:val="80"/>
        <w:rPr>
          <w:rFonts w:hint="eastAsia" w:ascii="仿宋" w:hAnsi="仿宋" w:eastAsia="仿宋" w:cs="仿宋"/>
          <w:b/>
          <w:color w:val="auto"/>
          <w:spacing w:val="6"/>
          <w:sz w:val="32"/>
          <w:szCs w:val="32"/>
        </w:rPr>
      </w:pPr>
    </w:p>
    <w:p w14:paraId="10A4D490">
      <w:pPr>
        <w:pStyle w:val="81"/>
        <w:rPr>
          <w:rFonts w:hint="eastAsia" w:ascii="仿宋" w:hAnsi="仿宋" w:eastAsia="仿宋" w:cs="仿宋"/>
          <w:b/>
          <w:color w:val="auto"/>
          <w:spacing w:val="6"/>
          <w:sz w:val="32"/>
          <w:szCs w:val="32"/>
        </w:rPr>
      </w:pPr>
    </w:p>
    <w:p w14:paraId="6AEC43B1">
      <w:pPr>
        <w:rPr>
          <w:rFonts w:hint="eastAsia" w:ascii="仿宋" w:hAnsi="仿宋" w:eastAsia="仿宋" w:cs="仿宋"/>
          <w:b/>
          <w:color w:val="auto"/>
          <w:spacing w:val="6"/>
          <w:sz w:val="32"/>
          <w:szCs w:val="32"/>
        </w:rPr>
      </w:pPr>
    </w:p>
    <w:p w14:paraId="105ED9BD">
      <w:pPr>
        <w:pStyle w:val="80"/>
        <w:rPr>
          <w:rFonts w:hint="eastAsia" w:ascii="仿宋" w:hAnsi="仿宋" w:eastAsia="仿宋" w:cs="仿宋"/>
          <w:b/>
          <w:color w:val="auto"/>
          <w:spacing w:val="6"/>
          <w:sz w:val="32"/>
          <w:szCs w:val="32"/>
        </w:rPr>
      </w:pPr>
    </w:p>
    <w:p w14:paraId="36297A36">
      <w:pPr>
        <w:pStyle w:val="81"/>
        <w:rPr>
          <w:rFonts w:hint="eastAsia" w:ascii="仿宋" w:hAnsi="仿宋" w:eastAsia="仿宋" w:cs="仿宋"/>
          <w:b/>
          <w:color w:val="auto"/>
          <w:spacing w:val="6"/>
          <w:sz w:val="32"/>
          <w:szCs w:val="32"/>
        </w:rPr>
      </w:pPr>
    </w:p>
    <w:p w14:paraId="68458EDF">
      <w:pPr>
        <w:rPr>
          <w:rFonts w:hint="eastAsia" w:ascii="仿宋" w:hAnsi="仿宋" w:eastAsia="仿宋" w:cs="仿宋"/>
          <w:b/>
          <w:color w:val="auto"/>
          <w:spacing w:val="6"/>
          <w:sz w:val="32"/>
          <w:szCs w:val="32"/>
        </w:rPr>
      </w:pPr>
    </w:p>
    <w:p w14:paraId="01B545A0">
      <w:pPr>
        <w:pStyle w:val="80"/>
        <w:rPr>
          <w:rFonts w:hint="eastAsia" w:ascii="仿宋" w:hAnsi="仿宋" w:eastAsia="仿宋" w:cs="仿宋"/>
          <w:b/>
          <w:color w:val="auto"/>
          <w:spacing w:val="6"/>
          <w:sz w:val="32"/>
          <w:szCs w:val="32"/>
        </w:rPr>
      </w:pPr>
    </w:p>
    <w:p w14:paraId="74F9170E">
      <w:pPr>
        <w:pStyle w:val="81"/>
        <w:rPr>
          <w:rFonts w:hint="eastAsia" w:ascii="仿宋" w:hAnsi="仿宋" w:eastAsia="仿宋" w:cs="仿宋"/>
          <w:b/>
          <w:color w:val="auto"/>
          <w:spacing w:val="6"/>
          <w:sz w:val="32"/>
          <w:szCs w:val="32"/>
        </w:rPr>
      </w:pPr>
    </w:p>
    <w:p w14:paraId="2A1511B3">
      <w:pPr>
        <w:rPr>
          <w:rFonts w:hint="eastAsia" w:ascii="仿宋" w:hAnsi="仿宋" w:eastAsia="仿宋" w:cs="仿宋"/>
          <w:b/>
          <w:color w:val="auto"/>
          <w:spacing w:val="6"/>
          <w:sz w:val="32"/>
          <w:szCs w:val="32"/>
        </w:rPr>
      </w:pPr>
    </w:p>
    <w:p w14:paraId="5C921900">
      <w:pPr>
        <w:pStyle w:val="80"/>
        <w:rPr>
          <w:rFonts w:hint="eastAsia" w:ascii="仿宋" w:hAnsi="仿宋" w:eastAsia="仿宋" w:cs="仿宋"/>
          <w:b/>
          <w:color w:val="auto"/>
          <w:spacing w:val="6"/>
          <w:sz w:val="32"/>
          <w:szCs w:val="32"/>
        </w:rPr>
      </w:pPr>
    </w:p>
    <w:p w14:paraId="766BE396">
      <w:pPr>
        <w:pStyle w:val="81"/>
        <w:rPr>
          <w:rFonts w:hint="eastAsia" w:ascii="仿宋" w:hAnsi="仿宋" w:eastAsia="仿宋" w:cs="仿宋"/>
          <w:b/>
          <w:color w:val="auto"/>
          <w:spacing w:val="6"/>
          <w:sz w:val="32"/>
          <w:szCs w:val="32"/>
        </w:rPr>
      </w:pPr>
    </w:p>
    <w:p w14:paraId="60000AD4">
      <w:pPr>
        <w:rPr>
          <w:rFonts w:hint="eastAsia" w:ascii="仿宋" w:hAnsi="仿宋" w:eastAsia="仿宋" w:cs="仿宋"/>
          <w:b/>
          <w:color w:val="auto"/>
          <w:spacing w:val="6"/>
          <w:sz w:val="32"/>
          <w:szCs w:val="32"/>
        </w:rPr>
      </w:pPr>
    </w:p>
    <w:p w14:paraId="30396EEB">
      <w:pPr>
        <w:pStyle w:val="80"/>
        <w:rPr>
          <w:rFonts w:hint="eastAsia" w:ascii="仿宋" w:hAnsi="仿宋" w:eastAsia="仿宋" w:cs="仿宋"/>
          <w:b/>
          <w:color w:val="auto"/>
          <w:spacing w:val="6"/>
          <w:sz w:val="32"/>
          <w:szCs w:val="32"/>
        </w:rPr>
      </w:pPr>
    </w:p>
    <w:p w14:paraId="20846169">
      <w:pPr>
        <w:pStyle w:val="81"/>
        <w:rPr>
          <w:rFonts w:hint="eastAsia" w:ascii="仿宋" w:hAnsi="仿宋" w:eastAsia="仿宋" w:cs="仿宋"/>
          <w:b/>
          <w:color w:val="auto"/>
          <w:spacing w:val="6"/>
          <w:sz w:val="32"/>
          <w:szCs w:val="32"/>
        </w:rPr>
      </w:pPr>
    </w:p>
    <w:p w14:paraId="2C2279DD">
      <w:pPr>
        <w:rPr>
          <w:rFonts w:hint="eastAsia" w:ascii="仿宋" w:hAnsi="仿宋" w:eastAsia="仿宋" w:cs="仿宋"/>
          <w:b/>
          <w:color w:val="auto"/>
          <w:spacing w:val="6"/>
          <w:sz w:val="32"/>
          <w:szCs w:val="32"/>
        </w:rPr>
      </w:pPr>
    </w:p>
    <w:p w14:paraId="785E81F8">
      <w:pPr>
        <w:pStyle w:val="80"/>
        <w:rPr>
          <w:rFonts w:hint="eastAsia" w:ascii="仿宋" w:hAnsi="仿宋" w:eastAsia="仿宋" w:cs="仿宋"/>
          <w:b/>
          <w:color w:val="auto"/>
          <w:spacing w:val="6"/>
          <w:sz w:val="32"/>
          <w:szCs w:val="32"/>
        </w:rPr>
      </w:pPr>
    </w:p>
    <w:p w14:paraId="2BE94808">
      <w:pPr>
        <w:pStyle w:val="81"/>
        <w:rPr>
          <w:rFonts w:hint="eastAsia" w:ascii="仿宋" w:hAnsi="仿宋" w:eastAsia="仿宋" w:cs="仿宋"/>
          <w:b/>
          <w:color w:val="auto"/>
          <w:spacing w:val="6"/>
          <w:sz w:val="32"/>
          <w:szCs w:val="32"/>
        </w:rPr>
      </w:pPr>
    </w:p>
    <w:p w14:paraId="3B2DE2CD">
      <w:pPr>
        <w:rPr>
          <w:rFonts w:hint="eastAsia" w:ascii="仿宋" w:hAnsi="仿宋" w:eastAsia="仿宋" w:cs="仿宋"/>
          <w:b/>
          <w:color w:val="auto"/>
          <w:spacing w:val="6"/>
          <w:sz w:val="32"/>
          <w:szCs w:val="32"/>
        </w:rPr>
      </w:pPr>
    </w:p>
    <w:p w14:paraId="36FA89BF">
      <w:pPr>
        <w:pStyle w:val="80"/>
        <w:rPr>
          <w:rFonts w:hint="eastAsia"/>
          <w:color w:val="auto"/>
        </w:rPr>
      </w:pPr>
    </w:p>
    <w:p w14:paraId="695F3C55">
      <w:pPr>
        <w:autoSpaceDE w:val="0"/>
        <w:autoSpaceDN w:val="0"/>
        <w:jc w:val="center"/>
        <w:rPr>
          <w:rFonts w:hint="eastAsia" w:ascii="仿宋" w:hAnsi="仿宋" w:eastAsia="仿宋" w:cs="仿宋"/>
          <w:b/>
          <w:color w:val="auto"/>
          <w:spacing w:val="6"/>
          <w:sz w:val="32"/>
          <w:szCs w:val="32"/>
        </w:rPr>
      </w:pPr>
    </w:p>
    <w:p w14:paraId="17A5A00C">
      <w:pPr>
        <w:autoSpaceDE w:val="0"/>
        <w:autoSpaceDN w:val="0"/>
        <w:jc w:val="center"/>
        <w:rPr>
          <w:rFonts w:hint="eastAsia" w:ascii="仿宋" w:hAnsi="仿宋" w:eastAsia="仿宋" w:cs="仿宋"/>
          <w:b/>
          <w:color w:val="auto"/>
          <w:spacing w:val="6"/>
          <w:sz w:val="32"/>
          <w:szCs w:val="32"/>
        </w:rPr>
      </w:pPr>
    </w:p>
    <w:p w14:paraId="4B5548EF">
      <w:pPr>
        <w:autoSpaceDE w:val="0"/>
        <w:autoSpaceDN w:val="0"/>
        <w:jc w:val="center"/>
        <w:rPr>
          <w:rFonts w:hint="eastAsia" w:ascii="仿宋" w:hAnsi="仿宋" w:eastAsia="仿宋" w:cs="仿宋"/>
          <w:b/>
          <w:color w:val="auto"/>
          <w:spacing w:val="6"/>
          <w:sz w:val="32"/>
          <w:szCs w:val="32"/>
        </w:rPr>
      </w:pPr>
    </w:p>
    <w:p w14:paraId="17C6A965">
      <w:pPr>
        <w:autoSpaceDE w:val="0"/>
        <w:autoSpaceDN w:val="0"/>
        <w:jc w:val="center"/>
        <w:rPr>
          <w:rFonts w:hint="eastAsia" w:ascii="仿宋" w:hAnsi="仿宋" w:eastAsia="仿宋" w:cs="仿宋"/>
          <w:b/>
          <w:color w:val="auto"/>
          <w:spacing w:val="6"/>
          <w:sz w:val="32"/>
          <w:szCs w:val="32"/>
        </w:rPr>
      </w:pPr>
    </w:p>
    <w:p w14:paraId="7E6B1EF9">
      <w:pPr>
        <w:spacing w:line="360" w:lineRule="auto"/>
        <w:jc w:val="center"/>
        <w:rPr>
          <w:rFonts w:hint="eastAsia" w:ascii="仿宋" w:hAnsi="仿宋" w:eastAsia="仿宋" w:cs="仿宋"/>
          <w:b/>
          <w:color w:val="auto"/>
          <w:spacing w:val="6"/>
          <w:sz w:val="32"/>
          <w:szCs w:val="32"/>
        </w:rPr>
      </w:pPr>
    </w:p>
    <w:p w14:paraId="2D9D4750">
      <w:pPr>
        <w:spacing w:line="360" w:lineRule="auto"/>
        <w:jc w:val="center"/>
        <w:rPr>
          <w:rFonts w:hint="eastAsia" w:ascii="仿宋" w:hAnsi="仿宋" w:eastAsia="仿宋" w:cs="仿宋"/>
          <w:b/>
          <w:color w:val="auto"/>
          <w:spacing w:val="6"/>
          <w:sz w:val="32"/>
          <w:szCs w:val="32"/>
        </w:rPr>
      </w:pPr>
    </w:p>
    <w:p w14:paraId="1F1B1F61">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6</w:t>
      </w:r>
      <w:r>
        <w:rPr>
          <w:rFonts w:hint="eastAsia" w:ascii="仿宋" w:hAnsi="仿宋" w:eastAsia="仿宋" w:cs="仿宋"/>
          <w:b/>
          <w:color w:val="auto"/>
          <w:spacing w:val="6"/>
          <w:sz w:val="32"/>
          <w:szCs w:val="32"/>
        </w:rPr>
        <w:t>：</w:t>
      </w:r>
      <w:bookmarkStart w:id="167" w:name="OLE_LINK13"/>
      <w:bookmarkStart w:id="168" w:name="OLE_LINK14"/>
      <w:r>
        <w:rPr>
          <w:rFonts w:hint="eastAsia" w:ascii="仿宋" w:hAnsi="仿宋" w:eastAsia="仿宋" w:cs="仿宋"/>
          <w:b/>
          <w:color w:val="auto"/>
          <w:spacing w:val="6"/>
          <w:sz w:val="32"/>
          <w:szCs w:val="32"/>
        </w:rPr>
        <w:t>残疾人福利性单位声明函</w:t>
      </w:r>
    </w:p>
    <w:bookmarkEnd w:id="167"/>
    <w:bookmarkEnd w:id="168"/>
    <w:p w14:paraId="13994C1C">
      <w:pPr>
        <w:spacing w:line="360" w:lineRule="auto"/>
        <w:rPr>
          <w:rFonts w:hint="eastAsia" w:ascii="仿宋" w:hAnsi="仿宋" w:eastAsia="仿宋" w:cs="仿宋"/>
          <w:b/>
          <w:color w:val="auto"/>
          <w:spacing w:val="6"/>
          <w:sz w:val="30"/>
          <w:szCs w:val="30"/>
        </w:rPr>
      </w:pPr>
    </w:p>
    <w:p w14:paraId="6DC82EC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4EAB5BA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219ECE3">
      <w:pPr>
        <w:spacing w:line="360" w:lineRule="auto"/>
        <w:ind w:firstLine="480" w:firstLineChars="200"/>
        <w:rPr>
          <w:rFonts w:hint="eastAsia" w:ascii="仿宋" w:hAnsi="仿宋" w:eastAsia="仿宋" w:cs="仿宋"/>
          <w:color w:val="auto"/>
          <w:sz w:val="24"/>
        </w:rPr>
      </w:pPr>
    </w:p>
    <w:p w14:paraId="0E5DC04C">
      <w:pPr>
        <w:spacing w:line="360" w:lineRule="auto"/>
        <w:ind w:firstLine="480" w:firstLineChars="200"/>
        <w:rPr>
          <w:rFonts w:hint="eastAsia" w:ascii="仿宋" w:hAnsi="仿宋" w:eastAsia="仿宋" w:cs="仿宋"/>
          <w:color w:val="auto"/>
          <w:sz w:val="24"/>
        </w:rPr>
      </w:pPr>
    </w:p>
    <w:p w14:paraId="60EABE87">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6904017C">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4DE515B3">
      <w:pPr>
        <w:autoSpaceDE w:val="0"/>
        <w:autoSpaceDN w:val="0"/>
        <w:jc w:val="center"/>
        <w:rPr>
          <w:rFonts w:hint="eastAsia" w:ascii="仿宋" w:hAnsi="仿宋" w:eastAsia="仿宋" w:cs="仿宋"/>
          <w:b/>
          <w:color w:val="auto"/>
          <w:spacing w:val="6"/>
          <w:sz w:val="32"/>
          <w:szCs w:val="32"/>
        </w:rPr>
      </w:pPr>
    </w:p>
    <w:p w14:paraId="690108EC">
      <w:pPr>
        <w:autoSpaceDE w:val="0"/>
        <w:autoSpaceDN w:val="0"/>
        <w:jc w:val="center"/>
        <w:rPr>
          <w:rFonts w:hint="eastAsia" w:ascii="仿宋" w:hAnsi="仿宋" w:eastAsia="仿宋" w:cs="仿宋"/>
          <w:b/>
          <w:color w:val="auto"/>
          <w:spacing w:val="6"/>
          <w:sz w:val="32"/>
          <w:szCs w:val="32"/>
        </w:rPr>
      </w:pPr>
    </w:p>
    <w:p w14:paraId="73634D8C">
      <w:pPr>
        <w:autoSpaceDE w:val="0"/>
        <w:autoSpaceDN w:val="0"/>
        <w:jc w:val="center"/>
        <w:rPr>
          <w:rFonts w:hint="eastAsia" w:ascii="仿宋" w:hAnsi="仿宋" w:eastAsia="仿宋" w:cs="仿宋"/>
          <w:b/>
          <w:color w:val="auto"/>
          <w:spacing w:val="6"/>
          <w:sz w:val="32"/>
          <w:szCs w:val="32"/>
        </w:rPr>
      </w:pPr>
    </w:p>
    <w:p w14:paraId="70873113">
      <w:pPr>
        <w:autoSpaceDE w:val="0"/>
        <w:autoSpaceDN w:val="0"/>
        <w:jc w:val="center"/>
        <w:rPr>
          <w:rFonts w:hint="eastAsia" w:ascii="仿宋" w:hAnsi="仿宋" w:eastAsia="仿宋" w:cs="仿宋"/>
          <w:b/>
          <w:color w:val="auto"/>
          <w:spacing w:val="6"/>
          <w:sz w:val="32"/>
          <w:szCs w:val="32"/>
        </w:rPr>
      </w:pPr>
    </w:p>
    <w:p w14:paraId="79995D1B">
      <w:pPr>
        <w:autoSpaceDE w:val="0"/>
        <w:autoSpaceDN w:val="0"/>
        <w:jc w:val="center"/>
        <w:rPr>
          <w:rFonts w:hint="eastAsia" w:ascii="仿宋" w:hAnsi="仿宋" w:eastAsia="仿宋" w:cs="仿宋"/>
          <w:b/>
          <w:color w:val="auto"/>
          <w:spacing w:val="6"/>
          <w:sz w:val="32"/>
          <w:szCs w:val="32"/>
        </w:rPr>
      </w:pPr>
    </w:p>
    <w:p w14:paraId="5E008552">
      <w:pPr>
        <w:autoSpaceDE w:val="0"/>
        <w:autoSpaceDN w:val="0"/>
        <w:jc w:val="center"/>
        <w:rPr>
          <w:rFonts w:hint="eastAsia" w:ascii="仿宋" w:hAnsi="仿宋" w:eastAsia="仿宋" w:cs="仿宋"/>
          <w:b/>
          <w:color w:val="auto"/>
          <w:spacing w:val="6"/>
          <w:sz w:val="32"/>
          <w:szCs w:val="32"/>
        </w:rPr>
      </w:pPr>
    </w:p>
    <w:p w14:paraId="674FC384">
      <w:pPr>
        <w:autoSpaceDE w:val="0"/>
        <w:autoSpaceDN w:val="0"/>
        <w:jc w:val="center"/>
        <w:rPr>
          <w:rFonts w:hint="eastAsia" w:ascii="仿宋" w:hAnsi="仿宋" w:eastAsia="仿宋" w:cs="仿宋"/>
          <w:b/>
          <w:color w:val="auto"/>
          <w:spacing w:val="6"/>
          <w:sz w:val="32"/>
          <w:szCs w:val="32"/>
        </w:rPr>
      </w:pPr>
    </w:p>
    <w:p w14:paraId="235F3D44">
      <w:pPr>
        <w:autoSpaceDE w:val="0"/>
        <w:autoSpaceDN w:val="0"/>
        <w:jc w:val="center"/>
        <w:rPr>
          <w:rFonts w:hint="eastAsia" w:ascii="仿宋" w:hAnsi="仿宋" w:eastAsia="仿宋" w:cs="仿宋"/>
          <w:b/>
          <w:color w:val="auto"/>
          <w:spacing w:val="6"/>
          <w:sz w:val="32"/>
          <w:szCs w:val="32"/>
        </w:rPr>
      </w:pPr>
    </w:p>
    <w:p w14:paraId="47C753FC">
      <w:pPr>
        <w:autoSpaceDE w:val="0"/>
        <w:autoSpaceDN w:val="0"/>
        <w:jc w:val="center"/>
        <w:rPr>
          <w:rFonts w:hint="eastAsia" w:ascii="仿宋" w:hAnsi="仿宋" w:eastAsia="仿宋" w:cs="仿宋"/>
          <w:b/>
          <w:color w:val="auto"/>
          <w:spacing w:val="6"/>
          <w:sz w:val="32"/>
          <w:szCs w:val="32"/>
        </w:rPr>
      </w:pPr>
    </w:p>
    <w:p w14:paraId="27F5B4AD">
      <w:pPr>
        <w:autoSpaceDE w:val="0"/>
        <w:autoSpaceDN w:val="0"/>
        <w:jc w:val="center"/>
        <w:rPr>
          <w:rFonts w:hint="eastAsia" w:ascii="仿宋" w:hAnsi="仿宋" w:eastAsia="仿宋" w:cs="仿宋"/>
          <w:b/>
          <w:color w:val="auto"/>
          <w:spacing w:val="6"/>
          <w:sz w:val="32"/>
          <w:szCs w:val="32"/>
        </w:rPr>
      </w:pPr>
    </w:p>
    <w:p w14:paraId="4F5D991E">
      <w:pPr>
        <w:autoSpaceDE w:val="0"/>
        <w:autoSpaceDN w:val="0"/>
        <w:jc w:val="center"/>
        <w:rPr>
          <w:rFonts w:hint="eastAsia" w:ascii="仿宋" w:hAnsi="仿宋" w:eastAsia="仿宋" w:cs="仿宋"/>
          <w:b/>
          <w:color w:val="auto"/>
          <w:spacing w:val="6"/>
          <w:sz w:val="32"/>
          <w:szCs w:val="32"/>
        </w:rPr>
      </w:pPr>
    </w:p>
    <w:p w14:paraId="1841C8C5">
      <w:pPr>
        <w:autoSpaceDE w:val="0"/>
        <w:autoSpaceDN w:val="0"/>
        <w:jc w:val="center"/>
        <w:rPr>
          <w:rFonts w:hint="eastAsia" w:ascii="仿宋" w:hAnsi="仿宋" w:eastAsia="仿宋" w:cs="仿宋"/>
          <w:b/>
          <w:color w:val="auto"/>
          <w:spacing w:val="6"/>
          <w:sz w:val="32"/>
          <w:szCs w:val="32"/>
        </w:rPr>
      </w:pPr>
    </w:p>
    <w:p w14:paraId="0E3F8BDC">
      <w:pPr>
        <w:autoSpaceDE w:val="0"/>
        <w:autoSpaceDN w:val="0"/>
        <w:jc w:val="center"/>
        <w:rPr>
          <w:rFonts w:hint="eastAsia" w:ascii="仿宋" w:hAnsi="仿宋" w:eastAsia="仿宋" w:cs="仿宋"/>
          <w:b/>
          <w:color w:val="auto"/>
          <w:spacing w:val="6"/>
          <w:sz w:val="32"/>
          <w:szCs w:val="32"/>
        </w:rPr>
      </w:pPr>
    </w:p>
    <w:p w14:paraId="1E5BC673">
      <w:pPr>
        <w:autoSpaceDE w:val="0"/>
        <w:autoSpaceDN w:val="0"/>
        <w:jc w:val="center"/>
        <w:rPr>
          <w:rFonts w:hint="eastAsia" w:ascii="仿宋" w:hAnsi="仿宋" w:eastAsia="仿宋" w:cs="仿宋"/>
          <w:b/>
          <w:color w:val="auto"/>
          <w:spacing w:val="6"/>
          <w:sz w:val="32"/>
          <w:szCs w:val="32"/>
        </w:rPr>
      </w:pPr>
    </w:p>
    <w:p w14:paraId="28967A6D">
      <w:pPr>
        <w:autoSpaceDE w:val="0"/>
        <w:autoSpaceDN w:val="0"/>
        <w:jc w:val="center"/>
        <w:rPr>
          <w:rFonts w:hint="eastAsia" w:ascii="仿宋" w:hAnsi="仿宋" w:eastAsia="仿宋" w:cs="仿宋"/>
          <w:b/>
          <w:color w:val="auto"/>
          <w:spacing w:val="6"/>
          <w:sz w:val="32"/>
          <w:szCs w:val="32"/>
        </w:rPr>
      </w:pPr>
    </w:p>
    <w:p w14:paraId="12D45142">
      <w:pPr>
        <w:pStyle w:val="23"/>
        <w:rPr>
          <w:rFonts w:hint="eastAsia" w:ascii="仿宋" w:hAnsi="仿宋" w:eastAsia="仿宋" w:cs="仿宋"/>
          <w:color w:val="auto"/>
        </w:rPr>
      </w:pPr>
    </w:p>
    <w:p w14:paraId="7B939C16">
      <w:pPr>
        <w:snapToGrid w:val="0"/>
        <w:spacing w:line="360" w:lineRule="auto"/>
        <w:rPr>
          <w:rFonts w:hint="eastAsia" w:ascii="仿宋" w:hAnsi="仿宋" w:eastAsia="仿宋" w:cs="仿宋"/>
          <w:b/>
          <w:color w:val="auto"/>
          <w:kern w:val="0"/>
          <w:sz w:val="32"/>
          <w:szCs w:val="32"/>
        </w:rPr>
      </w:pPr>
    </w:p>
    <w:p w14:paraId="77FBDA7A">
      <w:pPr>
        <w:snapToGrid w:val="0"/>
        <w:spacing w:line="360" w:lineRule="auto"/>
        <w:rPr>
          <w:rFonts w:hint="eastAsia" w:ascii="仿宋" w:hAnsi="仿宋" w:eastAsia="仿宋" w:cs="仿宋"/>
          <w:b/>
          <w:color w:val="auto"/>
          <w:kern w:val="0"/>
          <w:sz w:val="32"/>
          <w:szCs w:val="32"/>
        </w:rPr>
      </w:pPr>
    </w:p>
    <w:p w14:paraId="7BDA9923">
      <w:pPr>
        <w:snapToGrid w:val="0"/>
        <w:spacing w:line="360" w:lineRule="auto"/>
        <w:rPr>
          <w:rFonts w:hint="eastAsia" w:ascii="仿宋" w:hAnsi="仿宋" w:eastAsia="仿宋" w:cs="仿宋"/>
          <w:b/>
          <w:color w:val="auto"/>
          <w:kern w:val="0"/>
          <w:sz w:val="32"/>
          <w:szCs w:val="32"/>
        </w:rPr>
      </w:pPr>
    </w:p>
    <w:p w14:paraId="51B8C57A">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hint="eastAsia" w:ascii="仿宋" w:hAnsi="仿宋" w:eastAsia="仿宋" w:cs="仿宋"/>
          <w:b/>
          <w:color w:val="auto"/>
          <w:kern w:val="0"/>
          <w:sz w:val="32"/>
          <w:szCs w:val="32"/>
          <w:lang w:val="en-US" w:eastAsia="zh-CN"/>
        </w:rPr>
        <w:t>7</w:t>
      </w:r>
      <w:r>
        <w:rPr>
          <w:rFonts w:hint="eastAsia" w:ascii="仿宋" w:hAnsi="仿宋" w:eastAsia="仿宋" w:cs="仿宋"/>
          <w:b/>
          <w:color w:val="auto"/>
          <w:kern w:val="0"/>
          <w:sz w:val="32"/>
          <w:szCs w:val="32"/>
        </w:rPr>
        <w:t>：中小企业声明函</w:t>
      </w:r>
    </w:p>
    <w:p w14:paraId="30C10FEC">
      <w:pPr>
        <w:spacing w:line="360" w:lineRule="auto"/>
        <w:jc w:val="center"/>
        <w:rPr>
          <w:rFonts w:hint="eastAsia" w:ascii="仿宋" w:hAnsi="仿宋" w:eastAsia="仿宋" w:cs="仿宋"/>
          <w:color w:val="auto"/>
          <w:sz w:val="24"/>
          <w:u w:val="single"/>
        </w:rPr>
      </w:pPr>
    </w:p>
    <w:p w14:paraId="1A9F5A50">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581A174B">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131B2651">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1BAFBDD">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0F4A5D37">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71500234">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56CDF52C">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2D42F323">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7C484AB6">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7480C7C3">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6BECADC8">
      <w:pPr>
        <w:spacing w:line="360" w:lineRule="auto"/>
        <w:ind w:right="420"/>
        <w:rPr>
          <w:rFonts w:hint="eastAsia" w:ascii="仿宋" w:hAnsi="仿宋" w:eastAsia="仿宋" w:cs="仿宋"/>
          <w:color w:val="auto"/>
          <w:sz w:val="24"/>
        </w:rPr>
      </w:pPr>
    </w:p>
    <w:p w14:paraId="32F3746E">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663C0ECA">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A92042F">
      <w:pPr>
        <w:spacing w:line="360" w:lineRule="auto"/>
        <w:ind w:right="420" w:firstLine="720" w:firstLineChars="3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82FAB19">
      <w:pPr>
        <w:pStyle w:val="3"/>
        <w:rPr>
          <w:rFonts w:hint="eastAsia" w:ascii="仿宋" w:hAnsi="仿宋" w:eastAsia="仿宋" w:cs="仿宋"/>
          <w:color w:val="auto"/>
          <w:lang w:val="en-US"/>
        </w:rPr>
      </w:pPr>
    </w:p>
    <w:p w14:paraId="7AF52DE6">
      <w:pPr>
        <w:pageBreakBefore/>
        <w:shd w:val="clear" w:color="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12FE7D35">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2A7D708C">
      <w:pPr>
        <w:widowControl/>
        <w:shd w:val="clear" w:color="auto"/>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79B84CD">
      <w:pPr>
        <w:widowControl/>
        <w:shd w:val="clear"/>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0E80C557">
      <w:pPr>
        <w:widowControl/>
        <w:shd w:val="clear" w:color="auto"/>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4E72E204">
      <w:pPr>
        <w:widowControl/>
        <w:shd w:val="clear" w:color="auto"/>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34BA3E95">
      <w:pPr>
        <w:pStyle w:val="23"/>
        <w:shd w:val="clear"/>
        <w:rPr>
          <w:rFonts w:hint="eastAsia"/>
          <w:color w:val="auto"/>
          <w:lang w:val="en-US" w:eastAsia="zh-CN"/>
        </w:rPr>
      </w:pPr>
    </w:p>
    <w:p w14:paraId="21A0A108">
      <w:pPr>
        <w:widowControl/>
        <w:shd w:val="clear" w:color="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61F60421">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7CFDA3F">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6E6C62B1">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EB1FFD7">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F1BCC7B">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7D038A76">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6B2EB632">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79D18966">
      <w:pPr>
        <w:widowControl/>
        <w:shd w:val="clear"/>
        <w:jc w:val="left"/>
        <w:rPr>
          <w:rFonts w:hint="eastAsia" w:ascii="仿宋" w:hAnsi="仿宋" w:eastAsia="仿宋" w:cs="仿宋"/>
          <w:color w:val="auto"/>
          <w:kern w:val="0"/>
          <w:sz w:val="24"/>
        </w:rPr>
      </w:pPr>
    </w:p>
    <w:p w14:paraId="4D926461">
      <w:pPr>
        <w:widowControl/>
        <w:shd w:val="clear" w:color="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8D29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AF6861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7E923718">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47AE942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497B9EF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5D2FA6F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4C9C1AC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7845C36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1AA57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CD85C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0E9FE3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67AEE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6B8ED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41607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607965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70348A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7ECEB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C039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55CCD1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E8C46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C9A51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7FBA6E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3047D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DD6F6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F08A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9A5306">
            <w:pPr>
              <w:widowControl/>
              <w:jc w:val="left"/>
              <w:rPr>
                <w:rFonts w:hint="eastAsia" w:ascii="仿宋" w:hAnsi="仿宋" w:eastAsia="仿宋" w:cs="仿宋"/>
                <w:color w:val="auto"/>
                <w:kern w:val="0"/>
                <w:sz w:val="24"/>
              </w:rPr>
            </w:pPr>
          </w:p>
        </w:tc>
        <w:tc>
          <w:tcPr>
            <w:tcW w:w="1560" w:type="dxa"/>
            <w:vAlign w:val="center"/>
          </w:tcPr>
          <w:p w14:paraId="7D9ACA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C3923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FBE3C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7B3D5F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C93D9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5DFD5E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7E7D4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6A5C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F2D10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E8800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C3A53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21AF0A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3024C5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62727C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2555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4B55FC">
            <w:pPr>
              <w:widowControl/>
              <w:jc w:val="left"/>
              <w:rPr>
                <w:rFonts w:hint="eastAsia" w:ascii="仿宋" w:hAnsi="仿宋" w:eastAsia="仿宋" w:cs="仿宋"/>
                <w:color w:val="auto"/>
                <w:kern w:val="0"/>
                <w:sz w:val="24"/>
              </w:rPr>
            </w:pPr>
          </w:p>
        </w:tc>
        <w:tc>
          <w:tcPr>
            <w:tcW w:w="1560" w:type="dxa"/>
            <w:vAlign w:val="center"/>
          </w:tcPr>
          <w:p w14:paraId="0B5D7F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FF4A2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76553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7EFA3A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634525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624BE9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1634F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52A8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6B5111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000E9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2A7BF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309C89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53374A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6B0C33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F65C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163F38">
            <w:pPr>
              <w:widowControl/>
              <w:jc w:val="left"/>
              <w:rPr>
                <w:rFonts w:hint="eastAsia" w:ascii="仿宋" w:hAnsi="仿宋" w:eastAsia="仿宋" w:cs="仿宋"/>
                <w:color w:val="auto"/>
                <w:kern w:val="0"/>
                <w:sz w:val="24"/>
              </w:rPr>
            </w:pPr>
          </w:p>
        </w:tc>
        <w:tc>
          <w:tcPr>
            <w:tcW w:w="1560" w:type="dxa"/>
            <w:vAlign w:val="center"/>
          </w:tcPr>
          <w:p w14:paraId="022592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FD743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A61D3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56301C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2FA478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43D36C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65EC8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6BF0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1182E8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AA7BB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BF565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34431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008370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533E86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620B5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2F1D1B">
            <w:pPr>
              <w:widowControl/>
              <w:jc w:val="left"/>
              <w:rPr>
                <w:rFonts w:hint="eastAsia" w:ascii="仿宋" w:hAnsi="仿宋" w:eastAsia="仿宋" w:cs="仿宋"/>
                <w:color w:val="auto"/>
                <w:kern w:val="0"/>
                <w:sz w:val="24"/>
              </w:rPr>
            </w:pPr>
          </w:p>
        </w:tc>
        <w:tc>
          <w:tcPr>
            <w:tcW w:w="1560" w:type="dxa"/>
            <w:vAlign w:val="center"/>
          </w:tcPr>
          <w:p w14:paraId="0DAC51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89A6B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B66AA5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B817B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097671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2C95CC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0F6D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7580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4CE9C2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D5491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03FDF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8D1AA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00630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829DD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24C0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713BC0">
            <w:pPr>
              <w:widowControl/>
              <w:jc w:val="left"/>
              <w:rPr>
                <w:rFonts w:hint="eastAsia" w:ascii="仿宋" w:hAnsi="仿宋" w:eastAsia="仿宋" w:cs="仿宋"/>
                <w:color w:val="auto"/>
                <w:kern w:val="0"/>
                <w:sz w:val="24"/>
              </w:rPr>
            </w:pPr>
          </w:p>
        </w:tc>
        <w:tc>
          <w:tcPr>
            <w:tcW w:w="1560" w:type="dxa"/>
            <w:vAlign w:val="center"/>
          </w:tcPr>
          <w:p w14:paraId="1DE2FC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804D5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03475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3ED96B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1E885E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275AFA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377EF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D9C4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4BA2D1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A8F7E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EA371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2D71AD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1AB95D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0235CE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A31A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606C35">
            <w:pPr>
              <w:widowControl/>
              <w:jc w:val="left"/>
              <w:rPr>
                <w:rFonts w:hint="eastAsia" w:ascii="仿宋" w:hAnsi="仿宋" w:eastAsia="仿宋" w:cs="仿宋"/>
                <w:color w:val="auto"/>
                <w:kern w:val="0"/>
                <w:sz w:val="24"/>
              </w:rPr>
            </w:pPr>
          </w:p>
        </w:tc>
        <w:tc>
          <w:tcPr>
            <w:tcW w:w="1560" w:type="dxa"/>
            <w:vAlign w:val="center"/>
          </w:tcPr>
          <w:p w14:paraId="2AFECC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5311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F6750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29E8D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0BB39E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0A069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97F0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8899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141627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61D46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77A14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96D8E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69F36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588054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2E1AC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47F23D">
            <w:pPr>
              <w:widowControl/>
              <w:jc w:val="left"/>
              <w:rPr>
                <w:rFonts w:hint="eastAsia" w:ascii="仿宋" w:hAnsi="仿宋" w:eastAsia="仿宋" w:cs="仿宋"/>
                <w:color w:val="auto"/>
                <w:kern w:val="0"/>
                <w:sz w:val="24"/>
              </w:rPr>
            </w:pPr>
          </w:p>
        </w:tc>
        <w:tc>
          <w:tcPr>
            <w:tcW w:w="1560" w:type="dxa"/>
            <w:vAlign w:val="center"/>
          </w:tcPr>
          <w:p w14:paraId="7AC76B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B8465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786CC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48A4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6F7A0D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2B8B4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1E0E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6404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75AA8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AFFAD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47B8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A89D2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C1901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36F28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68BD2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CCDB4B">
            <w:pPr>
              <w:widowControl/>
              <w:jc w:val="left"/>
              <w:rPr>
                <w:rFonts w:hint="eastAsia" w:ascii="仿宋" w:hAnsi="仿宋" w:eastAsia="仿宋" w:cs="仿宋"/>
                <w:color w:val="auto"/>
                <w:kern w:val="0"/>
                <w:sz w:val="24"/>
              </w:rPr>
            </w:pPr>
          </w:p>
        </w:tc>
        <w:tc>
          <w:tcPr>
            <w:tcW w:w="1560" w:type="dxa"/>
            <w:vAlign w:val="center"/>
          </w:tcPr>
          <w:p w14:paraId="6E5AB7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78611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5636C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04030B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659933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47F5B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9F4E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A840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1F1F95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CD06D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60878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45521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3B623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9B6FF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8A21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ECAC76">
            <w:pPr>
              <w:widowControl/>
              <w:jc w:val="left"/>
              <w:rPr>
                <w:rFonts w:hint="eastAsia" w:ascii="仿宋" w:hAnsi="仿宋" w:eastAsia="仿宋" w:cs="仿宋"/>
                <w:color w:val="auto"/>
                <w:kern w:val="0"/>
                <w:sz w:val="24"/>
              </w:rPr>
            </w:pPr>
          </w:p>
        </w:tc>
        <w:tc>
          <w:tcPr>
            <w:tcW w:w="1560" w:type="dxa"/>
            <w:vAlign w:val="center"/>
          </w:tcPr>
          <w:p w14:paraId="24BA20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D65E6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B94F3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1815E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053588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19D016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AEA2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90A8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1B94E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0A80E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E11066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16FC15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3558B5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28047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76B6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041AA2">
            <w:pPr>
              <w:widowControl/>
              <w:jc w:val="left"/>
              <w:rPr>
                <w:rFonts w:hint="eastAsia" w:ascii="仿宋" w:hAnsi="仿宋" w:eastAsia="仿宋" w:cs="仿宋"/>
                <w:color w:val="auto"/>
                <w:kern w:val="0"/>
                <w:sz w:val="24"/>
              </w:rPr>
            </w:pPr>
          </w:p>
        </w:tc>
        <w:tc>
          <w:tcPr>
            <w:tcW w:w="1560" w:type="dxa"/>
            <w:vAlign w:val="center"/>
          </w:tcPr>
          <w:p w14:paraId="7745F2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BBB14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B65BF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52BB7F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2693DA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D0833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AD1B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5AC5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223CE1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DF744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F635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6920E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E792D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48AC0A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64B48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D3942C">
            <w:pPr>
              <w:widowControl/>
              <w:jc w:val="left"/>
              <w:rPr>
                <w:rFonts w:hint="eastAsia" w:ascii="仿宋" w:hAnsi="仿宋" w:eastAsia="仿宋" w:cs="仿宋"/>
                <w:color w:val="auto"/>
                <w:kern w:val="0"/>
                <w:sz w:val="24"/>
              </w:rPr>
            </w:pPr>
          </w:p>
        </w:tc>
        <w:tc>
          <w:tcPr>
            <w:tcW w:w="1560" w:type="dxa"/>
            <w:vAlign w:val="center"/>
          </w:tcPr>
          <w:p w14:paraId="1C1CAC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24335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2CD10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EA7A1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0E5264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089293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2D26B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9B7E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625EFD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24924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EE81B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1619FF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26AE8A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1BF36D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1C42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A50A76">
            <w:pPr>
              <w:widowControl/>
              <w:jc w:val="left"/>
              <w:rPr>
                <w:rFonts w:hint="eastAsia" w:ascii="仿宋" w:hAnsi="仿宋" w:eastAsia="仿宋" w:cs="仿宋"/>
                <w:color w:val="auto"/>
                <w:kern w:val="0"/>
                <w:sz w:val="24"/>
              </w:rPr>
            </w:pPr>
          </w:p>
        </w:tc>
        <w:tc>
          <w:tcPr>
            <w:tcW w:w="1560" w:type="dxa"/>
            <w:vAlign w:val="center"/>
          </w:tcPr>
          <w:p w14:paraId="3B8F8D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BDC5B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273AC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54506E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32B365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3F6B1F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6D8DB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B001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479525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0D89B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63F4A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FDA37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FBF40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2E0191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5B917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6B2EBE">
            <w:pPr>
              <w:widowControl/>
              <w:jc w:val="left"/>
              <w:rPr>
                <w:rFonts w:hint="eastAsia" w:ascii="仿宋" w:hAnsi="仿宋" w:eastAsia="仿宋" w:cs="仿宋"/>
                <w:color w:val="auto"/>
                <w:kern w:val="0"/>
                <w:sz w:val="24"/>
              </w:rPr>
            </w:pPr>
          </w:p>
        </w:tc>
        <w:tc>
          <w:tcPr>
            <w:tcW w:w="1560" w:type="dxa"/>
            <w:vAlign w:val="center"/>
          </w:tcPr>
          <w:p w14:paraId="345DDE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74088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9B2C8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0A61B1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75ED71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6EEE9E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281C4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11A7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4CA8C7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B89F5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75AA7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57929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06D82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BF45C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F7FD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96D406">
            <w:pPr>
              <w:widowControl/>
              <w:jc w:val="left"/>
              <w:rPr>
                <w:rFonts w:hint="eastAsia" w:ascii="仿宋" w:hAnsi="仿宋" w:eastAsia="仿宋" w:cs="仿宋"/>
                <w:color w:val="auto"/>
                <w:kern w:val="0"/>
                <w:sz w:val="24"/>
              </w:rPr>
            </w:pPr>
          </w:p>
        </w:tc>
        <w:tc>
          <w:tcPr>
            <w:tcW w:w="1560" w:type="dxa"/>
            <w:vAlign w:val="center"/>
          </w:tcPr>
          <w:p w14:paraId="62E4F1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C4EAF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CCABF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7BC023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0C2DB1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38A043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0EB57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93139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338DC1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AED9D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A7B77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A34DF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B67FD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3D062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43A7A8BF">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57B39106">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58DFE550">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C505EE0">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4819C5E7">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5858AB2D">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11887B3">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6C5B87D6">
      <w:pPr>
        <w:widowControl/>
        <w:shd w:val="clear" w:color="auto" w:fill="auto"/>
        <w:jc w:val="left"/>
        <w:rPr>
          <w:rFonts w:hint="eastAsia" w:ascii="仿宋" w:hAnsi="仿宋" w:eastAsia="仿宋" w:cs="仿宋"/>
          <w:color w:val="auto"/>
          <w:kern w:val="0"/>
          <w:sz w:val="24"/>
        </w:rPr>
      </w:pPr>
    </w:p>
    <w:p w14:paraId="6D3B7E2F">
      <w:pPr>
        <w:widowControl/>
        <w:shd w:val="clear" w:color="auto" w:fill="auto"/>
        <w:jc w:val="left"/>
        <w:rPr>
          <w:rFonts w:hint="eastAsia" w:ascii="仿宋" w:hAnsi="仿宋" w:eastAsia="仿宋" w:cs="仿宋"/>
          <w:color w:val="auto"/>
          <w:kern w:val="0"/>
          <w:sz w:val="24"/>
        </w:rPr>
      </w:pPr>
    </w:p>
    <w:p w14:paraId="67EE8566">
      <w:pPr>
        <w:widowControl/>
        <w:shd w:val="clear" w:color="auto" w:fill="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5745F0DF">
      <w:pPr>
        <w:widowControl/>
        <w:shd w:val="clear" w:color="auto" w:fill="auto"/>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0B23756D">
      <w:pPr>
        <w:widowControl/>
        <w:shd w:val="clear" w:color="auto" w:fill="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AF02404">
      <w:pPr>
        <w:widowControl/>
        <w:shd w:val="clear" w:color="auto" w:fill="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578E69D">
      <w:pPr>
        <w:widowControl/>
        <w:shd w:val="clear" w:color="auto" w:fill="auto"/>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4F63459">
      <w:pPr>
        <w:widowControl/>
        <w:shd w:val="clear" w:color="auto" w:fill="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4543FCB">
      <w:pPr>
        <w:widowControl/>
        <w:shd w:val="clear" w:color="auto" w:fill="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2FDFABA1">
      <w:pPr>
        <w:widowControl/>
        <w:shd w:val="clear" w:color="auto" w:fill="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7A5686B1">
      <w:pPr>
        <w:widowControl/>
        <w:shd w:val="clear" w:color="auto" w:fill="auto"/>
        <w:jc w:val="left"/>
        <w:rPr>
          <w:rFonts w:hint="eastAsia" w:ascii="仿宋" w:hAnsi="仿宋" w:eastAsia="仿宋" w:cs="仿宋"/>
          <w:color w:val="auto"/>
          <w:kern w:val="0"/>
          <w:sz w:val="18"/>
          <w:szCs w:val="18"/>
        </w:rPr>
      </w:pPr>
    </w:p>
    <w:p w14:paraId="5B400757">
      <w:pPr>
        <w:widowControl/>
        <w:shd w:val="clear" w:color="auto" w:fill="auto"/>
        <w:jc w:val="left"/>
        <w:rPr>
          <w:rFonts w:hint="eastAsia" w:ascii="仿宋" w:hAnsi="仿宋" w:eastAsia="仿宋" w:cs="仿宋"/>
          <w:color w:val="auto"/>
          <w:kern w:val="0"/>
          <w:sz w:val="18"/>
          <w:szCs w:val="18"/>
        </w:rPr>
      </w:pPr>
    </w:p>
    <w:p w14:paraId="1D4E1EC5">
      <w:pPr>
        <w:widowControl/>
        <w:shd w:val="clear" w:color="auto" w:fill="auto"/>
        <w:jc w:val="left"/>
        <w:rPr>
          <w:rFonts w:hint="eastAsia" w:ascii="仿宋" w:hAnsi="仿宋" w:eastAsia="仿宋" w:cs="仿宋"/>
          <w:color w:val="auto"/>
          <w:kern w:val="0"/>
          <w:sz w:val="18"/>
          <w:szCs w:val="18"/>
        </w:rPr>
      </w:pPr>
    </w:p>
    <w:p w14:paraId="120A8ED6">
      <w:pPr>
        <w:widowControl/>
        <w:shd w:val="clear" w:color="auto" w:fill="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2EA97A23">
      <w:pPr>
        <w:widowControl/>
        <w:shd w:val="clear" w:color="auto" w:fill="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6C37EAA4">
      <w:pPr>
        <w:widowControl/>
        <w:shd w:val="clear" w:color="auto" w:fill="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17223D04">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E266496">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2123508E">
      <w:pPr>
        <w:widowControl/>
        <w:shd w:val="clear" w:color="auto" w:fill="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4CB89F34">
      <w:pPr>
        <w:widowControl/>
        <w:shd w:val="clear" w:color="auto" w:fill="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476D292C">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78411BAA">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62095D98">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78AC6F9">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2549CE3A">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47BA8D48">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479EE62">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DB7902D">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28A6D6D">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06E807B8">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0EC49F60">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64C48A12">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57592548">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01279EF">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A938330">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13DFA422">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655E6863">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38BB0916">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02884CB6">
      <w:pPr>
        <w:widowControl/>
        <w:shd w:val="clear" w:color="auto" w:fill="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6805CFC7">
      <w:pPr>
        <w:widowControl/>
        <w:shd w:val="clear" w:color="auto" w:fill="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2A38F5C8">
      <w:pPr>
        <w:widowControl/>
        <w:shd w:val="clear" w:color="auto" w:fill="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8328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147FA98">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0ED3231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7CC96D9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78024E3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2EC39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9049E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1C6F3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10E82D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4F2A08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009C28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FF80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6D0C35">
            <w:pPr>
              <w:widowControl/>
              <w:jc w:val="left"/>
              <w:rPr>
                <w:rFonts w:hint="eastAsia" w:ascii="仿宋" w:hAnsi="仿宋" w:eastAsia="仿宋" w:cs="仿宋"/>
                <w:color w:val="auto"/>
                <w:kern w:val="0"/>
                <w:sz w:val="24"/>
              </w:rPr>
            </w:pPr>
          </w:p>
        </w:tc>
        <w:tc>
          <w:tcPr>
            <w:tcW w:w="1025" w:type="dxa"/>
            <w:vMerge w:val="continue"/>
            <w:vAlign w:val="center"/>
          </w:tcPr>
          <w:p w14:paraId="756EAE57">
            <w:pPr>
              <w:widowControl/>
              <w:jc w:val="left"/>
              <w:rPr>
                <w:rFonts w:hint="eastAsia" w:ascii="仿宋" w:hAnsi="仿宋" w:eastAsia="仿宋" w:cs="仿宋"/>
                <w:color w:val="auto"/>
                <w:kern w:val="0"/>
                <w:sz w:val="24"/>
              </w:rPr>
            </w:pPr>
          </w:p>
        </w:tc>
        <w:tc>
          <w:tcPr>
            <w:tcW w:w="2836" w:type="dxa"/>
            <w:vMerge w:val="continue"/>
            <w:vAlign w:val="center"/>
          </w:tcPr>
          <w:p w14:paraId="738D6077">
            <w:pPr>
              <w:widowControl/>
              <w:jc w:val="left"/>
              <w:rPr>
                <w:rFonts w:hint="eastAsia" w:ascii="仿宋" w:hAnsi="仿宋" w:eastAsia="仿宋" w:cs="仿宋"/>
                <w:color w:val="auto"/>
                <w:kern w:val="0"/>
                <w:sz w:val="24"/>
              </w:rPr>
            </w:pPr>
          </w:p>
        </w:tc>
        <w:tc>
          <w:tcPr>
            <w:tcW w:w="606" w:type="dxa"/>
            <w:vAlign w:val="center"/>
          </w:tcPr>
          <w:p w14:paraId="2AFE98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E716C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4CE23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D05091">
            <w:pPr>
              <w:widowControl/>
              <w:jc w:val="left"/>
              <w:rPr>
                <w:rFonts w:hint="eastAsia" w:ascii="仿宋" w:hAnsi="仿宋" w:eastAsia="仿宋" w:cs="仿宋"/>
                <w:color w:val="auto"/>
                <w:kern w:val="0"/>
                <w:sz w:val="24"/>
              </w:rPr>
            </w:pPr>
          </w:p>
        </w:tc>
        <w:tc>
          <w:tcPr>
            <w:tcW w:w="1025" w:type="dxa"/>
            <w:vMerge w:val="continue"/>
            <w:vAlign w:val="center"/>
          </w:tcPr>
          <w:p w14:paraId="3EDAEFEC">
            <w:pPr>
              <w:widowControl/>
              <w:jc w:val="left"/>
              <w:rPr>
                <w:rFonts w:hint="eastAsia" w:ascii="仿宋" w:hAnsi="仿宋" w:eastAsia="仿宋" w:cs="仿宋"/>
                <w:color w:val="auto"/>
                <w:kern w:val="0"/>
                <w:sz w:val="24"/>
              </w:rPr>
            </w:pPr>
          </w:p>
        </w:tc>
        <w:tc>
          <w:tcPr>
            <w:tcW w:w="2836" w:type="dxa"/>
            <w:vMerge w:val="continue"/>
            <w:vAlign w:val="center"/>
          </w:tcPr>
          <w:p w14:paraId="795B813B">
            <w:pPr>
              <w:widowControl/>
              <w:jc w:val="left"/>
              <w:rPr>
                <w:rFonts w:hint="eastAsia" w:ascii="仿宋" w:hAnsi="仿宋" w:eastAsia="仿宋" w:cs="仿宋"/>
                <w:color w:val="auto"/>
                <w:kern w:val="0"/>
                <w:sz w:val="24"/>
              </w:rPr>
            </w:pPr>
          </w:p>
        </w:tc>
        <w:tc>
          <w:tcPr>
            <w:tcW w:w="606" w:type="dxa"/>
            <w:vAlign w:val="center"/>
          </w:tcPr>
          <w:p w14:paraId="65E6B4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6C14C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59CD1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F38790">
            <w:pPr>
              <w:widowControl/>
              <w:jc w:val="left"/>
              <w:rPr>
                <w:rFonts w:hint="eastAsia" w:ascii="仿宋" w:hAnsi="仿宋" w:eastAsia="仿宋" w:cs="仿宋"/>
                <w:color w:val="auto"/>
                <w:kern w:val="0"/>
                <w:sz w:val="24"/>
              </w:rPr>
            </w:pPr>
          </w:p>
        </w:tc>
        <w:tc>
          <w:tcPr>
            <w:tcW w:w="1025" w:type="dxa"/>
            <w:vMerge w:val="restart"/>
            <w:vAlign w:val="center"/>
          </w:tcPr>
          <w:p w14:paraId="166D91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21B13F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0748AD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97134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78EA2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398C55">
            <w:pPr>
              <w:widowControl/>
              <w:jc w:val="left"/>
              <w:rPr>
                <w:rFonts w:hint="eastAsia" w:ascii="仿宋" w:hAnsi="仿宋" w:eastAsia="仿宋" w:cs="仿宋"/>
                <w:color w:val="auto"/>
                <w:kern w:val="0"/>
                <w:sz w:val="24"/>
              </w:rPr>
            </w:pPr>
          </w:p>
        </w:tc>
        <w:tc>
          <w:tcPr>
            <w:tcW w:w="1025" w:type="dxa"/>
            <w:vMerge w:val="continue"/>
            <w:vAlign w:val="center"/>
          </w:tcPr>
          <w:p w14:paraId="314F1601">
            <w:pPr>
              <w:widowControl/>
              <w:jc w:val="left"/>
              <w:rPr>
                <w:rFonts w:hint="eastAsia" w:ascii="仿宋" w:hAnsi="仿宋" w:eastAsia="仿宋" w:cs="仿宋"/>
                <w:color w:val="auto"/>
                <w:kern w:val="0"/>
                <w:sz w:val="24"/>
              </w:rPr>
            </w:pPr>
          </w:p>
        </w:tc>
        <w:tc>
          <w:tcPr>
            <w:tcW w:w="2836" w:type="dxa"/>
            <w:vMerge w:val="continue"/>
            <w:vAlign w:val="center"/>
          </w:tcPr>
          <w:p w14:paraId="40C07A65">
            <w:pPr>
              <w:widowControl/>
              <w:jc w:val="left"/>
              <w:rPr>
                <w:rFonts w:hint="eastAsia" w:ascii="仿宋" w:hAnsi="仿宋" w:eastAsia="仿宋" w:cs="仿宋"/>
                <w:color w:val="auto"/>
                <w:kern w:val="0"/>
                <w:sz w:val="24"/>
              </w:rPr>
            </w:pPr>
          </w:p>
        </w:tc>
        <w:tc>
          <w:tcPr>
            <w:tcW w:w="606" w:type="dxa"/>
            <w:vAlign w:val="center"/>
          </w:tcPr>
          <w:p w14:paraId="6FD860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CB0A63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671F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43FF03">
            <w:pPr>
              <w:widowControl/>
              <w:jc w:val="left"/>
              <w:rPr>
                <w:rFonts w:hint="eastAsia" w:ascii="仿宋" w:hAnsi="仿宋" w:eastAsia="仿宋" w:cs="仿宋"/>
                <w:color w:val="auto"/>
                <w:kern w:val="0"/>
                <w:sz w:val="24"/>
              </w:rPr>
            </w:pPr>
          </w:p>
        </w:tc>
        <w:tc>
          <w:tcPr>
            <w:tcW w:w="1025" w:type="dxa"/>
            <w:vMerge w:val="continue"/>
            <w:vAlign w:val="center"/>
          </w:tcPr>
          <w:p w14:paraId="3288DB9B">
            <w:pPr>
              <w:widowControl/>
              <w:jc w:val="left"/>
              <w:rPr>
                <w:rFonts w:hint="eastAsia" w:ascii="仿宋" w:hAnsi="仿宋" w:eastAsia="仿宋" w:cs="仿宋"/>
                <w:color w:val="auto"/>
                <w:kern w:val="0"/>
                <w:sz w:val="24"/>
              </w:rPr>
            </w:pPr>
          </w:p>
        </w:tc>
        <w:tc>
          <w:tcPr>
            <w:tcW w:w="2836" w:type="dxa"/>
            <w:vMerge w:val="continue"/>
            <w:vAlign w:val="center"/>
          </w:tcPr>
          <w:p w14:paraId="6873565F">
            <w:pPr>
              <w:widowControl/>
              <w:jc w:val="left"/>
              <w:rPr>
                <w:rFonts w:hint="eastAsia" w:ascii="仿宋" w:hAnsi="仿宋" w:eastAsia="仿宋" w:cs="仿宋"/>
                <w:color w:val="auto"/>
                <w:kern w:val="0"/>
                <w:sz w:val="24"/>
              </w:rPr>
            </w:pPr>
          </w:p>
        </w:tc>
        <w:tc>
          <w:tcPr>
            <w:tcW w:w="606" w:type="dxa"/>
            <w:vAlign w:val="center"/>
          </w:tcPr>
          <w:p w14:paraId="740381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0F5A0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119C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075E05">
            <w:pPr>
              <w:widowControl/>
              <w:jc w:val="left"/>
              <w:rPr>
                <w:rFonts w:hint="eastAsia" w:ascii="仿宋" w:hAnsi="仿宋" w:eastAsia="仿宋" w:cs="仿宋"/>
                <w:color w:val="auto"/>
                <w:kern w:val="0"/>
                <w:sz w:val="24"/>
              </w:rPr>
            </w:pPr>
          </w:p>
        </w:tc>
        <w:tc>
          <w:tcPr>
            <w:tcW w:w="1025" w:type="dxa"/>
            <w:vMerge w:val="continue"/>
            <w:vAlign w:val="center"/>
          </w:tcPr>
          <w:p w14:paraId="3B387CCA">
            <w:pPr>
              <w:widowControl/>
              <w:jc w:val="left"/>
              <w:rPr>
                <w:rFonts w:hint="eastAsia" w:ascii="仿宋" w:hAnsi="仿宋" w:eastAsia="仿宋" w:cs="仿宋"/>
                <w:color w:val="auto"/>
                <w:kern w:val="0"/>
                <w:sz w:val="24"/>
              </w:rPr>
            </w:pPr>
          </w:p>
        </w:tc>
        <w:tc>
          <w:tcPr>
            <w:tcW w:w="2836" w:type="dxa"/>
            <w:vMerge w:val="restart"/>
            <w:vAlign w:val="center"/>
          </w:tcPr>
          <w:p w14:paraId="0C1E1B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59E3E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8D069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153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A6017B">
            <w:pPr>
              <w:widowControl/>
              <w:jc w:val="left"/>
              <w:rPr>
                <w:rFonts w:hint="eastAsia" w:ascii="仿宋" w:hAnsi="仿宋" w:eastAsia="仿宋" w:cs="仿宋"/>
                <w:color w:val="auto"/>
                <w:kern w:val="0"/>
                <w:sz w:val="24"/>
              </w:rPr>
            </w:pPr>
          </w:p>
        </w:tc>
        <w:tc>
          <w:tcPr>
            <w:tcW w:w="1025" w:type="dxa"/>
            <w:vMerge w:val="continue"/>
            <w:vAlign w:val="center"/>
          </w:tcPr>
          <w:p w14:paraId="3C81DDA2">
            <w:pPr>
              <w:widowControl/>
              <w:jc w:val="left"/>
              <w:rPr>
                <w:rFonts w:hint="eastAsia" w:ascii="仿宋" w:hAnsi="仿宋" w:eastAsia="仿宋" w:cs="仿宋"/>
                <w:color w:val="auto"/>
                <w:kern w:val="0"/>
                <w:sz w:val="24"/>
              </w:rPr>
            </w:pPr>
          </w:p>
        </w:tc>
        <w:tc>
          <w:tcPr>
            <w:tcW w:w="2836" w:type="dxa"/>
            <w:vMerge w:val="continue"/>
            <w:vAlign w:val="center"/>
          </w:tcPr>
          <w:p w14:paraId="1B8C1D8E">
            <w:pPr>
              <w:widowControl/>
              <w:jc w:val="left"/>
              <w:rPr>
                <w:rFonts w:hint="eastAsia" w:ascii="仿宋" w:hAnsi="仿宋" w:eastAsia="仿宋" w:cs="仿宋"/>
                <w:color w:val="auto"/>
                <w:kern w:val="0"/>
                <w:sz w:val="24"/>
              </w:rPr>
            </w:pPr>
          </w:p>
        </w:tc>
        <w:tc>
          <w:tcPr>
            <w:tcW w:w="606" w:type="dxa"/>
            <w:vAlign w:val="center"/>
          </w:tcPr>
          <w:p w14:paraId="24F740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FBC28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EDAB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C3723E">
            <w:pPr>
              <w:widowControl/>
              <w:jc w:val="left"/>
              <w:rPr>
                <w:rFonts w:hint="eastAsia" w:ascii="仿宋" w:hAnsi="仿宋" w:eastAsia="仿宋" w:cs="仿宋"/>
                <w:color w:val="auto"/>
                <w:kern w:val="0"/>
                <w:sz w:val="24"/>
              </w:rPr>
            </w:pPr>
          </w:p>
        </w:tc>
        <w:tc>
          <w:tcPr>
            <w:tcW w:w="1025" w:type="dxa"/>
            <w:vMerge w:val="continue"/>
            <w:vAlign w:val="center"/>
          </w:tcPr>
          <w:p w14:paraId="724FBD09">
            <w:pPr>
              <w:widowControl/>
              <w:jc w:val="left"/>
              <w:rPr>
                <w:rFonts w:hint="eastAsia" w:ascii="仿宋" w:hAnsi="仿宋" w:eastAsia="仿宋" w:cs="仿宋"/>
                <w:color w:val="auto"/>
                <w:kern w:val="0"/>
                <w:sz w:val="24"/>
              </w:rPr>
            </w:pPr>
          </w:p>
        </w:tc>
        <w:tc>
          <w:tcPr>
            <w:tcW w:w="2836" w:type="dxa"/>
            <w:vMerge w:val="continue"/>
            <w:vAlign w:val="center"/>
          </w:tcPr>
          <w:p w14:paraId="78F1B1A2">
            <w:pPr>
              <w:widowControl/>
              <w:jc w:val="left"/>
              <w:rPr>
                <w:rFonts w:hint="eastAsia" w:ascii="仿宋" w:hAnsi="仿宋" w:eastAsia="仿宋" w:cs="仿宋"/>
                <w:color w:val="auto"/>
                <w:kern w:val="0"/>
                <w:sz w:val="24"/>
              </w:rPr>
            </w:pPr>
          </w:p>
        </w:tc>
        <w:tc>
          <w:tcPr>
            <w:tcW w:w="606" w:type="dxa"/>
            <w:vAlign w:val="center"/>
          </w:tcPr>
          <w:p w14:paraId="23C8BC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32069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0811D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EFF0A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35EBAE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541CBB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E9AAC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1F882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3B29D">
            <w:pPr>
              <w:widowControl/>
              <w:jc w:val="left"/>
              <w:rPr>
                <w:rFonts w:hint="eastAsia" w:ascii="仿宋" w:hAnsi="仿宋" w:eastAsia="仿宋" w:cs="仿宋"/>
                <w:color w:val="auto"/>
                <w:kern w:val="0"/>
                <w:sz w:val="24"/>
              </w:rPr>
            </w:pPr>
          </w:p>
        </w:tc>
        <w:tc>
          <w:tcPr>
            <w:tcW w:w="2836" w:type="dxa"/>
            <w:vMerge w:val="continue"/>
            <w:vAlign w:val="center"/>
          </w:tcPr>
          <w:p w14:paraId="7EE0574B">
            <w:pPr>
              <w:widowControl/>
              <w:jc w:val="left"/>
              <w:rPr>
                <w:rFonts w:hint="eastAsia" w:ascii="仿宋" w:hAnsi="仿宋" w:eastAsia="仿宋" w:cs="仿宋"/>
                <w:color w:val="auto"/>
                <w:kern w:val="0"/>
                <w:sz w:val="24"/>
              </w:rPr>
            </w:pPr>
          </w:p>
        </w:tc>
        <w:tc>
          <w:tcPr>
            <w:tcW w:w="606" w:type="dxa"/>
            <w:vAlign w:val="center"/>
          </w:tcPr>
          <w:p w14:paraId="3A12B1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1BB81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2545D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B90BA11">
            <w:pPr>
              <w:widowControl/>
              <w:jc w:val="left"/>
              <w:rPr>
                <w:rFonts w:hint="eastAsia" w:ascii="仿宋" w:hAnsi="仿宋" w:eastAsia="仿宋" w:cs="仿宋"/>
                <w:color w:val="auto"/>
                <w:kern w:val="0"/>
                <w:sz w:val="24"/>
              </w:rPr>
            </w:pPr>
          </w:p>
        </w:tc>
        <w:tc>
          <w:tcPr>
            <w:tcW w:w="2836" w:type="dxa"/>
            <w:vMerge w:val="continue"/>
            <w:vAlign w:val="center"/>
          </w:tcPr>
          <w:p w14:paraId="11296091">
            <w:pPr>
              <w:widowControl/>
              <w:jc w:val="left"/>
              <w:rPr>
                <w:rFonts w:hint="eastAsia" w:ascii="仿宋" w:hAnsi="仿宋" w:eastAsia="仿宋" w:cs="仿宋"/>
                <w:color w:val="auto"/>
                <w:kern w:val="0"/>
                <w:sz w:val="24"/>
              </w:rPr>
            </w:pPr>
          </w:p>
        </w:tc>
        <w:tc>
          <w:tcPr>
            <w:tcW w:w="606" w:type="dxa"/>
            <w:vAlign w:val="center"/>
          </w:tcPr>
          <w:p w14:paraId="1CA163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6CFF5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6D85D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66366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6C6625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4065F2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5D8B3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34326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9D36BB7">
            <w:pPr>
              <w:widowControl/>
              <w:jc w:val="left"/>
              <w:rPr>
                <w:rFonts w:hint="eastAsia" w:ascii="仿宋" w:hAnsi="仿宋" w:eastAsia="仿宋" w:cs="仿宋"/>
                <w:color w:val="auto"/>
                <w:kern w:val="0"/>
                <w:sz w:val="24"/>
              </w:rPr>
            </w:pPr>
          </w:p>
        </w:tc>
        <w:tc>
          <w:tcPr>
            <w:tcW w:w="2836" w:type="dxa"/>
            <w:vMerge w:val="continue"/>
            <w:vAlign w:val="center"/>
          </w:tcPr>
          <w:p w14:paraId="7C1D1350">
            <w:pPr>
              <w:widowControl/>
              <w:jc w:val="left"/>
              <w:rPr>
                <w:rFonts w:hint="eastAsia" w:ascii="仿宋" w:hAnsi="仿宋" w:eastAsia="仿宋" w:cs="仿宋"/>
                <w:color w:val="auto"/>
                <w:kern w:val="0"/>
                <w:sz w:val="24"/>
              </w:rPr>
            </w:pPr>
          </w:p>
        </w:tc>
        <w:tc>
          <w:tcPr>
            <w:tcW w:w="606" w:type="dxa"/>
            <w:vAlign w:val="center"/>
          </w:tcPr>
          <w:p w14:paraId="0A201A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FF3E0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1CDFE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E3B3D5">
            <w:pPr>
              <w:widowControl/>
              <w:jc w:val="left"/>
              <w:rPr>
                <w:rFonts w:hint="eastAsia" w:ascii="仿宋" w:hAnsi="仿宋" w:eastAsia="仿宋" w:cs="仿宋"/>
                <w:color w:val="auto"/>
                <w:kern w:val="0"/>
                <w:sz w:val="24"/>
              </w:rPr>
            </w:pPr>
          </w:p>
        </w:tc>
        <w:tc>
          <w:tcPr>
            <w:tcW w:w="2836" w:type="dxa"/>
            <w:vMerge w:val="continue"/>
            <w:vAlign w:val="center"/>
          </w:tcPr>
          <w:p w14:paraId="57DF0606">
            <w:pPr>
              <w:widowControl/>
              <w:jc w:val="left"/>
              <w:rPr>
                <w:rFonts w:hint="eastAsia" w:ascii="仿宋" w:hAnsi="仿宋" w:eastAsia="仿宋" w:cs="仿宋"/>
                <w:color w:val="auto"/>
                <w:kern w:val="0"/>
                <w:sz w:val="24"/>
              </w:rPr>
            </w:pPr>
          </w:p>
        </w:tc>
        <w:tc>
          <w:tcPr>
            <w:tcW w:w="606" w:type="dxa"/>
            <w:vAlign w:val="center"/>
          </w:tcPr>
          <w:p w14:paraId="27398B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F9AF0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C533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0A313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4B56AE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4E3D8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6B1211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2BB356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64062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983C73">
            <w:pPr>
              <w:widowControl/>
              <w:jc w:val="left"/>
              <w:rPr>
                <w:rFonts w:hint="eastAsia" w:ascii="仿宋" w:hAnsi="仿宋" w:eastAsia="仿宋" w:cs="仿宋"/>
                <w:color w:val="auto"/>
                <w:kern w:val="0"/>
                <w:sz w:val="24"/>
              </w:rPr>
            </w:pPr>
          </w:p>
        </w:tc>
        <w:tc>
          <w:tcPr>
            <w:tcW w:w="1025" w:type="dxa"/>
            <w:vMerge w:val="continue"/>
            <w:vAlign w:val="center"/>
          </w:tcPr>
          <w:p w14:paraId="0FEC0FE7">
            <w:pPr>
              <w:widowControl/>
              <w:jc w:val="left"/>
              <w:rPr>
                <w:rFonts w:hint="eastAsia" w:ascii="仿宋" w:hAnsi="仿宋" w:eastAsia="仿宋" w:cs="仿宋"/>
                <w:color w:val="auto"/>
                <w:kern w:val="0"/>
                <w:sz w:val="24"/>
              </w:rPr>
            </w:pPr>
          </w:p>
        </w:tc>
        <w:tc>
          <w:tcPr>
            <w:tcW w:w="2836" w:type="dxa"/>
            <w:vMerge w:val="continue"/>
            <w:vAlign w:val="center"/>
          </w:tcPr>
          <w:p w14:paraId="155523F4">
            <w:pPr>
              <w:widowControl/>
              <w:jc w:val="left"/>
              <w:rPr>
                <w:rFonts w:hint="eastAsia" w:ascii="仿宋" w:hAnsi="仿宋" w:eastAsia="仿宋" w:cs="仿宋"/>
                <w:color w:val="auto"/>
                <w:kern w:val="0"/>
                <w:sz w:val="24"/>
              </w:rPr>
            </w:pPr>
          </w:p>
        </w:tc>
        <w:tc>
          <w:tcPr>
            <w:tcW w:w="606" w:type="dxa"/>
            <w:vAlign w:val="center"/>
          </w:tcPr>
          <w:p w14:paraId="762948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B5F09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3FDD4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2D05FC">
            <w:pPr>
              <w:widowControl/>
              <w:jc w:val="left"/>
              <w:rPr>
                <w:rFonts w:hint="eastAsia" w:ascii="仿宋" w:hAnsi="仿宋" w:eastAsia="仿宋" w:cs="仿宋"/>
                <w:color w:val="auto"/>
                <w:kern w:val="0"/>
                <w:sz w:val="24"/>
              </w:rPr>
            </w:pPr>
          </w:p>
        </w:tc>
        <w:tc>
          <w:tcPr>
            <w:tcW w:w="1025" w:type="dxa"/>
            <w:vMerge w:val="continue"/>
            <w:vAlign w:val="center"/>
          </w:tcPr>
          <w:p w14:paraId="3690DA44">
            <w:pPr>
              <w:widowControl/>
              <w:jc w:val="left"/>
              <w:rPr>
                <w:rFonts w:hint="eastAsia" w:ascii="仿宋" w:hAnsi="仿宋" w:eastAsia="仿宋" w:cs="仿宋"/>
                <w:color w:val="auto"/>
                <w:kern w:val="0"/>
                <w:sz w:val="24"/>
              </w:rPr>
            </w:pPr>
          </w:p>
        </w:tc>
        <w:tc>
          <w:tcPr>
            <w:tcW w:w="2836" w:type="dxa"/>
            <w:vMerge w:val="continue"/>
            <w:vAlign w:val="center"/>
          </w:tcPr>
          <w:p w14:paraId="1CB75A18">
            <w:pPr>
              <w:widowControl/>
              <w:jc w:val="left"/>
              <w:rPr>
                <w:rFonts w:hint="eastAsia" w:ascii="仿宋" w:hAnsi="仿宋" w:eastAsia="仿宋" w:cs="仿宋"/>
                <w:color w:val="auto"/>
                <w:kern w:val="0"/>
                <w:sz w:val="24"/>
              </w:rPr>
            </w:pPr>
          </w:p>
        </w:tc>
        <w:tc>
          <w:tcPr>
            <w:tcW w:w="606" w:type="dxa"/>
            <w:vAlign w:val="center"/>
          </w:tcPr>
          <w:p w14:paraId="2382D0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35F5C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473DF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E25268">
            <w:pPr>
              <w:widowControl/>
              <w:jc w:val="left"/>
              <w:rPr>
                <w:rFonts w:hint="eastAsia" w:ascii="仿宋" w:hAnsi="仿宋" w:eastAsia="仿宋" w:cs="仿宋"/>
                <w:color w:val="auto"/>
                <w:kern w:val="0"/>
                <w:sz w:val="24"/>
              </w:rPr>
            </w:pPr>
          </w:p>
        </w:tc>
        <w:tc>
          <w:tcPr>
            <w:tcW w:w="1025" w:type="dxa"/>
            <w:vMerge w:val="restart"/>
            <w:vAlign w:val="center"/>
          </w:tcPr>
          <w:p w14:paraId="6AC96B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50F0C7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524C6D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AC641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1F5A8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15BDDB">
            <w:pPr>
              <w:widowControl/>
              <w:jc w:val="left"/>
              <w:rPr>
                <w:rFonts w:hint="eastAsia" w:ascii="仿宋" w:hAnsi="仿宋" w:eastAsia="仿宋" w:cs="仿宋"/>
                <w:color w:val="auto"/>
                <w:kern w:val="0"/>
                <w:sz w:val="24"/>
              </w:rPr>
            </w:pPr>
          </w:p>
        </w:tc>
        <w:tc>
          <w:tcPr>
            <w:tcW w:w="1025" w:type="dxa"/>
            <w:vMerge w:val="continue"/>
            <w:vAlign w:val="center"/>
          </w:tcPr>
          <w:p w14:paraId="2830F908">
            <w:pPr>
              <w:widowControl/>
              <w:jc w:val="left"/>
              <w:rPr>
                <w:rFonts w:hint="eastAsia" w:ascii="仿宋" w:hAnsi="仿宋" w:eastAsia="仿宋" w:cs="仿宋"/>
                <w:color w:val="auto"/>
                <w:kern w:val="0"/>
                <w:sz w:val="24"/>
              </w:rPr>
            </w:pPr>
          </w:p>
        </w:tc>
        <w:tc>
          <w:tcPr>
            <w:tcW w:w="2836" w:type="dxa"/>
            <w:vMerge w:val="continue"/>
            <w:vAlign w:val="center"/>
          </w:tcPr>
          <w:p w14:paraId="4CBDF9E5">
            <w:pPr>
              <w:widowControl/>
              <w:jc w:val="left"/>
              <w:rPr>
                <w:rFonts w:hint="eastAsia" w:ascii="仿宋" w:hAnsi="仿宋" w:eastAsia="仿宋" w:cs="仿宋"/>
                <w:color w:val="auto"/>
                <w:kern w:val="0"/>
                <w:sz w:val="24"/>
              </w:rPr>
            </w:pPr>
          </w:p>
        </w:tc>
        <w:tc>
          <w:tcPr>
            <w:tcW w:w="606" w:type="dxa"/>
            <w:vAlign w:val="center"/>
          </w:tcPr>
          <w:p w14:paraId="661C8B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721A4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09FC1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0AD377">
            <w:pPr>
              <w:widowControl/>
              <w:jc w:val="left"/>
              <w:rPr>
                <w:rFonts w:hint="eastAsia" w:ascii="仿宋" w:hAnsi="仿宋" w:eastAsia="仿宋" w:cs="仿宋"/>
                <w:color w:val="auto"/>
                <w:kern w:val="0"/>
                <w:sz w:val="24"/>
              </w:rPr>
            </w:pPr>
          </w:p>
        </w:tc>
        <w:tc>
          <w:tcPr>
            <w:tcW w:w="1025" w:type="dxa"/>
            <w:vMerge w:val="continue"/>
            <w:vAlign w:val="center"/>
          </w:tcPr>
          <w:p w14:paraId="78B5E42B">
            <w:pPr>
              <w:widowControl/>
              <w:jc w:val="left"/>
              <w:rPr>
                <w:rFonts w:hint="eastAsia" w:ascii="仿宋" w:hAnsi="仿宋" w:eastAsia="仿宋" w:cs="仿宋"/>
                <w:color w:val="auto"/>
                <w:kern w:val="0"/>
                <w:sz w:val="24"/>
              </w:rPr>
            </w:pPr>
          </w:p>
        </w:tc>
        <w:tc>
          <w:tcPr>
            <w:tcW w:w="2836" w:type="dxa"/>
            <w:vMerge w:val="continue"/>
            <w:vAlign w:val="center"/>
          </w:tcPr>
          <w:p w14:paraId="6449C0FD">
            <w:pPr>
              <w:widowControl/>
              <w:jc w:val="left"/>
              <w:rPr>
                <w:rFonts w:hint="eastAsia" w:ascii="仿宋" w:hAnsi="仿宋" w:eastAsia="仿宋" w:cs="仿宋"/>
                <w:color w:val="auto"/>
                <w:kern w:val="0"/>
                <w:sz w:val="24"/>
              </w:rPr>
            </w:pPr>
          </w:p>
        </w:tc>
        <w:tc>
          <w:tcPr>
            <w:tcW w:w="606" w:type="dxa"/>
            <w:vAlign w:val="center"/>
          </w:tcPr>
          <w:p w14:paraId="363DBE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ECAAD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4B34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0AD3EF">
            <w:pPr>
              <w:widowControl/>
              <w:jc w:val="left"/>
              <w:rPr>
                <w:rFonts w:hint="eastAsia" w:ascii="仿宋" w:hAnsi="仿宋" w:eastAsia="仿宋" w:cs="仿宋"/>
                <w:color w:val="auto"/>
                <w:kern w:val="0"/>
                <w:sz w:val="24"/>
              </w:rPr>
            </w:pPr>
          </w:p>
        </w:tc>
        <w:tc>
          <w:tcPr>
            <w:tcW w:w="1025" w:type="dxa"/>
            <w:vMerge w:val="restart"/>
            <w:vAlign w:val="center"/>
          </w:tcPr>
          <w:p w14:paraId="1F36E5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4734F4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7DE431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139AF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06CFD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7F5D02">
            <w:pPr>
              <w:widowControl/>
              <w:jc w:val="left"/>
              <w:rPr>
                <w:rFonts w:hint="eastAsia" w:ascii="仿宋" w:hAnsi="仿宋" w:eastAsia="仿宋" w:cs="仿宋"/>
                <w:color w:val="auto"/>
                <w:kern w:val="0"/>
                <w:sz w:val="24"/>
              </w:rPr>
            </w:pPr>
          </w:p>
        </w:tc>
        <w:tc>
          <w:tcPr>
            <w:tcW w:w="1025" w:type="dxa"/>
            <w:vMerge w:val="continue"/>
            <w:vAlign w:val="center"/>
          </w:tcPr>
          <w:p w14:paraId="01E6739C">
            <w:pPr>
              <w:widowControl/>
              <w:jc w:val="left"/>
              <w:rPr>
                <w:rFonts w:hint="eastAsia" w:ascii="仿宋" w:hAnsi="仿宋" w:eastAsia="仿宋" w:cs="仿宋"/>
                <w:color w:val="auto"/>
                <w:kern w:val="0"/>
                <w:sz w:val="24"/>
              </w:rPr>
            </w:pPr>
          </w:p>
        </w:tc>
        <w:tc>
          <w:tcPr>
            <w:tcW w:w="2836" w:type="dxa"/>
            <w:vMerge w:val="continue"/>
            <w:vAlign w:val="center"/>
          </w:tcPr>
          <w:p w14:paraId="3D506B32">
            <w:pPr>
              <w:widowControl/>
              <w:jc w:val="left"/>
              <w:rPr>
                <w:rFonts w:hint="eastAsia" w:ascii="仿宋" w:hAnsi="仿宋" w:eastAsia="仿宋" w:cs="仿宋"/>
                <w:color w:val="auto"/>
                <w:kern w:val="0"/>
                <w:sz w:val="24"/>
              </w:rPr>
            </w:pPr>
          </w:p>
        </w:tc>
        <w:tc>
          <w:tcPr>
            <w:tcW w:w="606" w:type="dxa"/>
            <w:vAlign w:val="center"/>
          </w:tcPr>
          <w:p w14:paraId="13A905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55DC1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CD6F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E9F05E">
            <w:pPr>
              <w:widowControl/>
              <w:jc w:val="left"/>
              <w:rPr>
                <w:rFonts w:hint="eastAsia" w:ascii="仿宋" w:hAnsi="仿宋" w:eastAsia="仿宋" w:cs="仿宋"/>
                <w:color w:val="auto"/>
                <w:kern w:val="0"/>
                <w:sz w:val="24"/>
              </w:rPr>
            </w:pPr>
          </w:p>
        </w:tc>
        <w:tc>
          <w:tcPr>
            <w:tcW w:w="1025" w:type="dxa"/>
            <w:vMerge w:val="continue"/>
            <w:vAlign w:val="center"/>
          </w:tcPr>
          <w:p w14:paraId="3B402151">
            <w:pPr>
              <w:widowControl/>
              <w:jc w:val="left"/>
              <w:rPr>
                <w:rFonts w:hint="eastAsia" w:ascii="仿宋" w:hAnsi="仿宋" w:eastAsia="仿宋" w:cs="仿宋"/>
                <w:color w:val="auto"/>
                <w:kern w:val="0"/>
                <w:sz w:val="24"/>
              </w:rPr>
            </w:pPr>
          </w:p>
        </w:tc>
        <w:tc>
          <w:tcPr>
            <w:tcW w:w="2836" w:type="dxa"/>
            <w:vMerge w:val="continue"/>
            <w:vAlign w:val="center"/>
          </w:tcPr>
          <w:p w14:paraId="29CEF8FA">
            <w:pPr>
              <w:widowControl/>
              <w:jc w:val="left"/>
              <w:rPr>
                <w:rFonts w:hint="eastAsia" w:ascii="仿宋" w:hAnsi="仿宋" w:eastAsia="仿宋" w:cs="仿宋"/>
                <w:color w:val="auto"/>
                <w:kern w:val="0"/>
                <w:sz w:val="24"/>
              </w:rPr>
            </w:pPr>
          </w:p>
        </w:tc>
        <w:tc>
          <w:tcPr>
            <w:tcW w:w="606" w:type="dxa"/>
            <w:vAlign w:val="center"/>
          </w:tcPr>
          <w:p w14:paraId="42CDA8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EE8DF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52BC5388">
      <w:pPr>
        <w:rPr>
          <w:rFonts w:hint="eastAsia" w:ascii="仿宋" w:hAnsi="仿宋" w:eastAsia="仿宋" w:cs="仿宋"/>
          <w:color w:val="auto"/>
          <w:sz w:val="24"/>
        </w:rPr>
      </w:pPr>
    </w:p>
    <w:p w14:paraId="6E3D3C01">
      <w:pPr>
        <w:ind w:firstLine="420" w:firstLineChars="200"/>
        <w:rPr>
          <w:rFonts w:hint="eastAsia" w:ascii="仿宋" w:hAnsi="仿宋" w:eastAsia="仿宋" w:cs="仿宋"/>
          <w:color w:val="auto"/>
        </w:rPr>
      </w:pPr>
    </w:p>
    <w:p w14:paraId="3CE31DE7">
      <w:pPr>
        <w:spacing w:line="360" w:lineRule="auto"/>
        <w:ind w:right="420"/>
        <w:rPr>
          <w:rFonts w:hint="eastAsia" w:ascii="仿宋" w:hAnsi="仿宋" w:eastAsia="仿宋" w:cs="仿宋"/>
          <w:color w:val="auto"/>
        </w:rPr>
      </w:pPr>
    </w:p>
    <w:p w14:paraId="625BD4D7">
      <w:pPr>
        <w:spacing w:line="360" w:lineRule="auto"/>
        <w:rPr>
          <w:rFonts w:ascii="宋体" w:hAnsi="宋体" w:cs="宋体"/>
          <w:bCs/>
          <w:color w:val="auto"/>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0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00004FF" w:usb2="00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微软雅黑 Light">
    <w:panose1 w:val="020B0502040204020203"/>
    <w:charset w:val="86"/>
    <w:family w:val="swiss"/>
    <w:pitch w:val="default"/>
    <w:sig w:usb0="80000287" w:usb1="2ACF0010" w:usb2="00000016" w:usb3="00000000" w:csb0="0004001F"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AD30A">
    <w:pPr>
      <w:pStyle w:val="41"/>
      <w:framePr w:wrap="around" w:vAnchor="text" w:hAnchor="margin" w:xAlign="right" w:y="1"/>
      <w:rPr>
        <w:rStyle w:val="73"/>
      </w:rPr>
    </w:pPr>
    <w:r>
      <w:fldChar w:fldCharType="begin"/>
    </w:r>
    <w:r>
      <w:rPr>
        <w:rStyle w:val="73"/>
      </w:rPr>
      <w:instrText xml:space="preserve">PAGE  </w:instrText>
    </w:r>
    <w:r>
      <w:fldChar w:fldCharType="end"/>
    </w:r>
  </w:p>
  <w:p w14:paraId="3304579F">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AAB69">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9B19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F718DD6">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83E8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580DFB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66B3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F26FB9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F5D1D">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1F0EE6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7E202">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17331">
    <w:pPr>
      <w:pStyle w:val="41"/>
      <w:framePr w:wrap="around" w:vAnchor="text" w:hAnchor="margin" w:xAlign="right" w:y="1"/>
      <w:rPr>
        <w:rStyle w:val="73"/>
      </w:rPr>
    </w:pPr>
    <w:r>
      <w:fldChar w:fldCharType="begin"/>
    </w:r>
    <w:r>
      <w:rPr>
        <w:rStyle w:val="73"/>
      </w:rPr>
      <w:instrText xml:space="preserve">PAGE  </w:instrText>
    </w:r>
    <w:r>
      <w:fldChar w:fldCharType="end"/>
    </w:r>
  </w:p>
  <w:p w14:paraId="08931E5A">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0F8D2">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9" w:name="_Toc36110187"/>
    <w:bookmarkStart w:id="170" w:name="_Toc164085800"/>
    <w:bookmarkStart w:id="171" w:name="_Toc91899912"/>
    <w:bookmarkStart w:id="172" w:name="_Toc131845147"/>
    <w:r>
      <w:rPr>
        <w:rFonts w:hint="eastAsia" w:ascii="仿宋_GB2312" w:eastAsia="仿宋_GB2312"/>
        <w:kern w:val="0"/>
        <w:szCs w:val="21"/>
      </w:rPr>
      <w:t xml:space="preserve"> 页</w:t>
    </w:r>
    <w:bookmarkEnd w:id="169"/>
    <w:bookmarkEnd w:id="170"/>
    <w:bookmarkEnd w:id="171"/>
    <w:bookmarkEnd w:id="172"/>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CBEA8">
    <w:pPr>
      <w:pStyle w:val="42"/>
      <w:jc w:val="both"/>
      <w:rPr>
        <w:rFonts w:hint="eastAsia" w:eastAsia="仿宋"/>
        <w:lang w:val="en-US" w:eastAsia="zh-CN"/>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项目</w:t>
    </w:r>
    <w:r>
      <w:rPr>
        <w:rFonts w:hint="eastAsia" w:ascii="仿宋" w:hAnsi="仿宋" w:eastAsia="仿宋" w:cs="仿宋"/>
      </w:rPr>
      <w:t>编号:</w:t>
    </w:r>
    <w:r>
      <w:rPr>
        <w:rFonts w:hint="eastAsia" w:ascii="仿宋" w:hAnsi="仿宋" w:eastAsia="仿宋" w:cs="仿宋"/>
        <w:lang w:eastAsia="zh-CN"/>
      </w:rPr>
      <w:t>ZJXSC-2024-152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4D73D">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46543">
    <w:pPr>
      <w:pBdr>
        <w:bottom w:val="none" w:color="auto" w:sz="0" w:space="0"/>
      </w:pBdr>
      <w:rPr>
        <w:rFonts w:hint="eastAsia" w:ascii="仿宋_GB2312" w:eastAsia="仿宋"/>
        <w:b/>
        <w:i/>
        <w:sz w:val="18"/>
        <w:u w:val="single"/>
        <w:lang w:eastAsia="zh-CN"/>
      </w:rPr>
    </w:pPr>
    <w:r>
      <w:rPr>
        <w:rFonts w:hint="eastAsia" w:ascii="仿宋" w:hAnsi="仿宋" w:eastAsia="仿宋" w:cs="仿宋"/>
        <w:sz w:val="18"/>
        <w:szCs w:val="18"/>
        <w:u w:val="single"/>
        <w:lang w:val="en-US" w:eastAsia="zh-CN"/>
      </w:rPr>
      <w:t>浙江翔实建设项目管理有限公司                                              项目</w:t>
    </w:r>
    <w:r>
      <w:rPr>
        <w:rFonts w:hint="eastAsia" w:ascii="仿宋" w:hAnsi="仿宋" w:eastAsia="仿宋" w:cs="仿宋"/>
        <w:sz w:val="18"/>
        <w:szCs w:val="18"/>
        <w:u w:val="single"/>
      </w:rPr>
      <w:t>编号:</w:t>
    </w:r>
    <w:r>
      <w:rPr>
        <w:rFonts w:hint="eastAsia" w:ascii="仿宋" w:hAnsi="仿宋" w:eastAsia="仿宋" w:cs="仿宋"/>
        <w:sz w:val="18"/>
        <w:szCs w:val="18"/>
        <w:u w:val="single"/>
        <w:lang w:eastAsia="zh-CN"/>
      </w:rPr>
      <w:t>ZJXSC-2024-152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60763">
    <w:pPr>
      <w:pStyle w:val="42"/>
      <w:pBdr>
        <w:bottom w:val="none" w:color="auto" w:sz="0" w:space="1"/>
      </w:pBdr>
      <w:jc w:val="both"/>
      <w:rPr>
        <w:rFonts w:hint="eastAsia" w:eastAsia="仿宋"/>
        <w:lang w:eastAsia="zh-CN"/>
      </w:rPr>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ZJXSC-2024-152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C2B9A">
    <w:pPr>
      <w:pStyle w:val="42"/>
      <w:jc w:val="left"/>
      <w:rPr>
        <w:rFonts w:hint="eastAsia" w:ascii="仿宋_GB2312" w:eastAsia="仿宋"/>
        <w:b/>
        <w:i/>
        <w:u w:val="none"/>
        <w:lang w:eastAsia="zh-CN"/>
      </w:rPr>
    </w:pPr>
    <w:r>
      <w:rPr>
        <w:rFonts w:hint="eastAsia" w:ascii="仿宋" w:hAnsi="仿宋" w:eastAsia="仿宋" w:cs="仿宋"/>
        <w:u w:val="none"/>
        <w:lang w:val="en-US" w:eastAsia="zh-CN"/>
      </w:rPr>
      <w:t>浙江翔实建设项目管理有限公司                                                 项目</w:t>
    </w:r>
    <w:r>
      <w:rPr>
        <w:rFonts w:hint="eastAsia" w:ascii="仿宋" w:hAnsi="仿宋" w:eastAsia="仿宋" w:cs="仿宋"/>
        <w:u w:val="none"/>
      </w:rPr>
      <w:t>编号:</w:t>
    </w:r>
    <w:r>
      <w:rPr>
        <w:rFonts w:hint="eastAsia" w:ascii="仿宋" w:hAnsi="仿宋" w:eastAsia="仿宋" w:cs="仿宋"/>
        <w:u w:val="none"/>
        <w:lang w:eastAsia="zh-CN"/>
      </w:rPr>
      <w:t>ZJXSC-2024-152</w:t>
    </w:r>
  </w:p>
  <w:p w14:paraId="70A8AC00">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617F6">
    <w:pPr>
      <w:pStyle w:val="42"/>
      <w:pBdr>
        <w:bottom w:val="none" w:color="auto" w:sz="0" w:space="1"/>
      </w:pBdr>
      <w:jc w:val="both"/>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ZJXSC-2024-152</w:t>
    </w:r>
    <w:r>
      <w:rPr>
        <w:rFonts w:hint="eastAsia"/>
        <w:u w:val="single"/>
      </w:rPr>
      <w:t xml:space="preserve">                                                           </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1E9F2">
    <w:pPr>
      <w:pStyle w:val="42"/>
      <w:pBdr>
        <w:bottom w:val="none" w:color="auto" w:sz="0" w:space="1"/>
      </w:pBdr>
      <w:jc w:val="both"/>
      <w:rPr>
        <w:rFonts w:hint="eastAsia" w:ascii="仿宋_GB2312" w:eastAsia="仿宋"/>
        <w:b/>
        <w:i/>
        <w:iCs/>
        <w:u w:val="single"/>
        <w:lang w:eastAsia="zh-CN"/>
      </w:rPr>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ZJXSC-2024-152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C108F">
    <w:pPr>
      <w:pStyle w:val="42"/>
      <w:pBdr>
        <w:bottom w:val="none" w:color="auto" w:sz="0" w:space="1"/>
      </w:pBdr>
      <w:jc w:val="both"/>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ZJXSC-2024-152</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DDD45B"/>
    <w:multiLevelType w:val="singleLevel"/>
    <w:tmpl w:val="8FDDD45B"/>
    <w:lvl w:ilvl="0" w:tentative="0">
      <w:start w:val="1"/>
      <w:numFmt w:val="chineseCounting"/>
      <w:suff w:val="nothing"/>
      <w:lvlText w:val="%1、"/>
      <w:lvlJc w:val="left"/>
      <w:rPr>
        <w:rFonts w:hint="eastAsia"/>
      </w:rPr>
    </w:lvl>
  </w:abstractNum>
  <w:abstractNum w:abstractNumId="1">
    <w:nsid w:val="9787FA54"/>
    <w:multiLevelType w:val="singleLevel"/>
    <w:tmpl w:val="9787FA54"/>
    <w:lvl w:ilvl="0" w:tentative="0">
      <w:start w:val="1"/>
      <w:numFmt w:val="decimal"/>
      <w:suff w:val="nothing"/>
      <w:lvlText w:val="%1．"/>
      <w:lvlJc w:val="left"/>
      <w:pPr>
        <w:ind w:left="0" w:firstLine="0"/>
      </w:pPr>
      <w:rPr>
        <w:rFonts w:hint="default"/>
      </w:rPr>
    </w:lvl>
  </w:abstractNum>
  <w:abstractNum w:abstractNumId="2">
    <w:nsid w:val="FCAA0925"/>
    <w:multiLevelType w:val="singleLevel"/>
    <w:tmpl w:val="FCAA0925"/>
    <w:lvl w:ilvl="0" w:tentative="0">
      <w:start w:val="1"/>
      <w:numFmt w:val="decimal"/>
      <w:pStyle w:val="965"/>
      <w:suff w:val="nothing"/>
      <w:lvlText w:val="%1．"/>
      <w:lvlJc w:val="left"/>
      <w:pPr>
        <w:ind w:left="0" w:firstLine="0"/>
      </w:pPr>
      <w:rPr>
        <w:rFonts w:hint="default"/>
      </w:rPr>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0000001"/>
    <w:multiLevelType w:val="multilevel"/>
    <w:tmpl w:val="00000001"/>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33BA8DE2"/>
    <w:multiLevelType w:val="singleLevel"/>
    <w:tmpl w:val="33BA8DE2"/>
    <w:lvl w:ilvl="0" w:tentative="0">
      <w:start w:val="1"/>
      <w:numFmt w:val="decimal"/>
      <w:suff w:val="nothing"/>
      <w:lvlText w:val="%1．"/>
      <w:lvlJc w:val="left"/>
      <w:pPr>
        <w:ind w:left="0" w:firstLine="0"/>
      </w:pPr>
      <w:rPr>
        <w:rFonts w:hint="default"/>
        <w:b w:val="0"/>
        <w:bCs w:val="0"/>
      </w:rPr>
    </w:lvl>
  </w:abstractNum>
  <w:abstractNum w:abstractNumId="6">
    <w:nsid w:val="37167C84"/>
    <w:multiLevelType w:val="singleLevel"/>
    <w:tmpl w:val="37167C84"/>
    <w:lvl w:ilvl="0" w:tentative="0">
      <w:start w:val="1"/>
      <w:numFmt w:val="decimal"/>
      <w:suff w:val="nothing"/>
      <w:lvlText w:val="%1．"/>
      <w:lvlJc w:val="left"/>
      <w:pPr>
        <w:ind w:left="0" w:firstLine="400"/>
      </w:pPr>
      <w:rPr>
        <w:rFonts w:hint="default"/>
      </w:rPr>
    </w:lvl>
  </w:abstractNum>
  <w:abstractNum w:abstractNumId="7">
    <w:nsid w:val="3EC4EA06"/>
    <w:multiLevelType w:val="singleLevel"/>
    <w:tmpl w:val="3EC4EA06"/>
    <w:lvl w:ilvl="0" w:tentative="0">
      <w:start w:val="1"/>
      <w:numFmt w:val="decimal"/>
      <w:suff w:val="nothing"/>
      <w:lvlText w:val="%1．"/>
      <w:lvlJc w:val="left"/>
      <w:pPr>
        <w:ind w:left="0" w:firstLine="0"/>
      </w:pPr>
      <w:rPr>
        <w:rFonts w:hint="default"/>
      </w:rPr>
    </w:lvl>
  </w:abstractNum>
  <w:abstractNum w:abstractNumId="8">
    <w:nsid w:val="64DBE333"/>
    <w:multiLevelType w:val="singleLevel"/>
    <w:tmpl w:val="64DBE333"/>
    <w:lvl w:ilvl="0" w:tentative="0">
      <w:start w:val="1"/>
      <w:numFmt w:val="decimal"/>
      <w:suff w:val="nothing"/>
      <w:lvlText w:val="%1．"/>
      <w:lvlJc w:val="left"/>
      <w:pPr>
        <w:ind w:left="0" w:firstLine="0"/>
      </w:pPr>
      <w:rPr>
        <w:rFonts w:hint="default"/>
      </w:rPr>
    </w:lvl>
  </w:abstractNum>
  <w:abstractNum w:abstractNumId="9">
    <w:nsid w:val="7B11A4BA"/>
    <w:multiLevelType w:val="multilevel"/>
    <w:tmpl w:val="7B11A4BA"/>
    <w:lvl w:ilvl="0" w:tentative="0">
      <w:start w:val="1"/>
      <w:numFmt w:val="japaneseCounting"/>
      <w:suff w:val="nothing"/>
      <w:lvlText w:val="%1、"/>
      <w:lvlJc w:val="left"/>
      <w:pPr>
        <w:ind w:left="720" w:hanging="7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F9EFDA9"/>
    <w:multiLevelType w:val="singleLevel"/>
    <w:tmpl w:val="7F9EFDA9"/>
    <w:lvl w:ilvl="0" w:tentative="0">
      <w:start w:val="1"/>
      <w:numFmt w:val="decimal"/>
      <w:suff w:val="nothing"/>
      <w:lvlText w:val="%1．"/>
      <w:lvlJc w:val="left"/>
      <w:pPr>
        <w:ind w:left="0" w:firstLine="0"/>
      </w:pPr>
      <w:rPr>
        <w:rFonts w:hint="default"/>
      </w:rPr>
    </w:lvl>
  </w:abstractNum>
  <w:num w:numId="1">
    <w:abstractNumId w:val="2"/>
  </w:num>
  <w:num w:numId="2">
    <w:abstractNumId w:val="9"/>
  </w:num>
  <w:num w:numId="3">
    <w:abstractNumId w:val="7"/>
  </w:num>
  <w:num w:numId="4">
    <w:abstractNumId w:val="6"/>
  </w:num>
  <w:num w:numId="5">
    <w:abstractNumId w:val="0"/>
  </w:num>
  <w:num w:numId="6">
    <w:abstractNumId w:val="10"/>
  </w:num>
  <w:num w:numId="7">
    <w:abstractNumId w:val="1"/>
  </w:num>
  <w:num w:numId="8">
    <w:abstractNumId w:val="5"/>
  </w:num>
  <w:num w:numId="9">
    <w:abstractNumId w:val="8"/>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lZGZkMjIyYjViMThhNjRhMWEyZDg0YWFmZTE3MjYifQ=="/>
  </w:docVars>
  <w:rsids>
    <w:rsidRoot w:val="00000000"/>
    <w:rsid w:val="027F2CA3"/>
    <w:rsid w:val="03DD535E"/>
    <w:rsid w:val="05AE7EBC"/>
    <w:rsid w:val="077566D6"/>
    <w:rsid w:val="08AC176B"/>
    <w:rsid w:val="0AF01538"/>
    <w:rsid w:val="0D8713A0"/>
    <w:rsid w:val="0E5B6625"/>
    <w:rsid w:val="0E750A24"/>
    <w:rsid w:val="132A4818"/>
    <w:rsid w:val="13D27907"/>
    <w:rsid w:val="15CF0E64"/>
    <w:rsid w:val="1E1E6C59"/>
    <w:rsid w:val="1ED85A70"/>
    <w:rsid w:val="1EF70D44"/>
    <w:rsid w:val="203364CE"/>
    <w:rsid w:val="20796DDF"/>
    <w:rsid w:val="22F8048F"/>
    <w:rsid w:val="249635B5"/>
    <w:rsid w:val="275B2D9A"/>
    <w:rsid w:val="294340FA"/>
    <w:rsid w:val="2A17584C"/>
    <w:rsid w:val="2BC03067"/>
    <w:rsid w:val="2C3321D5"/>
    <w:rsid w:val="2E3507E9"/>
    <w:rsid w:val="2F5A3850"/>
    <w:rsid w:val="32770984"/>
    <w:rsid w:val="34227071"/>
    <w:rsid w:val="3505165F"/>
    <w:rsid w:val="371F15DE"/>
    <w:rsid w:val="37215DAE"/>
    <w:rsid w:val="375D5657"/>
    <w:rsid w:val="37F7266B"/>
    <w:rsid w:val="39D4535A"/>
    <w:rsid w:val="3BD95B3C"/>
    <w:rsid w:val="3D9168F3"/>
    <w:rsid w:val="3DB73C74"/>
    <w:rsid w:val="3FD846EE"/>
    <w:rsid w:val="405014B2"/>
    <w:rsid w:val="40C1415E"/>
    <w:rsid w:val="423544BC"/>
    <w:rsid w:val="424E1A22"/>
    <w:rsid w:val="44B518E4"/>
    <w:rsid w:val="48917D16"/>
    <w:rsid w:val="4AC30AA9"/>
    <w:rsid w:val="4B335C59"/>
    <w:rsid w:val="4D010DA0"/>
    <w:rsid w:val="4EE631A7"/>
    <w:rsid w:val="4F6C798B"/>
    <w:rsid w:val="5043693E"/>
    <w:rsid w:val="540208BE"/>
    <w:rsid w:val="563D01CB"/>
    <w:rsid w:val="57F8000E"/>
    <w:rsid w:val="5822260D"/>
    <w:rsid w:val="585C56FA"/>
    <w:rsid w:val="5C427D94"/>
    <w:rsid w:val="5CBC4731"/>
    <w:rsid w:val="5D443CF5"/>
    <w:rsid w:val="5F9525E6"/>
    <w:rsid w:val="60D40EEC"/>
    <w:rsid w:val="612105D5"/>
    <w:rsid w:val="63FA5FE0"/>
    <w:rsid w:val="67310E46"/>
    <w:rsid w:val="67D245D3"/>
    <w:rsid w:val="67EC36E4"/>
    <w:rsid w:val="68460DC4"/>
    <w:rsid w:val="6E2E2F2B"/>
    <w:rsid w:val="6F8A031E"/>
    <w:rsid w:val="7057030E"/>
    <w:rsid w:val="7075449A"/>
    <w:rsid w:val="717920BE"/>
    <w:rsid w:val="71C101A4"/>
    <w:rsid w:val="71C34683"/>
    <w:rsid w:val="72376FF7"/>
    <w:rsid w:val="735754B8"/>
    <w:rsid w:val="739A11EF"/>
    <w:rsid w:val="748A0741"/>
    <w:rsid w:val="7758241F"/>
    <w:rsid w:val="7B486307"/>
    <w:rsid w:val="7C42550F"/>
    <w:rsid w:val="7DB639FC"/>
    <w:rsid w:val="7E054E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4"/>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4">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index 4"/>
    <w:basedOn w:val="1"/>
    <w:next w:val="1"/>
    <w:unhideWhenUsed/>
    <w:qFormat/>
    <w:uiPriority w:val="0"/>
    <w:pPr>
      <w:autoSpaceDE w:val="0"/>
      <w:autoSpaceDN w:val="0"/>
      <w:spacing w:line="360" w:lineRule="auto"/>
      <w:jc w:val="center"/>
    </w:pPr>
    <w:rPr>
      <w:rFonts w:ascii="宋体" w:hAnsi="宋体"/>
      <w:sz w:val="22"/>
      <w:szCs w:val="22"/>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4"/>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6"/>
    <w:qFormat/>
    <w:uiPriority w:val="0"/>
    <w:rPr>
      <w:b/>
      <w:bCs/>
    </w:rPr>
  </w:style>
  <w:style w:type="paragraph" w:styleId="62">
    <w:name w:val="Body Text First Indent 2"/>
    <w:basedOn w:val="25"/>
    <w:next w:val="4"/>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4"/>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_5bcf57a7-a988-4674-b433-34fc121f3c9c"/>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4"/>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_cf079c1c-694c-46f4-9189-1ef7d6664bac"/>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4"/>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4"/>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4"/>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styleId="965">
    <w:name w:val="List Paragraph"/>
    <w:basedOn w:val="1"/>
    <w:autoRedefine/>
    <w:qFormat/>
    <w:uiPriority w:val="34"/>
    <w:pPr>
      <w:numPr>
        <w:ilvl w:val="0"/>
        <w:numId w:val="1"/>
      </w:numPr>
      <w:spacing w:line="360" w:lineRule="auto"/>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3.emf"/><Relationship Id="rId24" Type="http://schemas.openxmlformats.org/officeDocument/2006/relationships/oleObject" Target="embeddings/oleObject2.bin"/><Relationship Id="rId23" Type="http://schemas.openxmlformats.org/officeDocument/2006/relationships/image" Target="media/image2.emf"/><Relationship Id="rId22" Type="http://schemas.openxmlformats.org/officeDocument/2006/relationships/oleObject" Target="embeddings/oleObject1.bin"/><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b52f68-407f-4daa-83ef-d2a516bec224}">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101</Pages>
  <Words>50651</Words>
  <Characters>54052</Characters>
  <Paragraphs>2777</Paragraphs>
  <TotalTime>1</TotalTime>
  <ScaleCrop>false</ScaleCrop>
  <LinksUpToDate>false</LinksUpToDate>
  <CharactersWithSpaces>61774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595zzz_</cp:lastModifiedBy>
  <cp:lastPrinted>2021-12-28T19:06:00Z</cp:lastPrinted>
  <dcterms:modified xsi:type="dcterms:W3CDTF">2024-07-24T08:32:44Z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E72977A7560F445182AB2790313C2C0E_13</vt:lpwstr>
  </property>
</Properties>
</file>