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3A943">
      <w:pPr>
        <w:pStyle w:val="9"/>
      </w:pPr>
    </w:p>
    <w:p w14:paraId="6A3D2B80">
      <w:pPr>
        <w:spacing w:before="156" w:beforeLines="50"/>
        <w:jc w:val="center"/>
        <w:rPr>
          <w:rFonts w:ascii="宋体" w:hAnsi="宋体"/>
          <w:b/>
          <w:spacing w:val="-11"/>
          <w:sz w:val="44"/>
          <w:szCs w:val="180"/>
        </w:rPr>
      </w:pPr>
    </w:p>
    <w:p w14:paraId="2A33CE25">
      <w:pPr>
        <w:spacing w:after="156"/>
        <w:jc w:val="center"/>
        <w:outlineLvl w:val="0"/>
        <w:rPr>
          <w:rFonts w:ascii="宋体" w:hAnsi="宋体"/>
          <w:b/>
          <w:spacing w:val="12"/>
          <w:sz w:val="44"/>
          <w:szCs w:val="44"/>
        </w:rPr>
      </w:pPr>
      <w:r>
        <w:rPr>
          <w:rFonts w:hint="eastAsia" w:ascii="宋体" w:hAnsi="宋体"/>
          <w:b/>
          <w:spacing w:val="12"/>
          <w:sz w:val="44"/>
          <w:szCs w:val="44"/>
          <w:lang w:eastAsia="zh-CN"/>
        </w:rPr>
        <w:t>岱山县看守所(拘留所）五项体检中心建设胸片机（数字化X线摄影系统)采购</w:t>
      </w:r>
    </w:p>
    <w:p w14:paraId="7F586104">
      <w:pPr>
        <w:pStyle w:val="9"/>
        <w:rPr>
          <w:rFonts w:ascii="宋体" w:hAnsi="宋体"/>
          <w:b/>
          <w:spacing w:val="12"/>
          <w:sz w:val="44"/>
          <w:szCs w:val="44"/>
        </w:rPr>
      </w:pPr>
    </w:p>
    <w:p w14:paraId="5E595C57">
      <w:pPr>
        <w:pStyle w:val="9"/>
        <w:rPr>
          <w:rFonts w:ascii="宋体" w:hAnsi="宋体"/>
          <w:b/>
          <w:spacing w:val="12"/>
          <w:sz w:val="44"/>
          <w:szCs w:val="44"/>
        </w:rPr>
      </w:pPr>
    </w:p>
    <w:p w14:paraId="558475F6">
      <w:pPr>
        <w:spacing w:after="156"/>
        <w:jc w:val="center"/>
        <w:outlineLvl w:val="0"/>
        <w:rPr>
          <w:rFonts w:ascii="宋体" w:hAnsi="宋体"/>
          <w:b/>
          <w:sz w:val="52"/>
          <w:szCs w:val="52"/>
        </w:rPr>
      </w:pPr>
      <w:r>
        <w:rPr>
          <w:rFonts w:ascii="宋体" w:hAnsi="宋体"/>
          <w:b/>
          <w:sz w:val="52"/>
          <w:szCs w:val="52"/>
        </w:rPr>
        <w:t>公开招标采购文件</w:t>
      </w:r>
    </w:p>
    <w:p w14:paraId="131A5D7E">
      <w:pPr>
        <w:spacing w:before="156" w:beforeLines="50"/>
        <w:jc w:val="center"/>
        <w:rPr>
          <w:rFonts w:ascii="宋体" w:hAnsi="宋体"/>
          <w:b/>
          <w:sz w:val="52"/>
          <w:szCs w:val="52"/>
        </w:rPr>
      </w:pPr>
    </w:p>
    <w:p w14:paraId="287D933E">
      <w:pPr>
        <w:pStyle w:val="31"/>
      </w:pPr>
    </w:p>
    <w:p w14:paraId="70478C5A">
      <w:pPr>
        <w:jc w:val="center"/>
        <w:outlineLvl w:val="0"/>
        <w:rPr>
          <w:rFonts w:ascii="宋体" w:hAnsi="宋体"/>
          <w:b/>
          <w:szCs w:val="21"/>
        </w:rPr>
      </w:pPr>
    </w:p>
    <w:p w14:paraId="2517F68F">
      <w:pPr>
        <w:pStyle w:val="9"/>
        <w:rPr>
          <w:rFonts w:ascii="宋体" w:hAnsi="宋体"/>
        </w:rPr>
      </w:pPr>
    </w:p>
    <w:p w14:paraId="3CBC0670">
      <w:pPr>
        <w:widowControl/>
        <w:spacing w:line="360" w:lineRule="auto"/>
        <w:jc w:val="left"/>
        <w:rPr>
          <w:rFonts w:ascii="宋体" w:hAnsi="宋体"/>
          <w:b/>
          <w:sz w:val="30"/>
          <w:szCs w:val="72"/>
        </w:rPr>
      </w:pPr>
      <w:r>
        <w:rPr>
          <w:rFonts w:ascii="宋体" w:hAnsi="宋体"/>
          <w:b/>
          <w:sz w:val="30"/>
          <w:szCs w:val="72"/>
        </w:rPr>
        <w:t>项目编号：</w:t>
      </w:r>
      <w:r>
        <w:rPr>
          <w:rFonts w:hint="eastAsia" w:ascii="宋体" w:hAnsi="宋体"/>
          <w:b/>
          <w:sz w:val="30"/>
          <w:szCs w:val="72"/>
          <w:lang w:eastAsia="zh-CN"/>
        </w:rPr>
        <w:t xml:space="preserve">ZHZS（采）-2024-208 </w:t>
      </w:r>
    </w:p>
    <w:p w14:paraId="32876C25">
      <w:pPr>
        <w:snapToGrid w:val="0"/>
        <w:spacing w:before="156" w:beforeLines="50" w:line="360" w:lineRule="auto"/>
        <w:rPr>
          <w:rFonts w:hint="eastAsia" w:ascii="宋体" w:hAnsi="宋体"/>
          <w:b/>
          <w:sz w:val="30"/>
          <w:szCs w:val="72"/>
          <w:lang w:eastAsia="zh-CN"/>
        </w:rPr>
      </w:pPr>
      <w:r>
        <w:rPr>
          <w:rFonts w:ascii="宋体" w:hAnsi="宋体"/>
          <w:b/>
          <w:sz w:val="30"/>
          <w:szCs w:val="72"/>
        </w:rPr>
        <w:t>项目名称：</w:t>
      </w:r>
      <w:r>
        <w:rPr>
          <w:rFonts w:hint="eastAsia" w:ascii="宋体" w:hAnsi="宋体"/>
          <w:b/>
          <w:sz w:val="30"/>
          <w:szCs w:val="72"/>
          <w:lang w:eastAsia="zh-CN"/>
        </w:rPr>
        <w:t>岱山县看守所(拘留所）五项体检中心建设胸片机（数字化X线摄影系统)采购</w:t>
      </w:r>
    </w:p>
    <w:p w14:paraId="33FF2A7F">
      <w:pPr>
        <w:snapToGrid w:val="0"/>
        <w:spacing w:before="156" w:beforeLines="50" w:line="360" w:lineRule="auto"/>
        <w:rPr>
          <w:rFonts w:ascii="宋体" w:hAnsi="宋体"/>
          <w:b/>
          <w:sz w:val="30"/>
          <w:szCs w:val="72"/>
        </w:rPr>
      </w:pPr>
      <w:r>
        <w:rPr>
          <w:rFonts w:ascii="宋体" w:hAnsi="宋体"/>
          <w:b/>
          <w:sz w:val="30"/>
          <w:szCs w:val="72"/>
        </w:rPr>
        <w:t>采购人：</w:t>
      </w:r>
      <w:r>
        <w:rPr>
          <w:rFonts w:hint="eastAsia" w:ascii="宋体" w:hAnsi="宋体"/>
          <w:b/>
          <w:sz w:val="30"/>
          <w:szCs w:val="72"/>
        </w:rPr>
        <w:t>岱山县公安局（盖章）</w:t>
      </w:r>
    </w:p>
    <w:p w14:paraId="0A79A5EE">
      <w:pPr>
        <w:snapToGrid w:val="0"/>
        <w:spacing w:before="156"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lang w:eastAsia="zh-CN"/>
        </w:rPr>
        <w:t>浙江卓宏建设项目管理有限公司</w:t>
      </w:r>
      <w:r>
        <w:rPr>
          <w:rFonts w:hint="eastAsia" w:ascii="宋体" w:hAnsi="宋体"/>
          <w:b/>
          <w:sz w:val="30"/>
          <w:szCs w:val="72"/>
        </w:rPr>
        <w:t>（盖章）</w:t>
      </w:r>
    </w:p>
    <w:p w14:paraId="40774B51">
      <w:pPr>
        <w:pStyle w:val="9"/>
        <w:spacing w:line="360" w:lineRule="auto"/>
        <w:rPr>
          <w:rFonts w:ascii="宋体" w:hAnsi="宋体"/>
          <w:b/>
          <w:sz w:val="30"/>
          <w:szCs w:val="72"/>
        </w:rPr>
        <w:sectPr>
          <w:footerReference r:id="rId4" w:type="first"/>
          <w:footerReference r:id="rId3" w:type="default"/>
          <w:pgSz w:w="11906" w:h="16838"/>
          <w:pgMar w:top="1531" w:right="1134" w:bottom="737" w:left="1230" w:header="851" w:footer="583" w:gutter="0"/>
          <w:pgNumType w:start="1"/>
          <w:cols w:space="720" w:num="1"/>
          <w:titlePg/>
          <w:docGrid w:type="lines" w:linePitch="312" w:charSpace="0"/>
        </w:sectPr>
      </w:pPr>
      <w:r>
        <w:rPr>
          <w:rFonts w:ascii="宋体" w:hAnsi="宋体"/>
          <w:b/>
          <w:sz w:val="30"/>
          <w:szCs w:val="72"/>
        </w:rPr>
        <w:t>时间：二〇</w:t>
      </w:r>
      <w:r>
        <w:rPr>
          <w:rFonts w:hint="eastAsia" w:ascii="宋体" w:hAnsi="宋体"/>
          <w:b/>
          <w:sz w:val="30"/>
          <w:szCs w:val="72"/>
        </w:rPr>
        <w:t>二四</w:t>
      </w:r>
      <w:r>
        <w:rPr>
          <w:rFonts w:hint="eastAsia" w:ascii="宋体" w:hAnsi="宋体"/>
          <w:b/>
          <w:sz w:val="30"/>
          <w:szCs w:val="72"/>
          <w:lang w:val="en-US" w:eastAsia="zh-CN"/>
        </w:rPr>
        <w:t>十二</w:t>
      </w:r>
      <w:r>
        <w:rPr>
          <w:rFonts w:ascii="宋体" w:hAnsi="宋体"/>
          <w:b/>
          <w:sz w:val="30"/>
          <w:szCs w:val="72"/>
        </w:rPr>
        <w:t>月</w:t>
      </w:r>
    </w:p>
    <w:p w14:paraId="172DE689">
      <w:pPr>
        <w:pStyle w:val="10"/>
      </w:pPr>
    </w:p>
    <w:p w14:paraId="20570091">
      <w:pPr>
        <w:pStyle w:val="39"/>
        <w:spacing w:before="156" w:after="156" w:line="360" w:lineRule="auto"/>
        <w:jc w:val="center"/>
        <w:rPr>
          <w:rFonts w:hAnsi="宋体" w:eastAsia="宋体"/>
          <w:b/>
          <w:bCs/>
          <w:sz w:val="32"/>
          <w:szCs w:val="32"/>
        </w:rPr>
      </w:pPr>
      <w:r>
        <w:rPr>
          <w:rFonts w:hAnsi="宋体" w:eastAsia="宋体"/>
          <w:b/>
          <w:bCs/>
          <w:sz w:val="32"/>
          <w:szCs w:val="32"/>
        </w:rPr>
        <w:t>目</w:t>
      </w:r>
      <w:r>
        <w:rPr>
          <w:rFonts w:hint="eastAsia" w:hAnsi="宋体" w:eastAsia="宋体"/>
          <w:b/>
          <w:bCs/>
          <w:sz w:val="32"/>
          <w:szCs w:val="32"/>
        </w:rPr>
        <w:t xml:space="preserve">  </w:t>
      </w:r>
      <w:r>
        <w:rPr>
          <w:rFonts w:hAnsi="宋体" w:eastAsia="宋体"/>
          <w:b/>
          <w:bCs/>
          <w:sz w:val="32"/>
          <w:szCs w:val="32"/>
        </w:rPr>
        <w:t>录</w:t>
      </w:r>
    </w:p>
    <w:p w14:paraId="36273F2A">
      <w:pPr>
        <w:spacing w:line="360" w:lineRule="auto"/>
        <w:rPr>
          <w:rFonts w:ascii="宋体" w:hAnsi="宋体"/>
          <w:sz w:val="28"/>
          <w:szCs w:val="28"/>
        </w:rPr>
      </w:pPr>
      <w:r>
        <w:rPr>
          <w:rFonts w:ascii="宋体" w:hAnsi="宋体"/>
          <w:sz w:val="28"/>
          <w:szCs w:val="28"/>
        </w:rPr>
        <w:t>第一章</w:t>
      </w:r>
      <w:r>
        <w:rPr>
          <w:rFonts w:hint="eastAsia" w:ascii="宋体" w:hAnsi="宋体"/>
          <w:sz w:val="28"/>
          <w:szCs w:val="28"/>
        </w:rPr>
        <w:t xml:space="preserve"> 采购</w:t>
      </w:r>
      <w:r>
        <w:rPr>
          <w:rFonts w:ascii="宋体" w:hAnsi="宋体"/>
          <w:sz w:val="28"/>
          <w:szCs w:val="28"/>
        </w:rPr>
        <w:t>公告</w:t>
      </w:r>
    </w:p>
    <w:p w14:paraId="25AEC20D">
      <w:pPr>
        <w:spacing w:line="360" w:lineRule="auto"/>
        <w:rPr>
          <w:rFonts w:ascii="宋体" w:hAnsi="宋体"/>
          <w:sz w:val="28"/>
          <w:szCs w:val="28"/>
        </w:rPr>
      </w:pPr>
      <w:r>
        <w:rPr>
          <w:rFonts w:ascii="宋体" w:hAnsi="宋体"/>
          <w:sz w:val="28"/>
          <w:szCs w:val="28"/>
        </w:rPr>
        <w:t>第二章</w:t>
      </w:r>
      <w:r>
        <w:rPr>
          <w:rFonts w:hint="eastAsia" w:ascii="宋体" w:hAnsi="宋体"/>
          <w:sz w:val="28"/>
          <w:szCs w:val="28"/>
        </w:rPr>
        <w:t xml:space="preserve"> </w:t>
      </w:r>
      <w:r>
        <w:rPr>
          <w:rFonts w:ascii="宋体" w:hAnsi="宋体"/>
          <w:sz w:val="28"/>
          <w:szCs w:val="28"/>
        </w:rPr>
        <w:t>采购需求</w:t>
      </w:r>
    </w:p>
    <w:p w14:paraId="76EA241E">
      <w:pPr>
        <w:spacing w:line="360" w:lineRule="auto"/>
        <w:rPr>
          <w:rFonts w:ascii="宋体" w:hAnsi="宋体"/>
          <w:sz w:val="28"/>
          <w:szCs w:val="28"/>
        </w:rPr>
      </w:pPr>
      <w:r>
        <w:rPr>
          <w:rFonts w:ascii="宋体" w:hAnsi="宋体"/>
          <w:sz w:val="28"/>
          <w:szCs w:val="28"/>
        </w:rPr>
        <w:t>第三章</w:t>
      </w:r>
      <w:r>
        <w:rPr>
          <w:rFonts w:hint="eastAsia" w:ascii="宋体" w:hAnsi="宋体"/>
          <w:sz w:val="28"/>
          <w:szCs w:val="28"/>
        </w:rPr>
        <w:t xml:space="preserve"> 投标人</w:t>
      </w:r>
      <w:r>
        <w:rPr>
          <w:rFonts w:ascii="宋体" w:hAnsi="宋体"/>
          <w:sz w:val="28"/>
          <w:szCs w:val="28"/>
        </w:rPr>
        <w:t>须知</w:t>
      </w:r>
    </w:p>
    <w:p w14:paraId="445734D3">
      <w:pPr>
        <w:spacing w:before="120" w:line="360" w:lineRule="auto"/>
        <w:ind w:firstLine="1120" w:firstLineChars="400"/>
        <w:rPr>
          <w:rFonts w:ascii="宋体" w:hAnsi="宋体"/>
          <w:sz w:val="28"/>
          <w:szCs w:val="28"/>
        </w:rPr>
      </w:pPr>
      <w:r>
        <w:rPr>
          <w:rFonts w:ascii="宋体" w:hAnsi="宋体"/>
          <w:sz w:val="28"/>
          <w:szCs w:val="28"/>
        </w:rPr>
        <w:t>前附表</w:t>
      </w:r>
    </w:p>
    <w:p w14:paraId="699BB092">
      <w:pPr>
        <w:spacing w:before="120" w:line="360" w:lineRule="auto"/>
        <w:ind w:firstLine="560" w:firstLineChars="200"/>
        <w:rPr>
          <w:rFonts w:ascii="宋体" w:hAnsi="宋体"/>
          <w:sz w:val="28"/>
          <w:szCs w:val="28"/>
        </w:rPr>
      </w:pPr>
      <w:r>
        <w:rPr>
          <w:rFonts w:ascii="宋体" w:hAnsi="宋体"/>
          <w:sz w:val="28"/>
          <w:szCs w:val="28"/>
        </w:rPr>
        <w:t>一、总则</w:t>
      </w:r>
    </w:p>
    <w:p w14:paraId="6881F913">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采购文件</w:t>
      </w:r>
    </w:p>
    <w:p w14:paraId="31A34BE7">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0BC03827">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59AEFED7">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334562DD">
      <w:pPr>
        <w:spacing w:before="120" w:line="360" w:lineRule="auto"/>
        <w:ind w:firstLine="560" w:firstLineChars="200"/>
        <w:rPr>
          <w:rFonts w:ascii="宋体" w:hAnsi="宋体"/>
          <w:sz w:val="28"/>
          <w:szCs w:val="28"/>
        </w:rPr>
      </w:pPr>
      <w:r>
        <w:rPr>
          <w:rFonts w:ascii="宋体" w:hAnsi="宋体"/>
          <w:sz w:val="28"/>
          <w:szCs w:val="28"/>
        </w:rPr>
        <w:t>六、定标</w:t>
      </w:r>
    </w:p>
    <w:p w14:paraId="4F6E067C">
      <w:pPr>
        <w:spacing w:before="120" w:line="360" w:lineRule="auto"/>
        <w:ind w:firstLine="560" w:firstLineChars="200"/>
        <w:rPr>
          <w:rFonts w:ascii="宋体" w:hAnsi="宋体"/>
          <w:sz w:val="28"/>
          <w:szCs w:val="28"/>
        </w:rPr>
      </w:pPr>
      <w:r>
        <w:rPr>
          <w:rFonts w:ascii="宋体" w:hAnsi="宋体"/>
          <w:sz w:val="28"/>
          <w:szCs w:val="28"/>
        </w:rPr>
        <w:t>七、合同授予</w:t>
      </w:r>
    </w:p>
    <w:p w14:paraId="2942B56D">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660B4258">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1226E0CF">
      <w:pPr>
        <w:spacing w:line="360" w:lineRule="auto"/>
        <w:rPr>
          <w:rFonts w:ascii="宋体" w:hAnsi="宋体"/>
          <w:sz w:val="28"/>
          <w:szCs w:val="28"/>
        </w:rPr>
      </w:pPr>
      <w:r>
        <w:rPr>
          <w:rFonts w:ascii="宋体" w:hAnsi="宋体"/>
          <w:sz w:val="28"/>
          <w:szCs w:val="28"/>
        </w:rPr>
        <w:t>第四章</w:t>
      </w:r>
      <w:r>
        <w:rPr>
          <w:rFonts w:hint="eastAsia" w:ascii="宋体" w:hAnsi="宋体"/>
          <w:sz w:val="28"/>
          <w:szCs w:val="28"/>
        </w:rPr>
        <w:t xml:space="preserve"> 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676CC6B8">
      <w:pPr>
        <w:spacing w:line="360" w:lineRule="auto"/>
        <w:rPr>
          <w:rFonts w:ascii="宋体" w:hAnsi="宋体"/>
          <w:sz w:val="28"/>
          <w:szCs w:val="28"/>
        </w:rPr>
      </w:pPr>
      <w:r>
        <w:rPr>
          <w:rFonts w:ascii="宋体" w:hAnsi="宋体"/>
          <w:sz w:val="28"/>
          <w:szCs w:val="28"/>
        </w:rPr>
        <w:t>第五章</w:t>
      </w:r>
      <w:r>
        <w:rPr>
          <w:rFonts w:hint="eastAsia" w:ascii="宋体" w:hAnsi="宋体"/>
          <w:sz w:val="28"/>
          <w:szCs w:val="28"/>
        </w:rPr>
        <w:t xml:space="preserve"> </w:t>
      </w:r>
      <w:r>
        <w:rPr>
          <w:rFonts w:ascii="宋体" w:hAnsi="宋体"/>
          <w:sz w:val="28"/>
          <w:szCs w:val="28"/>
        </w:rPr>
        <w:t>合同主要条款</w:t>
      </w:r>
    </w:p>
    <w:p w14:paraId="705F5F0E">
      <w:pPr>
        <w:spacing w:line="360" w:lineRule="auto"/>
        <w:rPr>
          <w:rFonts w:ascii="宋体" w:hAnsi="宋体"/>
          <w:sz w:val="28"/>
          <w:szCs w:val="28"/>
        </w:rPr>
      </w:pPr>
      <w:r>
        <w:rPr>
          <w:rFonts w:ascii="宋体" w:hAnsi="宋体"/>
          <w:sz w:val="28"/>
          <w:szCs w:val="28"/>
        </w:rPr>
        <w:t>第六章</w:t>
      </w:r>
      <w:r>
        <w:rPr>
          <w:rFonts w:hint="eastAsia" w:ascii="宋体" w:hAnsi="宋体"/>
          <w:sz w:val="28"/>
          <w:szCs w:val="28"/>
        </w:rPr>
        <w:t xml:space="preserve"> 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1485FF22"/>
    <w:p w14:paraId="3B6A1C27">
      <w:pPr>
        <w:pStyle w:val="9"/>
      </w:pPr>
    </w:p>
    <w:p w14:paraId="60D1741F">
      <w:pPr>
        <w:pStyle w:val="10"/>
      </w:pPr>
    </w:p>
    <w:p w14:paraId="7D6D9CBB">
      <w:pPr>
        <w:rPr>
          <w:lang w:val="zh-CN"/>
        </w:rPr>
      </w:pPr>
    </w:p>
    <w:p w14:paraId="2AD2DE1A">
      <w:pPr>
        <w:rPr>
          <w:lang w:val="zh-CN"/>
        </w:rPr>
      </w:pPr>
    </w:p>
    <w:p w14:paraId="1AB8D578">
      <w:pPr>
        <w:rPr>
          <w:lang w:val="zh-CN"/>
        </w:rPr>
      </w:pPr>
    </w:p>
    <w:p w14:paraId="0DEDED4F">
      <w:pPr>
        <w:rPr>
          <w:lang w:val="zh-CN"/>
        </w:rPr>
      </w:pPr>
    </w:p>
    <w:p w14:paraId="6204F269">
      <w:pPr>
        <w:pStyle w:val="19"/>
      </w:pPr>
    </w:p>
    <w:p w14:paraId="3BADF131">
      <w:pPr>
        <w:snapToGrid w:val="0"/>
        <w:spacing w:line="360" w:lineRule="auto"/>
        <w:jc w:val="center"/>
        <w:rPr>
          <w:rFonts w:hint="eastAsia" w:ascii="宋体" w:hAnsi="宋体" w:cs="宋体"/>
          <w:b/>
          <w:bCs/>
          <w:sz w:val="30"/>
          <w:szCs w:val="30"/>
        </w:rPr>
      </w:pPr>
      <w:bookmarkStart w:id="0" w:name="OLE_LINK2"/>
      <w:bookmarkStart w:id="1" w:name="OLE_LINK4"/>
      <w:r>
        <w:rPr>
          <w:rFonts w:hint="eastAsia" w:ascii="宋体" w:hAnsi="宋体" w:cs="宋体"/>
          <w:b/>
          <w:bCs/>
          <w:sz w:val="30"/>
          <w:szCs w:val="30"/>
          <w:lang w:val="en-US" w:eastAsia="zh-CN"/>
        </w:rPr>
        <w:t xml:space="preserve">第一章 </w:t>
      </w:r>
      <w:r>
        <w:rPr>
          <w:rFonts w:hint="eastAsia" w:ascii="宋体" w:hAnsi="宋体" w:cs="宋体"/>
          <w:b/>
          <w:bCs/>
          <w:sz w:val="30"/>
          <w:szCs w:val="30"/>
        </w:rPr>
        <w:t>招标公告</w:t>
      </w:r>
    </w:p>
    <w:bookmarkEnd w:id="0"/>
    <w:bookmarkEnd w:id="1"/>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8D6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val="0"/>
            <w:vAlign w:val="top"/>
          </w:tcPr>
          <w:p w14:paraId="3600E62A">
            <w:pPr>
              <w:pStyle w:val="20"/>
              <w:keepNext w:val="0"/>
              <w:keepLines w:val="0"/>
              <w:widowControl/>
              <w:suppressLineNumbers w:val="0"/>
              <w:spacing w:before="43" w:beforeAutospacing="0" w:after="43" w:afterAutospacing="0" w:line="171"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w:t>
            </w:r>
            <w:r>
              <w:rPr>
                <w:rFonts w:hint="eastAsia" w:ascii="仿宋" w:hAnsi="仿宋" w:eastAsia="仿宋" w:cs="仿宋"/>
                <w:b/>
                <w:bCs/>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 项目概况</w:t>
            </w:r>
          </w:p>
          <w:p w14:paraId="71C9246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Style w:val="26"/>
                <w:rFonts w:hint="eastAsia" w:ascii="仿宋" w:hAnsi="仿宋" w:eastAsia="仿宋" w:cs="仿宋"/>
                <w:color w:val="000000"/>
                <w:sz w:val="21"/>
                <w:szCs w:val="21"/>
              </w:rPr>
            </w:pPr>
            <w:r>
              <w:rPr>
                <w:rFonts w:hint="eastAsia" w:cs="宋体"/>
                <w:i w:val="0"/>
                <w:iCs w:val="0"/>
                <w:caps w:val="0"/>
                <w:color w:val="000000"/>
                <w:spacing w:val="0"/>
                <w:sz w:val="21"/>
                <w:szCs w:val="21"/>
                <w:lang w:eastAsia="zh-CN"/>
              </w:rPr>
              <w:t>岱山县看守所(拘留所）五项体检中心建设胸片机（数字化X线摄影系统)采购</w:t>
            </w:r>
            <w:r>
              <w:rPr>
                <w:rFonts w:hint="eastAsia" w:ascii="宋体" w:hAnsi="宋体" w:eastAsia="宋体" w:cs="宋体"/>
                <w:i w:val="0"/>
                <w:iCs w:val="0"/>
                <w:caps w:val="0"/>
                <w:color w:val="000000"/>
                <w:spacing w:val="0"/>
                <w:sz w:val="21"/>
                <w:szCs w:val="21"/>
              </w:rPr>
              <w:t>招标项目的潜在投标人应在浙江政府采购网http://zfcg.czt.zj.gov.cn/（用“政采云”注册账号、密码登录系统后获取招标文件）获取（下载）招标文件，并于2024年12月26日 14:30（北京时间）前递交（上传）投标文件。</w:t>
            </w:r>
          </w:p>
        </w:tc>
      </w:tr>
    </w:tbl>
    <w:p w14:paraId="599A7E40">
      <w:pPr>
        <w:bidi w:val="0"/>
        <w:rPr>
          <w:rFonts w:hint="eastAsia"/>
          <w:b/>
          <w:bCs/>
        </w:rPr>
      </w:pPr>
    </w:p>
    <w:p w14:paraId="6EE6B5B7">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一、项目基本情况</w:t>
      </w:r>
    </w:p>
    <w:p w14:paraId="5F739F38">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项目编号：ZHZS（采）-2024-208</w:t>
      </w:r>
    </w:p>
    <w:p w14:paraId="44BBBA69">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项目名称：岱山县看守所(拘留所）五项体检中心建设胸片机（数字化X线摄影系统)采购</w:t>
      </w:r>
    </w:p>
    <w:p w14:paraId="1A4AF115">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预算金额（元）：428500</w:t>
      </w:r>
    </w:p>
    <w:p w14:paraId="4CEC2218">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最高限价（元）：428500</w:t>
      </w:r>
    </w:p>
    <w:p w14:paraId="32558DA5">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采购需求：  </w:t>
      </w:r>
    </w:p>
    <w:p w14:paraId="41184628">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标项名称：岱山县看守所(拘留所）五项体检中心建设胸片机（数字化X线摄影系统)采购    </w:t>
      </w:r>
    </w:p>
    <w:p w14:paraId="0DB972CE">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数量：不限    </w:t>
      </w:r>
    </w:p>
    <w:p w14:paraId="103B289B">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预算金额（元）：428500    </w:t>
      </w:r>
    </w:p>
    <w:p w14:paraId="077CD7FA">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简要规格描述或项目基本概况介绍、用途：详见采购文件    </w:t>
      </w:r>
    </w:p>
    <w:p w14:paraId="501851E9">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备注：    </w:t>
      </w:r>
    </w:p>
    <w:p w14:paraId="5B44710C">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合同履约期限：标项 1，详见采购文件</w:t>
      </w:r>
    </w:p>
    <w:p w14:paraId="09FFD603">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本项目（否）接受联合体投标。</w:t>
      </w:r>
    </w:p>
    <w:p w14:paraId="2365BB6E">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二、申请人的资格要求：</w:t>
      </w:r>
    </w:p>
    <w:p w14:paraId="0ACADDEA">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46015D84">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2.落实政府采购政策需满足的资格要求：标项1：无</w:t>
      </w:r>
    </w:p>
    <w:p w14:paraId="16DF0A4F">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3.本项目的特定资格要求：无</w:t>
      </w:r>
    </w:p>
    <w:p w14:paraId="2435792D">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三、获取招标文件</w:t>
      </w:r>
    </w:p>
    <w:p w14:paraId="05BC1009">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时间：/至2024年12月26日 ，每天上午00:00至12:00 ，下午12:00至23:59（北京时间，线上获取法定节假日均可，线下获取文件法定节假日除外）</w:t>
      </w:r>
    </w:p>
    <w:p w14:paraId="7B796C8C">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地点（网址）：政采云平台线上获取</w:t>
      </w:r>
    </w:p>
    <w:p w14:paraId="7F487B79">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方式：供应商登录政采云平台https://www.zcygov.cn/在线申请获取采购文件（进入“项目采购”应用，在获取采购文件菜单中选择项目，申请获取采购文件）</w:t>
      </w:r>
    </w:p>
    <w:p w14:paraId="35445902">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售价（元）：0</w:t>
      </w:r>
    </w:p>
    <w:p w14:paraId="63EB1C4A">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0B06B0FA">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提交投标文件截止时间：2024年12月26日 14:30（北京时间）</w:t>
      </w:r>
    </w:p>
    <w:p w14:paraId="0B37F0E4">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投标地点（网址）：请登录政采云投标客户端投标</w:t>
      </w:r>
    </w:p>
    <w:p w14:paraId="3233B034">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开标时间：2024年12月26日 14:30</w:t>
      </w:r>
    </w:p>
    <w:p w14:paraId="79403335">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开标地点（网址）：政采云</w:t>
      </w:r>
    </w:p>
    <w:p w14:paraId="5CDA2091">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五、公告期限</w:t>
      </w:r>
    </w:p>
    <w:p w14:paraId="57F9215C">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0C5A0000">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六、其他补充事宜</w:t>
      </w:r>
    </w:p>
    <w:p w14:paraId="0CA5CC8F">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3DEA99">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6B66CD6">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5D2C37">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022CA6C4">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七、对本次采购提出询问、质疑、投诉，请按以下方式联系</w:t>
      </w:r>
    </w:p>
    <w:p w14:paraId="1960F4BA">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1.采购人信息</w:t>
      </w:r>
    </w:p>
    <w:p w14:paraId="13A71B2E">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名    称：岱山县公安局</w:t>
      </w:r>
    </w:p>
    <w:p w14:paraId="7E69A91A">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地    址：飞舟路1号</w:t>
      </w:r>
    </w:p>
    <w:p w14:paraId="5BF50C64">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lang w:val="en-US" w:eastAsia="zh-CN"/>
        </w:rPr>
        <w:t>/</w:t>
      </w:r>
    </w:p>
    <w:p w14:paraId="1F95683B">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项目联系人（询问）：朱志军</w:t>
      </w:r>
    </w:p>
    <w:p w14:paraId="31139F7C">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项目联系方式（询问）：0580-4400658</w:t>
      </w:r>
    </w:p>
    <w:p w14:paraId="0BD3AB7E">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质疑联系人：朱志军</w:t>
      </w:r>
    </w:p>
    <w:p w14:paraId="2780529A">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质疑联系方式：13454097755</w:t>
      </w:r>
    </w:p>
    <w:p w14:paraId="4BEB41D0">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2.采购代理机构信息</w:t>
      </w:r>
    </w:p>
    <w:p w14:paraId="3CCDF13C">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名    称：浙江卓宏建设项目管理有限公司</w:t>
      </w:r>
    </w:p>
    <w:p w14:paraId="6872D91E">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地    址：舟山市临城千岛路中浪国际A座6楼</w:t>
      </w:r>
    </w:p>
    <w:p w14:paraId="2632EA6B">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传    真：</w:t>
      </w:r>
    </w:p>
    <w:p w14:paraId="1F707E05">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项目联系人（询问）：陈怡轩</w:t>
      </w:r>
    </w:p>
    <w:p w14:paraId="4CD0EC6F">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项目联系方式（询问）：0580-2027712</w:t>
      </w:r>
    </w:p>
    <w:p w14:paraId="27BF9C99">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质疑联系人：刘珍珍</w:t>
      </w:r>
    </w:p>
    <w:p w14:paraId="19F33668">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质疑联系方式：0580-2027712</w:t>
      </w:r>
    </w:p>
    <w:p w14:paraId="1F55EB6C">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3.同级政府采购监督管理部门</w:t>
      </w:r>
    </w:p>
    <w:p w14:paraId="6BC13D58">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名    称：岱山县财政局政府采购监管科</w:t>
      </w:r>
    </w:p>
    <w:p w14:paraId="366A4D9B">
      <w:pPr>
        <w:pStyle w:val="20"/>
        <w:widowControl/>
        <w:spacing w:before="75" w:beforeAutospacing="0" w:after="75" w:afterAutospacing="0"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sz w:val="21"/>
          <w:szCs w:val="21"/>
          <w:lang w:val="en-US" w:eastAsia="zh-CN"/>
        </w:rPr>
        <w:t>/</w:t>
      </w:r>
    </w:p>
    <w:p w14:paraId="1E5A5A06">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lang w:val="en-US" w:eastAsia="zh-CN"/>
        </w:rPr>
        <w:t>/</w:t>
      </w:r>
    </w:p>
    <w:p w14:paraId="651DF1E4">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联 系 人：何先生</w:t>
      </w:r>
    </w:p>
    <w:p w14:paraId="4697A603">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监督投诉电话：0580-4472749</w:t>
      </w:r>
    </w:p>
    <w:p w14:paraId="15A6C27B">
      <w:pPr>
        <w:pStyle w:val="20"/>
        <w:widowControl/>
        <w:spacing w:before="75" w:beforeAutospacing="0" w:after="75" w:afterAutospacing="0" w:line="400" w:lineRule="exact"/>
        <w:rPr>
          <w:rFonts w:hint="eastAsia" w:ascii="宋体" w:hAnsi="宋体" w:eastAsia="宋体" w:cs="宋体"/>
          <w:sz w:val="21"/>
          <w:szCs w:val="21"/>
        </w:rPr>
      </w:pPr>
    </w:p>
    <w:p w14:paraId="54606321">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0DA54A0E">
      <w:pPr>
        <w:pStyle w:val="20"/>
        <w:widowControl/>
        <w:spacing w:before="75" w:beforeAutospacing="0" w:after="75" w:afterAutospacing="0" w:line="400" w:lineRule="exact"/>
        <w:rPr>
          <w:rFonts w:hint="eastAsia" w:ascii="宋体" w:hAnsi="宋体" w:eastAsia="宋体" w:cs="宋体"/>
          <w:sz w:val="21"/>
          <w:szCs w:val="21"/>
        </w:rPr>
      </w:pPr>
      <w:r>
        <w:rPr>
          <w:rFonts w:hint="eastAsia" w:ascii="宋体" w:hAnsi="宋体" w:eastAsia="宋体" w:cs="宋体"/>
          <w:sz w:val="21"/>
          <w:szCs w:val="21"/>
        </w:rPr>
        <w:t>CA问题联系电话（人工）：汇信CA 400-888-4636；天谷CA 400-087-8198。</w:t>
      </w:r>
    </w:p>
    <w:p w14:paraId="384A460B">
      <w:pPr>
        <w:pStyle w:val="20"/>
        <w:widowControl/>
        <w:spacing w:before="75" w:beforeAutospacing="0" w:after="75" w:afterAutospacing="0" w:line="400" w:lineRule="exact"/>
        <w:rPr>
          <w:rFonts w:ascii="Times New Roman" w:hAnsi="Times New Roman"/>
        </w:rPr>
      </w:pPr>
    </w:p>
    <w:p w14:paraId="70C328AD">
      <w:pPr>
        <w:snapToGrid w:val="0"/>
        <w:spacing w:line="360" w:lineRule="auto"/>
        <w:jc w:val="center"/>
        <w:rPr>
          <w:rFonts w:ascii="宋体" w:hAnsi="宋体" w:cs="宋体"/>
          <w:b/>
          <w:bCs/>
          <w:szCs w:val="21"/>
        </w:rPr>
      </w:pPr>
      <w:r>
        <w:rPr>
          <w:rFonts w:hint="eastAsia" w:ascii="宋体" w:hAnsi="宋体" w:cs="宋体"/>
          <w:b/>
          <w:bCs/>
          <w:sz w:val="30"/>
          <w:szCs w:val="30"/>
        </w:rPr>
        <w:t>第二章</w:t>
      </w:r>
      <w:r>
        <w:rPr>
          <w:rFonts w:hint="eastAsia" w:ascii="宋体" w:hAnsi="宋体" w:cs="宋体"/>
          <w:b/>
          <w:bCs/>
          <w:sz w:val="30"/>
          <w:szCs w:val="30"/>
          <w:lang w:val="en-US" w:eastAsia="zh-CN"/>
        </w:rPr>
        <w:t xml:space="preserve"> </w:t>
      </w:r>
      <w:r>
        <w:rPr>
          <w:rFonts w:hint="eastAsia" w:ascii="宋体" w:hAnsi="宋体" w:cs="宋体"/>
          <w:b/>
          <w:bCs/>
          <w:sz w:val="30"/>
          <w:szCs w:val="30"/>
        </w:rPr>
        <w:t>采购需求</w:t>
      </w:r>
    </w:p>
    <w:p w14:paraId="25849487">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spacing w:val="4"/>
          <w:szCs w:val="21"/>
          <w:lang w:val="en-US" w:eastAsia="zh-CN"/>
        </w:rPr>
      </w:pPr>
      <w:r>
        <w:rPr>
          <w:rFonts w:hint="eastAsia" w:ascii="宋体" w:hAnsi="宋体" w:cs="宋体"/>
          <w:b/>
          <w:bCs/>
          <w:szCs w:val="21"/>
          <w:lang w:val="en-US" w:eastAsia="zh-CN"/>
        </w:rPr>
        <w:t>采购清单</w:t>
      </w:r>
    </w:p>
    <w:tbl>
      <w:tblPr>
        <w:tblStyle w:val="23"/>
        <w:tblW w:w="825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891"/>
        <w:gridCol w:w="3956"/>
        <w:gridCol w:w="990"/>
        <w:gridCol w:w="795"/>
      </w:tblGrid>
      <w:tr w14:paraId="619F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93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71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产品（项目）名称</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AD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技术参数、规格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4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86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1C52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9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数字化X线摄影系统  </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6D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含接口费和软件联网，保修</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年，具体参数见后附表中详细数据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0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744CE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14:paraId="03F3DDAB">
      <w:pPr>
        <w:pStyle w:val="11"/>
        <w:numPr>
          <w:ilvl w:val="0"/>
          <w:numId w:val="4"/>
        </w:numPr>
        <w:ind w:left="420" w:leftChars="0" w:firstLine="0" w:firstLineChars="0"/>
        <w:rPr>
          <w:rFonts w:hint="eastAsia"/>
          <w:lang w:eastAsia="zh-CN"/>
        </w:rPr>
      </w:pPr>
      <w:r>
        <w:rPr>
          <w:rFonts w:hint="eastAsia"/>
          <w:lang w:eastAsia="zh-CN"/>
        </w:rPr>
        <w:t>主要设备参数表</w:t>
      </w:r>
    </w:p>
    <w:tbl>
      <w:tblPr>
        <w:tblStyle w:val="23"/>
        <w:tblW w:w="8291" w:type="dxa"/>
        <w:tblInd w:w="0" w:type="dxa"/>
        <w:tblLayout w:type="autofit"/>
        <w:tblCellMar>
          <w:top w:w="0" w:type="dxa"/>
          <w:left w:w="108" w:type="dxa"/>
          <w:bottom w:w="0" w:type="dxa"/>
          <w:right w:w="108" w:type="dxa"/>
        </w:tblCellMar>
      </w:tblPr>
      <w:tblGrid>
        <w:gridCol w:w="1056"/>
        <w:gridCol w:w="7235"/>
      </w:tblGrid>
      <w:tr w14:paraId="4C0D9BF2">
        <w:trPr>
          <w:trHeight w:val="295"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DC6D420">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序号</w:t>
            </w:r>
          </w:p>
        </w:tc>
        <w:tc>
          <w:tcPr>
            <w:tcW w:w="7235" w:type="dxa"/>
            <w:tcBorders>
              <w:top w:val="single" w:color="auto" w:sz="4" w:space="0"/>
              <w:left w:val="single" w:color="auto" w:sz="4" w:space="0"/>
              <w:bottom w:val="single" w:color="auto" w:sz="4" w:space="0"/>
              <w:right w:val="single" w:color="auto" w:sz="4" w:space="0"/>
            </w:tcBorders>
            <w:shd w:val="clear" w:color="auto" w:fill="auto"/>
            <w:vAlign w:val="center"/>
          </w:tcPr>
          <w:p w14:paraId="4C05C1E8">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技术参数要求</w:t>
            </w:r>
          </w:p>
        </w:tc>
      </w:tr>
      <w:tr w14:paraId="3BA1FCF1">
        <w:tblPrEx>
          <w:tblCellMar>
            <w:top w:w="0" w:type="dxa"/>
            <w:left w:w="108" w:type="dxa"/>
            <w:bottom w:w="0" w:type="dxa"/>
            <w:right w:w="108" w:type="dxa"/>
          </w:tblCellMar>
        </w:tblPrEx>
        <w:trPr>
          <w:trHeight w:val="295" w:hRule="atLeast"/>
        </w:trPr>
        <w:tc>
          <w:tcPr>
            <w:tcW w:w="1056" w:type="dxa"/>
            <w:tcBorders>
              <w:top w:val="single" w:color="auto" w:sz="4" w:space="0"/>
              <w:left w:val="single" w:color="000000" w:sz="8" w:space="0"/>
              <w:bottom w:val="single" w:color="000000" w:sz="8" w:space="0"/>
              <w:right w:val="single" w:color="000000" w:sz="8" w:space="0"/>
            </w:tcBorders>
            <w:shd w:val="clear" w:color="auto" w:fill="auto"/>
            <w:vAlign w:val="center"/>
          </w:tcPr>
          <w:p w14:paraId="65EEC16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1</w:t>
            </w:r>
          </w:p>
        </w:tc>
        <w:tc>
          <w:tcPr>
            <w:tcW w:w="7235" w:type="dxa"/>
            <w:tcBorders>
              <w:top w:val="single" w:color="auto" w:sz="4" w:space="0"/>
              <w:left w:val="single" w:color="000000" w:sz="8" w:space="0"/>
              <w:bottom w:val="single" w:color="000000" w:sz="8" w:space="0"/>
              <w:right w:val="single" w:color="000000" w:sz="8" w:space="0"/>
            </w:tcBorders>
            <w:shd w:val="clear" w:color="auto" w:fill="auto"/>
            <w:vAlign w:val="center"/>
          </w:tcPr>
          <w:p w14:paraId="7A21925A">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一、设备名称、用途及整体要求：</w:t>
            </w:r>
          </w:p>
        </w:tc>
      </w:tr>
      <w:tr w14:paraId="4137281E">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407BFA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1.1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FFEBB3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设备名称：数字化X线摄影系统（DR）</w:t>
            </w:r>
          </w:p>
        </w:tc>
      </w:tr>
      <w:tr w14:paraId="5E2C2C25">
        <w:tblPrEx>
          <w:tblCellMar>
            <w:top w:w="0" w:type="dxa"/>
            <w:left w:w="108" w:type="dxa"/>
            <w:bottom w:w="0" w:type="dxa"/>
            <w:right w:w="108" w:type="dxa"/>
          </w:tblCellMar>
        </w:tblPrEx>
        <w:trPr>
          <w:trHeight w:val="136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98B5F2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1.2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647BEC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设备用途：整机双立柱型机架式结构加平板探测器系统，能进行人体全身各部位的立位、卧位、水平侧位、担架位、轮椅位等X线影像学检查，实现X线数字成像、数字图像的DICOM网络传输、打印、存贮管理及激光打印胶片、完善的图像后处理功能。</w:t>
            </w:r>
          </w:p>
        </w:tc>
      </w:tr>
      <w:tr w14:paraId="72AEBFF0">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94E205D">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447399D">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二、主要配置和技术参数要求：</w:t>
            </w:r>
          </w:p>
        </w:tc>
      </w:tr>
      <w:tr w14:paraId="1AEC0D72">
        <w:tblPrEx>
          <w:tblCellMar>
            <w:top w:w="0" w:type="dxa"/>
            <w:left w:w="108" w:type="dxa"/>
            <w:bottom w:w="0" w:type="dxa"/>
            <w:right w:w="108" w:type="dxa"/>
          </w:tblCellMar>
        </w:tblPrEx>
        <w:trPr>
          <w:trHeight w:val="9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3322C9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5AFED772">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1、高压发生器装置：</w:t>
            </w:r>
          </w:p>
        </w:tc>
      </w:tr>
      <w:tr w14:paraId="2589BBBD">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DCFFE7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BCE0819">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为了保证设备稳定性和兼容性，要求高压发生器为DR整机制造商原厂生产</w:t>
            </w:r>
          </w:p>
        </w:tc>
      </w:tr>
      <w:tr w14:paraId="427D454B">
        <w:tblPrEx>
          <w:tblCellMar>
            <w:top w:w="0" w:type="dxa"/>
            <w:left w:w="108" w:type="dxa"/>
            <w:bottom w:w="0" w:type="dxa"/>
            <w:right w:w="108" w:type="dxa"/>
          </w:tblCellMar>
        </w:tblPrEx>
        <w:trPr>
          <w:trHeight w:val="9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BBF9DD2">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lang w:bidi="ar"/>
              </w:rPr>
              <w:t>2.1.2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AC70B92">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lang w:bidi="ar"/>
              </w:rPr>
              <w:t>高压发生器功率≥50KW</w:t>
            </w:r>
          </w:p>
        </w:tc>
      </w:tr>
      <w:tr w14:paraId="187D5586">
        <w:tblPrEx>
          <w:tblCellMar>
            <w:top w:w="0" w:type="dxa"/>
            <w:left w:w="108" w:type="dxa"/>
            <w:bottom w:w="0" w:type="dxa"/>
            <w:right w:w="108" w:type="dxa"/>
          </w:tblCellMar>
        </w:tblPrEx>
        <w:trPr>
          <w:trHeight w:val="9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34CCC0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7EAA40A">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高频发生器逆变频率≥450KHz，纹波百分率小于1%</w:t>
            </w:r>
          </w:p>
        </w:tc>
      </w:tr>
      <w:tr w14:paraId="16BC1E7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B2430B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F655A9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管电压可调范围：≥40-150KV</w:t>
            </w:r>
          </w:p>
        </w:tc>
      </w:tr>
      <w:tr w14:paraId="0B1E4BB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810941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46A7EE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最大输出电流：≥630mA</w:t>
            </w:r>
          </w:p>
        </w:tc>
      </w:tr>
      <w:tr w14:paraId="4B89F63C">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41B9CD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08048C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最短曝光时间：≤1ms</w:t>
            </w:r>
          </w:p>
        </w:tc>
      </w:tr>
      <w:tr w14:paraId="7CC2ECB2">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2E2E3F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C28C87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最小时间电流积：≤0.1mAs</w:t>
            </w:r>
          </w:p>
        </w:tc>
      </w:tr>
      <w:tr w14:paraId="26590128">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BB5696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6CC788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具有器官程序摄影（APR）功能，摄影程序数量≥1000种</w:t>
            </w:r>
          </w:p>
        </w:tc>
      </w:tr>
      <w:tr w14:paraId="0D912081">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CE94AA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2.1.9</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BECFA97">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高压发生器的操作与控制系统完全与主机集成，在图像采集工作站上控制曝光参数。</w:t>
            </w:r>
          </w:p>
        </w:tc>
      </w:tr>
      <w:tr w14:paraId="410753D6">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B16DDD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2.1.10</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94BE13D">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配备硬件电离室，具备AEC功能</w:t>
            </w:r>
          </w:p>
        </w:tc>
      </w:tr>
      <w:tr w14:paraId="76051523">
        <w:tblPrEx>
          <w:tblCellMar>
            <w:top w:w="0" w:type="dxa"/>
            <w:left w:w="108" w:type="dxa"/>
            <w:bottom w:w="0" w:type="dxa"/>
            <w:right w:w="108" w:type="dxa"/>
          </w:tblCellMar>
        </w:tblPrEx>
        <w:trPr>
          <w:trHeight w:val="28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B0EFCB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992A0C7">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2、平板探测器：</w:t>
            </w:r>
          </w:p>
        </w:tc>
      </w:tr>
      <w:tr w14:paraId="6F963040">
        <w:tblPrEx>
          <w:tblCellMar>
            <w:top w:w="0" w:type="dxa"/>
            <w:left w:w="108" w:type="dxa"/>
            <w:bottom w:w="0" w:type="dxa"/>
            <w:right w:w="108" w:type="dxa"/>
          </w:tblCellMar>
        </w:tblPrEx>
        <w:trPr>
          <w:trHeight w:val="28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A25A83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0F3CDA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材料：碘化铯+非晶硅（整板，非拼接）</w:t>
            </w:r>
          </w:p>
        </w:tc>
      </w:tr>
      <w:tr w14:paraId="130B3B3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0954C9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EDB0E6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结构：移动式平板探测器</w:t>
            </w:r>
          </w:p>
        </w:tc>
      </w:tr>
      <w:tr w14:paraId="2636E0C8">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E5DFAB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51DD645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总像素：平板≥780万；</w:t>
            </w:r>
          </w:p>
        </w:tc>
      </w:tr>
      <w:tr w14:paraId="584B7AEC">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741A71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3C4534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最小像素尺寸：≤140μm</w:t>
            </w:r>
          </w:p>
        </w:tc>
      </w:tr>
      <w:tr w14:paraId="75326AE6">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AE08B6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A7B647F">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有效数据位数：≥16bit</w:t>
            </w:r>
          </w:p>
        </w:tc>
      </w:tr>
      <w:tr w14:paraId="0FB5A0CF">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9C1521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49973C7">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空间分辨率最低出厂标准：≥3.6lp/mm，并提供CFDA认证的技术要求作为证明材料。</w:t>
            </w:r>
          </w:p>
        </w:tc>
      </w:tr>
      <w:tr w14:paraId="2C877A8C">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F3EB3F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AA032A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从曝光到获得预示图像的最短时间：≤5s</w:t>
            </w:r>
          </w:p>
        </w:tc>
      </w:tr>
      <w:tr w14:paraId="03C5DB84">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F174E2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642D98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平板探测器重量≤4.2kg</w:t>
            </w:r>
          </w:p>
        </w:tc>
      </w:tr>
      <w:tr w14:paraId="41754732">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9DE808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2.2.9</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EBC0BEF">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平板探测器表面承重：≥200kg</w:t>
            </w:r>
          </w:p>
        </w:tc>
      </w:tr>
      <w:tr w14:paraId="1C27208C">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C39416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2.2.10</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EED207F">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获得SRRC（国家无线电管理委员会强制认证要求）核准认证，并提供整机制造商的证明材料</w:t>
            </w:r>
          </w:p>
        </w:tc>
      </w:tr>
      <w:tr w14:paraId="3212EAE6">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57E9B2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D8122D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平板防水防尘等级：≥IP54，提供相关证明材料</w:t>
            </w:r>
          </w:p>
        </w:tc>
      </w:tr>
      <w:tr w14:paraId="2BA94E1E">
        <w:tblPrEx>
          <w:tblCellMar>
            <w:top w:w="0" w:type="dxa"/>
            <w:left w:w="108" w:type="dxa"/>
            <w:bottom w:w="0" w:type="dxa"/>
            <w:right w:w="108" w:type="dxa"/>
          </w:tblCellMar>
        </w:tblPrEx>
        <w:trPr>
          <w:trHeight w:val="82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BF0A09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4F5901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平板坠落性能，在正常工作状态下自由坠落在硬性表面上仍能正常工作的高度：≥1m，提供检验报告作为证明材料</w:t>
            </w:r>
          </w:p>
        </w:tc>
      </w:tr>
      <w:tr w14:paraId="103CD7D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328BD2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98FA30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成像时间:≤6s</w:t>
            </w:r>
          </w:p>
        </w:tc>
      </w:tr>
      <w:tr w14:paraId="774784D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00A732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40768B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最大电池容量的最大曝光时间：≥800 次或 ≥4 h</w:t>
            </w:r>
          </w:p>
        </w:tc>
      </w:tr>
      <w:tr w14:paraId="2DEE520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C52678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291C009">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具备与主机同步开关机功能</w:t>
            </w:r>
          </w:p>
        </w:tc>
      </w:tr>
      <w:tr w14:paraId="79757A8D">
        <w:tblPrEx>
          <w:tblCellMar>
            <w:top w:w="0" w:type="dxa"/>
            <w:left w:w="108" w:type="dxa"/>
            <w:bottom w:w="0" w:type="dxa"/>
            <w:right w:w="108" w:type="dxa"/>
          </w:tblCellMar>
        </w:tblPrEx>
        <w:trPr>
          <w:trHeight w:val="82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90E4A6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2.2.16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F4EF80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为了保证成像质量，平板探测器均与设备整机同一厂家生产，并提供独立平板探测器原厂注册证等相关证明文件。</w:t>
            </w:r>
          </w:p>
        </w:tc>
      </w:tr>
      <w:tr w14:paraId="7A53B091">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6C484EF">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D754423">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3. X射线管：</w:t>
            </w:r>
          </w:p>
        </w:tc>
      </w:tr>
      <w:tr w14:paraId="37803495">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657AD7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668C6B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要求为原装进口</w:t>
            </w:r>
          </w:p>
        </w:tc>
      </w:tr>
      <w:tr w14:paraId="75D7C035">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D39F3F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821506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双焦点：小焦点≤0.6mm；大焦点≤1.2mm</w:t>
            </w:r>
          </w:p>
        </w:tc>
      </w:tr>
      <w:tr w14:paraId="11298581">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A949E7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80A0219">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管套热容量：≥1250kHu</w:t>
            </w:r>
          </w:p>
        </w:tc>
      </w:tr>
      <w:tr w14:paraId="0836466B">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014287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47A3667">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阳极最大转速：≥3200r/min</w:t>
            </w:r>
          </w:p>
        </w:tc>
      </w:tr>
      <w:tr w14:paraId="2ACB7198">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DF093F7">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54B2466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阳极热容量：≥220kHu</w:t>
            </w:r>
          </w:p>
        </w:tc>
      </w:tr>
      <w:tr w14:paraId="787E42AB">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3BA428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FCD0B2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靶角：≤12°</w:t>
            </w:r>
          </w:p>
        </w:tc>
      </w:tr>
      <w:tr w14:paraId="57BD73B0">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FF7BFB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6D9644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靶角：≤12°</w:t>
            </w:r>
          </w:p>
        </w:tc>
      </w:tr>
      <w:tr w14:paraId="091EBDFC">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9EE831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E5EB79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焦点额定功率：小焦点≥20kW；大焦点≥50kW</w:t>
            </w:r>
          </w:p>
        </w:tc>
      </w:tr>
      <w:tr w14:paraId="1371B0E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BA0DD4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54B720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最大管电流:≥630mA</w:t>
            </w:r>
          </w:p>
        </w:tc>
      </w:tr>
      <w:tr w14:paraId="6783676F">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D1F93E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▲2.3.9</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EDA16B6">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采用球管全包设计，以便保护球管，整提供机图片证明</w:t>
            </w:r>
          </w:p>
        </w:tc>
      </w:tr>
      <w:tr w14:paraId="05DE1EAE">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48C31E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2.3.10</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588262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机头具备环形感应把手，可一键解锁，并可控制球馆旋转，立柱横向移动</w:t>
            </w:r>
          </w:p>
        </w:tc>
      </w:tr>
      <w:tr w14:paraId="4BA060A9">
        <w:tblPrEx>
          <w:tblCellMar>
            <w:top w:w="0" w:type="dxa"/>
            <w:left w:w="108" w:type="dxa"/>
            <w:bottom w:w="0" w:type="dxa"/>
            <w:right w:w="108" w:type="dxa"/>
          </w:tblCellMar>
        </w:tblPrEx>
        <w:trPr>
          <w:trHeight w:val="82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71FA5B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★2.3.11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5F43ED4A">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机头配备近台操控屏，屏幕尺寸≥12英寸，具备多点触控功能，并且可以显示并调整患者信息，曝光参数，APR，图片预览等功能</w:t>
            </w:r>
          </w:p>
        </w:tc>
      </w:tr>
      <w:tr w14:paraId="6BA044FF">
        <w:tblPrEx>
          <w:tblCellMar>
            <w:top w:w="0" w:type="dxa"/>
            <w:left w:w="108" w:type="dxa"/>
            <w:bottom w:w="0" w:type="dxa"/>
            <w:right w:w="108" w:type="dxa"/>
          </w:tblCellMar>
        </w:tblPrEx>
        <w:trPr>
          <w:trHeight w:val="82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0987599">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2.3.12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A7A462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球馆与双探测器均具有双向跟随功能，即平板与球管，任意移动一个组件，另一方实现自动跟随。且限速器能根据APR选择部位自动调整视野大小</w:t>
            </w:r>
          </w:p>
        </w:tc>
      </w:tr>
      <w:tr w14:paraId="6FAFABA4">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ED31D4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E5243BA">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4、X射线管支撑装置：</w:t>
            </w:r>
          </w:p>
        </w:tc>
      </w:tr>
      <w:tr w14:paraId="6EA995CC">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A9DF86A">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2.4.1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42EB9E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类型：落地式、非U臂或UC臂机架，</w:t>
            </w:r>
          </w:p>
        </w:tc>
      </w:tr>
      <w:tr w14:paraId="0FE46A4C">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C4E822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2.4.2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A971CA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无需天轨即可完成安装</w:t>
            </w:r>
          </w:p>
        </w:tc>
      </w:tr>
      <w:tr w14:paraId="7C3BD35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0E91E8D">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2.4.3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622345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球管沿水平轴旋转≥±180°</w:t>
            </w:r>
          </w:p>
        </w:tc>
      </w:tr>
      <w:tr w14:paraId="72E60EF1">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D6A48B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2.4.4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3798F4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球管立柱沿垂直轴旋转≥±180°</w:t>
            </w:r>
          </w:p>
        </w:tc>
      </w:tr>
      <w:tr w14:paraId="7ECA60DA">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70114DF">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2.4.5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BA2B8F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球管垂直移动范围≥1400mm</w:t>
            </w:r>
          </w:p>
        </w:tc>
      </w:tr>
      <w:tr w14:paraId="014BBFC8">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8163937">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2.4.6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1C02BE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球管垂直移动到最低处≤450mm（球管中心距地）</w:t>
            </w:r>
          </w:p>
        </w:tc>
      </w:tr>
      <w:tr w14:paraId="43A2019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7C9D609">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2.4.</w:t>
            </w:r>
            <w:r>
              <w:rPr>
                <w:rFonts w:hint="eastAsia" w:ascii="华文宋体" w:hAnsi="华文宋体" w:eastAsia="华文宋体" w:cs="华文宋体"/>
                <w:color w:val="auto"/>
                <w:kern w:val="0"/>
                <w:szCs w:val="21"/>
                <w:lang w:bidi="ar"/>
              </w:rPr>
              <w:t>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166696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具备手动及电动控制球管垂直运动功能</w:t>
            </w:r>
          </w:p>
        </w:tc>
      </w:tr>
      <w:tr w14:paraId="78477A1C">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A987079">
            <w:pPr>
              <w:widowControl/>
              <w:jc w:val="left"/>
              <w:textAlignment w:val="center"/>
              <w:rPr>
                <w:rFonts w:ascii="华文宋体" w:hAnsi="华文宋体" w:eastAsia="华文宋体" w:cs="华文宋体"/>
                <w:color w:val="auto"/>
                <w:szCs w:val="21"/>
              </w:rPr>
            </w:pPr>
            <w:r>
              <w:rPr>
                <w:rFonts w:hint="eastAsia" w:ascii="华文宋体" w:hAnsi="华文宋体" w:eastAsia="华文宋体" w:cs="华文宋体"/>
                <w:color w:val="auto"/>
                <w:kern w:val="0"/>
                <w:szCs w:val="21"/>
                <w:lang w:bidi="ar"/>
              </w:rPr>
              <w:t>★</w:t>
            </w:r>
            <w:r>
              <w:rPr>
                <w:rStyle w:val="87"/>
                <w:rFonts w:hint="default" w:ascii="华文宋体" w:hAnsi="华文宋体" w:eastAsia="华文宋体" w:cs="华文宋体"/>
                <w:color w:val="auto"/>
                <w:lang w:bidi="ar"/>
              </w:rPr>
              <w:t>2.4.</w:t>
            </w:r>
            <w:r>
              <w:rPr>
                <w:rFonts w:hint="eastAsia" w:ascii="华文宋体" w:hAnsi="华文宋体" w:eastAsia="华文宋体" w:cs="华文宋体"/>
                <w:color w:val="auto"/>
                <w:kern w:val="0"/>
                <w:szCs w:val="21"/>
                <w:lang w:bidi="ar"/>
              </w:rPr>
              <w:t>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57E6DA6F">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机头具备感应把手，可一键解锁，并可控制球管旋转、立柱横向运动</w:t>
            </w:r>
          </w:p>
        </w:tc>
      </w:tr>
      <w:tr w14:paraId="4385B79E">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3E97B75">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2.4.</w:t>
            </w:r>
            <w:r>
              <w:rPr>
                <w:rFonts w:hint="eastAsia" w:ascii="华文宋体" w:hAnsi="华文宋体" w:eastAsia="华文宋体" w:cs="华文宋体"/>
                <w:color w:val="auto"/>
                <w:kern w:val="0"/>
                <w:szCs w:val="21"/>
                <w:lang w:bidi="ar"/>
              </w:rPr>
              <w:t>9</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855B43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具备状态显示灯带，可显示开机、静止、运动、待机等状态。</w:t>
            </w:r>
          </w:p>
        </w:tc>
      </w:tr>
      <w:tr w14:paraId="7A88D34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AFC35C0">
            <w:pPr>
              <w:widowControl/>
              <w:jc w:val="left"/>
              <w:textAlignment w:val="center"/>
              <w:rPr>
                <w:rFonts w:ascii="华文宋体" w:hAnsi="华文宋体" w:eastAsia="华文宋体" w:cs="华文宋体"/>
                <w:color w:val="auto"/>
                <w:szCs w:val="21"/>
              </w:rPr>
            </w:pPr>
            <w:r>
              <w:rPr>
                <w:rFonts w:hint="eastAsia" w:ascii="华文宋体" w:hAnsi="华文宋体" w:eastAsia="华文宋体" w:cs="华文宋体"/>
                <w:color w:val="auto"/>
                <w:kern w:val="0"/>
                <w:szCs w:val="21"/>
                <w:lang w:bidi="ar"/>
              </w:rPr>
              <w:t>2.5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E92AE5F">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5、摄影床</w:t>
            </w:r>
          </w:p>
        </w:tc>
      </w:tr>
      <w:tr w14:paraId="5072B73B">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CD995CE">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8AF6669">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固定式摄影床，床面具备四方浮动功能，电磁锁定</w:t>
            </w:r>
          </w:p>
        </w:tc>
      </w:tr>
      <w:tr w14:paraId="730E4F1A">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84E42DF">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54379F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床面纵向移动：≥910mm，横向移动：≥260mm</w:t>
            </w:r>
          </w:p>
        </w:tc>
      </w:tr>
      <w:tr w14:paraId="346D611E">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634F73A">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0BA170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床面高度：≤650mm</w:t>
            </w:r>
          </w:p>
        </w:tc>
      </w:tr>
      <w:tr w14:paraId="100C321A">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32EB5C0">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CD6441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承重：≥270kg</w:t>
            </w:r>
          </w:p>
        </w:tc>
      </w:tr>
      <w:tr w14:paraId="0233E236">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369FACB">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FECB30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固定滤线栅栅密度≥40L/cm</w:t>
            </w:r>
          </w:p>
        </w:tc>
      </w:tr>
      <w:tr w14:paraId="18E951B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D7B460F">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FE9B81F">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固定滤线栅尺寸≥470×450mm</w:t>
            </w:r>
          </w:p>
        </w:tc>
      </w:tr>
      <w:tr w14:paraId="0C4BF402">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06B1D90">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3737B4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探测器托盘覆盖范围≥1000mm</w:t>
            </w:r>
          </w:p>
        </w:tc>
      </w:tr>
      <w:tr w14:paraId="060310B7">
        <w:tblPrEx>
          <w:tblCellMar>
            <w:top w:w="0" w:type="dxa"/>
            <w:left w:w="108" w:type="dxa"/>
            <w:bottom w:w="0" w:type="dxa"/>
            <w:right w:w="108" w:type="dxa"/>
          </w:tblCellMar>
        </w:tblPrEx>
        <w:trPr>
          <w:trHeight w:val="82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66135A0">
            <w:pPr>
              <w:widowControl/>
              <w:jc w:val="left"/>
              <w:textAlignment w:val="center"/>
              <w:rPr>
                <w:rFonts w:ascii="华文宋体" w:hAnsi="华文宋体" w:eastAsia="华文宋体" w:cs="华文宋体"/>
                <w:color w:val="auto"/>
                <w:szCs w:val="21"/>
              </w:rPr>
            </w:pPr>
            <w:r>
              <w:rPr>
                <w:rFonts w:hint="eastAsia" w:ascii="华文宋体" w:hAnsi="华文宋体" w:eastAsia="华文宋体" w:cs="华文宋体"/>
                <w:color w:val="auto"/>
                <w:kern w:val="0"/>
                <w:szCs w:val="21"/>
                <w:lang w:bidi="ar"/>
              </w:rPr>
              <w:t>★</w:t>
            </w: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A6B519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片盒内提供无线平板探测器自动充电装置，且支持任意放置均可充电，无需考虑无线平板探测器的插入方向，提供图片作为证明材料</w:t>
            </w:r>
          </w:p>
        </w:tc>
      </w:tr>
      <w:tr w14:paraId="382742BB">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BB2CA93">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5</w:t>
            </w:r>
            <w:r>
              <w:rPr>
                <w:rStyle w:val="87"/>
                <w:rFonts w:hint="default" w:ascii="华文宋体" w:hAnsi="华文宋体" w:eastAsia="华文宋体" w:cs="华文宋体"/>
                <w:color w:val="auto"/>
                <w:lang w:bidi="ar"/>
              </w:rPr>
              <w:t>.9</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083F69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高压内置：体现一体化设计，高压内置于床下，操作更便利（并提供厂家照片证明）。</w:t>
            </w:r>
          </w:p>
        </w:tc>
      </w:tr>
      <w:tr w14:paraId="7821A1F3">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A569EAD">
            <w:pPr>
              <w:widowControl/>
              <w:jc w:val="left"/>
              <w:textAlignment w:val="center"/>
              <w:rPr>
                <w:rFonts w:ascii="华文宋体" w:hAnsi="华文宋体" w:eastAsia="华文宋体" w:cs="华文宋体"/>
                <w:color w:val="auto"/>
                <w:szCs w:val="21"/>
              </w:rPr>
            </w:pPr>
            <w:r>
              <w:rPr>
                <w:rFonts w:hint="eastAsia" w:ascii="华文宋体" w:hAnsi="华文宋体" w:eastAsia="华文宋体" w:cs="华文宋体"/>
                <w:color w:val="auto"/>
                <w:kern w:val="0"/>
                <w:szCs w:val="21"/>
                <w:lang w:bidi="ar"/>
              </w:rPr>
              <w:t>2.6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2194DB5">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6、立式平板探测器摄影架</w:t>
            </w:r>
          </w:p>
        </w:tc>
      </w:tr>
      <w:tr w14:paraId="237FBDB4">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A54CF52">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6</w:t>
            </w:r>
            <w:r>
              <w:rPr>
                <w:rStyle w:val="87"/>
                <w:rFonts w:hint="default" w:ascii="华文宋体" w:hAnsi="华文宋体" w:eastAsia="华文宋体" w:cs="华文宋体"/>
                <w:color w:val="auto"/>
                <w:lang w:bidi="ar"/>
              </w:rPr>
              <w:t>.1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CB8A8E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平板探测器垂直移动范围≥1510mm</w:t>
            </w:r>
          </w:p>
        </w:tc>
      </w:tr>
      <w:tr w14:paraId="36393905">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C237D99">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6</w:t>
            </w:r>
            <w:r>
              <w:rPr>
                <w:rStyle w:val="87"/>
                <w:rFonts w:hint="default" w:ascii="华文宋体" w:hAnsi="华文宋体" w:eastAsia="华文宋体" w:cs="华文宋体"/>
                <w:color w:val="auto"/>
                <w:lang w:bidi="ar"/>
              </w:rPr>
              <w:t>.2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820F8C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平板探测器垂直移动到最低处≤350mm（平板中心距地）</w:t>
            </w:r>
          </w:p>
        </w:tc>
      </w:tr>
      <w:tr w14:paraId="279C06A7">
        <w:tblPrEx>
          <w:tblCellMar>
            <w:top w:w="0" w:type="dxa"/>
            <w:left w:w="108" w:type="dxa"/>
            <w:bottom w:w="0" w:type="dxa"/>
            <w:right w:w="108" w:type="dxa"/>
          </w:tblCellMar>
        </w:tblPrEx>
        <w:trPr>
          <w:trHeight w:val="82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9B16A39">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6</w:t>
            </w:r>
            <w:r>
              <w:rPr>
                <w:rStyle w:val="87"/>
                <w:rFonts w:hint="default" w:ascii="华文宋体" w:hAnsi="华文宋体" w:eastAsia="华文宋体" w:cs="华文宋体"/>
                <w:color w:val="auto"/>
                <w:lang w:bidi="ar"/>
              </w:rPr>
              <w:t>.6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4D60D3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片盒内提供无线平板探测器自动充电装置，且支持任意放置均可充电，无需考虑无线平板探测器的插入方向，提供图片作为证明材料</w:t>
            </w:r>
          </w:p>
        </w:tc>
      </w:tr>
      <w:tr w14:paraId="277E5271">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9DB281D">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6</w:t>
            </w:r>
            <w:r>
              <w:rPr>
                <w:rStyle w:val="87"/>
                <w:rFonts w:hint="default" w:ascii="华文宋体" w:hAnsi="华文宋体" w:eastAsia="华文宋体" w:cs="华文宋体"/>
                <w:color w:val="auto"/>
                <w:lang w:bidi="ar"/>
              </w:rPr>
              <w:t>.7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C64BD8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lang w:bidi="ar"/>
              </w:rPr>
              <w:t>具备</w:t>
            </w:r>
            <w:r>
              <w:rPr>
                <w:rFonts w:hint="eastAsia" w:ascii="华文宋体" w:hAnsi="华文宋体" w:eastAsia="华文宋体" w:cs="华文宋体"/>
                <w:color w:val="000000"/>
                <w:kern w:val="0"/>
                <w:szCs w:val="21"/>
                <w:lang w:bidi="ar"/>
              </w:rPr>
              <w:t>X</w:t>
            </w:r>
            <w:r>
              <w:rPr>
                <w:rFonts w:hint="eastAsia" w:ascii="华文宋体" w:hAnsi="华文宋体" w:eastAsia="华文宋体" w:cs="华文宋体"/>
                <w:color w:val="000000"/>
                <w:kern w:val="0"/>
                <w:lang w:bidi="ar"/>
              </w:rPr>
              <w:t>射线管与立式摄影架探测器片盒电动升降联动开关控制功能</w:t>
            </w:r>
          </w:p>
        </w:tc>
      </w:tr>
      <w:tr w14:paraId="2C70C9F6">
        <w:tblPrEx>
          <w:tblCellMar>
            <w:top w:w="0" w:type="dxa"/>
            <w:left w:w="108" w:type="dxa"/>
            <w:bottom w:w="0" w:type="dxa"/>
            <w:right w:w="108" w:type="dxa"/>
          </w:tblCellMar>
        </w:tblPrEx>
        <w:trPr>
          <w:trHeight w:val="28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F414992">
            <w:pPr>
              <w:widowControl/>
              <w:jc w:val="left"/>
              <w:textAlignment w:val="center"/>
              <w:rPr>
                <w:rFonts w:ascii="华文宋体" w:hAnsi="华文宋体" w:eastAsia="华文宋体" w:cs="华文宋体"/>
                <w:color w:val="auto"/>
                <w:szCs w:val="21"/>
              </w:rPr>
            </w:pPr>
            <w:r>
              <w:rPr>
                <w:rFonts w:hint="eastAsia" w:ascii="华文宋体" w:hAnsi="华文宋体" w:eastAsia="华文宋体" w:cs="华文宋体"/>
                <w:color w:val="auto"/>
                <w:kern w:val="0"/>
                <w:szCs w:val="21"/>
                <w:lang w:bidi="ar"/>
              </w:rPr>
              <w:t>2.7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FB02B2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7、限束器</w:t>
            </w:r>
          </w:p>
        </w:tc>
      </w:tr>
      <w:tr w14:paraId="2BE8260E">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A2B6846">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7</w:t>
            </w:r>
            <w:r>
              <w:rPr>
                <w:rStyle w:val="87"/>
                <w:rFonts w:hint="default" w:ascii="华文宋体" w:hAnsi="华文宋体" w:eastAsia="华文宋体" w:cs="华文宋体"/>
                <w:color w:val="auto"/>
                <w:lang w:bidi="ar"/>
              </w:rPr>
              <w:t>.1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D3239D7">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固有滤过(70kV):1.3 mmAl</w:t>
            </w:r>
          </w:p>
        </w:tc>
      </w:tr>
      <w:tr w14:paraId="447A8E7E">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D896186">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7</w:t>
            </w:r>
            <w:r>
              <w:rPr>
                <w:rStyle w:val="87"/>
                <w:rFonts w:hint="default" w:ascii="华文宋体" w:hAnsi="华文宋体" w:eastAsia="华文宋体" w:cs="华文宋体"/>
                <w:color w:val="auto"/>
                <w:lang w:bidi="ar"/>
              </w:rPr>
              <w:t>.2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D7643D9">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可调式附加滤过：1.5/2.0 mmAl</w:t>
            </w:r>
          </w:p>
        </w:tc>
      </w:tr>
      <w:tr w14:paraId="75E0BE3E">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69800A1">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7</w:t>
            </w:r>
            <w:r>
              <w:rPr>
                <w:rStyle w:val="87"/>
                <w:rFonts w:hint="default" w:ascii="华文宋体" w:hAnsi="华文宋体" w:eastAsia="华文宋体" w:cs="华文宋体"/>
                <w:color w:val="auto"/>
                <w:lang w:bidi="ar"/>
              </w:rPr>
              <w:t>.3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4E9C04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最小照射野(SID=100cm)：≤10mm×10mm</w:t>
            </w:r>
          </w:p>
        </w:tc>
      </w:tr>
      <w:tr w14:paraId="0308685D">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4C02B83">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7</w:t>
            </w:r>
            <w:r>
              <w:rPr>
                <w:rStyle w:val="87"/>
                <w:rFonts w:hint="default" w:ascii="华文宋体" w:hAnsi="华文宋体" w:eastAsia="华文宋体" w:cs="华文宋体"/>
                <w:color w:val="auto"/>
                <w:lang w:bidi="ar"/>
              </w:rPr>
              <w:t>.4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1EDDBB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最大照射野(SID=100cm)：≥430mm×430mm</w:t>
            </w:r>
          </w:p>
        </w:tc>
      </w:tr>
      <w:tr w14:paraId="4D894FE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7938C46">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7</w:t>
            </w:r>
            <w:r>
              <w:rPr>
                <w:rStyle w:val="87"/>
                <w:rFonts w:hint="default" w:ascii="华文宋体" w:hAnsi="华文宋体" w:eastAsia="华文宋体" w:cs="华文宋体"/>
                <w:color w:val="auto"/>
                <w:lang w:bidi="ar"/>
              </w:rPr>
              <w:t>.5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D6EDBC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光野指示灯：LED</w:t>
            </w:r>
          </w:p>
        </w:tc>
      </w:tr>
      <w:tr w14:paraId="2C915F9F">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06B5177">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7</w:t>
            </w:r>
            <w:r>
              <w:rPr>
                <w:rStyle w:val="87"/>
                <w:rFonts w:hint="default" w:ascii="华文宋体" w:hAnsi="华文宋体" w:eastAsia="华文宋体" w:cs="华文宋体"/>
                <w:color w:val="auto"/>
                <w:lang w:bidi="ar"/>
              </w:rPr>
              <w:t>.6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0E0990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光野指示灯：具备延时功能，延时时间≥30s</w:t>
            </w:r>
          </w:p>
        </w:tc>
      </w:tr>
      <w:tr w14:paraId="3158A636">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9A964AD">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7</w:t>
            </w:r>
            <w:r>
              <w:rPr>
                <w:rStyle w:val="87"/>
                <w:rFonts w:hint="default" w:ascii="华文宋体" w:hAnsi="华文宋体" w:eastAsia="华文宋体" w:cs="华文宋体"/>
                <w:color w:val="auto"/>
                <w:lang w:bidi="ar"/>
              </w:rPr>
              <w:t>.7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39A523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具备激光对中指示灯，提供图片证明</w:t>
            </w:r>
          </w:p>
        </w:tc>
      </w:tr>
      <w:tr w14:paraId="45FAD46C">
        <w:tblPrEx>
          <w:tblCellMar>
            <w:top w:w="0" w:type="dxa"/>
            <w:left w:w="108" w:type="dxa"/>
            <w:bottom w:w="0" w:type="dxa"/>
            <w:right w:w="108" w:type="dxa"/>
          </w:tblCellMar>
        </w:tblPrEx>
        <w:trPr>
          <w:trHeight w:val="28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39FA7FA">
            <w:pPr>
              <w:widowControl/>
              <w:jc w:val="left"/>
              <w:textAlignment w:val="center"/>
              <w:rPr>
                <w:rFonts w:ascii="华文宋体" w:hAnsi="华文宋体" w:eastAsia="华文宋体" w:cs="华文宋体"/>
                <w:color w:val="auto"/>
                <w:szCs w:val="21"/>
              </w:rPr>
            </w:pPr>
            <w:r>
              <w:rPr>
                <w:rFonts w:hint="eastAsia" w:ascii="华文宋体" w:hAnsi="华文宋体" w:eastAsia="华文宋体" w:cs="华文宋体"/>
                <w:color w:val="auto"/>
                <w:kern w:val="0"/>
                <w:szCs w:val="21"/>
                <w:lang w:bidi="ar"/>
              </w:rPr>
              <w:t>2.8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2512092">
            <w:pPr>
              <w:widowControl/>
              <w:jc w:val="left"/>
              <w:textAlignment w:val="center"/>
              <w:rPr>
                <w:rFonts w:ascii="华文宋体" w:hAnsi="华文宋体" w:eastAsia="华文宋体" w:cs="华文宋体"/>
                <w:b/>
                <w:bCs/>
                <w:color w:val="000000"/>
                <w:szCs w:val="21"/>
              </w:rPr>
            </w:pPr>
            <w:r>
              <w:rPr>
                <w:rFonts w:hint="eastAsia" w:ascii="华文宋体" w:hAnsi="华文宋体" w:eastAsia="华文宋体" w:cs="华文宋体"/>
                <w:b/>
                <w:bCs/>
                <w:color w:val="000000"/>
                <w:kern w:val="0"/>
                <w:szCs w:val="21"/>
                <w:lang w:bidi="ar"/>
              </w:rPr>
              <w:t>8、图像采集工作站</w:t>
            </w:r>
          </w:p>
        </w:tc>
      </w:tr>
      <w:tr w14:paraId="38B0A572">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16A673B">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A3EAEE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控制台配置，可控制X线发生器、病人资料处理、图像显示及图像传输等，配备最新版本的专业DR处理软件</w:t>
            </w:r>
          </w:p>
        </w:tc>
      </w:tr>
      <w:tr w14:paraId="1439D2C3">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744325C">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F90B03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一体化工作站，各功能非模块设计。</w:t>
            </w:r>
          </w:p>
        </w:tc>
      </w:tr>
      <w:tr w14:paraId="5E82EBEB">
        <w:tblPrEx>
          <w:tblCellMar>
            <w:top w:w="0" w:type="dxa"/>
            <w:left w:w="108" w:type="dxa"/>
            <w:bottom w:w="0" w:type="dxa"/>
            <w:right w:w="108" w:type="dxa"/>
          </w:tblCellMar>
        </w:tblPrEx>
        <w:trPr>
          <w:trHeight w:val="82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1CF8AA5">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64A8D71B">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一键开关机控制盒：具备一键开关机功能，使医生开关机操作更加方便，同时保护机器及病人数据的安全（并提供证明材料）。</w:t>
            </w:r>
          </w:p>
        </w:tc>
      </w:tr>
      <w:tr w14:paraId="4DAF7F7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D8B6081">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88AC83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操作系统：Windows，全中文操作界面</w:t>
            </w:r>
          </w:p>
        </w:tc>
      </w:tr>
      <w:tr w14:paraId="3917CE0F">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2B0B82B">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768F34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硬件配置：CPU≥2GHz，内存容量≥4G，硬盘容量≥1T，液晶显示器：≥23″</w:t>
            </w:r>
          </w:p>
        </w:tc>
      </w:tr>
      <w:tr w14:paraId="2AC2A216">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EB5F7C2">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61977E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病人数据输入：鼠标、键盘</w:t>
            </w:r>
          </w:p>
        </w:tc>
      </w:tr>
      <w:tr w14:paraId="5D76B187">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8BD74BE">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944A02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配有标准DICOM3.0输入输出接口，具有DICOM打印、存储、一体化光盘刻录、传输和获取以及Worklist功能。</w:t>
            </w:r>
          </w:p>
        </w:tc>
      </w:tr>
      <w:tr w14:paraId="65B2D743">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E835615">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E7C62E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具备患者信息登记、编辑功能</w:t>
            </w:r>
          </w:p>
        </w:tc>
      </w:tr>
      <w:tr w14:paraId="5058412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2F7A2F3">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.9</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13A9929E">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具备曝光参数调节功能</w:t>
            </w:r>
          </w:p>
        </w:tc>
      </w:tr>
      <w:tr w14:paraId="06164512">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73420EC">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.10</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52A2E2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具备3D投照体位示意图</w:t>
            </w:r>
          </w:p>
        </w:tc>
      </w:tr>
      <w:tr w14:paraId="7B83B5E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A324FBD">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38BD36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图像显示/查看/处理</w:t>
            </w:r>
          </w:p>
        </w:tc>
      </w:tr>
      <w:tr w14:paraId="31F1259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1A269E1">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B7EB02D">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图像支持任意角度旋转</w:t>
            </w:r>
          </w:p>
        </w:tc>
      </w:tr>
      <w:tr w14:paraId="2B2A5AF3">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7616FAD">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25E32325">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胶片打印排版</w:t>
            </w:r>
          </w:p>
        </w:tc>
      </w:tr>
      <w:tr w14:paraId="3041E7B6">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86965B2">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.14</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58C0227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图像删除原因统计功能等</w:t>
            </w:r>
          </w:p>
        </w:tc>
      </w:tr>
      <w:tr w14:paraId="44721247">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D077AC3">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.15</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D132AF0">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数据备份定期提醒，自动清理</w:t>
            </w:r>
          </w:p>
        </w:tc>
      </w:tr>
      <w:tr w14:paraId="29E51B39">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0029E2F">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.16</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5F725D48">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具备栅影抑制功能</w:t>
            </w:r>
          </w:p>
        </w:tc>
      </w:tr>
      <w:tr w14:paraId="1B4B308C">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B12F973">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.17</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5B4EC4C">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具备虚拟滤线栅功能</w:t>
            </w:r>
          </w:p>
        </w:tc>
      </w:tr>
      <w:tr w14:paraId="5D1C3790">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96A8240">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.18</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0E59F18A">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为确保图像传输的稳定性和及时性，具备在不依赖于医院的网络覆盖下，支持DICOM图远程传输功能</w:t>
            </w:r>
          </w:p>
        </w:tc>
      </w:tr>
      <w:tr w14:paraId="459608ED">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EE9EABC">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.19</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2F0CB4D">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具备远程PC端DICOM阅片功能</w:t>
            </w:r>
          </w:p>
        </w:tc>
      </w:tr>
      <w:tr w14:paraId="5AB11625">
        <w:tblPrEx>
          <w:tblCellMar>
            <w:top w:w="0" w:type="dxa"/>
            <w:left w:w="108" w:type="dxa"/>
            <w:bottom w:w="0" w:type="dxa"/>
            <w:right w:w="108" w:type="dxa"/>
          </w:tblCellMar>
        </w:tblPrEx>
        <w:trPr>
          <w:trHeight w:val="29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F7773EF">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.20</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3D4DBB14">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具备远程手机移动端DICOM阅片功能</w:t>
            </w:r>
          </w:p>
        </w:tc>
      </w:tr>
      <w:tr w14:paraId="56EF954E">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844B7BD">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.21</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60ECF52">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软件支持3台以上打印机链接，并提供界面截图作为证明材料</w:t>
            </w:r>
          </w:p>
        </w:tc>
      </w:tr>
      <w:tr w14:paraId="1223005F">
        <w:tblPrEx>
          <w:tblCellMar>
            <w:top w:w="0" w:type="dxa"/>
            <w:left w:w="108" w:type="dxa"/>
            <w:bottom w:w="0" w:type="dxa"/>
            <w:right w:w="108" w:type="dxa"/>
          </w:tblCellMar>
        </w:tblPrEx>
        <w:trPr>
          <w:trHeight w:val="55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08675EF">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.22</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749E4E71">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具备辐射剂量面积积指示，并在图像上显示，提供界面截图作为证明材料</w:t>
            </w:r>
          </w:p>
        </w:tc>
      </w:tr>
      <w:tr w14:paraId="089E53B3">
        <w:tblPrEx>
          <w:tblCellMar>
            <w:top w:w="0" w:type="dxa"/>
            <w:left w:w="108" w:type="dxa"/>
            <w:bottom w:w="0" w:type="dxa"/>
            <w:right w:w="108" w:type="dxa"/>
          </w:tblCellMar>
        </w:tblPrEx>
        <w:trPr>
          <w:trHeight w:val="41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EF376EB">
            <w:pPr>
              <w:widowControl/>
              <w:jc w:val="left"/>
              <w:textAlignment w:val="center"/>
              <w:rPr>
                <w:rFonts w:ascii="华文宋体" w:hAnsi="华文宋体" w:eastAsia="华文宋体" w:cs="华文宋体"/>
                <w:color w:val="auto"/>
                <w:szCs w:val="21"/>
              </w:rPr>
            </w:pPr>
            <w:r>
              <w:rPr>
                <w:rStyle w:val="87"/>
                <w:rFonts w:hint="default" w:ascii="华文宋体" w:hAnsi="华文宋体" w:eastAsia="华文宋体" w:cs="华文宋体"/>
                <w:color w:val="auto"/>
                <w:lang w:bidi="ar"/>
              </w:rPr>
              <w:t>2.</w:t>
            </w:r>
            <w:r>
              <w:rPr>
                <w:rFonts w:hint="eastAsia" w:ascii="华文宋体" w:hAnsi="华文宋体" w:eastAsia="华文宋体" w:cs="华文宋体"/>
                <w:color w:val="auto"/>
                <w:kern w:val="0"/>
                <w:szCs w:val="21"/>
                <w:lang w:bidi="ar"/>
              </w:rPr>
              <w:t>8</w:t>
            </w:r>
            <w:r>
              <w:rPr>
                <w:rStyle w:val="87"/>
                <w:rFonts w:hint="default" w:ascii="华文宋体" w:hAnsi="华文宋体" w:eastAsia="华文宋体" w:cs="华文宋体"/>
                <w:color w:val="auto"/>
                <w:lang w:bidi="ar"/>
              </w:rPr>
              <w:t>.23</w:t>
            </w:r>
          </w:p>
        </w:tc>
        <w:tc>
          <w:tcPr>
            <w:tcW w:w="7235" w:type="dxa"/>
            <w:tcBorders>
              <w:top w:val="nil"/>
              <w:left w:val="single" w:color="000000" w:sz="8" w:space="0"/>
              <w:bottom w:val="single" w:color="000000" w:sz="8" w:space="0"/>
              <w:right w:val="single" w:color="000000" w:sz="8" w:space="0"/>
            </w:tcBorders>
            <w:shd w:val="clear" w:color="auto" w:fill="auto"/>
            <w:vAlign w:val="center"/>
          </w:tcPr>
          <w:p w14:paraId="4929F173">
            <w:pPr>
              <w:widowControl/>
              <w:jc w:val="left"/>
              <w:textAlignment w:val="center"/>
              <w:rPr>
                <w:rFonts w:ascii="华文宋体" w:hAnsi="华文宋体" w:eastAsia="华文宋体" w:cs="华文宋体"/>
                <w:color w:val="000000"/>
                <w:szCs w:val="21"/>
              </w:rPr>
            </w:pPr>
            <w:r>
              <w:rPr>
                <w:rFonts w:hint="eastAsia" w:ascii="华文宋体" w:hAnsi="华文宋体" w:eastAsia="华文宋体" w:cs="华文宋体"/>
                <w:color w:val="000000"/>
                <w:kern w:val="0"/>
                <w:szCs w:val="21"/>
                <w:lang w:bidi="ar"/>
              </w:rPr>
              <w:t>具备常规模式、急诊模式、体检模式、儿童检查模式。（提供工作站截图）</w:t>
            </w:r>
          </w:p>
        </w:tc>
      </w:tr>
      <w:tr w14:paraId="0B1CCBE8">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B7EB2">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8B1F5">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lang w:bidi="ar"/>
              </w:rPr>
              <w:t>配置清单</w:t>
            </w:r>
          </w:p>
        </w:tc>
      </w:tr>
      <w:tr w14:paraId="237DE5D4">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57BD8">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EAF9C">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lang w:bidi="ar"/>
              </w:rPr>
              <w:t>高压发生器一套</w:t>
            </w:r>
          </w:p>
        </w:tc>
      </w:tr>
      <w:tr w14:paraId="61ACC3CB">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AED8D">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2.9.2</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F187E">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rPr>
              <w:t>X射线管组件</w:t>
            </w:r>
          </w:p>
        </w:tc>
      </w:tr>
      <w:tr w14:paraId="0C8D808D">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4E2A4">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2.9.3</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27F02">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rPr>
              <w:t>限束器</w:t>
            </w:r>
          </w:p>
        </w:tc>
      </w:tr>
      <w:tr w14:paraId="7C73962E">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1E13A">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2.9.4</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84156">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无线平板探测器一块</w:t>
            </w:r>
          </w:p>
        </w:tc>
      </w:tr>
      <w:tr w14:paraId="69F1905F">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69FFB">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2.9.5</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2A953">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rPr>
              <w:t>电离室</w:t>
            </w:r>
          </w:p>
        </w:tc>
      </w:tr>
      <w:tr w14:paraId="338AF3E9">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33ED7">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2.9.6</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D7E7D">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rPr>
              <w:t>防散射滤线栅</w:t>
            </w:r>
          </w:p>
        </w:tc>
      </w:tr>
      <w:tr w14:paraId="590E3DCA">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46699">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2.9.7</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58D9D">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rPr>
              <w:t>立式摄影架</w:t>
            </w:r>
          </w:p>
        </w:tc>
      </w:tr>
      <w:tr w14:paraId="226E7874">
        <w:tblPrEx>
          <w:tblCellMar>
            <w:top w:w="0" w:type="dxa"/>
            <w:left w:w="108" w:type="dxa"/>
            <w:bottom w:w="0" w:type="dxa"/>
            <w:right w:w="108" w:type="dxa"/>
          </w:tblCellMar>
        </w:tblPrEx>
        <w:trPr>
          <w:trHeight w:val="551"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3C73A">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2.9.8</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AD5BF">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rPr>
              <w:t>射频遥控器</w:t>
            </w:r>
          </w:p>
        </w:tc>
      </w:tr>
      <w:tr w14:paraId="7DDB65BF">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374B5">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2.9.9</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25304">
            <w:pPr>
              <w:widowControl/>
              <w:jc w:val="left"/>
              <w:textAlignment w:val="center"/>
              <w:rPr>
                <w:rFonts w:ascii="华文宋体" w:hAnsi="华文宋体" w:eastAsia="华文宋体" w:cs="华文宋体"/>
                <w:color w:val="000000"/>
                <w:kern w:val="0"/>
                <w:szCs w:val="21"/>
                <w:lang w:bidi="ar"/>
              </w:rPr>
            </w:pPr>
            <w:r>
              <w:rPr>
                <w:rFonts w:hint="eastAsia" w:ascii="华文宋体" w:hAnsi="华文宋体" w:eastAsia="华文宋体" w:cs="华文宋体"/>
                <w:color w:val="000000"/>
                <w:kern w:val="0"/>
                <w:szCs w:val="21"/>
              </w:rPr>
              <w:t>控制盒</w:t>
            </w:r>
          </w:p>
        </w:tc>
      </w:tr>
      <w:tr w14:paraId="270E912F">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8D03A">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2.9.10</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B821D">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固定式浮动患者台</w:t>
            </w:r>
          </w:p>
        </w:tc>
      </w:tr>
      <w:tr w14:paraId="6EF39CDB">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2659A">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2.9.11</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597D8">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图像采集工作站主机</w:t>
            </w:r>
          </w:p>
        </w:tc>
      </w:tr>
      <w:tr w14:paraId="4D857B57">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CCB30">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2.9.12</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A750C">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图像采集工作站主机</w:t>
            </w:r>
          </w:p>
        </w:tc>
      </w:tr>
      <w:tr w14:paraId="3DC4825B">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8FB95">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2.9.13</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7C314">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图像采集工作站显示器</w:t>
            </w:r>
          </w:p>
        </w:tc>
      </w:tr>
      <w:tr w14:paraId="0B35BBAE">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D2B07">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2.9.14</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2D85F">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DROC图像采集工作站软件</w:t>
            </w:r>
          </w:p>
        </w:tc>
      </w:tr>
      <w:tr w14:paraId="40BE8984">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D1031">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2.9.15</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26B7F">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远程维护服务包</w:t>
            </w:r>
          </w:p>
        </w:tc>
      </w:tr>
      <w:tr w14:paraId="6AD601CE">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2CFB0">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2.9.16</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AAC00">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M·DAP</w:t>
            </w:r>
          </w:p>
        </w:tc>
      </w:tr>
      <w:tr w14:paraId="63E774AD">
        <w:tblPrEx>
          <w:tblCellMar>
            <w:top w:w="0" w:type="dxa"/>
            <w:left w:w="108" w:type="dxa"/>
            <w:bottom w:w="0" w:type="dxa"/>
            <w:right w:w="108" w:type="dxa"/>
          </w:tblCellMar>
        </w:tblPrEx>
        <w:trPr>
          <w:trHeight w:val="54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279F7">
            <w:pPr>
              <w:widowControl/>
              <w:jc w:val="left"/>
              <w:textAlignment w:val="center"/>
              <w:rPr>
                <w:rStyle w:val="87"/>
                <w:rFonts w:hint="default" w:ascii="华文宋体" w:hAnsi="华文宋体" w:eastAsia="华文宋体" w:cs="华文宋体"/>
                <w:color w:val="auto"/>
                <w:lang w:bidi="ar"/>
              </w:rPr>
            </w:pPr>
            <w:r>
              <w:rPr>
                <w:rStyle w:val="87"/>
                <w:rFonts w:hint="default" w:ascii="华文宋体" w:hAnsi="华文宋体" w:eastAsia="华文宋体" w:cs="华文宋体"/>
                <w:color w:val="auto"/>
                <w:lang w:bidi="ar"/>
              </w:rPr>
              <w:t>2.9.17</w:t>
            </w:r>
          </w:p>
        </w:tc>
        <w:tc>
          <w:tcPr>
            <w:tcW w:w="72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D8E11">
            <w:pPr>
              <w:widowControl/>
              <w:jc w:val="left"/>
              <w:textAlignment w:val="center"/>
              <w:rPr>
                <w:rFonts w:ascii="华文宋体" w:hAnsi="华文宋体" w:eastAsia="华文宋体" w:cs="华文宋体"/>
                <w:color w:val="000000"/>
                <w:kern w:val="0"/>
                <w:szCs w:val="21"/>
              </w:rPr>
            </w:pPr>
            <w:r>
              <w:rPr>
                <w:rFonts w:hint="eastAsia" w:ascii="华文宋体" w:hAnsi="华文宋体" w:eastAsia="华文宋体" w:cs="华文宋体"/>
                <w:color w:val="000000"/>
                <w:kern w:val="0"/>
                <w:szCs w:val="21"/>
              </w:rPr>
              <w:t>防护帘，防护铅衣铅帽</w:t>
            </w:r>
          </w:p>
        </w:tc>
      </w:tr>
    </w:tbl>
    <w:p w14:paraId="666E5AE7">
      <w:pPr>
        <w:spacing w:line="440" w:lineRule="exact"/>
        <w:jc w:val="left"/>
        <w:outlineLvl w:val="2"/>
        <w:rPr>
          <w:rFonts w:ascii="华文宋体" w:hAnsi="华文宋体" w:eastAsia="华文宋体" w:cs="华文宋体"/>
          <w:szCs w:val="21"/>
        </w:rPr>
      </w:pPr>
    </w:p>
    <w:tbl>
      <w:tblPr>
        <w:tblStyle w:val="24"/>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7617"/>
      </w:tblGrid>
      <w:tr w14:paraId="0A78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19A92551">
            <w:pPr>
              <w:jc w:val="left"/>
              <w:rPr>
                <w:rFonts w:ascii="华文宋体" w:hAnsi="华文宋体" w:eastAsia="华文宋体" w:cs="华文宋体"/>
                <w:szCs w:val="21"/>
              </w:rPr>
            </w:pPr>
            <w:r>
              <w:rPr>
                <w:rFonts w:hint="eastAsia" w:ascii="华文宋体" w:hAnsi="华文宋体" w:eastAsia="华文宋体" w:cs="华文宋体"/>
                <w:b/>
                <w:bCs/>
                <w:szCs w:val="21"/>
              </w:rPr>
              <w:t>三</w:t>
            </w:r>
          </w:p>
        </w:tc>
        <w:tc>
          <w:tcPr>
            <w:tcW w:w="7617" w:type="dxa"/>
            <w:shd w:val="clear" w:color="auto" w:fill="auto"/>
            <w:vAlign w:val="center"/>
          </w:tcPr>
          <w:p w14:paraId="12FBB7AD">
            <w:pPr>
              <w:jc w:val="left"/>
              <w:rPr>
                <w:rFonts w:ascii="华文宋体" w:hAnsi="华文宋体" w:eastAsia="华文宋体" w:cs="华文宋体"/>
                <w:szCs w:val="21"/>
              </w:rPr>
            </w:pPr>
            <w:r>
              <w:rPr>
                <w:rFonts w:hint="eastAsia" w:ascii="华文宋体" w:hAnsi="华文宋体" w:eastAsia="华文宋体" w:cs="华文宋体"/>
                <w:b/>
                <w:szCs w:val="21"/>
              </w:rPr>
              <w:t>其他：</w:t>
            </w:r>
          </w:p>
        </w:tc>
      </w:tr>
      <w:tr w14:paraId="7D1F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70F68FEF">
            <w:pPr>
              <w:pStyle w:val="93"/>
              <w:numPr>
                <w:ilvl w:val="0"/>
                <w:numId w:val="5"/>
              </w:numPr>
              <w:ind w:firstLineChars="0"/>
              <w:jc w:val="left"/>
              <w:rPr>
                <w:rFonts w:ascii="华文宋体" w:hAnsi="华文宋体" w:eastAsia="华文宋体" w:cs="华文宋体"/>
                <w:szCs w:val="21"/>
              </w:rPr>
            </w:pPr>
          </w:p>
        </w:tc>
        <w:tc>
          <w:tcPr>
            <w:tcW w:w="7617" w:type="dxa"/>
            <w:shd w:val="clear" w:color="auto" w:fill="auto"/>
            <w:vAlign w:val="center"/>
          </w:tcPr>
          <w:p w14:paraId="7959756A">
            <w:pPr>
              <w:jc w:val="left"/>
              <w:rPr>
                <w:rFonts w:ascii="华文宋体" w:hAnsi="华文宋体" w:eastAsia="华文宋体" w:cs="华文宋体"/>
                <w:szCs w:val="21"/>
              </w:rPr>
            </w:pPr>
            <w:r>
              <w:rPr>
                <w:rFonts w:hint="eastAsia" w:ascii="华文宋体" w:hAnsi="华文宋体" w:eastAsia="华文宋体" w:cs="华文宋体"/>
                <w:szCs w:val="21"/>
              </w:rPr>
              <w:t>提供医疗器械注册证及产品注册登记表；</w:t>
            </w:r>
          </w:p>
        </w:tc>
      </w:tr>
      <w:tr w14:paraId="7441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3B04A3AC">
            <w:pPr>
              <w:pStyle w:val="93"/>
              <w:numPr>
                <w:ilvl w:val="0"/>
                <w:numId w:val="5"/>
              </w:numPr>
              <w:ind w:firstLineChars="0"/>
              <w:jc w:val="left"/>
              <w:rPr>
                <w:rFonts w:ascii="华文宋体" w:hAnsi="华文宋体" w:eastAsia="华文宋体" w:cs="华文宋体"/>
                <w:szCs w:val="21"/>
              </w:rPr>
            </w:pPr>
          </w:p>
        </w:tc>
        <w:tc>
          <w:tcPr>
            <w:tcW w:w="7617" w:type="dxa"/>
            <w:shd w:val="clear" w:color="auto" w:fill="auto"/>
            <w:vAlign w:val="center"/>
          </w:tcPr>
          <w:p w14:paraId="6277844A">
            <w:pPr>
              <w:jc w:val="left"/>
              <w:rPr>
                <w:rFonts w:ascii="华文宋体" w:hAnsi="华文宋体" w:eastAsia="华文宋体" w:cs="华文宋体"/>
                <w:szCs w:val="21"/>
              </w:rPr>
            </w:pPr>
            <w:r>
              <w:rPr>
                <w:rFonts w:hint="eastAsia" w:ascii="华文宋体" w:hAnsi="华文宋体" w:eastAsia="华文宋体" w:cs="华文宋体"/>
                <w:szCs w:val="21"/>
              </w:rPr>
              <w:t>提供详细配置清单及选配件报价单；</w:t>
            </w:r>
          </w:p>
        </w:tc>
      </w:tr>
      <w:tr w14:paraId="0384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0D965994">
            <w:pPr>
              <w:pStyle w:val="93"/>
              <w:numPr>
                <w:ilvl w:val="0"/>
                <w:numId w:val="5"/>
              </w:numPr>
              <w:ind w:firstLineChars="0"/>
              <w:jc w:val="left"/>
              <w:rPr>
                <w:rFonts w:ascii="华文宋体" w:hAnsi="华文宋体" w:eastAsia="华文宋体" w:cs="华文宋体"/>
                <w:szCs w:val="21"/>
              </w:rPr>
            </w:pPr>
          </w:p>
        </w:tc>
        <w:tc>
          <w:tcPr>
            <w:tcW w:w="7617" w:type="dxa"/>
            <w:shd w:val="clear" w:color="auto" w:fill="auto"/>
            <w:vAlign w:val="center"/>
          </w:tcPr>
          <w:p w14:paraId="05EF23F4">
            <w:pPr>
              <w:jc w:val="left"/>
              <w:rPr>
                <w:rFonts w:hint="eastAsia" w:ascii="华文宋体" w:hAnsi="华文宋体" w:eastAsia="华文宋体" w:cs="华文宋体"/>
                <w:szCs w:val="21"/>
                <w:lang w:eastAsia="zh-CN"/>
              </w:rPr>
            </w:pPr>
            <w:r>
              <w:rPr>
                <w:rFonts w:hint="eastAsia" w:ascii="华文宋体" w:hAnsi="华文宋体" w:eastAsia="华文宋体" w:cs="华文宋体"/>
                <w:szCs w:val="21"/>
              </w:rPr>
              <w:t>提供配套耗材品目与</w:t>
            </w:r>
            <w:r>
              <w:rPr>
                <w:rFonts w:hint="eastAsia" w:ascii="华文宋体" w:hAnsi="华文宋体" w:eastAsia="华文宋体" w:cs="华文宋体"/>
                <w:snapToGrid w:val="0"/>
                <w:color w:val="000000"/>
                <w:kern w:val="0"/>
                <w:szCs w:val="21"/>
              </w:rPr>
              <w:t>承诺长期供应的优惠</w:t>
            </w:r>
            <w:r>
              <w:rPr>
                <w:rFonts w:hint="eastAsia" w:ascii="华文宋体" w:hAnsi="华文宋体" w:eastAsia="华文宋体" w:cs="华文宋体"/>
                <w:szCs w:val="21"/>
              </w:rPr>
              <w:t>价格清单。无耗材的请忽略</w:t>
            </w:r>
            <w:r>
              <w:rPr>
                <w:rFonts w:hint="eastAsia" w:ascii="华文宋体" w:hAnsi="华文宋体" w:eastAsia="华文宋体" w:cs="华文宋体"/>
                <w:szCs w:val="21"/>
                <w:lang w:eastAsia="zh-CN"/>
              </w:rPr>
              <w:t>；</w:t>
            </w:r>
          </w:p>
        </w:tc>
      </w:tr>
      <w:tr w14:paraId="1E8A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4F6F7969">
            <w:pPr>
              <w:pStyle w:val="93"/>
              <w:numPr>
                <w:ilvl w:val="0"/>
                <w:numId w:val="5"/>
              </w:numPr>
              <w:ind w:firstLineChars="0"/>
              <w:jc w:val="left"/>
              <w:rPr>
                <w:rFonts w:ascii="华文宋体" w:hAnsi="华文宋体" w:eastAsia="华文宋体" w:cs="华文宋体"/>
                <w:szCs w:val="21"/>
              </w:rPr>
            </w:pPr>
          </w:p>
        </w:tc>
        <w:tc>
          <w:tcPr>
            <w:tcW w:w="7617" w:type="dxa"/>
            <w:shd w:val="clear" w:color="auto" w:fill="auto"/>
            <w:vAlign w:val="center"/>
          </w:tcPr>
          <w:p w14:paraId="4B689E22">
            <w:pPr>
              <w:jc w:val="left"/>
              <w:rPr>
                <w:rFonts w:ascii="华文宋体" w:hAnsi="华文宋体" w:eastAsia="华文宋体" w:cs="华文宋体"/>
                <w:szCs w:val="21"/>
              </w:rPr>
            </w:pPr>
            <w:r>
              <w:rPr>
                <w:rFonts w:hint="eastAsia" w:ascii="华文宋体" w:hAnsi="华文宋体" w:eastAsia="华文宋体" w:cs="华文宋体"/>
                <w:szCs w:val="21"/>
              </w:rPr>
              <w:t>提供中文用户操作手册和维修手册；</w:t>
            </w:r>
          </w:p>
        </w:tc>
      </w:tr>
      <w:tr w14:paraId="5968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1AF176B0">
            <w:pPr>
              <w:pStyle w:val="93"/>
              <w:numPr>
                <w:ilvl w:val="0"/>
                <w:numId w:val="5"/>
              </w:numPr>
              <w:ind w:firstLineChars="0"/>
              <w:jc w:val="left"/>
              <w:rPr>
                <w:rFonts w:ascii="华文宋体" w:hAnsi="华文宋体" w:eastAsia="华文宋体" w:cs="华文宋体"/>
                <w:szCs w:val="21"/>
              </w:rPr>
            </w:pPr>
          </w:p>
        </w:tc>
        <w:tc>
          <w:tcPr>
            <w:tcW w:w="7617" w:type="dxa"/>
            <w:shd w:val="clear" w:color="auto" w:fill="auto"/>
            <w:vAlign w:val="center"/>
          </w:tcPr>
          <w:p w14:paraId="30AE926C">
            <w:pPr>
              <w:jc w:val="left"/>
              <w:rPr>
                <w:rFonts w:hint="eastAsia" w:ascii="华文宋体" w:hAnsi="华文宋体" w:eastAsia="华文宋体" w:cs="华文宋体"/>
                <w:szCs w:val="21"/>
                <w:lang w:eastAsia="zh-CN"/>
              </w:rPr>
            </w:pPr>
            <w:r>
              <w:rPr>
                <w:rFonts w:hint="eastAsia" w:ascii="华文宋体" w:hAnsi="华文宋体" w:eastAsia="华文宋体" w:cs="华文宋体"/>
                <w:caps/>
                <w:color w:val="000000"/>
                <w:szCs w:val="21"/>
              </w:rPr>
              <w:t>若设备有信息系统接口，则全部免费开放</w:t>
            </w:r>
            <w:r>
              <w:rPr>
                <w:rFonts w:hint="eastAsia" w:ascii="华文宋体" w:hAnsi="华文宋体" w:eastAsia="华文宋体" w:cs="华文宋体"/>
                <w:caps/>
                <w:color w:val="000000"/>
                <w:szCs w:val="21"/>
                <w:lang w:eastAsia="zh-CN"/>
              </w:rPr>
              <w:t>；</w:t>
            </w:r>
          </w:p>
        </w:tc>
      </w:tr>
      <w:tr w14:paraId="6803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5FB03ED9">
            <w:pPr>
              <w:pStyle w:val="93"/>
              <w:numPr>
                <w:ilvl w:val="0"/>
                <w:numId w:val="5"/>
              </w:numPr>
              <w:ind w:firstLineChars="0"/>
              <w:jc w:val="left"/>
              <w:rPr>
                <w:rFonts w:ascii="华文宋体" w:hAnsi="华文宋体" w:eastAsia="华文宋体" w:cs="华文宋体"/>
                <w:szCs w:val="21"/>
              </w:rPr>
            </w:pPr>
          </w:p>
        </w:tc>
        <w:tc>
          <w:tcPr>
            <w:tcW w:w="7617" w:type="dxa"/>
            <w:shd w:val="clear" w:color="auto" w:fill="auto"/>
            <w:vAlign w:val="center"/>
          </w:tcPr>
          <w:p w14:paraId="00AC0008">
            <w:pPr>
              <w:jc w:val="left"/>
              <w:rPr>
                <w:rFonts w:ascii="华文宋体" w:hAnsi="华文宋体" w:eastAsia="华文宋体" w:cs="华文宋体"/>
                <w:caps/>
                <w:color w:val="000000"/>
                <w:szCs w:val="21"/>
              </w:rPr>
            </w:pPr>
            <w:r>
              <w:rPr>
                <w:rFonts w:hint="eastAsia" w:ascii="华文宋体" w:hAnsi="华文宋体" w:eastAsia="华文宋体" w:cs="华文宋体"/>
                <w:caps/>
                <w:color w:val="000000"/>
                <w:szCs w:val="21"/>
              </w:rPr>
              <w:t>使用期限：自货物生产日期起，</w:t>
            </w:r>
            <w:r>
              <w:rPr>
                <w:rFonts w:hint="eastAsia" w:ascii="华文宋体" w:hAnsi="华文宋体" w:eastAsia="华文宋体" w:cs="华文宋体"/>
                <w:caps/>
                <w:color w:val="000000" w:themeColor="text1"/>
                <w:szCs w:val="21"/>
                <w14:textFill>
                  <w14:solidFill>
                    <w14:schemeClr w14:val="tx1"/>
                  </w14:solidFill>
                </w14:textFill>
              </w:rPr>
              <w:t>不少于10年</w:t>
            </w:r>
            <w:r>
              <w:rPr>
                <w:rFonts w:hint="eastAsia" w:ascii="华文宋体" w:hAnsi="华文宋体" w:eastAsia="华文宋体" w:cs="华文宋体"/>
                <w:caps/>
                <w:color w:val="000000"/>
                <w:szCs w:val="21"/>
              </w:rPr>
              <w:t>；提供铭牌标识、照片或说明书相关页面复印件</w:t>
            </w:r>
          </w:p>
        </w:tc>
      </w:tr>
      <w:tr w14:paraId="6558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05DBAAF5">
            <w:pPr>
              <w:jc w:val="left"/>
              <w:rPr>
                <w:rFonts w:ascii="华文宋体" w:hAnsi="华文宋体" w:eastAsia="华文宋体" w:cs="华文宋体"/>
                <w:szCs w:val="21"/>
              </w:rPr>
            </w:pPr>
            <w:r>
              <w:rPr>
                <w:rFonts w:hint="eastAsia" w:ascii="华文宋体" w:hAnsi="华文宋体" w:eastAsia="华文宋体" w:cs="华文宋体"/>
                <w:b/>
                <w:szCs w:val="21"/>
              </w:rPr>
              <w:t>四</w:t>
            </w:r>
          </w:p>
        </w:tc>
        <w:tc>
          <w:tcPr>
            <w:tcW w:w="7617" w:type="dxa"/>
            <w:shd w:val="clear" w:color="auto" w:fill="auto"/>
            <w:vAlign w:val="center"/>
          </w:tcPr>
          <w:p w14:paraId="73E85B3A">
            <w:pPr>
              <w:jc w:val="left"/>
              <w:rPr>
                <w:rFonts w:ascii="华文宋体" w:hAnsi="华文宋体" w:eastAsia="华文宋体" w:cs="华文宋体"/>
                <w:szCs w:val="21"/>
              </w:rPr>
            </w:pPr>
            <w:r>
              <w:rPr>
                <w:rFonts w:hint="eastAsia" w:ascii="华文宋体" w:hAnsi="华文宋体" w:eastAsia="华文宋体" w:cs="华文宋体"/>
                <w:b/>
                <w:szCs w:val="21"/>
              </w:rPr>
              <w:t>售后服务：</w:t>
            </w:r>
          </w:p>
        </w:tc>
      </w:tr>
      <w:tr w14:paraId="778B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40208F1E">
            <w:pPr>
              <w:pStyle w:val="93"/>
              <w:numPr>
                <w:ilvl w:val="0"/>
                <w:numId w:val="6"/>
              </w:numPr>
              <w:ind w:firstLineChars="0"/>
              <w:jc w:val="left"/>
              <w:rPr>
                <w:rFonts w:ascii="华文宋体" w:hAnsi="华文宋体" w:eastAsia="华文宋体" w:cs="华文宋体"/>
                <w:szCs w:val="21"/>
              </w:rPr>
            </w:pPr>
          </w:p>
        </w:tc>
        <w:tc>
          <w:tcPr>
            <w:tcW w:w="7617" w:type="dxa"/>
            <w:shd w:val="clear" w:color="auto" w:fill="auto"/>
            <w:vAlign w:val="center"/>
          </w:tcPr>
          <w:p w14:paraId="19414F44">
            <w:pPr>
              <w:jc w:val="left"/>
              <w:rPr>
                <w:rFonts w:ascii="华文宋体" w:hAnsi="华文宋体" w:eastAsia="华文宋体" w:cs="华文宋体"/>
                <w:szCs w:val="21"/>
              </w:rPr>
            </w:pPr>
            <w:r>
              <w:rPr>
                <w:rFonts w:hint="eastAsia" w:ascii="华文宋体" w:hAnsi="华文宋体" w:eastAsia="华文宋体" w:cs="华文宋体"/>
                <w:szCs w:val="21"/>
              </w:rPr>
              <w:t>免费提供操作和维修培训。使用期间如有需求，供方仍有义务继续提供免费培训服务。</w:t>
            </w:r>
          </w:p>
        </w:tc>
      </w:tr>
      <w:tr w14:paraId="3A4E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316B8485">
            <w:pPr>
              <w:pStyle w:val="93"/>
              <w:numPr>
                <w:ilvl w:val="0"/>
                <w:numId w:val="6"/>
              </w:numPr>
              <w:ind w:firstLineChars="0"/>
              <w:jc w:val="left"/>
              <w:rPr>
                <w:rFonts w:ascii="华文宋体" w:hAnsi="华文宋体" w:eastAsia="华文宋体" w:cs="华文宋体"/>
                <w:szCs w:val="21"/>
              </w:rPr>
            </w:pPr>
          </w:p>
        </w:tc>
        <w:tc>
          <w:tcPr>
            <w:tcW w:w="7617" w:type="dxa"/>
            <w:shd w:val="clear" w:color="auto" w:fill="auto"/>
            <w:vAlign w:val="center"/>
          </w:tcPr>
          <w:p w14:paraId="168C3AE3">
            <w:pPr>
              <w:jc w:val="left"/>
              <w:rPr>
                <w:rFonts w:ascii="华文宋体" w:hAnsi="华文宋体" w:eastAsia="华文宋体" w:cs="华文宋体"/>
                <w:szCs w:val="21"/>
              </w:rPr>
            </w:pPr>
            <w:r>
              <w:rPr>
                <w:rFonts w:hint="eastAsia" w:ascii="华文宋体" w:hAnsi="华文宋体" w:eastAsia="华文宋体" w:cs="华文宋体"/>
                <w:szCs w:val="21"/>
              </w:rPr>
              <w:t>设备自验收合格之</w:t>
            </w:r>
            <w:r>
              <w:rPr>
                <w:rFonts w:hint="eastAsia" w:ascii="华文宋体" w:hAnsi="华文宋体" w:eastAsia="华文宋体" w:cs="华文宋体"/>
                <w:color w:val="000000" w:themeColor="text1"/>
                <w:szCs w:val="21"/>
                <w14:textFill>
                  <w14:solidFill>
                    <w14:schemeClr w14:val="tx1"/>
                  </w14:solidFill>
                </w14:textFill>
              </w:rPr>
              <w:t>日起免费保修2年(附</w:t>
            </w:r>
            <w:r>
              <w:rPr>
                <w:rFonts w:hint="eastAsia" w:ascii="华文宋体" w:hAnsi="华文宋体" w:eastAsia="华文宋体" w:cs="华文宋体"/>
                <w:szCs w:val="21"/>
              </w:rPr>
              <w:t>原厂售后承诺书)，终生维修；质保期外不收取任何维修、差旅费等费用，仅收取配件费。先维修后付款。</w:t>
            </w:r>
          </w:p>
        </w:tc>
      </w:tr>
      <w:tr w14:paraId="621C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422D3A8C">
            <w:pPr>
              <w:pStyle w:val="93"/>
              <w:numPr>
                <w:ilvl w:val="0"/>
                <w:numId w:val="6"/>
              </w:numPr>
              <w:ind w:firstLineChars="0"/>
              <w:jc w:val="left"/>
              <w:rPr>
                <w:rFonts w:ascii="华文宋体" w:hAnsi="华文宋体" w:eastAsia="华文宋体" w:cs="华文宋体"/>
                <w:szCs w:val="21"/>
              </w:rPr>
            </w:pPr>
          </w:p>
        </w:tc>
        <w:tc>
          <w:tcPr>
            <w:tcW w:w="7617" w:type="dxa"/>
            <w:shd w:val="clear" w:color="auto" w:fill="auto"/>
            <w:vAlign w:val="center"/>
          </w:tcPr>
          <w:p w14:paraId="47360F96">
            <w:pPr>
              <w:jc w:val="left"/>
              <w:rPr>
                <w:rFonts w:ascii="华文宋体" w:hAnsi="华文宋体" w:eastAsia="华文宋体" w:cs="华文宋体"/>
                <w:szCs w:val="21"/>
              </w:rPr>
            </w:pPr>
            <w:r>
              <w:rPr>
                <w:rFonts w:hint="eastAsia" w:ascii="华文宋体" w:hAnsi="华文宋体" w:eastAsia="华文宋体" w:cs="华文宋体"/>
                <w:szCs w:val="21"/>
              </w:rPr>
              <w:t>保修期内需确保设备能通过各级质控检测、计量部门检定，若无法通过，供方需承担相应检测费用，并免费维修直至通过检测。</w:t>
            </w:r>
          </w:p>
        </w:tc>
      </w:tr>
      <w:tr w14:paraId="62CD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6C6FACD5">
            <w:pPr>
              <w:pStyle w:val="93"/>
              <w:numPr>
                <w:ilvl w:val="0"/>
                <w:numId w:val="6"/>
              </w:numPr>
              <w:ind w:firstLineChars="0"/>
              <w:jc w:val="left"/>
              <w:rPr>
                <w:rFonts w:ascii="华文宋体" w:hAnsi="华文宋体" w:eastAsia="华文宋体" w:cs="华文宋体"/>
                <w:szCs w:val="21"/>
              </w:rPr>
            </w:pPr>
          </w:p>
        </w:tc>
        <w:tc>
          <w:tcPr>
            <w:tcW w:w="7617" w:type="dxa"/>
            <w:shd w:val="clear" w:color="auto" w:fill="auto"/>
          </w:tcPr>
          <w:p w14:paraId="1BCA4E63">
            <w:pPr>
              <w:jc w:val="left"/>
              <w:rPr>
                <w:rFonts w:ascii="华文宋体" w:hAnsi="华文宋体" w:eastAsia="华文宋体" w:cs="华文宋体"/>
                <w:szCs w:val="21"/>
              </w:rPr>
            </w:pPr>
            <w:r>
              <w:rPr>
                <w:rFonts w:hint="eastAsia" w:ascii="华文宋体" w:hAnsi="华文宋体" w:eastAsia="华文宋体" w:cs="华文宋体"/>
                <w:szCs w:val="21"/>
              </w:rPr>
              <w:t>保修期内开机率≥95%，（包括法定节假日）超过一天保修期延长十天；</w:t>
            </w:r>
          </w:p>
        </w:tc>
      </w:tr>
      <w:tr w14:paraId="6EF3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44381C28">
            <w:pPr>
              <w:pStyle w:val="93"/>
              <w:numPr>
                <w:ilvl w:val="0"/>
                <w:numId w:val="6"/>
              </w:numPr>
              <w:ind w:firstLineChars="0"/>
              <w:jc w:val="left"/>
              <w:rPr>
                <w:rFonts w:ascii="华文宋体" w:hAnsi="华文宋体" w:eastAsia="华文宋体" w:cs="华文宋体"/>
                <w:szCs w:val="21"/>
              </w:rPr>
            </w:pPr>
          </w:p>
        </w:tc>
        <w:tc>
          <w:tcPr>
            <w:tcW w:w="7617" w:type="dxa"/>
            <w:shd w:val="clear" w:color="auto" w:fill="auto"/>
            <w:vAlign w:val="center"/>
          </w:tcPr>
          <w:p w14:paraId="69117152">
            <w:pPr>
              <w:jc w:val="left"/>
              <w:rPr>
                <w:rFonts w:ascii="华文宋体" w:hAnsi="华文宋体" w:eastAsia="华文宋体" w:cs="华文宋体"/>
                <w:szCs w:val="21"/>
              </w:rPr>
            </w:pPr>
            <w:r>
              <w:rPr>
                <w:rFonts w:hint="eastAsia" w:ascii="华文宋体" w:hAnsi="华文宋体" w:eastAsia="华文宋体" w:cs="华文宋体"/>
                <w:szCs w:val="21"/>
              </w:rPr>
              <w:t>提供保修期内巡视和保养措施，至少每6个月对设备进行一次维护保养；</w:t>
            </w:r>
          </w:p>
        </w:tc>
      </w:tr>
      <w:tr w14:paraId="2CC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40338845">
            <w:pPr>
              <w:pStyle w:val="93"/>
              <w:numPr>
                <w:ilvl w:val="0"/>
                <w:numId w:val="6"/>
              </w:numPr>
              <w:ind w:firstLineChars="0"/>
              <w:jc w:val="left"/>
              <w:rPr>
                <w:rFonts w:ascii="华文宋体" w:hAnsi="华文宋体" w:eastAsia="华文宋体" w:cs="华文宋体"/>
                <w:szCs w:val="21"/>
              </w:rPr>
            </w:pPr>
          </w:p>
        </w:tc>
        <w:tc>
          <w:tcPr>
            <w:tcW w:w="7617" w:type="dxa"/>
            <w:shd w:val="clear" w:color="auto" w:fill="auto"/>
            <w:vAlign w:val="center"/>
          </w:tcPr>
          <w:p w14:paraId="23F46CDF">
            <w:pPr>
              <w:jc w:val="left"/>
              <w:rPr>
                <w:rFonts w:ascii="华文宋体" w:hAnsi="华文宋体" w:eastAsia="华文宋体" w:cs="华文宋体"/>
                <w:szCs w:val="21"/>
              </w:rPr>
            </w:pPr>
            <w:r>
              <w:rPr>
                <w:rFonts w:hint="eastAsia" w:ascii="华文宋体" w:hAnsi="华文宋体" w:eastAsia="华文宋体" w:cs="华文宋体"/>
                <w:szCs w:val="21"/>
              </w:rPr>
              <w:t>售后响应时间：2小时内回复响应，24小时内到现场</w:t>
            </w:r>
          </w:p>
        </w:tc>
      </w:tr>
      <w:tr w14:paraId="2280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58D15697">
            <w:pPr>
              <w:jc w:val="left"/>
              <w:rPr>
                <w:rFonts w:ascii="华文宋体" w:hAnsi="华文宋体" w:eastAsia="华文宋体" w:cs="华文宋体"/>
                <w:szCs w:val="21"/>
              </w:rPr>
            </w:pPr>
            <w:r>
              <w:rPr>
                <w:rFonts w:hint="eastAsia" w:ascii="华文宋体" w:hAnsi="华文宋体" w:eastAsia="华文宋体" w:cs="华文宋体"/>
                <w:b/>
                <w:szCs w:val="21"/>
              </w:rPr>
              <w:t>五</w:t>
            </w:r>
          </w:p>
        </w:tc>
        <w:tc>
          <w:tcPr>
            <w:tcW w:w="7617" w:type="dxa"/>
            <w:shd w:val="clear" w:color="auto" w:fill="auto"/>
            <w:vAlign w:val="center"/>
          </w:tcPr>
          <w:p w14:paraId="64854427">
            <w:pPr>
              <w:jc w:val="left"/>
              <w:rPr>
                <w:rFonts w:ascii="华文宋体" w:hAnsi="华文宋体" w:eastAsia="华文宋体" w:cs="华文宋体"/>
                <w:szCs w:val="21"/>
              </w:rPr>
            </w:pPr>
            <w:r>
              <w:rPr>
                <w:rFonts w:hint="eastAsia" w:ascii="华文宋体" w:hAnsi="华文宋体" w:eastAsia="华文宋体" w:cs="华文宋体"/>
                <w:b/>
                <w:szCs w:val="21"/>
              </w:rPr>
              <w:t>安装及验收要求：</w:t>
            </w:r>
          </w:p>
        </w:tc>
      </w:tr>
      <w:tr w14:paraId="46E5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4214181B">
            <w:pPr>
              <w:pStyle w:val="93"/>
              <w:numPr>
                <w:ilvl w:val="0"/>
                <w:numId w:val="7"/>
              </w:numPr>
              <w:ind w:firstLineChars="0"/>
              <w:jc w:val="left"/>
              <w:rPr>
                <w:rFonts w:ascii="华文宋体" w:hAnsi="华文宋体" w:eastAsia="华文宋体" w:cs="华文宋体"/>
                <w:szCs w:val="21"/>
              </w:rPr>
            </w:pPr>
          </w:p>
        </w:tc>
        <w:tc>
          <w:tcPr>
            <w:tcW w:w="7617" w:type="dxa"/>
            <w:shd w:val="clear" w:color="auto" w:fill="auto"/>
            <w:vAlign w:val="center"/>
          </w:tcPr>
          <w:p w14:paraId="59A1108A">
            <w:pPr>
              <w:jc w:val="left"/>
              <w:rPr>
                <w:rFonts w:ascii="华文宋体" w:hAnsi="华文宋体" w:eastAsia="华文宋体" w:cs="华文宋体"/>
                <w:szCs w:val="21"/>
              </w:rPr>
            </w:pPr>
            <w:r>
              <w:rPr>
                <w:rFonts w:hint="eastAsia" w:ascii="华文宋体" w:hAnsi="华文宋体" w:eastAsia="华文宋体" w:cs="华文宋体"/>
                <w:szCs w:val="21"/>
              </w:rPr>
              <w:t>安装地点：用户指定地点</w:t>
            </w:r>
          </w:p>
        </w:tc>
      </w:tr>
      <w:tr w14:paraId="3476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44337DA2">
            <w:pPr>
              <w:pStyle w:val="93"/>
              <w:numPr>
                <w:ilvl w:val="0"/>
                <w:numId w:val="7"/>
              </w:numPr>
              <w:ind w:firstLineChars="0"/>
              <w:jc w:val="left"/>
              <w:rPr>
                <w:rFonts w:ascii="华文宋体" w:hAnsi="华文宋体" w:eastAsia="华文宋体" w:cs="华文宋体"/>
                <w:szCs w:val="21"/>
              </w:rPr>
            </w:pPr>
          </w:p>
        </w:tc>
        <w:tc>
          <w:tcPr>
            <w:tcW w:w="7617" w:type="dxa"/>
            <w:shd w:val="clear" w:color="auto" w:fill="auto"/>
            <w:vAlign w:val="center"/>
          </w:tcPr>
          <w:p w14:paraId="3BC347B2">
            <w:pPr>
              <w:jc w:val="left"/>
              <w:rPr>
                <w:rFonts w:ascii="华文宋体" w:hAnsi="华文宋体" w:eastAsia="华文宋体" w:cs="华文宋体"/>
                <w:szCs w:val="21"/>
              </w:rPr>
            </w:pPr>
            <w:r>
              <w:rPr>
                <w:rFonts w:hint="eastAsia" w:ascii="华文宋体" w:hAnsi="华文宋体" w:eastAsia="华文宋体" w:cs="华文宋体"/>
                <w:szCs w:val="21"/>
              </w:rPr>
              <w:t>到货日期：合同签订后</w:t>
            </w:r>
            <w:r>
              <w:rPr>
                <w:rFonts w:hint="eastAsia" w:ascii="华文宋体" w:hAnsi="华文宋体" w:eastAsia="华文宋体" w:cs="华文宋体"/>
                <w:snapToGrid w:val="0"/>
                <w:color w:val="000000"/>
                <w:kern w:val="0"/>
                <w:szCs w:val="21"/>
              </w:rPr>
              <w:t>50天</w:t>
            </w:r>
            <w:r>
              <w:rPr>
                <w:rFonts w:hint="eastAsia" w:ascii="华文宋体" w:hAnsi="华文宋体" w:eastAsia="华文宋体" w:cs="华文宋体"/>
                <w:szCs w:val="21"/>
              </w:rPr>
              <w:t>内。</w:t>
            </w:r>
          </w:p>
        </w:tc>
      </w:tr>
      <w:tr w14:paraId="6893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1B02DEEB">
            <w:pPr>
              <w:pStyle w:val="93"/>
              <w:numPr>
                <w:ilvl w:val="0"/>
                <w:numId w:val="7"/>
              </w:numPr>
              <w:ind w:firstLineChars="0"/>
              <w:jc w:val="left"/>
              <w:rPr>
                <w:rFonts w:ascii="华文宋体" w:hAnsi="华文宋体" w:eastAsia="华文宋体" w:cs="华文宋体"/>
                <w:szCs w:val="21"/>
              </w:rPr>
            </w:pPr>
          </w:p>
        </w:tc>
        <w:tc>
          <w:tcPr>
            <w:tcW w:w="7617" w:type="dxa"/>
            <w:shd w:val="clear" w:color="auto" w:fill="auto"/>
            <w:vAlign w:val="center"/>
          </w:tcPr>
          <w:p w14:paraId="63789223">
            <w:pPr>
              <w:jc w:val="left"/>
              <w:rPr>
                <w:rFonts w:ascii="华文宋体" w:hAnsi="华文宋体" w:eastAsia="华文宋体" w:cs="华文宋体"/>
                <w:szCs w:val="21"/>
              </w:rPr>
            </w:pPr>
            <w:r>
              <w:rPr>
                <w:rFonts w:hint="eastAsia" w:ascii="华文宋体" w:hAnsi="华文宋体" w:eastAsia="华文宋体" w:cs="华文宋体"/>
                <w:snapToGrid w:val="0"/>
                <w:color w:val="000000"/>
                <w:kern w:val="0"/>
                <w:szCs w:val="21"/>
              </w:rPr>
              <w:t>交货产品为制造</w:t>
            </w:r>
            <w:r>
              <w:rPr>
                <w:rFonts w:hint="eastAsia" w:ascii="华文宋体" w:hAnsi="华文宋体" w:eastAsia="华文宋体" w:cs="华文宋体"/>
                <w:snapToGrid w:val="0"/>
                <w:color w:val="000000" w:themeColor="text1"/>
                <w:kern w:val="0"/>
                <w:szCs w:val="21"/>
                <w14:textFill>
                  <w14:solidFill>
                    <w14:schemeClr w14:val="tx1"/>
                  </w14:solidFill>
                </w14:textFill>
              </w:rPr>
              <w:t>商6个月内生</w:t>
            </w:r>
            <w:r>
              <w:rPr>
                <w:rFonts w:hint="eastAsia" w:ascii="华文宋体" w:hAnsi="华文宋体" w:eastAsia="华文宋体" w:cs="华文宋体"/>
                <w:snapToGrid w:val="0"/>
                <w:color w:val="000000"/>
                <w:kern w:val="0"/>
                <w:szCs w:val="21"/>
              </w:rPr>
              <w:t>产的货物，验收时提供证明资料</w:t>
            </w:r>
          </w:p>
        </w:tc>
      </w:tr>
      <w:tr w14:paraId="0DD7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6E8F0463">
            <w:pPr>
              <w:pStyle w:val="93"/>
              <w:numPr>
                <w:ilvl w:val="0"/>
                <w:numId w:val="7"/>
              </w:numPr>
              <w:ind w:firstLineChars="0"/>
              <w:jc w:val="left"/>
              <w:rPr>
                <w:rFonts w:ascii="华文宋体" w:hAnsi="华文宋体" w:eastAsia="华文宋体" w:cs="华文宋体"/>
                <w:szCs w:val="21"/>
              </w:rPr>
            </w:pPr>
          </w:p>
        </w:tc>
        <w:tc>
          <w:tcPr>
            <w:tcW w:w="7617" w:type="dxa"/>
            <w:shd w:val="clear" w:color="auto" w:fill="auto"/>
            <w:vAlign w:val="center"/>
          </w:tcPr>
          <w:p w14:paraId="1FDE65CE">
            <w:pPr>
              <w:jc w:val="left"/>
              <w:rPr>
                <w:rFonts w:ascii="华文宋体" w:hAnsi="华文宋体" w:eastAsia="华文宋体" w:cs="华文宋体"/>
                <w:szCs w:val="21"/>
              </w:rPr>
            </w:pPr>
            <w:r>
              <w:rPr>
                <w:rFonts w:hint="eastAsia" w:ascii="华文宋体" w:hAnsi="华文宋体" w:eastAsia="华文宋体" w:cs="华文宋体"/>
                <w:szCs w:val="21"/>
              </w:rPr>
              <w:t>安装完成时间：接用户通知后7天内全部调试完成</w:t>
            </w:r>
          </w:p>
        </w:tc>
      </w:tr>
      <w:tr w14:paraId="0371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699C417C">
            <w:pPr>
              <w:pStyle w:val="93"/>
              <w:numPr>
                <w:ilvl w:val="0"/>
                <w:numId w:val="7"/>
              </w:numPr>
              <w:ind w:firstLineChars="0"/>
              <w:jc w:val="left"/>
              <w:rPr>
                <w:rFonts w:ascii="华文宋体" w:hAnsi="华文宋体" w:eastAsia="华文宋体" w:cs="华文宋体"/>
                <w:szCs w:val="21"/>
              </w:rPr>
            </w:pPr>
          </w:p>
        </w:tc>
        <w:tc>
          <w:tcPr>
            <w:tcW w:w="7617" w:type="dxa"/>
            <w:shd w:val="clear" w:color="auto" w:fill="auto"/>
            <w:vAlign w:val="center"/>
          </w:tcPr>
          <w:p w14:paraId="690FE3E3">
            <w:pPr>
              <w:jc w:val="left"/>
              <w:rPr>
                <w:rFonts w:ascii="华文宋体" w:hAnsi="华文宋体" w:eastAsia="华文宋体" w:cs="华文宋体"/>
                <w:szCs w:val="21"/>
              </w:rPr>
            </w:pPr>
            <w:r>
              <w:rPr>
                <w:rFonts w:hint="eastAsia" w:ascii="华文宋体" w:hAnsi="华文宋体" w:eastAsia="华文宋体" w:cs="华文宋体"/>
                <w:szCs w:val="21"/>
              </w:rPr>
              <w:t>安装标准：符合我国国家有关技术规范和技术标准</w:t>
            </w:r>
          </w:p>
        </w:tc>
      </w:tr>
      <w:tr w14:paraId="0D88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shd w:val="clear" w:color="auto" w:fill="auto"/>
            <w:vAlign w:val="center"/>
          </w:tcPr>
          <w:p w14:paraId="7D0CE6E2">
            <w:pPr>
              <w:pStyle w:val="93"/>
              <w:numPr>
                <w:ilvl w:val="0"/>
                <w:numId w:val="7"/>
              </w:numPr>
              <w:ind w:firstLineChars="0"/>
              <w:jc w:val="left"/>
              <w:rPr>
                <w:rFonts w:ascii="华文宋体" w:hAnsi="华文宋体" w:eastAsia="华文宋体" w:cs="华文宋体"/>
                <w:szCs w:val="21"/>
              </w:rPr>
            </w:pPr>
          </w:p>
        </w:tc>
        <w:tc>
          <w:tcPr>
            <w:tcW w:w="7617" w:type="dxa"/>
            <w:shd w:val="clear" w:color="auto" w:fill="auto"/>
            <w:vAlign w:val="center"/>
          </w:tcPr>
          <w:p w14:paraId="360CA357">
            <w:pPr>
              <w:jc w:val="left"/>
              <w:rPr>
                <w:rFonts w:ascii="华文宋体" w:hAnsi="华文宋体" w:eastAsia="华文宋体" w:cs="华文宋体"/>
                <w:szCs w:val="21"/>
              </w:rPr>
            </w:pPr>
            <w:r>
              <w:rPr>
                <w:rFonts w:hint="eastAsia" w:ascii="华文宋体" w:hAnsi="华文宋体" w:eastAsia="华文宋体" w:cs="华文宋体"/>
                <w:szCs w:val="21"/>
              </w:rPr>
              <w:t>验收标准：应与产品原始样本技术数据及标书技术文件一致；应符合我国有关技术规范和技术标准；设备可正常投入使用</w:t>
            </w:r>
          </w:p>
        </w:tc>
      </w:tr>
    </w:tbl>
    <w:p w14:paraId="59C3BA79">
      <w:pPr>
        <w:spacing w:line="360" w:lineRule="auto"/>
        <w:rPr>
          <w:rFonts w:hint="eastAsia" w:ascii="宋体" w:hAnsi="宋体"/>
          <w:b/>
          <w:bCs w:val="0"/>
          <w:szCs w:val="21"/>
          <w:lang w:val="en-US" w:eastAsia="zh-CN"/>
        </w:rPr>
      </w:pPr>
    </w:p>
    <w:p w14:paraId="51CDCDDC">
      <w:pPr>
        <w:spacing w:line="360" w:lineRule="auto"/>
        <w:ind w:firstLine="422" w:firstLineChars="200"/>
        <w:rPr>
          <w:rFonts w:ascii="宋体" w:hAnsi="宋体"/>
          <w:b/>
          <w:bCs w:val="0"/>
          <w:szCs w:val="21"/>
        </w:rPr>
      </w:pPr>
      <w:r>
        <w:rPr>
          <w:rFonts w:hint="eastAsia" w:ascii="宋体" w:hAnsi="宋体"/>
          <w:b/>
          <w:bCs w:val="0"/>
          <w:szCs w:val="21"/>
          <w:lang w:val="en-US" w:eastAsia="zh-CN"/>
        </w:rPr>
        <w:t>三</w:t>
      </w:r>
      <w:r>
        <w:rPr>
          <w:rFonts w:hint="eastAsia" w:ascii="宋体" w:hAnsi="宋体"/>
          <w:b/>
          <w:bCs w:val="0"/>
          <w:szCs w:val="21"/>
        </w:rPr>
        <w:t>、</w:t>
      </w:r>
      <w:r>
        <w:rPr>
          <w:rFonts w:hint="eastAsia" w:ascii="宋体" w:hAnsi="宋体"/>
          <w:b/>
          <w:bCs w:val="0"/>
          <w:szCs w:val="21"/>
          <w:lang w:val="en-US" w:eastAsia="zh-CN"/>
        </w:rPr>
        <w:t>付款方式</w:t>
      </w:r>
    </w:p>
    <w:p w14:paraId="612285CD">
      <w:pPr>
        <w:keepNext w:val="0"/>
        <w:keepLines w:val="0"/>
        <w:pageBreakBefore w:val="0"/>
        <w:widowControl/>
        <w:kinsoku/>
        <w:wordWrap/>
        <w:overflowPunct/>
        <w:topLinePunct w:val="0"/>
        <w:bidi w:val="0"/>
        <w:spacing w:line="240" w:lineRule="auto"/>
        <w:ind w:firstLine="0" w:firstLineChars="0"/>
        <w:jc w:val="left"/>
        <w:textAlignment w:val="auto"/>
        <w:rPr>
          <w:rFonts w:hint="eastAsia" w:ascii="华文宋体" w:hAnsi="华文宋体" w:eastAsia="华文宋体" w:cs="华文宋体"/>
          <w:bCs w:val="0"/>
          <w:szCs w:val="21"/>
          <w:lang w:eastAsia="zh-CN"/>
        </w:rPr>
      </w:pPr>
      <w:r>
        <w:rPr>
          <w:rFonts w:hint="eastAsia" w:ascii="华文宋体" w:hAnsi="华文宋体" w:eastAsia="华文宋体" w:cs="华文宋体"/>
          <w:bCs w:val="0"/>
          <w:szCs w:val="21"/>
          <w:lang w:eastAsia="zh-CN"/>
        </w:rPr>
        <w:t>本项目分二笔进行支付，付款方式：合同签订后7个工作日内付合同价的</w:t>
      </w:r>
      <w:r>
        <w:rPr>
          <w:rFonts w:hint="eastAsia" w:ascii="华文宋体" w:hAnsi="华文宋体" w:eastAsia="华文宋体" w:cs="华文宋体"/>
          <w:bCs w:val="0"/>
          <w:szCs w:val="21"/>
          <w:lang w:val="en-US" w:eastAsia="zh-CN"/>
        </w:rPr>
        <w:t>4</w:t>
      </w:r>
      <w:r>
        <w:rPr>
          <w:rFonts w:hint="eastAsia" w:ascii="华文宋体" w:hAnsi="华文宋体" w:eastAsia="华文宋体" w:cs="华文宋体"/>
          <w:bCs w:val="0"/>
          <w:szCs w:val="21"/>
          <w:lang w:eastAsia="zh-CN"/>
        </w:rPr>
        <w:t>0%，中标人完成产品供货、安装、调试及验收合格后支付余款。</w:t>
      </w:r>
    </w:p>
    <w:p w14:paraId="527BF9D3">
      <w:pPr>
        <w:spacing w:line="360" w:lineRule="auto"/>
        <w:ind w:firstLine="422" w:firstLineChars="200"/>
        <w:rPr>
          <w:rFonts w:hint="eastAsia" w:ascii="宋体" w:hAnsi="宋体"/>
          <w:b/>
          <w:bCs w:val="0"/>
          <w:szCs w:val="21"/>
          <w:lang w:val="en-US" w:eastAsia="zh-CN"/>
        </w:rPr>
      </w:pPr>
      <w:r>
        <w:rPr>
          <w:rFonts w:hint="eastAsia" w:ascii="宋体" w:hAnsi="宋体"/>
          <w:b/>
          <w:bCs w:val="0"/>
          <w:szCs w:val="21"/>
          <w:lang w:val="en-US" w:eastAsia="zh-CN"/>
        </w:rPr>
        <w:t>四、其他要求</w:t>
      </w:r>
    </w:p>
    <w:p w14:paraId="006B56A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bCs/>
          <w:szCs w:val="21"/>
        </w:rPr>
      </w:pPr>
      <w:r>
        <w:rPr>
          <w:rFonts w:hint="eastAsia" w:ascii="宋体" w:hAnsi="宋体"/>
          <w:bCs/>
          <w:szCs w:val="21"/>
          <w:lang w:val="en-US" w:eastAsia="zh-CN"/>
        </w:rPr>
        <w:t>1、保险：</w:t>
      </w:r>
      <w:r>
        <w:rPr>
          <w:rFonts w:hint="eastAsia" w:ascii="宋体" w:hAnsi="宋体"/>
          <w:bCs/>
          <w:szCs w:val="21"/>
        </w:rPr>
        <w:t>本设备从运输到交付过程的中所有的意外损坏均由供货商负责。</w:t>
      </w:r>
    </w:p>
    <w:p w14:paraId="03CCAB7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bCs/>
          <w:szCs w:val="21"/>
          <w:lang w:val="en-US" w:eastAsia="zh-CN"/>
        </w:rPr>
      </w:pPr>
      <w:r>
        <w:rPr>
          <w:rFonts w:hint="eastAsia" w:ascii="宋体" w:hAnsi="宋体"/>
          <w:bCs/>
          <w:szCs w:val="21"/>
          <w:lang w:val="en-US" w:eastAsia="zh-CN"/>
        </w:rPr>
        <w:t>2、</w:t>
      </w:r>
      <w:r>
        <w:rPr>
          <w:rFonts w:hint="eastAsia" w:ascii="宋体" w:hAnsi="宋体"/>
          <w:bCs/>
          <w:szCs w:val="21"/>
        </w:rPr>
        <w:t>包装和运输</w:t>
      </w:r>
      <w:r>
        <w:rPr>
          <w:rFonts w:hint="eastAsia" w:ascii="宋体" w:hAnsi="宋体"/>
          <w:bCs/>
          <w:szCs w:val="21"/>
          <w:lang w:eastAsia="zh-CN"/>
        </w:rPr>
        <w:t>：</w:t>
      </w:r>
      <w:r>
        <w:rPr>
          <w:rFonts w:hint="eastAsia" w:ascii="宋体" w:hAnsi="宋体"/>
          <w:bCs/>
          <w:szCs w:val="21"/>
        </w:rPr>
        <w:t>应在货物发运前对其进行满足运输距离、防潮、防震、防锈和防破损装卸等要求包装，以保证货物安全运达甲方指定地点。使用说明书、质量检验证明书、随配附件和工具以及清单一并附于货物内</w:t>
      </w:r>
      <w:r>
        <w:rPr>
          <w:rFonts w:hint="eastAsia" w:ascii="宋体" w:hAnsi="宋体"/>
          <w:bCs/>
          <w:szCs w:val="21"/>
          <w:lang w:eastAsia="zh-CN"/>
        </w:rPr>
        <w:t>。</w:t>
      </w:r>
    </w:p>
    <w:p w14:paraId="43A292C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bCs/>
          <w:szCs w:val="21"/>
        </w:rPr>
      </w:pPr>
    </w:p>
    <w:p w14:paraId="0CA498D8">
      <w:pPr>
        <w:spacing w:line="360" w:lineRule="auto"/>
        <w:jc w:val="center"/>
        <w:rPr>
          <w:rFonts w:hint="eastAsia" w:asciiTheme="majorEastAsia" w:hAnsiTheme="majorEastAsia" w:eastAsiaTheme="majorEastAsia"/>
          <w:szCs w:val="21"/>
        </w:rPr>
      </w:pPr>
    </w:p>
    <w:p w14:paraId="19F1E418">
      <w:pPr>
        <w:spacing w:line="360" w:lineRule="auto"/>
        <w:jc w:val="center"/>
        <w:rPr>
          <w:rFonts w:hint="eastAsia" w:asciiTheme="majorEastAsia" w:hAnsiTheme="majorEastAsia" w:eastAsiaTheme="majorEastAsia"/>
          <w:szCs w:val="21"/>
        </w:rPr>
      </w:pPr>
    </w:p>
    <w:p w14:paraId="588F0566">
      <w:pPr>
        <w:spacing w:line="360" w:lineRule="auto"/>
        <w:jc w:val="center"/>
        <w:rPr>
          <w:rFonts w:hint="eastAsia" w:asciiTheme="majorEastAsia" w:hAnsiTheme="majorEastAsia" w:eastAsiaTheme="majorEastAsia"/>
          <w:szCs w:val="21"/>
        </w:rPr>
      </w:pPr>
    </w:p>
    <w:p w14:paraId="4058AFF9">
      <w:pPr>
        <w:spacing w:line="360" w:lineRule="auto"/>
        <w:jc w:val="center"/>
        <w:rPr>
          <w:rFonts w:hint="eastAsia" w:asciiTheme="majorEastAsia" w:hAnsiTheme="majorEastAsia" w:eastAsiaTheme="majorEastAsia"/>
          <w:szCs w:val="21"/>
        </w:rPr>
      </w:pPr>
    </w:p>
    <w:p w14:paraId="2A4A7736">
      <w:pPr>
        <w:spacing w:line="360" w:lineRule="auto"/>
        <w:jc w:val="center"/>
        <w:rPr>
          <w:rFonts w:hint="eastAsia" w:asciiTheme="majorEastAsia" w:hAnsiTheme="majorEastAsia" w:eastAsiaTheme="majorEastAsia"/>
          <w:szCs w:val="21"/>
        </w:rPr>
      </w:pPr>
    </w:p>
    <w:p w14:paraId="275F279C">
      <w:pPr>
        <w:spacing w:line="360" w:lineRule="auto"/>
        <w:jc w:val="center"/>
        <w:rPr>
          <w:rFonts w:hint="eastAsia" w:asciiTheme="majorEastAsia" w:hAnsiTheme="majorEastAsia" w:eastAsiaTheme="majorEastAsia"/>
          <w:szCs w:val="21"/>
        </w:rPr>
      </w:pPr>
    </w:p>
    <w:p w14:paraId="2551E273">
      <w:pPr>
        <w:spacing w:line="360" w:lineRule="auto"/>
        <w:jc w:val="center"/>
        <w:rPr>
          <w:rFonts w:hint="eastAsia" w:asciiTheme="majorEastAsia" w:hAnsiTheme="majorEastAsia" w:eastAsiaTheme="majorEastAsia"/>
          <w:szCs w:val="21"/>
        </w:rPr>
      </w:pPr>
    </w:p>
    <w:p w14:paraId="5B1C194F">
      <w:pPr>
        <w:spacing w:line="360" w:lineRule="auto"/>
        <w:jc w:val="center"/>
        <w:rPr>
          <w:rFonts w:hint="eastAsia" w:asciiTheme="majorEastAsia" w:hAnsiTheme="majorEastAsia" w:eastAsiaTheme="majorEastAsia"/>
          <w:szCs w:val="21"/>
        </w:rPr>
      </w:pPr>
    </w:p>
    <w:p w14:paraId="7D7363AD">
      <w:pPr>
        <w:spacing w:line="360" w:lineRule="auto"/>
        <w:jc w:val="center"/>
        <w:rPr>
          <w:rFonts w:hint="eastAsia" w:asciiTheme="majorEastAsia" w:hAnsiTheme="majorEastAsia" w:eastAsiaTheme="majorEastAsia"/>
          <w:szCs w:val="21"/>
        </w:rPr>
      </w:pPr>
    </w:p>
    <w:p w14:paraId="3CB17770">
      <w:pPr>
        <w:spacing w:line="360" w:lineRule="auto"/>
        <w:jc w:val="center"/>
        <w:rPr>
          <w:rFonts w:hint="eastAsia" w:asciiTheme="majorEastAsia" w:hAnsiTheme="majorEastAsia" w:eastAsiaTheme="majorEastAsia"/>
          <w:szCs w:val="21"/>
        </w:rPr>
      </w:pPr>
    </w:p>
    <w:p w14:paraId="7A4BB138">
      <w:pPr>
        <w:spacing w:line="360" w:lineRule="auto"/>
        <w:jc w:val="center"/>
        <w:rPr>
          <w:rFonts w:hint="eastAsia" w:asciiTheme="majorEastAsia" w:hAnsiTheme="majorEastAsia" w:eastAsiaTheme="majorEastAsia"/>
          <w:szCs w:val="21"/>
        </w:rPr>
      </w:pPr>
    </w:p>
    <w:p w14:paraId="02005FA0">
      <w:pPr>
        <w:spacing w:line="360" w:lineRule="auto"/>
        <w:jc w:val="center"/>
        <w:rPr>
          <w:rFonts w:hint="eastAsia" w:asciiTheme="majorEastAsia" w:hAnsiTheme="majorEastAsia" w:eastAsiaTheme="majorEastAsia"/>
          <w:szCs w:val="21"/>
        </w:rPr>
      </w:pPr>
    </w:p>
    <w:p w14:paraId="1B82A3BE">
      <w:pPr>
        <w:spacing w:line="360" w:lineRule="auto"/>
        <w:jc w:val="center"/>
        <w:rPr>
          <w:rFonts w:hint="eastAsia" w:asciiTheme="majorEastAsia" w:hAnsiTheme="majorEastAsia" w:eastAsiaTheme="majorEastAsia"/>
          <w:szCs w:val="21"/>
        </w:rPr>
      </w:pPr>
    </w:p>
    <w:p w14:paraId="13E5E409">
      <w:pPr>
        <w:spacing w:line="360" w:lineRule="auto"/>
        <w:jc w:val="center"/>
        <w:rPr>
          <w:rFonts w:hint="eastAsia" w:asciiTheme="majorEastAsia" w:hAnsiTheme="majorEastAsia" w:eastAsiaTheme="majorEastAsia"/>
          <w:szCs w:val="21"/>
        </w:rPr>
      </w:pPr>
    </w:p>
    <w:p w14:paraId="15261B9D">
      <w:pPr>
        <w:spacing w:line="360" w:lineRule="auto"/>
        <w:jc w:val="center"/>
        <w:rPr>
          <w:rFonts w:hint="eastAsia" w:asciiTheme="majorEastAsia" w:hAnsiTheme="majorEastAsia" w:eastAsiaTheme="majorEastAsia"/>
          <w:szCs w:val="21"/>
        </w:rPr>
      </w:pPr>
    </w:p>
    <w:p w14:paraId="4A89B4A6">
      <w:pPr>
        <w:spacing w:line="360" w:lineRule="auto"/>
        <w:jc w:val="center"/>
        <w:rPr>
          <w:rFonts w:hint="eastAsia" w:asciiTheme="majorEastAsia" w:hAnsiTheme="majorEastAsia" w:eastAsiaTheme="majorEastAsia"/>
          <w:szCs w:val="21"/>
        </w:rPr>
      </w:pPr>
    </w:p>
    <w:p w14:paraId="0684F126">
      <w:pPr>
        <w:spacing w:line="360" w:lineRule="auto"/>
        <w:jc w:val="center"/>
        <w:rPr>
          <w:rFonts w:hint="eastAsia" w:asciiTheme="majorEastAsia" w:hAnsiTheme="majorEastAsia" w:eastAsiaTheme="majorEastAsia"/>
          <w:szCs w:val="21"/>
        </w:rPr>
      </w:pPr>
    </w:p>
    <w:p w14:paraId="10C132FE">
      <w:pPr>
        <w:spacing w:line="360" w:lineRule="auto"/>
        <w:jc w:val="center"/>
        <w:rPr>
          <w:rFonts w:hint="eastAsia" w:asciiTheme="majorEastAsia" w:hAnsiTheme="majorEastAsia" w:eastAsiaTheme="majorEastAsia"/>
          <w:szCs w:val="21"/>
        </w:rPr>
      </w:pPr>
    </w:p>
    <w:p w14:paraId="3828E661">
      <w:pPr>
        <w:spacing w:line="360" w:lineRule="auto"/>
        <w:jc w:val="center"/>
        <w:rPr>
          <w:rFonts w:hint="eastAsia" w:asciiTheme="majorEastAsia" w:hAnsiTheme="majorEastAsia" w:eastAsiaTheme="majorEastAsia"/>
          <w:szCs w:val="21"/>
        </w:rPr>
      </w:pPr>
    </w:p>
    <w:p w14:paraId="0D0FC987">
      <w:pPr>
        <w:spacing w:line="360" w:lineRule="auto"/>
        <w:jc w:val="center"/>
        <w:rPr>
          <w:rFonts w:hint="eastAsia" w:asciiTheme="majorEastAsia" w:hAnsiTheme="majorEastAsia" w:eastAsiaTheme="majorEastAsia"/>
          <w:szCs w:val="21"/>
        </w:rPr>
      </w:pPr>
    </w:p>
    <w:p w14:paraId="66BADB92">
      <w:pPr>
        <w:spacing w:line="360" w:lineRule="auto"/>
        <w:jc w:val="center"/>
        <w:rPr>
          <w:rFonts w:hint="eastAsia" w:asciiTheme="majorEastAsia" w:hAnsiTheme="majorEastAsia" w:eastAsiaTheme="majorEastAsia"/>
          <w:szCs w:val="21"/>
        </w:rPr>
      </w:pPr>
    </w:p>
    <w:p w14:paraId="77FB0B40">
      <w:pPr>
        <w:spacing w:line="360" w:lineRule="auto"/>
        <w:jc w:val="center"/>
        <w:rPr>
          <w:rFonts w:hint="eastAsia" w:asciiTheme="majorEastAsia" w:hAnsiTheme="majorEastAsia" w:eastAsiaTheme="majorEastAsia"/>
          <w:szCs w:val="21"/>
        </w:rPr>
      </w:pPr>
    </w:p>
    <w:p w14:paraId="2FB54911">
      <w:pPr>
        <w:spacing w:line="360" w:lineRule="auto"/>
        <w:jc w:val="center"/>
        <w:rPr>
          <w:rFonts w:hint="eastAsia" w:asciiTheme="majorEastAsia" w:hAnsiTheme="majorEastAsia" w:eastAsiaTheme="majorEastAsia"/>
          <w:szCs w:val="21"/>
        </w:rPr>
      </w:pPr>
    </w:p>
    <w:p w14:paraId="45926404">
      <w:pPr>
        <w:spacing w:line="360" w:lineRule="auto"/>
        <w:jc w:val="center"/>
        <w:rPr>
          <w:rFonts w:hint="eastAsia" w:asciiTheme="majorEastAsia" w:hAnsiTheme="majorEastAsia" w:eastAsiaTheme="majorEastAsia"/>
          <w:szCs w:val="21"/>
        </w:rPr>
      </w:pPr>
    </w:p>
    <w:p w14:paraId="545899C2">
      <w:pPr>
        <w:spacing w:line="360" w:lineRule="auto"/>
        <w:jc w:val="center"/>
        <w:rPr>
          <w:rFonts w:hint="eastAsia" w:asciiTheme="majorEastAsia" w:hAnsiTheme="majorEastAsia" w:eastAsiaTheme="majorEastAsia"/>
          <w:szCs w:val="21"/>
        </w:rPr>
      </w:pPr>
    </w:p>
    <w:p w14:paraId="278DE80D">
      <w:pPr>
        <w:spacing w:line="360" w:lineRule="auto"/>
        <w:jc w:val="center"/>
        <w:rPr>
          <w:rFonts w:hint="eastAsia" w:asciiTheme="majorEastAsia" w:hAnsiTheme="majorEastAsia" w:eastAsiaTheme="majorEastAsia"/>
          <w:szCs w:val="21"/>
        </w:rPr>
      </w:pPr>
    </w:p>
    <w:p w14:paraId="2855440D">
      <w:pPr>
        <w:spacing w:line="360" w:lineRule="auto"/>
        <w:jc w:val="center"/>
        <w:rPr>
          <w:rFonts w:hint="eastAsia" w:asciiTheme="majorEastAsia" w:hAnsiTheme="majorEastAsia" w:eastAsiaTheme="majorEastAsia"/>
          <w:szCs w:val="21"/>
        </w:rPr>
      </w:pPr>
    </w:p>
    <w:p w14:paraId="2E4E7A08">
      <w:pPr>
        <w:spacing w:line="360" w:lineRule="auto"/>
        <w:jc w:val="center"/>
        <w:rPr>
          <w:rFonts w:hint="eastAsia" w:asciiTheme="majorEastAsia" w:hAnsiTheme="majorEastAsia" w:eastAsiaTheme="majorEastAsia"/>
          <w:szCs w:val="21"/>
        </w:rPr>
      </w:pPr>
    </w:p>
    <w:p w14:paraId="6A532ECF">
      <w:pPr>
        <w:spacing w:line="360" w:lineRule="auto"/>
        <w:jc w:val="both"/>
        <w:rPr>
          <w:rFonts w:hint="eastAsia" w:asciiTheme="majorEastAsia" w:hAnsiTheme="majorEastAsia" w:eastAsiaTheme="majorEastAsia"/>
          <w:szCs w:val="21"/>
        </w:rPr>
      </w:pPr>
    </w:p>
    <w:p w14:paraId="19AB240D">
      <w:pPr>
        <w:spacing w:line="360" w:lineRule="auto"/>
        <w:jc w:val="center"/>
        <w:rPr>
          <w:rFonts w:ascii="宋体" w:hAnsi="宋体"/>
          <w:b/>
          <w:spacing w:val="12"/>
          <w:sz w:val="40"/>
          <w:szCs w:val="40"/>
        </w:rPr>
      </w:pPr>
      <w:r>
        <w:rPr>
          <w:rFonts w:ascii="宋体" w:hAnsi="宋体"/>
          <w:b/>
          <w:sz w:val="30"/>
          <w:szCs w:val="30"/>
        </w:rPr>
        <w:t>第三章</w:t>
      </w:r>
      <w:r>
        <w:rPr>
          <w:rFonts w:hint="eastAsia" w:ascii="宋体" w:hAnsi="宋体"/>
          <w:b/>
          <w:sz w:val="30"/>
          <w:szCs w:val="30"/>
        </w:rPr>
        <w:t>投标人</w:t>
      </w:r>
      <w:r>
        <w:rPr>
          <w:rFonts w:ascii="宋体" w:hAnsi="宋体"/>
          <w:b/>
          <w:sz w:val="30"/>
          <w:szCs w:val="30"/>
        </w:rPr>
        <w:t>须知</w:t>
      </w:r>
    </w:p>
    <w:p w14:paraId="109D220B">
      <w:pPr>
        <w:spacing w:line="360" w:lineRule="auto"/>
        <w:jc w:val="center"/>
        <w:rPr>
          <w:rFonts w:ascii="宋体" w:hAnsi="宋体"/>
          <w:b/>
          <w:sz w:val="30"/>
          <w:szCs w:val="30"/>
        </w:rPr>
      </w:pPr>
      <w:r>
        <w:rPr>
          <w:rFonts w:ascii="宋体" w:hAnsi="宋体"/>
          <w:b/>
          <w:sz w:val="30"/>
          <w:szCs w:val="30"/>
        </w:rPr>
        <w:t>前附表</w:t>
      </w:r>
    </w:p>
    <w:tbl>
      <w:tblPr>
        <w:tblStyle w:val="23"/>
        <w:tblW w:w="4997"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13"/>
        <w:gridCol w:w="1216"/>
        <w:gridCol w:w="4628"/>
        <w:gridCol w:w="989"/>
        <w:gridCol w:w="1571"/>
      </w:tblGrid>
      <w:tr w14:paraId="2496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188EED0F">
            <w:pPr>
              <w:spacing w:line="360" w:lineRule="auto"/>
              <w:jc w:val="center"/>
              <w:rPr>
                <w:rFonts w:ascii="宋体" w:hAnsi="宋体"/>
                <w:b/>
                <w:szCs w:val="21"/>
              </w:rPr>
            </w:pPr>
            <w:r>
              <w:rPr>
                <w:rFonts w:ascii="宋体" w:hAnsi="宋体"/>
                <w:b/>
                <w:szCs w:val="21"/>
              </w:rPr>
              <w:t>序号</w:t>
            </w:r>
          </w:p>
        </w:tc>
        <w:tc>
          <w:tcPr>
            <w:tcW w:w="4698" w:type="pct"/>
            <w:gridSpan w:val="4"/>
            <w:shd w:val="clear" w:color="auto" w:fill="E0E0E0"/>
            <w:vAlign w:val="center"/>
          </w:tcPr>
          <w:p w14:paraId="5C90FDD3">
            <w:pPr>
              <w:spacing w:line="360" w:lineRule="auto"/>
              <w:jc w:val="center"/>
              <w:rPr>
                <w:rFonts w:ascii="宋体" w:hAnsi="宋体"/>
                <w:b/>
                <w:szCs w:val="21"/>
              </w:rPr>
            </w:pPr>
            <w:r>
              <w:rPr>
                <w:rFonts w:ascii="宋体" w:hAnsi="宋体"/>
                <w:b/>
                <w:szCs w:val="21"/>
              </w:rPr>
              <w:t>内容说明及要求</w:t>
            </w:r>
          </w:p>
        </w:tc>
      </w:tr>
      <w:tr w14:paraId="39EA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09BD4E5">
            <w:pPr>
              <w:spacing w:line="360" w:lineRule="auto"/>
              <w:jc w:val="center"/>
              <w:rPr>
                <w:rFonts w:ascii="宋体" w:hAnsi="宋体"/>
                <w:b/>
                <w:szCs w:val="21"/>
              </w:rPr>
            </w:pPr>
            <w:r>
              <w:rPr>
                <w:rFonts w:ascii="宋体" w:hAnsi="宋体"/>
                <w:b/>
                <w:szCs w:val="21"/>
              </w:rPr>
              <w:t>1</w:t>
            </w:r>
          </w:p>
        </w:tc>
        <w:tc>
          <w:tcPr>
            <w:tcW w:w="677" w:type="pct"/>
            <w:shd w:val="clear" w:color="auto" w:fill="E0E0E0"/>
            <w:vAlign w:val="center"/>
          </w:tcPr>
          <w:p w14:paraId="69B364B7">
            <w:pPr>
              <w:spacing w:line="360" w:lineRule="auto"/>
              <w:jc w:val="center"/>
              <w:rPr>
                <w:rFonts w:ascii="宋体" w:hAnsi="宋体"/>
                <w:b/>
                <w:szCs w:val="21"/>
              </w:rPr>
            </w:pPr>
            <w:r>
              <w:rPr>
                <w:rFonts w:ascii="宋体" w:hAnsi="宋体"/>
                <w:b/>
                <w:szCs w:val="21"/>
              </w:rPr>
              <w:t>项目名称</w:t>
            </w:r>
          </w:p>
        </w:tc>
        <w:tc>
          <w:tcPr>
            <w:tcW w:w="2599" w:type="pct"/>
            <w:shd w:val="clear" w:color="auto" w:fill="FFFFFF"/>
            <w:vAlign w:val="center"/>
          </w:tcPr>
          <w:p w14:paraId="19B788AE">
            <w:pPr>
              <w:rPr>
                <w:rFonts w:hint="eastAsia" w:ascii="宋体" w:hAnsi="宋体" w:eastAsia="宋体"/>
                <w:kern w:val="0"/>
                <w:szCs w:val="21"/>
                <w:lang w:eastAsia="zh-CN"/>
              </w:rPr>
            </w:pPr>
            <w:r>
              <w:rPr>
                <w:rFonts w:hint="eastAsia" w:ascii="宋体" w:hAnsi="宋体"/>
                <w:kern w:val="0"/>
                <w:szCs w:val="21"/>
                <w:lang w:eastAsia="zh-CN"/>
              </w:rPr>
              <w:t>岱山县看守所(拘留所）五项体检中心建设胸片机（数字化X线摄影系统)采购</w:t>
            </w:r>
          </w:p>
        </w:tc>
        <w:tc>
          <w:tcPr>
            <w:tcW w:w="549" w:type="pct"/>
            <w:shd w:val="clear" w:color="auto" w:fill="E0E0E0"/>
            <w:vAlign w:val="center"/>
          </w:tcPr>
          <w:p w14:paraId="66AB076B">
            <w:pPr>
              <w:spacing w:line="360" w:lineRule="auto"/>
              <w:jc w:val="center"/>
              <w:rPr>
                <w:rFonts w:ascii="宋体" w:hAnsi="宋体"/>
                <w:b/>
                <w:szCs w:val="21"/>
              </w:rPr>
            </w:pPr>
            <w:r>
              <w:rPr>
                <w:rFonts w:ascii="宋体" w:hAnsi="宋体"/>
                <w:b/>
                <w:szCs w:val="21"/>
              </w:rPr>
              <w:t>采购编号</w:t>
            </w:r>
          </w:p>
        </w:tc>
        <w:tc>
          <w:tcPr>
            <w:tcW w:w="848" w:type="pct"/>
            <w:shd w:val="clear" w:color="auto" w:fill="FFFFFF"/>
            <w:vAlign w:val="center"/>
          </w:tcPr>
          <w:p w14:paraId="4638D992">
            <w:pPr>
              <w:spacing w:line="360" w:lineRule="auto"/>
              <w:rPr>
                <w:rFonts w:ascii="宋体" w:hAnsi="宋体"/>
                <w:szCs w:val="21"/>
              </w:rPr>
            </w:pPr>
            <w:r>
              <w:rPr>
                <w:rFonts w:hint="eastAsia" w:ascii="宋体" w:hAnsi="宋体"/>
                <w:szCs w:val="21"/>
                <w:lang w:eastAsia="zh-CN"/>
              </w:rPr>
              <w:t xml:space="preserve">ZHZS（采）-2024-208 </w:t>
            </w:r>
          </w:p>
        </w:tc>
      </w:tr>
      <w:tr w14:paraId="2D2E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43114BD2">
            <w:pPr>
              <w:spacing w:line="360" w:lineRule="auto"/>
              <w:jc w:val="center"/>
              <w:rPr>
                <w:rFonts w:ascii="宋体" w:hAnsi="宋体"/>
                <w:b/>
                <w:szCs w:val="21"/>
              </w:rPr>
            </w:pPr>
            <w:r>
              <w:rPr>
                <w:rFonts w:ascii="宋体" w:hAnsi="宋体"/>
                <w:b/>
                <w:szCs w:val="21"/>
              </w:rPr>
              <w:t>2</w:t>
            </w:r>
          </w:p>
        </w:tc>
        <w:tc>
          <w:tcPr>
            <w:tcW w:w="677" w:type="pct"/>
            <w:shd w:val="clear" w:color="auto" w:fill="E0E0E0"/>
            <w:vAlign w:val="center"/>
          </w:tcPr>
          <w:p w14:paraId="5511E503">
            <w:pPr>
              <w:spacing w:line="360" w:lineRule="auto"/>
              <w:jc w:val="center"/>
              <w:rPr>
                <w:rFonts w:ascii="宋体" w:hAnsi="宋体"/>
                <w:b/>
                <w:szCs w:val="21"/>
              </w:rPr>
            </w:pPr>
            <w:r>
              <w:rPr>
                <w:rFonts w:ascii="宋体" w:hAnsi="宋体"/>
                <w:b/>
                <w:szCs w:val="21"/>
              </w:rPr>
              <w:t>采购内容</w:t>
            </w:r>
          </w:p>
        </w:tc>
        <w:tc>
          <w:tcPr>
            <w:tcW w:w="2599" w:type="pct"/>
            <w:tcBorders>
              <w:right w:val="single" w:color="auto" w:sz="4" w:space="0"/>
            </w:tcBorders>
            <w:shd w:val="clear" w:color="auto" w:fill="FFFFFF"/>
            <w:vAlign w:val="center"/>
          </w:tcPr>
          <w:p w14:paraId="2CA83FD9">
            <w:pPr>
              <w:spacing w:line="380" w:lineRule="exact"/>
              <w:rPr>
                <w:rFonts w:ascii="宋体" w:hAnsi="宋体"/>
                <w:szCs w:val="21"/>
                <w:shd w:val="clear" w:color="auto" w:fill="FFFFFF"/>
              </w:rPr>
            </w:pPr>
            <w:r>
              <w:rPr>
                <w:rFonts w:hint="eastAsia" w:ascii="宋体" w:hAnsi="宋体" w:cs="宋体"/>
                <w:kern w:val="0"/>
                <w:szCs w:val="21"/>
                <w:lang w:eastAsia="zh-CN"/>
              </w:rPr>
              <w:t>岱山县看守所(拘留所）五项体检中心建设胸片机（数字化X线摄影系统)采购</w:t>
            </w:r>
            <w:r>
              <w:rPr>
                <w:rFonts w:hint="eastAsia" w:ascii="宋体" w:hAnsi="宋体" w:cs="宋体"/>
                <w:kern w:val="0"/>
                <w:szCs w:val="21"/>
              </w:rPr>
              <w:t>，具体内容</w:t>
            </w:r>
            <w:r>
              <w:rPr>
                <w:rFonts w:hint="eastAsia" w:ascii="宋体" w:hAnsi="宋体" w:cs="宋体"/>
                <w:szCs w:val="21"/>
              </w:rPr>
              <w:t>详见采购需求。</w:t>
            </w:r>
          </w:p>
        </w:tc>
        <w:tc>
          <w:tcPr>
            <w:tcW w:w="549" w:type="pct"/>
            <w:tcBorders>
              <w:left w:val="single" w:color="auto" w:sz="4" w:space="0"/>
              <w:right w:val="single" w:color="auto" w:sz="4" w:space="0"/>
            </w:tcBorders>
            <w:shd w:val="clear" w:color="auto" w:fill="FFFFFF"/>
            <w:vAlign w:val="center"/>
          </w:tcPr>
          <w:p w14:paraId="48CAE85A">
            <w:pPr>
              <w:spacing w:line="276" w:lineRule="auto"/>
              <w:jc w:val="center"/>
              <w:rPr>
                <w:rFonts w:ascii="宋体" w:hAnsi="宋体"/>
                <w:b/>
                <w:szCs w:val="21"/>
              </w:rPr>
            </w:pPr>
            <w:r>
              <w:rPr>
                <w:rFonts w:ascii="宋体" w:hAnsi="宋体"/>
                <w:b/>
                <w:szCs w:val="21"/>
              </w:rPr>
              <w:t>资金来源</w:t>
            </w:r>
          </w:p>
        </w:tc>
        <w:tc>
          <w:tcPr>
            <w:tcW w:w="848" w:type="pct"/>
            <w:tcBorders>
              <w:left w:val="single" w:color="auto" w:sz="4" w:space="0"/>
            </w:tcBorders>
            <w:shd w:val="clear" w:color="auto" w:fill="FFFFFF"/>
            <w:vAlign w:val="center"/>
          </w:tcPr>
          <w:p w14:paraId="6870197E">
            <w:pPr>
              <w:spacing w:line="276" w:lineRule="auto"/>
              <w:rPr>
                <w:rFonts w:ascii="宋体" w:hAnsi="宋体"/>
                <w:szCs w:val="21"/>
                <w:shd w:val="clear" w:color="auto" w:fill="FFFFFF"/>
              </w:rPr>
            </w:pPr>
            <w:r>
              <w:rPr>
                <w:rFonts w:ascii="宋体" w:hAnsi="宋体"/>
                <w:szCs w:val="21"/>
              </w:rPr>
              <w:t>财政性资金</w:t>
            </w:r>
          </w:p>
        </w:tc>
      </w:tr>
      <w:tr w14:paraId="34A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098D33C">
            <w:pPr>
              <w:spacing w:line="276" w:lineRule="auto"/>
              <w:jc w:val="center"/>
              <w:rPr>
                <w:rFonts w:ascii="宋体" w:hAnsi="宋体"/>
                <w:b/>
                <w:szCs w:val="21"/>
              </w:rPr>
            </w:pPr>
            <w:r>
              <w:rPr>
                <w:rFonts w:ascii="宋体" w:hAnsi="宋体"/>
                <w:b/>
                <w:szCs w:val="21"/>
              </w:rPr>
              <w:t>3</w:t>
            </w:r>
          </w:p>
        </w:tc>
        <w:tc>
          <w:tcPr>
            <w:tcW w:w="677" w:type="pct"/>
            <w:shd w:val="clear" w:color="auto" w:fill="E0E0E0"/>
            <w:vAlign w:val="center"/>
          </w:tcPr>
          <w:p w14:paraId="3B75D016">
            <w:pPr>
              <w:jc w:val="center"/>
              <w:rPr>
                <w:rFonts w:ascii="宋体" w:hAnsi="宋体"/>
                <w:b/>
                <w:szCs w:val="21"/>
              </w:rPr>
            </w:pPr>
            <w:r>
              <w:rPr>
                <w:rFonts w:ascii="宋体" w:hAnsi="宋体"/>
                <w:b/>
                <w:szCs w:val="21"/>
              </w:rPr>
              <w:t>项目预算</w:t>
            </w:r>
          </w:p>
        </w:tc>
        <w:tc>
          <w:tcPr>
            <w:tcW w:w="4013" w:type="pct"/>
            <w:gridSpan w:val="3"/>
            <w:shd w:val="clear" w:color="auto" w:fill="FFFFFF"/>
            <w:vAlign w:val="center"/>
          </w:tcPr>
          <w:p w14:paraId="6C15B3F5">
            <w:pPr>
              <w:spacing w:line="360" w:lineRule="exact"/>
              <w:rPr>
                <w:rFonts w:ascii="宋体" w:cs="宋体"/>
                <w:kern w:val="0"/>
                <w:szCs w:val="21"/>
              </w:rPr>
            </w:pPr>
            <w:r>
              <w:t>最高限价</w:t>
            </w:r>
            <w:r>
              <w:rPr>
                <w:rFonts w:hint="eastAsia"/>
                <w:lang w:val="en-US" w:eastAsia="zh-CN"/>
              </w:rPr>
              <w:t>428500</w:t>
            </w:r>
            <w:r>
              <w:rPr>
                <w:rFonts w:hint="eastAsia"/>
              </w:rPr>
              <w:t>元</w:t>
            </w:r>
          </w:p>
        </w:tc>
      </w:tr>
      <w:tr w14:paraId="78D6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5FDC130E">
            <w:pPr>
              <w:spacing w:line="276" w:lineRule="auto"/>
              <w:jc w:val="center"/>
              <w:rPr>
                <w:rFonts w:ascii="宋体" w:hAnsi="宋体"/>
                <w:b/>
                <w:szCs w:val="21"/>
              </w:rPr>
            </w:pPr>
            <w:r>
              <w:rPr>
                <w:rFonts w:ascii="宋体" w:hAnsi="宋体"/>
                <w:b/>
                <w:szCs w:val="21"/>
              </w:rPr>
              <w:t>4</w:t>
            </w:r>
          </w:p>
        </w:tc>
        <w:tc>
          <w:tcPr>
            <w:tcW w:w="677" w:type="pct"/>
            <w:shd w:val="clear" w:color="auto" w:fill="E0E0E0"/>
            <w:vAlign w:val="center"/>
          </w:tcPr>
          <w:p w14:paraId="5E3BEF7E">
            <w:pPr>
              <w:spacing w:line="276" w:lineRule="auto"/>
              <w:jc w:val="center"/>
              <w:rPr>
                <w:rFonts w:ascii="宋体" w:hAnsi="宋体"/>
                <w:b/>
                <w:szCs w:val="21"/>
              </w:rPr>
            </w:pPr>
            <w:r>
              <w:rPr>
                <w:rFonts w:ascii="宋体" w:hAnsi="宋体"/>
                <w:b/>
                <w:szCs w:val="21"/>
              </w:rPr>
              <w:t>踏勘现场</w:t>
            </w:r>
          </w:p>
        </w:tc>
        <w:tc>
          <w:tcPr>
            <w:tcW w:w="4013" w:type="pct"/>
            <w:gridSpan w:val="3"/>
            <w:shd w:val="clear" w:color="auto" w:fill="FFFFFF"/>
            <w:vAlign w:val="center"/>
          </w:tcPr>
          <w:p w14:paraId="70B5CE82">
            <w:pPr>
              <w:spacing w:line="360" w:lineRule="auto"/>
              <w:rPr>
                <w:rFonts w:ascii="宋体" w:hAnsi="宋体"/>
                <w:szCs w:val="21"/>
              </w:rPr>
            </w:pPr>
            <w:r>
              <w:rPr>
                <w:rFonts w:hint="eastAsia"/>
              </w:rPr>
              <w:t>/</w:t>
            </w:r>
          </w:p>
        </w:tc>
      </w:tr>
      <w:tr w14:paraId="19BE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791A3B84">
            <w:pPr>
              <w:spacing w:line="276" w:lineRule="auto"/>
              <w:jc w:val="center"/>
              <w:rPr>
                <w:rFonts w:ascii="宋体" w:hAnsi="宋体"/>
                <w:b/>
                <w:szCs w:val="21"/>
              </w:rPr>
            </w:pPr>
            <w:r>
              <w:rPr>
                <w:rFonts w:ascii="宋体" w:hAnsi="宋体"/>
                <w:b/>
                <w:szCs w:val="21"/>
              </w:rPr>
              <w:t>5</w:t>
            </w:r>
          </w:p>
        </w:tc>
        <w:tc>
          <w:tcPr>
            <w:tcW w:w="677" w:type="pct"/>
            <w:shd w:val="clear" w:color="auto" w:fill="E0E0E0"/>
            <w:vAlign w:val="center"/>
          </w:tcPr>
          <w:p w14:paraId="5A0D9B5F">
            <w:pPr>
              <w:spacing w:line="276" w:lineRule="auto"/>
              <w:jc w:val="center"/>
              <w:rPr>
                <w:rFonts w:hint="eastAsia" w:ascii="宋体" w:hAnsi="宋体" w:eastAsia="宋体"/>
                <w:szCs w:val="21"/>
                <w:lang w:eastAsia="zh-CN"/>
              </w:rPr>
            </w:pPr>
            <w:r>
              <w:rPr>
                <w:rFonts w:hint="eastAsia" w:ascii="宋体" w:hAnsi="宋体"/>
                <w:b/>
                <w:szCs w:val="21"/>
                <w:lang w:eastAsia="zh-CN"/>
              </w:rPr>
              <w:t>交货期限</w:t>
            </w:r>
          </w:p>
        </w:tc>
        <w:tc>
          <w:tcPr>
            <w:tcW w:w="4013" w:type="pct"/>
            <w:gridSpan w:val="3"/>
            <w:shd w:val="clear" w:color="auto" w:fill="FFFFFF"/>
            <w:vAlign w:val="center"/>
          </w:tcPr>
          <w:p w14:paraId="6346BD2E">
            <w:pPr>
              <w:pStyle w:val="79"/>
              <w:spacing w:line="440" w:lineRule="exact"/>
              <w:ind w:firstLine="0"/>
              <w:rPr>
                <w:rFonts w:hint="eastAsia" w:ascii="宋体" w:hAnsi="宋体"/>
                <w:sz w:val="21"/>
                <w:szCs w:val="21"/>
                <w:lang w:eastAsia="zh-CN"/>
              </w:rPr>
            </w:pPr>
            <w:r>
              <w:rPr>
                <w:rFonts w:hint="eastAsia" w:ascii="宋体" w:hAnsi="宋体"/>
                <w:sz w:val="21"/>
                <w:szCs w:val="21"/>
                <w:lang w:eastAsia="zh-CN"/>
              </w:rPr>
              <w:t>合同签订后50天内。</w:t>
            </w:r>
          </w:p>
        </w:tc>
      </w:tr>
      <w:tr w14:paraId="5E4C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4A53CDE">
            <w:pPr>
              <w:spacing w:line="276" w:lineRule="auto"/>
              <w:jc w:val="center"/>
              <w:rPr>
                <w:rFonts w:ascii="宋体" w:hAnsi="宋体"/>
                <w:b/>
                <w:szCs w:val="21"/>
              </w:rPr>
            </w:pPr>
            <w:r>
              <w:rPr>
                <w:rFonts w:ascii="宋体" w:hAnsi="宋体"/>
                <w:b/>
                <w:szCs w:val="21"/>
              </w:rPr>
              <w:t>6</w:t>
            </w:r>
          </w:p>
        </w:tc>
        <w:tc>
          <w:tcPr>
            <w:tcW w:w="677" w:type="pct"/>
            <w:shd w:val="clear" w:color="auto" w:fill="E0E0E0"/>
            <w:vAlign w:val="center"/>
          </w:tcPr>
          <w:p w14:paraId="561F4835">
            <w:pPr>
              <w:spacing w:line="360" w:lineRule="auto"/>
              <w:jc w:val="center"/>
              <w:rPr>
                <w:rFonts w:ascii="宋体" w:hAnsi="宋体" w:cs="宋体"/>
                <w:szCs w:val="21"/>
              </w:rPr>
            </w:pPr>
            <w:r>
              <w:rPr>
                <w:rFonts w:hint="eastAsia" w:ascii="宋体" w:hAnsi="宋体"/>
                <w:b/>
                <w:szCs w:val="21"/>
              </w:rPr>
              <w:t>质保期</w:t>
            </w:r>
          </w:p>
        </w:tc>
        <w:tc>
          <w:tcPr>
            <w:tcW w:w="4013" w:type="pct"/>
            <w:gridSpan w:val="3"/>
            <w:shd w:val="clear" w:color="auto" w:fill="FFFFFF"/>
            <w:vAlign w:val="center"/>
          </w:tcPr>
          <w:p w14:paraId="103D4B6B">
            <w:pPr>
              <w:spacing w:line="360" w:lineRule="auto"/>
              <w:jc w:val="left"/>
              <w:rPr>
                <w:rFonts w:ascii="宋体" w:hAnsi="宋体" w:cs="宋体"/>
                <w:szCs w:val="21"/>
              </w:rPr>
            </w:pPr>
            <w:r>
              <w:rPr>
                <w:rFonts w:hint="eastAsia" w:ascii="华文宋体" w:hAnsi="华文宋体" w:eastAsia="华文宋体" w:cs="华文宋体"/>
                <w:szCs w:val="21"/>
              </w:rPr>
              <w:t>设备自验收合格之</w:t>
            </w:r>
            <w:r>
              <w:rPr>
                <w:rFonts w:hint="eastAsia" w:ascii="华文宋体" w:hAnsi="华文宋体" w:eastAsia="华文宋体" w:cs="华文宋体"/>
                <w:color w:val="000000" w:themeColor="text1"/>
                <w:szCs w:val="21"/>
                <w14:textFill>
                  <w14:solidFill>
                    <w14:schemeClr w14:val="tx1"/>
                  </w14:solidFill>
                </w14:textFill>
              </w:rPr>
              <w:t>日起免费保修2年(附</w:t>
            </w:r>
            <w:r>
              <w:rPr>
                <w:rFonts w:hint="eastAsia" w:ascii="华文宋体" w:hAnsi="华文宋体" w:eastAsia="华文宋体" w:cs="华文宋体"/>
                <w:szCs w:val="21"/>
              </w:rPr>
              <w:t>原厂售后承诺书)，终生维修；质保期外不收取任何维修、差旅费等费用，仅收取配件费。先维修后付款。</w:t>
            </w:r>
          </w:p>
        </w:tc>
      </w:tr>
      <w:tr w14:paraId="1620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277" w:type="pct"/>
            <w:shd w:val="clear" w:color="auto" w:fill="E0E0E0"/>
            <w:vAlign w:val="center"/>
          </w:tcPr>
          <w:p w14:paraId="2596DFE6">
            <w:pPr>
              <w:spacing w:line="276" w:lineRule="auto"/>
              <w:jc w:val="center"/>
              <w:rPr>
                <w:rFonts w:ascii="宋体" w:hAnsi="宋体"/>
                <w:b/>
                <w:szCs w:val="21"/>
              </w:rPr>
            </w:pPr>
            <w:r>
              <w:rPr>
                <w:rFonts w:ascii="宋体" w:hAnsi="宋体"/>
                <w:b/>
                <w:szCs w:val="21"/>
              </w:rPr>
              <w:t>7</w:t>
            </w:r>
          </w:p>
        </w:tc>
        <w:tc>
          <w:tcPr>
            <w:tcW w:w="677" w:type="pct"/>
            <w:shd w:val="clear" w:color="auto" w:fill="E0E0E0"/>
            <w:vAlign w:val="center"/>
          </w:tcPr>
          <w:p w14:paraId="1A33FD2D">
            <w:pPr>
              <w:spacing w:line="276" w:lineRule="auto"/>
              <w:jc w:val="center"/>
              <w:rPr>
                <w:rFonts w:ascii="宋体" w:hAnsi="宋体"/>
                <w:b/>
                <w:szCs w:val="21"/>
              </w:rPr>
            </w:pPr>
            <w:r>
              <w:rPr>
                <w:rFonts w:ascii="宋体" w:hAnsi="宋体"/>
                <w:b/>
                <w:szCs w:val="21"/>
              </w:rPr>
              <w:t>投标有效期</w:t>
            </w:r>
          </w:p>
        </w:tc>
        <w:tc>
          <w:tcPr>
            <w:tcW w:w="4013" w:type="pct"/>
            <w:gridSpan w:val="3"/>
            <w:shd w:val="clear" w:color="auto" w:fill="FFFFFF"/>
            <w:vAlign w:val="center"/>
          </w:tcPr>
          <w:p w14:paraId="39D2F8A0">
            <w:pPr>
              <w:spacing w:line="276" w:lineRule="auto"/>
              <w:rPr>
                <w:rFonts w:ascii="宋体" w:hAnsi="宋体"/>
                <w:szCs w:val="21"/>
              </w:rPr>
            </w:pPr>
            <w:r>
              <w:rPr>
                <w:rFonts w:ascii="宋体" w:hAnsi="宋体"/>
                <w:szCs w:val="21"/>
              </w:rPr>
              <w:t>90日历天。（从开标截止之日起）。</w:t>
            </w:r>
          </w:p>
        </w:tc>
      </w:tr>
      <w:tr w14:paraId="0EA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786B50C7">
            <w:pPr>
              <w:spacing w:line="276" w:lineRule="auto"/>
              <w:jc w:val="center"/>
              <w:rPr>
                <w:rFonts w:ascii="宋体" w:hAnsi="宋体"/>
                <w:b/>
                <w:szCs w:val="21"/>
              </w:rPr>
            </w:pPr>
            <w:r>
              <w:rPr>
                <w:rFonts w:ascii="宋体" w:hAnsi="宋体"/>
                <w:b/>
                <w:szCs w:val="21"/>
              </w:rPr>
              <w:t>8</w:t>
            </w:r>
          </w:p>
        </w:tc>
        <w:tc>
          <w:tcPr>
            <w:tcW w:w="677" w:type="pct"/>
            <w:shd w:val="clear" w:color="auto" w:fill="E0E0E0"/>
            <w:vAlign w:val="center"/>
          </w:tcPr>
          <w:p w14:paraId="78D534BB">
            <w:pPr>
              <w:spacing w:line="276" w:lineRule="auto"/>
              <w:jc w:val="center"/>
              <w:rPr>
                <w:rFonts w:ascii="宋体" w:hAnsi="宋体"/>
                <w:b/>
                <w:szCs w:val="21"/>
              </w:rPr>
            </w:pPr>
            <w:r>
              <w:rPr>
                <w:rFonts w:ascii="宋体" w:hAnsi="宋体"/>
                <w:b/>
                <w:szCs w:val="21"/>
              </w:rPr>
              <w:t>评标办法</w:t>
            </w:r>
          </w:p>
        </w:tc>
        <w:tc>
          <w:tcPr>
            <w:tcW w:w="4013" w:type="pct"/>
            <w:gridSpan w:val="3"/>
            <w:shd w:val="clear" w:color="auto" w:fill="FFFFFF"/>
            <w:vAlign w:val="center"/>
          </w:tcPr>
          <w:p w14:paraId="66A0C48F">
            <w:pPr>
              <w:spacing w:line="276" w:lineRule="auto"/>
              <w:rPr>
                <w:rFonts w:ascii="宋体" w:hAnsi="宋体"/>
                <w:szCs w:val="21"/>
              </w:rPr>
            </w:pPr>
            <w:r>
              <w:rPr>
                <w:rFonts w:ascii="宋体" w:hAnsi="宋体"/>
                <w:szCs w:val="21"/>
              </w:rPr>
              <w:t>综合评分法</w:t>
            </w:r>
          </w:p>
        </w:tc>
      </w:tr>
      <w:tr w14:paraId="2BE9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277" w:type="pct"/>
            <w:shd w:val="clear" w:color="auto" w:fill="E0E0E0"/>
            <w:vAlign w:val="center"/>
          </w:tcPr>
          <w:p w14:paraId="7A61E139">
            <w:pPr>
              <w:spacing w:line="276" w:lineRule="auto"/>
              <w:jc w:val="center"/>
              <w:rPr>
                <w:rFonts w:ascii="宋体" w:hAnsi="宋体"/>
                <w:b/>
                <w:szCs w:val="21"/>
              </w:rPr>
            </w:pPr>
            <w:r>
              <w:rPr>
                <w:rFonts w:ascii="宋体" w:hAnsi="宋体"/>
                <w:b/>
                <w:szCs w:val="21"/>
              </w:rPr>
              <w:t>9</w:t>
            </w:r>
          </w:p>
        </w:tc>
        <w:tc>
          <w:tcPr>
            <w:tcW w:w="677" w:type="pct"/>
            <w:shd w:val="clear" w:color="auto" w:fill="E0E0E0"/>
            <w:vAlign w:val="center"/>
          </w:tcPr>
          <w:p w14:paraId="692A016E">
            <w:pPr>
              <w:spacing w:line="276" w:lineRule="auto"/>
              <w:jc w:val="center"/>
              <w:rPr>
                <w:rFonts w:ascii="宋体" w:hAnsi="宋体"/>
                <w:b/>
                <w:szCs w:val="21"/>
              </w:rPr>
            </w:pPr>
            <w:r>
              <w:rPr>
                <w:rFonts w:ascii="宋体" w:hAnsi="宋体"/>
                <w:b/>
                <w:szCs w:val="21"/>
              </w:rPr>
              <w:t>签订合同</w:t>
            </w:r>
          </w:p>
        </w:tc>
        <w:tc>
          <w:tcPr>
            <w:tcW w:w="4013" w:type="pct"/>
            <w:gridSpan w:val="3"/>
            <w:shd w:val="clear" w:color="auto" w:fill="FFFFFF"/>
            <w:vAlign w:val="center"/>
          </w:tcPr>
          <w:p w14:paraId="1B2876EC">
            <w:pPr>
              <w:spacing w:line="276" w:lineRule="auto"/>
              <w:rPr>
                <w:rFonts w:ascii="宋体" w:hAnsi="宋体"/>
                <w:szCs w:val="21"/>
              </w:rPr>
            </w:pPr>
            <w:r>
              <w:rPr>
                <w:rFonts w:ascii="宋体" w:hAnsi="宋体"/>
                <w:szCs w:val="21"/>
              </w:rPr>
              <w:t>中标通知书发出后</w:t>
            </w:r>
            <w:r>
              <w:rPr>
                <w:rFonts w:ascii="宋体" w:hAnsi="宋体"/>
                <w:szCs w:val="21"/>
                <w:u w:val="single"/>
              </w:rPr>
              <w:t xml:space="preserve"> 30 </w:t>
            </w:r>
            <w:r>
              <w:rPr>
                <w:rFonts w:ascii="宋体" w:hAnsi="宋体"/>
                <w:szCs w:val="21"/>
              </w:rPr>
              <w:t>天内。</w:t>
            </w:r>
          </w:p>
        </w:tc>
      </w:tr>
      <w:tr w14:paraId="3AD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49AF21A0">
            <w:pPr>
              <w:spacing w:line="276" w:lineRule="auto"/>
              <w:jc w:val="center"/>
              <w:rPr>
                <w:rFonts w:ascii="宋体" w:hAnsi="宋体"/>
                <w:b/>
                <w:szCs w:val="21"/>
              </w:rPr>
            </w:pPr>
            <w:r>
              <w:rPr>
                <w:rFonts w:ascii="宋体" w:hAnsi="宋体"/>
                <w:b/>
                <w:szCs w:val="21"/>
              </w:rPr>
              <w:t>10</w:t>
            </w:r>
          </w:p>
        </w:tc>
        <w:tc>
          <w:tcPr>
            <w:tcW w:w="677" w:type="pct"/>
            <w:shd w:val="clear" w:color="auto" w:fill="E0E0E0"/>
            <w:vAlign w:val="center"/>
          </w:tcPr>
          <w:p w14:paraId="50A5E0AF">
            <w:pPr>
              <w:spacing w:line="276" w:lineRule="auto"/>
              <w:jc w:val="center"/>
              <w:rPr>
                <w:rFonts w:ascii="宋体" w:hAnsi="宋体"/>
                <w:b/>
                <w:szCs w:val="21"/>
                <w:highlight w:val="yellow"/>
              </w:rPr>
            </w:pPr>
            <w:r>
              <w:rPr>
                <w:rFonts w:ascii="宋体" w:hAnsi="宋体"/>
                <w:b/>
                <w:szCs w:val="21"/>
              </w:rPr>
              <w:t>资金结算</w:t>
            </w:r>
          </w:p>
        </w:tc>
        <w:tc>
          <w:tcPr>
            <w:tcW w:w="4013" w:type="pct"/>
            <w:gridSpan w:val="3"/>
            <w:shd w:val="clear" w:color="auto" w:fill="FFFFFF"/>
            <w:vAlign w:val="center"/>
          </w:tcPr>
          <w:p w14:paraId="439462DA">
            <w:pPr>
              <w:spacing w:line="360" w:lineRule="exact"/>
              <w:rPr>
                <w:rFonts w:hint="eastAsia" w:eastAsia="宋体"/>
                <w:lang w:eastAsia="zh-CN"/>
              </w:rPr>
            </w:pPr>
            <w:r>
              <w:rPr>
                <w:rFonts w:hint="eastAsia" w:ascii="宋体" w:hAnsi="宋体"/>
                <w:szCs w:val="21"/>
                <w:lang w:eastAsia="zh-CN"/>
              </w:rPr>
              <w:t>本项目分二笔进行支付，付款方式：合同签订后7个工作日内付合同价的</w:t>
            </w:r>
            <w:r>
              <w:rPr>
                <w:rFonts w:hint="eastAsia" w:ascii="宋体" w:hAnsi="宋体"/>
                <w:szCs w:val="21"/>
                <w:lang w:val="en-US" w:eastAsia="zh-CN"/>
              </w:rPr>
              <w:t>4</w:t>
            </w:r>
            <w:r>
              <w:rPr>
                <w:rFonts w:hint="eastAsia" w:ascii="宋体" w:hAnsi="宋体"/>
                <w:szCs w:val="21"/>
                <w:lang w:eastAsia="zh-CN"/>
              </w:rPr>
              <w:t>0%，中标人完成产品供货、安装、调试及验收合格后支付余款。</w:t>
            </w:r>
          </w:p>
        </w:tc>
      </w:tr>
      <w:tr w14:paraId="3000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1C7DDC4B">
            <w:pPr>
              <w:spacing w:line="276" w:lineRule="auto"/>
              <w:jc w:val="center"/>
              <w:rPr>
                <w:rFonts w:ascii="宋体" w:hAnsi="宋体"/>
                <w:b/>
                <w:szCs w:val="21"/>
              </w:rPr>
            </w:pPr>
            <w:r>
              <w:rPr>
                <w:rFonts w:ascii="宋体" w:hAnsi="宋体"/>
                <w:b/>
                <w:szCs w:val="21"/>
              </w:rPr>
              <w:t>11</w:t>
            </w:r>
          </w:p>
        </w:tc>
        <w:tc>
          <w:tcPr>
            <w:tcW w:w="677" w:type="pct"/>
            <w:shd w:val="clear" w:color="auto" w:fill="E0E0E0"/>
            <w:vAlign w:val="center"/>
          </w:tcPr>
          <w:p w14:paraId="3989D930">
            <w:pPr>
              <w:spacing w:line="276" w:lineRule="auto"/>
              <w:jc w:val="center"/>
              <w:rPr>
                <w:rFonts w:ascii="宋体" w:hAnsi="宋体"/>
                <w:b/>
                <w:szCs w:val="21"/>
              </w:rPr>
            </w:pPr>
            <w:r>
              <w:rPr>
                <w:rFonts w:ascii="宋体" w:hAnsi="宋体"/>
                <w:b/>
                <w:szCs w:val="21"/>
              </w:rPr>
              <w:t>投标报价</w:t>
            </w:r>
          </w:p>
          <w:p w14:paraId="5758E1C4">
            <w:pPr>
              <w:spacing w:line="276" w:lineRule="auto"/>
              <w:jc w:val="center"/>
              <w:rPr>
                <w:rFonts w:ascii="宋体" w:hAnsi="宋体"/>
                <w:b/>
                <w:szCs w:val="21"/>
              </w:rPr>
            </w:pPr>
            <w:r>
              <w:rPr>
                <w:rFonts w:ascii="宋体" w:hAnsi="宋体"/>
                <w:b/>
                <w:szCs w:val="21"/>
              </w:rPr>
              <w:t>与费用</w:t>
            </w:r>
          </w:p>
        </w:tc>
        <w:tc>
          <w:tcPr>
            <w:tcW w:w="4013" w:type="pct"/>
            <w:gridSpan w:val="3"/>
            <w:shd w:val="clear" w:color="auto" w:fill="FFFFFF"/>
            <w:vAlign w:val="center"/>
          </w:tcPr>
          <w:p w14:paraId="5CDDA185">
            <w:pPr>
              <w:spacing w:line="360" w:lineRule="exact"/>
            </w:pPr>
            <w:r>
              <w:rPr>
                <w:rFonts w:hint="eastAsia"/>
                <w:szCs w:val="21"/>
              </w:rPr>
              <w:t>1、</w:t>
            </w:r>
            <w:r>
              <w:rPr>
                <w:rFonts w:hint="eastAsia"/>
              </w:rPr>
              <w:t>本项目投标应以人民币报价，投标综合单价应包括设备费、平台运营费、平台建设维护、软件开发、平台对接、数据迁移、日常运营费、招标代理费等完成本项目的所有税金和费用。</w:t>
            </w:r>
          </w:p>
          <w:p w14:paraId="68A17B54">
            <w:pPr>
              <w:spacing w:line="360" w:lineRule="exact"/>
              <w:rPr>
                <w:rFonts w:ascii="宋体" w:hAnsi="宋体"/>
                <w:szCs w:val="21"/>
              </w:rPr>
            </w:pPr>
            <w:r>
              <w:rPr>
                <w:rFonts w:hint="eastAsia"/>
              </w:rPr>
              <w:t>2、不论投标结果如何，投标人均应自行承担所有与投标</w:t>
            </w:r>
            <w:r>
              <w:rPr>
                <w:rFonts w:hint="eastAsia" w:ascii="宋体" w:hAnsi="宋体"/>
                <w:szCs w:val="21"/>
              </w:rPr>
              <w:t>有关的全部费用；</w:t>
            </w:r>
          </w:p>
          <w:p w14:paraId="16C10ECF">
            <w:pPr>
              <w:spacing w:line="360" w:lineRule="exact"/>
              <w:rPr>
                <w:rFonts w:hint="eastAsia"/>
              </w:rPr>
            </w:pPr>
            <w:r>
              <w:rPr>
                <w:rFonts w:hint="eastAsia" w:ascii="宋体" w:hAnsi="宋体"/>
                <w:szCs w:val="21"/>
              </w:rPr>
              <w:t>3、中标人须缴纳招标代理服务费，收费标准金额为：</w:t>
            </w:r>
            <w:r>
              <w:rPr>
                <w:rFonts w:hint="eastAsia"/>
              </w:rPr>
              <w:t>一次性收费人民币</w:t>
            </w:r>
            <w:r>
              <w:rPr>
                <w:rFonts w:hint="eastAsia"/>
                <w:lang w:val="en-US" w:eastAsia="zh-CN"/>
              </w:rPr>
              <w:t>8000元整</w:t>
            </w:r>
            <w:r>
              <w:rPr>
                <w:rFonts w:hint="eastAsia"/>
              </w:rPr>
              <w:t>。支付方式及时间为：</w:t>
            </w:r>
            <w:r>
              <w:rPr>
                <w:rFonts w:hint="eastAsia"/>
                <w:lang w:val="en-US" w:eastAsia="zh-CN"/>
              </w:rPr>
              <w:t>领取</w:t>
            </w:r>
            <w:r>
              <w:rPr>
                <w:rFonts w:hint="eastAsia"/>
              </w:rPr>
              <w:t>中标通知书</w:t>
            </w:r>
            <w:r>
              <w:rPr>
                <w:rFonts w:hint="eastAsia"/>
                <w:lang w:val="en-US" w:eastAsia="zh-CN"/>
              </w:rPr>
              <w:t>时</w:t>
            </w:r>
            <w:r>
              <w:rPr>
                <w:rFonts w:hint="eastAsia"/>
              </w:rPr>
              <w:t>一次性支付给招标代理机构。</w:t>
            </w:r>
          </w:p>
          <w:p w14:paraId="1BC5D913">
            <w:pPr>
              <w:spacing w:line="360" w:lineRule="exact"/>
              <w:rPr>
                <w:rFonts w:hint="eastAsia" w:ascii="宋体" w:hAnsi="宋体"/>
                <w:szCs w:val="21"/>
                <w:lang w:val="en-US" w:eastAsia="zh-CN"/>
              </w:rPr>
            </w:pPr>
            <w:r>
              <w:rPr>
                <w:rFonts w:hint="eastAsia" w:ascii="宋体" w:hAnsi="宋体"/>
                <w:szCs w:val="21"/>
                <w:lang w:val="zh-CN" w:eastAsia="zh-CN"/>
              </w:rPr>
              <w:t>收款单位名称：</w:t>
            </w:r>
            <w:r>
              <w:rPr>
                <w:rFonts w:hint="eastAsia" w:ascii="宋体" w:hAnsi="宋体"/>
                <w:szCs w:val="21"/>
                <w:lang w:val="en-US" w:eastAsia="zh-CN"/>
              </w:rPr>
              <w:t>浙江卓宏建设项目管理有限公司舟山分公司</w:t>
            </w:r>
          </w:p>
          <w:p w14:paraId="1412290C">
            <w:pPr>
              <w:spacing w:line="360" w:lineRule="exact"/>
              <w:rPr>
                <w:rFonts w:hint="eastAsia" w:ascii="宋体" w:hAnsi="宋体"/>
                <w:szCs w:val="21"/>
                <w:lang w:val="en-US" w:eastAsia="zh-CN"/>
              </w:rPr>
            </w:pPr>
            <w:r>
              <w:rPr>
                <w:rFonts w:hint="eastAsia" w:ascii="宋体" w:hAnsi="宋体"/>
                <w:szCs w:val="21"/>
                <w:lang w:val="zh-CN" w:eastAsia="zh-CN"/>
              </w:rPr>
              <w:t>开户银行：</w:t>
            </w:r>
            <w:r>
              <w:rPr>
                <w:rFonts w:hint="eastAsia" w:ascii="宋体" w:hAnsi="宋体"/>
                <w:szCs w:val="21"/>
                <w:lang w:val="en-US" w:eastAsia="zh-CN"/>
              </w:rPr>
              <w:t xml:space="preserve"> 中国工商银行舟山市分行普陀区支行</w:t>
            </w:r>
          </w:p>
          <w:p w14:paraId="58980F78">
            <w:pPr>
              <w:spacing w:line="360" w:lineRule="exact"/>
            </w:pPr>
            <w:r>
              <w:rPr>
                <w:rFonts w:hint="eastAsia" w:ascii="宋体" w:hAnsi="宋体"/>
                <w:szCs w:val="21"/>
                <w:lang w:val="zh-CN" w:eastAsia="zh-CN"/>
              </w:rPr>
              <w:t>银行账号：</w:t>
            </w:r>
            <w:r>
              <w:rPr>
                <w:rFonts w:hint="eastAsia" w:ascii="宋体" w:hAnsi="宋体"/>
                <w:szCs w:val="21"/>
                <w:lang w:val="en-US" w:eastAsia="zh-CN"/>
              </w:rPr>
              <w:t xml:space="preserve"> 1206021109200015108</w:t>
            </w:r>
          </w:p>
        </w:tc>
      </w:tr>
      <w:tr w14:paraId="504D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0EBC2E2A">
            <w:pPr>
              <w:spacing w:line="276" w:lineRule="auto"/>
              <w:jc w:val="center"/>
              <w:rPr>
                <w:rFonts w:ascii="宋体" w:hAnsi="宋体"/>
                <w:b/>
                <w:szCs w:val="21"/>
              </w:rPr>
            </w:pPr>
            <w:r>
              <w:rPr>
                <w:rFonts w:ascii="宋体" w:hAnsi="宋体"/>
                <w:b/>
                <w:szCs w:val="21"/>
              </w:rPr>
              <w:t>12</w:t>
            </w:r>
          </w:p>
        </w:tc>
        <w:tc>
          <w:tcPr>
            <w:tcW w:w="677" w:type="pct"/>
            <w:shd w:val="clear" w:color="auto" w:fill="E0E0E0"/>
            <w:vAlign w:val="center"/>
          </w:tcPr>
          <w:p w14:paraId="3A1AC89D">
            <w:pPr>
              <w:spacing w:line="276" w:lineRule="auto"/>
              <w:jc w:val="center"/>
              <w:rPr>
                <w:rFonts w:ascii="宋体" w:hAnsi="宋体"/>
                <w:b/>
                <w:szCs w:val="21"/>
              </w:rPr>
            </w:pPr>
            <w:r>
              <w:rPr>
                <w:rFonts w:ascii="宋体" w:hAnsi="宋体"/>
                <w:b/>
                <w:szCs w:val="21"/>
              </w:rPr>
              <w:t>履约保证金</w:t>
            </w:r>
          </w:p>
        </w:tc>
        <w:tc>
          <w:tcPr>
            <w:tcW w:w="4013" w:type="pct"/>
            <w:gridSpan w:val="3"/>
            <w:shd w:val="clear" w:color="auto" w:fill="FFFFFF"/>
            <w:vAlign w:val="center"/>
          </w:tcPr>
          <w:p w14:paraId="17DBD687">
            <w:pPr>
              <w:spacing w:line="360" w:lineRule="exact"/>
            </w:pPr>
            <w:r>
              <w:rPr>
                <w:rFonts w:hint="eastAsia"/>
              </w:rPr>
              <w:t>/</w:t>
            </w:r>
          </w:p>
        </w:tc>
      </w:tr>
      <w:tr w14:paraId="45B2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36B58CAC">
            <w:pPr>
              <w:spacing w:line="276" w:lineRule="auto"/>
              <w:jc w:val="center"/>
              <w:rPr>
                <w:rFonts w:ascii="宋体" w:hAnsi="宋体"/>
                <w:b/>
                <w:szCs w:val="21"/>
              </w:rPr>
            </w:pPr>
            <w:r>
              <w:rPr>
                <w:rFonts w:ascii="宋体" w:hAnsi="宋体"/>
                <w:b/>
                <w:szCs w:val="21"/>
              </w:rPr>
              <w:t>13</w:t>
            </w:r>
          </w:p>
        </w:tc>
        <w:tc>
          <w:tcPr>
            <w:tcW w:w="677" w:type="pct"/>
            <w:shd w:val="clear" w:color="auto" w:fill="E0E0E0"/>
            <w:vAlign w:val="center"/>
          </w:tcPr>
          <w:p w14:paraId="61BF8AF4">
            <w:pPr>
              <w:spacing w:line="276" w:lineRule="auto"/>
              <w:jc w:val="center"/>
              <w:rPr>
                <w:rFonts w:ascii="宋体" w:hAnsi="宋体"/>
                <w:b/>
                <w:szCs w:val="21"/>
              </w:rPr>
            </w:pPr>
            <w:r>
              <w:rPr>
                <w:rFonts w:ascii="宋体" w:hAnsi="宋体"/>
                <w:b/>
                <w:szCs w:val="21"/>
              </w:rPr>
              <w:t>投标文件</w:t>
            </w:r>
          </w:p>
          <w:p w14:paraId="5F0EACBC">
            <w:pPr>
              <w:spacing w:line="276" w:lineRule="auto"/>
              <w:jc w:val="center"/>
              <w:rPr>
                <w:rFonts w:ascii="宋体" w:hAnsi="宋体"/>
                <w:b/>
                <w:szCs w:val="21"/>
              </w:rPr>
            </w:pPr>
            <w:r>
              <w:rPr>
                <w:rFonts w:ascii="宋体" w:hAnsi="宋体"/>
                <w:b/>
                <w:szCs w:val="21"/>
              </w:rPr>
              <w:t>的组成</w:t>
            </w:r>
          </w:p>
        </w:tc>
        <w:tc>
          <w:tcPr>
            <w:tcW w:w="4013" w:type="pct"/>
            <w:gridSpan w:val="3"/>
            <w:shd w:val="clear" w:color="auto" w:fill="FFFFFF"/>
            <w:vAlign w:val="center"/>
          </w:tcPr>
          <w:p w14:paraId="6CFBA73D">
            <w:pPr>
              <w:spacing w:line="360" w:lineRule="exact"/>
            </w:pPr>
            <w:r>
              <w:rPr>
                <w:rFonts w:hint="eastAsia" w:ascii="宋体" w:hAnsi="宋体" w:cs="宋体"/>
                <w:szCs w:val="21"/>
              </w:rPr>
              <w:t>本项目实行电子</w:t>
            </w:r>
            <w:r>
              <w:rPr>
                <w:rFonts w:hint="eastAsia"/>
              </w:rPr>
              <w:t>投标。</w:t>
            </w:r>
          </w:p>
          <w:p w14:paraId="009CD6DB">
            <w:pPr>
              <w:spacing w:line="360" w:lineRule="exact"/>
              <w:rPr>
                <w:rFonts w:ascii="宋体" w:hAnsi="宋体"/>
                <w:szCs w:val="21"/>
              </w:rPr>
            </w:pPr>
            <w:r>
              <w:rPr>
                <w:rFonts w:hint="eastAsia"/>
              </w:rPr>
              <w:t>投标文件由资格证明部分、商务技术部分及报价部分三部分组成。</w:t>
            </w:r>
          </w:p>
        </w:tc>
      </w:tr>
      <w:tr w14:paraId="2497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277" w:type="pct"/>
            <w:shd w:val="clear" w:color="auto" w:fill="E0E0E0"/>
            <w:vAlign w:val="center"/>
          </w:tcPr>
          <w:p w14:paraId="6FE7325D">
            <w:pPr>
              <w:spacing w:line="276" w:lineRule="auto"/>
              <w:jc w:val="center"/>
              <w:rPr>
                <w:rFonts w:ascii="宋体" w:hAnsi="宋体"/>
                <w:b/>
              </w:rPr>
            </w:pPr>
            <w:r>
              <w:rPr>
                <w:rFonts w:ascii="宋体" w:hAnsi="宋体"/>
                <w:b/>
                <w:szCs w:val="21"/>
              </w:rPr>
              <w:t>14</w:t>
            </w:r>
          </w:p>
        </w:tc>
        <w:tc>
          <w:tcPr>
            <w:tcW w:w="677" w:type="pct"/>
            <w:shd w:val="clear" w:color="auto" w:fill="E0E0E0"/>
            <w:vAlign w:val="center"/>
          </w:tcPr>
          <w:p w14:paraId="1F810712">
            <w:pPr>
              <w:spacing w:line="276" w:lineRule="auto"/>
              <w:jc w:val="center"/>
              <w:rPr>
                <w:rFonts w:ascii="宋体" w:hAnsi="宋体"/>
                <w:b/>
                <w:szCs w:val="21"/>
              </w:rPr>
            </w:pPr>
            <w:r>
              <w:rPr>
                <w:rFonts w:hint="eastAsia" w:ascii="宋体" w:hAnsi="宋体"/>
                <w:b/>
                <w:szCs w:val="21"/>
              </w:rPr>
              <w:t>投标文件</w:t>
            </w:r>
          </w:p>
          <w:p w14:paraId="0DB8E1B4">
            <w:pPr>
              <w:spacing w:line="276" w:lineRule="auto"/>
              <w:jc w:val="center"/>
              <w:rPr>
                <w:rFonts w:ascii="宋体" w:hAnsi="宋体"/>
                <w:b/>
                <w:szCs w:val="21"/>
              </w:rPr>
            </w:pPr>
            <w:r>
              <w:rPr>
                <w:rFonts w:hint="eastAsia" w:ascii="宋体" w:hAnsi="宋体"/>
                <w:b/>
                <w:szCs w:val="21"/>
              </w:rPr>
              <w:t>的密封要求</w:t>
            </w:r>
          </w:p>
        </w:tc>
        <w:tc>
          <w:tcPr>
            <w:tcW w:w="4013" w:type="pct"/>
            <w:gridSpan w:val="3"/>
            <w:shd w:val="clear" w:color="auto" w:fill="FFFFFF"/>
            <w:vAlign w:val="center"/>
          </w:tcPr>
          <w:p w14:paraId="3DF5EB2F">
            <w:pPr>
              <w:spacing w:line="360" w:lineRule="exact"/>
            </w:pPr>
            <w:r>
              <w:t>1</w:t>
            </w:r>
            <w:r>
              <w:rPr>
                <w:rFonts w:hint="eastAsia"/>
              </w:rPr>
              <w:t>、投标人线上制作投标文件并采用</w:t>
            </w:r>
            <w:r>
              <w:t>CA</w:t>
            </w:r>
            <w:r>
              <w:rPr>
                <w:rFonts w:hint="eastAsia"/>
              </w:rPr>
              <w:t>数字证书进行电子签章及加密。</w:t>
            </w:r>
          </w:p>
          <w:p w14:paraId="4CB76E6C">
            <w:pPr>
              <w:wordWrap w:val="0"/>
              <w:spacing w:line="360" w:lineRule="exact"/>
              <w:rPr>
                <w:color w:val="0070C0"/>
              </w:rPr>
            </w:pPr>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3FA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1268B999">
            <w:pPr>
              <w:spacing w:line="276" w:lineRule="auto"/>
              <w:jc w:val="center"/>
              <w:rPr>
                <w:rFonts w:ascii="宋体" w:hAnsi="宋体"/>
                <w:b/>
                <w:szCs w:val="21"/>
              </w:rPr>
            </w:pPr>
            <w:r>
              <w:rPr>
                <w:rFonts w:ascii="宋体" w:hAnsi="宋体"/>
                <w:b/>
                <w:szCs w:val="21"/>
              </w:rPr>
              <w:t>15</w:t>
            </w:r>
          </w:p>
        </w:tc>
        <w:tc>
          <w:tcPr>
            <w:tcW w:w="677" w:type="pct"/>
            <w:shd w:val="clear" w:color="auto" w:fill="E0E0E0"/>
            <w:vAlign w:val="center"/>
          </w:tcPr>
          <w:p w14:paraId="74E2EC72">
            <w:pPr>
              <w:jc w:val="center"/>
              <w:rPr>
                <w:rFonts w:ascii="宋体" w:hAnsi="宋体"/>
                <w:b/>
                <w:szCs w:val="21"/>
              </w:rPr>
            </w:pPr>
            <w:r>
              <w:rPr>
                <w:rFonts w:hint="eastAsia" w:ascii="宋体" w:hAnsi="宋体"/>
                <w:b/>
                <w:szCs w:val="21"/>
              </w:rPr>
              <w:t>投标文件的</w:t>
            </w:r>
          </w:p>
          <w:p w14:paraId="59DA1B5E">
            <w:pPr>
              <w:jc w:val="center"/>
              <w:rPr>
                <w:rFonts w:ascii="宋体" w:hAnsi="宋体"/>
                <w:b/>
                <w:szCs w:val="21"/>
              </w:rPr>
            </w:pPr>
            <w:r>
              <w:rPr>
                <w:rFonts w:hint="eastAsia" w:ascii="宋体" w:hAnsi="宋体"/>
                <w:b/>
                <w:szCs w:val="21"/>
              </w:rPr>
              <w:t>提交</w:t>
            </w:r>
          </w:p>
        </w:tc>
        <w:tc>
          <w:tcPr>
            <w:tcW w:w="4013" w:type="pct"/>
            <w:gridSpan w:val="3"/>
            <w:shd w:val="clear" w:color="auto" w:fill="FFFFFF"/>
            <w:vAlign w:val="center"/>
          </w:tcPr>
          <w:p w14:paraId="55211EFF">
            <w:pPr>
              <w:snapToGrid w:val="0"/>
              <w:spacing w:line="360" w:lineRule="auto"/>
              <w:ind w:right="-86" w:rightChars="-41"/>
              <w:rPr>
                <w:rFonts w:ascii="Times New Roman" w:hAnsi="Times New Roman"/>
                <w:szCs w:val="21"/>
              </w:rPr>
            </w:pPr>
            <w:r>
              <w:rPr>
                <w:rFonts w:ascii="Times New Roman" w:hAnsi="Times New Roman"/>
                <w:szCs w:val="21"/>
              </w:rPr>
              <w:t>本次投标允许投标人递交电子备份投标文件，但不强制要求提交，未提供造成项目开评标活动无法进行下去的，投标无效，相关风险由投标人自行承担。</w:t>
            </w:r>
          </w:p>
          <w:p w14:paraId="1A39CB9B">
            <w:pPr>
              <w:snapToGrid w:val="0"/>
              <w:spacing w:line="360" w:lineRule="auto"/>
              <w:ind w:right="-86" w:rightChars="-41"/>
              <w:rPr>
                <w:rFonts w:ascii="Times New Roman" w:hAnsi="Times New Roman"/>
                <w:szCs w:val="21"/>
              </w:rPr>
            </w:pPr>
            <w:r>
              <w:rPr>
                <w:rFonts w:hint="eastAsia" w:ascii="Times New Roman" w:hAnsi="Times New Roman"/>
                <w:szCs w:val="21"/>
              </w:rPr>
              <w:t>1、</w:t>
            </w:r>
            <w:r>
              <w:rPr>
                <w:rFonts w:ascii="Times New Roman" w:hAnsi="Times New Roman"/>
                <w:szCs w:val="21"/>
              </w:rPr>
              <w:t>在开标截止时间前须在政采云系统里上传加密的电子版投标文件。</w:t>
            </w:r>
          </w:p>
          <w:p w14:paraId="6D5D3AFF">
            <w:pPr>
              <w:snapToGrid w:val="0"/>
              <w:spacing w:line="360" w:lineRule="auto"/>
              <w:ind w:right="-86" w:rightChars="-41"/>
              <w:rPr>
                <w:rFonts w:ascii="Times New Roman" w:hAnsi="Times New Roman"/>
                <w:szCs w:val="21"/>
              </w:rPr>
            </w:pPr>
            <w:r>
              <w:rPr>
                <w:rFonts w:hint="eastAsia" w:ascii="Times New Roman" w:hAnsi="Times New Roman"/>
                <w:szCs w:val="21"/>
              </w:rPr>
              <w:t>2、</w:t>
            </w:r>
            <w:r>
              <w:rPr>
                <w:rFonts w:ascii="Times New Roman" w:hAnsi="Times New Roman"/>
                <w:szCs w:val="21"/>
              </w:rPr>
              <w:t>备份投标文件递交的方式为：</w:t>
            </w:r>
            <w:r>
              <w:rPr>
                <w:rFonts w:hint="eastAsia" w:ascii="Times New Roman" w:hAnsi="Times New Roman"/>
                <w:b/>
                <w:bCs/>
                <w:szCs w:val="21"/>
              </w:rPr>
              <w:t>邮寄</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后缀名为.bfbs</w:t>
            </w:r>
            <w:r>
              <w:rPr>
                <w:rFonts w:hint="eastAsia" w:ascii="Times New Roman" w:hAnsi="Times New Roman"/>
                <w:szCs w:val="21"/>
              </w:rPr>
              <w:t>）</w:t>
            </w:r>
          </w:p>
          <w:p w14:paraId="4BD63443">
            <w:pPr>
              <w:snapToGrid w:val="0"/>
              <w:spacing w:line="360" w:lineRule="auto"/>
              <w:ind w:right="-86" w:rightChars="-41"/>
              <w:rPr>
                <w:rFonts w:hint="eastAsia" w:ascii="宋体" w:hAnsi="宋体" w:cs="宋体"/>
                <w:szCs w:val="21"/>
              </w:rPr>
            </w:pPr>
            <w:r>
              <w:rPr>
                <w:rFonts w:hint="eastAsia" w:ascii="Times New Roman" w:hAnsi="Times New Roman"/>
                <w:b/>
                <w:szCs w:val="21"/>
              </w:rPr>
              <w:t>2.1</w:t>
            </w:r>
            <w:r>
              <w:rPr>
                <w:rFonts w:hint="eastAsia" w:ascii="宋体" w:hAnsi="宋体" w:cs="宋体"/>
                <w:szCs w:val="21"/>
              </w:rPr>
              <w:t>投标人将备份投标文件、演示文稿于2024年</w:t>
            </w:r>
            <w:r>
              <w:rPr>
                <w:rFonts w:hint="eastAsia" w:ascii="宋体" w:hAnsi="宋体" w:cs="宋体"/>
                <w:szCs w:val="21"/>
                <w:lang w:val="en-US" w:eastAsia="zh-CN"/>
              </w:rPr>
              <w:t xml:space="preserve">12  月25 </w:t>
            </w:r>
            <w:r>
              <w:rPr>
                <w:rFonts w:hint="eastAsia" w:ascii="宋体" w:hAnsi="宋体" w:cs="宋体"/>
                <w:szCs w:val="21"/>
              </w:rPr>
              <w:t xml:space="preserve"> 日17:00（北京时间）前通过邮寄或派人递送的方式送交到采购代理机构处（地址：舟山市定海区临城街道中浪国际A座6楼；联系人：刘珍珍；联系方式：0580-2027712）</w:t>
            </w:r>
          </w:p>
          <w:p w14:paraId="44EB0363">
            <w:pPr>
              <w:snapToGrid w:val="0"/>
              <w:spacing w:line="360" w:lineRule="auto"/>
              <w:ind w:right="-86" w:rightChars="-41"/>
              <w:rPr>
                <w:rFonts w:ascii="Times New Roman" w:hAnsi="Times New Roman"/>
                <w:b/>
                <w:szCs w:val="21"/>
              </w:rPr>
            </w:pPr>
            <w:r>
              <w:rPr>
                <w:rFonts w:hint="eastAsia" w:ascii="Times New Roman" w:hAnsi="Times New Roman"/>
                <w:b/>
                <w:szCs w:val="21"/>
              </w:rPr>
              <w:t>2.2递交时间</w:t>
            </w:r>
            <w:r>
              <w:rPr>
                <w:rFonts w:ascii="Times New Roman" w:hAnsi="Times New Roman"/>
                <w:b/>
                <w:szCs w:val="21"/>
              </w:rPr>
              <w:t>：供应商确保在投标截止时间前</w:t>
            </w:r>
            <w:r>
              <w:rPr>
                <w:rFonts w:hint="eastAsia" w:ascii="Times New Roman" w:hAnsi="Times New Roman"/>
                <w:b/>
                <w:szCs w:val="21"/>
              </w:rPr>
              <w:t>，</w:t>
            </w:r>
            <w:r>
              <w:rPr>
                <w:rFonts w:ascii="Times New Roman" w:hAnsi="Times New Roman"/>
                <w:b/>
                <w:szCs w:val="21"/>
              </w:rPr>
              <w:t>将备份投标文件通过快递形式寄达采购代理机构处</w:t>
            </w:r>
            <w:r>
              <w:rPr>
                <w:rFonts w:hint="eastAsia" w:ascii="Times New Roman" w:hAnsi="Times New Roman"/>
                <w:b/>
                <w:szCs w:val="21"/>
              </w:rPr>
              <w:t>。</w:t>
            </w:r>
          </w:p>
          <w:p w14:paraId="331B592C">
            <w:pPr>
              <w:snapToGrid w:val="0"/>
              <w:spacing w:line="360" w:lineRule="auto"/>
              <w:ind w:right="-86" w:rightChars="-41"/>
              <w:rPr>
                <w:rFonts w:ascii="Times New Roman" w:hAnsi="Times New Roman"/>
                <w:b/>
                <w:szCs w:val="21"/>
              </w:rPr>
            </w:pPr>
            <w:r>
              <w:rPr>
                <w:rFonts w:hint="eastAsia" w:ascii="Times New Roman" w:hAnsi="Times New Roman"/>
                <w:b/>
                <w:szCs w:val="21"/>
              </w:rPr>
              <w:t>2.3</w:t>
            </w:r>
            <w:r>
              <w:rPr>
                <w:rFonts w:ascii="Times New Roman" w:hAnsi="Times New Roman"/>
                <w:b/>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287CEFB">
            <w:pPr>
              <w:snapToGrid w:val="0"/>
              <w:spacing w:line="360" w:lineRule="auto"/>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备份投标文件，介质可以是U盘，只允许存储一个文件。</w:t>
            </w:r>
          </w:p>
          <w:p w14:paraId="536CA823">
            <w:pPr>
              <w:snapToGrid w:val="0"/>
              <w:spacing w:line="360" w:lineRule="auto"/>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14:paraId="74896D5F">
            <w:pPr>
              <w:snapToGrid w:val="0"/>
              <w:spacing w:line="360" w:lineRule="auto"/>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14:paraId="00EF6F07">
            <w:pPr>
              <w:snapToGrid w:val="0"/>
              <w:spacing w:line="360" w:lineRule="auto"/>
              <w:ind w:right="-86" w:rightChars="-41"/>
              <w:rPr>
                <w:rFonts w:ascii="Times New Roman" w:hAnsi="Times New Roman"/>
                <w:szCs w:val="21"/>
              </w:rPr>
            </w:pPr>
            <w:r>
              <w:rPr>
                <w:rFonts w:hint="eastAsia" w:hAnsi="宋体" w:cs="宋体"/>
                <w:szCs w:val="21"/>
              </w:rPr>
              <w:t>5.1未按规定密封或标记的</w:t>
            </w:r>
            <w:r>
              <w:rPr>
                <w:rFonts w:hint="eastAsia" w:ascii="Times New Roman" w:hAnsi="Times New Roman"/>
                <w:szCs w:val="21"/>
              </w:rPr>
              <w:t>投标文件；</w:t>
            </w:r>
          </w:p>
          <w:p w14:paraId="10AD72B8">
            <w:pPr>
              <w:snapToGrid w:val="0"/>
              <w:spacing w:line="360" w:lineRule="auto"/>
              <w:ind w:right="-86" w:rightChars="-41"/>
              <w:rPr>
                <w:rFonts w:ascii="Times New Roman" w:hAnsi="Times New Roman"/>
                <w:szCs w:val="21"/>
              </w:rPr>
            </w:pPr>
            <w:r>
              <w:rPr>
                <w:rFonts w:hint="eastAsia" w:ascii="Times New Roman" w:hAnsi="Times New Roman"/>
                <w:szCs w:val="21"/>
              </w:rPr>
              <w:t>5.2由于包装不妥，在送交途中严重损坏的；</w:t>
            </w:r>
          </w:p>
          <w:p w14:paraId="071D84E8">
            <w:pPr>
              <w:rPr>
                <w:color w:val="0070C0"/>
              </w:rPr>
            </w:pPr>
            <w:r>
              <w:rPr>
                <w:rFonts w:hint="eastAsia" w:ascii="Times New Roman" w:hAnsi="Times New Roman"/>
                <w:szCs w:val="21"/>
              </w:rPr>
              <w:t>5.3超过规定时间送达的。</w:t>
            </w:r>
          </w:p>
        </w:tc>
      </w:tr>
      <w:tr w14:paraId="12E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747DBAD3">
            <w:pPr>
              <w:spacing w:line="276" w:lineRule="auto"/>
              <w:jc w:val="center"/>
              <w:rPr>
                <w:rFonts w:ascii="宋体" w:hAnsi="宋体"/>
                <w:b/>
              </w:rPr>
            </w:pPr>
            <w:r>
              <w:rPr>
                <w:rFonts w:ascii="宋体" w:hAnsi="宋体"/>
                <w:b/>
                <w:szCs w:val="21"/>
              </w:rPr>
              <w:t>16</w:t>
            </w:r>
          </w:p>
        </w:tc>
        <w:tc>
          <w:tcPr>
            <w:tcW w:w="677" w:type="pct"/>
            <w:shd w:val="clear" w:color="auto" w:fill="E0E0E0"/>
            <w:vAlign w:val="center"/>
          </w:tcPr>
          <w:p w14:paraId="71575371">
            <w:pPr>
              <w:spacing w:line="276" w:lineRule="auto"/>
              <w:jc w:val="center"/>
              <w:rPr>
                <w:rFonts w:ascii="宋体" w:hAnsi="宋体"/>
                <w:b/>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4013" w:type="pct"/>
            <w:gridSpan w:val="3"/>
            <w:shd w:val="clear" w:color="auto" w:fill="FFFFFF"/>
            <w:vAlign w:val="center"/>
          </w:tcPr>
          <w:p w14:paraId="1EF45497">
            <w:pPr>
              <w:spacing w:line="276" w:lineRule="auto"/>
              <w:rPr>
                <w:rFonts w:ascii="宋体" w:cs="宋体"/>
                <w:szCs w:val="21"/>
              </w:rPr>
            </w:pPr>
            <w:r>
              <w:rPr>
                <w:rStyle w:val="26"/>
                <w:rFonts w:hint="eastAsia" w:ascii="宋体" w:hAnsi="宋体"/>
                <w:szCs w:val="21"/>
              </w:rPr>
              <w:t>详见采购公告</w:t>
            </w:r>
          </w:p>
        </w:tc>
      </w:tr>
      <w:tr w14:paraId="00DB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5D41C28B">
            <w:pPr>
              <w:spacing w:line="276" w:lineRule="auto"/>
              <w:jc w:val="center"/>
              <w:rPr>
                <w:rFonts w:ascii="宋体" w:hAnsi="宋体"/>
                <w:b/>
                <w:szCs w:val="21"/>
              </w:rPr>
            </w:pPr>
            <w:r>
              <w:rPr>
                <w:rFonts w:hint="eastAsia" w:ascii="宋体" w:hAnsi="宋体"/>
                <w:b/>
                <w:szCs w:val="21"/>
              </w:rPr>
              <w:t>17</w:t>
            </w:r>
          </w:p>
        </w:tc>
        <w:tc>
          <w:tcPr>
            <w:tcW w:w="677" w:type="pct"/>
            <w:shd w:val="clear" w:color="auto" w:fill="E0E0E0"/>
            <w:vAlign w:val="center"/>
          </w:tcPr>
          <w:p w14:paraId="15C21F1A">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4013" w:type="pct"/>
            <w:gridSpan w:val="3"/>
            <w:shd w:val="clear" w:color="auto" w:fill="FFFFFF"/>
            <w:vAlign w:val="center"/>
          </w:tcPr>
          <w:p w14:paraId="09A1AC25">
            <w:pPr>
              <w:spacing w:before="24" w:beforeLines="10" w:line="340" w:lineRule="atLeast"/>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14:paraId="444FF43E">
            <w:pPr>
              <w:spacing w:before="24" w:beforeLines="10" w:line="340" w:lineRule="atLeast"/>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14:paraId="300A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E882CF6">
            <w:pPr>
              <w:spacing w:line="276" w:lineRule="auto"/>
              <w:jc w:val="center"/>
              <w:rPr>
                <w:rFonts w:ascii="宋体" w:hAnsi="宋体"/>
                <w:b/>
                <w:szCs w:val="21"/>
              </w:rPr>
            </w:pPr>
            <w:r>
              <w:rPr>
                <w:rFonts w:hint="eastAsia" w:ascii="宋体" w:hAnsi="宋体"/>
                <w:b/>
                <w:szCs w:val="21"/>
              </w:rPr>
              <w:t>18</w:t>
            </w:r>
          </w:p>
        </w:tc>
        <w:tc>
          <w:tcPr>
            <w:tcW w:w="677" w:type="pct"/>
            <w:shd w:val="clear" w:color="auto" w:fill="E0E0E0"/>
            <w:vAlign w:val="center"/>
          </w:tcPr>
          <w:p w14:paraId="16A77682">
            <w:pPr>
              <w:jc w:val="center"/>
              <w:rPr>
                <w:rFonts w:ascii="宋体" w:hAnsi="宋体"/>
                <w:b/>
                <w:szCs w:val="21"/>
              </w:rPr>
            </w:pPr>
            <w:r>
              <w:rPr>
                <w:rFonts w:ascii="宋体" w:hAnsi="宋体"/>
                <w:b/>
                <w:szCs w:val="21"/>
              </w:rPr>
              <w:t>不良信用记录查询</w:t>
            </w:r>
          </w:p>
        </w:tc>
        <w:tc>
          <w:tcPr>
            <w:tcW w:w="4013" w:type="pct"/>
            <w:gridSpan w:val="3"/>
            <w:shd w:val="clear" w:color="auto" w:fill="FFFFFF"/>
            <w:vAlign w:val="center"/>
          </w:tcPr>
          <w:p w14:paraId="60C626FB">
            <w:pPr>
              <w:rPr>
                <w:rFonts w:ascii="宋体" w:hAnsi="宋体" w:cs="宋体"/>
                <w:szCs w:val="21"/>
              </w:rPr>
            </w:pPr>
            <w:r>
              <w:rPr>
                <w:rFonts w:hint="eastAsia" w:ascii="宋体" w:hAnsi="宋体" w:cs="宋体"/>
                <w:szCs w:val="21"/>
              </w:rPr>
              <w:t>根据财库[2016]125号文件：</w:t>
            </w:r>
          </w:p>
          <w:p w14:paraId="4268B2D9">
            <w:pPr>
              <w:rPr>
                <w:rFonts w:ascii="宋体" w:hAnsi="宋体" w:cs="宋体"/>
                <w:szCs w:val="21"/>
              </w:rPr>
            </w:pPr>
            <w:r>
              <w:rPr>
                <w:rFonts w:hint="eastAsia" w:ascii="宋体" w:hAnsi="宋体" w:cs="宋体"/>
                <w:szCs w:val="21"/>
              </w:rPr>
              <w:t>1、至本项目投标截止前未被列入“信用中国”网站(www.creditchina.gov.cn)“记录失信被执行人或重大税收违法案件当事人名单”记录名单。</w:t>
            </w:r>
          </w:p>
          <w:p w14:paraId="35CA07E9">
            <w:pPr>
              <w:rPr>
                <w:rFonts w:ascii="宋体" w:hAnsi="宋体" w:cs="宋体"/>
                <w:szCs w:val="21"/>
              </w:rPr>
            </w:pPr>
            <w:r>
              <w:rPr>
                <w:rFonts w:hint="eastAsia" w:ascii="宋体" w:hAnsi="宋体" w:cs="宋体"/>
                <w:szCs w:val="21"/>
              </w:rPr>
              <w:t>2、至本项目投标截止前不处于中国政府采购网(www.ccgp.gov.cn)“政府采购严重违法失信行为信息记录”中的禁止参加政府采购活动期间。</w:t>
            </w:r>
          </w:p>
          <w:p w14:paraId="1558F202">
            <w:pPr>
              <w:rPr>
                <w:rFonts w:ascii="宋体" w:hAnsi="宋体" w:cs="宋体"/>
                <w:szCs w:val="21"/>
              </w:rPr>
            </w:pPr>
            <w:r>
              <w:rPr>
                <w:rFonts w:hint="eastAsia" w:ascii="宋体" w:hAnsi="宋体" w:cs="宋体"/>
                <w:szCs w:val="21"/>
              </w:rPr>
              <w:t>对列入失信被执行人、重大税收违法案件当事人名单、政府采购严重违法失信行为记录名单的供应商，</w:t>
            </w:r>
            <w:r>
              <w:rPr>
                <w:rFonts w:hint="eastAsia" w:ascii="宋体" w:hAnsi="宋体" w:cs="宋体"/>
                <w:b/>
                <w:szCs w:val="21"/>
              </w:rPr>
              <w:t>其投标将作无效标处理</w:t>
            </w:r>
            <w:r>
              <w:rPr>
                <w:rFonts w:hint="eastAsia" w:ascii="宋体" w:hAnsi="宋体" w:cs="宋体"/>
                <w:szCs w:val="21"/>
              </w:rPr>
              <w:t>。</w:t>
            </w:r>
          </w:p>
          <w:p w14:paraId="4F2F1AC9">
            <w:pPr>
              <w:rPr>
                <w:rFonts w:ascii="宋体" w:hAnsi="宋体"/>
              </w:rPr>
            </w:pPr>
            <w:r>
              <w:rPr>
                <w:rFonts w:hint="eastAsia" w:ascii="宋体" w:hAnsi="宋体" w:cs="宋体"/>
                <w:szCs w:val="21"/>
              </w:rPr>
              <w:t>采购代理机构在投标截止日对供应商信用记录进行查询，以代理机构在开标当日的查询记录为准。</w:t>
            </w:r>
          </w:p>
        </w:tc>
      </w:tr>
      <w:tr w14:paraId="0913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05E19182">
            <w:pPr>
              <w:spacing w:line="360" w:lineRule="auto"/>
              <w:jc w:val="center"/>
              <w:rPr>
                <w:rFonts w:ascii="宋体" w:hAnsi="宋体"/>
                <w:b/>
                <w:szCs w:val="21"/>
              </w:rPr>
            </w:pPr>
            <w:r>
              <w:rPr>
                <w:rFonts w:hint="eastAsia" w:ascii="宋体" w:hAnsi="宋体"/>
                <w:b/>
                <w:szCs w:val="21"/>
              </w:rPr>
              <w:t>19</w:t>
            </w:r>
          </w:p>
        </w:tc>
        <w:tc>
          <w:tcPr>
            <w:tcW w:w="677" w:type="pct"/>
            <w:shd w:val="clear" w:color="auto" w:fill="E0E0E0"/>
            <w:vAlign w:val="center"/>
          </w:tcPr>
          <w:p w14:paraId="445C6C29">
            <w:pPr>
              <w:jc w:val="center"/>
              <w:rPr>
                <w:rFonts w:ascii="宋体" w:hAnsi="宋体"/>
                <w:b/>
                <w:szCs w:val="21"/>
              </w:rPr>
            </w:pPr>
            <w:r>
              <w:rPr>
                <w:rFonts w:hint="eastAsia"/>
                <w:b/>
              </w:rPr>
              <w:t>相关</w:t>
            </w:r>
            <w:r>
              <w:rPr>
                <w:b/>
              </w:rPr>
              <w:t>政策</w:t>
            </w:r>
          </w:p>
        </w:tc>
        <w:tc>
          <w:tcPr>
            <w:tcW w:w="4013" w:type="pct"/>
            <w:gridSpan w:val="3"/>
            <w:shd w:val="clear" w:color="auto" w:fill="FFFFFF"/>
            <w:vAlign w:val="center"/>
          </w:tcPr>
          <w:p w14:paraId="4EA236E4">
            <w:pPr>
              <w:rPr>
                <w:rFonts w:ascii="宋体" w:hAnsi="宋体" w:cs="宋体"/>
                <w:b/>
                <w:kern w:val="0"/>
                <w:szCs w:val="21"/>
              </w:rPr>
            </w:pPr>
            <w:r>
              <w:rPr>
                <w:rFonts w:hint="eastAsia" w:ascii="宋体" w:hAnsi="宋体" w:cs="宋体"/>
                <w:b/>
                <w:kern w:val="0"/>
                <w:szCs w:val="21"/>
              </w:rPr>
              <w:sym w:font="Wingdings" w:char="00A8"/>
            </w:r>
            <w:r>
              <w:rPr>
                <w:rFonts w:hint="eastAsia" w:ascii="宋体" w:hAnsi="宋体" w:cs="宋体"/>
                <w:b/>
                <w:kern w:val="0"/>
                <w:szCs w:val="21"/>
              </w:rPr>
              <w:t>专门面向中小企业采购项目。</w:t>
            </w:r>
          </w:p>
          <w:p w14:paraId="03643759">
            <w:r>
              <w:rPr>
                <w:rFonts w:hint="eastAsia"/>
                <w:bCs/>
              </w:rPr>
              <w:sym w:font="Wingdings" w:char="00FE"/>
            </w:r>
            <w:r>
              <w:rPr>
                <w:rFonts w:hint="eastAsia"/>
                <w:bCs/>
              </w:rPr>
              <w:t>未预留份额专门面向中小企业采购的采购项目。</w:t>
            </w:r>
          </w:p>
          <w:p w14:paraId="23722A6F">
            <w:pPr>
              <w:rPr>
                <w:rFonts w:hint="eastAsi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p w14:paraId="3B93B273">
            <w:pPr>
              <w:spacing w:line="300" w:lineRule="auto"/>
              <w:jc w:val="left"/>
              <w:rPr>
                <w:rFonts w:ascii="宋体" w:hAnsi="宋体" w:cs="宋体"/>
                <w:b/>
                <w:kern w:val="0"/>
                <w:szCs w:val="21"/>
              </w:rPr>
            </w:pPr>
            <w:r>
              <w:rPr>
                <w:rFonts w:hint="eastAsia" w:ascii="宋体" w:hAnsi="宋体" w:cs="宋体"/>
                <w:b/>
                <w:kern w:val="0"/>
                <w:szCs w:val="21"/>
              </w:rPr>
              <w:t>一、根据《政府采购促进中小企业发展管理办法》（财库[2020]46号）规定：</w:t>
            </w:r>
          </w:p>
          <w:p w14:paraId="582F45BD">
            <w:pPr>
              <w:spacing w:line="300" w:lineRule="auto"/>
              <w:jc w:val="left"/>
              <w:rPr>
                <w:rFonts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16BAC04">
            <w:pPr>
              <w:spacing w:line="300" w:lineRule="auto"/>
              <w:jc w:val="left"/>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1EEA4C1A">
            <w:pPr>
              <w:spacing w:line="300" w:lineRule="auto"/>
              <w:jc w:val="left"/>
              <w:rPr>
                <w:rFonts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14:paraId="6B94C9F4">
            <w:pPr>
              <w:spacing w:line="300" w:lineRule="auto"/>
              <w:jc w:val="left"/>
              <w:rPr>
                <w:rFonts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14:paraId="4848A834">
            <w:pPr>
              <w:spacing w:line="300" w:lineRule="auto"/>
              <w:jc w:val="left"/>
              <w:rPr>
                <w:rFonts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14:paraId="5E16F431">
            <w:pPr>
              <w:spacing w:line="300" w:lineRule="auto"/>
              <w:jc w:val="left"/>
              <w:rPr>
                <w:rFonts w:ascii="宋体" w:hAnsi="宋体" w:cs="宋体"/>
                <w:b/>
                <w:kern w:val="0"/>
                <w:szCs w:val="21"/>
              </w:rPr>
            </w:pPr>
            <w:r>
              <w:rPr>
                <w:rFonts w:hint="eastAsia" w:ascii="宋体" w:hAnsi="宋体" w:cs="宋体"/>
                <w:b/>
                <w:kern w:val="0"/>
                <w:szCs w:val="21"/>
              </w:rPr>
              <w:t>（3）在服务采购项目中，服务由中小企业承接，即提供服务的人员为中小企业依照《中华人民共和国劳动</w:t>
            </w:r>
            <w:r>
              <w:rPr>
                <w:rFonts w:hint="eastAsia" w:ascii="宋体" w:hAnsi="宋体" w:cs="宋体"/>
                <w:b/>
                <w:kern w:val="0"/>
                <w:szCs w:val="21"/>
                <w:lang w:val="en-US" w:eastAsia="zh-CN"/>
              </w:rPr>
              <w:t>民法典</w:t>
            </w:r>
            <w:r>
              <w:rPr>
                <w:rFonts w:hint="eastAsia" w:ascii="宋体" w:hAnsi="宋体" w:cs="宋体"/>
                <w:b/>
                <w:kern w:val="0"/>
                <w:szCs w:val="21"/>
              </w:rPr>
              <w:t xml:space="preserve">》订立劳动合同的从业人员。 </w:t>
            </w:r>
          </w:p>
          <w:p w14:paraId="7819AC4A">
            <w:pPr>
              <w:spacing w:line="300" w:lineRule="auto"/>
              <w:jc w:val="left"/>
              <w:rPr>
                <w:rFonts w:ascii="宋体" w:hAnsi="宋体" w:cs="宋体"/>
                <w:b/>
                <w:kern w:val="0"/>
                <w:szCs w:val="21"/>
              </w:rPr>
            </w:pPr>
            <w:r>
              <w:rPr>
                <w:rFonts w:hint="eastAsia" w:ascii="宋体" w:hAnsi="宋体" w:cs="宋体"/>
                <w:b/>
                <w:kern w:val="0"/>
                <w:szCs w:val="21"/>
              </w:rPr>
              <w:t xml:space="preserve">在货物采购项目中，供应商提供的货物既有中小企业制造货物，也有大型企业制造货物的，不享受本办法规定的中小企业扶持政策。 </w:t>
            </w:r>
          </w:p>
          <w:p w14:paraId="08AA6355">
            <w:pPr>
              <w:spacing w:line="300" w:lineRule="auto"/>
              <w:jc w:val="left"/>
              <w:rPr>
                <w:rFonts w:hint="eastAsia"/>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42B0E04E">
            <w:pPr>
              <w:rPr>
                <w:rFonts w:ascii="宋体" w:hAnsi="宋体"/>
                <w:b/>
                <w:bCs/>
              </w:rPr>
            </w:pPr>
            <w:r>
              <w:rPr>
                <w:rFonts w:hint="eastAsia" w:ascii="宋体" w:hAnsi="宋体"/>
                <w:b/>
                <w:bCs/>
                <w:lang w:eastAsia="zh-CN"/>
              </w:rPr>
              <w:t>二、</w:t>
            </w:r>
            <w:r>
              <w:rPr>
                <w:rFonts w:hint="eastAsia" w:ascii="宋体" w:hAnsi="宋体"/>
                <w:b/>
                <w:bCs/>
              </w:rPr>
              <w:t>本项目中小企业扶持政策：</w:t>
            </w:r>
          </w:p>
          <w:p w14:paraId="7D6E24E4">
            <w:pPr>
              <w:rPr>
                <w:rFonts w:ascii="宋体" w:hAnsi="宋体"/>
                <w:b/>
                <w:bCs/>
              </w:rPr>
            </w:pPr>
            <w:r>
              <w:rPr>
                <w:rFonts w:hint="eastAsia" w:ascii="宋体" w:hAnsi="宋体"/>
                <w:b/>
                <w:bCs/>
              </w:rPr>
              <w:t>1.【评审中价格扣除政策】本项目对符合本办法规定的小微企业报价给予10%的扣除，用扣除后的价格参加评审：</w:t>
            </w:r>
          </w:p>
          <w:p w14:paraId="56C205E1">
            <w:pPr>
              <w:rPr>
                <w:rFonts w:ascii="宋体" w:hAnsi="宋体"/>
                <w:b/>
                <w:bCs/>
              </w:rPr>
            </w:pPr>
            <w:r>
              <w:rPr>
                <w:rFonts w:hint="eastAsia" w:ascii="宋体" w:hAnsi="宋体"/>
                <w:b/>
                <w:bCs/>
              </w:rPr>
              <w:t>（1）小微企业须提供《中小企业声明函》，附在报价文件内，否则不享受评审中价格扣除政策；</w:t>
            </w:r>
          </w:p>
          <w:p w14:paraId="5FE4D937">
            <w:pPr>
              <w:rPr>
                <w:rFonts w:ascii="宋体" w:hAnsi="宋体"/>
                <w:b/>
                <w:bCs/>
              </w:rPr>
            </w:pPr>
            <w:r>
              <w:rPr>
                <w:rFonts w:hint="eastAsia" w:ascii="宋体" w:hAnsi="宋体"/>
                <w:b/>
                <w:bCs/>
              </w:rPr>
              <w:t>（2）监狱企业须提供由省级以上监狱管理局、戒毒管理局（含新疆生产建设兵团）出具的属于监狱企业的证明文件，附在报价文件内，否则不享受评审中价格扣除政策；</w:t>
            </w:r>
          </w:p>
          <w:p w14:paraId="669F5A78">
            <w:pPr>
              <w:rPr>
                <w:rFonts w:hint="eastAsia"/>
              </w:rPr>
            </w:pPr>
            <w:r>
              <w:rPr>
                <w:rFonts w:hint="eastAsia" w:ascii="宋体" w:hAnsi="宋体"/>
                <w:b/>
                <w:bCs/>
              </w:rPr>
              <w:t>（3）残疾人福利性单位须提供《残疾人福利性单位声明函》，附在报价文件内，否则不享受评审中价格扣除政策。</w:t>
            </w:r>
          </w:p>
        </w:tc>
      </w:tr>
      <w:tr w14:paraId="0BB4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214576BE">
            <w:pPr>
              <w:spacing w:line="360" w:lineRule="auto"/>
              <w:jc w:val="center"/>
              <w:rPr>
                <w:rFonts w:ascii="宋体" w:hAnsi="宋体"/>
                <w:b/>
                <w:szCs w:val="21"/>
              </w:rPr>
            </w:pPr>
            <w:r>
              <w:rPr>
                <w:rFonts w:hint="eastAsia" w:ascii="宋体" w:hAnsi="宋体"/>
                <w:b/>
                <w:szCs w:val="21"/>
              </w:rPr>
              <w:t>20</w:t>
            </w:r>
          </w:p>
        </w:tc>
        <w:tc>
          <w:tcPr>
            <w:tcW w:w="677" w:type="pct"/>
            <w:shd w:val="clear" w:color="auto" w:fill="E0E0E0"/>
            <w:vAlign w:val="center"/>
          </w:tcPr>
          <w:p w14:paraId="57BE65D7">
            <w:pPr>
              <w:snapToGrid w:val="0"/>
              <w:spacing w:line="360" w:lineRule="auto"/>
              <w:ind w:firstLine="422" w:firstLineChars="200"/>
              <w:rPr>
                <w:rFonts w:ascii="宋体" w:hAnsi="宋体"/>
                <w:b/>
                <w:szCs w:val="21"/>
              </w:rPr>
            </w:pPr>
            <w:r>
              <w:rPr>
                <w:rFonts w:hint="eastAsia" w:ascii="宋体" w:hAnsi="宋体"/>
                <w:b/>
                <w:szCs w:val="21"/>
              </w:rPr>
              <w:t>分包</w:t>
            </w:r>
          </w:p>
        </w:tc>
        <w:tc>
          <w:tcPr>
            <w:tcW w:w="4013" w:type="pct"/>
            <w:gridSpan w:val="3"/>
            <w:shd w:val="clear" w:color="auto" w:fill="FFFFFF"/>
            <w:vAlign w:val="center"/>
          </w:tcPr>
          <w:p w14:paraId="74387E76">
            <w:pPr>
              <w:spacing w:line="400" w:lineRule="exact"/>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7DE1ECB7">
            <w:pPr>
              <w:spacing w:line="400" w:lineRule="exact"/>
              <w:rPr>
                <w:rFonts w:ascii="Times New Roman" w:hAnsi="Times New Roman"/>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196D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1" w:hRule="atLeast"/>
          <w:tblCellSpacing w:w="7" w:type="dxa"/>
          <w:jc w:val="center"/>
        </w:trPr>
        <w:tc>
          <w:tcPr>
            <w:tcW w:w="277" w:type="pct"/>
            <w:shd w:val="clear" w:color="auto" w:fill="E0E0E0"/>
            <w:vAlign w:val="center"/>
          </w:tcPr>
          <w:p w14:paraId="07FCB308">
            <w:pPr>
              <w:spacing w:line="360" w:lineRule="auto"/>
              <w:jc w:val="center"/>
              <w:rPr>
                <w:rFonts w:hint="eastAsia" w:ascii="宋体" w:hAnsi="宋体" w:eastAsia="宋体"/>
                <w:b/>
                <w:szCs w:val="21"/>
                <w:lang w:val="en-US" w:eastAsia="zh-CN"/>
              </w:rPr>
            </w:pPr>
            <w:r>
              <w:rPr>
                <w:rFonts w:hint="eastAsia" w:ascii="宋体" w:hAnsi="宋体"/>
                <w:b/>
                <w:szCs w:val="21"/>
              </w:rPr>
              <w:t>2</w:t>
            </w:r>
            <w:r>
              <w:rPr>
                <w:rFonts w:hint="eastAsia" w:ascii="宋体" w:hAnsi="宋体"/>
                <w:b/>
                <w:szCs w:val="21"/>
                <w:lang w:val="en-US" w:eastAsia="zh-CN"/>
              </w:rPr>
              <w:t>1</w:t>
            </w:r>
          </w:p>
        </w:tc>
        <w:tc>
          <w:tcPr>
            <w:tcW w:w="677" w:type="pct"/>
            <w:shd w:val="clear" w:color="auto" w:fill="E0E0E0"/>
            <w:vAlign w:val="center"/>
          </w:tcPr>
          <w:p w14:paraId="59759C27">
            <w:pPr>
              <w:adjustRightInd w:val="0"/>
              <w:snapToGrid w:val="0"/>
              <w:jc w:val="center"/>
              <w:rPr>
                <w:rFonts w:ascii="宋体" w:hAnsi="宋体"/>
                <w:b/>
                <w:szCs w:val="21"/>
              </w:rPr>
            </w:pPr>
            <w:r>
              <w:rPr>
                <w:rFonts w:hint="eastAsia" w:ascii="宋体" w:hAnsi="宋体"/>
                <w:b/>
                <w:szCs w:val="21"/>
              </w:rPr>
              <w:t>是否允许采购进口产品</w:t>
            </w:r>
          </w:p>
        </w:tc>
        <w:tc>
          <w:tcPr>
            <w:tcW w:w="4013" w:type="pct"/>
            <w:gridSpan w:val="3"/>
            <w:shd w:val="clear" w:color="auto" w:fill="FFFFFF"/>
            <w:vAlign w:val="center"/>
          </w:tcPr>
          <w:p w14:paraId="522EF974">
            <w:pPr>
              <w:snapToGrid w:val="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16590C60">
            <w:pPr>
              <w:snapToGrid w:val="0"/>
              <w:rPr>
                <w:rFonts w:ascii="Times New Roman" w:hAnsi="Times New Roman"/>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0B5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tblCellSpacing w:w="7" w:type="dxa"/>
          <w:jc w:val="center"/>
        </w:trPr>
        <w:tc>
          <w:tcPr>
            <w:tcW w:w="277" w:type="pct"/>
            <w:shd w:val="clear" w:color="auto" w:fill="E0E0E0"/>
            <w:vAlign w:val="center"/>
          </w:tcPr>
          <w:p w14:paraId="21AF929C">
            <w:pPr>
              <w:spacing w:line="360" w:lineRule="auto"/>
              <w:jc w:val="center"/>
              <w:rPr>
                <w:rFonts w:hint="eastAsia" w:ascii="宋体" w:hAnsi="宋体" w:eastAsia="宋体"/>
                <w:b/>
                <w:szCs w:val="21"/>
                <w:lang w:val="en-US" w:eastAsia="zh-CN"/>
              </w:rPr>
            </w:pPr>
            <w:r>
              <w:rPr>
                <w:rFonts w:hint="eastAsia" w:ascii="宋体" w:hAnsi="宋体"/>
                <w:b/>
                <w:szCs w:val="21"/>
              </w:rPr>
              <w:t>2</w:t>
            </w:r>
            <w:r>
              <w:rPr>
                <w:rFonts w:hint="eastAsia" w:ascii="宋体" w:hAnsi="宋体"/>
                <w:b/>
                <w:szCs w:val="21"/>
                <w:lang w:val="en-US" w:eastAsia="zh-CN"/>
              </w:rPr>
              <w:t>2</w:t>
            </w:r>
          </w:p>
        </w:tc>
        <w:tc>
          <w:tcPr>
            <w:tcW w:w="677" w:type="pct"/>
            <w:shd w:val="clear" w:color="auto" w:fill="E0E0E0"/>
            <w:vAlign w:val="center"/>
          </w:tcPr>
          <w:p w14:paraId="29C495D7">
            <w:pPr>
              <w:adjustRightInd w:val="0"/>
              <w:snapToGrid w:val="0"/>
              <w:jc w:val="center"/>
              <w:rPr>
                <w:rFonts w:ascii="宋体" w:hAnsi="宋体"/>
                <w:b/>
                <w:szCs w:val="21"/>
              </w:rPr>
            </w:pPr>
            <w:r>
              <w:rPr>
                <w:rFonts w:hint="eastAsia" w:ascii="宋体" w:hAnsi="宋体"/>
                <w:b/>
                <w:szCs w:val="21"/>
              </w:rPr>
              <w:t>项目属性与核心产品</w:t>
            </w:r>
          </w:p>
        </w:tc>
        <w:tc>
          <w:tcPr>
            <w:tcW w:w="4013" w:type="pct"/>
            <w:gridSpan w:val="3"/>
            <w:shd w:val="clear" w:color="auto" w:fill="FFFFFF"/>
            <w:vAlign w:val="center"/>
          </w:tcPr>
          <w:p w14:paraId="6FD20708">
            <w:pPr>
              <w:snapToGrid w:val="0"/>
              <w:rPr>
                <w:rFonts w:hint="default" w:ascii="宋体" w:hAnsi="宋体" w:cs="宋体"/>
                <w:color w:val="C00000"/>
                <w:kern w:val="0"/>
                <w:szCs w:val="21"/>
                <w:lang w:val="en-US" w:eastAsia="zh-CN"/>
              </w:rPr>
            </w:pPr>
            <w:r>
              <w:rPr>
                <w:rFonts w:ascii="Wingdings" w:hAnsi="Wingdings" w:cs="宋体"/>
                <w:b/>
                <w:bCs/>
                <w:kern w:val="0"/>
                <w:szCs w:val="21"/>
              </w:rPr>
              <w:sym w:font="Wingdings" w:char="00FE"/>
            </w: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C00000"/>
                <w:kern w:val="0"/>
                <w:szCs w:val="21"/>
                <w:lang w:val="en-US" w:eastAsia="zh-CN"/>
              </w:rPr>
              <w:t xml:space="preserve"> </w:t>
            </w:r>
          </w:p>
          <w:p w14:paraId="26BD9D3B">
            <w:pPr>
              <w:snapToGrid w:val="0"/>
            </w:pPr>
            <w:r>
              <w:rPr>
                <w:rFonts w:ascii="Wingdings" w:hAnsi="Wingdings" w:cs="宋体"/>
                <w:kern w:val="0"/>
                <w:szCs w:val="21"/>
              </w:rPr>
              <w:sym w:font="Wingdings" w:char="00A8"/>
            </w:r>
            <w:r>
              <w:rPr>
                <w:rFonts w:hint="eastAsia" w:ascii="宋体" w:hAnsi="宋体" w:cs="宋体"/>
                <w:kern w:val="0"/>
                <w:szCs w:val="21"/>
              </w:rPr>
              <w:t>B</w:t>
            </w:r>
            <w:r>
              <w:rPr>
                <w:rFonts w:hint="eastAsia" w:ascii="宋体" w:hAnsi="宋体" w:cs="宋体"/>
                <w:b/>
                <w:bCs/>
                <w:szCs w:val="21"/>
              </w:rPr>
              <w:t>服务类</w:t>
            </w:r>
            <w:r>
              <w:rPr>
                <w:rFonts w:hint="eastAsia" w:ascii="宋体" w:hAnsi="宋体" w:cs="宋体"/>
                <w:szCs w:val="21"/>
              </w:rPr>
              <w:t>。</w:t>
            </w:r>
          </w:p>
        </w:tc>
      </w:tr>
      <w:tr w14:paraId="7675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8" w:hRule="atLeast"/>
          <w:tblCellSpacing w:w="7" w:type="dxa"/>
          <w:jc w:val="center"/>
        </w:trPr>
        <w:tc>
          <w:tcPr>
            <w:tcW w:w="277" w:type="pct"/>
            <w:shd w:val="clear" w:color="auto" w:fill="E0E0E0"/>
            <w:vAlign w:val="center"/>
          </w:tcPr>
          <w:p w14:paraId="4B03DA5F">
            <w:pPr>
              <w:spacing w:line="360" w:lineRule="auto"/>
              <w:jc w:val="center"/>
              <w:rPr>
                <w:rFonts w:hint="eastAsia" w:ascii="宋体" w:hAnsi="宋体" w:eastAsia="宋体"/>
                <w:b/>
                <w:szCs w:val="21"/>
                <w:lang w:val="en-US" w:eastAsia="zh-CN"/>
              </w:rPr>
            </w:pPr>
            <w:r>
              <w:rPr>
                <w:rFonts w:hint="eastAsia" w:ascii="宋体" w:hAnsi="宋体"/>
                <w:b/>
                <w:szCs w:val="21"/>
              </w:rPr>
              <w:t>2</w:t>
            </w:r>
            <w:r>
              <w:rPr>
                <w:rFonts w:hint="eastAsia" w:ascii="宋体" w:hAnsi="宋体"/>
                <w:b/>
                <w:szCs w:val="21"/>
                <w:lang w:val="en-US" w:eastAsia="zh-CN"/>
              </w:rPr>
              <w:t>3</w:t>
            </w:r>
          </w:p>
        </w:tc>
        <w:tc>
          <w:tcPr>
            <w:tcW w:w="677" w:type="pct"/>
            <w:shd w:val="clear" w:color="auto" w:fill="E0E0E0"/>
            <w:vAlign w:val="center"/>
          </w:tcPr>
          <w:p w14:paraId="2E62282A">
            <w:pPr>
              <w:jc w:val="center"/>
              <w:rPr>
                <w:rFonts w:ascii="宋体" w:hAnsi="宋体"/>
                <w:b/>
                <w:szCs w:val="21"/>
              </w:rPr>
            </w:pPr>
            <w:r>
              <w:rPr>
                <w:rFonts w:hint="eastAsia" w:ascii="宋体" w:hAnsi="宋体"/>
                <w:b/>
                <w:szCs w:val="21"/>
              </w:rPr>
              <w:t>采购标的对应的中小企业划分标准所属行业</w:t>
            </w:r>
          </w:p>
        </w:tc>
        <w:tc>
          <w:tcPr>
            <w:tcW w:w="4013" w:type="pct"/>
            <w:gridSpan w:val="3"/>
            <w:shd w:val="clear" w:color="auto" w:fill="FFFFFF"/>
            <w:vAlign w:val="center"/>
          </w:tcPr>
          <w:p w14:paraId="7BC75A33">
            <w:pPr>
              <w:adjustRightInd w:val="0"/>
              <w:snapToGrid w:val="0"/>
              <w:jc w:val="left"/>
              <w:rPr>
                <w:szCs w:val="21"/>
              </w:rPr>
            </w:pPr>
            <w:r>
              <w:rPr>
                <w:rFonts w:hint="eastAsia"/>
              </w:rPr>
              <w:t>所属行业：工业</w:t>
            </w:r>
          </w:p>
        </w:tc>
      </w:tr>
    </w:tbl>
    <w:p w14:paraId="7716AAEE">
      <w:pPr>
        <w:pStyle w:val="39"/>
        <w:snapToGrid w:val="0"/>
        <w:spacing w:before="120" w:after="120"/>
        <w:ind w:firstLine="3935" w:firstLineChars="1400"/>
        <w:rPr>
          <w:rFonts w:hAnsi="宋体" w:eastAsia="宋体"/>
          <w:b/>
          <w:bCs/>
          <w:sz w:val="28"/>
        </w:rPr>
      </w:pPr>
    </w:p>
    <w:p w14:paraId="1D04DD30">
      <w:pPr>
        <w:pStyle w:val="39"/>
        <w:snapToGrid w:val="0"/>
        <w:spacing w:before="120" w:after="120"/>
        <w:ind w:firstLine="3935" w:firstLineChars="1400"/>
        <w:rPr>
          <w:rFonts w:hAnsi="宋体" w:eastAsia="宋体"/>
          <w:b/>
          <w:bCs/>
          <w:sz w:val="28"/>
        </w:rPr>
      </w:pPr>
    </w:p>
    <w:p w14:paraId="3D1DC5C9">
      <w:pPr>
        <w:pStyle w:val="39"/>
        <w:snapToGrid w:val="0"/>
        <w:spacing w:before="120" w:after="120"/>
        <w:ind w:firstLine="3935" w:firstLineChars="1400"/>
        <w:rPr>
          <w:rFonts w:hAnsi="宋体" w:eastAsia="宋体"/>
          <w:b/>
          <w:bCs/>
          <w:sz w:val="28"/>
        </w:rPr>
      </w:pPr>
    </w:p>
    <w:p w14:paraId="0D24506E">
      <w:pPr>
        <w:pStyle w:val="39"/>
        <w:snapToGrid w:val="0"/>
        <w:spacing w:before="120" w:after="120"/>
        <w:ind w:firstLine="3935" w:firstLineChars="1400"/>
        <w:rPr>
          <w:rFonts w:hAnsi="宋体" w:eastAsia="宋体"/>
          <w:b/>
          <w:bCs/>
          <w:sz w:val="28"/>
        </w:rPr>
      </w:pPr>
    </w:p>
    <w:p w14:paraId="34BC1EA7">
      <w:pPr>
        <w:pStyle w:val="39"/>
        <w:snapToGrid w:val="0"/>
        <w:spacing w:before="120" w:after="120"/>
        <w:ind w:firstLine="3935" w:firstLineChars="1400"/>
        <w:rPr>
          <w:rFonts w:hAnsi="宋体" w:eastAsia="宋体"/>
          <w:b/>
          <w:bCs/>
          <w:sz w:val="28"/>
        </w:rPr>
      </w:pPr>
    </w:p>
    <w:p w14:paraId="0B856B4C">
      <w:pPr>
        <w:pStyle w:val="39"/>
        <w:snapToGrid w:val="0"/>
        <w:spacing w:before="120" w:after="120"/>
        <w:ind w:firstLine="3935" w:firstLineChars="1400"/>
        <w:rPr>
          <w:rFonts w:hAnsi="宋体" w:eastAsia="宋体"/>
          <w:b/>
          <w:bCs/>
          <w:sz w:val="28"/>
        </w:rPr>
      </w:pPr>
    </w:p>
    <w:p w14:paraId="62DE2C5D">
      <w:pPr>
        <w:pStyle w:val="39"/>
        <w:snapToGrid w:val="0"/>
        <w:spacing w:before="120" w:after="120"/>
        <w:ind w:firstLine="3935" w:firstLineChars="1400"/>
        <w:rPr>
          <w:rFonts w:hAnsi="宋体" w:eastAsia="宋体"/>
          <w:b/>
          <w:bCs/>
          <w:sz w:val="28"/>
        </w:rPr>
      </w:pPr>
    </w:p>
    <w:p w14:paraId="0D6570E6">
      <w:pPr>
        <w:pStyle w:val="39"/>
        <w:snapToGrid w:val="0"/>
        <w:spacing w:before="120" w:after="120"/>
        <w:ind w:firstLine="3935" w:firstLineChars="1400"/>
        <w:rPr>
          <w:rFonts w:hAnsi="宋体" w:eastAsia="宋体"/>
          <w:b/>
          <w:bCs/>
          <w:sz w:val="28"/>
        </w:rPr>
      </w:pPr>
    </w:p>
    <w:p w14:paraId="77F2A0BF">
      <w:pPr>
        <w:pStyle w:val="39"/>
        <w:snapToGrid w:val="0"/>
        <w:spacing w:before="120" w:after="120"/>
        <w:ind w:firstLine="3935" w:firstLineChars="1400"/>
        <w:rPr>
          <w:rFonts w:hAnsi="宋体" w:eastAsia="宋体"/>
          <w:b/>
          <w:bCs/>
          <w:sz w:val="28"/>
        </w:rPr>
      </w:pPr>
    </w:p>
    <w:p w14:paraId="5041E90E">
      <w:pPr>
        <w:pStyle w:val="39"/>
        <w:snapToGrid w:val="0"/>
        <w:spacing w:before="120" w:after="120"/>
        <w:ind w:firstLine="3935" w:firstLineChars="1400"/>
        <w:rPr>
          <w:rFonts w:hAnsi="宋体" w:eastAsia="宋体"/>
          <w:b/>
          <w:bCs/>
          <w:sz w:val="28"/>
        </w:rPr>
      </w:pPr>
    </w:p>
    <w:p w14:paraId="40AA131F">
      <w:pPr>
        <w:pStyle w:val="39"/>
        <w:snapToGrid w:val="0"/>
        <w:spacing w:before="120" w:after="120"/>
        <w:ind w:firstLine="3935" w:firstLineChars="1400"/>
        <w:rPr>
          <w:rFonts w:hAnsi="宋体" w:eastAsia="宋体"/>
          <w:b/>
          <w:bCs/>
          <w:sz w:val="28"/>
        </w:rPr>
      </w:pPr>
    </w:p>
    <w:p w14:paraId="18D25BC2">
      <w:pPr>
        <w:pStyle w:val="39"/>
        <w:snapToGrid w:val="0"/>
        <w:spacing w:before="120" w:after="120"/>
        <w:ind w:firstLine="3935" w:firstLineChars="1400"/>
        <w:rPr>
          <w:rFonts w:hAnsi="宋体" w:eastAsia="宋体"/>
          <w:b/>
          <w:bCs/>
          <w:sz w:val="28"/>
        </w:rPr>
      </w:pPr>
    </w:p>
    <w:p w14:paraId="6020CDD7">
      <w:pPr>
        <w:pStyle w:val="39"/>
        <w:snapToGrid w:val="0"/>
        <w:spacing w:before="120" w:after="120"/>
        <w:ind w:firstLine="3935" w:firstLineChars="1400"/>
        <w:rPr>
          <w:rFonts w:hAnsi="宋体" w:eastAsia="宋体"/>
          <w:b/>
          <w:bCs/>
          <w:sz w:val="28"/>
        </w:rPr>
      </w:pPr>
    </w:p>
    <w:p w14:paraId="237328DD">
      <w:pPr>
        <w:pStyle w:val="39"/>
        <w:snapToGrid w:val="0"/>
        <w:spacing w:before="120" w:after="120"/>
        <w:ind w:firstLine="3935" w:firstLineChars="1400"/>
        <w:rPr>
          <w:rFonts w:hAnsi="宋体" w:eastAsia="宋体"/>
          <w:b/>
          <w:bCs/>
          <w:sz w:val="28"/>
        </w:rPr>
      </w:pPr>
    </w:p>
    <w:p w14:paraId="53B64E60">
      <w:pPr>
        <w:pStyle w:val="39"/>
        <w:snapToGrid w:val="0"/>
        <w:spacing w:before="120" w:after="120"/>
        <w:ind w:firstLine="3935" w:firstLineChars="1400"/>
        <w:rPr>
          <w:rFonts w:hAnsi="宋体" w:eastAsia="宋体"/>
          <w:b/>
          <w:bCs/>
          <w:sz w:val="28"/>
        </w:rPr>
      </w:pPr>
    </w:p>
    <w:p w14:paraId="7F874625">
      <w:pPr>
        <w:pStyle w:val="39"/>
        <w:snapToGrid w:val="0"/>
        <w:spacing w:before="120" w:after="120"/>
        <w:ind w:firstLine="3935" w:firstLineChars="1400"/>
        <w:rPr>
          <w:rFonts w:hAnsi="宋体" w:eastAsia="宋体"/>
          <w:b/>
          <w:bCs/>
          <w:sz w:val="28"/>
        </w:rPr>
      </w:pPr>
    </w:p>
    <w:p w14:paraId="5DE401CF">
      <w:pPr>
        <w:pStyle w:val="39"/>
        <w:snapToGrid w:val="0"/>
        <w:spacing w:before="120" w:after="120"/>
        <w:ind w:firstLine="3935" w:firstLineChars="1400"/>
        <w:rPr>
          <w:rFonts w:hAnsi="宋体" w:eastAsia="宋体"/>
          <w:b/>
          <w:bCs/>
          <w:sz w:val="28"/>
        </w:rPr>
      </w:pPr>
    </w:p>
    <w:p w14:paraId="464D4519">
      <w:pPr>
        <w:pStyle w:val="39"/>
        <w:snapToGrid w:val="0"/>
        <w:spacing w:before="120" w:after="120"/>
        <w:ind w:firstLine="3935" w:firstLineChars="1400"/>
        <w:rPr>
          <w:rFonts w:hAnsi="宋体" w:eastAsia="宋体"/>
          <w:b/>
          <w:bCs/>
          <w:sz w:val="28"/>
        </w:rPr>
      </w:pPr>
    </w:p>
    <w:p w14:paraId="2224D76F">
      <w:pPr>
        <w:pStyle w:val="39"/>
        <w:snapToGrid w:val="0"/>
        <w:spacing w:before="120" w:after="120"/>
        <w:ind w:firstLine="3935" w:firstLineChars="1400"/>
        <w:rPr>
          <w:rFonts w:hAnsi="宋体" w:eastAsia="宋体"/>
          <w:b/>
          <w:bCs/>
          <w:sz w:val="28"/>
        </w:rPr>
      </w:pPr>
    </w:p>
    <w:p w14:paraId="67BFD26E">
      <w:pPr>
        <w:pStyle w:val="39"/>
        <w:snapToGrid w:val="0"/>
        <w:spacing w:before="120" w:after="120"/>
        <w:ind w:firstLine="3935" w:firstLineChars="1400"/>
        <w:rPr>
          <w:rFonts w:hAnsi="宋体" w:eastAsia="宋体"/>
          <w:b/>
          <w:bCs/>
          <w:sz w:val="28"/>
        </w:rPr>
      </w:pPr>
    </w:p>
    <w:p w14:paraId="45D41DE4">
      <w:pPr>
        <w:pStyle w:val="39"/>
        <w:snapToGrid w:val="0"/>
        <w:spacing w:before="120" w:after="120"/>
        <w:ind w:firstLine="3935" w:firstLineChars="1400"/>
        <w:rPr>
          <w:rFonts w:hAnsi="宋体" w:eastAsia="宋体"/>
          <w:b/>
          <w:bCs/>
          <w:sz w:val="28"/>
        </w:rPr>
      </w:pPr>
    </w:p>
    <w:p w14:paraId="2124FAAA">
      <w:pPr>
        <w:pStyle w:val="39"/>
        <w:snapToGrid w:val="0"/>
        <w:spacing w:before="120" w:after="120"/>
        <w:ind w:firstLine="3935" w:firstLineChars="1400"/>
        <w:rPr>
          <w:rFonts w:hAnsi="宋体" w:eastAsia="宋体"/>
          <w:b/>
          <w:bCs/>
          <w:sz w:val="28"/>
        </w:rPr>
      </w:pPr>
    </w:p>
    <w:p w14:paraId="79D837D3">
      <w:pPr>
        <w:pStyle w:val="39"/>
        <w:snapToGrid w:val="0"/>
        <w:spacing w:before="120" w:after="120"/>
        <w:ind w:firstLine="3935" w:firstLineChars="1400"/>
        <w:rPr>
          <w:rFonts w:hAnsi="宋体" w:eastAsia="宋体"/>
          <w:b/>
          <w:bCs/>
          <w:sz w:val="28"/>
        </w:rPr>
      </w:pPr>
    </w:p>
    <w:p w14:paraId="170B2B1D">
      <w:pPr>
        <w:pStyle w:val="39"/>
        <w:snapToGrid w:val="0"/>
        <w:spacing w:before="120" w:after="120"/>
        <w:ind w:firstLine="3935" w:firstLineChars="1400"/>
        <w:rPr>
          <w:rFonts w:hAnsi="宋体" w:eastAsia="宋体"/>
          <w:b/>
          <w:bCs/>
          <w:sz w:val="28"/>
        </w:rPr>
      </w:pPr>
      <w:bookmarkStart w:id="5" w:name="_GoBack"/>
      <w:bookmarkEnd w:id="5"/>
    </w:p>
    <w:p w14:paraId="313351C9">
      <w:pPr>
        <w:pStyle w:val="39"/>
        <w:snapToGrid w:val="0"/>
        <w:spacing w:before="120" w:after="120"/>
        <w:ind w:firstLine="3935" w:firstLineChars="1400"/>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总则</w:t>
      </w:r>
    </w:p>
    <w:p w14:paraId="3EB93391">
      <w:pPr>
        <w:pStyle w:val="39"/>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14:paraId="42D3B371">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u w:val="single"/>
          <w:lang w:eastAsia="zh-CN"/>
        </w:rPr>
        <w:t>岱山县看守所(拘留所）五项体检中心建设胸片机（数字化X线摄影系统)采购</w:t>
      </w:r>
      <w:r>
        <w:rPr>
          <w:rFonts w:ascii="宋体" w:hAnsi="宋体"/>
        </w:rPr>
        <w:t>的招标、投标、评标、定标、验收、合同履约、付款等行为（法律、法规另有规定的，从其规定）。</w:t>
      </w:r>
    </w:p>
    <w:p w14:paraId="6DAA5039">
      <w:pPr>
        <w:pStyle w:val="39"/>
        <w:snapToGrid w:val="0"/>
        <w:spacing w:before="120" w:after="120" w:line="360" w:lineRule="auto"/>
        <w:ind w:firstLine="422" w:firstLineChars="200"/>
        <w:rPr>
          <w:rFonts w:hAnsi="宋体" w:eastAsia="宋体"/>
          <w:b/>
          <w:bCs/>
          <w:sz w:val="21"/>
        </w:rPr>
      </w:pPr>
      <w:r>
        <w:rPr>
          <w:rFonts w:hAnsi="宋体" w:eastAsia="宋体"/>
          <w:b/>
          <w:bCs/>
          <w:sz w:val="21"/>
        </w:rPr>
        <w:t>（二）定义</w:t>
      </w:r>
    </w:p>
    <w:p w14:paraId="0B663804">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1.招标采购单位系指采购单位。</w:t>
      </w:r>
    </w:p>
    <w:p w14:paraId="1D91712D">
      <w:pPr>
        <w:snapToGrid w:val="0"/>
        <w:spacing w:line="360" w:lineRule="auto"/>
        <w:ind w:right="-506" w:rightChars="-241" w:firstLine="420" w:firstLineChars="200"/>
        <w:jc w:val="left"/>
      </w:pPr>
      <w:r>
        <w:rPr>
          <w:rFonts w:hint="eastAsia" w:ascii="宋体" w:hAnsi="宋体"/>
          <w:color w:val="000000"/>
          <w:szCs w:val="21"/>
        </w:rPr>
        <w:t>2.代理机构系指组织本次公开采购，是整个采购活动的组织者，并依法负责编制采购文件。</w:t>
      </w:r>
    </w:p>
    <w:p w14:paraId="74B0DB51">
      <w:pPr>
        <w:snapToGrid w:val="0"/>
        <w:spacing w:line="360" w:lineRule="auto"/>
        <w:ind w:right="-506" w:rightChars="-241" w:firstLine="420" w:firstLineChars="20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投标人</w:t>
      </w:r>
      <w:r>
        <w:rPr>
          <w:rFonts w:ascii="宋体" w:hAnsi="宋体"/>
          <w:szCs w:val="21"/>
        </w:rPr>
        <w:t>”</w:t>
      </w:r>
      <w:r>
        <w:rPr>
          <w:rFonts w:hint="eastAsia" w:ascii="宋体" w:hAnsi="宋体"/>
          <w:szCs w:val="21"/>
        </w:rPr>
        <w:t>“供应商”</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2B3E753D">
      <w:pPr>
        <w:snapToGrid w:val="0"/>
        <w:spacing w:line="360" w:lineRule="auto"/>
        <w:ind w:right="-506" w:rightChars="-241" w:firstLine="420" w:firstLineChars="200"/>
        <w:jc w:val="left"/>
      </w:pPr>
      <w:r>
        <w:rPr>
          <w:rFonts w:hint="eastAsia" w:ascii="宋体" w:hAnsi="宋体"/>
          <w:szCs w:val="21"/>
        </w:rPr>
        <w:t>4</w:t>
      </w:r>
      <w:r>
        <w:rPr>
          <w:rFonts w:ascii="宋体" w:hAnsi="宋体"/>
          <w:szCs w:val="21"/>
        </w:rPr>
        <w:t>.“产品”系指供方按</w:t>
      </w:r>
      <w:r>
        <w:rPr>
          <w:rFonts w:hint="eastAsia" w:ascii="宋体" w:hAnsi="宋体"/>
          <w:szCs w:val="21"/>
        </w:rPr>
        <w:t>采购文件</w:t>
      </w:r>
      <w:r>
        <w:rPr>
          <w:rFonts w:ascii="宋体" w:hAnsi="宋体"/>
          <w:szCs w:val="21"/>
        </w:rPr>
        <w:t>规定，须向采购人提供</w:t>
      </w:r>
      <w:r>
        <w:t>的一切设备、保险、税金、备品备件、工具、手册及其它有关技术资料和材料。</w:t>
      </w:r>
    </w:p>
    <w:p w14:paraId="76725C61">
      <w:pPr>
        <w:snapToGrid w:val="0"/>
        <w:spacing w:line="360" w:lineRule="auto"/>
        <w:ind w:right="-506" w:rightChars="-241" w:firstLine="420" w:firstLineChars="200"/>
        <w:jc w:val="left"/>
      </w:pPr>
      <w:r>
        <w:rPr>
          <w:rFonts w:hint="eastAsia"/>
        </w:rPr>
        <w:t>5</w:t>
      </w:r>
      <w:r>
        <w:t>.“服务”系指</w:t>
      </w:r>
      <w:r>
        <w:rPr>
          <w:rFonts w:hint="eastAsia"/>
        </w:rPr>
        <w:t>采购文件</w:t>
      </w:r>
      <w:r>
        <w:t>规定</w:t>
      </w:r>
      <w:r>
        <w:rPr>
          <w:rFonts w:hint="eastAsia"/>
        </w:rPr>
        <w:t>投标人</w:t>
      </w:r>
      <w:r>
        <w:t>须承担的安装、调试、技术协助、校准、培训、技术指导以及其他类似的义务。</w:t>
      </w:r>
    </w:p>
    <w:p w14:paraId="130AC106">
      <w:pPr>
        <w:snapToGrid w:val="0"/>
        <w:spacing w:line="360" w:lineRule="auto"/>
        <w:ind w:right="-506" w:rightChars="-241" w:firstLine="420" w:firstLineChars="200"/>
        <w:jc w:val="left"/>
      </w:pPr>
      <w:r>
        <w:rPr>
          <w:rFonts w:hint="eastAsia"/>
        </w:rPr>
        <w:t>6</w:t>
      </w:r>
      <w:r>
        <w:t>.“项目”系指</w:t>
      </w:r>
      <w:r>
        <w:rPr>
          <w:rFonts w:hint="eastAsia"/>
        </w:rPr>
        <w:t>投标人</w:t>
      </w:r>
      <w:r>
        <w:t>按</w:t>
      </w:r>
      <w:r>
        <w:rPr>
          <w:rFonts w:hint="eastAsia"/>
        </w:rPr>
        <w:t>采购文件</w:t>
      </w:r>
      <w:r>
        <w:t>规定向采购人提供的产品和服务。</w:t>
      </w:r>
    </w:p>
    <w:p w14:paraId="510D88A7">
      <w:pPr>
        <w:snapToGrid w:val="0"/>
        <w:spacing w:line="360" w:lineRule="auto"/>
        <w:ind w:right="-506" w:rightChars="-241" w:firstLine="420" w:firstLineChars="200"/>
        <w:jc w:val="left"/>
      </w:pPr>
      <w:r>
        <w:rPr>
          <w:rFonts w:hint="eastAsia"/>
        </w:rPr>
        <w:t>7.“中标人”是指经审查通过，并经公示无异议的投标人。</w:t>
      </w:r>
    </w:p>
    <w:p w14:paraId="12FFB7CC">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64B41206">
      <w:pPr>
        <w:snapToGrid w:val="0"/>
        <w:spacing w:line="360" w:lineRule="auto"/>
        <w:ind w:right="-506" w:rightChars="-241" w:firstLine="420" w:firstLineChars="200"/>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b/>
        </w:rPr>
        <w:t>“</w:t>
      </w:r>
      <w:r>
        <w:rPr>
          <w:rFonts w:hint="eastAsia" w:ascii="宋体" w:hAnsi="宋体"/>
          <w:b/>
          <w:szCs w:val="21"/>
        </w:rPr>
        <w:t>▲</w:t>
      </w:r>
      <w:r>
        <w:rPr>
          <w:rFonts w:hint="eastAsia" w:ascii="宋体" w:hAnsi="宋体"/>
          <w:b/>
        </w:rPr>
        <w:t>”</w:t>
      </w:r>
      <w:r>
        <w:rPr>
          <w:rFonts w:hint="eastAsia" w:ascii="宋体" w:hAnsi="宋体"/>
          <w:b/>
          <w:szCs w:val="21"/>
        </w:rPr>
        <w:t>系指实质性</w:t>
      </w:r>
      <w:r>
        <w:rPr>
          <w:rFonts w:hint="eastAsia" w:ascii="宋体" w:hAnsi="宋体"/>
          <w:b/>
        </w:rPr>
        <w:t>要求条款，未响应的作无效标处理。</w:t>
      </w:r>
    </w:p>
    <w:p w14:paraId="67F9C991">
      <w:pPr>
        <w:snapToGrid w:val="0"/>
        <w:spacing w:line="360" w:lineRule="auto"/>
        <w:ind w:firstLine="422" w:firstLineChars="200"/>
        <w:jc w:val="left"/>
        <w:outlineLvl w:val="1"/>
        <w:rPr>
          <w:rFonts w:ascii="宋体" w:hAnsi="宋体" w:cs="Calibri"/>
          <w:b/>
          <w:bCs/>
          <w:szCs w:val="21"/>
        </w:rPr>
      </w:pPr>
      <w:r>
        <w:rPr>
          <w:rFonts w:ascii="宋体" w:hAnsi="宋体" w:cs="Calibri"/>
          <w:b/>
          <w:bCs/>
          <w:szCs w:val="21"/>
        </w:rPr>
        <w:t>（三）采购方式</w:t>
      </w:r>
    </w:p>
    <w:p w14:paraId="44B18DC0">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34BB485F">
      <w:pPr>
        <w:snapToGrid w:val="0"/>
        <w:spacing w:line="360" w:lineRule="auto"/>
        <w:ind w:firstLine="422" w:firstLineChars="200"/>
        <w:jc w:val="left"/>
        <w:outlineLvl w:val="1"/>
        <w:rPr>
          <w:rFonts w:ascii="宋体" w:hAnsi="宋体" w:cs="Calibri"/>
          <w:b/>
          <w:bCs/>
          <w:szCs w:val="21"/>
        </w:rPr>
      </w:pPr>
      <w:r>
        <w:rPr>
          <w:rFonts w:ascii="宋体" w:hAnsi="宋体" w:cs="Calibri"/>
          <w:b/>
          <w:bCs/>
          <w:szCs w:val="21"/>
        </w:rPr>
        <w:t>（四）采购预算</w:t>
      </w:r>
    </w:p>
    <w:p w14:paraId="2D610CEE">
      <w:pPr>
        <w:pStyle w:val="9"/>
        <w:spacing w:after="0" w:line="360" w:lineRule="auto"/>
        <w:ind w:firstLine="420" w:firstLineChars="200"/>
        <w:rPr>
          <w:rFonts w:ascii="宋体" w:hAnsi="宋体"/>
          <w:sz w:val="21"/>
          <w:szCs w:val="21"/>
        </w:rPr>
      </w:pPr>
      <w:r>
        <w:rPr>
          <w:rFonts w:ascii="宋体" w:hAnsi="宋体"/>
          <w:sz w:val="21"/>
          <w:szCs w:val="21"/>
        </w:rPr>
        <w:t>本次采购以</w:t>
      </w:r>
      <w:r>
        <w:rPr>
          <w:rFonts w:hint="eastAsia" w:ascii="宋体" w:hAnsi="宋体"/>
          <w:sz w:val="21"/>
          <w:szCs w:val="21"/>
          <w:lang w:val="en-US" w:eastAsia="zh-CN"/>
        </w:rPr>
        <w:t>428500</w:t>
      </w:r>
      <w:r>
        <w:rPr>
          <w:rFonts w:ascii="宋体" w:hAnsi="宋体"/>
          <w:b w:val="0"/>
          <w:bCs/>
          <w:sz w:val="21"/>
          <w:szCs w:val="21"/>
        </w:rPr>
        <w:t>元</w:t>
      </w:r>
      <w:r>
        <w:rPr>
          <w:rFonts w:ascii="宋体" w:hAnsi="宋体"/>
          <w:sz w:val="21"/>
          <w:szCs w:val="21"/>
        </w:rPr>
        <w:t>作为上限价。</w:t>
      </w:r>
    </w:p>
    <w:p w14:paraId="60E6BB02">
      <w:pPr>
        <w:pStyle w:val="12"/>
        <w:snapToGrid w:val="0"/>
        <w:spacing w:line="360" w:lineRule="auto"/>
        <w:ind w:firstLine="422" w:firstLineChars="200"/>
        <w:rPr>
          <w:rFonts w:hAnsi="宋体" w:eastAsia="宋体"/>
          <w:b/>
          <w:bCs/>
          <w:sz w:val="21"/>
          <w:szCs w:val="21"/>
        </w:rPr>
      </w:pPr>
      <w:r>
        <w:rPr>
          <w:rFonts w:hint="eastAsia" w:hAnsi="宋体" w:eastAsia="宋体"/>
          <w:b/>
          <w:bCs/>
          <w:sz w:val="21"/>
          <w:szCs w:val="21"/>
        </w:rPr>
        <w:t>（五）</w:t>
      </w:r>
      <w:r>
        <w:rPr>
          <w:rFonts w:hAnsi="宋体" w:eastAsia="宋体"/>
          <w:b/>
          <w:bCs/>
          <w:sz w:val="21"/>
          <w:szCs w:val="21"/>
        </w:rPr>
        <w:t>投标委托</w:t>
      </w:r>
    </w:p>
    <w:p w14:paraId="0A91449A">
      <w:pPr>
        <w:snapToGrid w:val="0"/>
        <w:spacing w:line="360" w:lineRule="auto"/>
        <w:ind w:right="-506" w:rightChars="-241" w:firstLine="420" w:firstLineChars="200"/>
        <w:jc w:val="left"/>
        <w:rPr>
          <w:rFonts w:ascii="宋体" w:hAnsi="宋体"/>
          <w:szCs w:val="21"/>
        </w:rPr>
      </w:pPr>
      <w:r>
        <w:rPr>
          <w:rFonts w:ascii="宋体" w:hAnsi="宋体"/>
          <w:szCs w:val="21"/>
        </w:rPr>
        <w:t>供应商</w:t>
      </w:r>
      <w:r>
        <w:rPr>
          <w:rFonts w:hint="eastAsia" w:ascii="宋体" w:hAnsi="宋体"/>
          <w:szCs w:val="21"/>
        </w:rPr>
        <w:t>法定</w:t>
      </w:r>
      <w:r>
        <w:rPr>
          <w:rFonts w:ascii="宋体" w:hAnsi="宋体"/>
          <w:szCs w:val="21"/>
        </w:rPr>
        <w:t>代表</w:t>
      </w:r>
      <w:r>
        <w:rPr>
          <w:rFonts w:hint="eastAsia" w:ascii="宋体" w:hAnsi="宋体"/>
          <w:szCs w:val="21"/>
        </w:rPr>
        <w:t>人</w:t>
      </w:r>
      <w:r>
        <w:rPr>
          <w:rFonts w:ascii="宋体" w:hAnsi="宋体"/>
          <w:szCs w:val="21"/>
        </w:rPr>
        <w:t>须</w:t>
      </w:r>
      <w:r>
        <w:rPr>
          <w:rFonts w:hint="eastAsia" w:ascii="宋体" w:hAnsi="宋体"/>
          <w:szCs w:val="21"/>
        </w:rPr>
        <w:t>在投标文件里提供有</w:t>
      </w:r>
      <w:r>
        <w:rPr>
          <w:rFonts w:ascii="宋体" w:hAnsi="宋体"/>
          <w:szCs w:val="21"/>
        </w:rPr>
        <w:t>效身份证件。</w:t>
      </w:r>
    </w:p>
    <w:p w14:paraId="174D6066">
      <w:pPr>
        <w:snapToGrid w:val="0"/>
        <w:spacing w:line="360" w:lineRule="auto"/>
        <w:ind w:right="-506" w:rightChars="-241" w:firstLine="422" w:firstLineChars="200"/>
        <w:jc w:val="left"/>
        <w:rPr>
          <w:rFonts w:hAnsi="宋体"/>
          <w:b/>
          <w:szCs w:val="21"/>
        </w:rPr>
      </w:pPr>
      <w:r>
        <w:rPr>
          <w:rFonts w:hint="eastAsia" w:hAnsi="宋体"/>
          <w:b/>
          <w:szCs w:val="21"/>
        </w:rPr>
        <w:t>（六）</w:t>
      </w:r>
      <w:r>
        <w:rPr>
          <w:rFonts w:hAnsi="宋体"/>
          <w:b/>
          <w:szCs w:val="21"/>
        </w:rPr>
        <w:t>费用</w:t>
      </w:r>
    </w:p>
    <w:p w14:paraId="35C26387">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14:paraId="4536DC0F">
      <w:pPr>
        <w:pStyle w:val="39"/>
        <w:snapToGrid w:val="0"/>
        <w:spacing w:beforeLines="0" w:afterLines="0" w:line="360" w:lineRule="auto"/>
        <w:ind w:firstLine="422" w:firstLineChars="200"/>
        <w:rPr>
          <w:rFonts w:hAnsi="宋体" w:eastAsia="宋体"/>
          <w:b/>
          <w:bCs/>
          <w:sz w:val="21"/>
        </w:rPr>
      </w:pPr>
      <w:r>
        <w:rPr>
          <w:rFonts w:hint="eastAsia" w:hAnsi="宋体" w:eastAsia="宋体"/>
          <w:b/>
          <w:bCs/>
          <w:sz w:val="21"/>
        </w:rPr>
        <w:t>（七）</w:t>
      </w:r>
      <w:r>
        <w:rPr>
          <w:rFonts w:hAnsi="宋体" w:eastAsia="宋体"/>
          <w:b/>
          <w:bCs/>
          <w:sz w:val="21"/>
        </w:rPr>
        <w:t>联合体投标</w:t>
      </w:r>
    </w:p>
    <w:p w14:paraId="1BF05F59">
      <w:pPr>
        <w:snapToGrid w:val="0"/>
        <w:spacing w:line="360" w:lineRule="auto"/>
        <w:ind w:firstLine="420" w:firstLineChars="200"/>
        <w:jc w:val="left"/>
        <w:rPr>
          <w:rFonts w:ascii="宋体" w:hAnsi="宋体"/>
          <w:szCs w:val="21"/>
        </w:rPr>
      </w:pPr>
      <w:r>
        <w:rPr>
          <w:rFonts w:ascii="宋体" w:hAnsi="宋体"/>
          <w:szCs w:val="21"/>
        </w:rPr>
        <w:t>本项目不接受联合体投标。</w:t>
      </w:r>
    </w:p>
    <w:p w14:paraId="037307EA">
      <w:pPr>
        <w:pStyle w:val="39"/>
        <w:snapToGrid w:val="0"/>
        <w:spacing w:beforeLines="0" w:afterLines="0" w:line="360" w:lineRule="auto"/>
        <w:ind w:firstLine="422" w:firstLineChars="200"/>
        <w:rPr>
          <w:rFonts w:hAnsi="宋体" w:eastAsia="宋体"/>
          <w:b/>
          <w:bCs/>
          <w:sz w:val="21"/>
        </w:rPr>
      </w:pPr>
      <w:r>
        <w:rPr>
          <w:rFonts w:hint="eastAsia" w:hAnsi="宋体" w:eastAsia="宋体"/>
          <w:b/>
          <w:bCs/>
          <w:sz w:val="21"/>
        </w:rPr>
        <w:t>（八）转包与分包</w:t>
      </w:r>
    </w:p>
    <w:p w14:paraId="6C6F3EBD">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本项目不允许转包。</w:t>
      </w:r>
    </w:p>
    <w:p w14:paraId="36AEEAB6">
      <w:pPr>
        <w:pStyle w:val="9"/>
        <w:spacing w:after="0"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本项目不允许</w:t>
      </w:r>
      <w:r>
        <w:rPr>
          <w:rFonts w:hint="eastAsia" w:ascii="宋体" w:hAnsi="宋体"/>
          <w:sz w:val="21"/>
          <w:szCs w:val="21"/>
        </w:rPr>
        <w:t>分</w:t>
      </w:r>
      <w:r>
        <w:rPr>
          <w:rFonts w:ascii="宋体" w:hAnsi="宋体"/>
          <w:sz w:val="21"/>
          <w:szCs w:val="21"/>
        </w:rPr>
        <w:t>包</w:t>
      </w:r>
      <w:r>
        <w:rPr>
          <w:rFonts w:hint="eastAsia" w:ascii="宋体" w:hAnsi="宋体"/>
          <w:sz w:val="21"/>
          <w:szCs w:val="21"/>
        </w:rPr>
        <w:t>。</w:t>
      </w:r>
    </w:p>
    <w:p w14:paraId="1F2DC873">
      <w:pPr>
        <w:pStyle w:val="39"/>
        <w:snapToGrid w:val="0"/>
        <w:spacing w:beforeLines="0" w:afterLines="0" w:line="360" w:lineRule="auto"/>
        <w:ind w:firstLine="422" w:firstLineChars="200"/>
        <w:rPr>
          <w:rFonts w:hAnsi="宋体" w:eastAsia="宋体"/>
          <w:b/>
          <w:bCs/>
          <w:sz w:val="21"/>
        </w:rPr>
      </w:pPr>
      <w:r>
        <w:rPr>
          <w:rFonts w:hint="eastAsia" w:hAnsi="宋体" w:eastAsia="宋体"/>
          <w:b/>
          <w:bCs/>
          <w:sz w:val="21"/>
        </w:rPr>
        <w:t>（九）特别说明：</w:t>
      </w:r>
    </w:p>
    <w:p w14:paraId="2D302ABF">
      <w:pPr>
        <w:pStyle w:val="9"/>
        <w:spacing w:after="0" w:line="360" w:lineRule="auto"/>
        <w:ind w:firstLine="480"/>
        <w:rPr>
          <w:rFonts w:ascii="宋体" w:hAnsi="宋体"/>
          <w:sz w:val="21"/>
          <w:szCs w:val="21"/>
        </w:rPr>
      </w:pPr>
      <w:r>
        <w:rPr>
          <w:rFonts w:hint="eastAsia" w:ascii="宋体" w:hAnsi="宋体"/>
          <w:sz w:val="21"/>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5787326C">
      <w:pPr>
        <w:pStyle w:val="9"/>
        <w:spacing w:after="0" w:line="360" w:lineRule="auto"/>
        <w:ind w:firstLine="480"/>
        <w:rPr>
          <w:rFonts w:ascii="宋体" w:hAnsi="宋体"/>
          <w:sz w:val="21"/>
          <w:szCs w:val="21"/>
        </w:rPr>
      </w:pPr>
      <w:r>
        <w:rPr>
          <w:rFonts w:hint="eastAsia" w:ascii="宋体" w:hAnsi="宋体"/>
          <w:sz w:val="21"/>
          <w:szCs w:val="21"/>
        </w:rPr>
        <w:t>2.投标人投标所使用的资格、信誉、荣誉、业绩与企业认证必须为本法人所拥有。投标人投标所使用的采购项目实施人员必须为本法人员工。</w:t>
      </w:r>
    </w:p>
    <w:p w14:paraId="464F0FF9">
      <w:pPr>
        <w:snapToGrid w:val="0"/>
        <w:spacing w:line="360" w:lineRule="auto"/>
        <w:ind w:right="-506" w:rightChars="-241" w:firstLine="422" w:firstLineChars="200"/>
        <w:jc w:val="left"/>
        <w:rPr>
          <w:b/>
          <w:bCs/>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3.根据浙采采监【2013】24号的规定，特定行业（金融、保险、通讯）在商务、技术或资格审查时，不得将属母公司（总机构）或同一母公司下属的其他子公司（同一总机构下属的其他分支机构）的人员、业绩、荣誉、知识产权、项目案例等作为该供应商资信文件予以确认或审查通过。</w:t>
      </w:r>
    </w:p>
    <w:p w14:paraId="4C650087">
      <w:pPr>
        <w:snapToGrid w:val="0"/>
        <w:spacing w:line="360" w:lineRule="auto"/>
        <w:ind w:right="-506" w:rightChars="-241" w:firstLine="420" w:firstLineChars="200"/>
        <w:jc w:val="left"/>
        <w:rPr>
          <w:rFonts w:ascii="宋体" w:hAnsi="宋体"/>
          <w:szCs w:val="21"/>
        </w:rPr>
      </w:pPr>
      <w:r>
        <w:rPr>
          <w:rFonts w:hint="eastAsia" w:ascii="宋体" w:hAnsi="宋体"/>
          <w:szCs w:val="21"/>
        </w:rPr>
        <w:t>4.投标人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7C690E88">
      <w:pPr>
        <w:pStyle w:val="39"/>
        <w:snapToGrid w:val="0"/>
        <w:spacing w:before="120" w:after="120" w:line="360" w:lineRule="auto"/>
        <w:ind w:left="416" w:leftChars="198"/>
        <w:rPr>
          <w:rFonts w:hAnsi="宋体" w:eastAsia="宋体"/>
          <w:b/>
          <w:sz w:val="21"/>
        </w:rPr>
      </w:pPr>
      <w:r>
        <w:rPr>
          <w:rFonts w:hAnsi="宋体" w:eastAsia="宋体"/>
          <w:b/>
          <w:sz w:val="21"/>
        </w:rPr>
        <w:t>（十）质疑和投诉</w:t>
      </w:r>
    </w:p>
    <w:p w14:paraId="7137539B">
      <w:pPr>
        <w:pStyle w:val="39"/>
        <w:snapToGrid w:val="0"/>
        <w:spacing w:beforeLines="0" w:afterLines="0" w:line="360" w:lineRule="auto"/>
        <w:ind w:firstLine="422" w:firstLineChars="200"/>
        <w:rPr>
          <w:rFonts w:hAnsi="宋体" w:eastAsia="宋体"/>
          <w:b/>
          <w:bCs/>
          <w:sz w:val="21"/>
        </w:rPr>
      </w:pPr>
      <w:r>
        <w:rPr>
          <w:rFonts w:hAnsi="宋体" w:eastAsia="宋体"/>
          <w:b/>
          <w:sz w:val="21"/>
        </w:rPr>
        <w:t>1、</w:t>
      </w:r>
      <w:r>
        <w:rPr>
          <w:rFonts w:hAnsi="宋体" w:eastAsia="宋体"/>
          <w:b/>
          <w:bCs/>
          <w:sz w:val="21"/>
        </w:rPr>
        <w:t>质疑</w:t>
      </w:r>
    </w:p>
    <w:p w14:paraId="2EB9914F">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14:paraId="07B1697B">
      <w:pPr>
        <w:spacing w:line="360" w:lineRule="auto"/>
        <w:ind w:firstLine="420"/>
        <w:rPr>
          <w:rFonts w:ascii="宋体" w:hAnsi="宋体"/>
        </w:rPr>
      </w:pPr>
      <w:r>
        <w:rPr>
          <w:rFonts w:ascii="宋体" w:hAnsi="宋体"/>
        </w:rPr>
        <w:t>（1）投标人如认为招标公告信息使自身的合法权益受到损害的，应于自招标公告发布之日起七个工作日内以书面形式向招标代理机构提出质疑；</w:t>
      </w:r>
    </w:p>
    <w:p w14:paraId="17ACC285">
      <w:pPr>
        <w:spacing w:line="360" w:lineRule="auto"/>
        <w:ind w:firstLine="420"/>
        <w:rPr>
          <w:rFonts w:ascii="Times New Roman" w:hAnsi="Times New Roman"/>
          <w:szCs w:val="21"/>
        </w:rPr>
      </w:pPr>
      <w:r>
        <w:rPr>
          <w:rFonts w:ascii="宋体" w:hAnsi="宋体"/>
        </w:rPr>
        <w:t>（2）</w:t>
      </w:r>
      <w:r>
        <w:rPr>
          <w:rFonts w:ascii="Times New Roman" w:hAnsi="Times New Roman"/>
        </w:rPr>
        <w:t>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w:t>
      </w:r>
      <w:r>
        <w:rPr>
          <w:rFonts w:hint="eastAsia" w:ascii="Times New Roman" w:hAnsi="Times New Roman"/>
          <w:szCs w:val="21"/>
        </w:rPr>
        <w:t>七</w:t>
      </w:r>
      <w:r>
        <w:rPr>
          <w:rFonts w:ascii="Times New Roman" w:hAnsi="Times New Roman"/>
          <w:szCs w:val="21"/>
        </w:rPr>
        <w:t>个工作日内，以书面形式向采购人和采购代理机构提出质疑</w:t>
      </w:r>
      <w:r>
        <w:rPr>
          <w:rFonts w:hint="eastAsia" w:ascii="Times New Roman" w:hAnsi="Times New Roman"/>
          <w:szCs w:val="21"/>
        </w:rPr>
        <w:t>；</w:t>
      </w:r>
    </w:p>
    <w:p w14:paraId="41056796">
      <w:pPr>
        <w:spacing w:line="360" w:lineRule="auto"/>
        <w:ind w:firstLine="420"/>
        <w:rPr>
          <w:rFonts w:ascii="宋体" w:hAnsi="宋体"/>
        </w:rPr>
      </w:pPr>
      <w:r>
        <w:rPr>
          <w:rFonts w:ascii="宋体" w:hAnsi="宋体"/>
        </w:rPr>
        <w:t>（3）对采购过程提出质疑的，为各采购程序环节结束之日；</w:t>
      </w:r>
    </w:p>
    <w:p w14:paraId="41A0D579">
      <w:pPr>
        <w:spacing w:line="360" w:lineRule="auto"/>
        <w:ind w:firstLine="420"/>
        <w:rPr>
          <w:rFonts w:ascii="宋体" w:hAnsi="宋体"/>
        </w:rPr>
      </w:pPr>
      <w:r>
        <w:rPr>
          <w:rFonts w:ascii="宋体" w:hAnsi="宋体"/>
        </w:rPr>
        <w:t>（4）投标人如认为招标过程和中标结果使自身的合法权益受到损害的，应于中标结果公告之日起七个工作日内以书面形式向招标代理机构一次性提出针对同一采购程序环节的质疑。</w:t>
      </w:r>
    </w:p>
    <w:p w14:paraId="7FA89DFC">
      <w:pPr>
        <w:spacing w:line="360" w:lineRule="auto"/>
        <w:ind w:firstLine="420"/>
        <w:rPr>
          <w:rFonts w:ascii="宋体" w:hAnsi="宋体"/>
        </w:rPr>
      </w:pPr>
      <w:r>
        <w:rPr>
          <w:rFonts w:ascii="宋体" w:hAnsi="宋体"/>
        </w:rPr>
        <w:t>1.2提出质疑的供应商（以下简称质疑供应商）应当是参与所质疑项目采购活动的供应商。</w:t>
      </w:r>
    </w:p>
    <w:p w14:paraId="0E5B6CFB">
      <w:pPr>
        <w:spacing w:line="360" w:lineRule="auto"/>
        <w:ind w:firstLine="420"/>
        <w:rPr>
          <w:rFonts w:ascii="宋体" w:hAnsi="宋体"/>
        </w:rPr>
      </w:pPr>
      <w:r>
        <w:rPr>
          <w:rFonts w:ascii="宋体" w:hAnsi="宋体"/>
        </w:rPr>
        <w:t>1.3供应商为自然人的，应当由本人签字；供应商为法人或者其他组织的，应当由法定代表人、主要负责人，或者其授权代表签字或者盖章，并加盖公章。</w:t>
      </w:r>
    </w:p>
    <w:p w14:paraId="27FF5220">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57A03980">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00029269">
      <w:pPr>
        <w:spacing w:line="360" w:lineRule="auto"/>
        <w:ind w:firstLine="420"/>
        <w:rPr>
          <w:rFonts w:ascii="宋体" w:hAnsi="宋体"/>
        </w:rPr>
      </w:pPr>
      <w:r>
        <w:rPr>
          <w:rFonts w:ascii="宋体" w:hAnsi="宋体"/>
        </w:rPr>
        <w:t>1.4投标人提交的质疑书需一式三份，质疑书至少应包括下列主要内容：</w:t>
      </w:r>
    </w:p>
    <w:p w14:paraId="63154E00">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7E5CEB22">
      <w:pPr>
        <w:spacing w:line="360" w:lineRule="auto"/>
        <w:ind w:firstLine="420"/>
        <w:rPr>
          <w:rFonts w:ascii="宋体" w:hAnsi="宋体"/>
        </w:rPr>
      </w:pPr>
      <w:r>
        <w:rPr>
          <w:rFonts w:ascii="宋体" w:hAnsi="宋体"/>
        </w:rPr>
        <w:t>（二）质疑项目的名称、编号；</w:t>
      </w:r>
    </w:p>
    <w:p w14:paraId="2523A789">
      <w:pPr>
        <w:spacing w:line="360" w:lineRule="auto"/>
        <w:ind w:firstLine="420"/>
        <w:rPr>
          <w:rFonts w:ascii="宋体" w:hAnsi="宋体"/>
        </w:rPr>
      </w:pPr>
      <w:r>
        <w:rPr>
          <w:rFonts w:ascii="宋体" w:hAnsi="宋体"/>
        </w:rPr>
        <w:t>（三）具体、明确的质疑事项和与质疑事项相关的请求；</w:t>
      </w:r>
    </w:p>
    <w:p w14:paraId="43EB0C07">
      <w:pPr>
        <w:spacing w:line="360" w:lineRule="auto"/>
        <w:ind w:firstLine="420"/>
        <w:rPr>
          <w:rFonts w:ascii="宋体" w:hAnsi="宋体"/>
        </w:rPr>
      </w:pPr>
      <w:r>
        <w:rPr>
          <w:rFonts w:ascii="宋体" w:hAnsi="宋体"/>
        </w:rPr>
        <w:t>（四）事实依据；</w:t>
      </w:r>
    </w:p>
    <w:p w14:paraId="73823663">
      <w:pPr>
        <w:spacing w:line="360" w:lineRule="auto"/>
        <w:ind w:firstLine="420"/>
        <w:rPr>
          <w:rFonts w:ascii="宋体" w:hAnsi="宋体"/>
        </w:rPr>
      </w:pPr>
      <w:r>
        <w:rPr>
          <w:rFonts w:ascii="宋体" w:hAnsi="宋体"/>
        </w:rPr>
        <w:t>（五）必要的法律依据；</w:t>
      </w:r>
    </w:p>
    <w:p w14:paraId="19D0FDA6">
      <w:pPr>
        <w:spacing w:line="360" w:lineRule="auto"/>
        <w:ind w:firstLine="420"/>
        <w:rPr>
          <w:rFonts w:ascii="宋体" w:hAnsi="宋体"/>
        </w:rPr>
      </w:pPr>
      <w:r>
        <w:rPr>
          <w:rFonts w:ascii="宋体" w:hAnsi="宋体"/>
        </w:rPr>
        <w:t>（六）提出质疑的日期。</w:t>
      </w:r>
    </w:p>
    <w:p w14:paraId="080CD62E">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54FE3BC4">
      <w:pPr>
        <w:pStyle w:val="39"/>
        <w:snapToGrid w:val="0"/>
        <w:spacing w:beforeLines="0" w:afterLines="0" w:line="360" w:lineRule="auto"/>
        <w:ind w:firstLine="422" w:firstLineChars="200"/>
        <w:rPr>
          <w:rFonts w:hAnsi="宋体" w:eastAsia="宋体"/>
          <w:b/>
          <w:bCs/>
          <w:sz w:val="21"/>
        </w:rPr>
      </w:pPr>
      <w:r>
        <w:rPr>
          <w:rFonts w:hAnsi="宋体" w:eastAsia="宋体"/>
          <w:b/>
          <w:bCs/>
          <w:sz w:val="21"/>
        </w:rPr>
        <w:t>2、投诉</w:t>
      </w:r>
    </w:p>
    <w:p w14:paraId="44669D78">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3813B559">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34BC05B8">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61827707">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09970B12">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30B4E9A0">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27E84A85">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1BD8A05A">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6EA73276">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0B12D29A">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4F28A1B2">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0C3DCFC5">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40D84926">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14706DCA">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w:t>
      </w:r>
      <w:r>
        <w:rPr>
          <w:rFonts w:hint="eastAsia" w:ascii="宋体" w:hAnsi="宋体"/>
          <w:bCs/>
          <w:kern w:val="0"/>
          <w:szCs w:val="21"/>
        </w:rPr>
        <w:t>格式。</w:t>
      </w:r>
    </w:p>
    <w:p w14:paraId="275C7B78">
      <w:pPr>
        <w:pStyle w:val="39"/>
        <w:snapToGrid w:val="0"/>
        <w:spacing w:before="120" w:after="120"/>
        <w:ind w:firstLine="3626" w:firstLineChars="1290"/>
        <w:rPr>
          <w:rFonts w:hAnsi="宋体" w:eastAsia="宋体"/>
          <w:b/>
          <w:bCs/>
          <w:sz w:val="28"/>
        </w:rPr>
      </w:pPr>
      <w:r>
        <w:rPr>
          <w:rFonts w:hAnsi="宋体" w:eastAsia="宋体"/>
          <w:b/>
          <w:bCs/>
          <w:sz w:val="28"/>
        </w:rPr>
        <w:t>二</w:t>
      </w:r>
      <w:r>
        <w:rPr>
          <w:rFonts w:hint="eastAsia" w:hAnsi="宋体" w:eastAsia="宋体"/>
          <w:b/>
          <w:bCs/>
          <w:sz w:val="28"/>
        </w:rPr>
        <w:t>、采购文件</w:t>
      </w:r>
    </w:p>
    <w:p w14:paraId="746CEDFD">
      <w:pPr>
        <w:snapToGrid w:val="0"/>
        <w:spacing w:line="360" w:lineRule="auto"/>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01D618EA">
      <w:pPr>
        <w:spacing w:line="360" w:lineRule="auto"/>
        <w:ind w:firstLine="420" w:firstLineChars="200"/>
        <w:rPr>
          <w:rFonts w:ascii="宋体" w:hAnsi="宋体"/>
        </w:rPr>
      </w:pPr>
      <w:r>
        <w:rPr>
          <w:rFonts w:ascii="宋体" w:hAnsi="宋体"/>
        </w:rPr>
        <w:t>第一章</w:t>
      </w:r>
      <w:r>
        <w:rPr>
          <w:rFonts w:hint="eastAsia" w:ascii="宋体" w:hAnsi="宋体"/>
        </w:rPr>
        <w:t xml:space="preserve"> 采购</w:t>
      </w:r>
      <w:r>
        <w:rPr>
          <w:rFonts w:ascii="宋体" w:hAnsi="宋体"/>
        </w:rPr>
        <w:t>公告</w:t>
      </w:r>
    </w:p>
    <w:p w14:paraId="77075B87">
      <w:pPr>
        <w:spacing w:line="360" w:lineRule="auto"/>
        <w:ind w:firstLine="420" w:firstLineChars="200"/>
        <w:rPr>
          <w:rFonts w:ascii="宋体" w:hAnsi="宋体"/>
        </w:rPr>
      </w:pPr>
      <w:r>
        <w:rPr>
          <w:rFonts w:ascii="宋体" w:hAnsi="宋体"/>
        </w:rPr>
        <w:t>第二章</w:t>
      </w:r>
      <w:r>
        <w:rPr>
          <w:rFonts w:hint="eastAsia" w:ascii="宋体" w:hAnsi="宋体"/>
        </w:rPr>
        <w:t xml:space="preserve"> </w:t>
      </w:r>
      <w:r>
        <w:rPr>
          <w:rFonts w:ascii="宋体" w:hAnsi="宋体"/>
        </w:rPr>
        <w:t>采购需求</w:t>
      </w:r>
    </w:p>
    <w:p w14:paraId="66E384BC">
      <w:pPr>
        <w:spacing w:line="360" w:lineRule="auto"/>
        <w:ind w:firstLine="420" w:firstLineChars="200"/>
        <w:rPr>
          <w:rFonts w:ascii="宋体" w:hAnsi="宋体"/>
        </w:rPr>
      </w:pPr>
      <w:r>
        <w:rPr>
          <w:rFonts w:ascii="宋体" w:hAnsi="宋体"/>
        </w:rPr>
        <w:t>第三章</w:t>
      </w:r>
      <w:r>
        <w:rPr>
          <w:rFonts w:hint="eastAsia" w:ascii="宋体" w:hAnsi="宋体"/>
        </w:rPr>
        <w:t xml:space="preserve"> 投标人</w:t>
      </w:r>
      <w:r>
        <w:rPr>
          <w:rFonts w:ascii="宋体" w:hAnsi="宋体"/>
        </w:rPr>
        <w:t>须知</w:t>
      </w:r>
    </w:p>
    <w:p w14:paraId="0612F071">
      <w:pPr>
        <w:spacing w:line="360" w:lineRule="auto"/>
        <w:ind w:firstLine="420" w:firstLineChars="200"/>
        <w:rPr>
          <w:rFonts w:ascii="宋体" w:hAnsi="宋体"/>
        </w:rPr>
      </w:pPr>
      <w:r>
        <w:rPr>
          <w:rFonts w:ascii="宋体" w:hAnsi="宋体"/>
        </w:rPr>
        <w:t>第四章</w:t>
      </w:r>
      <w:r>
        <w:rPr>
          <w:rFonts w:hint="eastAsia" w:ascii="宋体" w:hAnsi="宋体"/>
        </w:rPr>
        <w:t xml:space="preserve"> 评标</w:t>
      </w:r>
      <w:r>
        <w:rPr>
          <w:rFonts w:ascii="宋体" w:hAnsi="宋体"/>
        </w:rPr>
        <w:t>办法及标准</w:t>
      </w:r>
    </w:p>
    <w:p w14:paraId="0F8E706C">
      <w:pPr>
        <w:spacing w:line="360" w:lineRule="auto"/>
        <w:ind w:firstLine="420" w:firstLineChars="200"/>
        <w:rPr>
          <w:rFonts w:ascii="宋体" w:hAnsi="宋体"/>
        </w:rPr>
      </w:pPr>
      <w:r>
        <w:rPr>
          <w:rFonts w:ascii="宋体" w:hAnsi="宋体"/>
        </w:rPr>
        <w:t>第五章</w:t>
      </w:r>
      <w:r>
        <w:rPr>
          <w:rFonts w:hint="eastAsia" w:ascii="宋体" w:hAnsi="宋体"/>
        </w:rPr>
        <w:t xml:space="preserve"> </w:t>
      </w:r>
      <w:r>
        <w:rPr>
          <w:rFonts w:ascii="宋体" w:hAnsi="宋体"/>
        </w:rPr>
        <w:t>合同主要条款</w:t>
      </w:r>
    </w:p>
    <w:p w14:paraId="7BDA7731">
      <w:pPr>
        <w:spacing w:line="360" w:lineRule="auto"/>
        <w:ind w:firstLine="420" w:firstLineChars="200"/>
        <w:rPr>
          <w:rFonts w:ascii="宋体" w:hAnsi="宋体"/>
        </w:rPr>
      </w:pPr>
      <w:r>
        <w:rPr>
          <w:rFonts w:ascii="宋体" w:hAnsi="宋体"/>
        </w:rPr>
        <w:t>第六章</w:t>
      </w:r>
      <w:r>
        <w:rPr>
          <w:rFonts w:hint="eastAsia" w:ascii="宋体" w:hAnsi="宋体"/>
        </w:rPr>
        <w:t xml:space="preserve"> 投标文件相关格式</w:t>
      </w:r>
    </w:p>
    <w:p w14:paraId="684B7277">
      <w:pPr>
        <w:snapToGrid w:val="0"/>
        <w:spacing w:line="360" w:lineRule="auto"/>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7BA5280A">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60342E3E">
      <w:pPr>
        <w:snapToGrid w:val="0"/>
        <w:spacing w:line="360" w:lineRule="auto"/>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的澄清与修改</w:t>
      </w:r>
    </w:p>
    <w:p w14:paraId="6D5D3B5E">
      <w:pPr>
        <w:pStyle w:val="39"/>
        <w:widowControl/>
        <w:snapToGrid w:val="0"/>
        <w:spacing w:beforeLines="0" w:afterLines="0" w:line="360" w:lineRule="auto"/>
        <w:ind w:firstLine="420" w:firstLineChars="200"/>
        <w:rPr>
          <w:rFonts w:hAnsi="宋体" w:eastAsia="宋体"/>
          <w:sz w:val="21"/>
        </w:rPr>
      </w:pPr>
      <w:r>
        <w:rPr>
          <w:rFonts w:hAnsi="宋体" w:eastAsia="宋体"/>
          <w:sz w:val="21"/>
        </w:rPr>
        <w:t>1、招标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14:paraId="69FE543D">
      <w:pPr>
        <w:pStyle w:val="39"/>
        <w:widowControl/>
        <w:snapToGrid w:val="0"/>
        <w:spacing w:beforeLines="0" w:afterLines="0" w:line="360" w:lineRule="auto"/>
        <w:ind w:firstLine="420" w:firstLineChars="200"/>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50F2226">
      <w:pPr>
        <w:pStyle w:val="39"/>
        <w:widowControl/>
        <w:snapToGrid w:val="0"/>
        <w:spacing w:beforeLines="0" w:afterLines="0" w:line="360" w:lineRule="auto"/>
        <w:ind w:firstLine="420" w:firstLineChars="200"/>
        <w:rPr>
          <w:rFonts w:hAnsi="宋体" w:eastAsia="宋体"/>
          <w:sz w:val="21"/>
        </w:rPr>
      </w:pPr>
      <w:r>
        <w:rPr>
          <w:rFonts w:hAnsi="宋体" w:eastAsia="宋体"/>
          <w:sz w:val="21"/>
        </w:rPr>
        <w:t>3、</w:t>
      </w:r>
      <w:r>
        <w:rPr>
          <w:rFonts w:hint="eastAsia" w:hAnsi="宋体" w:eastAsia="宋体"/>
          <w:sz w:val="21"/>
        </w:rPr>
        <w:t>采购文件</w:t>
      </w:r>
      <w:r>
        <w:rPr>
          <w:rFonts w:hAnsi="宋体" w:eastAsia="宋体"/>
          <w:sz w:val="21"/>
        </w:rPr>
        <w:t>澄清、答复、修改、补充的内容为采购文件的组成部分。当</w:t>
      </w:r>
      <w:r>
        <w:rPr>
          <w:rFonts w:hint="eastAsia" w:hAnsi="宋体" w:eastAsia="宋体"/>
          <w:sz w:val="21"/>
        </w:rPr>
        <w:t>采购文件</w:t>
      </w:r>
      <w:r>
        <w:rPr>
          <w:rFonts w:hAnsi="宋体" w:eastAsia="宋体"/>
          <w:sz w:val="21"/>
        </w:rPr>
        <w:t>与</w:t>
      </w:r>
      <w:r>
        <w:rPr>
          <w:rFonts w:hint="eastAsia" w:hAnsi="宋体" w:eastAsia="宋体"/>
          <w:sz w:val="21"/>
        </w:rPr>
        <w:t>采购文件</w:t>
      </w:r>
      <w:r>
        <w:rPr>
          <w:rFonts w:hAnsi="宋体" w:eastAsia="宋体"/>
          <w:sz w:val="21"/>
        </w:rPr>
        <w:t>的答复、澄清、修改、补充通知就同一内容的表述不一致时，以最后发出的变更公告为准。</w:t>
      </w:r>
    </w:p>
    <w:p w14:paraId="4961EDEA">
      <w:pPr>
        <w:pStyle w:val="39"/>
        <w:widowControl/>
        <w:snapToGrid w:val="0"/>
        <w:spacing w:beforeLines="0" w:afterLines="0" w:line="360" w:lineRule="auto"/>
        <w:ind w:firstLine="420" w:firstLineChars="200"/>
        <w:rPr>
          <w:rFonts w:hAnsi="宋体" w:eastAsia="宋体"/>
          <w:sz w:val="21"/>
        </w:rPr>
      </w:pPr>
      <w:r>
        <w:rPr>
          <w:rFonts w:hint="eastAsia" w:hAnsi="宋体" w:eastAsia="宋体"/>
          <w:sz w:val="21"/>
        </w:rPr>
        <w:t>4、采购文件的澄清、答复、修改或补充都应该通过本代理机构以法定形式发布。</w:t>
      </w:r>
    </w:p>
    <w:p w14:paraId="58957A1E">
      <w:pPr>
        <w:pStyle w:val="39"/>
        <w:snapToGrid w:val="0"/>
        <w:spacing w:before="120" w:after="120"/>
        <w:ind w:firstLine="3626" w:firstLineChars="1290"/>
        <w:rPr>
          <w:rFonts w:hAnsi="宋体" w:eastAsia="宋体"/>
          <w:b/>
          <w:bCs/>
          <w:sz w:val="28"/>
        </w:rPr>
      </w:pPr>
      <w:r>
        <w:rPr>
          <w:rFonts w:hAnsi="宋体" w:eastAsia="宋体"/>
          <w:b/>
          <w:bCs/>
          <w:sz w:val="28"/>
        </w:rPr>
        <w:t>三、</w:t>
      </w:r>
      <w:r>
        <w:rPr>
          <w:rFonts w:hint="eastAsia" w:hAnsi="宋体" w:eastAsia="宋体"/>
          <w:b/>
          <w:bCs/>
          <w:sz w:val="28"/>
        </w:rPr>
        <w:t>投标</w:t>
      </w:r>
      <w:r>
        <w:rPr>
          <w:rFonts w:hAnsi="宋体" w:eastAsia="宋体"/>
          <w:b/>
          <w:bCs/>
          <w:sz w:val="28"/>
        </w:rPr>
        <w:t>文件的编制</w:t>
      </w:r>
    </w:p>
    <w:p w14:paraId="7CCA21FC">
      <w:pPr>
        <w:pStyle w:val="9"/>
        <w:spacing w:after="0" w:line="360" w:lineRule="auto"/>
        <w:ind w:firstLine="211" w:firstLineChars="100"/>
        <w:rPr>
          <w:rFonts w:ascii="宋体" w:hAnsi="宋体"/>
          <w:b/>
          <w:sz w:val="21"/>
          <w:szCs w:val="21"/>
        </w:rPr>
      </w:pPr>
      <w:bookmarkStart w:id="2" w:name="_Toc480187579"/>
      <w:r>
        <w:rPr>
          <w:rFonts w:hint="eastAsia" w:ascii="宋体" w:hAnsi="宋体"/>
          <w:b/>
          <w:sz w:val="21"/>
          <w:szCs w:val="21"/>
        </w:rPr>
        <w:t>（一）投标文件的签署</w:t>
      </w:r>
    </w:p>
    <w:p w14:paraId="5F74FF59">
      <w:pPr>
        <w:pStyle w:val="9"/>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46188E82">
      <w:pPr>
        <w:pStyle w:val="9"/>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0176AC2B">
      <w:pPr>
        <w:pStyle w:val="9"/>
        <w:spacing w:after="0" w:line="360" w:lineRule="auto"/>
        <w:ind w:firstLine="420"/>
        <w:rPr>
          <w:rFonts w:ascii="Times New Roman" w:hAnsi="Times New Roman"/>
          <w:b/>
          <w:bCs/>
          <w:sz w:val="21"/>
          <w:szCs w:val="21"/>
        </w:rPr>
      </w:pPr>
      <w:r>
        <w:rPr>
          <w:rFonts w:hint="eastAsia" w:ascii="Times New Roman" w:hAnsi="Times New Roman"/>
          <w:b/>
          <w:bCs/>
          <w:sz w:val="21"/>
          <w:szCs w:val="21"/>
        </w:rPr>
        <w:t>1.2备份投标文件部分：</w:t>
      </w:r>
    </w:p>
    <w:p w14:paraId="3E78CA33">
      <w:pPr>
        <w:pStyle w:val="39"/>
        <w:snapToGrid w:val="0"/>
        <w:spacing w:beforeLines="0" w:afterLines="0" w:line="360" w:lineRule="auto"/>
        <w:ind w:right="-506" w:rightChars="-241" w:firstLine="420" w:firstLineChars="200"/>
        <w:rPr>
          <w:rFonts w:hAnsi="宋体" w:eastAsia="宋体"/>
          <w:b/>
          <w:sz w:val="28"/>
          <w:szCs w:val="28"/>
        </w:rPr>
      </w:pPr>
      <w:r>
        <w:rPr>
          <w:rFonts w:hint="eastAsia" w:ascii="Times New Roman" w:hAnsi="Times New Roman" w:eastAsia="宋体"/>
          <w:sz w:val="21"/>
        </w:rPr>
        <w:t>电子投标文件的备份文件，以DVD光盘或U盘形式存储，并单独密封递交。</w:t>
      </w:r>
    </w:p>
    <w:p w14:paraId="6B7C6F19">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4E53898B">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szCs w:val="21"/>
        </w:rPr>
        <w:t>电子投标文件中所须加盖公章部分均采用CA签章。</w:t>
      </w:r>
    </w:p>
    <w:p w14:paraId="3D2DF4BB">
      <w:pPr>
        <w:pageBreakBefore w:val="0"/>
        <w:kinsoku/>
        <w:wordWrap/>
        <w:overflowPunct/>
        <w:topLinePunct w:val="0"/>
        <w:bidi w:val="0"/>
        <w:snapToGrid w:val="0"/>
        <w:spacing w:line="360" w:lineRule="exact"/>
        <w:ind w:firstLine="413" w:firstLineChars="196"/>
        <w:jc w:val="left"/>
        <w:outlineLvl w:val="0"/>
        <w:rPr>
          <w:rFonts w:hint="eastAsia" w:ascii="宋体" w:hAnsi="宋体" w:eastAsia="宋体" w:cs="宋体"/>
          <w:b/>
          <w:color w:val="auto"/>
          <w:szCs w:val="21"/>
        </w:rPr>
      </w:pPr>
      <w:r>
        <w:rPr>
          <w:rFonts w:hint="eastAsia" w:ascii="宋体" w:hAnsi="宋体" w:eastAsia="宋体" w:cs="宋体"/>
          <w:b/>
          <w:color w:val="auto"/>
          <w:szCs w:val="21"/>
        </w:rPr>
        <w:t>1、资格证明部份：</w:t>
      </w:r>
    </w:p>
    <w:p w14:paraId="29DC0BAA">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1.1基本资格条件：符合《中华人民共和国政府采购法》第二十二条的规定；</w:t>
      </w:r>
    </w:p>
    <w:p w14:paraId="58228190">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（以下是第二十二条要求及对应证明材料的具体内容，各</w:t>
      </w:r>
      <w:r>
        <w:rPr>
          <w:rFonts w:hint="eastAsia" w:ascii="宋体" w:hAnsi="宋体" w:eastAsia="宋体" w:cs="宋体"/>
          <w:color w:val="auto"/>
          <w:szCs w:val="21"/>
          <w:lang w:eastAsia="zh-CN"/>
        </w:rPr>
        <w:t>响应人</w:t>
      </w:r>
      <w:r>
        <w:rPr>
          <w:rFonts w:hint="eastAsia" w:ascii="宋体" w:hAnsi="宋体" w:eastAsia="宋体" w:cs="宋体"/>
          <w:color w:val="auto"/>
          <w:szCs w:val="21"/>
        </w:rPr>
        <w:t>须在</w:t>
      </w:r>
      <w:r>
        <w:rPr>
          <w:rFonts w:hint="eastAsia" w:ascii="宋体" w:hAnsi="宋体" w:cs="宋体"/>
          <w:color w:val="auto"/>
          <w:szCs w:val="21"/>
          <w:lang w:eastAsia="zh-CN"/>
        </w:rPr>
        <w:t>响应文件</w:t>
      </w:r>
      <w:r>
        <w:rPr>
          <w:rFonts w:hint="eastAsia" w:ascii="宋体" w:hAnsi="宋体" w:eastAsia="宋体" w:cs="宋体"/>
          <w:color w:val="auto"/>
          <w:szCs w:val="21"/>
        </w:rPr>
        <w:t>中出具对应证明材料）</w:t>
      </w:r>
    </w:p>
    <w:p w14:paraId="7F1B6691">
      <w:pPr>
        <w:pageBreakBefore w:val="0"/>
        <w:kinsoku/>
        <w:wordWrap/>
        <w:overflowPunct/>
        <w:topLinePunct w:val="0"/>
        <w:bidi w:val="0"/>
        <w:snapToGrid w:val="0"/>
        <w:spacing w:line="360" w:lineRule="exact"/>
        <w:ind w:firstLine="426" w:firstLineChars="202"/>
        <w:jc w:val="left"/>
        <w:rPr>
          <w:rFonts w:hint="eastAsia" w:ascii="宋体" w:hAnsi="宋体" w:eastAsia="宋体" w:cs="宋体"/>
          <w:b/>
          <w:bCs/>
          <w:color w:val="auto"/>
          <w:szCs w:val="21"/>
        </w:rPr>
      </w:pPr>
      <w:r>
        <w:rPr>
          <w:rFonts w:hint="eastAsia" w:ascii="宋体" w:hAnsi="宋体" w:eastAsia="宋体" w:cs="宋体"/>
          <w:b/>
          <w:bCs/>
          <w:color w:val="auto"/>
          <w:szCs w:val="21"/>
        </w:rPr>
        <w:t>A.具有独立承担民事责任的能力：</w:t>
      </w:r>
    </w:p>
    <w:p w14:paraId="523A71EA">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lang w:eastAsia="zh-CN"/>
        </w:rPr>
        <w:t>响应人</w:t>
      </w:r>
      <w:r>
        <w:rPr>
          <w:rFonts w:hint="eastAsia" w:ascii="宋体" w:hAnsi="宋体" w:eastAsia="宋体" w:cs="宋体"/>
          <w:color w:val="auto"/>
          <w:szCs w:val="21"/>
        </w:rPr>
        <w:t>须在</w:t>
      </w:r>
      <w:r>
        <w:rPr>
          <w:rFonts w:hint="eastAsia" w:ascii="宋体" w:hAnsi="宋体" w:cs="宋体"/>
          <w:color w:val="auto"/>
          <w:szCs w:val="21"/>
          <w:lang w:eastAsia="zh-CN"/>
        </w:rPr>
        <w:t>响应文件</w:t>
      </w:r>
      <w:r>
        <w:rPr>
          <w:rFonts w:hint="eastAsia" w:ascii="宋体" w:hAnsi="宋体" w:eastAsia="宋体" w:cs="宋体"/>
          <w:color w:val="auto"/>
          <w:szCs w:val="21"/>
        </w:rPr>
        <w:t>中出具符合以下情况的证明材料</w:t>
      </w:r>
      <w:r>
        <w:rPr>
          <w:rFonts w:hint="eastAsia" w:ascii="宋体" w:hAnsi="宋体" w:cs="宋体"/>
          <w:color w:val="auto"/>
          <w:szCs w:val="21"/>
          <w:lang w:eastAsia="zh-CN"/>
        </w:rPr>
        <w:t>原件扫描件</w:t>
      </w:r>
      <w:r>
        <w:rPr>
          <w:rFonts w:hint="eastAsia" w:ascii="宋体" w:hAnsi="宋体" w:eastAsia="宋体" w:cs="宋体"/>
          <w:color w:val="auto"/>
          <w:szCs w:val="21"/>
        </w:rPr>
        <w:t>（五选一）：</w:t>
      </w:r>
    </w:p>
    <w:p w14:paraId="593A2A47">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\o\ac(○,1)</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是企业（包括合伙企业），提供在工商部门注册的有效“企业法人营业执照”或“营业执照”；</w:t>
      </w:r>
    </w:p>
    <w:p w14:paraId="351808AC">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\o\ac(○,2)</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是事业单位， 提供有效的“事业单位法人证书”；</w:t>
      </w:r>
    </w:p>
    <w:p w14:paraId="51CEF9C5">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\o\ac(○,3)</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是非企业专业服务机构的，提供执业许可证等证明文件等证明文件；</w:t>
      </w:r>
    </w:p>
    <w:p w14:paraId="2255B44F">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\o\ac(○,4)</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是个体工商户，提供有效的“个体工商户营业执照”；</w:t>
      </w:r>
    </w:p>
    <w:p w14:paraId="66CBC5D2">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\o\ac(○,5)</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是自然人，提供有效的自然人身份证明（居民身份证正反面或公安机关出具的临时居民身份证正反面或港澳台胞证或证照）。</w:t>
      </w:r>
    </w:p>
    <w:p w14:paraId="047DFE8F">
      <w:pPr>
        <w:snapToGrid w:val="0"/>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B.具有良好的商业信誉和健全的财务会计制度</w:t>
      </w:r>
      <w:r>
        <w:rPr>
          <w:rFonts w:hint="eastAsia" w:ascii="宋体" w:hAnsi="宋体" w:cs="宋体"/>
          <w:b/>
          <w:bCs/>
          <w:color w:val="auto"/>
          <w:szCs w:val="21"/>
          <w:lang w:eastAsia="zh-CN"/>
        </w:rPr>
        <w:t>，</w:t>
      </w:r>
      <w:r>
        <w:rPr>
          <w:rFonts w:hint="eastAsia" w:ascii="宋体" w:hAnsi="宋体" w:eastAsia="宋体" w:cs="宋体"/>
          <w:b/>
          <w:bCs/>
          <w:color w:val="auto"/>
          <w:szCs w:val="21"/>
        </w:rPr>
        <w:t>具有履行合同所必需的设备和专业技术能力</w:t>
      </w:r>
      <w:r>
        <w:rPr>
          <w:rFonts w:hint="eastAsia" w:ascii="宋体" w:hAnsi="宋体" w:cs="宋体"/>
          <w:b/>
          <w:bCs/>
          <w:color w:val="auto"/>
          <w:szCs w:val="21"/>
          <w:lang w:eastAsia="zh-CN"/>
        </w:rPr>
        <w:t>，</w:t>
      </w:r>
      <w:r>
        <w:rPr>
          <w:rFonts w:hint="eastAsia" w:ascii="宋体" w:hAnsi="宋体" w:eastAsia="宋体" w:cs="宋体"/>
          <w:b/>
          <w:bCs/>
          <w:color w:val="auto"/>
          <w:szCs w:val="21"/>
        </w:rPr>
        <w:t>有依法缴纳税收和社会保障资金的良好记录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参加政府采购活动前三年内，在经营活动中没有重大违法记录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b/>
          <w:bCs/>
          <w:color w:val="auto"/>
          <w:szCs w:val="21"/>
        </w:rPr>
        <w:t>未被“信用中国”（www.creditchina.gov.cn)、中国政府采购网（www.ccgp.gov.cn）列入失信被执行人、重大税收违法案件当事人名单、政府采购严重违法失信行为记录名单。</w:t>
      </w:r>
      <w:r>
        <w:rPr>
          <w:rFonts w:hint="eastAsia" w:ascii="宋体" w:hAnsi="宋体" w:eastAsia="宋体" w:cs="宋体"/>
          <w:b/>
          <w:bCs/>
          <w:color w:val="auto"/>
          <w:szCs w:val="21"/>
          <w:lang w:val="en-US" w:eastAsia="zh-CN"/>
        </w:rPr>
        <w:t>提供投标函；</w:t>
      </w:r>
    </w:p>
    <w:p w14:paraId="4E7AC4CB">
      <w:pPr>
        <w:pageBreakBefore w:val="0"/>
        <w:kinsoku/>
        <w:wordWrap/>
        <w:overflowPunct/>
        <w:topLinePunct w:val="0"/>
        <w:bidi w:val="0"/>
        <w:snapToGrid w:val="0"/>
        <w:spacing w:line="360" w:lineRule="exact"/>
        <w:ind w:firstLine="424" w:firstLineChars="202"/>
        <w:jc w:val="left"/>
        <w:rPr>
          <w:rFonts w:hint="default" w:eastAsia="宋体"/>
          <w:color w:val="auto"/>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法定代表人身份证</w:t>
      </w:r>
      <w:r>
        <w:rPr>
          <w:rFonts w:hint="eastAsia" w:ascii="宋体" w:hAnsi="宋体" w:cs="宋体"/>
          <w:color w:val="auto"/>
          <w:szCs w:val="21"/>
          <w:lang w:val="en-US" w:eastAsia="zh-CN"/>
        </w:rPr>
        <w:t>原件扫描件</w:t>
      </w:r>
      <w:r>
        <w:rPr>
          <w:rFonts w:hint="eastAsia" w:ascii="宋体" w:hAnsi="宋体" w:eastAsia="宋体" w:cs="宋体"/>
          <w:color w:val="auto"/>
          <w:szCs w:val="21"/>
          <w:lang w:val="en-US" w:eastAsia="zh-CN"/>
        </w:rPr>
        <w:t>加盖公章；</w:t>
      </w:r>
    </w:p>
    <w:p w14:paraId="60D19268">
      <w:pPr>
        <w:pageBreakBefore w:val="0"/>
        <w:kinsoku/>
        <w:wordWrap/>
        <w:overflowPunct/>
        <w:topLinePunct w:val="0"/>
        <w:bidi w:val="0"/>
        <w:snapToGrid w:val="0"/>
        <w:spacing w:line="360" w:lineRule="exact"/>
        <w:ind w:firstLine="424" w:firstLineChars="202"/>
        <w:jc w:val="left"/>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2</w:t>
      </w:r>
      <w:r>
        <w:rPr>
          <w:rFonts w:hint="eastAsia" w:ascii="宋体" w:hAnsi="宋体" w:eastAsia="宋体" w:cs="宋体"/>
          <w:color w:val="auto"/>
          <w:szCs w:val="21"/>
        </w:rPr>
        <w:t>《法定代表人授权函》原件</w:t>
      </w:r>
      <w:r>
        <w:rPr>
          <w:rFonts w:hint="eastAsia" w:ascii="宋体" w:hAnsi="宋体" w:cs="宋体"/>
          <w:color w:val="auto"/>
          <w:szCs w:val="21"/>
          <w:lang w:eastAsia="zh-CN"/>
        </w:rPr>
        <w:t>（格式见第六章）</w:t>
      </w:r>
      <w:r>
        <w:rPr>
          <w:rFonts w:hint="eastAsia" w:ascii="宋体" w:hAnsi="宋体" w:eastAsia="宋体" w:cs="宋体"/>
          <w:color w:val="auto"/>
          <w:szCs w:val="21"/>
          <w:lang w:eastAsia="zh-CN"/>
        </w:rPr>
        <w:t>及授权人身份证</w:t>
      </w:r>
      <w:r>
        <w:rPr>
          <w:rFonts w:hint="eastAsia" w:ascii="宋体" w:hAnsi="宋体" w:cs="宋体"/>
          <w:color w:val="auto"/>
          <w:szCs w:val="21"/>
          <w:lang w:eastAsia="zh-CN"/>
        </w:rPr>
        <w:t>原件扫描件</w:t>
      </w:r>
      <w:r>
        <w:rPr>
          <w:rFonts w:hint="eastAsia" w:ascii="宋体" w:hAnsi="宋体" w:eastAsia="宋体" w:cs="宋体"/>
          <w:color w:val="auto"/>
          <w:szCs w:val="21"/>
          <w:lang w:eastAsia="zh-CN"/>
        </w:rPr>
        <w:t>加盖公章（</w:t>
      </w:r>
      <w:r>
        <w:rPr>
          <w:rFonts w:hint="eastAsia" w:ascii="宋体" w:hAnsi="宋体" w:eastAsia="宋体" w:cs="宋体"/>
          <w:color w:val="auto"/>
          <w:szCs w:val="21"/>
        </w:rPr>
        <w:t>非法定代表人参加投标时用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w:t>
      </w:r>
    </w:p>
    <w:p w14:paraId="1CDED954">
      <w:pPr>
        <w:pStyle w:val="39"/>
        <w:numPr>
          <w:ilvl w:val="0"/>
          <w:numId w:val="8"/>
        </w:numPr>
        <w:snapToGrid w:val="0"/>
        <w:spacing w:before="120" w:after="120" w:line="360" w:lineRule="auto"/>
        <w:ind w:right="-506" w:rightChars="-241" w:firstLine="417" w:firstLineChars="198"/>
        <w:rPr>
          <w:rFonts w:hAnsi="宋体" w:eastAsia="宋体"/>
          <w:b/>
          <w:sz w:val="21"/>
        </w:rPr>
      </w:pPr>
      <w:r>
        <w:rPr>
          <w:rFonts w:hAnsi="宋体" w:eastAsia="宋体"/>
          <w:b/>
          <w:sz w:val="21"/>
        </w:rPr>
        <w:t>商务</w:t>
      </w:r>
      <w:r>
        <w:rPr>
          <w:rFonts w:hint="eastAsia" w:hAnsi="宋体" w:eastAsia="宋体"/>
          <w:b/>
          <w:sz w:val="21"/>
        </w:rPr>
        <w:t>及技术部分</w:t>
      </w:r>
      <w:r>
        <w:rPr>
          <w:rFonts w:hAnsi="宋体" w:eastAsia="宋体"/>
          <w:b/>
          <w:sz w:val="21"/>
        </w:rPr>
        <w:t>：</w:t>
      </w:r>
    </w:p>
    <w:p w14:paraId="6405FDDC">
      <w:pPr>
        <w:spacing w:line="360" w:lineRule="auto"/>
        <w:ind w:firstLine="420" w:firstLineChars="200"/>
        <w:jc w:val="left"/>
        <w:rPr>
          <w:rFonts w:ascii="宋体" w:hAnsi="宋体"/>
          <w:szCs w:val="21"/>
        </w:rPr>
      </w:pPr>
      <w:r>
        <w:rPr>
          <w:rFonts w:hint="eastAsia" w:ascii="宋体" w:hAnsi="宋体"/>
          <w:szCs w:val="21"/>
        </w:rPr>
        <w:t>2.1</w:t>
      </w:r>
      <w:r>
        <w:rPr>
          <w:rFonts w:hint="eastAsia" w:ascii="宋体" w:hAnsi="宋体"/>
          <w:bCs/>
          <w:szCs w:val="21"/>
        </w:rPr>
        <w:t>投标人</w:t>
      </w:r>
      <w:r>
        <w:rPr>
          <w:rFonts w:ascii="宋体" w:hAnsi="宋体"/>
          <w:bCs/>
          <w:szCs w:val="21"/>
        </w:rPr>
        <w:t>基本情况表</w:t>
      </w:r>
      <w:r>
        <w:rPr>
          <w:rFonts w:hint="eastAsia" w:ascii="宋体" w:hAnsi="宋体"/>
          <w:bCs/>
          <w:szCs w:val="21"/>
        </w:rPr>
        <w:t>（如有）</w:t>
      </w:r>
      <w:r>
        <w:rPr>
          <w:rFonts w:ascii="宋体" w:hAnsi="宋体"/>
          <w:bCs/>
          <w:szCs w:val="21"/>
        </w:rPr>
        <w:t>；</w:t>
      </w:r>
    </w:p>
    <w:p w14:paraId="1A6FD816">
      <w:pPr>
        <w:spacing w:line="360" w:lineRule="auto"/>
        <w:ind w:firstLine="420"/>
        <w:rPr>
          <w:rFonts w:ascii="宋体" w:hAnsi="宋体"/>
        </w:rPr>
      </w:pPr>
      <w:r>
        <w:rPr>
          <w:rFonts w:hint="eastAsia" w:ascii="宋体" w:hAnsi="宋体"/>
        </w:rPr>
        <w:t>2.</w:t>
      </w:r>
      <w:r>
        <w:rPr>
          <w:rFonts w:hint="eastAsia" w:ascii="宋体" w:hAnsi="宋体"/>
          <w:lang w:val="en-US" w:eastAsia="zh-CN"/>
        </w:rPr>
        <w:t>2</w:t>
      </w:r>
      <w:r>
        <w:rPr>
          <w:rFonts w:ascii="宋体" w:hAnsi="宋体"/>
        </w:rPr>
        <w:t>成功案例及业绩（如有）；</w:t>
      </w:r>
    </w:p>
    <w:p w14:paraId="5BC077EE">
      <w:pPr>
        <w:pStyle w:val="9"/>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评分规则中涉及的所需提交的材料；</w:t>
      </w:r>
    </w:p>
    <w:p w14:paraId="04727515">
      <w:pPr>
        <w:adjustRightInd w:val="0"/>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4</w:t>
      </w:r>
      <w:r>
        <w:rPr>
          <w:rFonts w:hint="eastAsia" w:ascii="宋体" w:hAnsi="宋体"/>
          <w:szCs w:val="21"/>
        </w:rPr>
        <w:t>本招标文件要求提供的和投标人认为需要提供的其它证书复印件、说明或资料，具体由投标人根据要求进行编制。</w:t>
      </w:r>
    </w:p>
    <w:p w14:paraId="6E1881E4">
      <w:pPr>
        <w:pStyle w:val="39"/>
        <w:snapToGrid w:val="0"/>
        <w:spacing w:before="120" w:after="120" w:line="360" w:lineRule="auto"/>
        <w:ind w:firstLine="422" w:firstLineChars="200"/>
        <w:rPr>
          <w:rFonts w:hAnsi="宋体" w:eastAsia="宋体"/>
          <w:b/>
          <w:sz w:val="21"/>
        </w:rPr>
      </w:pPr>
      <w:r>
        <w:rPr>
          <w:rFonts w:hint="eastAsia" w:hAnsi="宋体" w:eastAsia="宋体"/>
          <w:b/>
          <w:sz w:val="21"/>
        </w:rPr>
        <w:t>3、</w:t>
      </w:r>
      <w:r>
        <w:rPr>
          <w:rFonts w:hAnsi="宋体" w:eastAsia="宋体"/>
          <w:b/>
          <w:sz w:val="21"/>
        </w:rPr>
        <w:t>报价</w:t>
      </w:r>
      <w:r>
        <w:rPr>
          <w:rFonts w:hint="eastAsia" w:hAnsi="宋体" w:eastAsia="宋体"/>
          <w:b/>
          <w:sz w:val="21"/>
        </w:rPr>
        <w:t>部分</w:t>
      </w:r>
      <w:r>
        <w:rPr>
          <w:rFonts w:hAnsi="宋体" w:eastAsia="宋体"/>
          <w:b/>
          <w:sz w:val="21"/>
        </w:rPr>
        <w:t>：</w:t>
      </w:r>
    </w:p>
    <w:p w14:paraId="50938D02">
      <w:pPr>
        <w:spacing w:line="360" w:lineRule="auto"/>
        <w:ind w:firstLine="420"/>
        <w:rPr>
          <w:rFonts w:ascii="宋体" w:hAnsi="宋体"/>
          <w:szCs w:val="21"/>
        </w:rPr>
      </w:pPr>
      <w:r>
        <w:rPr>
          <w:rFonts w:hint="eastAsia" w:ascii="宋体" w:hAnsi="宋体"/>
          <w:szCs w:val="21"/>
        </w:rPr>
        <w:t>3.1</w:t>
      </w:r>
      <w:r>
        <w:rPr>
          <w:rFonts w:ascii="宋体" w:hAnsi="宋体"/>
          <w:szCs w:val="21"/>
        </w:rPr>
        <w:t>中小企业申明函（如</w:t>
      </w:r>
      <w:r>
        <w:rPr>
          <w:rFonts w:hint="eastAsia" w:ascii="宋体" w:hAnsi="宋体"/>
          <w:szCs w:val="21"/>
        </w:rPr>
        <w:t>是</w:t>
      </w:r>
      <w:r>
        <w:rPr>
          <w:rFonts w:ascii="宋体" w:hAnsi="宋体"/>
          <w:szCs w:val="21"/>
        </w:rPr>
        <w:t>）</w:t>
      </w:r>
      <w:r>
        <w:rPr>
          <w:rFonts w:hint="eastAsia" w:ascii="宋体" w:hAnsi="宋体"/>
          <w:szCs w:val="21"/>
        </w:rPr>
        <w:t>；</w:t>
      </w:r>
    </w:p>
    <w:p w14:paraId="0DD5E060">
      <w:pPr>
        <w:pStyle w:val="5"/>
        <w:numPr>
          <w:ilvl w:val="0"/>
          <w:numId w:val="0"/>
        </w:numPr>
        <w:tabs>
          <w:tab w:val="left" w:pos="510"/>
        </w:tabs>
        <w:spacing w:line="360" w:lineRule="auto"/>
        <w:ind w:firstLine="420" w:firstLineChars="200"/>
        <w:rPr>
          <w:rFonts w:ascii="宋体" w:hAnsi="宋体"/>
          <w:szCs w:val="21"/>
        </w:rPr>
      </w:pPr>
      <w:r>
        <w:rPr>
          <w:rFonts w:hint="eastAsia" w:ascii="宋体" w:hAnsi="宋体"/>
          <w:szCs w:val="21"/>
        </w:rPr>
        <w:t>3.2</w:t>
      </w:r>
      <w:r>
        <w:rPr>
          <w:rFonts w:ascii="宋体" w:hAnsi="宋体"/>
          <w:szCs w:val="21"/>
        </w:rPr>
        <w:t>监狱企业声明函（如是）</w:t>
      </w:r>
      <w:r>
        <w:rPr>
          <w:rFonts w:hint="eastAsia" w:ascii="宋体" w:hAnsi="宋体"/>
          <w:szCs w:val="21"/>
        </w:rPr>
        <w:t>；</w:t>
      </w:r>
    </w:p>
    <w:p w14:paraId="642F3E98">
      <w:pPr>
        <w:spacing w:line="360" w:lineRule="auto"/>
        <w:ind w:firstLine="420"/>
        <w:rPr>
          <w:rFonts w:hAnsi="宋体"/>
          <w:b/>
          <w:szCs w:val="21"/>
        </w:rPr>
      </w:pPr>
      <w:r>
        <w:rPr>
          <w:rFonts w:hint="eastAsia" w:ascii="宋体" w:hAnsi="宋体"/>
          <w:szCs w:val="21"/>
        </w:rPr>
        <w:t>3.3</w:t>
      </w:r>
      <w:r>
        <w:rPr>
          <w:rFonts w:ascii="宋体" w:hAnsi="宋体"/>
          <w:szCs w:val="21"/>
        </w:rPr>
        <w:t>残疾人福利性单位声明函（如是）</w:t>
      </w:r>
      <w:r>
        <w:rPr>
          <w:rFonts w:hint="eastAsia" w:ascii="宋体" w:hAnsi="宋体"/>
          <w:szCs w:val="21"/>
        </w:rPr>
        <w:t>；</w:t>
      </w:r>
    </w:p>
    <w:p w14:paraId="2A9EE958">
      <w:pPr>
        <w:snapToGrid w:val="0"/>
        <w:spacing w:line="360" w:lineRule="auto"/>
        <w:ind w:firstLine="420" w:firstLineChars="200"/>
        <w:jc w:val="left"/>
        <w:rPr>
          <w:rFonts w:ascii="宋体" w:hAnsi="宋体" w:cs="宋体"/>
          <w:szCs w:val="21"/>
        </w:rPr>
      </w:pPr>
      <w:r>
        <w:rPr>
          <w:rFonts w:hint="eastAsia" w:ascii="宋体" w:hAnsi="宋体" w:cs="宋体"/>
          <w:szCs w:val="21"/>
        </w:rPr>
        <w:t>3.4投标报价一览表</w:t>
      </w:r>
      <w:r>
        <w:rPr>
          <w:rFonts w:hint="eastAsia" w:ascii="宋体" w:hAnsi="宋体"/>
        </w:rPr>
        <w:t>（格式见附件）</w:t>
      </w:r>
      <w:r>
        <w:rPr>
          <w:rFonts w:hint="eastAsia" w:ascii="宋体" w:hAnsi="宋体" w:cs="宋体"/>
          <w:szCs w:val="21"/>
        </w:rPr>
        <w:t>；</w:t>
      </w:r>
    </w:p>
    <w:p w14:paraId="08DB2E1A">
      <w:pPr>
        <w:tabs>
          <w:tab w:val="left" w:pos="3870"/>
          <w:tab w:val="left" w:pos="4085"/>
        </w:tabs>
        <w:snapToGrid w:val="0"/>
        <w:spacing w:line="360" w:lineRule="auto"/>
        <w:ind w:firstLine="420" w:firstLineChars="200"/>
        <w:jc w:val="left"/>
        <w:rPr>
          <w:rFonts w:ascii="宋体" w:hAnsi="宋体" w:cs="宋体"/>
          <w:szCs w:val="21"/>
        </w:rPr>
      </w:pPr>
      <w:r>
        <w:rPr>
          <w:rFonts w:hint="eastAsia" w:ascii="宋体" w:hAnsi="宋体" w:cs="宋体"/>
          <w:szCs w:val="21"/>
        </w:rPr>
        <w:t>3.5报价明细表</w:t>
      </w:r>
      <w:r>
        <w:rPr>
          <w:rFonts w:hint="eastAsia" w:ascii="宋体" w:hAnsi="宋体"/>
        </w:rPr>
        <w:t>（格式见附件）</w:t>
      </w:r>
      <w:r>
        <w:rPr>
          <w:rFonts w:hint="eastAsia" w:ascii="宋体" w:hAnsi="宋体" w:cs="宋体"/>
          <w:szCs w:val="21"/>
        </w:rPr>
        <w:t>；</w:t>
      </w:r>
    </w:p>
    <w:p w14:paraId="6E9CF724">
      <w:pPr>
        <w:snapToGrid w:val="0"/>
        <w:spacing w:line="360" w:lineRule="auto"/>
        <w:ind w:firstLine="420" w:firstLineChars="200"/>
        <w:jc w:val="left"/>
        <w:rPr>
          <w:rFonts w:ascii="宋体" w:hAnsi="宋体" w:cs="宋体"/>
          <w:szCs w:val="21"/>
        </w:rPr>
      </w:pPr>
      <w:r>
        <w:rPr>
          <w:rFonts w:hint="eastAsia" w:ascii="宋体" w:hAnsi="宋体" w:cs="宋体"/>
          <w:szCs w:val="21"/>
        </w:rPr>
        <w:t>3.6投标人针对报价需要说明的其他文件和说明（如有，格式自拟）。</w:t>
      </w:r>
    </w:p>
    <w:p w14:paraId="019C24E9">
      <w:pPr>
        <w:snapToGrid w:val="0"/>
        <w:spacing w:line="360" w:lineRule="auto"/>
        <w:ind w:right="55" w:firstLine="413" w:firstLineChars="196"/>
        <w:jc w:val="left"/>
        <w:outlineLvl w:val="0"/>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14:paraId="4519E2D2">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35FE08F2">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001154F7">
      <w:pPr>
        <w:tabs>
          <w:tab w:val="left" w:pos="0"/>
        </w:tabs>
        <w:spacing w:line="360" w:lineRule="auto"/>
        <w:ind w:firstLine="422" w:firstLineChars="200"/>
        <w:rPr>
          <w:rFonts w:ascii="宋体" w:hAnsi="宋体"/>
          <w:b/>
          <w:szCs w:val="21"/>
        </w:rPr>
      </w:pPr>
      <w:r>
        <w:rPr>
          <w:rFonts w:ascii="宋体" w:hAnsi="宋体"/>
          <w:b/>
          <w:szCs w:val="21"/>
        </w:rPr>
        <w:t>（三）响应报价</w:t>
      </w:r>
    </w:p>
    <w:p w14:paraId="73A95D47">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1. 投标报价应以人民币报价，是履行合同的最终价格。</w:t>
      </w:r>
    </w:p>
    <w:p w14:paraId="519068FE">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投标文件所确定的采购范围内全部工作内容的价格体现，包括（但不仅限于）本项目方案深化设计费、施工图设计费、效果图制作费、材料（含设备、模型）费、、图纸资料费、差旅费、技术服务费、施工安装费、保修及相关后续服务等各项应有费用，所有费用包含在投标总价中。</w:t>
      </w:r>
    </w:p>
    <w:p w14:paraId="1F6503E2">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3、技术服务工作应包括：方案深化设计与调整、施工图设计与调整、施工配合、本项目的其他专项设计的配合、验收配合等报批和工程期间的相关技术服务。在方案调整阶段，中标或成交人应根据采购人要求进行方案调整，并根据采购人需要绘制效果图供采购人参考决策，方案设计、施工图设计须经业主认可后方可进行下步工作。供应商在投标报价中应充分考虑。供应商应保证采购人不会由于本工程上使用供应商的工艺技术等而侵犯任何专利权，并保证采购人不会承担与此有关的赔偿、诉讼费及其他开支。供应商的报价应当视为包括了专利使用费等其他方面费用，如有此费用发生，供应商在投标时应将该费用单列。</w:t>
      </w:r>
    </w:p>
    <w:p w14:paraId="2417B2E5">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4、</w:t>
      </w:r>
      <w:r>
        <w:rPr>
          <w:rFonts w:hint="eastAsia" w:ascii="宋体" w:hAnsi="宋体" w:cs="宋体"/>
          <w:color w:val="auto"/>
          <w:szCs w:val="21"/>
          <w:highlight w:val="none"/>
          <w:lang w:val="en-US" w:eastAsia="zh-CN"/>
        </w:rPr>
        <w:t>本次投标报价在采购范围不变的情况下为一次性包干价，</w:t>
      </w:r>
      <w:r>
        <w:rPr>
          <w:rFonts w:hint="eastAsia" w:ascii="宋体" w:hAnsi="宋体" w:cs="宋体"/>
          <w:szCs w:val="21"/>
          <w:lang w:val="en-US" w:eastAsia="zh-CN"/>
        </w:rPr>
        <w:t>凡影响投标报价的所有相关费用应列入本次报价中。中标或成交后，不得以不完全了解采购文件、施工现场和周围环境等情况为借口，而提出额外补偿或延长供货时限等的要求。</w:t>
      </w:r>
    </w:p>
    <w:p w14:paraId="647FE723">
      <w:pPr>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5、投标人应承担其参加本招标活动自身所发生的费用。</w:t>
      </w:r>
    </w:p>
    <w:p w14:paraId="242F5980">
      <w:pPr>
        <w:spacing w:line="360" w:lineRule="auto"/>
        <w:ind w:firstLine="420"/>
        <w:rPr>
          <w:rFonts w:ascii="宋体" w:hAnsi="宋体"/>
        </w:rPr>
      </w:pPr>
      <w:r>
        <w:rPr>
          <w:rFonts w:hint="eastAsia" w:ascii="宋体" w:hAnsi="宋体" w:cs="宋体"/>
          <w:b/>
          <w:bCs/>
          <w:szCs w:val="21"/>
          <w:lang w:val="en-US" w:eastAsia="zh-CN"/>
        </w:rPr>
        <w:t>6.投标文件针对同一内容只允许有一个</w:t>
      </w:r>
      <w:r>
        <w:rPr>
          <w:rFonts w:hint="eastAsia" w:ascii="宋体" w:hAnsi="宋体" w:cs="宋体"/>
          <w:b/>
          <w:bCs/>
          <w:szCs w:val="21"/>
        </w:rPr>
        <w:t>报价，有选择的或有条件的报价将不予接受。</w:t>
      </w:r>
    </w:p>
    <w:p w14:paraId="15531135">
      <w:pPr>
        <w:snapToGrid w:val="0"/>
        <w:spacing w:line="360" w:lineRule="auto"/>
        <w:ind w:firstLine="413" w:firstLineChars="196"/>
        <w:jc w:val="left"/>
        <w:outlineLvl w:val="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14:paraId="5DDF2427">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6DE7450B">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14:paraId="66910C4D">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14:paraId="6FBA4A5E">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14:paraId="3B9C86C8">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FF6C2A5">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14:paraId="71F5F51B">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14:paraId="1B71934A">
      <w:pPr>
        <w:snapToGrid w:val="0"/>
        <w:spacing w:line="360" w:lineRule="auto"/>
        <w:ind w:right="-86" w:rightChars="-41" w:firstLine="420" w:firstLineChars="200"/>
        <w:jc w:val="left"/>
        <w:rPr>
          <w:rFonts w:ascii="宋体" w:hAnsi="宋体"/>
        </w:rPr>
      </w:pPr>
      <w:r>
        <w:rPr>
          <w:rFonts w:hint="eastAsia" w:ascii="宋体" w:hAnsi="宋体"/>
        </w:rPr>
        <w:t>4、备份投标文件须密封封装。包装封面上应注明投标人名称，封口处加盖投标人公章。</w:t>
      </w:r>
    </w:p>
    <w:p w14:paraId="0CFEE584">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14:paraId="160DCC38">
      <w:pPr>
        <w:pStyle w:val="39"/>
        <w:snapToGrid w:val="0"/>
        <w:spacing w:beforeLines="0" w:afterLines="0" w:line="360" w:lineRule="auto"/>
        <w:ind w:right="-86" w:rightChars="-41" w:firstLine="415" w:firstLineChars="198"/>
        <w:rPr>
          <w:rFonts w:hAnsi="宋体" w:eastAsia="宋体"/>
          <w:sz w:val="21"/>
        </w:rPr>
      </w:pP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6195538">
      <w:pPr>
        <w:pStyle w:val="39"/>
        <w:snapToGrid w:val="0"/>
        <w:spacing w:before="120" w:after="120" w:line="360" w:lineRule="auto"/>
        <w:ind w:firstLine="417" w:firstLineChars="198"/>
        <w:rPr>
          <w:rFonts w:hAnsi="宋体" w:eastAsia="宋体"/>
          <w:sz w:val="21"/>
        </w:rPr>
      </w:pPr>
      <w:r>
        <w:rPr>
          <w:rFonts w:hAnsi="宋体" w:eastAsia="宋体"/>
          <w:b/>
          <w:bCs/>
          <w:sz w:val="21"/>
        </w:rPr>
        <w:t>1、在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14:paraId="7550330E">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14:paraId="1FCCDD05">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14:paraId="6139E875">
      <w:pPr>
        <w:pStyle w:val="12"/>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51A3B7B4">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14:paraId="1A475B3F">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14:paraId="06B953D2">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要求的；（</w:t>
      </w:r>
      <w:r>
        <w:rPr>
          <w:rFonts w:hint="eastAsia" w:hAnsi="宋体" w:eastAsia="宋体" w:cs="宋体"/>
          <w:sz w:val="21"/>
        </w:rPr>
        <w:t>经评审小组认定允许其在线更正的笔误除外</w:t>
      </w:r>
      <w:r>
        <w:rPr>
          <w:rFonts w:hAnsi="宋体" w:eastAsia="宋体"/>
          <w:bCs/>
          <w:sz w:val="21"/>
        </w:rPr>
        <w:t>）</w:t>
      </w:r>
    </w:p>
    <w:p w14:paraId="188D8A99">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14:paraId="23217A8E">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14:paraId="104045E4">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9未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p>
    <w:p w14:paraId="465893D9">
      <w:pPr>
        <w:pStyle w:val="39"/>
        <w:snapToGrid w:val="0"/>
        <w:spacing w:beforeLines="0" w:afterLines="0" w:line="360" w:lineRule="auto"/>
        <w:ind w:firstLine="415" w:firstLineChars="198"/>
        <w:rPr>
          <w:rFonts w:hint="default" w:hAnsi="宋体" w:eastAsia="宋体"/>
          <w:bCs/>
          <w:sz w:val="21"/>
          <w:lang w:val="en-US" w:eastAsia="zh-CN"/>
        </w:rPr>
      </w:pPr>
      <w:r>
        <w:rPr>
          <w:rFonts w:hint="eastAsia" w:hAnsi="宋体" w:eastAsia="宋体"/>
          <w:bCs/>
          <w:sz w:val="21"/>
          <w:lang w:val="en-US" w:eastAsia="zh-CN"/>
        </w:rPr>
        <w:t>1.10在不影响公平竞争的前提下，采购文件中参与同一标段（包）的供应商存在以下情形的，其投标文件相应无效：MAC地址相同、计算机硬盘序列号相同、采购文件细节错误一致且无合理解释的等情形。</w:t>
      </w:r>
    </w:p>
    <w:p w14:paraId="12344B18">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14:paraId="12866E44">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103C2B91">
      <w:pPr>
        <w:spacing w:line="360" w:lineRule="auto"/>
        <w:ind w:firstLine="420"/>
      </w:pPr>
      <w:r>
        <w:rPr>
          <w:rFonts w:hint="eastAsia" w:ascii="宋体" w:hAnsi="宋体"/>
          <w:szCs w:val="21"/>
        </w:rPr>
        <w:t>2.2投标技术方案不明确，存在一个或一个以上备选（替代）投标方案的；</w:t>
      </w:r>
    </w:p>
    <w:p w14:paraId="78F45D79">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5B481FBF">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3.1未采用人民币报价或者未按照采购文件标明的币种报价的；</w:t>
      </w:r>
    </w:p>
    <w:p w14:paraId="704A9E3E">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3.2报价超出预算价，采购人不能支付的；投标人的投标报价经评标委员会审定认为存在不合理的、恶性的低价竞争的，且投标人又不能提供出有效证明的作无效标处理。</w:t>
      </w:r>
    </w:p>
    <w:p w14:paraId="17DB7068">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3.3投标报价具有选择性，或者开标价格与投标文件承诺的优惠（折扣）价格不一致的；</w:t>
      </w:r>
    </w:p>
    <w:p w14:paraId="0BD589E1">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 xml:space="preserve">3.4投标报价明细表总金额与开标一览表总价不一致。  </w:t>
      </w:r>
    </w:p>
    <w:p w14:paraId="06F98376">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3.5投标报价文件在投标文件商务技术部分中出现投标报价信息的。</w:t>
      </w:r>
    </w:p>
    <w:p w14:paraId="598D5E60">
      <w:pPr>
        <w:pStyle w:val="48"/>
        <w:snapToGrid w:val="0"/>
        <w:spacing w:line="360" w:lineRule="auto"/>
        <w:ind w:right="-86" w:rightChars="-41" w:firstLine="441" w:firstLineChars="209"/>
        <w:rPr>
          <w:rFonts w:ascii="宋体" w:hAnsi="宋体"/>
          <w:b/>
          <w:bCs/>
          <w:szCs w:val="24"/>
        </w:rPr>
      </w:pPr>
      <w:r>
        <w:rPr>
          <w:rFonts w:hint="eastAsia" w:ascii="宋体" w:hAnsi="宋体"/>
          <w:b/>
          <w:bCs/>
          <w:szCs w:val="24"/>
        </w:rPr>
        <w:t>4、法律、法规和采购文件规定的其他无效情形。</w:t>
      </w:r>
    </w:p>
    <w:p w14:paraId="6A38A0BB">
      <w:pPr>
        <w:pStyle w:val="48"/>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1ACA3DD3">
      <w:pPr>
        <w:pStyle w:val="48"/>
        <w:snapToGrid w:val="0"/>
        <w:spacing w:line="360" w:lineRule="auto"/>
        <w:ind w:right="-86" w:rightChars="-41" w:firstLine="438" w:firstLineChars="209"/>
        <w:rPr>
          <w:rFonts w:hAnsi="宋体"/>
        </w:rPr>
      </w:pPr>
      <w:r>
        <w:rPr>
          <w:rFonts w:hint="eastAsia" w:hAnsi="宋体"/>
        </w:rPr>
        <w:t>（一）电子交易平台发生故障而无法登录访问的；</w:t>
      </w:r>
    </w:p>
    <w:p w14:paraId="63855DAB">
      <w:pPr>
        <w:pStyle w:val="48"/>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14:paraId="7CBDD6BA">
      <w:pPr>
        <w:pStyle w:val="48"/>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14:paraId="017E09F4">
      <w:pPr>
        <w:pStyle w:val="48"/>
        <w:snapToGrid w:val="0"/>
        <w:spacing w:line="360" w:lineRule="auto"/>
        <w:ind w:right="-86" w:rightChars="-41" w:firstLine="438" w:firstLineChars="209"/>
        <w:rPr>
          <w:rFonts w:hAnsi="宋体"/>
        </w:rPr>
      </w:pPr>
      <w:r>
        <w:rPr>
          <w:rFonts w:hint="eastAsia" w:hAnsi="宋体"/>
        </w:rPr>
        <w:t>（四）病毒发作导致不能进行正常操作的；</w:t>
      </w:r>
    </w:p>
    <w:p w14:paraId="757243D4">
      <w:pPr>
        <w:pStyle w:val="48"/>
        <w:snapToGrid w:val="0"/>
        <w:spacing w:line="360" w:lineRule="auto"/>
        <w:ind w:right="-86" w:rightChars="-41" w:firstLine="438" w:firstLineChars="209"/>
        <w:rPr>
          <w:rFonts w:hAnsi="宋体"/>
        </w:rPr>
      </w:pPr>
      <w:r>
        <w:rPr>
          <w:rFonts w:hint="eastAsia" w:hAnsi="宋体"/>
        </w:rPr>
        <w:t>（五）其他无法保证电子交易的公平、公正和安全的情况。</w:t>
      </w:r>
    </w:p>
    <w:p w14:paraId="1BD2CCE5">
      <w:pPr>
        <w:pStyle w:val="48"/>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42695279">
      <w:pPr>
        <w:pStyle w:val="48"/>
        <w:snapToGrid w:val="0"/>
        <w:spacing w:line="360" w:lineRule="auto"/>
        <w:ind w:right="-87" w:firstLine="0"/>
        <w:rPr>
          <w:rFonts w:hAnsi="宋体"/>
          <w:b/>
          <w:sz w:val="24"/>
        </w:rPr>
      </w:pPr>
    </w:p>
    <w:p w14:paraId="789E6647">
      <w:pPr>
        <w:pStyle w:val="48"/>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7544EAD6">
      <w:pPr>
        <w:pStyle w:val="9"/>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14:paraId="04785915">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1、采购组织机构按照规定的时间通过政采云系统组织开标、开启响应文件，所有投标人均应当准时在线参加。</w:t>
      </w:r>
    </w:p>
    <w:p w14:paraId="2B6C03A1">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2、投标截止时间后，投标人登录政采云平台，用“项目采购-开标评标”功能对电子投标文件进行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7B9A8F00">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3、各投标人的资格由采购单位人员负责初审；</w:t>
      </w:r>
    </w:p>
    <w:p w14:paraId="17BFBF18">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4、评标委员会对符合性和商务技术响应文件进行评审；</w:t>
      </w:r>
    </w:p>
    <w:p w14:paraId="64ADD2BD">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5、在系统上公开资格和商务技术评审结果；</w:t>
      </w:r>
    </w:p>
    <w:p w14:paraId="56C287FB">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6、在系统上公开报价开标情况；</w:t>
      </w:r>
    </w:p>
    <w:p w14:paraId="77860550">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7、评标委员会对报价情况进行评审；</w:t>
      </w:r>
    </w:p>
    <w:p w14:paraId="0CC489EB">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8、在系统上公布评审结果。</w:t>
      </w:r>
    </w:p>
    <w:p w14:paraId="1161ED1B">
      <w:pPr>
        <w:pStyle w:val="10"/>
        <w:ind w:firstLine="210"/>
      </w:pPr>
    </w:p>
    <w:p w14:paraId="69B8E9AD">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特别说明：政采云公司如对电子化开标及评审程序有调整的，按调整后的程序操作。</w:t>
      </w:r>
    </w:p>
    <w:p w14:paraId="7CB1416E">
      <w:pPr>
        <w:pStyle w:val="48"/>
        <w:snapToGrid w:val="0"/>
        <w:spacing w:line="360" w:lineRule="auto"/>
        <w:ind w:right="-87" w:firstLine="3483" w:firstLineChars="1239"/>
        <w:outlineLvl w:val="1"/>
        <w:rPr>
          <w:rFonts w:hAnsi="宋体"/>
          <w:b/>
          <w:sz w:val="28"/>
        </w:rPr>
      </w:pPr>
    </w:p>
    <w:p w14:paraId="050D5BA6">
      <w:pPr>
        <w:pStyle w:val="48"/>
        <w:snapToGrid w:val="0"/>
        <w:spacing w:line="360" w:lineRule="auto"/>
        <w:ind w:right="-87" w:firstLine="3483" w:firstLineChars="1239"/>
        <w:outlineLvl w:val="1"/>
        <w:rPr>
          <w:rFonts w:hAnsi="宋体"/>
          <w:b/>
          <w:sz w:val="28"/>
        </w:rPr>
      </w:pPr>
      <w:r>
        <w:rPr>
          <w:rFonts w:hint="eastAsia" w:hAnsi="宋体"/>
          <w:b/>
          <w:sz w:val="28"/>
        </w:rPr>
        <w:t>五、评标</w:t>
      </w:r>
    </w:p>
    <w:p w14:paraId="66A342C6">
      <w:pPr>
        <w:pStyle w:val="48"/>
        <w:snapToGrid w:val="0"/>
        <w:spacing w:line="360" w:lineRule="auto"/>
        <w:ind w:firstLine="422" w:firstLineChars="200"/>
        <w:outlineLvl w:val="1"/>
        <w:rPr>
          <w:rFonts w:hAnsi="宋体"/>
          <w:b/>
          <w:szCs w:val="21"/>
        </w:rPr>
      </w:pPr>
      <w:r>
        <w:rPr>
          <w:rFonts w:hint="eastAsia" w:hAnsi="宋体"/>
          <w:b/>
          <w:szCs w:val="21"/>
        </w:rPr>
        <w:t>（一）组建评标委员会</w:t>
      </w:r>
    </w:p>
    <w:p w14:paraId="3B0DBF43">
      <w:pPr>
        <w:snapToGrid w:val="0"/>
        <w:spacing w:before="120" w:line="360" w:lineRule="auto"/>
        <w:ind w:right="-87" w:firstLine="420" w:firstLineChars="200"/>
        <w:rPr>
          <w:rFonts w:asciiTheme="minorEastAsia" w:hAnsiTheme="minorEastAsia" w:eastAsiaTheme="minorEastAsia"/>
          <w:b/>
          <w:szCs w:val="21"/>
        </w:rPr>
      </w:pPr>
      <w:r>
        <w:rPr>
          <w:rFonts w:hint="eastAsia" w:hAnsi="宋体"/>
        </w:rPr>
        <w:t>评标委员会由采购人代表和评审专家组成，成员人数为5人（含）以上单数，其中评审专家不得少于成员总数的三分之二。</w:t>
      </w:r>
    </w:p>
    <w:p w14:paraId="30216C9A">
      <w:pPr>
        <w:pStyle w:val="48"/>
        <w:snapToGrid w:val="0"/>
        <w:spacing w:line="360" w:lineRule="auto"/>
        <w:ind w:firstLine="422" w:firstLineChars="200"/>
        <w:outlineLvl w:val="1"/>
        <w:rPr>
          <w:rFonts w:hAnsi="宋体"/>
          <w:b/>
          <w:szCs w:val="21"/>
        </w:rPr>
      </w:pPr>
      <w:r>
        <w:rPr>
          <w:rFonts w:hint="eastAsia" w:hAnsi="宋体"/>
          <w:b/>
          <w:szCs w:val="21"/>
        </w:rPr>
        <w:t>（二）评标程序</w:t>
      </w:r>
    </w:p>
    <w:p w14:paraId="64BDC16A">
      <w:pPr>
        <w:snapToGrid w:val="0"/>
        <w:spacing w:line="360" w:lineRule="auto"/>
        <w:ind w:right="-87"/>
        <w:rPr>
          <w:szCs w:val="21"/>
        </w:rPr>
      </w:pPr>
      <w:r>
        <w:rPr>
          <w:rFonts w:hint="eastAsia" w:ascii="宋体" w:hAnsi="宋体"/>
          <w:b/>
          <w:szCs w:val="21"/>
        </w:rPr>
        <w:t>1.</w:t>
      </w:r>
      <w:r>
        <w:rPr>
          <w:b/>
          <w:szCs w:val="21"/>
        </w:rPr>
        <w:t>投标文件初审。</w:t>
      </w:r>
    </w:p>
    <w:p w14:paraId="447638D2">
      <w:pPr>
        <w:snapToGrid w:val="0"/>
        <w:spacing w:line="360" w:lineRule="auto"/>
        <w:ind w:right="-87" w:firstLine="420" w:firstLineChars="200"/>
        <w:rPr>
          <w:szCs w:val="21"/>
        </w:rPr>
      </w:pPr>
      <w:r>
        <w:rPr>
          <w:szCs w:val="21"/>
        </w:rPr>
        <w:t>初审分为资格性检查和符合性检查</w:t>
      </w:r>
      <w:r>
        <w:rPr>
          <w:rFonts w:hint="eastAsia"/>
          <w:szCs w:val="21"/>
        </w:rPr>
        <w:t>，</w:t>
      </w:r>
      <w:r>
        <w:rPr>
          <w:rFonts w:hint="eastAsia" w:hAnsi="宋体" w:cs="宋体"/>
          <w:szCs w:val="21"/>
        </w:rPr>
        <w:t>代理机构对投标人的资格进行审查。</w:t>
      </w:r>
    </w:p>
    <w:p w14:paraId="45A0B3B6">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1.1</w:t>
      </w:r>
      <w:r>
        <w:rPr>
          <w:rFonts w:ascii="Times New Roman" w:hAnsi="Times New Roman"/>
          <w:szCs w:val="21"/>
        </w:rPr>
        <w:t>资格性检查。依据法律法规和</w:t>
      </w:r>
      <w:r>
        <w:rPr>
          <w:rFonts w:hint="eastAsia" w:ascii="Times New Roman" w:hAnsi="Times New Roman"/>
          <w:szCs w:val="21"/>
        </w:rPr>
        <w:t>采购文件</w:t>
      </w:r>
      <w:r>
        <w:rPr>
          <w:rFonts w:ascii="Times New Roman" w:hAnsi="Times New Roman"/>
          <w:szCs w:val="21"/>
        </w:rPr>
        <w:t>的规定，对投标文件中的资格证明等进行审查，以确定投标投标人是否具备投标资格。</w:t>
      </w:r>
    </w:p>
    <w:p w14:paraId="47AD05D2">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1.2</w:t>
      </w:r>
      <w:r>
        <w:rPr>
          <w:rFonts w:ascii="Times New Roman" w:hAnsi="Times New Roman"/>
          <w:szCs w:val="21"/>
        </w:rPr>
        <w:t>符合性检查。依据</w:t>
      </w:r>
      <w:r>
        <w:rPr>
          <w:rFonts w:hint="eastAsia" w:ascii="Times New Roman" w:hAnsi="Times New Roman"/>
          <w:szCs w:val="21"/>
        </w:rPr>
        <w:t>采购文件</w:t>
      </w:r>
      <w:r>
        <w:rPr>
          <w:rFonts w:ascii="Times New Roman" w:hAnsi="Times New Roman"/>
          <w:szCs w:val="21"/>
        </w:rPr>
        <w:t>的规定，从投标文件的有效性、完整性和对</w:t>
      </w:r>
      <w:r>
        <w:rPr>
          <w:rFonts w:hint="eastAsia" w:ascii="Times New Roman" w:hAnsi="Times New Roman"/>
          <w:szCs w:val="21"/>
        </w:rPr>
        <w:t>采购文件</w:t>
      </w:r>
      <w:r>
        <w:rPr>
          <w:rFonts w:ascii="Times New Roman" w:hAnsi="Times New Roman"/>
          <w:szCs w:val="21"/>
        </w:rPr>
        <w:t>的响应程度进行审查，以确定是否对</w:t>
      </w:r>
      <w:r>
        <w:rPr>
          <w:rFonts w:hint="eastAsia" w:ascii="Times New Roman" w:hAnsi="Times New Roman"/>
          <w:szCs w:val="21"/>
        </w:rPr>
        <w:t>采购文件</w:t>
      </w:r>
      <w:r>
        <w:rPr>
          <w:rFonts w:ascii="Times New Roman" w:hAnsi="Times New Roman"/>
          <w:szCs w:val="21"/>
        </w:rPr>
        <w:t>的实质性要求作出响应。</w:t>
      </w:r>
    </w:p>
    <w:p w14:paraId="368055E7">
      <w:pPr>
        <w:snapToGrid w:val="0"/>
        <w:spacing w:line="360" w:lineRule="auto"/>
        <w:ind w:right="-87"/>
        <w:rPr>
          <w:rFonts w:ascii="宋体" w:hAnsi="宋体"/>
          <w:b/>
          <w:sz w:val="24"/>
        </w:rPr>
      </w:pPr>
      <w:r>
        <w:rPr>
          <w:rFonts w:hint="eastAsia" w:ascii="宋体" w:hAnsi="宋体"/>
          <w:b/>
          <w:sz w:val="24"/>
        </w:rPr>
        <w:t>2</w:t>
      </w:r>
      <w:r>
        <w:rPr>
          <w:rFonts w:hint="eastAsia" w:ascii="宋体" w:hAnsi="宋体"/>
          <w:b/>
          <w:szCs w:val="21"/>
        </w:rPr>
        <w:t>.实质审查</w:t>
      </w:r>
    </w:p>
    <w:p w14:paraId="03501816">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14:paraId="44829BBB">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63DFF39">
      <w:pPr>
        <w:spacing w:line="360" w:lineRule="auto"/>
        <w:ind w:firstLine="420" w:firstLineChars="200"/>
        <w:rPr>
          <w:rFonts w:ascii="宋体" w:hAnsi="宋体"/>
          <w:kern w:val="0"/>
          <w:szCs w:val="21"/>
        </w:rPr>
      </w:pPr>
      <w:r>
        <w:rPr>
          <w:rFonts w:hint="eastAsia" w:ascii="宋体" w:hAnsi="宋体"/>
          <w:kern w:val="0"/>
          <w:szCs w:val="21"/>
        </w:rPr>
        <w:t>（3）评审小组商务、技术方案响应性评定；</w:t>
      </w:r>
    </w:p>
    <w:p w14:paraId="3288EA29">
      <w:pPr>
        <w:spacing w:line="360" w:lineRule="auto"/>
        <w:ind w:firstLine="420" w:firstLineChars="200"/>
        <w:rPr>
          <w:rFonts w:ascii="宋体" w:hAnsi="宋体"/>
          <w:kern w:val="0"/>
          <w:szCs w:val="21"/>
        </w:rPr>
      </w:pPr>
      <w:r>
        <w:rPr>
          <w:rFonts w:hint="eastAsia" w:ascii="宋体" w:hAnsi="宋体"/>
          <w:kern w:val="0"/>
          <w:szCs w:val="21"/>
        </w:rPr>
        <w:t>（4）各投标人的技术得分为所有评委的有效评分的算术平均数，由指定专人进行计算复核。</w:t>
      </w:r>
    </w:p>
    <w:p w14:paraId="3F5EB70E">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（5）评标委员会完成评标后，评委对各部分得分汇总，计算出本项目综合评分。评标委员会按</w:t>
      </w:r>
      <w:r>
        <w:rPr>
          <w:rFonts w:hint="eastAsia" w:ascii="宋体" w:hAnsi="宋体"/>
          <w:szCs w:val="21"/>
        </w:rPr>
        <w:t>评标原则通过电子系统向采购人及采购代理机构提交评审报告。</w:t>
      </w:r>
    </w:p>
    <w:p w14:paraId="72DBDD65">
      <w:pPr>
        <w:spacing w:line="360" w:lineRule="auto"/>
        <w:ind w:firstLine="422" w:firstLineChars="200"/>
        <w:rPr>
          <w:rFonts w:ascii="宋体" w:hAnsi="宋体"/>
          <w:b/>
          <w:szCs w:val="21"/>
        </w:rPr>
      </w:pPr>
      <w:r>
        <w:rPr>
          <w:rFonts w:hint="eastAsia" w:ascii="宋体" w:hAnsi="宋体"/>
          <w:b/>
          <w:szCs w:val="21"/>
        </w:rPr>
        <w:t>（三）澄清问题的形式</w:t>
      </w:r>
    </w:p>
    <w:p w14:paraId="32049F09">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693FF076">
      <w:pPr>
        <w:pStyle w:val="39"/>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14:paraId="799F3CC5">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5C47E42C">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1F74524D">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0D9AB0FE">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413DCC3F">
      <w:pPr>
        <w:pStyle w:val="12"/>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A42541E">
      <w:pPr>
        <w:pStyle w:val="39"/>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14:paraId="1F764001">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52915AC">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5BF90B0E">
      <w:pPr>
        <w:pStyle w:val="12"/>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w:t>
      </w:r>
      <w:r>
        <w:rPr>
          <w:rFonts w:hint="eastAsia" w:hAnsi="宋体" w:eastAsia="宋体" w:cs="宋体"/>
          <w:sz w:val="21"/>
          <w:szCs w:val="21"/>
          <w:highlight w:val="none"/>
        </w:rPr>
        <w:t>审得分相同的，由采购人或者采购人委托评标委员会按照招标文件规定的方式确定一个投标人获得中标人推荐资格，招标文件未规定的采取随机抽取方式确定，其他同品牌投标人不作为中标候选人。</w:t>
      </w:r>
    </w:p>
    <w:p w14:paraId="70502F43">
      <w:pPr>
        <w:pStyle w:val="12"/>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本项目核心产品：</w:t>
      </w:r>
      <w:r>
        <w:rPr>
          <w:rFonts w:hint="eastAsia" w:hAnsi="宋体" w:eastAsia="宋体" w:cs="宋体"/>
          <w:sz w:val="21"/>
          <w:szCs w:val="21"/>
          <w:highlight w:val="none"/>
          <w:lang w:val="en-US" w:eastAsia="zh-CN"/>
        </w:rPr>
        <w:t>/</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涉及的</w:t>
      </w:r>
      <w:r>
        <w:rPr>
          <w:rFonts w:hint="eastAsia" w:hAnsi="宋体" w:eastAsia="宋体" w:cs="宋体"/>
          <w:sz w:val="21"/>
          <w:szCs w:val="21"/>
          <w:highlight w:val="none"/>
        </w:rPr>
        <w:t>核心产品同时为相同品牌时，符合第三十一条的规定。</w:t>
      </w:r>
    </w:p>
    <w:p w14:paraId="39D20672">
      <w:pPr>
        <w:pStyle w:val="12"/>
        <w:snapToGrid w:val="0"/>
        <w:spacing w:line="360" w:lineRule="auto"/>
        <w:ind w:firstLine="420" w:firstLineChars="200"/>
        <w:rPr>
          <w:rFonts w:hint="eastAsia" w:hAnsi="宋体" w:eastAsia="宋体" w:cs="宋体"/>
          <w:sz w:val="21"/>
          <w:szCs w:val="21"/>
        </w:rPr>
      </w:pPr>
    </w:p>
    <w:p w14:paraId="6404E0ED">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2A0D6D94">
      <w:pPr>
        <w:pStyle w:val="39"/>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2B78A6AE">
      <w:pPr>
        <w:pStyle w:val="48"/>
        <w:snapToGrid w:val="0"/>
        <w:spacing w:line="360" w:lineRule="auto"/>
        <w:ind w:right="-87" w:firstLine="3483" w:firstLineChars="1239"/>
        <w:outlineLvl w:val="1"/>
        <w:rPr>
          <w:rFonts w:hAnsi="宋体"/>
          <w:b/>
          <w:sz w:val="28"/>
        </w:rPr>
      </w:pPr>
      <w:r>
        <w:rPr>
          <w:rFonts w:hint="eastAsia" w:hAnsi="宋体"/>
          <w:b/>
          <w:sz w:val="28"/>
        </w:rPr>
        <w:t>六、定标</w:t>
      </w:r>
    </w:p>
    <w:p w14:paraId="42367109">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0151C499">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6E5B4CE9">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3BB3FC6F">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758B09D5">
      <w:pPr>
        <w:pStyle w:val="12"/>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D032F76">
      <w:pPr>
        <w:pStyle w:val="48"/>
        <w:snapToGrid w:val="0"/>
        <w:spacing w:line="360" w:lineRule="auto"/>
        <w:ind w:right="-87" w:firstLine="3483" w:firstLineChars="1239"/>
        <w:outlineLvl w:val="1"/>
        <w:rPr>
          <w:rFonts w:hAnsi="宋体"/>
          <w:b/>
          <w:szCs w:val="21"/>
        </w:rPr>
      </w:pPr>
      <w:r>
        <w:rPr>
          <w:rFonts w:hint="eastAsia" w:hAnsi="宋体"/>
          <w:b/>
          <w:sz w:val="28"/>
        </w:rPr>
        <w:t>七、合同授予</w:t>
      </w:r>
    </w:p>
    <w:p w14:paraId="1321DB46">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296E2563">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4735AFB3">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36C37E7B">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1D057273">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31F72EC">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22FC47F8">
      <w:pPr>
        <w:pStyle w:val="12"/>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419572BF">
      <w:pPr>
        <w:pStyle w:val="48"/>
        <w:snapToGrid w:val="0"/>
        <w:spacing w:line="360" w:lineRule="auto"/>
        <w:ind w:right="-87" w:firstLine="3483" w:firstLineChars="1239"/>
        <w:outlineLvl w:val="1"/>
        <w:rPr>
          <w:rFonts w:hAnsi="宋体"/>
          <w:b/>
          <w:sz w:val="28"/>
        </w:rPr>
      </w:pPr>
    </w:p>
    <w:p w14:paraId="6C1817C4">
      <w:pPr>
        <w:pStyle w:val="48"/>
        <w:snapToGrid w:val="0"/>
        <w:spacing w:line="360" w:lineRule="auto"/>
        <w:ind w:right="-87" w:firstLine="3483" w:firstLineChars="1239"/>
        <w:outlineLvl w:val="1"/>
        <w:rPr>
          <w:rFonts w:hAnsi="宋体"/>
          <w:b/>
          <w:sz w:val="28"/>
        </w:rPr>
      </w:pPr>
      <w:r>
        <w:rPr>
          <w:rFonts w:hint="eastAsia" w:hAnsi="宋体"/>
          <w:b/>
          <w:sz w:val="28"/>
        </w:rPr>
        <w:t>八、招标代理费</w:t>
      </w:r>
    </w:p>
    <w:p w14:paraId="63B8C496">
      <w:pPr>
        <w:pStyle w:val="39"/>
        <w:snapToGrid w:val="0"/>
        <w:spacing w:before="120" w:after="120" w:line="360" w:lineRule="auto"/>
        <w:ind w:firstLine="413" w:firstLineChars="196"/>
        <w:rPr>
          <w:rFonts w:hAnsi="宋体" w:eastAsia="宋体"/>
          <w:b/>
          <w:sz w:val="21"/>
        </w:rPr>
      </w:pPr>
      <w:r>
        <w:rPr>
          <w:rFonts w:hint="eastAsia" w:hAnsi="宋体" w:eastAsia="宋体"/>
          <w:b/>
          <w:sz w:val="21"/>
        </w:rPr>
        <w:t>（一）招标代理服务费</w:t>
      </w:r>
    </w:p>
    <w:p w14:paraId="323E2336">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本项目的招标代理费由中标人支付。结算方式及时间为：在领取中标通知书时由中标人一次性向采购代理机构付清。</w:t>
      </w:r>
    </w:p>
    <w:p w14:paraId="550387D6">
      <w:pPr>
        <w:pStyle w:val="39"/>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九、解释权</w:t>
      </w:r>
    </w:p>
    <w:p w14:paraId="1F740237">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14:paraId="20971B29">
      <w:pPr>
        <w:adjustRightInd w:val="0"/>
        <w:snapToGrid w:val="0"/>
        <w:spacing w:line="360" w:lineRule="auto"/>
        <w:ind w:firstLine="420" w:firstLineChars="200"/>
        <w:jc w:val="left"/>
        <w:sectPr>
          <w:pgSz w:w="11906" w:h="16838"/>
          <w:pgMar w:top="1304" w:right="1531" w:bottom="1304" w:left="1531" w:header="1304" w:footer="1304" w:gutter="0"/>
          <w:pgNumType w:start="1"/>
          <w:cols w:space="0" w:num="1"/>
        </w:sectPr>
      </w:pPr>
      <w:r>
        <w:rPr>
          <w:rFonts w:hint="eastAsia" w:ascii="宋体" w:hAnsi="宋体"/>
          <w:snapToGrid w:val="0"/>
          <w:kern w:val="0"/>
          <w:szCs w:val="21"/>
        </w:rPr>
        <w:t>凡涉及本次采购文件的解释权均属于</w:t>
      </w:r>
      <w:r>
        <w:rPr>
          <w:rFonts w:hint="eastAsia" w:ascii="宋体" w:hAnsi="宋体"/>
          <w:snapToGrid w:val="0"/>
          <w:kern w:val="0"/>
          <w:szCs w:val="21"/>
          <w:lang w:eastAsia="zh-CN"/>
        </w:rPr>
        <w:t>浙江卓宏建设项目管理有限公司</w:t>
      </w:r>
      <w:r>
        <w:rPr>
          <w:rFonts w:hint="eastAsia" w:ascii="宋体" w:hAnsi="宋体"/>
          <w:snapToGrid w:val="0"/>
          <w:kern w:val="0"/>
          <w:szCs w:val="21"/>
        </w:rPr>
        <w:t>。</w:t>
      </w:r>
    </w:p>
    <w:p w14:paraId="0D73D6A8">
      <w:pPr>
        <w:pStyle w:val="48"/>
        <w:snapToGrid w:val="0"/>
        <w:spacing w:line="360" w:lineRule="auto"/>
        <w:ind w:left="0" w:leftChars="0" w:right="-87" w:firstLine="3373" w:firstLineChars="1200"/>
        <w:outlineLvl w:val="1"/>
        <w:rPr>
          <w:rFonts w:hint="eastAsia" w:hAnsi="宋体" w:eastAsia="宋体" w:cs="Times New Roman"/>
          <w:b/>
          <w:sz w:val="28"/>
        </w:rPr>
      </w:pPr>
      <w:r>
        <w:rPr>
          <w:rFonts w:hint="eastAsia" w:hAnsi="宋体" w:cs="Times New Roman"/>
          <w:b/>
          <w:sz w:val="28"/>
          <w:lang w:val="en-US" w:eastAsia="zh-CN"/>
        </w:rPr>
        <w:t>十</w:t>
      </w:r>
      <w:r>
        <w:rPr>
          <w:rFonts w:hint="eastAsia" w:hAnsi="宋体" w:eastAsia="宋体" w:cs="Times New Roman"/>
          <w:b/>
          <w:sz w:val="28"/>
        </w:rPr>
        <w:t>、政府采购政策</w:t>
      </w:r>
    </w:p>
    <w:p w14:paraId="0E2FBF32">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5A1630E">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7D51B6DE">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103D107E">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0F870B8F">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6DEAE147">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52500FD6">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1D2E5F46">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4EB79C0D">
      <w:pPr>
        <w:spacing w:line="360" w:lineRule="auto"/>
        <w:ind w:firstLine="422" w:firstLineChars="200"/>
        <w:rPr>
          <w:rFonts w:ascii="宋体" w:hAnsi="宋体" w:cs="宋体"/>
          <w:b/>
          <w:bCs/>
        </w:rPr>
      </w:pPr>
      <w:r>
        <w:rPr>
          <w:rFonts w:hint="eastAsia" w:ascii="宋体" w:hAnsi="宋体" w:cs="宋体"/>
          <w:b/>
          <w:bCs/>
        </w:rPr>
        <w:t>1.2</w:t>
      </w:r>
      <w:r>
        <w:rPr>
          <w:rFonts w:hint="eastAsia" w:ascii="宋体" w:hAnsi="宋体" w:cs="宋体"/>
          <w:b/>
          <w:kern w:val="0"/>
          <w:szCs w:val="21"/>
        </w:rPr>
        <w:t>本项目为未预留份额专门面向中小企业采购的采购项目</w:t>
      </w:r>
      <w:r>
        <w:rPr>
          <w:rFonts w:hint="eastAsia" w:ascii="宋体" w:hAnsi="宋体" w:cs="宋体"/>
          <w:b/>
          <w:bCs/>
        </w:rPr>
        <w:t>：</w:t>
      </w:r>
    </w:p>
    <w:p w14:paraId="3823AAA5">
      <w:pPr>
        <w:spacing w:line="360" w:lineRule="auto"/>
        <w:ind w:firstLine="422" w:firstLineChars="200"/>
        <w:rPr>
          <w:rFonts w:hint="eastAsia" w:ascii="宋体" w:hAnsi="宋体" w:cs="宋体"/>
          <w:b/>
          <w:bCs/>
        </w:rPr>
      </w:pPr>
      <w:r>
        <w:rPr>
          <w:rFonts w:hint="eastAsia" w:ascii="宋体" w:hAnsi="宋体" w:cs="宋体"/>
          <w:b/>
          <w:bCs/>
          <w:lang w:val="en-US" w:eastAsia="zh-CN"/>
        </w:rPr>
        <w:t>1.2.1</w:t>
      </w:r>
      <w:r>
        <w:rPr>
          <w:rFonts w:hint="eastAsia" w:ascii="宋体" w:hAnsi="宋体" w:cs="宋体"/>
          <w:b/>
          <w:bCs/>
        </w:rPr>
        <w:t>.【评审中价格扣除政策】本项目对符合本办法规定的小微企业报价给予10%的扣除，用扣除后的价格参加评审：</w:t>
      </w:r>
    </w:p>
    <w:p w14:paraId="0DEDA75D">
      <w:pPr>
        <w:spacing w:line="360" w:lineRule="auto"/>
        <w:ind w:firstLine="422" w:firstLineChars="200"/>
        <w:rPr>
          <w:rFonts w:hint="eastAsia" w:ascii="宋体" w:hAnsi="宋体" w:cs="宋体"/>
          <w:b/>
          <w:bCs/>
        </w:rPr>
      </w:pPr>
      <w:r>
        <w:rPr>
          <w:rFonts w:hint="eastAsia" w:ascii="宋体" w:hAnsi="宋体" w:cs="宋体"/>
          <w:b/>
          <w:bCs/>
        </w:rPr>
        <w:t>（1）小微企业须提供《中小企业声明函》，附在报价文件内，否则不享受评审中价格扣除政策；</w:t>
      </w:r>
    </w:p>
    <w:p w14:paraId="1FD29BCC">
      <w:pPr>
        <w:spacing w:line="360" w:lineRule="auto"/>
        <w:ind w:firstLine="422" w:firstLineChars="200"/>
        <w:rPr>
          <w:rFonts w:hint="eastAsia" w:ascii="宋体" w:hAnsi="宋体" w:cs="宋体"/>
          <w:b/>
          <w:bCs/>
        </w:rPr>
      </w:pPr>
      <w:r>
        <w:rPr>
          <w:rFonts w:hint="eastAsia" w:ascii="宋体" w:hAnsi="宋体" w:cs="宋体"/>
          <w:b/>
          <w:bCs/>
        </w:rPr>
        <w:t>（2）监狱企业须提供由省级以上监狱管理局、戒毒管理局（含新疆生产建设兵团）出具的属于监狱企业的证明文件，附在报价文件内，否则不享受评审中价格扣除政策；</w:t>
      </w:r>
    </w:p>
    <w:p w14:paraId="14D1E746">
      <w:pPr>
        <w:spacing w:line="360" w:lineRule="auto"/>
        <w:ind w:firstLine="422" w:firstLineChars="200"/>
        <w:rPr>
          <w:rFonts w:ascii="宋体" w:hAnsi="宋体" w:cs="宋体"/>
          <w:b/>
          <w:bCs/>
        </w:rPr>
      </w:pPr>
      <w:r>
        <w:rPr>
          <w:rFonts w:hint="eastAsia" w:ascii="宋体" w:hAnsi="宋体" w:cs="宋体"/>
          <w:b/>
          <w:bCs/>
        </w:rPr>
        <w:t>（3）残疾人福利性单位须提供《残疾人福利性单位声明函》，附在报价文件内，否则不享受评审中价格扣除政策。</w:t>
      </w:r>
    </w:p>
    <w:p w14:paraId="6FE3532F">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41C5ADAC">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700449F8">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727427">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508CEE20">
      <w:pPr>
        <w:spacing w:line="360" w:lineRule="auto"/>
        <w:ind w:firstLine="420" w:firstLineChars="200"/>
        <w:rPr>
          <w:rFonts w:ascii="宋体" w:hAnsi="宋体" w:cs="宋体"/>
        </w:rPr>
      </w:pPr>
      <w:r>
        <w:rPr>
          <w:rFonts w:hint="eastAsia" w:ascii="宋体" w:hAnsi="宋体" w:cs="宋体"/>
        </w:rPr>
        <w:t>2、信贷政策</w:t>
      </w:r>
    </w:p>
    <w:p w14:paraId="0E005545">
      <w:pPr>
        <w:spacing w:line="360" w:lineRule="auto"/>
        <w:ind w:firstLine="420" w:firstLineChars="200"/>
        <w:rPr>
          <w:rFonts w:ascii="宋体" w:hAnsi="宋体" w:cs="宋体"/>
        </w:rPr>
      </w:pPr>
      <w:r>
        <w:rPr>
          <w:rFonts w:hint="eastAsia" w:ascii="宋体" w:hAnsi="宋体" w:cs="宋体"/>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14:paraId="3550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14:paraId="0D78DE48">
            <w:pPr>
              <w:jc w:val="center"/>
              <w:rPr>
                <w:rFonts w:ascii="Times New Roman" w:hAnsi="Times New Roman"/>
                <w:bCs/>
                <w:szCs w:val="21"/>
              </w:rPr>
            </w:pPr>
            <w:r>
              <w:rPr>
                <w:rFonts w:hint="eastAsia" w:ascii="Times New Roman" w:hAnsi="Times New Roman"/>
                <w:bCs/>
                <w:szCs w:val="21"/>
              </w:rPr>
              <w:t>舟山市政府采购信用融资合作银行</w:t>
            </w:r>
          </w:p>
        </w:tc>
      </w:tr>
      <w:tr w14:paraId="7FE3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14:paraId="40907632">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14:paraId="016CBF88">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14:paraId="1F05522E">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14:paraId="1AE5CD2E">
            <w:pPr>
              <w:jc w:val="center"/>
              <w:rPr>
                <w:rFonts w:ascii="Times New Roman" w:hAnsi="Times New Roman"/>
                <w:bCs/>
                <w:szCs w:val="21"/>
              </w:rPr>
            </w:pPr>
            <w:r>
              <w:rPr>
                <w:rFonts w:hint="eastAsia" w:ascii="Times New Roman" w:hAnsi="Times New Roman"/>
                <w:bCs/>
                <w:szCs w:val="21"/>
              </w:rPr>
              <w:t>联系方式</w:t>
            </w:r>
          </w:p>
        </w:tc>
      </w:tr>
      <w:tr w14:paraId="7347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7CCA8BE">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14:paraId="64AFB7FF">
            <w:pPr>
              <w:rPr>
                <w:rFonts w:ascii="Times New Roman" w:hAnsi="Times New Roman"/>
                <w:bCs/>
                <w:szCs w:val="21"/>
              </w:rPr>
            </w:pPr>
            <w:r>
              <w:rPr>
                <w:rFonts w:hint="eastAsia" w:ascii="Times New Roman" w:hAnsi="Times New Roman"/>
                <w:bCs/>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288" w:type="dxa"/>
            <w:vAlign w:val="center"/>
          </w:tcPr>
          <w:p w14:paraId="06584570">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14:paraId="5005CE4E">
            <w:pPr>
              <w:jc w:val="center"/>
              <w:rPr>
                <w:rFonts w:ascii="Times New Roman" w:hAnsi="Times New Roman"/>
                <w:bCs/>
                <w:szCs w:val="21"/>
              </w:rPr>
            </w:pPr>
            <w:r>
              <w:rPr>
                <w:rFonts w:hint="eastAsia" w:ascii="Times New Roman" w:hAnsi="Times New Roman"/>
                <w:bCs/>
                <w:szCs w:val="21"/>
              </w:rPr>
              <w:t>15858076468</w:t>
            </w:r>
          </w:p>
        </w:tc>
      </w:tr>
      <w:tr w14:paraId="13A3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14:paraId="562E5323">
            <w:pPr>
              <w:rPr>
                <w:rFonts w:ascii="Times New Roman" w:hAnsi="Times New Roman"/>
                <w:bCs/>
                <w:szCs w:val="21"/>
              </w:rPr>
            </w:pPr>
            <w:r>
              <w:rPr>
                <w:rFonts w:hint="eastAsia" w:ascii="Times New Roman" w:hAnsi="Times New Roman"/>
                <w:bCs/>
                <w:szCs w:val="21"/>
              </w:rPr>
              <w:t>中国建设银行股份有限公司舟山分行</w:t>
            </w:r>
          </w:p>
        </w:tc>
        <w:tc>
          <w:tcPr>
            <w:tcW w:w="3547" w:type="dxa"/>
          </w:tcPr>
          <w:p w14:paraId="1979EF45">
            <w:pPr>
              <w:rPr>
                <w:rFonts w:ascii="Times New Roman" w:hAnsi="Times New Roman"/>
                <w:bCs/>
                <w:szCs w:val="21"/>
              </w:rPr>
            </w:pPr>
            <w:r>
              <w:rPr>
                <w:rFonts w:hint="eastAsia" w:ascii="Times New Roman" w:hAnsi="Times New Roman"/>
                <w:bCs/>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14:paraId="3CDBB786">
            <w:pPr>
              <w:rPr>
                <w:rFonts w:ascii="Times New Roman" w:hAnsi="Times New Roman"/>
                <w:bCs/>
                <w:szCs w:val="21"/>
              </w:rPr>
            </w:pPr>
            <w:r>
              <w:rPr>
                <w:rFonts w:hint="eastAsia" w:ascii="Times New Roman" w:hAnsi="Times New Roman"/>
                <w:bCs/>
                <w:szCs w:val="21"/>
              </w:rPr>
              <w:t>普陀片区：蔡妮妮</w:t>
            </w:r>
          </w:p>
          <w:p w14:paraId="6EEB533D">
            <w:pPr>
              <w:rPr>
                <w:rFonts w:ascii="Times New Roman" w:hAnsi="Times New Roman"/>
                <w:bCs/>
                <w:szCs w:val="21"/>
              </w:rPr>
            </w:pPr>
            <w:r>
              <w:rPr>
                <w:rFonts w:hint="eastAsia" w:ascii="Times New Roman" w:hAnsi="Times New Roman"/>
                <w:bCs/>
                <w:szCs w:val="21"/>
              </w:rPr>
              <w:t>定海片区：杨莹</w:t>
            </w:r>
          </w:p>
          <w:p w14:paraId="67930F21">
            <w:pPr>
              <w:rPr>
                <w:rFonts w:ascii="Times New Roman" w:hAnsi="Times New Roman"/>
                <w:bCs/>
                <w:szCs w:val="21"/>
              </w:rPr>
            </w:pPr>
            <w:r>
              <w:rPr>
                <w:rFonts w:hint="eastAsia" w:ascii="Times New Roman" w:hAnsi="Times New Roman"/>
                <w:bCs/>
                <w:szCs w:val="21"/>
              </w:rPr>
              <w:t>自贸区片区：郑佳奇</w:t>
            </w:r>
          </w:p>
        </w:tc>
        <w:tc>
          <w:tcPr>
            <w:tcW w:w="1689" w:type="dxa"/>
            <w:vAlign w:val="center"/>
          </w:tcPr>
          <w:p w14:paraId="5400CB8D">
            <w:pPr>
              <w:rPr>
                <w:rFonts w:ascii="Times New Roman" w:hAnsi="Times New Roman"/>
                <w:bCs/>
                <w:szCs w:val="21"/>
              </w:rPr>
            </w:pPr>
            <w:r>
              <w:rPr>
                <w:rFonts w:hint="eastAsia" w:ascii="Times New Roman" w:hAnsi="Times New Roman"/>
                <w:bCs/>
                <w:szCs w:val="21"/>
              </w:rPr>
              <w:t>普陀片区：13957201791</w:t>
            </w:r>
          </w:p>
          <w:p w14:paraId="4C69353C">
            <w:pPr>
              <w:rPr>
                <w:rFonts w:ascii="Times New Roman" w:hAnsi="Times New Roman"/>
                <w:bCs/>
                <w:szCs w:val="21"/>
              </w:rPr>
            </w:pPr>
            <w:r>
              <w:rPr>
                <w:rFonts w:hint="eastAsia" w:ascii="Times New Roman" w:hAnsi="Times New Roman"/>
                <w:bCs/>
                <w:szCs w:val="21"/>
              </w:rPr>
              <w:t>定海片区：13655803997</w:t>
            </w:r>
          </w:p>
          <w:p w14:paraId="4748E519">
            <w:pPr>
              <w:rPr>
                <w:rFonts w:ascii="Times New Roman" w:hAnsi="Times New Roman"/>
                <w:bCs/>
                <w:szCs w:val="21"/>
              </w:rPr>
            </w:pPr>
            <w:r>
              <w:rPr>
                <w:rFonts w:hint="eastAsia" w:ascii="Times New Roman" w:hAnsi="Times New Roman"/>
                <w:bCs/>
                <w:szCs w:val="21"/>
              </w:rPr>
              <w:t>自贸区片区：13857208408</w:t>
            </w:r>
          </w:p>
        </w:tc>
      </w:tr>
      <w:tr w14:paraId="0F83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EA7B747">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14:paraId="5064BBD5">
            <w:pPr>
              <w:rPr>
                <w:rFonts w:ascii="Times New Roman" w:hAnsi="Times New Roman"/>
                <w:bCs/>
                <w:szCs w:val="21"/>
              </w:rPr>
            </w:pPr>
            <w:r>
              <w:rPr>
                <w:rFonts w:hint="eastAsia" w:ascii="Times New Roman" w:hAnsi="Times New Roman"/>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14:paraId="7B7440DE">
            <w:pPr>
              <w:jc w:val="center"/>
              <w:rPr>
                <w:rFonts w:ascii="Times New Roman" w:hAnsi="Times New Roman"/>
                <w:bCs/>
                <w:szCs w:val="21"/>
              </w:rPr>
            </w:pPr>
            <w:r>
              <w:rPr>
                <w:rFonts w:hint="eastAsia" w:ascii="Times New Roman" w:hAnsi="Times New Roman"/>
                <w:bCs/>
                <w:szCs w:val="21"/>
              </w:rPr>
              <w:t>方经理</w:t>
            </w:r>
          </w:p>
        </w:tc>
        <w:tc>
          <w:tcPr>
            <w:tcW w:w="1689" w:type="dxa"/>
            <w:vAlign w:val="center"/>
          </w:tcPr>
          <w:p w14:paraId="0E73E240">
            <w:pPr>
              <w:jc w:val="center"/>
              <w:rPr>
                <w:rFonts w:ascii="Times New Roman" w:hAnsi="Times New Roman"/>
                <w:bCs/>
                <w:szCs w:val="21"/>
              </w:rPr>
            </w:pPr>
            <w:r>
              <w:rPr>
                <w:rFonts w:hint="eastAsia" w:ascii="Times New Roman" w:hAnsi="Times New Roman"/>
                <w:bCs/>
                <w:szCs w:val="21"/>
              </w:rPr>
              <w:t>0580-2185201、18205800451</w:t>
            </w:r>
          </w:p>
        </w:tc>
      </w:tr>
      <w:tr w14:paraId="7701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1653A6B">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14:paraId="08CBEDA8">
            <w:pPr>
              <w:rPr>
                <w:rFonts w:ascii="Times New Roman" w:hAnsi="Times New Roman"/>
                <w:bCs/>
                <w:szCs w:val="21"/>
              </w:rPr>
            </w:pPr>
            <w:r>
              <w:rPr>
                <w:rFonts w:hint="eastAsia" w:ascii="Times New Roman" w:hAnsi="Times New Roman"/>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14:paraId="5D5050EB">
            <w:pPr>
              <w:jc w:val="center"/>
              <w:rPr>
                <w:rFonts w:ascii="Times New Roman" w:hAnsi="Times New Roman"/>
                <w:bCs/>
                <w:szCs w:val="21"/>
              </w:rPr>
            </w:pPr>
            <w:r>
              <w:rPr>
                <w:rFonts w:hint="eastAsia" w:ascii="Times New Roman" w:hAnsi="Times New Roman"/>
                <w:bCs/>
                <w:szCs w:val="21"/>
              </w:rPr>
              <w:t>李玲</w:t>
            </w:r>
          </w:p>
        </w:tc>
        <w:tc>
          <w:tcPr>
            <w:tcW w:w="1689" w:type="dxa"/>
            <w:vAlign w:val="center"/>
          </w:tcPr>
          <w:p w14:paraId="6E9E0002">
            <w:pPr>
              <w:jc w:val="center"/>
              <w:rPr>
                <w:rFonts w:ascii="Times New Roman" w:hAnsi="Times New Roman"/>
                <w:bCs/>
                <w:szCs w:val="21"/>
              </w:rPr>
            </w:pPr>
            <w:r>
              <w:rPr>
                <w:rFonts w:hint="eastAsia" w:ascii="Times New Roman" w:hAnsi="Times New Roman"/>
                <w:bCs/>
                <w:szCs w:val="21"/>
              </w:rPr>
              <w:t>0580-2061710、13957227971</w:t>
            </w:r>
          </w:p>
        </w:tc>
      </w:tr>
      <w:tr w14:paraId="4E2E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14:paraId="4A176862">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14:paraId="2BFD332E">
            <w:pPr>
              <w:rPr>
                <w:rFonts w:ascii="Times New Roman" w:hAnsi="Times New Roman"/>
                <w:bCs/>
                <w:szCs w:val="21"/>
              </w:rPr>
            </w:pPr>
            <w:r>
              <w:rPr>
                <w:rFonts w:hint="eastAsia" w:ascii="Times New Roman" w:hAnsi="Times New Roman"/>
                <w:bCs/>
                <w:szCs w:val="21"/>
              </w:rPr>
              <w:t>“政采订单贷” ：单户授信最高为500万，单笔申请最高可按中标金额0.8折，贷款期限最少三个月、最长一年，可通过政采云平台向本行发起政采订单贷业务申请</w:t>
            </w:r>
          </w:p>
        </w:tc>
        <w:tc>
          <w:tcPr>
            <w:tcW w:w="1288" w:type="dxa"/>
            <w:vAlign w:val="center"/>
          </w:tcPr>
          <w:p w14:paraId="3FAC1607">
            <w:pPr>
              <w:jc w:val="center"/>
              <w:rPr>
                <w:rFonts w:ascii="Times New Roman" w:hAnsi="Times New Roman"/>
                <w:bCs/>
                <w:szCs w:val="21"/>
              </w:rPr>
            </w:pPr>
            <w:r>
              <w:rPr>
                <w:rFonts w:hint="eastAsia" w:ascii="Times New Roman" w:hAnsi="Times New Roman"/>
                <w:bCs/>
                <w:szCs w:val="21"/>
              </w:rPr>
              <w:t>郑贤栋</w:t>
            </w:r>
          </w:p>
        </w:tc>
        <w:tc>
          <w:tcPr>
            <w:tcW w:w="1689" w:type="dxa"/>
            <w:vAlign w:val="center"/>
          </w:tcPr>
          <w:p w14:paraId="745283F8">
            <w:pPr>
              <w:jc w:val="center"/>
              <w:rPr>
                <w:rFonts w:ascii="Times New Roman" w:hAnsi="Times New Roman"/>
                <w:bCs/>
                <w:szCs w:val="21"/>
              </w:rPr>
            </w:pPr>
            <w:r>
              <w:rPr>
                <w:rFonts w:ascii="Times New Roman" w:hAnsi="Times New Roman"/>
                <w:bCs/>
                <w:szCs w:val="21"/>
              </w:rPr>
              <w:t>0580—8866086</w:t>
            </w:r>
          </w:p>
        </w:tc>
      </w:tr>
      <w:tr w14:paraId="4F27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FEF0357">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14:paraId="4BA4ADC5">
            <w:pPr>
              <w:autoSpaceDE w:val="0"/>
              <w:autoSpaceDN w:val="0"/>
              <w:adjustRightInd w:val="0"/>
              <w:rPr>
                <w:rFonts w:ascii="Times New Roman" w:hAnsi="Times New Roman"/>
                <w:bCs/>
                <w:szCs w:val="21"/>
              </w:rPr>
            </w:pPr>
            <w:r>
              <w:rPr>
                <w:rFonts w:hint="eastAsia" w:ascii="Times New Roman" w:hAnsi="Times New Roman"/>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14:paraId="0FFC5BA2">
            <w:pPr>
              <w:jc w:val="center"/>
              <w:rPr>
                <w:rFonts w:ascii="Times New Roman" w:hAnsi="Times New Roman"/>
                <w:bCs/>
                <w:szCs w:val="21"/>
              </w:rPr>
            </w:pPr>
            <w:r>
              <w:rPr>
                <w:rFonts w:hint="eastAsia" w:ascii="Times New Roman" w:hAnsi="Times New Roman"/>
                <w:bCs/>
                <w:szCs w:val="21"/>
              </w:rPr>
              <w:t>赵争艳</w:t>
            </w:r>
          </w:p>
        </w:tc>
        <w:tc>
          <w:tcPr>
            <w:tcW w:w="1689" w:type="dxa"/>
            <w:vAlign w:val="center"/>
          </w:tcPr>
          <w:p w14:paraId="1B0FD6F5">
            <w:pPr>
              <w:jc w:val="center"/>
              <w:rPr>
                <w:rFonts w:ascii="Times New Roman" w:hAnsi="Times New Roman"/>
                <w:bCs/>
                <w:szCs w:val="21"/>
              </w:rPr>
            </w:pPr>
            <w:r>
              <w:rPr>
                <w:rFonts w:hint="eastAsia" w:ascii="Times New Roman" w:hAnsi="Times New Roman"/>
                <w:bCs/>
                <w:szCs w:val="21"/>
              </w:rPr>
              <w:t>0580-2260728,13758007280</w:t>
            </w:r>
          </w:p>
        </w:tc>
      </w:tr>
      <w:tr w14:paraId="40AE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5A882D0B">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14:paraId="7D611A62">
            <w:pPr>
              <w:rPr>
                <w:rFonts w:ascii="Times New Roman" w:hAnsi="Times New Roman"/>
                <w:bCs/>
                <w:szCs w:val="21"/>
              </w:rPr>
            </w:pPr>
            <w:r>
              <w:rPr>
                <w:rFonts w:hint="eastAsia" w:ascii="Times New Roman" w:hAnsi="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14:paraId="3F3C0E1C">
            <w:pPr>
              <w:jc w:val="center"/>
              <w:rPr>
                <w:rFonts w:ascii="Times New Roman" w:hAnsi="Times New Roman"/>
                <w:bCs/>
                <w:szCs w:val="21"/>
              </w:rPr>
            </w:pPr>
            <w:r>
              <w:rPr>
                <w:rFonts w:hint="eastAsia" w:ascii="Times New Roman" w:hAnsi="Times New Roman"/>
                <w:bCs/>
                <w:szCs w:val="21"/>
              </w:rPr>
              <w:t>杨莉丹</w:t>
            </w:r>
          </w:p>
        </w:tc>
        <w:tc>
          <w:tcPr>
            <w:tcW w:w="1689" w:type="dxa"/>
            <w:vAlign w:val="center"/>
          </w:tcPr>
          <w:p w14:paraId="591E16A1">
            <w:pPr>
              <w:jc w:val="center"/>
              <w:rPr>
                <w:rFonts w:ascii="Times New Roman" w:hAnsi="Times New Roman"/>
                <w:bCs/>
                <w:szCs w:val="21"/>
              </w:rPr>
            </w:pPr>
            <w:r>
              <w:rPr>
                <w:rFonts w:ascii="Times New Roman" w:hAnsi="Times New Roman"/>
                <w:bCs/>
                <w:szCs w:val="21"/>
              </w:rPr>
              <w:t>13905809681</w:t>
            </w:r>
          </w:p>
        </w:tc>
      </w:tr>
      <w:tr w14:paraId="46F5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2AD8532D">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14:paraId="4328B4FF">
            <w:pPr>
              <w:rPr>
                <w:rFonts w:ascii="Times New Roman" w:hAnsi="Times New Roman"/>
                <w:bCs/>
                <w:szCs w:val="21"/>
              </w:rPr>
            </w:pPr>
            <w:r>
              <w:rPr>
                <w:rFonts w:hint="eastAsia" w:ascii="Times New Roman" w:hAnsi="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432E474B">
            <w:pPr>
              <w:rPr>
                <w:rFonts w:ascii="Times New Roman" w:hAnsi="Times New Roman"/>
                <w:bCs/>
                <w:szCs w:val="21"/>
              </w:rPr>
            </w:pPr>
            <w:r>
              <w:rPr>
                <w:rFonts w:hint="eastAsia" w:ascii="Times New Roman" w:hAnsi="Times New Roman"/>
                <w:bCs/>
                <w:szCs w:val="21"/>
              </w:rPr>
              <w:t>贷至合同付款日。</w:t>
            </w:r>
          </w:p>
        </w:tc>
        <w:tc>
          <w:tcPr>
            <w:tcW w:w="1288" w:type="dxa"/>
            <w:vAlign w:val="center"/>
          </w:tcPr>
          <w:p w14:paraId="617AC018">
            <w:pPr>
              <w:jc w:val="center"/>
              <w:rPr>
                <w:rFonts w:ascii="Times New Roman" w:hAnsi="Times New Roman"/>
                <w:bCs/>
                <w:szCs w:val="21"/>
              </w:rPr>
            </w:pPr>
            <w:r>
              <w:rPr>
                <w:rFonts w:hint="eastAsia" w:ascii="Times New Roman" w:hAnsi="Times New Roman"/>
                <w:bCs/>
                <w:szCs w:val="21"/>
              </w:rPr>
              <w:t>胡亢宇</w:t>
            </w:r>
          </w:p>
        </w:tc>
        <w:tc>
          <w:tcPr>
            <w:tcW w:w="1689" w:type="dxa"/>
            <w:vAlign w:val="center"/>
          </w:tcPr>
          <w:p w14:paraId="0A28ABFE">
            <w:pPr>
              <w:jc w:val="center"/>
              <w:rPr>
                <w:rFonts w:ascii="Times New Roman" w:hAnsi="Times New Roman"/>
                <w:bCs/>
                <w:szCs w:val="21"/>
              </w:rPr>
            </w:pPr>
            <w:r>
              <w:rPr>
                <w:rFonts w:ascii="Times New Roman" w:hAnsi="Times New Roman"/>
                <w:bCs/>
                <w:szCs w:val="21"/>
              </w:rPr>
              <w:t>17605868703</w:t>
            </w:r>
          </w:p>
        </w:tc>
      </w:tr>
      <w:tr w14:paraId="2A06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F70B646">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14:paraId="1BA8771B">
            <w:pPr>
              <w:rPr>
                <w:rFonts w:ascii="Times New Roman" w:hAnsi="Times New Roman"/>
                <w:bCs/>
                <w:szCs w:val="21"/>
              </w:rPr>
            </w:pPr>
            <w:r>
              <w:rPr>
                <w:rFonts w:hint="eastAsia" w:ascii="Times New Roman" w:hAnsi="Times New Roman"/>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288" w:type="dxa"/>
            <w:vAlign w:val="center"/>
          </w:tcPr>
          <w:p w14:paraId="720D8FFD">
            <w:pPr>
              <w:jc w:val="center"/>
              <w:rPr>
                <w:rFonts w:ascii="Times New Roman" w:hAnsi="Times New Roman"/>
                <w:bCs/>
                <w:szCs w:val="21"/>
              </w:rPr>
            </w:pPr>
            <w:r>
              <w:rPr>
                <w:rFonts w:hint="eastAsia" w:ascii="Times New Roman" w:hAnsi="Times New Roman"/>
                <w:bCs/>
                <w:szCs w:val="21"/>
              </w:rPr>
              <w:t>邵琼</w:t>
            </w:r>
          </w:p>
        </w:tc>
        <w:tc>
          <w:tcPr>
            <w:tcW w:w="1689" w:type="dxa"/>
            <w:vAlign w:val="center"/>
          </w:tcPr>
          <w:p w14:paraId="68CD26B9">
            <w:pPr>
              <w:jc w:val="center"/>
              <w:rPr>
                <w:rFonts w:ascii="Times New Roman" w:hAnsi="Times New Roman"/>
                <w:bCs/>
                <w:szCs w:val="21"/>
              </w:rPr>
            </w:pPr>
            <w:r>
              <w:rPr>
                <w:rFonts w:hint="eastAsia" w:ascii="Times New Roman" w:hAnsi="Times New Roman"/>
                <w:bCs/>
                <w:szCs w:val="21"/>
              </w:rPr>
              <w:t>13587049595</w:t>
            </w:r>
          </w:p>
        </w:tc>
      </w:tr>
      <w:tr w14:paraId="79A9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1AC4A75">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14:paraId="4CE31A83">
            <w:pPr>
              <w:rPr>
                <w:rFonts w:ascii="Times New Roman" w:hAnsi="Times New Roman"/>
                <w:bCs/>
                <w:szCs w:val="21"/>
              </w:rPr>
            </w:pPr>
            <w:r>
              <w:rPr>
                <w:rFonts w:hint="eastAsia" w:ascii="Times New Roman" w:hAnsi="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14:paraId="5A7F86D9">
            <w:pPr>
              <w:jc w:val="center"/>
              <w:rPr>
                <w:rFonts w:ascii="Times New Roman" w:hAnsi="Times New Roman"/>
                <w:bCs/>
                <w:szCs w:val="21"/>
              </w:rPr>
            </w:pPr>
            <w:r>
              <w:rPr>
                <w:rFonts w:hint="eastAsia" w:ascii="Times New Roman" w:hAnsi="Times New Roman"/>
                <w:bCs/>
                <w:szCs w:val="21"/>
              </w:rPr>
              <w:t>曾超</w:t>
            </w:r>
          </w:p>
        </w:tc>
        <w:tc>
          <w:tcPr>
            <w:tcW w:w="1689" w:type="dxa"/>
            <w:vAlign w:val="center"/>
          </w:tcPr>
          <w:p w14:paraId="505EE4DE">
            <w:pPr>
              <w:jc w:val="center"/>
              <w:rPr>
                <w:rFonts w:ascii="Times New Roman" w:hAnsi="Times New Roman"/>
                <w:bCs/>
                <w:szCs w:val="21"/>
              </w:rPr>
            </w:pPr>
            <w:r>
              <w:rPr>
                <w:rFonts w:hint="eastAsia" w:ascii="Times New Roman" w:hAnsi="Times New Roman"/>
                <w:bCs/>
                <w:szCs w:val="21"/>
              </w:rPr>
              <w:t>15924008387</w:t>
            </w:r>
          </w:p>
        </w:tc>
      </w:tr>
    </w:tbl>
    <w:p w14:paraId="115DD18D">
      <w:pPr>
        <w:spacing w:line="360" w:lineRule="auto"/>
        <w:rPr>
          <w:rFonts w:ascii="Times New Roman" w:hAnsi="Times New Roman"/>
          <w:bCs/>
          <w:szCs w:val="21"/>
        </w:rPr>
      </w:pPr>
      <w:r>
        <w:rPr>
          <w:rFonts w:hint="eastAsia" w:ascii="Times New Roman" w:hAnsi="Times New Roman"/>
          <w:bCs/>
          <w:szCs w:val="21"/>
        </w:rPr>
        <w:t>2.2一般步骤</w:t>
      </w:r>
    </w:p>
    <w:p w14:paraId="035D3FC9">
      <w:pPr>
        <w:spacing w:line="360" w:lineRule="auto"/>
        <w:rPr>
          <w:rFonts w:ascii="Times New Roman" w:hAnsi="Times New Roman"/>
          <w:bCs/>
          <w:szCs w:val="21"/>
        </w:rPr>
      </w:pPr>
      <w:r>
        <w:rPr>
          <w:rFonts w:hint="eastAsia" w:ascii="Times New Roman" w:hAnsi="Times New Roman"/>
          <w:bCs/>
          <w:szCs w:val="21"/>
        </w:rPr>
        <w:t>（1）供应商先与银行对接，办理融资前期手续；</w:t>
      </w:r>
    </w:p>
    <w:p w14:paraId="33F0DF1A">
      <w:pPr>
        <w:spacing w:line="360" w:lineRule="auto"/>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14:paraId="406BFFD1">
      <w:pPr>
        <w:spacing w:line="360" w:lineRule="auto"/>
        <w:rPr>
          <w:rFonts w:ascii="Times New Roman" w:hAnsi="Times New Roman"/>
          <w:bCs/>
          <w:szCs w:val="21"/>
        </w:rPr>
      </w:pPr>
      <w:r>
        <w:rPr>
          <w:rFonts w:hint="eastAsia" w:ascii="Times New Roman" w:hAnsi="Times New Roman"/>
          <w:bCs/>
          <w:szCs w:val="21"/>
        </w:rPr>
        <w:t>（3）银行、供应商线上办理审批、放贷事宜。</w:t>
      </w:r>
    </w:p>
    <w:p w14:paraId="45AC0716">
      <w:pPr>
        <w:spacing w:line="360" w:lineRule="auto"/>
        <w:rPr>
          <w:rFonts w:ascii="Times New Roman" w:hAnsi="Times New Roman"/>
          <w:bCs/>
          <w:szCs w:val="21"/>
        </w:rPr>
      </w:pPr>
      <w:r>
        <w:rPr>
          <w:rFonts w:hint="eastAsia" w:ascii="Times New Roman" w:hAnsi="Times New Roman"/>
          <w:bCs/>
          <w:szCs w:val="21"/>
        </w:rPr>
        <w:t>2.3注意事项</w:t>
      </w:r>
    </w:p>
    <w:p w14:paraId="19B141FD">
      <w:pPr>
        <w:spacing w:line="360" w:lineRule="auto"/>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14:paraId="2FD64F7D">
      <w:pPr>
        <w:spacing w:line="360" w:lineRule="auto"/>
        <w:rPr>
          <w:rFonts w:ascii="Times New Roman" w:hAnsi="Times New Roman"/>
          <w:bCs/>
          <w:szCs w:val="21"/>
        </w:rPr>
      </w:pPr>
      <w:r>
        <w:rPr>
          <w:rFonts w:hint="eastAsia" w:ascii="Times New Roman" w:hAnsi="Times New Roman"/>
          <w:bCs/>
          <w:szCs w:val="21"/>
        </w:rPr>
        <w:t>（2）用于政府采购信用融资的政府采购合同，应当包含如下条款：“第   条：政府采购合同贷款</w:t>
      </w:r>
    </w:p>
    <w:p w14:paraId="1489CC04">
      <w:pPr>
        <w:spacing w:line="360" w:lineRule="auto"/>
        <w:ind w:firstLine="420" w:firstLineChars="200"/>
        <w:rPr>
          <w:rFonts w:ascii="Times New Roman" w:hAnsi="Times New Roman"/>
          <w:bCs/>
          <w:szCs w:val="21"/>
        </w:rPr>
      </w:pPr>
      <w:r>
        <w:rPr>
          <w:rFonts w:hint="eastAsia" w:ascii="Times New Roman" w:hAnsi="Times New Roman"/>
          <w:bCs/>
          <w:szCs w:val="21"/>
        </w:rPr>
        <w:t>本合同同时用于乙方向</w:t>
      </w:r>
      <w:r>
        <w:rPr>
          <w:rFonts w:hint="eastAsia" w:ascii="Times New Roman" w:hAnsi="Times New Roman"/>
          <w:bCs/>
          <w:szCs w:val="21"/>
          <w:u w:val="single"/>
        </w:rPr>
        <w:t xml:space="preserve">      </w:t>
      </w:r>
      <w:r>
        <w:rPr>
          <w:rFonts w:hint="eastAsia" w:ascii="Times New Roman" w:hAnsi="Times New Roman"/>
          <w:bCs/>
          <w:szCs w:val="21"/>
        </w:rPr>
        <w:t>银行（金融机构）申请政府采购信用贷款。</w:t>
      </w:r>
    </w:p>
    <w:p w14:paraId="281018AC">
      <w:pPr>
        <w:spacing w:line="360" w:lineRule="auto"/>
        <w:ind w:firstLine="420" w:firstLineChars="200"/>
        <w:rPr>
          <w:rFonts w:ascii="黑体" w:hAnsi="宋体" w:eastAsia="黑体"/>
        </w:rPr>
      </w:pPr>
      <w:r>
        <w:rPr>
          <w:rFonts w:hint="eastAsia" w:ascii="Times New Roman" w:hAnsi="Times New Roman"/>
          <w:bCs/>
          <w:szCs w:val="21"/>
        </w:rPr>
        <w:t>本合同一经签订，原则上不得更改乙方收款账户信息。确须更改的，乙方应取得原合同收款账户开户银行书面同意，否则修改后的合同不予备案，采购资金不予支付。”</w:t>
      </w:r>
      <w:bookmarkEnd w:id="2"/>
    </w:p>
    <w:p w14:paraId="5C1A8586">
      <w:pPr>
        <w:pStyle w:val="39"/>
        <w:snapToGrid w:val="0"/>
        <w:spacing w:before="120" w:after="120" w:line="360" w:lineRule="auto"/>
        <w:ind w:right="-87"/>
        <w:jc w:val="center"/>
        <w:rPr>
          <w:rFonts w:ascii="黑体" w:hAnsi="宋体" w:eastAsia="黑体"/>
        </w:rPr>
      </w:pPr>
    </w:p>
    <w:p w14:paraId="4871E247">
      <w:pPr>
        <w:pStyle w:val="39"/>
        <w:snapToGrid w:val="0"/>
        <w:spacing w:before="120" w:after="120" w:line="360" w:lineRule="auto"/>
        <w:ind w:right="-87"/>
        <w:jc w:val="center"/>
        <w:rPr>
          <w:rFonts w:ascii="黑体" w:hAnsi="宋体" w:eastAsia="黑体"/>
        </w:rPr>
      </w:pPr>
    </w:p>
    <w:p w14:paraId="47121378">
      <w:pPr>
        <w:pStyle w:val="39"/>
        <w:snapToGrid w:val="0"/>
        <w:spacing w:before="120" w:after="120" w:line="360" w:lineRule="auto"/>
        <w:ind w:right="-87"/>
        <w:jc w:val="center"/>
        <w:rPr>
          <w:rFonts w:ascii="黑体" w:hAnsi="宋体" w:eastAsia="黑体"/>
        </w:rPr>
      </w:pPr>
    </w:p>
    <w:p w14:paraId="7FC57BC1">
      <w:pPr>
        <w:pStyle w:val="39"/>
        <w:snapToGrid w:val="0"/>
        <w:spacing w:before="120" w:after="120" w:line="360" w:lineRule="auto"/>
        <w:ind w:right="-87"/>
        <w:jc w:val="center"/>
        <w:rPr>
          <w:rFonts w:ascii="黑体" w:hAnsi="宋体" w:eastAsia="黑体"/>
        </w:rPr>
      </w:pPr>
    </w:p>
    <w:p w14:paraId="27BCE271">
      <w:pPr>
        <w:pStyle w:val="39"/>
        <w:snapToGrid w:val="0"/>
        <w:spacing w:before="120" w:after="120" w:line="360" w:lineRule="auto"/>
        <w:ind w:right="-87"/>
        <w:jc w:val="center"/>
        <w:rPr>
          <w:rFonts w:ascii="黑体" w:hAnsi="宋体" w:eastAsia="黑体"/>
        </w:rPr>
      </w:pPr>
    </w:p>
    <w:p w14:paraId="73268DFE">
      <w:pPr>
        <w:pStyle w:val="39"/>
        <w:snapToGrid w:val="0"/>
        <w:spacing w:before="120" w:after="120" w:line="360" w:lineRule="auto"/>
        <w:ind w:right="-87"/>
        <w:jc w:val="center"/>
        <w:rPr>
          <w:rFonts w:ascii="黑体" w:hAnsi="宋体" w:eastAsia="黑体"/>
        </w:rPr>
      </w:pPr>
    </w:p>
    <w:p w14:paraId="238C1357">
      <w:pPr>
        <w:pStyle w:val="39"/>
        <w:snapToGrid w:val="0"/>
        <w:spacing w:before="120" w:after="120" w:line="360" w:lineRule="auto"/>
        <w:ind w:right="-87"/>
        <w:jc w:val="center"/>
        <w:rPr>
          <w:rFonts w:ascii="黑体" w:hAnsi="宋体" w:eastAsia="黑体"/>
        </w:rPr>
      </w:pPr>
    </w:p>
    <w:p w14:paraId="5C0BFFAD">
      <w:pPr>
        <w:pStyle w:val="39"/>
        <w:snapToGrid w:val="0"/>
        <w:spacing w:before="120" w:after="120" w:line="360" w:lineRule="auto"/>
        <w:ind w:right="-87"/>
        <w:jc w:val="center"/>
        <w:rPr>
          <w:rFonts w:ascii="黑体" w:hAnsi="宋体" w:eastAsia="黑体"/>
        </w:rPr>
      </w:pPr>
    </w:p>
    <w:p w14:paraId="5663590A">
      <w:pPr>
        <w:pStyle w:val="39"/>
        <w:snapToGrid w:val="0"/>
        <w:spacing w:before="120" w:after="120" w:line="360" w:lineRule="auto"/>
        <w:ind w:right="-87"/>
        <w:jc w:val="center"/>
        <w:rPr>
          <w:rFonts w:ascii="黑体" w:hAnsi="宋体" w:eastAsia="黑体"/>
        </w:rPr>
      </w:pPr>
    </w:p>
    <w:p w14:paraId="06E4C646">
      <w:pPr>
        <w:pStyle w:val="39"/>
        <w:snapToGrid w:val="0"/>
        <w:spacing w:before="120" w:after="120" w:line="360" w:lineRule="auto"/>
        <w:ind w:right="-87"/>
        <w:jc w:val="center"/>
        <w:rPr>
          <w:rFonts w:ascii="黑体" w:hAnsi="宋体" w:eastAsia="黑体"/>
        </w:rPr>
      </w:pPr>
    </w:p>
    <w:p w14:paraId="3CCBF197">
      <w:pPr>
        <w:pStyle w:val="39"/>
        <w:snapToGrid w:val="0"/>
        <w:spacing w:before="120" w:after="120" w:line="360" w:lineRule="auto"/>
        <w:ind w:right="-87"/>
        <w:jc w:val="center"/>
        <w:rPr>
          <w:rFonts w:ascii="黑体" w:hAnsi="宋体" w:eastAsia="黑体"/>
        </w:rPr>
      </w:pPr>
    </w:p>
    <w:p w14:paraId="22BCB120">
      <w:pPr>
        <w:pStyle w:val="39"/>
        <w:snapToGrid w:val="0"/>
        <w:spacing w:before="120" w:after="120" w:line="360" w:lineRule="auto"/>
        <w:ind w:right="-87"/>
        <w:jc w:val="center"/>
        <w:rPr>
          <w:rFonts w:ascii="黑体" w:hAnsi="宋体" w:eastAsia="黑体"/>
        </w:rPr>
      </w:pPr>
    </w:p>
    <w:p w14:paraId="6D266FAB">
      <w:pPr>
        <w:pStyle w:val="39"/>
        <w:snapToGrid w:val="0"/>
        <w:spacing w:before="120" w:after="120" w:line="360" w:lineRule="auto"/>
        <w:ind w:right="-87"/>
        <w:jc w:val="center"/>
        <w:rPr>
          <w:rFonts w:ascii="黑体" w:hAnsi="宋体" w:eastAsia="黑体"/>
        </w:rPr>
      </w:pPr>
    </w:p>
    <w:p w14:paraId="6F88D096">
      <w:pPr>
        <w:pStyle w:val="39"/>
        <w:snapToGrid w:val="0"/>
        <w:spacing w:before="120" w:after="120" w:line="360" w:lineRule="auto"/>
        <w:ind w:right="-87"/>
        <w:jc w:val="center"/>
        <w:rPr>
          <w:rFonts w:ascii="黑体" w:hAnsi="宋体" w:eastAsia="黑体"/>
        </w:rPr>
      </w:pPr>
    </w:p>
    <w:p w14:paraId="5726F2A1">
      <w:pPr>
        <w:pStyle w:val="39"/>
        <w:snapToGrid w:val="0"/>
        <w:spacing w:before="120" w:after="120" w:line="360" w:lineRule="auto"/>
        <w:ind w:right="-87"/>
        <w:jc w:val="center"/>
        <w:rPr>
          <w:rFonts w:ascii="黑体" w:hAnsi="宋体" w:eastAsia="黑体"/>
        </w:rPr>
      </w:pPr>
    </w:p>
    <w:p w14:paraId="200E8CDF">
      <w:pPr>
        <w:pStyle w:val="39"/>
        <w:snapToGrid w:val="0"/>
        <w:spacing w:before="120" w:after="120" w:line="360" w:lineRule="auto"/>
        <w:ind w:right="-87"/>
        <w:jc w:val="center"/>
        <w:rPr>
          <w:rFonts w:ascii="黑体" w:hAnsi="宋体" w:eastAsia="黑体"/>
        </w:rPr>
      </w:pPr>
    </w:p>
    <w:p w14:paraId="063E6E7C">
      <w:pPr>
        <w:pStyle w:val="39"/>
        <w:snapToGrid w:val="0"/>
        <w:spacing w:before="120" w:after="120" w:line="360" w:lineRule="auto"/>
        <w:ind w:right="-87"/>
        <w:jc w:val="center"/>
        <w:rPr>
          <w:rFonts w:ascii="黑体" w:hAnsi="宋体" w:eastAsia="黑体"/>
        </w:rPr>
      </w:pPr>
    </w:p>
    <w:p w14:paraId="5B013A48">
      <w:pPr>
        <w:pStyle w:val="39"/>
        <w:snapToGrid w:val="0"/>
        <w:spacing w:before="120" w:after="120" w:line="360" w:lineRule="auto"/>
        <w:ind w:right="-87"/>
        <w:rPr>
          <w:rFonts w:ascii="黑体" w:hAnsi="宋体" w:eastAsia="黑体"/>
        </w:rPr>
      </w:pPr>
    </w:p>
    <w:p w14:paraId="15ABEAB8">
      <w:pPr>
        <w:pStyle w:val="39"/>
        <w:snapToGrid w:val="0"/>
        <w:spacing w:before="120" w:after="120" w:line="360" w:lineRule="auto"/>
        <w:ind w:right="-87"/>
        <w:jc w:val="center"/>
        <w:rPr>
          <w:rFonts w:hAnsi="宋体" w:cs="宋体"/>
          <w:color w:val="FF0000"/>
        </w:rPr>
      </w:pPr>
      <w:r>
        <w:rPr>
          <w:rFonts w:hint="eastAsia" w:ascii="黑体" w:hAnsi="宋体" w:eastAsia="黑体"/>
        </w:rPr>
        <w:t>第四章评标办法及评分标准</w:t>
      </w:r>
    </w:p>
    <w:p w14:paraId="3FAD1F08">
      <w:pPr>
        <w:spacing w:line="360" w:lineRule="auto"/>
        <w:ind w:firstLine="440" w:firstLineChars="200"/>
        <w:rPr>
          <w:rFonts w:hint="eastAsia" w:ascii="宋体" w:hAnsi="宋体" w:cs="宋体"/>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065DB77C">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一、资格审查</w:t>
      </w:r>
    </w:p>
    <w:p w14:paraId="1E18B11D">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2F6D60DC">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678"/>
        <w:gridCol w:w="2136"/>
      </w:tblGrid>
      <w:tr w14:paraId="14C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324" w:type="dxa"/>
            <w:vAlign w:val="center"/>
          </w:tcPr>
          <w:p w14:paraId="669BA72B">
            <w:pPr>
              <w:spacing w:line="336" w:lineRule="auto"/>
              <w:jc w:val="center"/>
              <w:rPr>
                <w:rFonts w:ascii="宋体" w:hAnsi="宋体" w:cs="宋体"/>
                <w:b/>
                <w:szCs w:val="21"/>
              </w:rPr>
            </w:pPr>
            <w:r>
              <w:rPr>
                <w:rFonts w:hint="eastAsia" w:ascii="宋体" w:hAnsi="宋体" w:cs="宋体"/>
                <w:b/>
                <w:szCs w:val="21"/>
              </w:rPr>
              <w:t>序号</w:t>
            </w:r>
          </w:p>
        </w:tc>
        <w:tc>
          <w:tcPr>
            <w:tcW w:w="6678" w:type="dxa"/>
            <w:tcBorders>
              <w:tl2br w:val="single" w:color="auto" w:sz="4" w:space="0"/>
            </w:tcBorders>
          </w:tcPr>
          <w:p w14:paraId="6675589D">
            <w:pPr>
              <w:spacing w:line="336" w:lineRule="auto"/>
              <w:jc w:val="right"/>
              <w:rPr>
                <w:rFonts w:ascii="宋体" w:hAnsi="宋体" w:cs="宋体"/>
                <w:b/>
                <w:szCs w:val="21"/>
              </w:rPr>
            </w:pPr>
            <w:r>
              <w:rPr>
                <w:rFonts w:hint="eastAsia" w:ascii="宋体" w:hAnsi="宋体" w:cs="宋体"/>
                <w:b/>
                <w:szCs w:val="21"/>
              </w:rPr>
              <w:t>投标人</w:t>
            </w:r>
          </w:p>
          <w:p w14:paraId="08402A68">
            <w:pPr>
              <w:spacing w:line="336" w:lineRule="auto"/>
              <w:rPr>
                <w:rFonts w:ascii="宋体" w:hAnsi="宋体" w:cs="宋体"/>
                <w:b/>
                <w:szCs w:val="21"/>
              </w:rPr>
            </w:pPr>
            <w:r>
              <w:rPr>
                <w:rFonts w:hint="eastAsia" w:ascii="宋体" w:hAnsi="宋体" w:cs="宋体"/>
                <w:b/>
                <w:szCs w:val="21"/>
              </w:rPr>
              <w:t>内容</w:t>
            </w:r>
          </w:p>
        </w:tc>
        <w:tc>
          <w:tcPr>
            <w:tcW w:w="2136" w:type="dxa"/>
            <w:vAlign w:val="center"/>
          </w:tcPr>
          <w:p w14:paraId="6881F76F">
            <w:pPr>
              <w:spacing w:line="336" w:lineRule="auto"/>
              <w:jc w:val="center"/>
              <w:rPr>
                <w:rFonts w:ascii="宋体" w:hAnsi="宋体" w:cs="宋体"/>
                <w:b/>
                <w:szCs w:val="21"/>
              </w:rPr>
            </w:pPr>
            <w:r>
              <w:rPr>
                <w:rFonts w:hint="eastAsia" w:ascii="宋体" w:hAnsi="宋体" w:cs="宋体"/>
                <w:b/>
                <w:szCs w:val="21"/>
              </w:rPr>
              <w:t>审核标准</w:t>
            </w:r>
          </w:p>
        </w:tc>
      </w:tr>
      <w:tr w14:paraId="4E3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324" w:type="dxa"/>
            <w:vAlign w:val="center"/>
          </w:tcPr>
          <w:p w14:paraId="4E7DCB78">
            <w:pPr>
              <w:spacing w:line="336" w:lineRule="auto"/>
              <w:jc w:val="center"/>
              <w:rPr>
                <w:rFonts w:ascii="宋体" w:hAnsi="宋体" w:cs="宋体"/>
                <w:szCs w:val="21"/>
              </w:rPr>
            </w:pPr>
            <w:r>
              <w:rPr>
                <w:rFonts w:hint="eastAsia" w:ascii="宋体" w:hAnsi="宋体"/>
                <w:szCs w:val="21"/>
              </w:rPr>
              <w:t>1</w:t>
            </w:r>
          </w:p>
        </w:tc>
        <w:tc>
          <w:tcPr>
            <w:tcW w:w="6678" w:type="dxa"/>
            <w:vAlign w:val="center"/>
          </w:tcPr>
          <w:p w14:paraId="788BD075">
            <w:pPr>
              <w:rPr>
                <w:rFonts w:ascii="宋体" w:hAnsi="宋体" w:cs="宋体"/>
                <w:szCs w:val="21"/>
              </w:rPr>
            </w:pPr>
            <w:r>
              <w:rPr>
                <w:rFonts w:hint="eastAsia" w:ascii="宋体" w:hAnsi="宋体"/>
                <w:szCs w:val="21"/>
              </w:rPr>
              <w:t>投标人具有独立承担民事责任的能力证明资料</w:t>
            </w:r>
          </w:p>
        </w:tc>
        <w:tc>
          <w:tcPr>
            <w:tcW w:w="2136" w:type="dxa"/>
            <w:vAlign w:val="center"/>
          </w:tcPr>
          <w:p w14:paraId="54D7EE78">
            <w:pPr>
              <w:spacing w:line="336" w:lineRule="auto"/>
              <w:jc w:val="center"/>
              <w:rPr>
                <w:rFonts w:ascii="宋体" w:hAnsi="宋体" w:cs="宋体"/>
                <w:szCs w:val="21"/>
              </w:rPr>
            </w:pPr>
          </w:p>
        </w:tc>
      </w:tr>
      <w:tr w14:paraId="25FE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24" w:type="dxa"/>
            <w:vAlign w:val="center"/>
          </w:tcPr>
          <w:p w14:paraId="1B521B9A">
            <w:pPr>
              <w:spacing w:line="336" w:lineRule="auto"/>
              <w:jc w:val="center"/>
              <w:rPr>
                <w:rFonts w:ascii="宋体" w:hAnsi="宋体" w:cs="宋体"/>
                <w:szCs w:val="21"/>
              </w:rPr>
            </w:pPr>
            <w:r>
              <w:rPr>
                <w:rFonts w:hint="eastAsia" w:ascii="宋体" w:hAnsi="宋体"/>
                <w:szCs w:val="21"/>
              </w:rPr>
              <w:t>2</w:t>
            </w:r>
          </w:p>
        </w:tc>
        <w:tc>
          <w:tcPr>
            <w:tcW w:w="6678" w:type="dxa"/>
            <w:vAlign w:val="center"/>
          </w:tcPr>
          <w:p w14:paraId="67A5D4DC">
            <w:pPr>
              <w:rPr>
                <w:rFonts w:ascii="宋体" w:hAnsi="宋体" w:cs="宋体"/>
                <w:szCs w:val="21"/>
              </w:rPr>
            </w:pPr>
            <w:r>
              <w:rPr>
                <w:rFonts w:hint="eastAsia" w:ascii="宋体" w:hAnsi="宋体"/>
                <w:szCs w:val="21"/>
              </w:rPr>
              <w:t>投标人法定代表人身份证复印件</w:t>
            </w:r>
          </w:p>
        </w:tc>
        <w:tc>
          <w:tcPr>
            <w:tcW w:w="2136" w:type="dxa"/>
            <w:vAlign w:val="center"/>
          </w:tcPr>
          <w:p w14:paraId="49A31C94">
            <w:pPr>
              <w:spacing w:line="336" w:lineRule="auto"/>
              <w:jc w:val="center"/>
              <w:rPr>
                <w:rFonts w:ascii="宋体" w:hAnsi="宋体" w:cs="宋体"/>
                <w:szCs w:val="21"/>
              </w:rPr>
            </w:pPr>
          </w:p>
        </w:tc>
      </w:tr>
      <w:tr w14:paraId="17B0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1C89ED6F">
            <w:pPr>
              <w:spacing w:line="336" w:lineRule="auto"/>
              <w:jc w:val="center"/>
              <w:rPr>
                <w:rFonts w:ascii="宋体" w:hAnsi="宋体" w:cs="宋体"/>
                <w:szCs w:val="21"/>
              </w:rPr>
            </w:pPr>
            <w:r>
              <w:rPr>
                <w:rFonts w:hint="eastAsia" w:ascii="宋体" w:hAnsi="宋体"/>
                <w:szCs w:val="21"/>
              </w:rPr>
              <w:t>3</w:t>
            </w:r>
          </w:p>
        </w:tc>
        <w:tc>
          <w:tcPr>
            <w:tcW w:w="6678" w:type="dxa"/>
            <w:vAlign w:val="center"/>
          </w:tcPr>
          <w:p w14:paraId="4D6E61DF">
            <w:pPr>
              <w:rPr>
                <w:rFonts w:ascii="宋体" w:hAnsi="宋体" w:cs="宋体"/>
                <w:szCs w:val="21"/>
              </w:rPr>
            </w:pPr>
            <w:r>
              <w:rPr>
                <w:rFonts w:hint="eastAsia" w:ascii="宋体" w:hAnsi="宋体"/>
                <w:szCs w:val="21"/>
              </w:rPr>
              <w:t>法定代表人授权函，非法定代表人参加投标时提供</w:t>
            </w:r>
          </w:p>
        </w:tc>
        <w:tc>
          <w:tcPr>
            <w:tcW w:w="2136" w:type="dxa"/>
            <w:vAlign w:val="center"/>
          </w:tcPr>
          <w:p w14:paraId="04FDF932">
            <w:pPr>
              <w:spacing w:line="336" w:lineRule="auto"/>
              <w:jc w:val="center"/>
              <w:rPr>
                <w:rFonts w:ascii="宋体" w:hAnsi="宋体" w:cs="宋体"/>
                <w:szCs w:val="21"/>
              </w:rPr>
            </w:pPr>
          </w:p>
        </w:tc>
      </w:tr>
      <w:tr w14:paraId="413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562B8C64">
            <w:pPr>
              <w:spacing w:line="336" w:lineRule="auto"/>
              <w:jc w:val="center"/>
              <w:rPr>
                <w:rFonts w:ascii="宋体" w:hAnsi="宋体" w:cs="宋体"/>
                <w:szCs w:val="21"/>
              </w:rPr>
            </w:pPr>
            <w:r>
              <w:rPr>
                <w:rFonts w:hint="eastAsia" w:ascii="宋体" w:hAnsi="宋体"/>
                <w:szCs w:val="21"/>
              </w:rPr>
              <w:t>4</w:t>
            </w:r>
          </w:p>
        </w:tc>
        <w:tc>
          <w:tcPr>
            <w:tcW w:w="6678" w:type="dxa"/>
            <w:vAlign w:val="center"/>
          </w:tcPr>
          <w:p w14:paraId="6542813E">
            <w:pPr>
              <w:rPr>
                <w:rFonts w:ascii="Calibri" w:hAnsi="宋体" w:cs="宋体"/>
                <w:szCs w:val="21"/>
              </w:rPr>
            </w:pPr>
            <w:r>
              <w:rPr>
                <w:rFonts w:ascii="宋体" w:hAnsi="宋体"/>
                <w:szCs w:val="21"/>
              </w:rPr>
              <w:t>投标人代表身份证复印件，非法定代表人参加投标时提供</w:t>
            </w:r>
          </w:p>
        </w:tc>
        <w:tc>
          <w:tcPr>
            <w:tcW w:w="2136" w:type="dxa"/>
            <w:vAlign w:val="center"/>
          </w:tcPr>
          <w:p w14:paraId="4B569502">
            <w:pPr>
              <w:spacing w:line="336" w:lineRule="auto"/>
              <w:jc w:val="center"/>
              <w:rPr>
                <w:rFonts w:ascii="宋体" w:hAnsi="宋体" w:cs="宋体"/>
                <w:szCs w:val="21"/>
              </w:rPr>
            </w:pPr>
          </w:p>
        </w:tc>
      </w:tr>
      <w:tr w14:paraId="203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6AACF192">
            <w:pPr>
              <w:spacing w:line="336" w:lineRule="auto"/>
              <w:jc w:val="center"/>
              <w:rPr>
                <w:rFonts w:ascii="宋体" w:hAnsi="宋体" w:cs="宋体"/>
                <w:szCs w:val="21"/>
              </w:rPr>
            </w:pPr>
            <w:r>
              <w:rPr>
                <w:rFonts w:hint="eastAsia" w:ascii="宋体" w:hAnsi="宋体"/>
                <w:szCs w:val="21"/>
              </w:rPr>
              <w:t>5</w:t>
            </w:r>
          </w:p>
        </w:tc>
        <w:tc>
          <w:tcPr>
            <w:tcW w:w="6678" w:type="dxa"/>
            <w:vAlign w:val="center"/>
          </w:tcPr>
          <w:p w14:paraId="7E8C8E61">
            <w:pPr>
              <w:rPr>
                <w:rFonts w:ascii="宋体" w:hAnsi="宋体" w:cs="宋体"/>
                <w:szCs w:val="21"/>
              </w:rPr>
            </w:pPr>
            <w:r>
              <w:rPr>
                <w:rFonts w:hint="eastAsia" w:ascii="宋体" w:hAnsi="宋体"/>
                <w:szCs w:val="21"/>
              </w:rPr>
              <w:t>投标函</w:t>
            </w:r>
          </w:p>
        </w:tc>
        <w:tc>
          <w:tcPr>
            <w:tcW w:w="2136" w:type="dxa"/>
            <w:vAlign w:val="center"/>
          </w:tcPr>
          <w:p w14:paraId="2553034D">
            <w:pPr>
              <w:spacing w:line="336" w:lineRule="auto"/>
              <w:jc w:val="center"/>
              <w:rPr>
                <w:rFonts w:ascii="宋体" w:hAnsi="宋体" w:cs="宋体"/>
                <w:szCs w:val="21"/>
              </w:rPr>
            </w:pPr>
          </w:p>
        </w:tc>
      </w:tr>
      <w:tr w14:paraId="1D72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02" w:type="dxa"/>
            <w:gridSpan w:val="2"/>
          </w:tcPr>
          <w:p w14:paraId="39BC48E1">
            <w:pPr>
              <w:pStyle w:val="14"/>
              <w:spacing w:line="336"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2136" w:type="dxa"/>
            <w:vAlign w:val="center"/>
          </w:tcPr>
          <w:p w14:paraId="3B93F39C">
            <w:pPr>
              <w:spacing w:line="336" w:lineRule="auto"/>
              <w:ind w:left="180"/>
              <w:jc w:val="center"/>
              <w:rPr>
                <w:rFonts w:ascii="宋体" w:hAnsi="宋体" w:cs="宋体"/>
                <w:b/>
                <w:szCs w:val="21"/>
              </w:rPr>
            </w:pPr>
          </w:p>
        </w:tc>
      </w:tr>
    </w:tbl>
    <w:p w14:paraId="3BB485FD">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EE1780A">
      <w:pPr>
        <w:spacing w:line="360" w:lineRule="auto"/>
        <w:ind w:firstLine="440" w:firstLineChars="200"/>
        <w:rPr>
          <w:rFonts w:hint="eastAsia" w:ascii="宋体" w:hAnsi="宋体" w:cs="宋体"/>
          <w:sz w:val="22"/>
          <w:szCs w:val="22"/>
        </w:rPr>
      </w:pPr>
    </w:p>
    <w:p w14:paraId="205C6E05">
      <w:pPr>
        <w:autoSpaceDE w:val="0"/>
        <w:autoSpaceDN w:val="0"/>
        <w:adjustRightInd w:val="0"/>
        <w:spacing w:line="360" w:lineRule="auto"/>
        <w:rPr>
          <w:rFonts w:ascii="宋体" w:hAnsi="宋体" w:cs="宋体"/>
          <w:b/>
          <w:sz w:val="22"/>
          <w:szCs w:val="22"/>
        </w:rPr>
      </w:pPr>
      <w:r>
        <w:rPr>
          <w:rFonts w:hint="eastAsia" w:ascii="宋体" w:hAnsi="宋体" w:cs="宋体"/>
          <w:b/>
          <w:sz w:val="22"/>
          <w:szCs w:val="22"/>
          <w:lang w:val="en-US" w:eastAsia="zh-CN"/>
        </w:rPr>
        <w:t>二</w:t>
      </w:r>
      <w:r>
        <w:rPr>
          <w:rFonts w:hint="eastAsia" w:ascii="宋体" w:hAnsi="宋体" w:cs="宋体"/>
          <w:b/>
          <w:sz w:val="22"/>
          <w:szCs w:val="22"/>
        </w:rPr>
        <w:t>、中标候选人的选取</w:t>
      </w:r>
    </w:p>
    <w:p w14:paraId="00DD3582">
      <w:pPr>
        <w:spacing w:line="360" w:lineRule="auto"/>
        <w:ind w:firstLine="440" w:firstLineChars="200"/>
        <w:rPr>
          <w:rFonts w:ascii="宋体" w:hAnsi="宋体" w:cs="宋体"/>
          <w:b/>
          <w:sz w:val="22"/>
          <w:szCs w:val="22"/>
          <w:lang w:val="zh-CN"/>
        </w:rPr>
      </w:pPr>
      <w:r>
        <w:rPr>
          <w:rFonts w:hint="eastAsia" w:ascii="宋体" w:hAnsi="宋体" w:cs="宋体"/>
          <w:sz w:val="22"/>
          <w:szCs w:val="22"/>
        </w:rPr>
        <w:t>将综合评估分从高到低排序，得出参投标人名次,按照综合评估分名次推荐中标候选人3名。得分相同时，按投标报价由低到高顺序排列，得分且投标报价相同的，按技术指标优劣顺序排列。</w:t>
      </w:r>
    </w:p>
    <w:p w14:paraId="39016F76">
      <w:pPr>
        <w:spacing w:line="360" w:lineRule="auto"/>
        <w:rPr>
          <w:rFonts w:ascii="宋体" w:hAnsi="宋体" w:cs="宋体"/>
          <w:b/>
          <w:sz w:val="22"/>
          <w:szCs w:val="22"/>
        </w:rPr>
      </w:pPr>
      <w:r>
        <w:rPr>
          <w:rFonts w:hint="eastAsia" w:ascii="宋体" w:hAnsi="宋体" w:cs="宋体"/>
          <w:b/>
          <w:sz w:val="22"/>
          <w:szCs w:val="22"/>
          <w:lang w:val="en-US" w:eastAsia="zh-CN"/>
        </w:rPr>
        <w:t>三</w:t>
      </w:r>
      <w:r>
        <w:rPr>
          <w:rFonts w:hint="eastAsia" w:ascii="宋体" w:hAnsi="宋体" w:cs="宋体"/>
          <w:b/>
          <w:sz w:val="22"/>
          <w:szCs w:val="22"/>
        </w:rPr>
        <w:t>、成交人选取依据</w:t>
      </w:r>
    </w:p>
    <w:p w14:paraId="4D118E2D">
      <w:pPr>
        <w:spacing w:line="360" w:lineRule="auto"/>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67F52CC7">
      <w:pPr>
        <w:spacing w:line="360" w:lineRule="auto"/>
        <w:rPr>
          <w:rFonts w:ascii="宋体" w:hAnsi="宋体" w:cs="宋体"/>
          <w:b/>
          <w:sz w:val="22"/>
          <w:szCs w:val="22"/>
        </w:rPr>
      </w:pPr>
      <w:r>
        <w:rPr>
          <w:rFonts w:hint="eastAsia" w:ascii="宋体" w:hAnsi="宋体" w:cs="宋体"/>
          <w:b/>
          <w:sz w:val="22"/>
          <w:szCs w:val="22"/>
          <w:lang w:val="en-US" w:eastAsia="zh-CN"/>
        </w:rPr>
        <w:t>四</w:t>
      </w:r>
      <w:r>
        <w:rPr>
          <w:rFonts w:hint="eastAsia" w:ascii="宋体" w:hAnsi="宋体" w:cs="宋体"/>
          <w:b/>
          <w:sz w:val="22"/>
          <w:szCs w:val="22"/>
        </w:rPr>
        <w:t>、综合评估分计分方法</w:t>
      </w:r>
    </w:p>
    <w:p w14:paraId="3939DAFC">
      <w:pPr>
        <w:autoSpaceDE w:val="0"/>
        <w:autoSpaceDN w:val="0"/>
        <w:adjustRightInd w:val="0"/>
        <w:spacing w:line="360" w:lineRule="auto"/>
        <w:ind w:firstLine="440" w:firstLineChars="200"/>
        <w:rPr>
          <w:rFonts w:hint="eastAsia"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w:t>
      </w:r>
      <w:r>
        <w:rPr>
          <w:rFonts w:ascii="宋体" w:hAnsi="宋体" w:cs="宋体"/>
          <w:sz w:val="22"/>
          <w:szCs w:val="22"/>
          <w:lang w:val="zh-CN"/>
        </w:rPr>
        <w:t>/</w:t>
      </w:r>
      <w:r>
        <w:rPr>
          <w:rFonts w:hint="eastAsia" w:ascii="宋体" w:hAnsi="宋体" w:cs="宋体"/>
          <w:sz w:val="22"/>
          <w:szCs w:val="22"/>
          <w:lang w:val="zh-CN"/>
        </w:rPr>
        <w:t>投标报价）×价格权重×</w:t>
      </w:r>
      <w:r>
        <w:rPr>
          <w:rFonts w:ascii="宋体" w:hAnsi="宋体" w:cs="宋体"/>
          <w:sz w:val="22"/>
          <w:szCs w:val="22"/>
          <w:lang w:val="zh-CN"/>
        </w:rPr>
        <w:t>100</w:t>
      </w:r>
      <w:r>
        <w:rPr>
          <w:rFonts w:hint="eastAsia" w:ascii="宋体" w:hAnsi="宋体" w:cs="宋体"/>
          <w:sz w:val="22"/>
          <w:szCs w:val="22"/>
          <w:lang w:val="zh-CN"/>
        </w:rPr>
        <w:t>。</w:t>
      </w:r>
    </w:p>
    <w:p w14:paraId="7076CCD7">
      <w:pPr>
        <w:autoSpaceDE w:val="0"/>
        <w:autoSpaceDN w:val="0"/>
        <w:adjustRightInd w:val="0"/>
        <w:spacing w:line="360" w:lineRule="auto"/>
        <w:ind w:firstLine="440" w:firstLineChars="200"/>
        <w:rPr>
          <w:rFonts w:hint="eastAsia" w:ascii="宋体" w:hAnsi="宋体" w:cs="宋体"/>
          <w:sz w:val="22"/>
          <w:szCs w:val="22"/>
          <w:lang w:val="zh-CN"/>
        </w:rPr>
      </w:pPr>
      <w:r>
        <w:rPr>
          <w:rFonts w:hint="eastAsia" w:ascii="宋体" w:hAnsi="宋体" w:cs="宋体"/>
          <w:sz w:val="22"/>
          <w:szCs w:val="22"/>
          <w:lang w:val="zh-CN"/>
        </w:rPr>
        <w:t>根据《政府采购促进中小企业发展暂行办法》第五条的规定，本项目针对小型和微型企业产品的价格给予10%的扣除的优惠，用扣除后的价格参与评审。同时小型、微型企业提供中型企业制造的货物的，视同为中型企业。即小型或微型企业的评审报价=投标报价×90%；其他企业产品的评审报价=投标报价。</w:t>
      </w:r>
    </w:p>
    <w:p w14:paraId="586C258A">
      <w:pPr>
        <w:autoSpaceDE w:val="0"/>
        <w:autoSpaceDN w:val="0"/>
        <w:adjustRightInd w:val="0"/>
        <w:spacing w:line="360" w:lineRule="auto"/>
        <w:ind w:firstLine="420" w:firstLineChars="200"/>
        <w:rPr>
          <w:rFonts w:ascii="宋体" w:hAnsi="宋体" w:cs="宋体"/>
          <w:sz w:val="22"/>
          <w:szCs w:val="22"/>
          <w:lang w:val="zh-CN"/>
        </w:rPr>
      </w:pPr>
      <w:r>
        <w:rPr>
          <w:rFonts w:hint="eastAsia" w:ascii="宋体" w:hAnsi="宋体" w:cs="宋体"/>
          <w:szCs w:val="21"/>
          <w:lang w:val="zh-CN"/>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7AE4C6">
      <w:pPr>
        <w:autoSpaceDE w:val="0"/>
        <w:autoSpaceDN w:val="0"/>
        <w:adjustRightInd w:val="0"/>
        <w:spacing w:line="360" w:lineRule="auto"/>
        <w:ind w:firstLine="440" w:firstLineChars="200"/>
        <w:rPr>
          <w:rFonts w:ascii="宋体" w:hAnsi="宋体" w:cs="宋体"/>
          <w:sz w:val="22"/>
          <w:szCs w:val="22"/>
        </w:rPr>
      </w:pPr>
      <w:r>
        <w:rPr>
          <w:rFonts w:ascii="宋体" w:hAnsi="宋体"/>
          <w:sz w:val="22"/>
          <w:szCs w:val="22"/>
        </w:rPr>
        <w:t>在评分时，各投标人投标报价得分保留小数点后二位，第三位四舍五入。</w:t>
      </w:r>
      <w:r>
        <w:rPr>
          <w:rFonts w:hint="eastAsia" w:ascii="宋体" w:hAnsi="宋体"/>
          <w:sz w:val="22"/>
          <w:szCs w:val="22"/>
        </w:rPr>
        <w:t>评审专家打分准确到小数点后一位，</w:t>
      </w:r>
      <w:r>
        <w:rPr>
          <w:rFonts w:hint="eastAsia" w:ascii="宋体" w:hAnsi="宋体" w:cs="宋体"/>
          <w:sz w:val="22"/>
          <w:szCs w:val="22"/>
        </w:rPr>
        <w:t>综合评估分=商务技术部分得分＋投标报价得分，商务技术部分得分为所有评委评分的算术平均值，</w:t>
      </w:r>
      <w:r>
        <w:rPr>
          <w:rFonts w:ascii="宋体" w:hAnsi="宋体" w:cs="宋体"/>
          <w:sz w:val="22"/>
          <w:szCs w:val="22"/>
        </w:rPr>
        <w:t>得分保留小数点后二位。</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4"/>
        <w:gridCol w:w="3082"/>
      </w:tblGrid>
      <w:tr w14:paraId="73F6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30EFC1FB">
            <w:pPr>
              <w:spacing w:line="360" w:lineRule="auto"/>
              <w:ind w:firstLine="630" w:firstLineChars="300"/>
              <w:rPr>
                <w:rFonts w:ascii="Times New Roman" w:hAnsi="Times New Roman"/>
                <w:szCs w:val="21"/>
              </w:rPr>
            </w:pPr>
            <w:r>
              <w:rPr>
                <w:rFonts w:ascii="Times New Roman" w:hAnsi="Times New Roman"/>
                <w:szCs w:val="21"/>
              </w:rPr>
              <w:t>评价指标和各评价权重指标：评标指标</w:t>
            </w:r>
          </w:p>
        </w:tc>
        <w:tc>
          <w:tcPr>
            <w:tcW w:w="1701" w:type="pct"/>
            <w:tcBorders>
              <w:top w:val="single" w:color="auto" w:sz="4" w:space="0"/>
              <w:left w:val="nil"/>
              <w:bottom w:val="single" w:color="auto" w:sz="4" w:space="0"/>
              <w:right w:val="single" w:color="auto" w:sz="4" w:space="0"/>
            </w:tcBorders>
            <w:vAlign w:val="center"/>
          </w:tcPr>
          <w:p w14:paraId="77A36261">
            <w:pPr>
              <w:spacing w:line="360" w:lineRule="auto"/>
              <w:jc w:val="center"/>
              <w:rPr>
                <w:rFonts w:ascii="Times New Roman" w:hAnsi="Times New Roman"/>
                <w:szCs w:val="21"/>
              </w:rPr>
            </w:pPr>
            <w:r>
              <w:rPr>
                <w:rFonts w:ascii="Times New Roman" w:hAnsi="Times New Roman"/>
                <w:szCs w:val="21"/>
              </w:rPr>
              <w:t>权重（％）</w:t>
            </w:r>
          </w:p>
        </w:tc>
      </w:tr>
      <w:tr w14:paraId="26C4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795AC414">
            <w:pPr>
              <w:spacing w:line="360" w:lineRule="auto"/>
              <w:jc w:val="center"/>
              <w:rPr>
                <w:rFonts w:ascii="Times New Roman" w:hAnsi="Times New Roman"/>
                <w:szCs w:val="21"/>
              </w:rPr>
            </w:pPr>
            <w:r>
              <w:rPr>
                <w:rFonts w:ascii="Times New Roman" w:hAnsi="Times New Roman"/>
                <w:szCs w:val="21"/>
              </w:rPr>
              <w:t>投标报价</w:t>
            </w:r>
          </w:p>
        </w:tc>
        <w:tc>
          <w:tcPr>
            <w:tcW w:w="1701" w:type="pct"/>
            <w:tcBorders>
              <w:top w:val="single" w:color="auto" w:sz="4" w:space="0"/>
              <w:left w:val="nil"/>
              <w:bottom w:val="single" w:color="auto" w:sz="4" w:space="0"/>
              <w:right w:val="single" w:color="auto" w:sz="4" w:space="0"/>
            </w:tcBorders>
            <w:vAlign w:val="center"/>
          </w:tcPr>
          <w:p w14:paraId="03FFD752">
            <w:pPr>
              <w:spacing w:line="360" w:lineRule="auto"/>
              <w:jc w:val="center"/>
              <w:rPr>
                <w:rFonts w:ascii="宋体" w:hAnsi="宋体"/>
                <w:szCs w:val="21"/>
              </w:rPr>
            </w:pPr>
            <w:r>
              <w:rPr>
                <w:rFonts w:hint="eastAsia" w:ascii="宋体" w:hAnsi="宋体"/>
                <w:szCs w:val="21"/>
              </w:rPr>
              <w:t>30</w:t>
            </w:r>
          </w:p>
        </w:tc>
      </w:tr>
      <w:tr w14:paraId="6A8D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3A6F7BD8">
            <w:pPr>
              <w:spacing w:line="360" w:lineRule="auto"/>
              <w:jc w:val="center"/>
              <w:rPr>
                <w:rFonts w:hint="default" w:ascii="Times New Roman" w:hAnsi="Times New Roman" w:eastAsia="宋体"/>
                <w:szCs w:val="21"/>
                <w:lang w:val="en-US" w:eastAsia="zh-CN"/>
              </w:rPr>
            </w:pPr>
            <w:r>
              <w:rPr>
                <w:rFonts w:ascii="Times New Roman" w:hAnsi="Times New Roman"/>
                <w:szCs w:val="21"/>
              </w:rPr>
              <w:t>商务</w:t>
            </w:r>
            <w:r>
              <w:rPr>
                <w:rFonts w:hint="eastAsia" w:ascii="Times New Roman" w:hAnsi="Times New Roman"/>
                <w:szCs w:val="21"/>
              </w:rPr>
              <w:t>部分</w:t>
            </w:r>
            <w:r>
              <w:rPr>
                <w:rFonts w:hint="eastAsia" w:ascii="Times New Roman" w:hAnsi="Times New Roman"/>
                <w:szCs w:val="21"/>
                <w:lang w:eastAsia="zh-CN"/>
              </w:rPr>
              <w:t>、</w:t>
            </w:r>
            <w:r>
              <w:rPr>
                <w:rFonts w:hint="eastAsia" w:ascii="Times New Roman" w:hAnsi="Times New Roman"/>
                <w:szCs w:val="21"/>
                <w:lang w:val="en-US" w:eastAsia="zh-CN"/>
              </w:rPr>
              <w:t>技术部分</w:t>
            </w:r>
          </w:p>
        </w:tc>
        <w:tc>
          <w:tcPr>
            <w:tcW w:w="1701" w:type="pct"/>
            <w:tcBorders>
              <w:top w:val="single" w:color="auto" w:sz="4" w:space="0"/>
              <w:left w:val="nil"/>
              <w:bottom w:val="single" w:color="auto" w:sz="4" w:space="0"/>
              <w:right w:val="single" w:color="auto" w:sz="4" w:space="0"/>
            </w:tcBorders>
            <w:vAlign w:val="center"/>
          </w:tcPr>
          <w:p w14:paraId="1551AEA0">
            <w:pPr>
              <w:spacing w:line="360" w:lineRule="auto"/>
              <w:jc w:val="center"/>
              <w:rPr>
                <w:rFonts w:hint="default" w:ascii="宋体" w:hAnsi="宋体" w:eastAsia="宋体"/>
                <w:szCs w:val="21"/>
                <w:lang w:val="en-US" w:eastAsia="zh-CN"/>
              </w:rPr>
            </w:pPr>
            <w:r>
              <w:rPr>
                <w:rFonts w:hint="eastAsia" w:ascii="宋体" w:hAnsi="宋体"/>
                <w:szCs w:val="21"/>
                <w:lang w:val="en-US" w:eastAsia="zh-CN"/>
              </w:rPr>
              <w:t>70</w:t>
            </w:r>
          </w:p>
        </w:tc>
      </w:tr>
      <w:tr w14:paraId="72E3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0BC509EC">
            <w:pPr>
              <w:spacing w:line="360" w:lineRule="auto"/>
              <w:jc w:val="center"/>
              <w:rPr>
                <w:rFonts w:ascii="Times New Roman" w:hAnsi="Times New Roman"/>
                <w:szCs w:val="21"/>
              </w:rPr>
            </w:pPr>
            <w:r>
              <w:rPr>
                <w:rFonts w:ascii="Times New Roman" w:hAnsi="Times New Roman"/>
                <w:szCs w:val="21"/>
              </w:rPr>
              <w:t>合计</w:t>
            </w:r>
          </w:p>
        </w:tc>
        <w:tc>
          <w:tcPr>
            <w:tcW w:w="1701" w:type="pct"/>
            <w:tcBorders>
              <w:top w:val="single" w:color="auto" w:sz="4" w:space="0"/>
              <w:left w:val="nil"/>
              <w:bottom w:val="single" w:color="auto" w:sz="4" w:space="0"/>
              <w:right w:val="single" w:color="auto" w:sz="4" w:space="0"/>
            </w:tcBorders>
            <w:vAlign w:val="center"/>
          </w:tcPr>
          <w:p w14:paraId="51B6F9AA">
            <w:pPr>
              <w:spacing w:line="360" w:lineRule="auto"/>
              <w:jc w:val="center"/>
              <w:rPr>
                <w:rFonts w:ascii="宋体" w:hAnsi="宋体"/>
                <w:szCs w:val="21"/>
              </w:rPr>
            </w:pPr>
            <w:r>
              <w:rPr>
                <w:rFonts w:ascii="宋体" w:hAnsi="宋体"/>
                <w:szCs w:val="21"/>
              </w:rPr>
              <w:t>100</w:t>
            </w:r>
          </w:p>
        </w:tc>
      </w:tr>
    </w:tbl>
    <w:p w14:paraId="00BD1FCA">
      <w:pPr>
        <w:pStyle w:val="12"/>
        <w:numPr>
          <w:ilvl w:val="0"/>
          <w:numId w:val="0"/>
        </w:numPr>
        <w:snapToGrid w:val="0"/>
        <w:spacing w:line="360" w:lineRule="auto"/>
        <w:rPr>
          <w:rFonts w:hint="eastAsia" w:hAnsi="宋体" w:eastAsia="宋体" w:cs="宋体"/>
          <w:b/>
          <w:sz w:val="22"/>
          <w:szCs w:val="22"/>
          <w:lang w:val="en-US" w:eastAsia="zh-CN"/>
        </w:rPr>
      </w:pPr>
    </w:p>
    <w:p w14:paraId="0DAB803C">
      <w:pPr>
        <w:pStyle w:val="12"/>
        <w:numPr>
          <w:ilvl w:val="0"/>
          <w:numId w:val="0"/>
        </w:numPr>
        <w:snapToGrid w:val="0"/>
        <w:spacing w:line="360" w:lineRule="auto"/>
        <w:rPr>
          <w:rFonts w:hAnsi="宋体" w:eastAsia="宋体" w:cs="宋体"/>
          <w:b/>
          <w:sz w:val="22"/>
          <w:szCs w:val="22"/>
        </w:rPr>
      </w:pPr>
      <w:r>
        <w:rPr>
          <w:rFonts w:hint="eastAsia" w:hAnsi="宋体" w:eastAsia="宋体" w:cs="宋体"/>
          <w:b/>
          <w:sz w:val="22"/>
          <w:szCs w:val="22"/>
          <w:lang w:val="en-US" w:eastAsia="zh-CN"/>
        </w:rPr>
        <w:t>五、</w:t>
      </w:r>
      <w:r>
        <w:rPr>
          <w:rFonts w:hint="eastAsia" w:hAnsi="宋体" w:eastAsia="宋体" w:cs="宋体"/>
          <w:b/>
          <w:sz w:val="22"/>
          <w:szCs w:val="22"/>
        </w:rPr>
        <w:t>评标内容及标准</w:t>
      </w:r>
    </w:p>
    <w:tbl>
      <w:tblPr>
        <w:tblStyle w:val="23"/>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110"/>
        <w:gridCol w:w="876"/>
      </w:tblGrid>
      <w:tr w14:paraId="4E44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04" w:type="dxa"/>
            <w:noWrap/>
            <w:vAlign w:val="center"/>
          </w:tcPr>
          <w:p w14:paraId="3F43A548">
            <w:pPr>
              <w:jc w:val="center"/>
              <w:rPr>
                <w:rFonts w:ascii="宋体" w:hAnsi="Times New Roman" w:eastAsia="宋体" w:cs="Times New Roman"/>
                <w:szCs w:val="21"/>
              </w:rPr>
            </w:pPr>
            <w:r>
              <w:rPr>
                <w:rFonts w:hint="eastAsia" w:ascii="宋体" w:hAnsi="宋体" w:eastAsia="宋体" w:cs="宋体"/>
                <w:szCs w:val="21"/>
              </w:rPr>
              <w:t>评审项目</w:t>
            </w:r>
          </w:p>
        </w:tc>
        <w:tc>
          <w:tcPr>
            <w:tcW w:w="1134" w:type="dxa"/>
            <w:noWrap/>
            <w:vAlign w:val="center"/>
          </w:tcPr>
          <w:p w14:paraId="2128942C">
            <w:pPr>
              <w:jc w:val="center"/>
              <w:rPr>
                <w:rFonts w:ascii="宋体" w:hAnsi="Times New Roman" w:eastAsia="宋体" w:cs="Times New Roman"/>
                <w:szCs w:val="21"/>
              </w:rPr>
            </w:pPr>
            <w:r>
              <w:rPr>
                <w:rFonts w:hint="eastAsia" w:ascii="宋体" w:hAnsi="宋体" w:eastAsia="宋体" w:cs="宋体"/>
                <w:szCs w:val="21"/>
              </w:rPr>
              <w:t>评审内容</w:t>
            </w:r>
          </w:p>
        </w:tc>
        <w:tc>
          <w:tcPr>
            <w:tcW w:w="7110" w:type="dxa"/>
            <w:noWrap/>
            <w:vAlign w:val="center"/>
          </w:tcPr>
          <w:p w14:paraId="2CC92DBC">
            <w:pPr>
              <w:ind w:firstLine="210" w:firstLineChars="100"/>
              <w:jc w:val="center"/>
              <w:rPr>
                <w:rFonts w:ascii="宋体" w:hAnsi="Times New Roman" w:eastAsia="宋体" w:cs="Times New Roman"/>
                <w:szCs w:val="21"/>
              </w:rPr>
            </w:pPr>
            <w:r>
              <w:rPr>
                <w:rFonts w:hint="eastAsia" w:ascii="宋体" w:hAnsi="宋体" w:eastAsia="宋体" w:cs="宋体"/>
                <w:szCs w:val="21"/>
              </w:rPr>
              <w:t>评分标准</w:t>
            </w:r>
          </w:p>
        </w:tc>
        <w:tc>
          <w:tcPr>
            <w:tcW w:w="876" w:type="dxa"/>
            <w:noWrap/>
            <w:vAlign w:val="center"/>
          </w:tcPr>
          <w:p w14:paraId="3CEC3F4B">
            <w:pPr>
              <w:jc w:val="center"/>
              <w:rPr>
                <w:rFonts w:ascii="宋体" w:hAnsi="Times New Roman" w:eastAsia="宋体" w:cs="Times New Roman"/>
                <w:szCs w:val="21"/>
              </w:rPr>
            </w:pPr>
            <w:r>
              <w:rPr>
                <w:rFonts w:hint="eastAsia" w:ascii="宋体" w:hAnsi="宋体" w:eastAsia="宋体" w:cs="宋体"/>
                <w:szCs w:val="21"/>
              </w:rPr>
              <w:t>得分</w:t>
            </w:r>
          </w:p>
        </w:tc>
      </w:tr>
      <w:tr w14:paraId="0CE9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restart"/>
            <w:noWrap/>
            <w:vAlign w:val="center"/>
          </w:tcPr>
          <w:p w14:paraId="44DF4AD3">
            <w:pPr>
              <w:spacing w:line="288" w:lineRule="auto"/>
              <w:jc w:val="center"/>
              <w:rPr>
                <w:rFonts w:ascii="宋体" w:hAnsi="Times New Roman" w:eastAsia="宋体" w:cs="Times New Roman"/>
                <w:szCs w:val="21"/>
              </w:rPr>
            </w:pPr>
            <w:r>
              <w:rPr>
                <w:rFonts w:hint="eastAsia" w:ascii="宋体" w:hAnsi="宋体" w:eastAsia="宋体" w:cs="宋体"/>
                <w:szCs w:val="21"/>
              </w:rPr>
              <w:t>商务技术</w:t>
            </w:r>
          </w:p>
          <w:p w14:paraId="4546491C">
            <w:pPr>
              <w:spacing w:line="288" w:lineRule="auto"/>
              <w:jc w:val="center"/>
              <w:rPr>
                <w:rFonts w:ascii="宋体" w:hAnsi="Times New Roman" w:eastAsia="宋体" w:cs="Times New Roman"/>
                <w:szCs w:val="21"/>
              </w:rPr>
            </w:pPr>
            <w:r>
              <w:rPr>
                <w:rFonts w:hint="eastAsia" w:ascii="宋体" w:hAnsi="宋体" w:eastAsia="宋体" w:cs="宋体"/>
                <w:szCs w:val="21"/>
              </w:rPr>
              <w:t>得分</w:t>
            </w:r>
          </w:p>
          <w:p w14:paraId="346F8373">
            <w:pPr>
              <w:spacing w:line="288" w:lineRule="auto"/>
              <w:jc w:val="center"/>
              <w:rPr>
                <w:rFonts w:ascii="宋体" w:hAnsi="Times New Roman" w:eastAsia="宋体" w:cs="Times New Roman"/>
                <w:szCs w:val="21"/>
              </w:rPr>
            </w:pPr>
            <w:r>
              <w:rPr>
                <w:rFonts w:hint="eastAsia" w:ascii="宋体" w:hAnsi="宋体" w:eastAsia="宋体" w:cs="宋体"/>
                <w:szCs w:val="21"/>
              </w:rPr>
              <w:t>（</w:t>
            </w:r>
            <w:r>
              <w:rPr>
                <w:rFonts w:ascii="宋体" w:hAnsi="宋体" w:eastAsia="宋体" w:cs="宋体"/>
                <w:szCs w:val="21"/>
              </w:rPr>
              <w:t>70</w:t>
            </w:r>
            <w:r>
              <w:rPr>
                <w:rFonts w:hint="eastAsia" w:ascii="宋体" w:hAnsi="宋体" w:eastAsia="宋体" w:cs="宋体"/>
                <w:szCs w:val="21"/>
              </w:rPr>
              <w:t>分）</w:t>
            </w:r>
          </w:p>
        </w:tc>
        <w:tc>
          <w:tcPr>
            <w:tcW w:w="1134" w:type="dxa"/>
            <w:noWrap/>
            <w:vAlign w:val="center"/>
          </w:tcPr>
          <w:p w14:paraId="3512A92C">
            <w:pPr>
              <w:spacing w:line="288" w:lineRule="auto"/>
              <w:jc w:val="center"/>
              <w:rPr>
                <w:rFonts w:ascii="宋体" w:hAnsi="Times New Roman" w:eastAsia="宋体" w:cs="Times New Roman"/>
                <w:szCs w:val="21"/>
              </w:rPr>
            </w:pPr>
            <w:r>
              <w:rPr>
                <w:rFonts w:hint="eastAsia" w:ascii="宋体" w:hAnsi="宋体" w:eastAsia="宋体" w:cs="宋体"/>
                <w:szCs w:val="21"/>
              </w:rPr>
              <w:t>成功案例</w:t>
            </w:r>
          </w:p>
        </w:tc>
        <w:tc>
          <w:tcPr>
            <w:tcW w:w="7110" w:type="dxa"/>
            <w:shd w:val="clear" w:color="auto" w:fill="FFFFFF"/>
            <w:noWrap/>
            <w:vAlign w:val="center"/>
          </w:tcPr>
          <w:p w14:paraId="59D5704B">
            <w:pPr>
              <w:spacing w:line="240" w:lineRule="auto"/>
              <w:rPr>
                <w:rFonts w:hint="eastAsia" w:ascii="Calibri" w:hAnsi="Calibri" w:cs="Times New Roman"/>
                <w:color w:val="000000"/>
                <w:szCs w:val="24"/>
              </w:rPr>
            </w:pPr>
            <w:r>
              <w:rPr>
                <w:rFonts w:hint="eastAsia" w:ascii="Calibri" w:hAnsi="Calibri" w:cs="Times New Roman"/>
                <w:color w:val="000000"/>
                <w:szCs w:val="24"/>
              </w:rPr>
              <w:t>2021年1月1日（以合同中签订日期为准）至今，</w:t>
            </w:r>
            <w:r>
              <w:rPr>
                <w:rFonts w:hint="eastAsia" w:ascii="Calibri" w:hAnsi="Calibri" w:cs="Times New Roman"/>
                <w:color w:val="000000"/>
                <w:szCs w:val="24"/>
                <w:lang w:val="en-US" w:eastAsia="zh-CN"/>
              </w:rPr>
              <w:t>同类</w:t>
            </w:r>
            <w:r>
              <w:rPr>
                <w:rFonts w:hint="eastAsia" w:ascii="Calibri" w:hAnsi="Calibri" w:cs="Times New Roman"/>
                <w:color w:val="000000"/>
                <w:szCs w:val="24"/>
              </w:rPr>
              <w:t>设备的业绩，每提供1个合同得1分，最高得3分。（投标文件中提供完整的合同扫描件加盖供应商公章，未按要求提供或合同中没有签订日期，均不得分）</w:t>
            </w:r>
          </w:p>
          <w:p w14:paraId="42B585FD">
            <w:pPr>
              <w:spacing w:line="240" w:lineRule="auto"/>
              <w:rPr>
                <w:rFonts w:ascii="宋体" w:hAnsi="Times New Roman" w:eastAsia="宋体" w:cs="Times New Roman"/>
                <w:szCs w:val="21"/>
              </w:rPr>
            </w:pPr>
            <w:r>
              <w:rPr>
                <w:rFonts w:hint="eastAsia" w:ascii="Calibri" w:hAnsi="Calibri" w:cs="Times New Roman"/>
                <w:color w:val="000000"/>
                <w:szCs w:val="24"/>
              </w:rPr>
              <w:t>对省级以上主管部门认定的首台套产品，自纳入《省推广应用指导目录》起三年内参加政府采购活动，视同已具备相应销售业绩，业绩分为满分。（投标文件中提供证明资料扫描件加盖供应商公章，否则不得分）</w:t>
            </w:r>
          </w:p>
        </w:tc>
        <w:tc>
          <w:tcPr>
            <w:tcW w:w="876" w:type="dxa"/>
            <w:noWrap/>
            <w:vAlign w:val="center"/>
          </w:tcPr>
          <w:p w14:paraId="5A29B3F5">
            <w:pPr>
              <w:ind w:firstLine="210" w:firstLineChars="100"/>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 xml:space="preserve"> </w:t>
            </w:r>
          </w:p>
        </w:tc>
      </w:tr>
      <w:tr w14:paraId="33D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104" w:type="dxa"/>
            <w:vMerge w:val="continue"/>
            <w:noWrap/>
            <w:vAlign w:val="center"/>
          </w:tcPr>
          <w:p w14:paraId="79E01AB7">
            <w:pPr>
              <w:spacing w:line="288" w:lineRule="auto"/>
              <w:jc w:val="center"/>
              <w:rPr>
                <w:rFonts w:ascii="宋体" w:hAnsi="Times New Roman" w:eastAsia="宋体" w:cs="Times New Roman"/>
                <w:szCs w:val="21"/>
              </w:rPr>
            </w:pPr>
          </w:p>
        </w:tc>
        <w:tc>
          <w:tcPr>
            <w:tcW w:w="1134" w:type="dxa"/>
            <w:noWrap/>
            <w:vAlign w:val="center"/>
          </w:tcPr>
          <w:p w14:paraId="256DC595">
            <w:pPr>
              <w:spacing w:line="288" w:lineRule="auto"/>
              <w:jc w:val="center"/>
              <w:rPr>
                <w:rFonts w:ascii="宋体" w:hAnsi="Times New Roman" w:eastAsia="宋体" w:cs="Times New Roman"/>
                <w:szCs w:val="21"/>
              </w:rPr>
            </w:pPr>
            <w:r>
              <w:rPr>
                <w:rFonts w:hint="eastAsia" w:ascii="宋体" w:hAnsi="宋体" w:eastAsia="宋体" w:cs="宋体"/>
                <w:szCs w:val="21"/>
              </w:rPr>
              <w:t>投标产品的性能与需求的吻合程度</w:t>
            </w:r>
          </w:p>
          <w:p w14:paraId="7F41BC91">
            <w:pPr>
              <w:spacing w:line="288" w:lineRule="auto"/>
              <w:jc w:val="center"/>
              <w:rPr>
                <w:rFonts w:ascii="宋体" w:hAnsi="Times New Roman" w:eastAsia="宋体" w:cs="Times New Roman"/>
                <w:szCs w:val="21"/>
              </w:rPr>
            </w:pPr>
          </w:p>
        </w:tc>
        <w:tc>
          <w:tcPr>
            <w:tcW w:w="7110" w:type="dxa"/>
            <w:noWrap/>
            <w:vAlign w:val="center"/>
          </w:tcPr>
          <w:p w14:paraId="4C8B6FB2">
            <w:pPr>
              <w:rPr>
                <w:rFonts w:hint="eastAsia" w:ascii="Times New Roman" w:hAnsi="Times New Roman" w:eastAsia="宋体" w:cs="宋体"/>
                <w:szCs w:val="21"/>
                <w:lang w:val="en-US" w:eastAsia="zh-CN"/>
              </w:rPr>
            </w:pPr>
            <w:r>
              <w:rPr>
                <w:rFonts w:hint="eastAsia"/>
                <w:color w:val="000000"/>
              </w:rPr>
              <w:t>对照</w:t>
            </w:r>
            <w:r>
              <w:rPr>
                <w:rFonts w:hint="eastAsia"/>
                <w:color w:val="000000"/>
                <w:lang w:val="en-US" w:eastAsia="zh-CN"/>
              </w:rPr>
              <w:t>参数</w:t>
            </w:r>
            <w:r>
              <w:rPr>
                <w:rFonts w:hint="eastAsia"/>
                <w:color w:val="000000"/>
              </w:rPr>
              <w:t>偏离表，对各投标人提供的产品对业主的使用需求响应性及偏离情况进行综合评议，最高40分。标有“▲”指标为实质性要求，有负偏离将作为无效投标；其中每出现一项“★”负偏离，在基准分的基础上扣</w:t>
            </w:r>
            <w:r>
              <w:rPr>
                <w:rFonts w:hint="eastAsia"/>
                <w:color w:val="000000"/>
                <w:lang w:val="en-US" w:eastAsia="zh-CN"/>
              </w:rPr>
              <w:t>3</w:t>
            </w:r>
            <w:r>
              <w:rPr>
                <w:rFonts w:hint="eastAsia"/>
                <w:color w:val="000000"/>
              </w:rPr>
              <w:t>分/项；其他项若有负偏离，在基准分的基础上扣</w:t>
            </w:r>
            <w:r>
              <w:rPr>
                <w:rFonts w:hint="eastAsia"/>
                <w:color w:val="000000"/>
                <w:lang w:val="en-US" w:eastAsia="zh-CN"/>
              </w:rPr>
              <w:t>1</w:t>
            </w:r>
            <w:r>
              <w:rPr>
                <w:rFonts w:hint="eastAsia"/>
                <w:color w:val="000000"/>
              </w:rPr>
              <w:t>分/项，扣完为止。严重负偏离且影响产品性能的，经半数以上评委认定，本项不得分</w:t>
            </w:r>
            <w:r>
              <w:rPr>
                <w:rFonts w:hint="eastAsia"/>
                <w:color w:val="000000"/>
                <w:lang w:eastAsia="zh-CN"/>
              </w:rPr>
              <w:t>。</w:t>
            </w:r>
          </w:p>
        </w:tc>
        <w:tc>
          <w:tcPr>
            <w:tcW w:w="876" w:type="dxa"/>
            <w:noWrap/>
            <w:vAlign w:val="center"/>
          </w:tcPr>
          <w:p w14:paraId="1C48E724">
            <w:pPr>
              <w:ind w:firstLine="210" w:firstLineChars="100"/>
              <w:rPr>
                <w:rFonts w:ascii="宋体" w:hAnsi="Times New Roman" w:eastAsia="宋体" w:cs="Times New Roman"/>
                <w:szCs w:val="21"/>
              </w:rPr>
            </w:pPr>
            <w:r>
              <w:rPr>
                <w:rFonts w:hint="eastAsia" w:ascii="宋体" w:hAnsi="Times New Roman" w:eastAsia="宋体" w:cs="Times New Roman"/>
                <w:szCs w:val="21"/>
                <w:lang w:val="en-US" w:eastAsia="zh-CN"/>
              </w:rPr>
              <w:t xml:space="preserve"> </w:t>
            </w:r>
          </w:p>
        </w:tc>
      </w:tr>
      <w:tr w14:paraId="7736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104" w:type="dxa"/>
            <w:vMerge w:val="continue"/>
            <w:noWrap/>
            <w:vAlign w:val="center"/>
          </w:tcPr>
          <w:p w14:paraId="0DBFE7AA">
            <w:pPr>
              <w:spacing w:line="288" w:lineRule="auto"/>
              <w:jc w:val="center"/>
              <w:rPr>
                <w:rFonts w:ascii="宋体" w:hAnsi="Times New Roman" w:eastAsia="宋体" w:cs="Times New Roman"/>
                <w:szCs w:val="21"/>
              </w:rPr>
            </w:pPr>
          </w:p>
        </w:tc>
        <w:tc>
          <w:tcPr>
            <w:tcW w:w="1134" w:type="dxa"/>
            <w:noWrap/>
            <w:vAlign w:val="center"/>
          </w:tcPr>
          <w:p w14:paraId="76F02F69">
            <w:pPr>
              <w:spacing w:line="288" w:lineRule="auto"/>
              <w:jc w:val="center"/>
              <w:rPr>
                <w:rFonts w:hint="eastAsia" w:ascii="宋体" w:hAnsi="宋体" w:eastAsia="宋体" w:cs="Times New Roman"/>
                <w:szCs w:val="21"/>
              </w:rPr>
            </w:pPr>
            <w:r>
              <w:rPr>
                <w:rFonts w:hint="eastAsia" w:ascii="宋体" w:hAnsi="宋体" w:cs="方正书宋简体"/>
                <w:b/>
                <w:bCs/>
                <w:szCs w:val="21"/>
              </w:rPr>
              <w:t>投标产品性能、临床使用效果</w:t>
            </w:r>
          </w:p>
        </w:tc>
        <w:tc>
          <w:tcPr>
            <w:tcW w:w="7110" w:type="dxa"/>
            <w:shd w:val="clear" w:color="auto" w:fill="FFFFFF"/>
            <w:noWrap/>
            <w:vAlign w:val="center"/>
          </w:tcPr>
          <w:p w14:paraId="4D2E27C1">
            <w:pPr>
              <w:spacing w:line="360" w:lineRule="exact"/>
              <w:rPr>
                <w:rFonts w:hint="eastAsia" w:ascii="宋体" w:hAnsi="宋体" w:cs="方正书宋简体"/>
                <w:szCs w:val="21"/>
              </w:rPr>
            </w:pPr>
            <w:r>
              <w:rPr>
                <w:rFonts w:hint="eastAsia" w:ascii="宋体" w:hAnsi="宋体" w:cs="方正书宋简体"/>
                <w:b/>
                <w:bCs/>
                <w:szCs w:val="21"/>
              </w:rPr>
              <w:t>评标委员会</w:t>
            </w:r>
            <w:r>
              <w:rPr>
                <w:rFonts w:hint="eastAsia" w:ascii="宋体" w:hAnsi="宋体" w:cs="方正书宋简体"/>
                <w:b/>
                <w:szCs w:val="21"/>
              </w:rPr>
              <w:t>根据供应商的</w:t>
            </w:r>
            <w:r>
              <w:rPr>
                <w:rFonts w:hint="eastAsia" w:ascii="宋体" w:hAnsi="宋体" w:cs="方正书宋简体"/>
                <w:b/>
                <w:bCs/>
                <w:szCs w:val="21"/>
              </w:rPr>
              <w:t>投标产品性能、临床使用效果进行评议（4分）：</w:t>
            </w:r>
          </w:p>
          <w:p w14:paraId="09CC4616">
            <w:pPr>
              <w:spacing w:line="360" w:lineRule="exact"/>
              <w:rPr>
                <w:rFonts w:hint="eastAsia" w:ascii="宋体" w:hAnsi="宋体" w:cs="方正书宋简体"/>
                <w:szCs w:val="21"/>
              </w:rPr>
            </w:pPr>
            <w:r>
              <w:rPr>
                <w:rFonts w:hint="eastAsia" w:ascii="宋体" w:hAnsi="宋体" w:cs="方正书宋简体"/>
                <w:szCs w:val="21"/>
              </w:rPr>
              <w:t>产品技术指标</w:t>
            </w:r>
            <w:r>
              <w:rPr>
                <w:rFonts w:hint="eastAsia" w:ascii="宋体" w:hAnsi="宋体"/>
                <w:szCs w:val="21"/>
              </w:rPr>
              <w:t>达到国内领先水平</w:t>
            </w:r>
            <w:r>
              <w:rPr>
                <w:rFonts w:hint="eastAsia" w:ascii="宋体" w:hAnsi="宋体" w:cs="方正书宋简体"/>
                <w:szCs w:val="21"/>
              </w:rPr>
              <w:t>、</w:t>
            </w:r>
            <w:r>
              <w:rPr>
                <w:rFonts w:hint="eastAsia" w:ascii="宋体" w:hAnsi="宋体"/>
                <w:szCs w:val="21"/>
              </w:rPr>
              <w:t>充分满足临床要求且能优化</w:t>
            </w:r>
            <w:r>
              <w:rPr>
                <w:rFonts w:hint="eastAsia" w:ascii="宋体" w:hAnsi="宋体" w:cs="方正书宋简体"/>
                <w:szCs w:val="21"/>
              </w:rPr>
              <w:t>的得4分；</w:t>
            </w:r>
          </w:p>
          <w:p w14:paraId="74554E09">
            <w:pPr>
              <w:spacing w:line="360" w:lineRule="exact"/>
              <w:rPr>
                <w:rFonts w:hint="eastAsia" w:ascii="宋体" w:hAnsi="宋体" w:cs="方正书宋简体"/>
                <w:szCs w:val="21"/>
              </w:rPr>
            </w:pPr>
            <w:r>
              <w:rPr>
                <w:rFonts w:hint="eastAsia" w:ascii="宋体" w:hAnsi="宋体" w:cs="方正书宋简体"/>
                <w:szCs w:val="21"/>
              </w:rPr>
              <w:t>产品技术指标及临床使用效果能满足采购需求的得2分；</w:t>
            </w:r>
          </w:p>
          <w:p w14:paraId="19FA8514">
            <w:pPr>
              <w:adjustRightInd w:val="0"/>
              <w:snapToGrid w:val="0"/>
              <w:rPr>
                <w:rFonts w:hint="eastAsia" w:ascii="宋体" w:hAnsi="宋体" w:eastAsia="宋体" w:cs="Times New Roman"/>
                <w:szCs w:val="21"/>
              </w:rPr>
            </w:pPr>
            <w:r>
              <w:rPr>
                <w:rFonts w:hint="eastAsia" w:ascii="宋体" w:hAnsi="宋体" w:cs="方正书宋简体"/>
                <w:szCs w:val="21"/>
              </w:rPr>
              <w:t>产品技术指标存在缺陷，技术性能不能完全</w:t>
            </w:r>
            <w:r>
              <w:rPr>
                <w:rFonts w:hint="eastAsia" w:ascii="宋体" w:hAnsi="宋体"/>
                <w:szCs w:val="21"/>
              </w:rPr>
              <w:t>满足临床要求，</w:t>
            </w:r>
            <w:r>
              <w:rPr>
                <w:rFonts w:hint="eastAsia" w:ascii="宋体" w:hAnsi="宋体" w:cs="方正书宋简体"/>
                <w:szCs w:val="21"/>
              </w:rPr>
              <w:t>与采购需求差距较大的得1分。</w:t>
            </w:r>
          </w:p>
        </w:tc>
        <w:tc>
          <w:tcPr>
            <w:tcW w:w="876" w:type="dxa"/>
            <w:noWrap/>
            <w:vAlign w:val="center"/>
          </w:tcPr>
          <w:p w14:paraId="5F2A5CCC">
            <w:pPr>
              <w:ind w:firstLine="210" w:firstLineChars="100"/>
              <w:rPr>
                <w:rFonts w:ascii="宋体" w:hAnsi="Times New Roman" w:eastAsia="宋体" w:cs="Times New Roman"/>
                <w:szCs w:val="21"/>
              </w:rPr>
            </w:pPr>
          </w:p>
        </w:tc>
      </w:tr>
      <w:tr w14:paraId="5F08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0FC20309">
            <w:pPr>
              <w:spacing w:line="288" w:lineRule="auto"/>
              <w:jc w:val="center"/>
              <w:rPr>
                <w:rFonts w:ascii="宋体" w:hAnsi="Times New Roman" w:eastAsia="宋体" w:cs="Times New Roman"/>
                <w:szCs w:val="21"/>
              </w:rPr>
            </w:pPr>
          </w:p>
        </w:tc>
        <w:tc>
          <w:tcPr>
            <w:tcW w:w="1134" w:type="dxa"/>
            <w:noWrap/>
            <w:vAlign w:val="center"/>
          </w:tcPr>
          <w:p w14:paraId="60268A92">
            <w:pPr>
              <w:spacing w:line="288" w:lineRule="auto"/>
              <w:jc w:val="center"/>
              <w:rPr>
                <w:rFonts w:hint="eastAsia" w:ascii="宋体" w:hAnsi="宋体" w:eastAsia="宋体" w:cs="宋体"/>
                <w:szCs w:val="21"/>
              </w:rPr>
            </w:pPr>
            <w:r>
              <w:rPr>
                <w:rFonts w:hint="eastAsia" w:ascii="宋体" w:hAnsi="宋体" w:cs="方正书宋简体"/>
                <w:b/>
                <w:bCs/>
                <w:szCs w:val="21"/>
              </w:rPr>
              <w:t>投标产品配置情况、操作便携性</w:t>
            </w:r>
          </w:p>
        </w:tc>
        <w:tc>
          <w:tcPr>
            <w:tcW w:w="7110" w:type="dxa"/>
            <w:shd w:val="clear" w:color="auto" w:fill="FFFFFF"/>
            <w:noWrap/>
            <w:vAlign w:val="center"/>
          </w:tcPr>
          <w:p w14:paraId="1338F615">
            <w:pPr>
              <w:spacing w:line="360" w:lineRule="exact"/>
              <w:rPr>
                <w:rFonts w:hint="eastAsia" w:ascii="宋体" w:hAnsi="宋体" w:cs="方正书宋简体"/>
                <w:szCs w:val="21"/>
              </w:rPr>
            </w:pPr>
            <w:r>
              <w:rPr>
                <w:rFonts w:hint="eastAsia" w:ascii="宋体" w:hAnsi="宋体" w:cs="方正书宋简体"/>
                <w:b/>
                <w:bCs/>
                <w:szCs w:val="21"/>
              </w:rPr>
              <w:t>评标委员会</w:t>
            </w:r>
            <w:r>
              <w:rPr>
                <w:rFonts w:hint="eastAsia" w:ascii="宋体" w:hAnsi="宋体" w:cs="方正书宋简体"/>
                <w:b/>
                <w:szCs w:val="21"/>
              </w:rPr>
              <w:t>根据供应商的</w:t>
            </w:r>
            <w:r>
              <w:rPr>
                <w:rFonts w:hint="eastAsia" w:ascii="宋体" w:hAnsi="宋体" w:cs="方正书宋简体"/>
                <w:b/>
                <w:bCs/>
                <w:szCs w:val="21"/>
              </w:rPr>
              <w:t>投标产品配置情况、操作便携性进行评议（4分）：</w:t>
            </w:r>
          </w:p>
          <w:p w14:paraId="75802D79">
            <w:pPr>
              <w:spacing w:line="360" w:lineRule="exact"/>
              <w:rPr>
                <w:rFonts w:hint="eastAsia" w:ascii="宋体" w:hAnsi="宋体" w:cs="方正书宋简体"/>
                <w:szCs w:val="21"/>
              </w:rPr>
            </w:pPr>
            <w:r>
              <w:rPr>
                <w:rFonts w:hint="eastAsia" w:ascii="宋体" w:hAnsi="宋体" w:cs="方正书宋简体"/>
                <w:szCs w:val="21"/>
              </w:rPr>
              <w:t>产品配置齐全，优于采购需求，且具有升级空间，产品操作简便的得4分；</w:t>
            </w:r>
          </w:p>
          <w:p w14:paraId="4D5F1A69">
            <w:pPr>
              <w:spacing w:line="360" w:lineRule="exact"/>
              <w:rPr>
                <w:rFonts w:hint="eastAsia" w:ascii="宋体" w:hAnsi="宋体" w:cs="方正书宋简体"/>
                <w:szCs w:val="21"/>
              </w:rPr>
            </w:pPr>
            <w:r>
              <w:rPr>
                <w:rFonts w:hint="eastAsia" w:ascii="宋体" w:hAnsi="宋体" w:cs="方正书宋简体"/>
                <w:szCs w:val="21"/>
              </w:rPr>
              <w:t>产品配置完全满足采购需求，产品操作较为复杂的得2分；</w:t>
            </w:r>
          </w:p>
          <w:p w14:paraId="1CD2BFC6">
            <w:pPr>
              <w:adjustRightInd w:val="0"/>
              <w:snapToGrid w:val="0"/>
              <w:rPr>
                <w:rFonts w:hint="eastAsia" w:ascii="宋体" w:hAnsi="宋体" w:eastAsia="宋体"/>
                <w:szCs w:val="21"/>
              </w:rPr>
            </w:pPr>
            <w:r>
              <w:rPr>
                <w:rFonts w:hint="eastAsia" w:ascii="宋体" w:hAnsi="宋体" w:cs="方正书宋简体"/>
                <w:szCs w:val="21"/>
              </w:rPr>
              <w:t>产品配置存在缺陷，与采购需求差距较大，不利于实际操作的得1分。</w:t>
            </w:r>
          </w:p>
        </w:tc>
        <w:tc>
          <w:tcPr>
            <w:tcW w:w="876" w:type="dxa"/>
            <w:noWrap/>
            <w:vAlign w:val="center"/>
          </w:tcPr>
          <w:p w14:paraId="561AD91D">
            <w:pPr>
              <w:ind w:firstLine="210" w:firstLineChars="100"/>
              <w:rPr>
                <w:rFonts w:ascii="宋体" w:hAnsi="Times New Roman" w:eastAsia="宋体" w:cs="Times New Roman"/>
                <w:szCs w:val="21"/>
              </w:rPr>
            </w:pPr>
          </w:p>
        </w:tc>
      </w:tr>
      <w:tr w14:paraId="33A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53491173">
            <w:pPr>
              <w:spacing w:line="288" w:lineRule="auto"/>
              <w:jc w:val="center"/>
              <w:rPr>
                <w:rFonts w:ascii="宋体" w:hAnsi="Times New Roman" w:eastAsia="宋体" w:cs="Times New Roman"/>
                <w:szCs w:val="21"/>
              </w:rPr>
            </w:pPr>
          </w:p>
        </w:tc>
        <w:tc>
          <w:tcPr>
            <w:tcW w:w="1134" w:type="dxa"/>
            <w:noWrap/>
            <w:vAlign w:val="center"/>
          </w:tcPr>
          <w:p w14:paraId="72B68693">
            <w:pPr>
              <w:jc w:val="center"/>
              <w:rPr>
                <w:rFonts w:ascii="Times New Roman" w:hAnsi="Times New Roman" w:eastAsia="宋体"/>
              </w:rPr>
            </w:pPr>
            <w:r>
              <w:rPr>
                <w:rFonts w:hint="eastAsia" w:ascii="宋体" w:hAnsi="宋体" w:cs="方正书宋简体"/>
                <w:b/>
                <w:szCs w:val="21"/>
              </w:rPr>
              <w:t>安装、调试、验收方案</w:t>
            </w:r>
          </w:p>
        </w:tc>
        <w:tc>
          <w:tcPr>
            <w:tcW w:w="71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03718F">
            <w:pPr>
              <w:spacing w:line="360" w:lineRule="exact"/>
              <w:rPr>
                <w:rFonts w:hint="eastAsia" w:ascii="宋体" w:hAnsi="宋体" w:cs="方正书宋简体"/>
                <w:bCs/>
                <w:szCs w:val="21"/>
              </w:rPr>
            </w:pPr>
            <w:r>
              <w:rPr>
                <w:rFonts w:hint="eastAsia" w:ascii="宋体" w:hAnsi="宋体" w:cs="方正书宋简体"/>
                <w:b/>
                <w:szCs w:val="21"/>
              </w:rPr>
              <w:t>评标委员会根据供应商的安装、调试、验收方案进行评议（3分）：</w:t>
            </w:r>
          </w:p>
          <w:p w14:paraId="641DE5C8">
            <w:pPr>
              <w:spacing w:line="360" w:lineRule="exact"/>
              <w:rPr>
                <w:rFonts w:hint="eastAsia" w:ascii="宋体" w:hAnsi="宋体" w:cs="方正书宋简体"/>
                <w:szCs w:val="21"/>
              </w:rPr>
            </w:pPr>
            <w:r>
              <w:rPr>
                <w:rFonts w:hint="eastAsia" w:ascii="宋体" w:hAnsi="宋体" w:cs="方正书宋简体"/>
                <w:szCs w:val="21"/>
              </w:rPr>
              <w:t>包括对场地环境的了解、人员的安排、时间进度的规划，对设备的调试进度安排，调试的步骤、措施，问题的解决方案，验收的方案等。</w:t>
            </w:r>
          </w:p>
          <w:p w14:paraId="4F60E849">
            <w:pPr>
              <w:spacing w:line="360" w:lineRule="exact"/>
              <w:rPr>
                <w:rFonts w:hint="eastAsia" w:ascii="宋体" w:hAnsi="宋体" w:cs="方正书宋简体"/>
                <w:szCs w:val="21"/>
              </w:rPr>
            </w:pPr>
            <w:r>
              <w:rPr>
                <w:rFonts w:hint="eastAsia" w:ascii="宋体" w:hAnsi="宋体" w:cs="方正书宋简体"/>
                <w:szCs w:val="21"/>
              </w:rPr>
              <w:t>安装、调试、验收方案考虑充分，措施有效的得3分；</w:t>
            </w:r>
          </w:p>
          <w:p w14:paraId="6A9DDC51">
            <w:pPr>
              <w:spacing w:line="360" w:lineRule="exact"/>
              <w:rPr>
                <w:rFonts w:hint="eastAsia" w:ascii="宋体" w:hAnsi="宋体" w:cs="方正书宋简体"/>
                <w:szCs w:val="21"/>
              </w:rPr>
            </w:pPr>
            <w:r>
              <w:rPr>
                <w:rFonts w:hint="eastAsia" w:ascii="宋体" w:hAnsi="宋体" w:cs="方正书宋简体"/>
                <w:szCs w:val="21"/>
              </w:rPr>
              <w:t>安装、调试、验收方案基本满足采购需求的得2分；</w:t>
            </w:r>
          </w:p>
          <w:p w14:paraId="2663E8E4">
            <w:pPr>
              <w:rPr>
                <w:rFonts w:hint="eastAsia" w:ascii="宋体" w:hAnsi="宋体" w:eastAsia="宋体"/>
                <w:szCs w:val="21"/>
              </w:rPr>
            </w:pPr>
            <w:r>
              <w:rPr>
                <w:rFonts w:hint="eastAsia" w:ascii="宋体" w:hAnsi="宋体" w:cs="方正书宋简体"/>
                <w:szCs w:val="21"/>
              </w:rPr>
              <w:t>安装、调试、验收方案考虑不够充分，存在缺陷的得1分。</w:t>
            </w:r>
          </w:p>
        </w:tc>
        <w:tc>
          <w:tcPr>
            <w:tcW w:w="876" w:type="dxa"/>
            <w:noWrap/>
            <w:vAlign w:val="center"/>
          </w:tcPr>
          <w:p w14:paraId="0843FF82">
            <w:pPr>
              <w:ind w:firstLine="210" w:firstLineChars="100"/>
              <w:rPr>
                <w:rFonts w:ascii="宋体" w:hAnsi="Times New Roman" w:eastAsia="宋体" w:cs="Times New Roman"/>
                <w:szCs w:val="21"/>
              </w:rPr>
            </w:pPr>
          </w:p>
        </w:tc>
      </w:tr>
      <w:tr w14:paraId="6059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1104" w:type="dxa"/>
            <w:vMerge w:val="continue"/>
            <w:noWrap/>
            <w:vAlign w:val="center"/>
          </w:tcPr>
          <w:p w14:paraId="2E63F74A">
            <w:pPr>
              <w:spacing w:line="288" w:lineRule="auto"/>
              <w:jc w:val="center"/>
              <w:rPr>
                <w:rFonts w:ascii="宋体" w:hAnsi="Times New Roman" w:eastAsia="宋体" w:cs="Times New Roman"/>
                <w:szCs w:val="21"/>
              </w:rPr>
            </w:pPr>
          </w:p>
        </w:tc>
        <w:tc>
          <w:tcPr>
            <w:tcW w:w="1134" w:type="dxa"/>
            <w:noWrap/>
            <w:vAlign w:val="center"/>
          </w:tcPr>
          <w:p w14:paraId="4C12928C">
            <w:pPr>
              <w:jc w:val="center"/>
              <w:rPr>
                <w:rFonts w:ascii="宋体" w:hAnsi="Times New Roman" w:eastAsia="宋体" w:cs="Times New Roman"/>
                <w:szCs w:val="21"/>
              </w:rPr>
            </w:pPr>
            <w:r>
              <w:rPr>
                <w:rFonts w:hint="eastAsia" w:ascii="宋体" w:hAnsi="宋体"/>
                <w:b/>
                <w:szCs w:val="21"/>
              </w:rPr>
              <w:t>维修</w:t>
            </w:r>
            <w:r>
              <w:rPr>
                <w:rFonts w:hint="eastAsia" w:ascii="宋体" w:hAnsi="宋体" w:cs="Calibri"/>
                <w:b/>
                <w:szCs w:val="21"/>
              </w:rPr>
              <w:t>成本</w:t>
            </w:r>
          </w:p>
        </w:tc>
        <w:tc>
          <w:tcPr>
            <w:tcW w:w="7110" w:type="dxa"/>
            <w:shd w:val="clear" w:color="auto" w:fill="FFFFFF"/>
            <w:noWrap/>
            <w:vAlign w:val="center"/>
          </w:tcPr>
          <w:p w14:paraId="7D7A5533">
            <w:pPr>
              <w:spacing w:line="360" w:lineRule="exact"/>
              <w:rPr>
                <w:rFonts w:ascii="宋体" w:hAnsi="宋体"/>
                <w:b/>
                <w:szCs w:val="21"/>
              </w:rPr>
            </w:pPr>
            <w:r>
              <w:rPr>
                <w:rFonts w:hint="eastAsia" w:ascii="宋体" w:hAnsi="宋体"/>
                <w:b/>
                <w:szCs w:val="21"/>
              </w:rPr>
              <w:t>评标委员会</w:t>
            </w:r>
            <w:r>
              <w:rPr>
                <w:rFonts w:hint="eastAsia" w:ascii="宋体" w:hAnsi="宋体" w:cs="方正书宋简体"/>
                <w:b/>
                <w:szCs w:val="21"/>
              </w:rPr>
              <w:t>根据供应商的</w:t>
            </w:r>
            <w:r>
              <w:rPr>
                <w:rFonts w:hint="eastAsia" w:ascii="宋体" w:hAnsi="宋体"/>
                <w:b/>
                <w:szCs w:val="21"/>
              </w:rPr>
              <w:t>消耗品或易耗品价格的</w:t>
            </w:r>
            <w:r>
              <w:rPr>
                <w:rFonts w:hint="eastAsia" w:ascii="宋体" w:hAnsi="宋体" w:cs="Calibri"/>
                <w:b/>
                <w:szCs w:val="21"/>
              </w:rPr>
              <w:t>运行成本，</w:t>
            </w:r>
            <w:r>
              <w:rPr>
                <w:rFonts w:hint="eastAsia" w:ascii="宋体" w:hAnsi="宋体"/>
                <w:b/>
                <w:szCs w:val="21"/>
              </w:rPr>
              <w:t>保修价格、设备配件价格、维修服务费等维修</w:t>
            </w:r>
            <w:r>
              <w:rPr>
                <w:rFonts w:hint="eastAsia" w:ascii="宋体" w:hAnsi="宋体" w:cs="Calibri"/>
                <w:b/>
                <w:szCs w:val="21"/>
              </w:rPr>
              <w:t>成本</w:t>
            </w:r>
            <w:r>
              <w:rPr>
                <w:rFonts w:hint="eastAsia" w:ascii="宋体" w:hAnsi="宋体"/>
                <w:b/>
                <w:szCs w:val="21"/>
              </w:rPr>
              <w:t>进行评议（4分）：</w:t>
            </w:r>
          </w:p>
          <w:p w14:paraId="13A0D242">
            <w:pPr>
              <w:spacing w:line="360" w:lineRule="exact"/>
              <w:rPr>
                <w:rFonts w:hint="eastAsia" w:ascii="宋体" w:hAnsi="宋体" w:cs="Calibri"/>
                <w:szCs w:val="21"/>
              </w:rPr>
            </w:pPr>
            <w:r>
              <w:rPr>
                <w:rFonts w:hint="eastAsia" w:ascii="宋体" w:hAnsi="宋体"/>
                <w:szCs w:val="21"/>
              </w:rPr>
              <w:t>消</w:t>
            </w:r>
            <w:r>
              <w:rPr>
                <w:rFonts w:ascii="宋体" w:hAnsi="宋体"/>
                <w:szCs w:val="21"/>
              </w:rPr>
              <w:t>耗品或易耗品</w:t>
            </w:r>
            <w:r>
              <w:rPr>
                <w:rFonts w:hint="eastAsia" w:ascii="宋体" w:hAnsi="宋体"/>
                <w:szCs w:val="21"/>
              </w:rPr>
              <w:t>、保修价格、设备配件价格、维修服务费等报价合理，运行、维修成本低</w:t>
            </w:r>
            <w:r>
              <w:rPr>
                <w:rFonts w:hint="eastAsia" w:ascii="宋体" w:hAnsi="宋体" w:cs="方正书宋简体"/>
                <w:szCs w:val="21"/>
              </w:rPr>
              <w:t>的得4分；</w:t>
            </w:r>
          </w:p>
          <w:p w14:paraId="641FAE13">
            <w:pPr>
              <w:spacing w:line="360" w:lineRule="exact"/>
              <w:rPr>
                <w:rFonts w:hint="eastAsia" w:ascii="宋体" w:hAnsi="宋体" w:cs="Calibri"/>
                <w:szCs w:val="21"/>
              </w:rPr>
            </w:pPr>
            <w:r>
              <w:rPr>
                <w:rFonts w:hint="eastAsia" w:ascii="宋体" w:hAnsi="宋体"/>
                <w:szCs w:val="21"/>
              </w:rPr>
              <w:t>消</w:t>
            </w:r>
            <w:r>
              <w:rPr>
                <w:rFonts w:ascii="宋体" w:hAnsi="宋体"/>
                <w:szCs w:val="21"/>
              </w:rPr>
              <w:t>耗品或易耗品</w:t>
            </w:r>
            <w:r>
              <w:rPr>
                <w:rFonts w:hint="eastAsia" w:ascii="宋体" w:hAnsi="宋体"/>
                <w:szCs w:val="21"/>
              </w:rPr>
              <w:t>、保修价格、设备配件价格、维修服务费等基本合理，运行、维修成本较低</w:t>
            </w:r>
            <w:r>
              <w:rPr>
                <w:rFonts w:hint="eastAsia" w:ascii="宋体" w:hAnsi="宋体" w:cs="方正书宋简体"/>
                <w:szCs w:val="21"/>
              </w:rPr>
              <w:t>的得2分；</w:t>
            </w:r>
          </w:p>
          <w:p w14:paraId="2A3124F1">
            <w:pPr>
              <w:adjustRightInd w:val="0"/>
              <w:snapToGrid w:val="0"/>
              <w:rPr>
                <w:rFonts w:ascii="Times New Roman" w:hAnsi="Times New Roman" w:eastAsia="宋体" w:cs="Times New Roman"/>
                <w:szCs w:val="21"/>
              </w:rPr>
            </w:pPr>
            <w:r>
              <w:rPr>
                <w:rFonts w:hint="eastAsia" w:ascii="宋体" w:hAnsi="宋体"/>
                <w:szCs w:val="21"/>
              </w:rPr>
              <w:t>消</w:t>
            </w:r>
            <w:r>
              <w:rPr>
                <w:rFonts w:ascii="宋体" w:hAnsi="宋体"/>
                <w:szCs w:val="21"/>
              </w:rPr>
              <w:t>耗品或易耗品</w:t>
            </w:r>
            <w:r>
              <w:rPr>
                <w:rFonts w:hint="eastAsia" w:ascii="宋体" w:hAnsi="宋体"/>
                <w:szCs w:val="21"/>
              </w:rPr>
              <w:t>、保修价格、设备配件价格、维修服务费等报价不合理，或运行、维修成本高</w:t>
            </w:r>
            <w:r>
              <w:rPr>
                <w:rFonts w:hint="eastAsia" w:ascii="宋体" w:hAnsi="宋体" w:cs="方正书宋简体"/>
                <w:szCs w:val="21"/>
              </w:rPr>
              <w:t>的</w:t>
            </w:r>
            <w:r>
              <w:rPr>
                <w:rFonts w:hint="eastAsia" w:ascii="宋体" w:hAnsi="宋体"/>
                <w:szCs w:val="21"/>
              </w:rPr>
              <w:t>得1分。</w:t>
            </w:r>
          </w:p>
        </w:tc>
        <w:tc>
          <w:tcPr>
            <w:tcW w:w="876" w:type="dxa"/>
            <w:noWrap/>
            <w:vAlign w:val="center"/>
          </w:tcPr>
          <w:p w14:paraId="198D649A">
            <w:pPr>
              <w:ind w:firstLine="210" w:firstLineChars="100"/>
              <w:rPr>
                <w:rFonts w:ascii="宋体" w:hAnsi="Times New Roman" w:eastAsia="宋体" w:cs="Times New Roman"/>
                <w:szCs w:val="21"/>
              </w:rPr>
            </w:pPr>
          </w:p>
        </w:tc>
      </w:tr>
      <w:tr w14:paraId="232D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1104" w:type="dxa"/>
            <w:vMerge w:val="continue"/>
            <w:noWrap/>
            <w:vAlign w:val="center"/>
          </w:tcPr>
          <w:p w14:paraId="2B5B7C18">
            <w:pPr>
              <w:spacing w:line="288" w:lineRule="auto"/>
              <w:jc w:val="center"/>
              <w:rPr>
                <w:rFonts w:ascii="宋体" w:hAnsi="Times New Roman" w:eastAsia="宋体" w:cs="Times New Roman"/>
                <w:szCs w:val="21"/>
              </w:rPr>
            </w:pPr>
          </w:p>
        </w:tc>
        <w:tc>
          <w:tcPr>
            <w:tcW w:w="1134" w:type="dxa"/>
            <w:noWrap/>
            <w:vAlign w:val="center"/>
          </w:tcPr>
          <w:p w14:paraId="40A9C395">
            <w:pPr>
              <w:jc w:val="center"/>
              <w:rPr>
                <w:rFonts w:hint="eastAsia" w:ascii="Times New Roman" w:hAnsi="Calibri" w:eastAsia="宋体"/>
                <w:kern w:val="0"/>
              </w:rPr>
            </w:pPr>
            <w:r>
              <w:rPr>
                <w:rFonts w:hint="eastAsia" w:ascii="宋体" w:hAnsi="宋体" w:cs="方正书宋简体"/>
                <w:b/>
                <w:szCs w:val="21"/>
              </w:rPr>
              <w:t>技术服务、培训方案</w:t>
            </w:r>
          </w:p>
        </w:tc>
        <w:tc>
          <w:tcPr>
            <w:tcW w:w="7110" w:type="dxa"/>
            <w:shd w:val="clear" w:color="auto" w:fill="FFFFFF"/>
            <w:noWrap/>
            <w:vAlign w:val="center"/>
          </w:tcPr>
          <w:p w14:paraId="2DC73DB6">
            <w:pPr>
              <w:spacing w:line="360" w:lineRule="exact"/>
              <w:rPr>
                <w:rFonts w:ascii="宋体" w:hAnsi="宋体" w:cs="方正书宋简体"/>
                <w:b/>
                <w:szCs w:val="21"/>
              </w:rPr>
            </w:pPr>
            <w:r>
              <w:rPr>
                <w:rFonts w:hint="eastAsia" w:ascii="宋体" w:hAnsi="宋体"/>
                <w:b/>
                <w:szCs w:val="21"/>
              </w:rPr>
              <w:t>评标委员会</w:t>
            </w:r>
            <w:r>
              <w:rPr>
                <w:rFonts w:hint="eastAsia" w:ascii="宋体" w:hAnsi="宋体" w:cs="方正书宋简体"/>
                <w:b/>
                <w:szCs w:val="21"/>
              </w:rPr>
              <w:t>根据供应商的技术服务、培训方案（包括但不限于详细的操作培训和维修培训计划、免费的操作培训及维修培训等）</w:t>
            </w:r>
            <w:r>
              <w:rPr>
                <w:rFonts w:hint="eastAsia" w:ascii="宋体" w:hAnsi="宋体"/>
                <w:b/>
                <w:szCs w:val="21"/>
              </w:rPr>
              <w:t>进行评议（4分）</w:t>
            </w:r>
            <w:r>
              <w:rPr>
                <w:rFonts w:hint="eastAsia" w:ascii="宋体" w:hAnsi="宋体" w:cs="方正书宋简体"/>
                <w:b/>
                <w:szCs w:val="21"/>
              </w:rPr>
              <w:t>：</w:t>
            </w:r>
          </w:p>
          <w:p w14:paraId="72E5287B">
            <w:pPr>
              <w:adjustRightInd w:val="0"/>
              <w:snapToGrid w:val="0"/>
              <w:spacing w:line="360" w:lineRule="exact"/>
              <w:rPr>
                <w:rFonts w:ascii="宋体" w:hAnsi="宋体" w:cs="方正书宋简体"/>
                <w:szCs w:val="21"/>
              </w:rPr>
            </w:pPr>
            <w:r>
              <w:rPr>
                <w:rFonts w:hint="eastAsia" w:ascii="宋体" w:hAnsi="宋体" w:cs="方正书宋简体"/>
                <w:szCs w:val="21"/>
              </w:rPr>
              <w:t>技术服务、培训方案科学合理，能快速有效的协助采购人掌握产品特性的得4分；</w:t>
            </w:r>
          </w:p>
          <w:p w14:paraId="24CCFFF4">
            <w:pPr>
              <w:spacing w:line="360" w:lineRule="exact"/>
              <w:rPr>
                <w:rFonts w:hint="eastAsia" w:ascii="宋体" w:hAnsi="宋体" w:cs="方正书宋简体"/>
                <w:szCs w:val="21"/>
              </w:rPr>
            </w:pPr>
            <w:r>
              <w:rPr>
                <w:rFonts w:hint="eastAsia" w:ascii="宋体" w:hAnsi="宋体" w:cs="方正书宋简体"/>
                <w:szCs w:val="21"/>
              </w:rPr>
              <w:t>技术服务、培训方案安排合理，基本能满足采购人使用需求的得2分；</w:t>
            </w:r>
          </w:p>
          <w:p w14:paraId="2B4F401C">
            <w:pPr>
              <w:adjustRightInd w:val="0"/>
              <w:snapToGrid w:val="0"/>
              <w:rPr>
                <w:rFonts w:hint="eastAsia" w:ascii="宋体" w:hAnsi="宋体"/>
                <w:szCs w:val="21"/>
              </w:rPr>
            </w:pPr>
            <w:r>
              <w:rPr>
                <w:rFonts w:hint="eastAsia" w:ascii="宋体" w:hAnsi="宋体" w:cs="方正书宋简体"/>
                <w:szCs w:val="21"/>
              </w:rPr>
              <w:t>技术服务、培训方案内容简单、缺乏针对性的得1分。</w:t>
            </w:r>
          </w:p>
        </w:tc>
        <w:tc>
          <w:tcPr>
            <w:tcW w:w="876" w:type="dxa"/>
            <w:noWrap/>
            <w:vAlign w:val="center"/>
          </w:tcPr>
          <w:p w14:paraId="71FCB8DC">
            <w:pPr>
              <w:ind w:firstLine="210" w:firstLineChars="100"/>
              <w:rPr>
                <w:rFonts w:ascii="宋体" w:hAnsi="Times New Roman" w:eastAsia="宋体" w:cs="Times New Roman"/>
                <w:szCs w:val="21"/>
              </w:rPr>
            </w:pPr>
          </w:p>
        </w:tc>
      </w:tr>
      <w:tr w14:paraId="3141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1104" w:type="dxa"/>
            <w:vMerge w:val="continue"/>
            <w:noWrap/>
            <w:vAlign w:val="center"/>
          </w:tcPr>
          <w:p w14:paraId="018887C2">
            <w:pPr>
              <w:spacing w:line="288" w:lineRule="auto"/>
              <w:jc w:val="center"/>
              <w:rPr>
                <w:rFonts w:ascii="宋体" w:hAnsi="Times New Roman" w:eastAsia="宋体" w:cs="Times New Roman"/>
                <w:szCs w:val="21"/>
              </w:rPr>
            </w:pPr>
          </w:p>
        </w:tc>
        <w:tc>
          <w:tcPr>
            <w:tcW w:w="1134" w:type="dxa"/>
            <w:vMerge w:val="restart"/>
            <w:noWrap/>
            <w:vAlign w:val="center"/>
          </w:tcPr>
          <w:p w14:paraId="2DAE0D44">
            <w:pPr>
              <w:jc w:val="center"/>
              <w:rPr>
                <w:rFonts w:ascii="宋体" w:hAnsi="Times New Roman" w:eastAsia="宋体" w:cs="Times New Roman"/>
                <w:szCs w:val="21"/>
              </w:rPr>
            </w:pPr>
            <w:r>
              <w:rPr>
                <w:rFonts w:hint="eastAsia" w:ascii="宋体" w:hAnsi="宋体" w:cs="方正书宋简体"/>
                <w:b/>
                <w:szCs w:val="21"/>
              </w:rPr>
              <w:t>售后服务方案</w:t>
            </w:r>
          </w:p>
        </w:tc>
        <w:tc>
          <w:tcPr>
            <w:tcW w:w="7110" w:type="dxa"/>
            <w:noWrap/>
            <w:vAlign w:val="center"/>
          </w:tcPr>
          <w:p w14:paraId="3904095B">
            <w:pPr>
              <w:spacing w:line="360" w:lineRule="exact"/>
              <w:rPr>
                <w:rFonts w:ascii="宋体" w:hAnsi="宋体" w:cs="方正书宋简体"/>
                <w:b/>
                <w:szCs w:val="21"/>
              </w:rPr>
            </w:pPr>
            <w:r>
              <w:rPr>
                <w:rFonts w:hint="eastAsia" w:ascii="宋体" w:hAnsi="宋体" w:cs="方正书宋简体"/>
                <w:b/>
                <w:szCs w:val="21"/>
              </w:rPr>
              <w:t>评标委员会根据供应商提供的售后服务方案（包括但不限于服务响应时间、故障解决方案等）进行评议</w:t>
            </w:r>
            <w:r>
              <w:rPr>
                <w:rFonts w:hint="eastAsia" w:ascii="宋体" w:hAnsi="宋体"/>
                <w:b/>
                <w:szCs w:val="21"/>
              </w:rPr>
              <w:t>（4分）</w:t>
            </w:r>
            <w:r>
              <w:rPr>
                <w:rFonts w:hint="eastAsia" w:ascii="宋体" w:hAnsi="宋体" w:cs="方正书宋简体"/>
                <w:b/>
                <w:szCs w:val="21"/>
              </w:rPr>
              <w:t>：</w:t>
            </w:r>
          </w:p>
          <w:p w14:paraId="57623D62">
            <w:pPr>
              <w:spacing w:line="360" w:lineRule="exact"/>
              <w:rPr>
                <w:rFonts w:ascii="宋体" w:hAnsi="宋体" w:cs="方正书宋简体"/>
                <w:szCs w:val="21"/>
              </w:rPr>
            </w:pPr>
            <w:r>
              <w:rPr>
                <w:rFonts w:hint="eastAsia" w:ascii="宋体" w:hAnsi="宋体" w:cs="方正书宋简体"/>
                <w:szCs w:val="21"/>
              </w:rPr>
              <w:t>响应迅速，解决方案充分，具有针对性的得4分；</w:t>
            </w:r>
          </w:p>
          <w:p w14:paraId="7143C9ED">
            <w:pPr>
              <w:spacing w:line="360" w:lineRule="exact"/>
              <w:rPr>
                <w:rFonts w:ascii="宋体" w:hAnsi="宋体" w:cs="方正书宋简体"/>
                <w:szCs w:val="21"/>
              </w:rPr>
            </w:pPr>
            <w:r>
              <w:rPr>
                <w:rFonts w:hint="eastAsia" w:ascii="宋体" w:hAnsi="宋体" w:cs="方正书宋简体"/>
                <w:szCs w:val="21"/>
              </w:rPr>
              <w:t>响应时间及解决方案基本满足采购需求的得2分；</w:t>
            </w:r>
          </w:p>
          <w:p w14:paraId="4356A59A">
            <w:pPr>
              <w:rPr>
                <w:rFonts w:hint="default"/>
                <w:lang w:val="en-US" w:eastAsia="zh-CN"/>
              </w:rPr>
            </w:pPr>
            <w:r>
              <w:rPr>
                <w:rFonts w:hint="eastAsia" w:ascii="宋体" w:hAnsi="宋体" w:cs="方正书宋简体"/>
                <w:szCs w:val="21"/>
              </w:rPr>
              <w:t>响应时间长，缺乏针对性、操作性不强的得1分。</w:t>
            </w:r>
          </w:p>
        </w:tc>
        <w:tc>
          <w:tcPr>
            <w:tcW w:w="876" w:type="dxa"/>
            <w:noWrap/>
            <w:vAlign w:val="center"/>
          </w:tcPr>
          <w:p w14:paraId="4BC720C6">
            <w:pPr>
              <w:ind w:firstLine="210" w:firstLineChars="100"/>
              <w:rPr>
                <w:rFonts w:ascii="宋体" w:hAnsi="Times New Roman" w:eastAsia="宋体" w:cs="Times New Roman"/>
                <w:szCs w:val="21"/>
              </w:rPr>
            </w:pPr>
          </w:p>
        </w:tc>
      </w:tr>
      <w:tr w14:paraId="1796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restart"/>
            <w:noWrap/>
            <w:vAlign w:val="center"/>
          </w:tcPr>
          <w:p w14:paraId="3D165FAC">
            <w:pPr>
              <w:spacing w:line="288" w:lineRule="auto"/>
              <w:jc w:val="center"/>
              <w:rPr>
                <w:rFonts w:ascii="宋体" w:hAnsi="Times New Roman" w:eastAsia="宋体" w:cs="Times New Roman"/>
                <w:szCs w:val="21"/>
              </w:rPr>
            </w:pPr>
          </w:p>
        </w:tc>
        <w:tc>
          <w:tcPr>
            <w:tcW w:w="1134" w:type="dxa"/>
            <w:vMerge w:val="continue"/>
            <w:noWrap/>
            <w:vAlign w:val="center"/>
          </w:tcPr>
          <w:p w14:paraId="3B4DAEC3">
            <w:pPr>
              <w:jc w:val="center"/>
              <w:rPr>
                <w:rFonts w:hint="eastAsia" w:ascii="宋体" w:hAnsi="宋体" w:cs="方正书宋简体"/>
                <w:b/>
                <w:szCs w:val="21"/>
              </w:rPr>
            </w:pPr>
          </w:p>
        </w:tc>
        <w:tc>
          <w:tcPr>
            <w:tcW w:w="7110" w:type="dxa"/>
            <w:noWrap/>
            <w:vAlign w:val="center"/>
          </w:tcPr>
          <w:p w14:paraId="56CC7530">
            <w:pPr>
              <w:spacing w:line="360" w:lineRule="exact"/>
              <w:rPr>
                <w:rFonts w:ascii="宋体" w:hAnsi="宋体" w:cs="方正书宋简体"/>
                <w:b/>
                <w:szCs w:val="21"/>
              </w:rPr>
            </w:pPr>
            <w:r>
              <w:rPr>
                <w:rFonts w:hint="eastAsia" w:ascii="宋体" w:hAnsi="宋体" w:cs="方正书宋简体"/>
                <w:b/>
                <w:szCs w:val="21"/>
              </w:rPr>
              <w:t>评标委员会根据供应商提供的售后服务机构技术服务人员情况（包括但不限于提供姓名、工作经验、资质证书情况等）、备品备件储备情况进行评议</w:t>
            </w:r>
            <w:r>
              <w:rPr>
                <w:rFonts w:hint="eastAsia" w:ascii="宋体" w:hAnsi="宋体"/>
                <w:b/>
                <w:szCs w:val="21"/>
              </w:rPr>
              <w:t>（3分）</w:t>
            </w:r>
            <w:r>
              <w:rPr>
                <w:rFonts w:hint="eastAsia" w:ascii="宋体" w:hAnsi="宋体" w:cs="方正书宋简体"/>
                <w:b/>
                <w:szCs w:val="21"/>
              </w:rPr>
              <w:t>：</w:t>
            </w:r>
          </w:p>
          <w:p w14:paraId="335E19DB">
            <w:pPr>
              <w:spacing w:line="360" w:lineRule="exact"/>
              <w:rPr>
                <w:rFonts w:ascii="宋体" w:hAnsi="宋体" w:cs="方正书宋简体"/>
                <w:szCs w:val="21"/>
              </w:rPr>
            </w:pPr>
            <w:r>
              <w:rPr>
                <w:rFonts w:hint="eastAsia" w:ascii="宋体" w:hAnsi="宋体" w:cs="方正书宋简体"/>
                <w:szCs w:val="21"/>
              </w:rPr>
              <w:t>人员配备充足，售后服务经验丰富，备品备件储备</w:t>
            </w:r>
            <w:r>
              <w:rPr>
                <w:rFonts w:ascii="宋体" w:hAnsi="宋体"/>
                <w:szCs w:val="21"/>
              </w:rPr>
              <w:t>充足</w:t>
            </w:r>
            <w:r>
              <w:rPr>
                <w:rFonts w:hint="eastAsia" w:ascii="宋体" w:hAnsi="宋体"/>
                <w:szCs w:val="21"/>
              </w:rPr>
              <w:t>，能充分满足采购人使用要求</w:t>
            </w:r>
            <w:r>
              <w:rPr>
                <w:rFonts w:hint="eastAsia" w:ascii="宋体" w:hAnsi="宋体" w:cs="方正书宋简体"/>
                <w:szCs w:val="21"/>
              </w:rPr>
              <w:t>的得3分；</w:t>
            </w:r>
          </w:p>
          <w:p w14:paraId="34D7147E">
            <w:pPr>
              <w:spacing w:line="360" w:lineRule="exact"/>
              <w:rPr>
                <w:rFonts w:ascii="宋体" w:hAnsi="宋体" w:cs="方正书宋简体"/>
                <w:szCs w:val="21"/>
              </w:rPr>
            </w:pPr>
            <w:r>
              <w:rPr>
                <w:rFonts w:hint="eastAsia" w:ascii="宋体" w:hAnsi="宋体" w:cs="方正书宋简体"/>
                <w:szCs w:val="21"/>
              </w:rPr>
              <w:t>人员配备、备品备件储备基本满足采购需求的得2分；</w:t>
            </w:r>
          </w:p>
          <w:p w14:paraId="0D2CE4DA">
            <w:pPr>
              <w:rPr>
                <w:rFonts w:hint="eastAsia" w:ascii="宋体" w:hAnsi="宋体" w:cs="方正书宋简体"/>
                <w:szCs w:val="21"/>
              </w:rPr>
            </w:pPr>
            <w:r>
              <w:rPr>
                <w:rFonts w:hint="eastAsia" w:ascii="宋体" w:hAnsi="宋体" w:cs="方正书宋简体"/>
                <w:szCs w:val="21"/>
              </w:rPr>
              <w:t>人员配备、备品备件储备不够充分，存在缺陷的得1分。</w:t>
            </w:r>
          </w:p>
        </w:tc>
        <w:tc>
          <w:tcPr>
            <w:tcW w:w="876" w:type="dxa"/>
            <w:noWrap/>
            <w:vAlign w:val="center"/>
          </w:tcPr>
          <w:p w14:paraId="14562CC8">
            <w:pPr>
              <w:ind w:firstLine="210" w:firstLineChars="100"/>
              <w:rPr>
                <w:rFonts w:ascii="宋体" w:hAnsi="Times New Roman" w:eastAsia="宋体" w:cs="Times New Roman"/>
                <w:szCs w:val="21"/>
              </w:rPr>
            </w:pPr>
          </w:p>
        </w:tc>
      </w:tr>
      <w:tr w14:paraId="75BD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noWrap/>
            <w:vAlign w:val="center"/>
          </w:tcPr>
          <w:p w14:paraId="1E2C97AA">
            <w:pPr>
              <w:spacing w:line="288" w:lineRule="auto"/>
              <w:jc w:val="center"/>
              <w:rPr>
                <w:rFonts w:ascii="宋体" w:hAnsi="Times New Roman" w:eastAsia="宋体" w:cs="Times New Roman"/>
                <w:szCs w:val="21"/>
              </w:rPr>
            </w:pPr>
          </w:p>
        </w:tc>
        <w:tc>
          <w:tcPr>
            <w:tcW w:w="1134" w:type="dxa"/>
            <w:noWrap/>
            <w:vAlign w:val="center"/>
          </w:tcPr>
          <w:p w14:paraId="69C9DBF3">
            <w:pPr>
              <w:jc w:val="center"/>
              <w:rPr>
                <w:rFonts w:hint="eastAsia" w:ascii="宋体" w:hAnsi="宋体" w:cs="方正书宋简体"/>
                <w:b/>
                <w:szCs w:val="21"/>
              </w:rPr>
            </w:pPr>
            <w:r>
              <w:rPr>
                <w:rFonts w:hint="eastAsia" w:ascii="宋体" w:hAnsi="宋体"/>
                <w:b/>
                <w:szCs w:val="21"/>
              </w:rPr>
              <w:t>政策性因素加分</w:t>
            </w:r>
          </w:p>
        </w:tc>
        <w:tc>
          <w:tcPr>
            <w:tcW w:w="7110" w:type="dxa"/>
            <w:noWrap/>
            <w:vAlign w:val="center"/>
          </w:tcPr>
          <w:p w14:paraId="08EC6894">
            <w:pPr>
              <w:spacing w:line="360" w:lineRule="exact"/>
              <w:rPr>
                <w:rFonts w:ascii="宋体" w:hAnsi="宋体"/>
                <w:b/>
                <w:szCs w:val="21"/>
              </w:rPr>
            </w:pPr>
            <w:r>
              <w:rPr>
                <w:rFonts w:hint="eastAsia" w:ascii="宋体" w:hAnsi="宋体"/>
                <w:b/>
                <w:szCs w:val="21"/>
              </w:rPr>
              <w:t>政策性因素加分：（1分）</w:t>
            </w:r>
          </w:p>
          <w:p w14:paraId="7D9F734D">
            <w:pPr>
              <w:spacing w:line="360" w:lineRule="exact"/>
              <w:rPr>
                <w:rFonts w:ascii="宋体" w:hAnsi="宋体"/>
                <w:szCs w:val="21"/>
              </w:rPr>
            </w:pPr>
            <w:r>
              <w:rPr>
                <w:rFonts w:hint="eastAsia" w:ascii="宋体" w:hAnsi="宋体"/>
                <w:szCs w:val="21"/>
              </w:rPr>
              <w:t>投标产品为节能产品，提供有效期内节能产品认证证书的加0.5分；</w:t>
            </w:r>
          </w:p>
          <w:p w14:paraId="3698539C">
            <w:pPr>
              <w:spacing w:line="360" w:lineRule="exact"/>
              <w:rPr>
                <w:rFonts w:ascii="宋体" w:hAnsi="宋体"/>
                <w:szCs w:val="21"/>
              </w:rPr>
            </w:pPr>
            <w:r>
              <w:rPr>
                <w:rFonts w:hint="eastAsia" w:ascii="宋体" w:hAnsi="宋体"/>
                <w:szCs w:val="21"/>
              </w:rPr>
              <w:t>投标产品为环境标志产品，提供有效期内环境标志产品认证证书的加0.5分。</w:t>
            </w:r>
          </w:p>
          <w:p w14:paraId="258C38EB">
            <w:pPr>
              <w:rPr>
                <w:rFonts w:hint="eastAsia" w:ascii="宋体" w:hAnsi="宋体" w:cs="方正书宋简体"/>
                <w:szCs w:val="21"/>
              </w:rPr>
            </w:pPr>
          </w:p>
        </w:tc>
        <w:tc>
          <w:tcPr>
            <w:tcW w:w="876" w:type="dxa"/>
            <w:noWrap/>
            <w:vAlign w:val="center"/>
          </w:tcPr>
          <w:p w14:paraId="5FCA9D9D">
            <w:pPr>
              <w:ind w:firstLine="210" w:firstLineChars="100"/>
              <w:rPr>
                <w:rFonts w:ascii="宋体" w:hAnsi="Times New Roman" w:eastAsia="宋体" w:cs="Times New Roman"/>
                <w:szCs w:val="21"/>
              </w:rPr>
            </w:pPr>
          </w:p>
        </w:tc>
      </w:tr>
      <w:tr w14:paraId="3414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04" w:type="dxa"/>
            <w:noWrap/>
            <w:vAlign w:val="center"/>
          </w:tcPr>
          <w:p w14:paraId="2BE84184">
            <w:pPr>
              <w:widowControl/>
              <w:spacing w:line="288" w:lineRule="auto"/>
              <w:ind w:right="-341"/>
              <w:rPr>
                <w:rFonts w:ascii="宋体" w:hAnsi="Times New Roman" w:eastAsia="宋体" w:cs="Times New Roman"/>
                <w:szCs w:val="21"/>
              </w:rPr>
            </w:pPr>
            <w:r>
              <w:rPr>
                <w:rFonts w:hint="eastAsia" w:ascii="宋体" w:hAnsi="宋体" w:eastAsia="宋体" w:cs="宋体"/>
                <w:szCs w:val="21"/>
              </w:rPr>
              <w:t>价格得分</w:t>
            </w:r>
          </w:p>
          <w:p w14:paraId="082627DE">
            <w:pPr>
              <w:widowControl/>
              <w:spacing w:line="288" w:lineRule="auto"/>
              <w:ind w:right="-341"/>
              <w:rPr>
                <w:rFonts w:ascii="宋体" w:hAnsi="Times New Roman" w:eastAsia="宋体" w:cs="Times New Roman"/>
                <w:szCs w:val="21"/>
              </w:rPr>
            </w:pPr>
            <w:r>
              <w:rPr>
                <w:rFonts w:hint="eastAsia" w:ascii="宋体" w:hAnsi="宋体" w:eastAsia="宋体" w:cs="宋体"/>
                <w:szCs w:val="21"/>
              </w:rPr>
              <w:t>（</w:t>
            </w:r>
            <w:r>
              <w:rPr>
                <w:rFonts w:ascii="宋体" w:hAnsi="宋体" w:eastAsia="宋体" w:cs="宋体"/>
                <w:szCs w:val="21"/>
              </w:rPr>
              <w:t>30</w:t>
            </w:r>
            <w:r>
              <w:rPr>
                <w:rFonts w:hint="eastAsia" w:ascii="宋体" w:hAnsi="宋体" w:eastAsia="宋体" w:cs="宋体"/>
                <w:szCs w:val="21"/>
              </w:rPr>
              <w:t>分）</w:t>
            </w:r>
          </w:p>
        </w:tc>
        <w:tc>
          <w:tcPr>
            <w:tcW w:w="8244" w:type="dxa"/>
            <w:gridSpan w:val="2"/>
            <w:noWrap/>
            <w:vAlign w:val="center"/>
          </w:tcPr>
          <w:p w14:paraId="3AD42AFE">
            <w:pPr>
              <w:spacing w:line="288" w:lineRule="auto"/>
              <w:ind w:right="-341"/>
              <w:rPr>
                <w:rFonts w:ascii="宋体" w:hAnsi="Times New Roman" w:eastAsia="宋体" w:cs="Times New Roman"/>
                <w:szCs w:val="21"/>
              </w:rPr>
            </w:pPr>
            <w:r>
              <w:rPr>
                <w:rFonts w:hint="eastAsia" w:ascii="宋体" w:hAnsi="宋体" w:eastAsia="宋体" w:cs="宋体"/>
                <w:szCs w:val="21"/>
              </w:rPr>
              <w:t>满足招标文件要求且价格最低的投标价为基准价，其价格分为满分。其他投标人的价格分统一按照下列公式计算：价格分</w:t>
            </w:r>
            <w:r>
              <w:rPr>
                <w:rFonts w:ascii="宋体" w:hAnsi="宋体" w:eastAsia="宋体" w:cs="宋体"/>
                <w:szCs w:val="21"/>
              </w:rPr>
              <w:t>=(</w:t>
            </w:r>
            <w:r>
              <w:rPr>
                <w:rFonts w:hint="eastAsia" w:ascii="宋体" w:hAnsi="宋体" w:eastAsia="宋体" w:cs="宋体"/>
                <w:szCs w:val="21"/>
              </w:rPr>
              <w:t>基准价／投标报价</w:t>
            </w:r>
            <w:r>
              <w:rPr>
                <w:rFonts w:ascii="宋体" w:hAnsi="宋体" w:eastAsia="宋体" w:cs="宋体"/>
                <w:szCs w:val="21"/>
              </w:rPr>
              <w:t>)</w:t>
            </w:r>
            <w:r>
              <w:rPr>
                <w:rFonts w:hint="eastAsia" w:ascii="宋体" w:hAnsi="宋体" w:eastAsia="宋体" w:cs="宋体"/>
                <w:szCs w:val="21"/>
              </w:rPr>
              <w:t>×价格权值×</w:t>
            </w:r>
            <w:r>
              <w:rPr>
                <w:rFonts w:ascii="宋体" w:hAnsi="宋体" w:eastAsia="宋体" w:cs="宋体"/>
                <w:szCs w:val="21"/>
              </w:rPr>
              <w:t>100</w:t>
            </w:r>
            <w:r>
              <w:rPr>
                <w:rFonts w:hint="eastAsia" w:ascii="宋体" w:hAnsi="宋体" w:eastAsia="宋体" w:cs="宋体"/>
                <w:szCs w:val="21"/>
              </w:rPr>
              <w:t>。</w:t>
            </w:r>
          </w:p>
        </w:tc>
        <w:tc>
          <w:tcPr>
            <w:tcW w:w="876" w:type="dxa"/>
            <w:noWrap/>
          </w:tcPr>
          <w:p w14:paraId="788226B7">
            <w:pPr>
              <w:ind w:firstLine="210" w:firstLineChars="100"/>
              <w:rPr>
                <w:rFonts w:ascii="宋体" w:hAnsi="Times New Roman" w:eastAsia="宋体" w:cs="Times New Roman"/>
                <w:szCs w:val="21"/>
              </w:rPr>
            </w:pPr>
          </w:p>
        </w:tc>
      </w:tr>
    </w:tbl>
    <w:p w14:paraId="056FD0AB">
      <w:pPr>
        <w:tabs>
          <w:tab w:val="left" w:pos="1440"/>
        </w:tabs>
        <w:spacing w:line="360" w:lineRule="auto"/>
        <w:ind w:firstLine="602"/>
        <w:rPr>
          <w:rFonts w:ascii="Times New Roman" w:hAnsi="Times New Roman" w:eastAsia="黑体" w:cs="Times New Roman"/>
          <w:sz w:val="30"/>
        </w:rPr>
      </w:pPr>
    </w:p>
    <w:p w14:paraId="3C71D516">
      <w:pPr>
        <w:pStyle w:val="12"/>
        <w:numPr>
          <w:ilvl w:val="0"/>
          <w:numId w:val="0"/>
        </w:numPr>
        <w:snapToGrid w:val="0"/>
        <w:spacing w:line="360" w:lineRule="auto"/>
        <w:rPr>
          <w:rFonts w:hAnsi="宋体" w:eastAsia="宋体" w:cs="宋体"/>
          <w:b/>
          <w:sz w:val="22"/>
          <w:szCs w:val="22"/>
        </w:rPr>
      </w:pPr>
    </w:p>
    <w:p w14:paraId="2CBFC077">
      <w:pPr>
        <w:pStyle w:val="6"/>
        <w:rPr>
          <w:rFonts w:ascii="宋体" w:hAnsi="宋体" w:cs="宋体"/>
          <w:szCs w:val="21"/>
        </w:rPr>
      </w:pPr>
    </w:p>
    <w:p w14:paraId="51EA01D2">
      <w:pPr>
        <w:tabs>
          <w:tab w:val="left" w:pos="0"/>
        </w:tabs>
        <w:spacing w:line="360" w:lineRule="auto"/>
        <w:rPr>
          <w:rFonts w:ascii="宋体" w:hAnsi="宋体"/>
          <w:b/>
          <w:bCs/>
          <w:sz w:val="32"/>
          <w:szCs w:val="32"/>
        </w:rPr>
      </w:pPr>
    </w:p>
    <w:p w14:paraId="4F0F3F71">
      <w:pPr>
        <w:pStyle w:val="22"/>
        <w:numPr>
          <w:ilvl w:val="0"/>
          <w:numId w:val="0"/>
        </w:numPr>
      </w:pPr>
    </w:p>
    <w:p w14:paraId="7382A0CC">
      <w:pPr>
        <w:tabs>
          <w:tab w:val="left" w:pos="0"/>
        </w:tabs>
        <w:spacing w:line="360" w:lineRule="auto"/>
        <w:jc w:val="both"/>
        <w:rPr>
          <w:rFonts w:ascii="宋体" w:hAnsi="宋体"/>
          <w:b/>
          <w:bCs/>
          <w:sz w:val="32"/>
          <w:szCs w:val="32"/>
        </w:rPr>
      </w:pPr>
    </w:p>
    <w:p w14:paraId="0EA363D2">
      <w:pPr>
        <w:tabs>
          <w:tab w:val="left" w:pos="0"/>
        </w:tabs>
        <w:spacing w:line="360" w:lineRule="auto"/>
        <w:ind w:firstLine="2891" w:firstLineChars="900"/>
        <w:jc w:val="both"/>
        <w:rPr>
          <w:rFonts w:ascii="宋体" w:hAnsi="宋体"/>
          <w:sz w:val="28"/>
          <w:szCs w:val="28"/>
        </w:rPr>
      </w:pPr>
      <w:r>
        <w:rPr>
          <w:rFonts w:ascii="宋体" w:hAnsi="宋体"/>
          <w:b/>
          <w:bCs/>
          <w:sz w:val="32"/>
          <w:szCs w:val="32"/>
        </w:rPr>
        <w:t>第五章</w:t>
      </w:r>
      <w:r>
        <w:rPr>
          <w:rFonts w:hint="eastAsia" w:ascii="宋体" w:hAnsi="宋体"/>
          <w:b/>
          <w:sz w:val="32"/>
          <w:szCs w:val="32"/>
        </w:rPr>
        <w:t>政府采购合同范本</w:t>
      </w:r>
    </w:p>
    <w:p w14:paraId="53F621C5">
      <w:pPr>
        <w:tabs>
          <w:tab w:val="left" w:pos="0"/>
        </w:tabs>
        <w:spacing w:line="360" w:lineRule="auto"/>
        <w:jc w:val="center"/>
        <w:rPr>
          <w:rFonts w:ascii="宋体" w:hAnsi="宋体"/>
          <w:szCs w:val="21"/>
        </w:rPr>
      </w:pPr>
      <w:r>
        <w:rPr>
          <w:rFonts w:hint="eastAsia" w:ascii="宋体" w:hAnsi="宋体"/>
          <w:szCs w:val="21"/>
        </w:rPr>
        <w:t>（具体文本以实际签署的为准）</w:t>
      </w:r>
    </w:p>
    <w:p w14:paraId="238879EA">
      <w:pPr>
        <w:spacing w:line="360" w:lineRule="auto"/>
        <w:rPr>
          <w:rFonts w:ascii="宋体" w:hAnsi="宋体" w:cs="宋体"/>
          <w:szCs w:val="21"/>
        </w:rPr>
      </w:pPr>
    </w:p>
    <w:p w14:paraId="510853D9">
      <w:pPr>
        <w:spacing w:line="360" w:lineRule="auto"/>
        <w:jc w:val="left"/>
        <w:rPr>
          <w:rFonts w:ascii="宋体" w:hAnsi="宋体" w:cs="宋体"/>
          <w:szCs w:val="21"/>
        </w:rPr>
      </w:pPr>
      <w:r>
        <w:rPr>
          <w:rFonts w:hint="eastAsia" w:ascii="宋体" w:hAnsi="宋体" w:cs="宋体"/>
          <w:szCs w:val="21"/>
        </w:rPr>
        <w:t>项目名称：                                  采购编号：</w:t>
      </w:r>
    </w:p>
    <w:p w14:paraId="37C42BB6">
      <w:pPr>
        <w:spacing w:line="360" w:lineRule="auto"/>
        <w:ind w:right="3"/>
        <w:rPr>
          <w:rFonts w:ascii="宋体" w:hAnsi="宋体"/>
          <w:spacing w:val="4"/>
          <w:szCs w:val="21"/>
        </w:rPr>
      </w:pPr>
      <w:r>
        <w:rPr>
          <w:rFonts w:hint="eastAsia" w:ascii="宋体" w:hAnsi="宋体"/>
          <w:spacing w:val="4"/>
          <w:szCs w:val="21"/>
        </w:rPr>
        <w:t>甲方（采购人）：</w:t>
      </w:r>
      <w:r>
        <w:rPr>
          <w:rFonts w:hint="eastAsia" w:ascii="Times New Roman" w:hAnsi="Times New Roman"/>
          <w:szCs w:val="21"/>
        </w:rPr>
        <w:t>岱山县公安局</w:t>
      </w:r>
    </w:p>
    <w:p w14:paraId="668C79E6">
      <w:pPr>
        <w:spacing w:line="360" w:lineRule="auto"/>
        <w:ind w:right="3"/>
        <w:rPr>
          <w:rFonts w:ascii="宋体" w:hAnsi="宋体"/>
          <w:spacing w:val="4"/>
          <w:szCs w:val="21"/>
        </w:rPr>
      </w:pPr>
      <w:r>
        <w:rPr>
          <w:rFonts w:hint="eastAsia" w:ascii="宋体" w:hAnsi="宋体"/>
          <w:spacing w:val="4"/>
          <w:szCs w:val="21"/>
        </w:rPr>
        <w:t>乙方（成交人）：</w:t>
      </w:r>
    </w:p>
    <w:p w14:paraId="53350364">
      <w:pPr>
        <w:spacing w:line="360" w:lineRule="auto"/>
        <w:ind w:firstLine="420" w:firstLineChars="200"/>
        <w:rPr>
          <w:rFonts w:ascii="宋体" w:hAnsi="宋体" w:cs="宋体"/>
          <w:szCs w:val="21"/>
        </w:rPr>
      </w:pPr>
      <w:r>
        <w:rPr>
          <w:rFonts w:hint="eastAsia" w:ascii="宋体" w:hAnsi="宋体" w:cs="宋体"/>
          <w:szCs w:val="21"/>
        </w:rPr>
        <w:t>根</w:t>
      </w:r>
      <w:r>
        <w:rPr>
          <w:rFonts w:hint="eastAsia" w:ascii="宋体" w:hAnsi="宋体" w:cs="宋体"/>
          <w:bCs/>
          <w:szCs w:val="21"/>
        </w:rPr>
        <w:t>据《中华人民共和国民法典》等法律法规和</w:t>
      </w:r>
      <w:r>
        <w:rPr>
          <w:rFonts w:hint="eastAsia" w:ascii="宋体" w:hAnsi="宋体" w:cs="宋体"/>
          <w:bCs/>
          <w:szCs w:val="21"/>
          <w:u w:val="single"/>
        </w:rPr>
        <w:t>（项目编号：）</w:t>
      </w:r>
      <w:r>
        <w:rPr>
          <w:rFonts w:hint="eastAsia" w:ascii="宋体" w:hAnsi="宋体" w:cs="宋体"/>
          <w:bCs/>
          <w:szCs w:val="21"/>
        </w:rPr>
        <w:t>的采购结果，</w:t>
      </w:r>
      <w:r>
        <w:rPr>
          <w:rFonts w:hint="eastAsia" w:ascii="宋体" w:hAnsi="宋体" w:cs="宋体"/>
          <w:szCs w:val="21"/>
        </w:rPr>
        <w:t>甲乙双方现就实施，经协商达成一致，签订本合同并共同遵守。</w:t>
      </w:r>
    </w:p>
    <w:p w14:paraId="26B202F7">
      <w:pPr>
        <w:tabs>
          <w:tab w:val="left" w:pos="795"/>
        </w:tabs>
        <w:snapToGrid w:val="0"/>
        <w:spacing w:line="360" w:lineRule="auto"/>
        <w:rPr>
          <w:rFonts w:ascii="宋体" w:hAnsi="宋体"/>
          <w:b/>
          <w:szCs w:val="21"/>
        </w:rPr>
      </w:pPr>
      <w:r>
        <w:rPr>
          <w:rFonts w:ascii="宋体" w:hAnsi="宋体"/>
          <w:spacing w:val="4"/>
          <w:szCs w:val="21"/>
        </w:rPr>
        <w:t>一、</w:t>
      </w:r>
      <w:r>
        <w:rPr>
          <w:rFonts w:hint="eastAsia" w:ascii="宋体" w:hAnsi="宋体"/>
          <w:b/>
          <w:szCs w:val="21"/>
        </w:rPr>
        <w:t>合同文件</w:t>
      </w:r>
    </w:p>
    <w:p w14:paraId="19AE8D49">
      <w:pPr>
        <w:spacing w:line="360" w:lineRule="auto"/>
        <w:ind w:firstLine="420" w:firstLineChars="200"/>
        <w:rPr>
          <w:rFonts w:ascii="宋体" w:hAnsi="宋体" w:cs="宋体"/>
          <w:szCs w:val="21"/>
        </w:rPr>
      </w:pPr>
      <w:r>
        <w:rPr>
          <w:rFonts w:hint="eastAsia" w:ascii="宋体" w:hAnsi="宋体" w:cs="宋体"/>
          <w:szCs w:val="21"/>
        </w:rPr>
        <w:t>下列文件构成本合同的组成部分，应该认为是一个整体，彼此相互解释，相互补充。组成合同的多个文件的优先支配地位的次序如下：</w:t>
      </w:r>
    </w:p>
    <w:p w14:paraId="277F7A0C">
      <w:pPr>
        <w:spacing w:line="360" w:lineRule="auto"/>
        <w:rPr>
          <w:rFonts w:ascii="宋体" w:hAnsi="宋体" w:cs="宋体"/>
          <w:szCs w:val="21"/>
        </w:rPr>
      </w:pPr>
      <w:r>
        <w:rPr>
          <w:rFonts w:hint="eastAsia" w:ascii="宋体" w:hAnsi="宋体" w:cs="宋体"/>
          <w:szCs w:val="21"/>
        </w:rPr>
        <w:t xml:space="preserve">    a.本合同书　</w:t>
      </w:r>
    </w:p>
    <w:p w14:paraId="12FD1BB9">
      <w:pPr>
        <w:spacing w:line="360" w:lineRule="auto"/>
        <w:rPr>
          <w:rFonts w:ascii="宋体" w:hAnsi="宋体" w:cs="宋体"/>
          <w:szCs w:val="21"/>
        </w:rPr>
      </w:pPr>
      <w:r>
        <w:rPr>
          <w:rFonts w:hint="eastAsia" w:ascii="宋体" w:hAnsi="宋体" w:cs="宋体"/>
          <w:szCs w:val="21"/>
        </w:rPr>
        <w:t xml:space="preserve">    b.中标通知书</w:t>
      </w:r>
      <w:r>
        <w:rPr>
          <w:rFonts w:hint="eastAsia" w:ascii="宋体" w:hAnsi="宋体" w:cs="宋体"/>
          <w:szCs w:val="21"/>
        </w:rPr>
        <w:tab/>
      </w:r>
    </w:p>
    <w:p w14:paraId="46C13CBF">
      <w:pPr>
        <w:spacing w:line="360" w:lineRule="auto"/>
        <w:rPr>
          <w:rFonts w:ascii="宋体" w:hAnsi="宋体" w:cs="宋体"/>
          <w:szCs w:val="21"/>
        </w:rPr>
      </w:pPr>
      <w:r>
        <w:rPr>
          <w:rFonts w:hint="eastAsia" w:ascii="宋体" w:hAnsi="宋体" w:cs="宋体"/>
          <w:szCs w:val="21"/>
        </w:rPr>
        <w:t xml:space="preserve">    c.变更补充文件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5C78E6F9">
      <w:pPr>
        <w:spacing w:line="360" w:lineRule="auto"/>
        <w:rPr>
          <w:rFonts w:ascii="宋体" w:hAnsi="宋体" w:cs="宋体"/>
          <w:szCs w:val="21"/>
        </w:rPr>
      </w:pPr>
      <w:r>
        <w:rPr>
          <w:rFonts w:hint="eastAsia" w:ascii="宋体" w:hAnsi="宋体" w:cs="宋体"/>
          <w:szCs w:val="21"/>
        </w:rPr>
        <w:t xml:space="preserve">    d.招标文件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(含澄清修改文件)</w:t>
      </w:r>
    </w:p>
    <w:p w14:paraId="275BE3C9">
      <w:pPr>
        <w:spacing w:line="360" w:lineRule="auto"/>
        <w:rPr>
          <w:rFonts w:ascii="宋体" w:hAnsi="宋体"/>
          <w:spacing w:val="4"/>
          <w:szCs w:val="21"/>
        </w:rPr>
      </w:pPr>
      <w:r>
        <w:rPr>
          <w:rFonts w:hint="eastAsia" w:ascii="宋体" w:hAnsi="宋体" w:cs="宋体"/>
          <w:szCs w:val="21"/>
        </w:rPr>
        <w:t xml:space="preserve">    e.投标文件</w:t>
      </w:r>
      <w:r>
        <w:rPr>
          <w:rFonts w:hint="eastAsia" w:ascii="宋体" w:hAnsi="宋体" w:cs="宋体"/>
          <w:szCs w:val="21"/>
        </w:rPr>
        <w:tab/>
      </w:r>
      <w:r>
        <w:rPr>
          <w:rFonts w:hint="eastAsia" w:ascii="宋体" w:hAnsi="宋体" w:cs="宋体"/>
          <w:szCs w:val="21"/>
        </w:rPr>
        <w:t xml:space="preserve">        (含澄清内容)</w:t>
      </w:r>
    </w:p>
    <w:p w14:paraId="4A91F38D">
      <w:pPr>
        <w:numPr>
          <w:ilvl w:val="0"/>
          <w:numId w:val="9"/>
        </w:numPr>
        <w:snapToGrid w:val="0"/>
        <w:spacing w:before="119" w:line="419" w:lineRule="atLeast"/>
        <w:rPr>
          <w:rFonts w:ascii="宋体" w:hAnsi="宋体"/>
          <w:b/>
          <w:szCs w:val="21"/>
        </w:rPr>
      </w:pPr>
      <w:r>
        <w:rPr>
          <w:rFonts w:hint="eastAsia" w:ascii="宋体" w:hAnsi="宋体"/>
          <w:b/>
          <w:szCs w:val="21"/>
        </w:rPr>
        <w:t>服务内容及要求</w:t>
      </w:r>
    </w:p>
    <w:p w14:paraId="41CD2482">
      <w:pPr>
        <w:snapToGrid w:val="0"/>
        <w:spacing w:line="419" w:lineRule="atLeast"/>
        <w:ind w:firstLine="420" w:firstLineChars="200"/>
        <w:rPr>
          <w:rFonts w:ascii="宋体" w:hAnsi="宋体" w:cs="宋体"/>
          <w:szCs w:val="21"/>
        </w:rPr>
      </w:pPr>
      <w:r>
        <w:rPr>
          <w:rFonts w:hint="eastAsia" w:ascii="宋体" w:hAnsi="宋体" w:cs="宋体"/>
          <w:szCs w:val="21"/>
        </w:rPr>
        <w:t>详见采购需求。</w:t>
      </w:r>
    </w:p>
    <w:p w14:paraId="519FB30A">
      <w:pPr>
        <w:pStyle w:val="9"/>
        <w:rPr>
          <w:rFonts w:ascii="宋体" w:hAnsi="宋体"/>
          <w:b/>
          <w:sz w:val="21"/>
          <w:szCs w:val="21"/>
        </w:rPr>
      </w:pPr>
    </w:p>
    <w:p w14:paraId="5576F2FF">
      <w:pPr>
        <w:tabs>
          <w:tab w:val="left" w:pos="795"/>
        </w:tabs>
        <w:snapToGrid w:val="0"/>
        <w:spacing w:line="360" w:lineRule="auto"/>
        <w:rPr>
          <w:rFonts w:ascii="宋体" w:hAnsi="宋体"/>
          <w:b/>
          <w:szCs w:val="21"/>
        </w:rPr>
      </w:pPr>
      <w:r>
        <w:rPr>
          <w:rFonts w:hint="eastAsia" w:ascii="宋体" w:hAnsi="宋体"/>
          <w:b/>
          <w:szCs w:val="21"/>
        </w:rPr>
        <w:t>三、合同金额</w:t>
      </w:r>
    </w:p>
    <w:p w14:paraId="6359AE34">
      <w:pPr>
        <w:spacing w:line="360" w:lineRule="auto"/>
        <w:rPr>
          <w:rFonts w:ascii="宋体" w:hAnsi="宋体"/>
          <w:spacing w:val="4"/>
          <w:szCs w:val="21"/>
        </w:rPr>
      </w:pPr>
      <w:r>
        <w:rPr>
          <w:rFonts w:hint="eastAsia" w:ascii="宋体" w:hAnsi="宋体"/>
          <w:szCs w:val="21"/>
        </w:rPr>
        <w:t>合同总价为</w:t>
      </w:r>
      <w:r>
        <w:rPr>
          <w:rFonts w:hint="eastAsia" w:ascii="宋体" w:hAnsi="宋体"/>
          <w:szCs w:val="21"/>
          <w:u w:val="single"/>
        </w:rPr>
        <w:t xml:space="preserve">      </w:t>
      </w:r>
      <w:r>
        <w:rPr>
          <w:rFonts w:hint="eastAsia" w:ascii="宋体" w:hAnsi="宋体"/>
          <w:szCs w:val="21"/>
        </w:rPr>
        <w:t xml:space="preserve"> </w:t>
      </w:r>
      <w:r>
        <w:rPr>
          <w:rFonts w:hint="eastAsia"/>
        </w:rPr>
        <w:t>元</w:t>
      </w:r>
      <w:bookmarkStart w:id="3" w:name="_Hlk9504509"/>
    </w:p>
    <w:p w14:paraId="00D0A5E2">
      <w:pPr>
        <w:tabs>
          <w:tab w:val="left" w:pos="795"/>
        </w:tabs>
        <w:snapToGrid w:val="0"/>
        <w:spacing w:line="360" w:lineRule="auto"/>
        <w:rPr>
          <w:rFonts w:ascii="宋体" w:hAnsi="宋体"/>
          <w:kern w:val="2"/>
          <w:sz w:val="21"/>
          <w:szCs w:val="21"/>
        </w:rPr>
      </w:pPr>
      <w:r>
        <w:rPr>
          <w:rFonts w:hint="eastAsia" w:ascii="宋体" w:hAnsi="宋体"/>
          <w:b/>
          <w:szCs w:val="21"/>
        </w:rPr>
        <w:t>四、</w:t>
      </w:r>
      <w:r>
        <w:rPr>
          <w:rFonts w:hint="eastAsia" w:ascii="宋体" w:hAnsi="宋体"/>
          <w:b/>
          <w:szCs w:val="21"/>
          <w:lang w:eastAsia="zh-CN"/>
        </w:rPr>
        <w:t>交货期限</w:t>
      </w:r>
    </w:p>
    <w:p w14:paraId="47C30101">
      <w:pPr>
        <w:spacing w:line="360" w:lineRule="auto"/>
        <w:ind w:firstLine="436" w:firstLineChars="200"/>
        <w:rPr>
          <w:rFonts w:ascii="宋体" w:hAnsi="宋体"/>
          <w:spacing w:val="4"/>
          <w:szCs w:val="21"/>
        </w:rPr>
      </w:pPr>
      <w:r>
        <w:rPr>
          <w:rFonts w:hint="eastAsia" w:ascii="宋体" w:hAnsi="宋体"/>
          <w:spacing w:val="4"/>
          <w:szCs w:val="21"/>
          <w:lang w:eastAsia="zh-CN"/>
        </w:rPr>
        <w:t>交货期限</w:t>
      </w:r>
      <w:r>
        <w:rPr>
          <w:rFonts w:hint="eastAsia" w:ascii="宋体" w:hAnsi="宋体"/>
          <w:spacing w:val="4"/>
          <w:szCs w:val="21"/>
        </w:rPr>
        <w:t>：年月－年月。</w:t>
      </w:r>
    </w:p>
    <w:bookmarkEnd w:id="3"/>
    <w:p w14:paraId="56947114">
      <w:pPr>
        <w:spacing w:line="360" w:lineRule="auto"/>
        <w:rPr>
          <w:rFonts w:ascii="宋体" w:hAnsi="宋体"/>
          <w:b/>
          <w:spacing w:val="4"/>
          <w:szCs w:val="21"/>
        </w:rPr>
      </w:pPr>
      <w:r>
        <w:rPr>
          <w:rFonts w:hint="eastAsia" w:ascii="宋体" w:hAnsi="宋体"/>
          <w:b/>
          <w:spacing w:val="4"/>
          <w:szCs w:val="21"/>
        </w:rPr>
        <w:t>五</w:t>
      </w:r>
      <w:r>
        <w:rPr>
          <w:rFonts w:ascii="宋体" w:hAnsi="宋体"/>
          <w:b/>
          <w:spacing w:val="4"/>
          <w:szCs w:val="21"/>
        </w:rPr>
        <w:t>、技术资料</w:t>
      </w:r>
    </w:p>
    <w:p w14:paraId="391E5EAB">
      <w:pPr>
        <w:spacing w:line="360" w:lineRule="auto"/>
        <w:rPr>
          <w:rFonts w:ascii="宋体" w:hAnsi="宋体"/>
          <w:spacing w:val="4"/>
          <w:szCs w:val="21"/>
        </w:rPr>
      </w:pPr>
      <w:r>
        <w:rPr>
          <w:rFonts w:hint="eastAsia" w:ascii="宋体" w:hAnsi="宋体"/>
          <w:spacing w:val="4"/>
          <w:szCs w:val="21"/>
        </w:rPr>
        <w:t xml:space="preserve">    1.</w:t>
      </w:r>
      <w:r>
        <w:rPr>
          <w:rFonts w:ascii="宋体" w:hAnsi="宋体"/>
          <w:spacing w:val="4"/>
          <w:szCs w:val="21"/>
        </w:rPr>
        <w:t>乙方应按招标文件规定的时间向甲方提供使用货物的有关技术资料。</w:t>
      </w:r>
    </w:p>
    <w:p w14:paraId="48C8932A">
      <w:pPr>
        <w:spacing w:line="360" w:lineRule="auto"/>
        <w:rPr>
          <w:rFonts w:ascii="宋体" w:hAnsi="宋体"/>
          <w:spacing w:val="4"/>
          <w:szCs w:val="21"/>
        </w:rPr>
      </w:pPr>
      <w:r>
        <w:rPr>
          <w:rFonts w:hint="eastAsia" w:ascii="宋体" w:hAnsi="宋体"/>
          <w:spacing w:val="4"/>
          <w:szCs w:val="21"/>
        </w:rPr>
        <w:t xml:space="preserve">    2.</w:t>
      </w:r>
      <w:r>
        <w:rPr>
          <w:rFonts w:ascii="宋体" w:hAnsi="宋体"/>
          <w:spacing w:val="4"/>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6C98CE0">
      <w:pPr>
        <w:spacing w:line="360" w:lineRule="auto"/>
        <w:rPr>
          <w:rFonts w:ascii="宋体" w:hAnsi="宋体"/>
          <w:b/>
          <w:spacing w:val="4"/>
          <w:szCs w:val="21"/>
        </w:rPr>
      </w:pPr>
      <w:r>
        <w:rPr>
          <w:rFonts w:hint="eastAsia" w:ascii="宋体" w:hAnsi="宋体"/>
          <w:b/>
          <w:spacing w:val="4"/>
          <w:szCs w:val="21"/>
        </w:rPr>
        <w:t>六</w:t>
      </w:r>
      <w:r>
        <w:rPr>
          <w:rFonts w:ascii="宋体" w:hAnsi="宋体"/>
          <w:b/>
          <w:spacing w:val="4"/>
          <w:szCs w:val="21"/>
        </w:rPr>
        <w:t>、知识产权</w:t>
      </w:r>
    </w:p>
    <w:p w14:paraId="4E21FC46">
      <w:pPr>
        <w:spacing w:line="360" w:lineRule="auto"/>
        <w:ind w:firstLine="436" w:firstLineChars="200"/>
        <w:rPr>
          <w:rFonts w:ascii="宋体" w:hAnsi="宋体"/>
          <w:spacing w:val="4"/>
          <w:szCs w:val="21"/>
        </w:rPr>
      </w:pPr>
      <w:r>
        <w:rPr>
          <w:rFonts w:ascii="宋体" w:hAnsi="宋体"/>
          <w:spacing w:val="4"/>
          <w:szCs w:val="21"/>
        </w:rPr>
        <w:t>乙方应保证所提供的货物或其任何一部分均不会侵犯任何第三方的知识产权。</w:t>
      </w:r>
    </w:p>
    <w:p w14:paraId="2898E477">
      <w:pPr>
        <w:spacing w:line="360" w:lineRule="auto"/>
        <w:rPr>
          <w:rFonts w:ascii="宋体" w:hAnsi="宋体"/>
          <w:b/>
          <w:spacing w:val="4"/>
          <w:szCs w:val="21"/>
        </w:rPr>
      </w:pPr>
      <w:r>
        <w:rPr>
          <w:rFonts w:hint="eastAsia" w:ascii="宋体" w:hAnsi="宋体"/>
          <w:b/>
          <w:spacing w:val="4"/>
          <w:szCs w:val="21"/>
        </w:rPr>
        <w:t>七</w:t>
      </w:r>
      <w:r>
        <w:rPr>
          <w:rFonts w:ascii="宋体" w:hAnsi="宋体"/>
          <w:b/>
          <w:spacing w:val="4"/>
          <w:szCs w:val="21"/>
        </w:rPr>
        <w:t>、产权担保</w:t>
      </w:r>
    </w:p>
    <w:p w14:paraId="3A73713D">
      <w:pPr>
        <w:spacing w:line="360" w:lineRule="auto"/>
        <w:ind w:firstLine="436" w:firstLineChars="200"/>
        <w:rPr>
          <w:rFonts w:ascii="宋体" w:hAnsi="宋体"/>
          <w:spacing w:val="4"/>
          <w:szCs w:val="21"/>
        </w:rPr>
      </w:pPr>
      <w:r>
        <w:rPr>
          <w:rFonts w:ascii="宋体" w:hAnsi="宋体"/>
          <w:spacing w:val="4"/>
          <w:szCs w:val="21"/>
        </w:rPr>
        <w:t>乙方保证所交付的货物的所有权完全属于乙方且无任何抵押、查封等产权瑕疵。</w:t>
      </w:r>
    </w:p>
    <w:p w14:paraId="7128E1CE">
      <w:pPr>
        <w:spacing w:line="360" w:lineRule="auto"/>
        <w:rPr>
          <w:rFonts w:ascii="宋体" w:hAnsi="宋体"/>
          <w:b/>
          <w:spacing w:val="4"/>
          <w:szCs w:val="21"/>
        </w:rPr>
      </w:pPr>
      <w:r>
        <w:rPr>
          <w:rFonts w:hint="eastAsia" w:ascii="宋体" w:hAnsi="宋体"/>
          <w:b/>
          <w:spacing w:val="4"/>
          <w:szCs w:val="21"/>
        </w:rPr>
        <w:t>八</w:t>
      </w:r>
      <w:r>
        <w:rPr>
          <w:rFonts w:ascii="宋体" w:hAnsi="宋体"/>
          <w:b/>
          <w:spacing w:val="4"/>
          <w:szCs w:val="21"/>
        </w:rPr>
        <w:t>、转包或分包</w:t>
      </w:r>
    </w:p>
    <w:p w14:paraId="5A7493C2">
      <w:pPr>
        <w:spacing w:line="360" w:lineRule="auto"/>
        <w:ind w:firstLine="436" w:firstLineChars="200"/>
        <w:rPr>
          <w:rFonts w:ascii="宋体" w:hAnsi="宋体"/>
          <w:spacing w:val="4"/>
          <w:szCs w:val="21"/>
        </w:rPr>
      </w:pPr>
      <w:r>
        <w:rPr>
          <w:rFonts w:ascii="宋体" w:hAnsi="宋体"/>
          <w:spacing w:val="4"/>
          <w:szCs w:val="21"/>
        </w:rPr>
        <w:t>1.本合同范围的货物，应由乙方直接供应，不得转让他人供应；</w:t>
      </w:r>
    </w:p>
    <w:p w14:paraId="56B5B87F">
      <w:pPr>
        <w:spacing w:line="360" w:lineRule="auto"/>
        <w:ind w:firstLine="436" w:firstLineChars="200"/>
        <w:rPr>
          <w:rFonts w:ascii="宋体" w:hAnsi="宋体"/>
          <w:spacing w:val="4"/>
          <w:szCs w:val="21"/>
        </w:rPr>
      </w:pPr>
      <w:r>
        <w:rPr>
          <w:rFonts w:ascii="宋体" w:hAnsi="宋体"/>
          <w:spacing w:val="4"/>
          <w:szCs w:val="21"/>
        </w:rPr>
        <w:t>2.除非得到甲方的书面同意，乙方不得将本合同范围的货物全部或部分分包给他人供应；</w:t>
      </w:r>
    </w:p>
    <w:p w14:paraId="7277C606">
      <w:pPr>
        <w:spacing w:line="360" w:lineRule="auto"/>
        <w:ind w:firstLine="436" w:firstLineChars="200"/>
        <w:rPr>
          <w:rFonts w:ascii="宋体" w:hAnsi="宋体"/>
          <w:spacing w:val="4"/>
          <w:szCs w:val="21"/>
        </w:rPr>
      </w:pPr>
      <w:r>
        <w:rPr>
          <w:rFonts w:ascii="宋体" w:hAnsi="宋体"/>
          <w:spacing w:val="4"/>
          <w:szCs w:val="21"/>
        </w:rPr>
        <w:t>3.如有转让和未经甲方同意的分包行为，甲方有权解除合同并追究乙方的违约责任。</w:t>
      </w:r>
    </w:p>
    <w:p w14:paraId="5F9F9767">
      <w:pPr>
        <w:spacing w:line="360" w:lineRule="auto"/>
        <w:rPr>
          <w:rFonts w:ascii="宋体" w:hAnsi="宋体"/>
          <w:b/>
          <w:spacing w:val="4"/>
          <w:szCs w:val="21"/>
        </w:rPr>
      </w:pPr>
      <w:r>
        <w:rPr>
          <w:rFonts w:hint="eastAsia" w:ascii="宋体" w:hAnsi="宋体"/>
          <w:b/>
          <w:spacing w:val="4"/>
          <w:szCs w:val="21"/>
        </w:rPr>
        <w:t>九</w:t>
      </w:r>
      <w:r>
        <w:rPr>
          <w:rFonts w:ascii="宋体" w:hAnsi="宋体"/>
          <w:b/>
          <w:spacing w:val="4"/>
          <w:szCs w:val="21"/>
        </w:rPr>
        <w:t>、交货方式及交货地点</w:t>
      </w:r>
    </w:p>
    <w:p w14:paraId="52392434">
      <w:pPr>
        <w:spacing w:line="360" w:lineRule="auto"/>
        <w:ind w:firstLine="436" w:firstLineChars="200"/>
        <w:rPr>
          <w:rFonts w:ascii="宋体" w:hAnsi="宋体"/>
          <w:spacing w:val="4"/>
          <w:szCs w:val="21"/>
        </w:rPr>
      </w:pPr>
      <w:r>
        <w:rPr>
          <w:rFonts w:hint="eastAsia" w:ascii="宋体" w:hAnsi="宋体"/>
          <w:spacing w:val="4"/>
          <w:szCs w:val="21"/>
        </w:rPr>
        <w:t>1</w:t>
      </w:r>
      <w:r>
        <w:rPr>
          <w:rFonts w:ascii="宋体" w:hAnsi="宋体"/>
          <w:spacing w:val="4"/>
          <w:szCs w:val="21"/>
        </w:rPr>
        <w:t>.交货方式：</w:t>
      </w:r>
    </w:p>
    <w:p w14:paraId="391A9F86">
      <w:pPr>
        <w:spacing w:line="360" w:lineRule="auto"/>
        <w:ind w:firstLine="436" w:firstLineChars="200"/>
        <w:rPr>
          <w:rFonts w:ascii="宋体" w:hAnsi="宋体"/>
          <w:spacing w:val="4"/>
          <w:szCs w:val="21"/>
        </w:rPr>
      </w:pPr>
      <w:r>
        <w:rPr>
          <w:rFonts w:hint="eastAsia" w:ascii="宋体" w:hAnsi="宋体"/>
          <w:spacing w:val="4"/>
          <w:szCs w:val="21"/>
        </w:rPr>
        <w:t>2</w:t>
      </w:r>
      <w:r>
        <w:rPr>
          <w:rFonts w:ascii="宋体" w:hAnsi="宋体"/>
          <w:spacing w:val="4"/>
          <w:szCs w:val="21"/>
        </w:rPr>
        <w:t>.交货地点：</w:t>
      </w:r>
    </w:p>
    <w:p w14:paraId="5B4D57E1">
      <w:pPr>
        <w:spacing w:line="360" w:lineRule="auto"/>
        <w:rPr>
          <w:rFonts w:ascii="宋体" w:hAnsi="宋体"/>
          <w:b/>
          <w:spacing w:val="4"/>
          <w:szCs w:val="21"/>
        </w:rPr>
      </w:pPr>
      <w:r>
        <w:rPr>
          <w:rFonts w:hint="eastAsia" w:ascii="宋体" w:hAnsi="宋体"/>
          <w:b/>
          <w:spacing w:val="4"/>
          <w:szCs w:val="21"/>
        </w:rPr>
        <w:t>十</w:t>
      </w:r>
      <w:r>
        <w:rPr>
          <w:rFonts w:ascii="宋体" w:hAnsi="宋体"/>
          <w:b/>
          <w:spacing w:val="4"/>
          <w:szCs w:val="21"/>
        </w:rPr>
        <w:t>、货款支付</w:t>
      </w:r>
    </w:p>
    <w:p w14:paraId="07687356">
      <w:pPr>
        <w:spacing w:line="360" w:lineRule="auto"/>
        <w:ind w:firstLine="420" w:firstLineChars="200"/>
        <w:rPr>
          <w:rFonts w:hint="eastAsia" w:eastAsia="宋体"/>
          <w:lang w:eastAsia="zh-CN"/>
        </w:rPr>
      </w:pPr>
      <w:r>
        <w:rPr>
          <w:rFonts w:hint="eastAsia"/>
        </w:rPr>
        <w:t>1.付款方式：</w:t>
      </w:r>
      <w:r>
        <w:rPr>
          <w:rFonts w:hint="eastAsia"/>
          <w:lang w:eastAsia="zh-CN"/>
        </w:rPr>
        <w:t>本项目分二笔进行支付，付款方式：合同签订后7个工作日内付合同价的</w:t>
      </w:r>
      <w:r>
        <w:rPr>
          <w:rFonts w:hint="eastAsia"/>
          <w:lang w:val="en-US" w:eastAsia="zh-CN"/>
        </w:rPr>
        <w:t>4</w:t>
      </w:r>
      <w:r>
        <w:rPr>
          <w:rFonts w:hint="eastAsia"/>
          <w:lang w:eastAsia="zh-CN"/>
        </w:rPr>
        <w:t>0%，中标人完成产品供货、安装、调试及验收合格后支付余款。</w:t>
      </w:r>
    </w:p>
    <w:p w14:paraId="2ECC612D">
      <w:pPr>
        <w:spacing w:line="360" w:lineRule="auto"/>
        <w:rPr>
          <w:b/>
          <w:bCs/>
        </w:rPr>
      </w:pPr>
      <w:r>
        <w:rPr>
          <w:rFonts w:hint="eastAsia"/>
          <w:b/>
          <w:bCs/>
        </w:rPr>
        <w:t>十一、税费</w:t>
      </w:r>
    </w:p>
    <w:p w14:paraId="053352F1">
      <w:pPr>
        <w:spacing w:line="360" w:lineRule="auto"/>
        <w:ind w:firstLine="436" w:firstLineChars="200"/>
        <w:rPr>
          <w:rFonts w:ascii="宋体" w:hAnsi="宋体"/>
          <w:spacing w:val="4"/>
          <w:szCs w:val="21"/>
        </w:rPr>
      </w:pPr>
      <w:r>
        <w:rPr>
          <w:rFonts w:ascii="宋体" w:hAnsi="宋体"/>
          <w:spacing w:val="4"/>
          <w:szCs w:val="21"/>
        </w:rPr>
        <w:t>本合同执行中相关的一切税费均由乙方负担。</w:t>
      </w:r>
    </w:p>
    <w:p w14:paraId="09F07533">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二</w:t>
      </w:r>
      <w:r>
        <w:rPr>
          <w:rFonts w:ascii="宋体" w:hAnsi="宋体"/>
          <w:b/>
          <w:spacing w:val="4"/>
          <w:szCs w:val="21"/>
        </w:rPr>
        <w:t>、质量保证及售后服务</w:t>
      </w:r>
    </w:p>
    <w:p w14:paraId="710DBE63">
      <w:pPr>
        <w:spacing w:line="360" w:lineRule="auto"/>
        <w:ind w:firstLine="436" w:firstLineChars="200"/>
        <w:rPr>
          <w:rFonts w:ascii="宋体" w:hAnsi="宋体"/>
          <w:spacing w:val="4"/>
          <w:szCs w:val="21"/>
        </w:rPr>
      </w:pPr>
      <w:r>
        <w:rPr>
          <w:rFonts w:ascii="宋体" w:hAnsi="宋体"/>
          <w:spacing w:val="4"/>
          <w:szCs w:val="21"/>
        </w:rPr>
        <w:t>1.</w:t>
      </w:r>
      <w:r>
        <w:rPr>
          <w:rFonts w:hint="eastAsia" w:ascii="宋体" w:hAnsi="宋体" w:cs="宋体"/>
          <w:szCs w:val="21"/>
        </w:rPr>
        <w:t>乙方应按采购文件规定的系统功能、产品性能、技术要求、服务质量标准向甲方提供服务和产品，必须符合相关的国家、省、市的标准、规范或文件规定。</w:t>
      </w:r>
    </w:p>
    <w:p w14:paraId="56193F85">
      <w:pPr>
        <w:spacing w:line="360" w:lineRule="auto"/>
        <w:ind w:firstLine="436" w:firstLineChars="200"/>
        <w:rPr>
          <w:rFonts w:ascii="宋体" w:hAnsi="宋体"/>
          <w:spacing w:val="4"/>
          <w:szCs w:val="21"/>
        </w:rPr>
      </w:pPr>
      <w:r>
        <w:rPr>
          <w:rFonts w:ascii="宋体" w:hAnsi="宋体"/>
          <w:spacing w:val="4"/>
          <w:szCs w:val="21"/>
        </w:rPr>
        <w:t>2.乙方提供的货物在质保期内因货物本身的质量问题发生故障，乙方应负责免费更换。对达不到技术要求者，根据实际情况，经双方协商，可按以下办法处理：</w:t>
      </w:r>
    </w:p>
    <w:p w14:paraId="361713A9">
      <w:pPr>
        <w:spacing w:line="360" w:lineRule="auto"/>
        <w:ind w:firstLine="436" w:firstLineChars="200"/>
        <w:rPr>
          <w:rFonts w:ascii="宋体" w:hAnsi="宋体"/>
          <w:spacing w:val="4"/>
          <w:szCs w:val="21"/>
        </w:rPr>
      </w:pPr>
      <w:r>
        <w:rPr>
          <w:rFonts w:hint="eastAsia" w:ascii="宋体" w:hAnsi="宋体"/>
          <w:spacing w:val="4"/>
          <w:szCs w:val="21"/>
        </w:rPr>
        <w:t>⑴</w:t>
      </w:r>
      <w:r>
        <w:rPr>
          <w:rFonts w:ascii="宋体" w:hAnsi="宋体"/>
          <w:spacing w:val="4"/>
          <w:szCs w:val="21"/>
        </w:rPr>
        <w:t>更换：由乙方承担所发生的全部费用。</w:t>
      </w:r>
    </w:p>
    <w:p w14:paraId="5DD7483C">
      <w:pPr>
        <w:spacing w:line="360" w:lineRule="auto"/>
        <w:ind w:firstLine="436" w:firstLineChars="200"/>
        <w:rPr>
          <w:rFonts w:ascii="宋体" w:hAnsi="宋体"/>
          <w:spacing w:val="4"/>
          <w:szCs w:val="21"/>
        </w:rPr>
      </w:pPr>
      <w:r>
        <w:rPr>
          <w:rFonts w:hint="eastAsia" w:ascii="宋体" w:hAnsi="宋体"/>
          <w:spacing w:val="4"/>
          <w:szCs w:val="21"/>
        </w:rPr>
        <w:t>⑵</w:t>
      </w:r>
      <w:r>
        <w:rPr>
          <w:rFonts w:ascii="宋体" w:hAnsi="宋体"/>
          <w:spacing w:val="4"/>
          <w:szCs w:val="21"/>
        </w:rPr>
        <w:t>贬值处理：由甲乙双方合议定价。</w:t>
      </w:r>
    </w:p>
    <w:p w14:paraId="50313430">
      <w:pPr>
        <w:spacing w:line="360" w:lineRule="auto"/>
        <w:ind w:firstLine="436" w:firstLineChars="200"/>
        <w:rPr>
          <w:rFonts w:ascii="宋体" w:hAnsi="宋体"/>
          <w:spacing w:val="4"/>
          <w:szCs w:val="21"/>
        </w:rPr>
      </w:pPr>
      <w:r>
        <w:rPr>
          <w:rFonts w:hint="eastAsia" w:ascii="宋体" w:hAnsi="宋体"/>
          <w:spacing w:val="4"/>
          <w:szCs w:val="21"/>
        </w:rPr>
        <w:t>⑶</w:t>
      </w:r>
      <w:r>
        <w:rPr>
          <w:rFonts w:ascii="宋体" w:hAnsi="宋体"/>
          <w:spacing w:val="4"/>
          <w:szCs w:val="21"/>
        </w:rPr>
        <w:t>退货处理：乙方应退还甲方支付的合同款，同时应承担该货物的直接费用（运输、保险、检验、货款利息及银行手续费等）。</w:t>
      </w:r>
    </w:p>
    <w:p w14:paraId="62FFC42B">
      <w:pPr>
        <w:spacing w:line="360" w:lineRule="auto"/>
        <w:ind w:firstLine="436" w:firstLineChars="200"/>
        <w:rPr>
          <w:rFonts w:ascii="宋体" w:hAnsi="宋体"/>
          <w:spacing w:val="4"/>
          <w:szCs w:val="21"/>
        </w:rPr>
      </w:pPr>
      <w:r>
        <w:rPr>
          <w:rFonts w:ascii="宋体" w:hAnsi="宋体"/>
          <w:spacing w:val="4"/>
          <w:szCs w:val="21"/>
        </w:rPr>
        <w:t>3.如在使用过程中发生质量问题，乙方在接到甲方通知后在</w:t>
      </w:r>
      <w:r>
        <w:rPr>
          <w:rFonts w:hint="eastAsia" w:ascii="宋体" w:hAnsi="宋体"/>
          <w:spacing w:val="4"/>
          <w:szCs w:val="21"/>
        </w:rPr>
        <w:t>24</w:t>
      </w:r>
      <w:r>
        <w:rPr>
          <w:rFonts w:ascii="宋体" w:hAnsi="宋体"/>
          <w:spacing w:val="4"/>
          <w:szCs w:val="21"/>
        </w:rPr>
        <w:t>小时内到达甲方现场。</w:t>
      </w:r>
    </w:p>
    <w:p w14:paraId="79D6F2AF">
      <w:pPr>
        <w:spacing w:line="360" w:lineRule="auto"/>
        <w:ind w:firstLine="436" w:firstLineChars="200"/>
        <w:rPr>
          <w:rFonts w:ascii="宋体" w:hAnsi="宋体"/>
          <w:spacing w:val="4"/>
          <w:szCs w:val="21"/>
        </w:rPr>
      </w:pPr>
      <w:r>
        <w:rPr>
          <w:rFonts w:ascii="宋体" w:hAnsi="宋体"/>
          <w:spacing w:val="4"/>
          <w:szCs w:val="21"/>
        </w:rPr>
        <w:t>4.在质保期内，乙方应对货物出现的质量及安全问题负责处理解决并承担一切费用。</w:t>
      </w:r>
    </w:p>
    <w:p w14:paraId="16157E0D">
      <w:pPr>
        <w:spacing w:line="360" w:lineRule="auto"/>
        <w:ind w:firstLine="436" w:firstLineChars="200"/>
        <w:rPr>
          <w:rFonts w:ascii="宋体" w:hAnsi="宋体"/>
          <w:spacing w:val="4"/>
          <w:szCs w:val="21"/>
        </w:rPr>
      </w:pPr>
      <w:r>
        <w:rPr>
          <w:rFonts w:ascii="宋体" w:hAnsi="宋体"/>
          <w:spacing w:val="4"/>
          <w:szCs w:val="21"/>
        </w:rPr>
        <w:t>5.</w:t>
      </w:r>
      <w:r>
        <w:rPr>
          <w:rFonts w:hint="eastAsia" w:ascii="宋体" w:hAnsi="宋体"/>
          <w:spacing w:val="4"/>
          <w:szCs w:val="21"/>
        </w:rPr>
        <w:t>乙方所提供的</w:t>
      </w:r>
      <w:r>
        <w:rPr>
          <w:rFonts w:ascii="宋体" w:hAnsi="宋体"/>
          <w:spacing w:val="4"/>
          <w:szCs w:val="21"/>
        </w:rPr>
        <w:t>货物免费保修期为</w:t>
      </w:r>
      <w:r>
        <w:rPr>
          <w:rFonts w:hint="eastAsia" w:ascii="宋体" w:hAnsi="宋体"/>
          <w:spacing w:val="4"/>
          <w:szCs w:val="21"/>
        </w:rPr>
        <w:t xml:space="preserve">      </w:t>
      </w:r>
      <w:r>
        <w:rPr>
          <w:rFonts w:ascii="宋体" w:hAnsi="宋体"/>
          <w:spacing w:val="4"/>
          <w:szCs w:val="21"/>
        </w:rPr>
        <w:t>年，</w:t>
      </w:r>
      <w:r>
        <w:rPr>
          <w:rFonts w:hint="eastAsia" w:ascii="宋体" w:hAnsi="宋体"/>
          <w:spacing w:val="4"/>
          <w:szCs w:val="21"/>
        </w:rPr>
        <w:t>因投标人原因导致系统和设备的安装运行出现问题的，由投标人负责解决并承担一切费用</w:t>
      </w:r>
      <w:r>
        <w:rPr>
          <w:rFonts w:ascii="宋体" w:hAnsi="宋体"/>
          <w:spacing w:val="4"/>
          <w:szCs w:val="21"/>
        </w:rPr>
        <w:t>。超过保修期的设备，终生维修，维修时只收部件成本费。</w:t>
      </w:r>
      <w:r>
        <w:rPr>
          <w:rFonts w:hint="eastAsia" w:ascii="宋体" w:hAnsi="宋体"/>
          <w:spacing w:val="4"/>
          <w:szCs w:val="21"/>
        </w:rPr>
        <w:t>质保期满后，甲方有权选择售后服务商，无论结果如何，乙方也必须配合甲方做好后续衔接工作。</w:t>
      </w:r>
    </w:p>
    <w:p w14:paraId="74B1610B">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三</w:t>
      </w:r>
      <w:r>
        <w:rPr>
          <w:rFonts w:ascii="宋体" w:hAnsi="宋体"/>
          <w:b/>
          <w:spacing w:val="4"/>
          <w:szCs w:val="21"/>
        </w:rPr>
        <w:t>、调试和验收</w:t>
      </w:r>
    </w:p>
    <w:p w14:paraId="3BD7226E">
      <w:pPr>
        <w:spacing w:line="360" w:lineRule="auto"/>
        <w:ind w:firstLine="436" w:firstLineChars="200"/>
        <w:rPr>
          <w:rFonts w:ascii="宋体" w:hAnsi="宋体"/>
          <w:spacing w:val="4"/>
          <w:szCs w:val="21"/>
        </w:rPr>
      </w:pPr>
      <w:r>
        <w:rPr>
          <w:rFonts w:ascii="宋体" w:hAnsi="宋体"/>
          <w:spacing w:val="4"/>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D22687C">
      <w:pPr>
        <w:spacing w:line="360" w:lineRule="auto"/>
        <w:ind w:firstLine="436" w:firstLineChars="200"/>
        <w:rPr>
          <w:rFonts w:ascii="宋体" w:hAnsi="宋体"/>
          <w:spacing w:val="4"/>
          <w:szCs w:val="21"/>
        </w:rPr>
      </w:pPr>
      <w:r>
        <w:rPr>
          <w:rFonts w:ascii="宋体" w:hAnsi="宋体"/>
          <w:spacing w:val="4"/>
          <w:szCs w:val="21"/>
        </w:rPr>
        <w:t>2.乙方交货前应对产品作出全面检查和对验收文件进行整理，并列出清单，作为甲方收货验收和使用的技术条件依据，检验的结果应随货物交甲方。</w:t>
      </w:r>
    </w:p>
    <w:p w14:paraId="0C648D98">
      <w:pPr>
        <w:spacing w:line="360" w:lineRule="auto"/>
        <w:ind w:firstLine="436" w:firstLineChars="200"/>
        <w:rPr>
          <w:rFonts w:ascii="宋体" w:hAnsi="宋体"/>
          <w:spacing w:val="4"/>
          <w:szCs w:val="21"/>
        </w:rPr>
      </w:pPr>
      <w:r>
        <w:rPr>
          <w:rFonts w:ascii="宋体" w:hAnsi="宋体"/>
          <w:spacing w:val="4"/>
          <w:szCs w:val="21"/>
        </w:rPr>
        <w:t>3.甲方对乙方提供的货物在使用前进行调试时，乙方需负责安装并培训甲方的使用操作人员，并协助甲方一起调试，直到符合技术要求，甲方才做最终验收。</w:t>
      </w:r>
    </w:p>
    <w:p w14:paraId="720BDEFA">
      <w:pPr>
        <w:spacing w:line="360" w:lineRule="auto"/>
        <w:ind w:firstLine="436" w:firstLineChars="200"/>
        <w:rPr>
          <w:rFonts w:ascii="宋体" w:hAnsi="宋体"/>
          <w:spacing w:val="4"/>
          <w:szCs w:val="21"/>
        </w:rPr>
      </w:pPr>
      <w:r>
        <w:rPr>
          <w:rFonts w:ascii="宋体" w:hAnsi="宋体"/>
          <w:spacing w:val="4"/>
          <w:szCs w:val="21"/>
        </w:rPr>
        <w:t>4.对技术复杂的货物，甲方应请国家认可的专业检测机构参与初步验收及最终验收，并由其出具质量检测报告。</w:t>
      </w:r>
    </w:p>
    <w:p w14:paraId="7E61BA51">
      <w:pPr>
        <w:spacing w:line="360" w:lineRule="auto"/>
        <w:ind w:firstLine="436" w:firstLineChars="200"/>
        <w:rPr>
          <w:rFonts w:ascii="宋体" w:hAnsi="宋体"/>
          <w:spacing w:val="4"/>
          <w:szCs w:val="21"/>
        </w:rPr>
      </w:pPr>
      <w:r>
        <w:rPr>
          <w:rFonts w:ascii="宋体" w:hAnsi="宋体"/>
          <w:spacing w:val="4"/>
          <w:szCs w:val="21"/>
        </w:rPr>
        <w:t>5.验收时乙方必须在现场，验收完毕后作出验收结果报告；验收费用由乙方负责。</w:t>
      </w:r>
    </w:p>
    <w:p w14:paraId="7D74D3B5">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四</w:t>
      </w:r>
      <w:r>
        <w:rPr>
          <w:rFonts w:ascii="宋体" w:hAnsi="宋体"/>
          <w:b/>
          <w:spacing w:val="4"/>
          <w:szCs w:val="21"/>
        </w:rPr>
        <w:t>、货物包装、发运及运输</w:t>
      </w:r>
    </w:p>
    <w:p w14:paraId="69F5CA7D">
      <w:pPr>
        <w:spacing w:line="360" w:lineRule="auto"/>
        <w:ind w:firstLine="436" w:firstLineChars="200"/>
        <w:rPr>
          <w:rFonts w:ascii="宋体" w:hAnsi="宋体"/>
          <w:spacing w:val="4"/>
          <w:szCs w:val="21"/>
        </w:rPr>
      </w:pPr>
      <w:r>
        <w:rPr>
          <w:rFonts w:ascii="宋体" w:hAnsi="宋体"/>
          <w:spacing w:val="4"/>
          <w:szCs w:val="21"/>
        </w:rPr>
        <w:t>1.乙方应在货物发运前对其进行满足运输距离、防潮、防震、防锈和防破损装卸等要求包装，以保证货物安全运达甲方指定地点。</w:t>
      </w:r>
    </w:p>
    <w:p w14:paraId="1BF8DDC8">
      <w:pPr>
        <w:spacing w:line="360" w:lineRule="auto"/>
        <w:ind w:firstLine="436" w:firstLineChars="200"/>
        <w:rPr>
          <w:rFonts w:ascii="宋体" w:hAnsi="宋体"/>
          <w:spacing w:val="4"/>
          <w:szCs w:val="21"/>
        </w:rPr>
      </w:pPr>
      <w:r>
        <w:rPr>
          <w:rFonts w:ascii="宋体" w:hAnsi="宋体"/>
          <w:spacing w:val="4"/>
          <w:szCs w:val="21"/>
        </w:rPr>
        <w:t>2.使用说明书、质量检验证明书、随配附件和工具以及清单一并附于货物内。</w:t>
      </w:r>
    </w:p>
    <w:p w14:paraId="7AE8BFE8">
      <w:pPr>
        <w:spacing w:line="360" w:lineRule="auto"/>
        <w:ind w:firstLine="436" w:firstLineChars="200"/>
        <w:rPr>
          <w:rFonts w:ascii="宋体" w:hAnsi="宋体"/>
          <w:spacing w:val="4"/>
          <w:szCs w:val="21"/>
        </w:rPr>
      </w:pPr>
      <w:r>
        <w:rPr>
          <w:rFonts w:ascii="宋体" w:hAnsi="宋体"/>
          <w:spacing w:val="4"/>
          <w:szCs w:val="21"/>
        </w:rPr>
        <w:t>3.乙方在货物发运手续办理完毕后24小时内或货到甲方48小时前通知甲方，以准备接货。</w:t>
      </w:r>
    </w:p>
    <w:p w14:paraId="7FAE7B75">
      <w:pPr>
        <w:spacing w:line="360" w:lineRule="auto"/>
        <w:ind w:firstLine="436" w:firstLineChars="200"/>
        <w:rPr>
          <w:rFonts w:ascii="宋体" w:hAnsi="宋体"/>
          <w:spacing w:val="4"/>
          <w:szCs w:val="21"/>
        </w:rPr>
      </w:pPr>
      <w:r>
        <w:rPr>
          <w:rFonts w:ascii="宋体" w:hAnsi="宋体"/>
          <w:spacing w:val="4"/>
          <w:szCs w:val="21"/>
        </w:rPr>
        <w:t>4.货物在交付甲方前发生的风险均由乙方负责。</w:t>
      </w:r>
    </w:p>
    <w:p w14:paraId="0EA9C740">
      <w:pPr>
        <w:spacing w:line="360" w:lineRule="auto"/>
        <w:ind w:firstLine="436" w:firstLineChars="200"/>
        <w:rPr>
          <w:rFonts w:ascii="宋体" w:hAnsi="宋体"/>
          <w:spacing w:val="4"/>
          <w:szCs w:val="21"/>
        </w:rPr>
      </w:pPr>
      <w:r>
        <w:rPr>
          <w:rFonts w:ascii="宋体" w:hAnsi="宋体"/>
          <w:spacing w:val="4"/>
          <w:szCs w:val="21"/>
        </w:rPr>
        <w:t>5.货物在规定的交付期限内由乙方送达甲方指定的地点视为交付，乙方同时需通知甲方货物已送达。</w:t>
      </w:r>
    </w:p>
    <w:p w14:paraId="249EEBD5">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五</w:t>
      </w:r>
      <w:r>
        <w:rPr>
          <w:rFonts w:ascii="宋体" w:hAnsi="宋体"/>
          <w:b/>
          <w:spacing w:val="4"/>
          <w:szCs w:val="21"/>
        </w:rPr>
        <w:t>、违约责任</w:t>
      </w:r>
    </w:p>
    <w:p w14:paraId="3B7E8F8F">
      <w:pPr>
        <w:spacing w:line="360" w:lineRule="auto"/>
        <w:ind w:firstLine="436" w:firstLineChars="200"/>
        <w:rPr>
          <w:rFonts w:ascii="宋体" w:hAnsi="宋体"/>
          <w:spacing w:val="4"/>
          <w:szCs w:val="21"/>
        </w:rPr>
      </w:pPr>
      <w:r>
        <w:rPr>
          <w:rFonts w:ascii="宋体" w:hAnsi="宋体"/>
          <w:spacing w:val="4"/>
          <w:szCs w:val="21"/>
        </w:rPr>
        <w:t>1.甲方无正当理由</w:t>
      </w:r>
      <w:r>
        <w:rPr>
          <w:rFonts w:hint="eastAsia" w:ascii="宋体" w:hAnsi="宋体" w:cs="宋体"/>
          <w:szCs w:val="21"/>
        </w:rPr>
        <w:t>拒收服务或</w:t>
      </w:r>
      <w:r>
        <w:rPr>
          <w:rFonts w:ascii="宋体" w:hAnsi="宋体"/>
          <w:spacing w:val="4"/>
          <w:szCs w:val="21"/>
        </w:rPr>
        <w:t>货物的，甲方向乙方偿付</w:t>
      </w:r>
      <w:r>
        <w:rPr>
          <w:rFonts w:hint="eastAsia" w:ascii="宋体" w:hAnsi="宋体"/>
          <w:spacing w:val="4"/>
          <w:szCs w:val="21"/>
        </w:rPr>
        <w:t>合同</w:t>
      </w:r>
      <w:r>
        <w:rPr>
          <w:rFonts w:ascii="宋体" w:hAnsi="宋体"/>
          <w:spacing w:val="4"/>
          <w:szCs w:val="21"/>
        </w:rPr>
        <w:t>总值的百分之五违约金。</w:t>
      </w:r>
    </w:p>
    <w:p w14:paraId="2BC7F6CC">
      <w:pPr>
        <w:spacing w:line="360" w:lineRule="auto"/>
        <w:ind w:firstLine="436" w:firstLineChars="200"/>
        <w:rPr>
          <w:rFonts w:ascii="宋体" w:hAnsi="宋体"/>
          <w:spacing w:val="4"/>
          <w:szCs w:val="21"/>
        </w:rPr>
      </w:pPr>
      <w:r>
        <w:rPr>
          <w:rFonts w:ascii="宋体" w:hAnsi="宋体"/>
          <w:spacing w:val="4"/>
          <w:szCs w:val="21"/>
        </w:rPr>
        <w:t>2.甲方无故逾期验收和办理货款支付手续的，甲方应按逾期付款总额每日万分之五向乙方支付违约金。</w:t>
      </w:r>
    </w:p>
    <w:p w14:paraId="692E8904">
      <w:pPr>
        <w:spacing w:line="360" w:lineRule="auto"/>
        <w:ind w:firstLine="436" w:firstLineChars="200"/>
        <w:rPr>
          <w:rFonts w:ascii="宋体" w:hAnsi="宋体"/>
          <w:spacing w:val="4"/>
          <w:szCs w:val="21"/>
        </w:rPr>
      </w:pPr>
      <w:r>
        <w:rPr>
          <w:rFonts w:ascii="宋体" w:hAnsi="宋体"/>
          <w:spacing w:val="4"/>
          <w:szCs w:val="21"/>
        </w:rPr>
        <w:t>3.乙方逾期</w:t>
      </w:r>
      <w:r>
        <w:rPr>
          <w:rFonts w:hint="eastAsia" w:ascii="宋体" w:hAnsi="宋体"/>
          <w:spacing w:val="4"/>
          <w:szCs w:val="21"/>
        </w:rPr>
        <w:t>提供服务</w:t>
      </w:r>
      <w:r>
        <w:rPr>
          <w:rFonts w:ascii="宋体" w:hAnsi="宋体"/>
          <w:spacing w:val="4"/>
          <w:szCs w:val="21"/>
        </w:rPr>
        <w:t>的，乙方应按</w:t>
      </w:r>
      <w:r>
        <w:rPr>
          <w:rFonts w:hint="eastAsia" w:ascii="宋体" w:hAnsi="宋体"/>
          <w:spacing w:val="4"/>
          <w:szCs w:val="21"/>
        </w:rPr>
        <w:t>合同</w:t>
      </w:r>
      <w:r>
        <w:rPr>
          <w:rFonts w:ascii="宋体" w:hAnsi="宋体"/>
          <w:spacing w:val="4"/>
          <w:szCs w:val="21"/>
        </w:rPr>
        <w:t>总额每日千分之六向甲方支付违约金，由甲方从待付款</w:t>
      </w:r>
      <w:r>
        <w:rPr>
          <w:rFonts w:hint="eastAsia" w:ascii="宋体" w:hAnsi="宋体"/>
          <w:spacing w:val="4"/>
          <w:szCs w:val="21"/>
        </w:rPr>
        <w:t>项</w:t>
      </w:r>
      <w:r>
        <w:rPr>
          <w:rFonts w:ascii="宋体" w:hAnsi="宋体"/>
          <w:spacing w:val="4"/>
          <w:szCs w:val="21"/>
        </w:rPr>
        <w:t>中扣除。逾期超过约定日期10个工作日不能</w:t>
      </w:r>
      <w:r>
        <w:rPr>
          <w:rFonts w:hint="eastAsia" w:ascii="宋体" w:hAnsi="宋体"/>
          <w:spacing w:val="4"/>
          <w:szCs w:val="21"/>
        </w:rPr>
        <w:t>提供服务</w:t>
      </w:r>
      <w:r>
        <w:rPr>
          <w:rFonts w:ascii="宋体" w:hAnsi="宋体"/>
          <w:spacing w:val="4"/>
          <w:szCs w:val="21"/>
        </w:rPr>
        <w:t>的，甲方可解除本合同。乙方因逾期</w:t>
      </w:r>
      <w:r>
        <w:rPr>
          <w:rFonts w:hint="eastAsia" w:ascii="宋体" w:hAnsi="宋体"/>
          <w:spacing w:val="4"/>
          <w:szCs w:val="21"/>
        </w:rPr>
        <w:t>提供服务</w:t>
      </w:r>
      <w:r>
        <w:rPr>
          <w:rFonts w:ascii="宋体" w:hAnsi="宋体"/>
          <w:spacing w:val="4"/>
          <w:szCs w:val="21"/>
        </w:rPr>
        <w:t>或因其他违约行为导致甲方解除合同的，乙方应向甲方支付合同总值百分之五的违约金，如造成甲方损失超过违约金的，超出部分由乙方继续承担赔偿责任。</w:t>
      </w:r>
    </w:p>
    <w:p w14:paraId="7EA9B300">
      <w:pPr>
        <w:spacing w:line="360" w:lineRule="auto"/>
        <w:ind w:firstLine="436" w:firstLineChars="200"/>
        <w:rPr>
          <w:rFonts w:ascii="宋体" w:hAnsi="宋体"/>
          <w:spacing w:val="4"/>
          <w:szCs w:val="21"/>
        </w:rPr>
      </w:pPr>
      <w:r>
        <w:rPr>
          <w:rFonts w:ascii="宋体" w:hAnsi="宋体"/>
          <w:spacing w:val="4"/>
          <w:szCs w:val="21"/>
        </w:rPr>
        <w:t>4.</w:t>
      </w:r>
      <w:r>
        <w:rPr>
          <w:rFonts w:hint="eastAsia" w:ascii="宋体" w:hAnsi="宋体"/>
          <w:spacing w:val="4"/>
          <w:szCs w:val="21"/>
        </w:rPr>
        <w:t>乙方所交的服务不符合合同规定及采购文件规定标准的，甲方有权拒收该服务，乙方愿意调整但逾期交付的，按乙方逾期交付处理。乙方拒绝调整的，甲方可解除本合同。</w:t>
      </w:r>
    </w:p>
    <w:p w14:paraId="1C19FF07">
      <w:pPr>
        <w:spacing w:line="360" w:lineRule="auto"/>
        <w:ind w:firstLine="436" w:firstLineChars="200"/>
        <w:rPr>
          <w:rFonts w:ascii="宋体" w:hAnsi="宋体"/>
          <w:spacing w:val="4"/>
          <w:szCs w:val="21"/>
        </w:rPr>
      </w:pPr>
      <w:r>
        <w:rPr>
          <w:rFonts w:ascii="宋体" w:hAnsi="宋体"/>
          <w:spacing w:val="4"/>
          <w:szCs w:val="21"/>
        </w:rPr>
        <w:t>5</w:t>
      </w:r>
      <w:r>
        <w:rPr>
          <w:rFonts w:hint="eastAsia" w:ascii="宋体" w:hAnsi="宋体"/>
          <w:spacing w:val="4"/>
          <w:szCs w:val="21"/>
        </w:rPr>
        <w:t>、运营人员配置情况不满足乙方所承诺的人数时，每发现一次扣5000元，并补足配置人数。</w:t>
      </w:r>
    </w:p>
    <w:p w14:paraId="22320A23">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六</w:t>
      </w:r>
      <w:r>
        <w:rPr>
          <w:rFonts w:ascii="宋体" w:hAnsi="宋体"/>
          <w:b/>
          <w:spacing w:val="4"/>
          <w:szCs w:val="21"/>
        </w:rPr>
        <w:t>、不可抗力事件处理</w:t>
      </w:r>
    </w:p>
    <w:p w14:paraId="48839435">
      <w:pPr>
        <w:spacing w:line="360" w:lineRule="auto"/>
        <w:ind w:firstLine="436" w:firstLineChars="200"/>
        <w:rPr>
          <w:rFonts w:ascii="宋体" w:hAnsi="宋体"/>
          <w:spacing w:val="4"/>
          <w:szCs w:val="21"/>
        </w:rPr>
      </w:pPr>
      <w:r>
        <w:rPr>
          <w:rFonts w:ascii="宋体" w:hAnsi="宋体"/>
          <w:spacing w:val="4"/>
          <w:szCs w:val="21"/>
        </w:rPr>
        <w:t>1.在合同有效期内，任何一方因不可抗力事件导致不能履行合同，则合同履行期可延长，其延长期与不可抗力影响期相同。</w:t>
      </w:r>
    </w:p>
    <w:p w14:paraId="4106C3B3">
      <w:pPr>
        <w:spacing w:line="360" w:lineRule="auto"/>
        <w:ind w:firstLine="436" w:firstLineChars="200"/>
        <w:rPr>
          <w:rFonts w:ascii="宋体" w:hAnsi="宋体"/>
          <w:spacing w:val="4"/>
          <w:szCs w:val="21"/>
        </w:rPr>
      </w:pPr>
      <w:r>
        <w:rPr>
          <w:rFonts w:ascii="宋体" w:hAnsi="宋体"/>
          <w:spacing w:val="4"/>
          <w:szCs w:val="21"/>
        </w:rPr>
        <w:t>2.不可抗力事件发生后，应立即通知对方，并寄送有关权威机构出具的证明。</w:t>
      </w:r>
    </w:p>
    <w:p w14:paraId="71CB7DFE">
      <w:pPr>
        <w:spacing w:line="360" w:lineRule="auto"/>
        <w:ind w:firstLine="436" w:firstLineChars="200"/>
        <w:rPr>
          <w:rFonts w:ascii="宋体" w:hAnsi="宋体"/>
          <w:spacing w:val="4"/>
          <w:szCs w:val="21"/>
        </w:rPr>
      </w:pPr>
      <w:r>
        <w:rPr>
          <w:rFonts w:ascii="宋体" w:hAnsi="宋体"/>
          <w:spacing w:val="4"/>
          <w:szCs w:val="21"/>
        </w:rPr>
        <w:t>3.不可抗力事件延续120天以上，双方应通过友好协商，确定是否继续履行合同。</w:t>
      </w:r>
    </w:p>
    <w:p w14:paraId="2EDA98CF">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七</w:t>
      </w:r>
      <w:r>
        <w:rPr>
          <w:rFonts w:ascii="宋体" w:hAnsi="宋体"/>
          <w:b/>
          <w:spacing w:val="4"/>
          <w:szCs w:val="21"/>
        </w:rPr>
        <w:t>、诉讼</w:t>
      </w:r>
    </w:p>
    <w:p w14:paraId="076333E8">
      <w:pPr>
        <w:spacing w:line="360" w:lineRule="auto"/>
        <w:ind w:firstLine="436" w:firstLineChars="200"/>
        <w:rPr>
          <w:rFonts w:ascii="宋体" w:hAnsi="宋体"/>
          <w:spacing w:val="4"/>
          <w:szCs w:val="21"/>
        </w:rPr>
      </w:pPr>
      <w:r>
        <w:rPr>
          <w:rFonts w:ascii="宋体" w:hAnsi="宋体"/>
          <w:spacing w:val="4"/>
          <w:szCs w:val="21"/>
        </w:rPr>
        <w:t>双方在执行合同中所发生的一切争议，应通过协商解决。如协商不成，可向甲方所在地法院起诉。</w:t>
      </w:r>
    </w:p>
    <w:p w14:paraId="460D2E8F">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八</w:t>
      </w:r>
      <w:r>
        <w:rPr>
          <w:rFonts w:ascii="宋体" w:hAnsi="宋体"/>
          <w:b/>
          <w:spacing w:val="4"/>
          <w:szCs w:val="21"/>
        </w:rPr>
        <w:t>、合同生效及其它</w:t>
      </w:r>
    </w:p>
    <w:p w14:paraId="5CE8B17A">
      <w:pPr>
        <w:spacing w:line="360" w:lineRule="auto"/>
        <w:ind w:firstLine="436" w:firstLineChars="200"/>
        <w:rPr>
          <w:rFonts w:ascii="宋体" w:hAnsi="宋体"/>
          <w:spacing w:val="4"/>
          <w:szCs w:val="21"/>
        </w:rPr>
      </w:pPr>
      <w:r>
        <w:rPr>
          <w:rFonts w:ascii="宋体" w:hAnsi="宋体"/>
          <w:spacing w:val="4"/>
          <w:szCs w:val="21"/>
        </w:rPr>
        <w:t>1.合同经双方法定代表人或全权代表签字并加盖单位公章后生效。</w:t>
      </w:r>
    </w:p>
    <w:p w14:paraId="4FEF13A7">
      <w:pPr>
        <w:spacing w:line="360" w:lineRule="auto"/>
        <w:ind w:firstLine="436" w:firstLineChars="200"/>
        <w:rPr>
          <w:rFonts w:ascii="宋体" w:hAnsi="宋体"/>
          <w:spacing w:val="4"/>
          <w:szCs w:val="21"/>
        </w:rPr>
      </w:pPr>
      <w:r>
        <w:rPr>
          <w:rFonts w:ascii="宋体" w:hAnsi="宋体"/>
          <w:spacing w:val="4"/>
          <w:szCs w:val="21"/>
        </w:rPr>
        <w:t>2.合同执行中涉及采购资金和采购内容修改或补充的，须经财政部门审批，并签书面补充协议报政府采购监督管理部门备案，方可作为主合同不可分割的一部分。</w:t>
      </w:r>
    </w:p>
    <w:p w14:paraId="5E26F671">
      <w:pPr>
        <w:spacing w:line="360" w:lineRule="auto"/>
        <w:ind w:firstLine="436" w:firstLineChars="200"/>
        <w:rPr>
          <w:rFonts w:ascii="宋体" w:hAnsi="宋体"/>
          <w:spacing w:val="4"/>
          <w:szCs w:val="21"/>
        </w:rPr>
      </w:pPr>
      <w:r>
        <w:rPr>
          <w:rFonts w:ascii="宋体" w:hAnsi="宋体"/>
          <w:spacing w:val="4"/>
          <w:szCs w:val="21"/>
        </w:rPr>
        <w:t>3.本合同未尽事宜，遵照《</w:t>
      </w:r>
      <w:r>
        <w:rPr>
          <w:rFonts w:hint="eastAsia" w:ascii="宋体" w:hAnsi="宋体"/>
          <w:spacing w:val="4"/>
          <w:szCs w:val="21"/>
        </w:rPr>
        <w:t>中华人民共和国民法典</w:t>
      </w:r>
      <w:r>
        <w:rPr>
          <w:rFonts w:ascii="宋体" w:hAnsi="宋体"/>
          <w:spacing w:val="4"/>
          <w:szCs w:val="21"/>
        </w:rPr>
        <w:t>》有关条文执行。</w:t>
      </w:r>
    </w:p>
    <w:p w14:paraId="4F8C340C">
      <w:pPr>
        <w:spacing w:line="360" w:lineRule="auto"/>
        <w:ind w:firstLine="436" w:firstLineChars="200"/>
        <w:rPr>
          <w:rFonts w:ascii="宋体" w:hAnsi="宋体"/>
          <w:spacing w:val="4"/>
          <w:szCs w:val="21"/>
        </w:rPr>
      </w:pPr>
      <w:r>
        <w:rPr>
          <w:rFonts w:ascii="宋体" w:hAnsi="宋体"/>
          <w:spacing w:val="4"/>
          <w:szCs w:val="21"/>
        </w:rPr>
        <w:t>4.</w:t>
      </w:r>
      <w:r>
        <w:rPr>
          <w:rFonts w:hint="eastAsia" w:ascii="宋体" w:hAnsi="宋体" w:cs="宋体"/>
          <w:szCs w:val="21"/>
        </w:rPr>
        <w:t>本合同正本一式X份，具有同等法律效力，甲乙双方各执X份。</w:t>
      </w:r>
    </w:p>
    <w:p w14:paraId="03138F53">
      <w:pPr>
        <w:pStyle w:val="10"/>
        <w:ind w:firstLine="0"/>
        <w:rPr>
          <w:lang w:val="en-US"/>
        </w:rPr>
      </w:pPr>
    </w:p>
    <w:p w14:paraId="73548FB6">
      <w:pPr>
        <w:tabs>
          <w:tab w:val="left" w:pos="5670"/>
        </w:tabs>
        <w:spacing w:line="360" w:lineRule="auto"/>
        <w:ind w:left="685" w:leftChars="326"/>
        <w:rPr>
          <w:rFonts w:ascii="宋体" w:hAnsi="宋体"/>
          <w:spacing w:val="4"/>
          <w:szCs w:val="21"/>
        </w:rPr>
      </w:pPr>
      <w:r>
        <w:rPr>
          <w:rFonts w:ascii="宋体" w:hAnsi="宋体"/>
          <w:spacing w:val="4"/>
          <w:szCs w:val="21"/>
        </w:rPr>
        <w:t>甲方：</w:t>
      </w:r>
      <w:r>
        <w:rPr>
          <w:rFonts w:ascii="宋体" w:hAnsi="宋体"/>
          <w:spacing w:val="4"/>
          <w:szCs w:val="21"/>
        </w:rPr>
        <w:tab/>
      </w:r>
      <w:r>
        <w:rPr>
          <w:rFonts w:ascii="宋体" w:hAnsi="宋体"/>
          <w:spacing w:val="4"/>
          <w:szCs w:val="21"/>
        </w:rPr>
        <w:t>乙方：</w:t>
      </w:r>
    </w:p>
    <w:p w14:paraId="7A1E7D2F">
      <w:pPr>
        <w:tabs>
          <w:tab w:val="left" w:pos="5670"/>
        </w:tabs>
        <w:spacing w:line="360" w:lineRule="auto"/>
        <w:ind w:left="685" w:leftChars="326"/>
        <w:rPr>
          <w:rFonts w:ascii="宋体" w:hAnsi="宋体"/>
          <w:spacing w:val="4"/>
          <w:szCs w:val="21"/>
        </w:rPr>
      </w:pPr>
      <w:r>
        <w:rPr>
          <w:rFonts w:ascii="宋体" w:hAnsi="宋体"/>
          <w:spacing w:val="4"/>
          <w:szCs w:val="21"/>
        </w:rPr>
        <w:t>地址：</w:t>
      </w:r>
      <w:r>
        <w:rPr>
          <w:rFonts w:ascii="宋体" w:hAnsi="宋体"/>
          <w:spacing w:val="4"/>
          <w:szCs w:val="21"/>
        </w:rPr>
        <w:tab/>
      </w:r>
      <w:r>
        <w:rPr>
          <w:rFonts w:ascii="宋体" w:hAnsi="宋体"/>
          <w:spacing w:val="4"/>
          <w:szCs w:val="21"/>
        </w:rPr>
        <w:t>地址：</w:t>
      </w:r>
    </w:p>
    <w:p w14:paraId="047DD1C7">
      <w:pPr>
        <w:tabs>
          <w:tab w:val="left" w:pos="5670"/>
        </w:tabs>
        <w:spacing w:line="360" w:lineRule="auto"/>
        <w:ind w:left="685" w:leftChars="326"/>
        <w:rPr>
          <w:rFonts w:ascii="宋体" w:hAnsi="宋体"/>
          <w:spacing w:val="4"/>
          <w:szCs w:val="21"/>
        </w:rPr>
      </w:pPr>
      <w:r>
        <w:rPr>
          <w:rFonts w:ascii="宋体" w:hAnsi="宋体"/>
          <w:spacing w:val="4"/>
          <w:szCs w:val="21"/>
        </w:rPr>
        <w:t>法定代表人（或全权代表）：</w:t>
      </w:r>
      <w:r>
        <w:rPr>
          <w:rFonts w:ascii="宋体" w:hAnsi="宋体"/>
          <w:spacing w:val="4"/>
          <w:szCs w:val="21"/>
        </w:rPr>
        <w:tab/>
      </w:r>
      <w:r>
        <w:rPr>
          <w:rFonts w:ascii="宋体" w:hAnsi="宋体"/>
          <w:spacing w:val="4"/>
          <w:szCs w:val="21"/>
        </w:rPr>
        <w:t>法定代表人（或全权代表）：</w:t>
      </w:r>
    </w:p>
    <w:p w14:paraId="212B6E02">
      <w:pPr>
        <w:tabs>
          <w:tab w:val="left" w:pos="5670"/>
        </w:tabs>
        <w:spacing w:line="360" w:lineRule="auto"/>
        <w:ind w:left="685" w:leftChars="326"/>
        <w:rPr>
          <w:rFonts w:ascii="宋体" w:hAnsi="宋体"/>
          <w:spacing w:val="4"/>
          <w:szCs w:val="21"/>
        </w:rPr>
      </w:pPr>
      <w:r>
        <w:rPr>
          <w:rFonts w:ascii="宋体" w:hAnsi="宋体"/>
          <w:spacing w:val="4"/>
          <w:szCs w:val="21"/>
        </w:rPr>
        <w:t>签字日期：年月日</w:t>
      </w:r>
      <w:r>
        <w:rPr>
          <w:rFonts w:ascii="宋体" w:hAnsi="宋体"/>
          <w:spacing w:val="4"/>
          <w:szCs w:val="21"/>
        </w:rPr>
        <w:tab/>
      </w:r>
      <w:r>
        <w:rPr>
          <w:rFonts w:ascii="宋体" w:hAnsi="宋体"/>
          <w:spacing w:val="4"/>
          <w:szCs w:val="21"/>
        </w:rPr>
        <w:t>签字日期：年月日</w:t>
      </w:r>
    </w:p>
    <w:p w14:paraId="0D5ED760">
      <w:pPr>
        <w:tabs>
          <w:tab w:val="left" w:pos="5670"/>
        </w:tabs>
        <w:spacing w:line="360" w:lineRule="auto"/>
        <w:ind w:left="685" w:leftChars="326"/>
        <w:rPr>
          <w:rFonts w:ascii="宋体" w:hAnsi="宋体"/>
          <w:spacing w:val="4"/>
          <w:szCs w:val="21"/>
        </w:rPr>
      </w:pPr>
    </w:p>
    <w:p w14:paraId="36BB86FD">
      <w:pPr>
        <w:spacing w:line="360" w:lineRule="auto"/>
        <w:jc w:val="left"/>
        <w:rPr>
          <w:rFonts w:ascii="宋体" w:hAnsi="宋体"/>
          <w:szCs w:val="21"/>
        </w:rPr>
      </w:pPr>
    </w:p>
    <w:p w14:paraId="76C2E230">
      <w:pPr>
        <w:pStyle w:val="12"/>
        <w:snapToGrid w:val="0"/>
        <w:spacing w:before="120" w:after="120" w:line="360" w:lineRule="auto"/>
        <w:jc w:val="center"/>
        <w:outlineLvl w:val="0"/>
        <w:rPr>
          <w:rFonts w:hAnsi="宋体" w:eastAsia="宋体"/>
          <w:b/>
          <w:szCs w:val="30"/>
        </w:rPr>
      </w:pPr>
    </w:p>
    <w:p w14:paraId="6EDE59B4">
      <w:pPr>
        <w:pStyle w:val="12"/>
        <w:snapToGrid w:val="0"/>
        <w:spacing w:before="120" w:after="120" w:line="360" w:lineRule="auto"/>
        <w:jc w:val="center"/>
        <w:outlineLvl w:val="0"/>
        <w:rPr>
          <w:rFonts w:hAnsi="宋体" w:eastAsia="宋体"/>
          <w:b/>
          <w:szCs w:val="30"/>
        </w:rPr>
      </w:pPr>
    </w:p>
    <w:p w14:paraId="798F70EC">
      <w:pPr>
        <w:pStyle w:val="12"/>
        <w:snapToGrid w:val="0"/>
        <w:spacing w:before="120" w:after="120" w:line="360" w:lineRule="auto"/>
        <w:jc w:val="center"/>
        <w:outlineLvl w:val="0"/>
        <w:rPr>
          <w:rFonts w:hAnsi="宋体" w:eastAsia="宋体"/>
          <w:b/>
          <w:szCs w:val="30"/>
        </w:rPr>
      </w:pPr>
    </w:p>
    <w:p w14:paraId="2CCF8B21">
      <w:pPr>
        <w:pStyle w:val="12"/>
        <w:snapToGrid w:val="0"/>
        <w:spacing w:before="120" w:after="120" w:line="360" w:lineRule="auto"/>
        <w:jc w:val="center"/>
        <w:outlineLvl w:val="0"/>
        <w:rPr>
          <w:rFonts w:hAnsi="宋体" w:eastAsia="宋体"/>
          <w:b/>
          <w:szCs w:val="30"/>
        </w:rPr>
      </w:pPr>
    </w:p>
    <w:p w14:paraId="5AB3E9E3">
      <w:pPr>
        <w:pStyle w:val="12"/>
        <w:snapToGrid w:val="0"/>
        <w:spacing w:before="120" w:after="120" w:line="360" w:lineRule="auto"/>
        <w:jc w:val="center"/>
        <w:outlineLvl w:val="0"/>
        <w:rPr>
          <w:rFonts w:hAnsi="宋体" w:eastAsia="宋体"/>
          <w:b/>
          <w:szCs w:val="30"/>
        </w:rPr>
      </w:pPr>
    </w:p>
    <w:p w14:paraId="651A435F">
      <w:pPr>
        <w:pStyle w:val="12"/>
        <w:snapToGrid w:val="0"/>
        <w:spacing w:before="120" w:after="120" w:line="360" w:lineRule="auto"/>
        <w:jc w:val="center"/>
        <w:outlineLvl w:val="0"/>
        <w:rPr>
          <w:rFonts w:hAnsi="宋体" w:eastAsia="宋体"/>
          <w:b/>
          <w:szCs w:val="30"/>
        </w:rPr>
      </w:pPr>
    </w:p>
    <w:p w14:paraId="671B5AE5">
      <w:pPr>
        <w:pStyle w:val="12"/>
        <w:snapToGrid w:val="0"/>
        <w:spacing w:before="120" w:after="120" w:line="360" w:lineRule="auto"/>
        <w:jc w:val="center"/>
        <w:outlineLvl w:val="0"/>
        <w:rPr>
          <w:rFonts w:hAnsi="宋体" w:eastAsia="宋体"/>
          <w:b/>
          <w:szCs w:val="30"/>
        </w:rPr>
      </w:pPr>
    </w:p>
    <w:p w14:paraId="4E27BF8D">
      <w:pPr>
        <w:pStyle w:val="12"/>
        <w:snapToGrid w:val="0"/>
        <w:spacing w:before="120" w:after="120" w:line="360" w:lineRule="auto"/>
        <w:jc w:val="center"/>
        <w:outlineLvl w:val="0"/>
        <w:rPr>
          <w:rFonts w:hAnsi="宋体" w:eastAsia="宋体"/>
          <w:b/>
          <w:szCs w:val="30"/>
        </w:rPr>
      </w:pPr>
    </w:p>
    <w:p w14:paraId="295B1F77">
      <w:pPr>
        <w:pStyle w:val="12"/>
        <w:snapToGrid w:val="0"/>
        <w:spacing w:before="120" w:after="120" w:line="360" w:lineRule="auto"/>
        <w:jc w:val="center"/>
        <w:outlineLvl w:val="0"/>
        <w:rPr>
          <w:rFonts w:hAnsi="宋体" w:eastAsia="宋体"/>
          <w:b/>
          <w:szCs w:val="30"/>
        </w:rPr>
      </w:pPr>
    </w:p>
    <w:p w14:paraId="33D8CBC7">
      <w:pPr>
        <w:pStyle w:val="12"/>
        <w:snapToGrid w:val="0"/>
        <w:spacing w:before="120" w:after="120" w:line="360" w:lineRule="auto"/>
        <w:jc w:val="center"/>
        <w:outlineLvl w:val="0"/>
        <w:rPr>
          <w:rFonts w:hAnsi="宋体" w:eastAsia="宋体"/>
          <w:b/>
          <w:szCs w:val="30"/>
        </w:rPr>
      </w:pPr>
    </w:p>
    <w:p w14:paraId="3C4F525F">
      <w:pPr>
        <w:pStyle w:val="12"/>
        <w:snapToGrid w:val="0"/>
        <w:spacing w:before="120" w:after="120" w:line="360" w:lineRule="auto"/>
        <w:jc w:val="center"/>
        <w:outlineLvl w:val="0"/>
        <w:rPr>
          <w:rFonts w:hAnsi="宋体" w:eastAsia="宋体"/>
          <w:b/>
          <w:szCs w:val="30"/>
        </w:rPr>
      </w:pPr>
    </w:p>
    <w:p w14:paraId="3FD6F6B0">
      <w:pPr>
        <w:pStyle w:val="12"/>
        <w:snapToGrid w:val="0"/>
        <w:spacing w:before="120" w:after="120" w:line="360" w:lineRule="auto"/>
        <w:jc w:val="center"/>
        <w:outlineLvl w:val="0"/>
        <w:rPr>
          <w:rFonts w:hAnsi="宋体" w:eastAsia="宋体"/>
          <w:b/>
          <w:szCs w:val="30"/>
        </w:rPr>
      </w:pPr>
    </w:p>
    <w:p w14:paraId="2CCF648A">
      <w:pPr>
        <w:pStyle w:val="12"/>
        <w:snapToGrid w:val="0"/>
        <w:spacing w:before="120" w:after="120" w:line="360" w:lineRule="auto"/>
        <w:jc w:val="center"/>
        <w:outlineLvl w:val="0"/>
        <w:rPr>
          <w:rFonts w:hAnsi="宋体" w:eastAsia="宋体"/>
          <w:b/>
          <w:szCs w:val="30"/>
        </w:rPr>
      </w:pPr>
    </w:p>
    <w:p w14:paraId="3DA5093B">
      <w:pPr>
        <w:pStyle w:val="12"/>
        <w:snapToGrid w:val="0"/>
        <w:spacing w:before="120" w:after="120" w:line="360" w:lineRule="auto"/>
        <w:jc w:val="center"/>
        <w:outlineLvl w:val="0"/>
        <w:rPr>
          <w:rFonts w:hAnsi="宋体" w:eastAsia="宋体"/>
          <w:b/>
          <w:szCs w:val="30"/>
        </w:rPr>
      </w:pPr>
    </w:p>
    <w:p w14:paraId="0A7067DB">
      <w:pPr>
        <w:pStyle w:val="12"/>
        <w:snapToGrid w:val="0"/>
        <w:spacing w:before="120" w:after="120" w:line="360" w:lineRule="auto"/>
        <w:jc w:val="center"/>
        <w:outlineLvl w:val="0"/>
        <w:rPr>
          <w:rFonts w:hAnsi="宋体" w:eastAsia="宋体"/>
          <w:b/>
          <w:szCs w:val="30"/>
        </w:rPr>
      </w:pPr>
    </w:p>
    <w:p w14:paraId="00354815"/>
    <w:p w14:paraId="5FD21C5E">
      <w:pPr>
        <w:pStyle w:val="12"/>
        <w:snapToGrid w:val="0"/>
        <w:spacing w:before="120" w:after="120" w:line="360" w:lineRule="auto"/>
        <w:jc w:val="center"/>
        <w:outlineLvl w:val="0"/>
        <w:rPr>
          <w:rFonts w:hAnsi="宋体" w:eastAsia="宋体" w:cs="宋体"/>
          <w:szCs w:val="21"/>
        </w:rPr>
      </w:pPr>
      <w:r>
        <w:rPr>
          <w:rFonts w:hAnsi="宋体" w:eastAsia="宋体"/>
          <w:b/>
          <w:szCs w:val="30"/>
        </w:rPr>
        <w:t>第六章</w:t>
      </w:r>
      <w:r>
        <w:rPr>
          <w:rFonts w:hint="eastAsia" w:hAnsi="宋体" w:eastAsia="宋体"/>
          <w:b/>
          <w:szCs w:val="30"/>
        </w:rPr>
        <w:t xml:space="preserve"> 投标</w:t>
      </w:r>
      <w:r>
        <w:rPr>
          <w:rFonts w:hAnsi="宋体" w:eastAsia="宋体"/>
          <w:b/>
          <w:szCs w:val="30"/>
        </w:rPr>
        <w:t>文件格式</w:t>
      </w:r>
    </w:p>
    <w:p w14:paraId="2D44DE98">
      <w:pPr>
        <w:pStyle w:val="39"/>
        <w:numPr>
          <w:ilvl w:val="255"/>
          <w:numId w:val="0"/>
        </w:numPr>
        <w:spacing w:before="120" w:after="120"/>
        <w:ind w:right="-506" w:rightChars="-241" w:firstLine="420" w:firstLineChars="200"/>
        <w:rPr>
          <w:rFonts w:hAnsi="宋体" w:eastAsia="宋体" w:cs="宋体"/>
          <w:b/>
          <w:sz w:val="21"/>
        </w:rPr>
      </w:pPr>
      <w:r>
        <w:rPr>
          <w:rFonts w:hint="eastAsia" w:hAnsi="宋体" w:eastAsia="宋体" w:cs="宋体"/>
          <w:sz w:val="21"/>
        </w:rPr>
        <w:t>投标文件由资格响应文件、商务及技术响应文件、报价文件三部份组成。</w:t>
      </w:r>
      <w:r>
        <w:rPr>
          <w:rFonts w:hint="eastAsia" w:hAnsi="宋体" w:eastAsia="宋体" w:cs="宋体"/>
          <w:b/>
          <w:sz w:val="21"/>
        </w:rPr>
        <w:t>投标文件中涉及的有关内容均须提供合法有效的证明材料扫描件件。</w:t>
      </w:r>
      <w:r>
        <w:rPr>
          <w:rFonts w:hint="eastAsia" w:hAnsi="宋体" w:eastAsia="宋体" w:cs="宋体"/>
          <w:sz w:val="21"/>
        </w:rPr>
        <w:t>电子投标文件中所须加盖公章部分均采用CA签章。</w:t>
      </w:r>
      <w:r>
        <w:rPr>
          <w:rFonts w:hint="eastAsia" w:hAnsi="宋体" w:eastAsia="宋体" w:cs="宋体"/>
          <w:b/>
          <w:sz w:val="21"/>
        </w:rPr>
        <w:t>有▲标识的条款为必须提交的资料。</w:t>
      </w:r>
    </w:p>
    <w:p w14:paraId="42C4DAED">
      <w:pPr>
        <w:pStyle w:val="39"/>
        <w:snapToGrid w:val="0"/>
        <w:spacing w:before="120" w:after="120" w:line="360" w:lineRule="auto"/>
        <w:ind w:right="-506" w:rightChars="-241" w:firstLine="422" w:firstLineChars="200"/>
        <w:rPr>
          <w:rFonts w:hAnsi="宋体" w:eastAsia="宋体"/>
          <w:b/>
          <w:bCs/>
          <w:sz w:val="21"/>
        </w:rPr>
      </w:pPr>
      <w:r>
        <w:rPr>
          <w:rFonts w:hint="eastAsia" w:hAnsi="宋体" w:eastAsia="宋体"/>
          <w:b/>
          <w:bCs/>
          <w:sz w:val="21"/>
        </w:rPr>
        <w:t>▲1、资格响应部份：</w:t>
      </w:r>
    </w:p>
    <w:p w14:paraId="3A3811D3">
      <w:pPr>
        <w:snapToGrid w:val="0"/>
        <w:spacing w:line="360" w:lineRule="auto"/>
        <w:ind w:firstLine="420" w:firstLineChars="200"/>
        <w:jc w:val="left"/>
        <w:rPr>
          <w:rFonts w:ascii="宋体" w:hAnsi="宋体" w:cs="宋体"/>
          <w:szCs w:val="21"/>
        </w:rPr>
      </w:pPr>
      <w:r>
        <w:rPr>
          <w:rFonts w:hint="eastAsia" w:ascii="宋体" w:hAnsi="宋体" w:cs="宋体"/>
          <w:szCs w:val="21"/>
        </w:rPr>
        <w:t>基本资格条件：符合《中华人民共和国政府采购法》第二十二条的规定；</w:t>
      </w:r>
    </w:p>
    <w:p w14:paraId="6F40B15C">
      <w:pPr>
        <w:snapToGrid w:val="0"/>
        <w:spacing w:line="360" w:lineRule="auto"/>
        <w:ind w:firstLine="420" w:firstLineChars="200"/>
        <w:jc w:val="left"/>
        <w:rPr>
          <w:rFonts w:ascii="宋体" w:hAnsi="宋体" w:cs="宋体"/>
          <w:szCs w:val="21"/>
        </w:rPr>
      </w:pPr>
      <w:r>
        <w:rPr>
          <w:rFonts w:hint="eastAsia" w:ascii="宋体" w:hAnsi="宋体" w:cs="宋体"/>
          <w:szCs w:val="21"/>
        </w:rPr>
        <w:t>1.1营业执照复印件；</w:t>
      </w:r>
    </w:p>
    <w:p w14:paraId="46C2773A">
      <w:pPr>
        <w:snapToGrid w:val="0"/>
        <w:spacing w:line="360" w:lineRule="auto"/>
        <w:ind w:firstLine="420" w:firstLineChars="200"/>
        <w:jc w:val="left"/>
        <w:rPr>
          <w:rFonts w:ascii="宋体" w:hAnsi="宋体" w:cs="宋体"/>
          <w:szCs w:val="21"/>
        </w:rPr>
      </w:pPr>
      <w:r>
        <w:rPr>
          <w:rFonts w:ascii="宋体" w:hAnsi="宋体" w:cs="宋体"/>
          <w:szCs w:val="21"/>
        </w:rPr>
        <w:t>1.1</w:t>
      </w:r>
      <w:r>
        <w:rPr>
          <w:rFonts w:hint="eastAsia" w:ascii="宋体" w:hAnsi="宋体" w:cs="宋体"/>
          <w:szCs w:val="21"/>
        </w:rPr>
        <w:t>基本资格条件：符合《中华人民共和国政府采购法》第二十二条的规定；</w:t>
      </w:r>
    </w:p>
    <w:p w14:paraId="0ABAA03A">
      <w:pPr>
        <w:snapToGrid w:val="0"/>
        <w:spacing w:line="360" w:lineRule="auto"/>
        <w:ind w:firstLine="420" w:firstLineChars="200"/>
        <w:jc w:val="left"/>
        <w:rPr>
          <w:rFonts w:ascii="宋体" w:hAnsi="宋体" w:cs="宋体"/>
          <w:szCs w:val="21"/>
        </w:rPr>
      </w:pPr>
      <w:r>
        <w:rPr>
          <w:rFonts w:hint="eastAsia" w:ascii="宋体" w:hAnsi="宋体" w:cs="宋体"/>
          <w:szCs w:val="21"/>
        </w:rPr>
        <w:t>（以下是第二十二条要求及对应证明材料的具体内容，各投标人须在投标文件中出具对应证明材料）</w:t>
      </w:r>
    </w:p>
    <w:p w14:paraId="6547AA61">
      <w:pPr>
        <w:snapToGrid w:val="0"/>
        <w:spacing w:line="360" w:lineRule="auto"/>
        <w:ind w:firstLine="420" w:firstLineChars="200"/>
        <w:jc w:val="left"/>
        <w:rPr>
          <w:rFonts w:ascii="宋体" w:hAnsi="宋体" w:cs="宋体"/>
          <w:szCs w:val="21"/>
        </w:rPr>
      </w:pPr>
      <w:r>
        <w:rPr>
          <w:rFonts w:ascii="宋体" w:hAnsi="宋体" w:cs="宋体"/>
          <w:szCs w:val="21"/>
        </w:rPr>
        <w:t>A.</w:t>
      </w:r>
      <w:r>
        <w:rPr>
          <w:rFonts w:hint="eastAsia" w:ascii="宋体" w:hAnsi="宋体" w:cs="宋体"/>
          <w:szCs w:val="21"/>
        </w:rPr>
        <w:t>具有独立承担民事责任的能力：</w:t>
      </w:r>
    </w:p>
    <w:p w14:paraId="4C696A2D">
      <w:pPr>
        <w:snapToGrid w:val="0"/>
        <w:spacing w:line="360" w:lineRule="auto"/>
        <w:ind w:firstLine="420" w:firstLineChars="200"/>
        <w:jc w:val="left"/>
        <w:rPr>
          <w:rFonts w:ascii="宋体" w:hAnsi="宋体" w:cs="宋体"/>
          <w:szCs w:val="21"/>
        </w:rPr>
      </w:pPr>
      <w:r>
        <w:rPr>
          <w:rFonts w:hint="eastAsia" w:ascii="宋体" w:hAnsi="宋体" w:cs="宋体"/>
          <w:szCs w:val="21"/>
        </w:rPr>
        <w:t>投标人须在投标文件中出具符合以下情况的证明材料复印件（五选一）：</w:t>
      </w:r>
    </w:p>
    <w:p w14:paraId="044F1C2B">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,1)</w:instrText>
      </w:r>
      <w:r>
        <w:rPr>
          <w:rFonts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53CB848B">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,2)</w:instrText>
      </w:r>
      <w:r>
        <w:rPr>
          <w:rFonts w:ascii="宋体" w:hAnsi="宋体" w:cs="宋体"/>
          <w:szCs w:val="21"/>
        </w:rPr>
        <w:fldChar w:fldCharType="end"/>
      </w:r>
      <w:r>
        <w:rPr>
          <w:rFonts w:hint="eastAsia" w:ascii="宋体" w:hAnsi="宋体" w:cs="宋体"/>
          <w:szCs w:val="21"/>
        </w:rPr>
        <w:t>如投标人是事业单位，提供有效的“事业单位法人证书”；</w:t>
      </w:r>
    </w:p>
    <w:p w14:paraId="777E90D3">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,3)</w:instrText>
      </w:r>
      <w:r>
        <w:rPr>
          <w:rFonts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557F7E6E">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,4)</w:instrText>
      </w:r>
      <w:r>
        <w:rPr>
          <w:rFonts w:ascii="宋体" w:hAnsi="宋体" w:cs="宋体"/>
          <w:szCs w:val="21"/>
        </w:rPr>
        <w:fldChar w:fldCharType="end"/>
      </w:r>
      <w:r>
        <w:rPr>
          <w:rFonts w:hint="eastAsia" w:ascii="宋体" w:hAnsi="宋体" w:cs="宋体"/>
          <w:szCs w:val="21"/>
        </w:rPr>
        <w:t>如投标人是个体工商户，提供有效的“个体工商户营业执照”；</w:t>
      </w:r>
    </w:p>
    <w:p w14:paraId="25D56217">
      <w:pPr>
        <w:snapToGrid w:val="0"/>
        <w:spacing w:line="360" w:lineRule="auto"/>
        <w:ind w:firstLine="420" w:firstLineChars="200"/>
        <w:rPr>
          <w:rFonts w:hint="eastAsia"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,5)</w:instrText>
      </w:r>
      <w:r>
        <w:rPr>
          <w:rFonts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0FEA5476">
      <w:pPr>
        <w:snapToGrid w:val="0"/>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B.具有良好的商业信誉和健全的财务会计制度</w:t>
      </w:r>
      <w:r>
        <w:rPr>
          <w:rFonts w:hint="eastAsia" w:ascii="宋体" w:hAnsi="宋体" w:cs="宋体"/>
          <w:b/>
          <w:bCs/>
          <w:color w:val="auto"/>
          <w:szCs w:val="21"/>
          <w:lang w:eastAsia="zh-CN"/>
        </w:rPr>
        <w:t>，</w:t>
      </w:r>
      <w:r>
        <w:rPr>
          <w:rFonts w:hint="eastAsia" w:ascii="宋体" w:hAnsi="宋体" w:eastAsia="宋体" w:cs="宋体"/>
          <w:b/>
          <w:bCs/>
          <w:color w:val="auto"/>
          <w:szCs w:val="21"/>
        </w:rPr>
        <w:t>具有履行合同所必需的设备和专业技术能力</w:t>
      </w:r>
      <w:r>
        <w:rPr>
          <w:rFonts w:hint="eastAsia" w:ascii="宋体" w:hAnsi="宋体" w:cs="宋体"/>
          <w:b/>
          <w:bCs/>
          <w:color w:val="auto"/>
          <w:szCs w:val="21"/>
          <w:lang w:eastAsia="zh-CN"/>
        </w:rPr>
        <w:t>，</w:t>
      </w:r>
      <w:r>
        <w:rPr>
          <w:rFonts w:hint="eastAsia" w:ascii="宋体" w:hAnsi="宋体" w:eastAsia="宋体" w:cs="宋体"/>
          <w:b/>
          <w:bCs/>
          <w:color w:val="auto"/>
          <w:szCs w:val="21"/>
        </w:rPr>
        <w:t>有依法缴纳税收和社会保障资金的良好记录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参加政府采购活动前三年内，在经营活动中没有重大违法记录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b/>
          <w:bCs/>
          <w:color w:val="auto"/>
          <w:szCs w:val="21"/>
        </w:rPr>
        <w:t>未被“信用中国”（www.creditchina.gov.cn)、中国政府采购网（www.ccgp.gov.cn）列入失信被执行人、重大税收违法案件当事人名单、政府采购严重违法失信行为记录名单。</w:t>
      </w:r>
      <w:r>
        <w:rPr>
          <w:rFonts w:hint="eastAsia" w:ascii="宋体" w:hAnsi="宋体" w:eastAsia="宋体" w:cs="宋体"/>
          <w:b/>
          <w:bCs/>
          <w:color w:val="auto"/>
          <w:szCs w:val="21"/>
          <w:lang w:val="en-US" w:eastAsia="zh-CN"/>
        </w:rPr>
        <w:t>提供投标函；</w:t>
      </w:r>
    </w:p>
    <w:p w14:paraId="79E38E8D">
      <w:pPr>
        <w:pageBreakBefore w:val="0"/>
        <w:kinsoku/>
        <w:wordWrap/>
        <w:overflowPunct/>
        <w:topLinePunct w:val="0"/>
        <w:bidi w:val="0"/>
        <w:snapToGrid w:val="0"/>
        <w:spacing w:line="360" w:lineRule="exact"/>
        <w:ind w:firstLine="424" w:firstLineChars="202"/>
        <w:jc w:val="left"/>
        <w:rPr>
          <w:rFonts w:hint="default" w:eastAsia="宋体"/>
          <w:color w:val="auto"/>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法定代表人身份证</w:t>
      </w:r>
      <w:r>
        <w:rPr>
          <w:rFonts w:hint="eastAsia" w:ascii="宋体" w:hAnsi="宋体" w:cs="宋体"/>
          <w:color w:val="auto"/>
          <w:szCs w:val="21"/>
          <w:lang w:val="en-US" w:eastAsia="zh-CN"/>
        </w:rPr>
        <w:t>原件扫描件</w:t>
      </w:r>
      <w:r>
        <w:rPr>
          <w:rFonts w:hint="eastAsia" w:ascii="宋体" w:hAnsi="宋体" w:eastAsia="宋体" w:cs="宋体"/>
          <w:color w:val="auto"/>
          <w:szCs w:val="21"/>
          <w:lang w:val="en-US" w:eastAsia="zh-CN"/>
        </w:rPr>
        <w:t>加盖公章；</w:t>
      </w:r>
    </w:p>
    <w:p w14:paraId="1280291E">
      <w:pPr>
        <w:pageBreakBefore w:val="0"/>
        <w:kinsoku/>
        <w:wordWrap/>
        <w:overflowPunct/>
        <w:topLinePunct w:val="0"/>
        <w:bidi w:val="0"/>
        <w:snapToGrid w:val="0"/>
        <w:spacing w:line="360" w:lineRule="exact"/>
        <w:ind w:firstLine="424" w:firstLineChars="202"/>
        <w:jc w:val="left"/>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2</w:t>
      </w:r>
      <w:r>
        <w:rPr>
          <w:rFonts w:hint="eastAsia" w:ascii="宋体" w:hAnsi="宋体" w:eastAsia="宋体" w:cs="宋体"/>
          <w:color w:val="auto"/>
          <w:szCs w:val="21"/>
        </w:rPr>
        <w:t>《法定代表人授权函》原件</w:t>
      </w:r>
      <w:r>
        <w:rPr>
          <w:rFonts w:hint="eastAsia" w:ascii="宋体" w:hAnsi="宋体" w:cs="宋体"/>
          <w:color w:val="auto"/>
          <w:szCs w:val="21"/>
          <w:lang w:eastAsia="zh-CN"/>
        </w:rPr>
        <w:t>（格式见第六章）</w:t>
      </w:r>
      <w:r>
        <w:rPr>
          <w:rFonts w:hint="eastAsia" w:ascii="宋体" w:hAnsi="宋体" w:eastAsia="宋体" w:cs="宋体"/>
          <w:color w:val="auto"/>
          <w:szCs w:val="21"/>
          <w:lang w:eastAsia="zh-CN"/>
        </w:rPr>
        <w:t>及授权人身份证</w:t>
      </w:r>
      <w:r>
        <w:rPr>
          <w:rFonts w:hint="eastAsia" w:ascii="宋体" w:hAnsi="宋体" w:cs="宋体"/>
          <w:color w:val="auto"/>
          <w:szCs w:val="21"/>
          <w:lang w:eastAsia="zh-CN"/>
        </w:rPr>
        <w:t>原件扫描件</w:t>
      </w:r>
      <w:r>
        <w:rPr>
          <w:rFonts w:hint="eastAsia" w:ascii="宋体" w:hAnsi="宋体" w:eastAsia="宋体" w:cs="宋体"/>
          <w:color w:val="auto"/>
          <w:szCs w:val="21"/>
          <w:lang w:eastAsia="zh-CN"/>
        </w:rPr>
        <w:t>加盖公章（</w:t>
      </w:r>
      <w:r>
        <w:rPr>
          <w:rFonts w:hint="eastAsia" w:ascii="宋体" w:hAnsi="宋体" w:eastAsia="宋体" w:cs="宋体"/>
          <w:color w:val="auto"/>
          <w:szCs w:val="21"/>
        </w:rPr>
        <w:t>非法定代表人参加投标时用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w:t>
      </w:r>
    </w:p>
    <w:p w14:paraId="5374808D">
      <w:pPr>
        <w:snapToGrid w:val="0"/>
        <w:spacing w:line="360" w:lineRule="auto"/>
        <w:ind w:firstLine="420" w:firstLineChars="200"/>
        <w:jc w:val="left"/>
        <w:rPr>
          <w:rFonts w:ascii="宋体" w:hAnsi="宋体" w:cs="宋体"/>
          <w:szCs w:val="21"/>
        </w:rPr>
      </w:pPr>
    </w:p>
    <w:p w14:paraId="7427B07A">
      <w:pPr>
        <w:pStyle w:val="12"/>
        <w:snapToGrid w:val="0"/>
        <w:spacing w:line="360" w:lineRule="auto"/>
        <w:ind w:firstLine="417" w:firstLineChars="198"/>
        <w:rPr>
          <w:rFonts w:hAnsi="宋体" w:eastAsia="宋体"/>
          <w:b/>
          <w:sz w:val="21"/>
          <w:szCs w:val="21"/>
        </w:rPr>
      </w:pPr>
      <w:r>
        <w:rPr>
          <w:rFonts w:hint="eastAsia" w:hAnsi="宋体" w:eastAsia="宋体"/>
          <w:b/>
          <w:sz w:val="21"/>
          <w:szCs w:val="21"/>
        </w:rPr>
        <w:t>2、</w:t>
      </w:r>
      <w:r>
        <w:rPr>
          <w:rFonts w:hAnsi="宋体" w:eastAsia="宋体"/>
          <w:b/>
          <w:sz w:val="21"/>
          <w:szCs w:val="21"/>
        </w:rPr>
        <w:t>商务</w:t>
      </w:r>
      <w:r>
        <w:rPr>
          <w:rFonts w:hint="eastAsia" w:hAnsi="宋体" w:eastAsia="宋体"/>
          <w:b/>
          <w:sz w:val="21"/>
          <w:szCs w:val="21"/>
        </w:rPr>
        <w:t>及技术部分</w:t>
      </w:r>
      <w:r>
        <w:rPr>
          <w:rFonts w:hAnsi="宋体" w:eastAsia="宋体"/>
          <w:b/>
          <w:sz w:val="21"/>
          <w:szCs w:val="21"/>
        </w:rPr>
        <w:t>：</w:t>
      </w:r>
    </w:p>
    <w:p w14:paraId="6FE8DFA9">
      <w:pPr>
        <w:spacing w:line="360" w:lineRule="auto"/>
        <w:ind w:firstLine="420" w:firstLineChars="200"/>
        <w:rPr>
          <w:rFonts w:ascii="宋体" w:hAnsi="宋体"/>
        </w:rPr>
      </w:pPr>
      <w:r>
        <w:rPr>
          <w:rFonts w:hint="eastAsia" w:ascii="宋体" w:hAnsi="宋体"/>
        </w:rPr>
        <w:t>2.1供应商自评表（格式见附件）；</w:t>
      </w:r>
    </w:p>
    <w:p w14:paraId="066A8282">
      <w:pPr>
        <w:spacing w:line="360" w:lineRule="auto"/>
        <w:ind w:firstLine="420" w:firstLineChars="200"/>
        <w:rPr>
          <w:rFonts w:ascii="宋体" w:hAnsi="宋体"/>
        </w:rPr>
      </w:pPr>
      <w:r>
        <w:rPr>
          <w:rFonts w:hint="eastAsia" w:ascii="宋体" w:hAnsi="宋体"/>
        </w:rPr>
        <w:t>2.2投标人相关认证证书复印件；</w:t>
      </w:r>
    </w:p>
    <w:p w14:paraId="2BBC23B4">
      <w:pPr>
        <w:spacing w:line="360" w:lineRule="auto"/>
        <w:ind w:firstLine="420" w:firstLineChars="200"/>
        <w:rPr>
          <w:rFonts w:ascii="宋体" w:hAnsi="宋体"/>
        </w:rPr>
      </w:pPr>
      <w:r>
        <w:rPr>
          <w:rFonts w:hint="eastAsia" w:ascii="宋体" w:hAnsi="宋体"/>
        </w:rPr>
        <w:t>2.3项目人员配备一览表（格式见附件）；</w:t>
      </w:r>
    </w:p>
    <w:p w14:paraId="67A7FD92">
      <w:pPr>
        <w:spacing w:line="360" w:lineRule="auto"/>
        <w:ind w:firstLine="420" w:firstLineChars="200"/>
        <w:rPr>
          <w:rFonts w:ascii="宋体" w:hAnsi="宋体"/>
        </w:rPr>
      </w:pPr>
      <w:r>
        <w:rPr>
          <w:rFonts w:hint="eastAsia" w:ascii="宋体" w:hAnsi="宋体"/>
        </w:rPr>
        <w:t>2.4项目类似业绩表（格式见附件）；</w:t>
      </w:r>
    </w:p>
    <w:p w14:paraId="44DEB663">
      <w:pPr>
        <w:spacing w:line="360" w:lineRule="auto"/>
        <w:ind w:firstLine="420" w:firstLineChars="200"/>
        <w:rPr>
          <w:rFonts w:ascii="宋体" w:hAnsi="宋体"/>
        </w:rPr>
      </w:pPr>
      <w:r>
        <w:rPr>
          <w:rFonts w:hint="eastAsia" w:ascii="宋体" w:hAnsi="宋体"/>
        </w:rPr>
        <w:t>▲2.5商务条款响应表（格式见附件）</w:t>
      </w:r>
    </w:p>
    <w:p w14:paraId="1E406B12">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6</w:t>
      </w:r>
      <w:r>
        <w:rPr>
          <w:rFonts w:hint="eastAsia" w:ascii="宋体" w:hAnsi="宋体"/>
        </w:rPr>
        <w:t>功能及技术参数偏离表（格式见附件）；</w:t>
      </w:r>
    </w:p>
    <w:p w14:paraId="7B998CC5">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7</w:t>
      </w:r>
      <w:r>
        <w:rPr>
          <w:rFonts w:hint="eastAsia" w:ascii="宋体" w:hAnsi="宋体"/>
        </w:rPr>
        <w:t>按评分标准依序提供相关材料、方案；（格式自拟）</w:t>
      </w:r>
    </w:p>
    <w:p w14:paraId="7B9FF147">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本采购文件要求提供的和投标人认为需要提供的其它说明和资料/文件。</w:t>
      </w:r>
    </w:p>
    <w:p w14:paraId="08341D23">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9</w:t>
      </w:r>
      <w:r>
        <w:rPr>
          <w:rFonts w:hint="eastAsia" w:ascii="宋体" w:hAnsi="宋体"/>
        </w:rPr>
        <w:t>对本项目的其他合理化建议、要求（若有）；</w:t>
      </w:r>
    </w:p>
    <w:p w14:paraId="771C0A24">
      <w:pPr>
        <w:pStyle w:val="39"/>
        <w:snapToGrid w:val="0"/>
        <w:spacing w:before="120" w:after="120" w:line="360" w:lineRule="auto"/>
        <w:ind w:firstLine="422" w:firstLineChars="200"/>
        <w:rPr>
          <w:rFonts w:hAnsi="宋体" w:eastAsia="宋体" w:cs="Times New Roman"/>
          <w:b/>
          <w:sz w:val="21"/>
        </w:rPr>
      </w:pPr>
      <w:r>
        <w:rPr>
          <w:rFonts w:hint="eastAsia" w:hAnsi="宋体" w:eastAsia="宋体" w:cs="Times New Roman"/>
          <w:b/>
          <w:sz w:val="21"/>
        </w:rPr>
        <w:t>3、报价部分：</w:t>
      </w:r>
    </w:p>
    <w:p w14:paraId="07BA87DB">
      <w:pPr>
        <w:snapToGrid w:val="0"/>
        <w:spacing w:line="360" w:lineRule="auto"/>
        <w:ind w:firstLine="420" w:firstLineChars="200"/>
        <w:jc w:val="left"/>
        <w:rPr>
          <w:rFonts w:ascii="宋体"/>
        </w:rPr>
      </w:pPr>
      <w:r>
        <w:rPr>
          <w:rFonts w:hint="eastAsia" w:ascii="宋体" w:cs="宋体"/>
        </w:rPr>
        <w:t>▲</w:t>
      </w:r>
      <w:r>
        <w:rPr>
          <w:rFonts w:ascii="宋体" w:hAnsi="宋体" w:cs="宋体"/>
        </w:rPr>
        <w:t>3.1</w:t>
      </w:r>
      <w:r>
        <w:rPr>
          <w:rFonts w:hint="eastAsia" w:ascii="宋体" w:hAnsi="宋体" w:cs="宋体"/>
        </w:rPr>
        <w:t>投标报价一览表（格式见附件）；</w:t>
      </w:r>
    </w:p>
    <w:p w14:paraId="0A831393">
      <w:pPr>
        <w:snapToGrid w:val="0"/>
        <w:spacing w:line="360" w:lineRule="auto"/>
        <w:ind w:firstLine="420" w:firstLineChars="200"/>
        <w:jc w:val="left"/>
        <w:rPr>
          <w:rFonts w:hint="eastAsia" w:ascii="宋体" w:hAnsi="宋体" w:cs="宋体"/>
        </w:rPr>
      </w:pPr>
      <w:r>
        <w:rPr>
          <w:rFonts w:hint="eastAsia" w:ascii="宋体" w:cs="宋体"/>
        </w:rPr>
        <w:t>▲</w:t>
      </w:r>
      <w:r>
        <w:rPr>
          <w:rFonts w:ascii="宋体" w:hAnsi="宋体" w:cs="宋体"/>
        </w:rPr>
        <w:t>3.2</w:t>
      </w:r>
      <w:r>
        <w:rPr>
          <w:rFonts w:hint="eastAsia" w:ascii="宋体" w:hAnsi="宋体" w:cs="宋体"/>
        </w:rPr>
        <w:t>报价明细表（格式见附件）；</w:t>
      </w:r>
    </w:p>
    <w:p w14:paraId="003C6303">
      <w:pPr>
        <w:snapToGrid w:val="0"/>
        <w:spacing w:line="360" w:lineRule="auto"/>
        <w:ind w:firstLine="420" w:firstLineChars="200"/>
        <w:jc w:val="left"/>
        <w:rPr>
          <w:rFonts w:ascii="宋体" w:hAnsi="宋体" w:cs="宋体"/>
          <w:szCs w:val="21"/>
        </w:rPr>
      </w:pPr>
      <w:r>
        <w:rPr>
          <w:rFonts w:hint="eastAsia" w:ascii="宋体" w:hAnsi="宋体" w:cs="宋体"/>
          <w:lang w:val="en-US" w:eastAsia="zh-CN"/>
        </w:rPr>
        <w:t>3.3</w:t>
      </w:r>
      <w:r>
        <w:rPr>
          <w:rFonts w:hint="eastAsia" w:ascii="宋体" w:hAnsi="宋体" w:cs="宋体"/>
          <w:szCs w:val="21"/>
        </w:rPr>
        <w:t>享受政策相关证明文件（符合以下三个子项中的任意一项要求即可）。</w:t>
      </w:r>
    </w:p>
    <w:p w14:paraId="52C316CD">
      <w:pPr>
        <w:snapToGrid w:val="0"/>
        <w:spacing w:line="360" w:lineRule="auto"/>
        <w:ind w:firstLine="420" w:firstLineChars="200"/>
        <w:jc w:val="left"/>
        <w:rPr>
          <w:rFonts w:ascii="宋体" w:hAnsi="宋体" w:cs="宋体"/>
          <w:szCs w:val="21"/>
        </w:rPr>
      </w:pPr>
      <w:r>
        <w:rPr>
          <w:rFonts w:hint="eastAsia" w:ascii="宋体" w:hAnsi="宋体" w:cs="宋体"/>
          <w:szCs w:val="21"/>
        </w:rPr>
        <w:t>A.小微企业：《中小企业声明函》（格式见附件）</w:t>
      </w:r>
    </w:p>
    <w:p w14:paraId="22634378">
      <w:pPr>
        <w:snapToGrid w:val="0"/>
        <w:spacing w:line="360" w:lineRule="auto"/>
        <w:ind w:firstLine="420" w:firstLineChars="200"/>
        <w:jc w:val="left"/>
        <w:rPr>
          <w:rFonts w:ascii="宋体" w:hAnsi="宋体" w:cs="宋体"/>
          <w:szCs w:val="21"/>
        </w:rPr>
      </w:pPr>
      <w:r>
        <w:rPr>
          <w:rFonts w:hint="eastAsia" w:ascii="宋体" w:hAnsi="宋体" w:cs="宋体"/>
          <w:szCs w:val="21"/>
        </w:rPr>
        <w:t>B.监狱企业：由省级以上监狱管理局、戒毒管理局（含新疆生产建设兵团）出具的属于监狱企业的证明文件</w:t>
      </w:r>
    </w:p>
    <w:p w14:paraId="707A0065">
      <w:pPr>
        <w:snapToGrid w:val="0"/>
        <w:spacing w:line="360" w:lineRule="auto"/>
        <w:ind w:firstLine="420" w:firstLineChars="200"/>
        <w:jc w:val="left"/>
        <w:rPr>
          <w:rFonts w:hint="default" w:ascii="宋体" w:hAnsi="宋体" w:eastAsia="宋体" w:cs="宋体"/>
          <w:lang w:val="en-US" w:eastAsia="zh-CN"/>
        </w:rPr>
      </w:pPr>
      <w:r>
        <w:rPr>
          <w:rFonts w:hint="eastAsia" w:ascii="宋体" w:hAnsi="宋体" w:cs="宋体"/>
          <w:szCs w:val="21"/>
        </w:rPr>
        <w:t>C.残疾人福利性单位：《残疾人福利性单位声明函》（格式见附件）</w:t>
      </w:r>
    </w:p>
    <w:p w14:paraId="5221B433">
      <w:pPr>
        <w:snapToGrid w:val="0"/>
        <w:spacing w:line="360" w:lineRule="auto"/>
        <w:ind w:firstLine="420" w:firstLineChars="200"/>
        <w:jc w:val="left"/>
        <w:rPr>
          <w:rFonts w:ascii="宋体"/>
        </w:rPr>
      </w:pPr>
      <w:r>
        <w:rPr>
          <w:rFonts w:ascii="宋体" w:hAnsi="宋体" w:cs="宋体"/>
        </w:rPr>
        <w:t>3.</w:t>
      </w:r>
      <w:r>
        <w:rPr>
          <w:rFonts w:hint="eastAsia" w:ascii="宋体" w:hAnsi="宋体" w:cs="宋体"/>
          <w:lang w:val="en-US" w:eastAsia="zh-CN"/>
        </w:rPr>
        <w:t>4</w:t>
      </w:r>
      <w:r>
        <w:rPr>
          <w:rFonts w:hint="eastAsia" w:ascii="宋体" w:hAnsi="宋体" w:cs="宋体"/>
        </w:rPr>
        <w:t>投标人针对报价需要说明的其他文件和说明（如有，格式自拟）。</w:t>
      </w:r>
    </w:p>
    <w:p w14:paraId="7261AD74">
      <w:pPr>
        <w:pStyle w:val="10"/>
        <w:rPr>
          <w:rFonts w:hAnsi="宋体"/>
          <w:b/>
          <w:szCs w:val="30"/>
        </w:rPr>
      </w:pPr>
    </w:p>
    <w:p w14:paraId="7E68379C"/>
    <w:p w14:paraId="19FEFB97">
      <w:pPr>
        <w:autoSpaceDE w:val="0"/>
        <w:autoSpaceDN w:val="0"/>
        <w:adjustRightInd w:val="0"/>
        <w:spacing w:line="360" w:lineRule="auto"/>
        <w:outlineLvl w:val="1"/>
        <w:rPr>
          <w:rFonts w:ascii="宋体" w:hAnsi="宋体"/>
          <w:b/>
          <w:bCs/>
          <w:sz w:val="24"/>
        </w:rPr>
      </w:pPr>
    </w:p>
    <w:p w14:paraId="3101DBA7">
      <w:pPr>
        <w:autoSpaceDE w:val="0"/>
        <w:autoSpaceDN w:val="0"/>
        <w:adjustRightInd w:val="0"/>
        <w:spacing w:line="360" w:lineRule="auto"/>
        <w:outlineLvl w:val="1"/>
        <w:rPr>
          <w:rFonts w:ascii="宋体" w:hAnsi="宋体"/>
          <w:b/>
          <w:bCs/>
          <w:sz w:val="24"/>
        </w:rPr>
      </w:pPr>
    </w:p>
    <w:p w14:paraId="6210A61D">
      <w:pPr>
        <w:autoSpaceDE w:val="0"/>
        <w:autoSpaceDN w:val="0"/>
        <w:adjustRightInd w:val="0"/>
        <w:spacing w:line="360" w:lineRule="auto"/>
        <w:outlineLvl w:val="1"/>
        <w:rPr>
          <w:rFonts w:ascii="宋体" w:hAnsi="宋体"/>
          <w:b/>
          <w:bCs/>
          <w:sz w:val="24"/>
        </w:rPr>
      </w:pPr>
    </w:p>
    <w:p w14:paraId="4603CAC0">
      <w:pPr>
        <w:autoSpaceDE w:val="0"/>
        <w:autoSpaceDN w:val="0"/>
        <w:adjustRightInd w:val="0"/>
        <w:spacing w:line="360" w:lineRule="auto"/>
        <w:outlineLvl w:val="1"/>
        <w:rPr>
          <w:rFonts w:ascii="宋体" w:hAnsi="宋体"/>
          <w:b/>
          <w:bCs/>
          <w:sz w:val="24"/>
        </w:rPr>
      </w:pPr>
    </w:p>
    <w:p w14:paraId="6DB57389">
      <w:pPr>
        <w:pStyle w:val="10"/>
        <w:rPr>
          <w:rFonts w:ascii="宋体" w:hAnsi="宋体"/>
          <w:b/>
          <w:bCs/>
          <w:sz w:val="24"/>
        </w:rPr>
      </w:pPr>
    </w:p>
    <w:p w14:paraId="063454F4">
      <w:pPr>
        <w:rPr>
          <w:rFonts w:ascii="宋体" w:hAnsi="宋体"/>
          <w:b/>
          <w:bCs/>
          <w:sz w:val="24"/>
        </w:rPr>
      </w:pPr>
    </w:p>
    <w:p w14:paraId="691083D8">
      <w:pPr>
        <w:pStyle w:val="10"/>
        <w:rPr>
          <w:rFonts w:ascii="宋体" w:hAnsi="宋体"/>
          <w:b/>
          <w:bCs/>
          <w:sz w:val="24"/>
        </w:rPr>
      </w:pPr>
    </w:p>
    <w:p w14:paraId="7590B457">
      <w:pPr>
        <w:rPr>
          <w:rFonts w:ascii="宋体" w:hAnsi="宋体"/>
          <w:b/>
          <w:bCs/>
          <w:sz w:val="24"/>
        </w:rPr>
      </w:pPr>
    </w:p>
    <w:p w14:paraId="1664CC2A">
      <w:pPr>
        <w:pStyle w:val="10"/>
        <w:rPr>
          <w:rFonts w:ascii="宋体" w:hAnsi="宋体"/>
          <w:b/>
          <w:bCs/>
          <w:sz w:val="24"/>
        </w:rPr>
      </w:pPr>
    </w:p>
    <w:p w14:paraId="210867CD">
      <w:pPr>
        <w:rPr>
          <w:rFonts w:ascii="宋体" w:hAnsi="宋体"/>
          <w:b/>
          <w:bCs/>
          <w:sz w:val="24"/>
        </w:rPr>
      </w:pPr>
    </w:p>
    <w:p w14:paraId="219907B9">
      <w:pPr>
        <w:pStyle w:val="10"/>
        <w:rPr>
          <w:rFonts w:ascii="宋体" w:hAnsi="宋体"/>
          <w:b/>
          <w:bCs/>
          <w:sz w:val="24"/>
        </w:rPr>
      </w:pPr>
    </w:p>
    <w:p w14:paraId="38E60E2F">
      <w:pPr>
        <w:rPr>
          <w:rFonts w:ascii="宋体" w:hAnsi="宋体"/>
          <w:b/>
          <w:bCs/>
          <w:sz w:val="24"/>
        </w:rPr>
      </w:pPr>
    </w:p>
    <w:p w14:paraId="59F9678C">
      <w:pPr>
        <w:pStyle w:val="10"/>
      </w:pPr>
    </w:p>
    <w:p w14:paraId="4E3D539D">
      <w:pPr>
        <w:autoSpaceDE w:val="0"/>
        <w:autoSpaceDN w:val="0"/>
        <w:adjustRightInd w:val="0"/>
        <w:spacing w:line="360" w:lineRule="auto"/>
        <w:outlineLvl w:val="1"/>
        <w:rPr>
          <w:rFonts w:ascii="宋体" w:hAnsi="宋体"/>
          <w:b/>
          <w:bCs/>
          <w:sz w:val="24"/>
        </w:rPr>
      </w:pPr>
    </w:p>
    <w:p w14:paraId="579D0820">
      <w:pPr>
        <w:autoSpaceDE w:val="0"/>
        <w:autoSpaceDN w:val="0"/>
        <w:adjustRightInd w:val="0"/>
        <w:spacing w:line="360" w:lineRule="auto"/>
        <w:outlineLvl w:val="1"/>
        <w:rPr>
          <w:rFonts w:ascii="宋体" w:hAnsi="宋体"/>
          <w:b/>
          <w:bCs/>
          <w:sz w:val="24"/>
        </w:rPr>
      </w:pPr>
    </w:p>
    <w:p w14:paraId="7E7F72B8">
      <w:pPr>
        <w:autoSpaceDE w:val="0"/>
        <w:autoSpaceDN w:val="0"/>
        <w:adjustRightInd w:val="0"/>
        <w:spacing w:line="360" w:lineRule="auto"/>
        <w:outlineLvl w:val="1"/>
        <w:rPr>
          <w:rFonts w:ascii="宋体" w:hAnsi="宋体"/>
          <w:b/>
          <w:bCs/>
          <w:sz w:val="24"/>
        </w:rPr>
      </w:pPr>
    </w:p>
    <w:p w14:paraId="5351D659">
      <w:pPr>
        <w:autoSpaceDE w:val="0"/>
        <w:autoSpaceDN w:val="0"/>
        <w:adjustRightInd w:val="0"/>
        <w:spacing w:line="360" w:lineRule="auto"/>
        <w:outlineLvl w:val="1"/>
        <w:rPr>
          <w:rFonts w:ascii="宋体" w:hAnsi="宋体"/>
          <w:b/>
          <w:bCs/>
          <w:sz w:val="24"/>
        </w:rPr>
      </w:pPr>
    </w:p>
    <w:p w14:paraId="653B301A">
      <w:pPr>
        <w:autoSpaceDE w:val="0"/>
        <w:autoSpaceDN w:val="0"/>
        <w:adjustRightInd w:val="0"/>
        <w:spacing w:line="360" w:lineRule="auto"/>
        <w:outlineLvl w:val="1"/>
        <w:rPr>
          <w:rFonts w:ascii="宋体"/>
          <w:b/>
          <w:bCs/>
          <w:sz w:val="24"/>
        </w:rPr>
      </w:pPr>
      <w:r>
        <w:rPr>
          <w:rFonts w:hint="eastAsia" w:ascii="宋体" w:hAnsi="宋体"/>
          <w:b/>
          <w:bCs/>
          <w:sz w:val="24"/>
        </w:rPr>
        <w:t>一、</w:t>
      </w:r>
      <w:r>
        <w:rPr>
          <w:rFonts w:hint="eastAsia" w:ascii="宋体" w:hAnsi="宋体" w:cs="宋体"/>
          <w:b/>
          <w:sz w:val="30"/>
        </w:rPr>
        <w:t>电子投标文件封面</w:t>
      </w:r>
    </w:p>
    <w:p w14:paraId="6BB2B6BB">
      <w:pPr>
        <w:autoSpaceDE w:val="0"/>
        <w:autoSpaceDN w:val="0"/>
        <w:adjustRightInd w:val="0"/>
        <w:spacing w:line="360" w:lineRule="auto"/>
        <w:jc w:val="center"/>
        <w:rPr>
          <w:rFonts w:ascii="宋体"/>
          <w:b/>
          <w:sz w:val="32"/>
          <w:szCs w:val="32"/>
        </w:rPr>
      </w:pPr>
    </w:p>
    <w:p w14:paraId="4180F95B">
      <w:pPr>
        <w:pStyle w:val="9"/>
      </w:pPr>
    </w:p>
    <w:p w14:paraId="24D689F4">
      <w:pPr>
        <w:pStyle w:val="9"/>
        <w:jc w:val="center"/>
        <w:rPr>
          <w:rFonts w:ascii="宋体"/>
          <w:b/>
          <w:sz w:val="44"/>
          <w:szCs w:val="44"/>
        </w:rPr>
      </w:pPr>
      <w:r>
        <w:rPr>
          <w:rFonts w:hint="eastAsia" w:ascii="宋体" w:hAnsi="宋体"/>
          <w:b/>
          <w:sz w:val="44"/>
          <w:szCs w:val="44"/>
        </w:rPr>
        <w:t>项目名称</w:t>
      </w:r>
    </w:p>
    <w:p w14:paraId="5B216F0F">
      <w:pPr>
        <w:pStyle w:val="9"/>
        <w:rPr>
          <w:rFonts w:ascii="宋体"/>
          <w:b/>
          <w:sz w:val="32"/>
          <w:szCs w:val="32"/>
        </w:rPr>
      </w:pPr>
    </w:p>
    <w:p w14:paraId="59D7FB7B">
      <w:pPr>
        <w:pStyle w:val="9"/>
        <w:rPr>
          <w:rFonts w:ascii="宋体"/>
          <w:b/>
          <w:sz w:val="32"/>
          <w:szCs w:val="32"/>
        </w:rPr>
      </w:pPr>
    </w:p>
    <w:p w14:paraId="50DB57A2">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13E6EF8B">
      <w:pPr>
        <w:autoSpaceDE w:val="0"/>
        <w:autoSpaceDN w:val="0"/>
        <w:adjustRightInd w:val="0"/>
        <w:spacing w:line="360" w:lineRule="auto"/>
        <w:rPr>
          <w:rFonts w:ascii="宋体"/>
          <w:b/>
          <w:sz w:val="32"/>
          <w:szCs w:val="32"/>
        </w:rPr>
      </w:pPr>
    </w:p>
    <w:p w14:paraId="5810D5E8">
      <w:pPr>
        <w:autoSpaceDE w:val="0"/>
        <w:autoSpaceDN w:val="0"/>
        <w:adjustRightInd w:val="0"/>
        <w:spacing w:line="360" w:lineRule="auto"/>
        <w:rPr>
          <w:rFonts w:ascii="宋体"/>
          <w:b/>
          <w:sz w:val="32"/>
          <w:szCs w:val="32"/>
        </w:rPr>
      </w:pPr>
    </w:p>
    <w:p w14:paraId="7970E876">
      <w:pPr>
        <w:pStyle w:val="9"/>
      </w:pPr>
    </w:p>
    <w:p w14:paraId="0D501D06">
      <w:pPr>
        <w:autoSpaceDE w:val="0"/>
        <w:autoSpaceDN w:val="0"/>
        <w:adjustRightInd w:val="0"/>
        <w:spacing w:line="360" w:lineRule="auto"/>
        <w:rPr>
          <w:rFonts w:ascii="宋体"/>
          <w:b/>
          <w:sz w:val="32"/>
          <w:szCs w:val="32"/>
        </w:rPr>
      </w:pPr>
    </w:p>
    <w:p w14:paraId="7EBE38A7">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0B7F7102">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4F2E02BD">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285F3EA5">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51AA3979">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38895C58">
      <w:pPr>
        <w:spacing w:before="120" w:beforeLines="50" w:line="360" w:lineRule="auto"/>
        <w:ind w:left="897" w:leftChars="284" w:hanging="301" w:hangingChars="100"/>
        <w:rPr>
          <w:rFonts w:ascii="宋体" w:hAnsi="宋体"/>
          <w:b/>
          <w:sz w:val="30"/>
          <w:szCs w:val="72"/>
        </w:rPr>
      </w:pPr>
    </w:p>
    <w:p w14:paraId="32975106">
      <w:pPr>
        <w:pStyle w:val="31"/>
      </w:pPr>
    </w:p>
    <w:p w14:paraId="07E122B3">
      <w:pPr>
        <w:autoSpaceDE w:val="0"/>
        <w:autoSpaceDN w:val="0"/>
        <w:adjustRightInd w:val="0"/>
        <w:spacing w:line="360" w:lineRule="auto"/>
        <w:outlineLvl w:val="1"/>
        <w:rPr>
          <w:rFonts w:ascii="宋体" w:hAnsi="宋体"/>
          <w:b/>
          <w:bCs/>
          <w:sz w:val="24"/>
        </w:rPr>
      </w:pPr>
    </w:p>
    <w:p w14:paraId="762EC31E">
      <w:pPr>
        <w:pStyle w:val="9"/>
      </w:pPr>
    </w:p>
    <w:p w14:paraId="1C515749">
      <w:pPr>
        <w:pStyle w:val="9"/>
      </w:pPr>
    </w:p>
    <w:p w14:paraId="55D740E9">
      <w:pPr>
        <w:pStyle w:val="9"/>
      </w:pPr>
    </w:p>
    <w:p w14:paraId="6F16E94E">
      <w:pPr>
        <w:pStyle w:val="9"/>
      </w:pPr>
    </w:p>
    <w:p w14:paraId="48CFAE3E">
      <w:pPr>
        <w:autoSpaceDE w:val="0"/>
        <w:autoSpaceDN w:val="0"/>
        <w:adjustRightInd w:val="0"/>
        <w:spacing w:line="360" w:lineRule="auto"/>
        <w:outlineLvl w:val="1"/>
        <w:rPr>
          <w:rFonts w:ascii="宋体"/>
          <w:b/>
          <w:bCs/>
          <w:sz w:val="24"/>
        </w:rPr>
      </w:pPr>
      <w:r>
        <w:rPr>
          <w:rFonts w:hint="eastAsia" w:ascii="宋体" w:hAnsi="宋体"/>
          <w:b/>
          <w:bCs/>
          <w:sz w:val="24"/>
        </w:rPr>
        <w:t>二、备份电子投标文件包装封面（格式供参考）</w:t>
      </w:r>
    </w:p>
    <w:p w14:paraId="2A243D2E">
      <w:pPr>
        <w:autoSpaceDE w:val="0"/>
        <w:autoSpaceDN w:val="0"/>
        <w:adjustRightInd w:val="0"/>
        <w:spacing w:line="360" w:lineRule="auto"/>
        <w:jc w:val="center"/>
        <w:rPr>
          <w:rFonts w:ascii="宋体"/>
          <w:b/>
          <w:sz w:val="32"/>
          <w:szCs w:val="32"/>
        </w:rPr>
      </w:pPr>
      <w:bookmarkStart w:id="4" w:name="_Toc297472068"/>
    </w:p>
    <w:p w14:paraId="02332BF8">
      <w:pPr>
        <w:pStyle w:val="9"/>
      </w:pPr>
    </w:p>
    <w:p w14:paraId="6E7DF59E">
      <w:pPr>
        <w:pStyle w:val="9"/>
        <w:jc w:val="center"/>
        <w:rPr>
          <w:rFonts w:ascii="宋体"/>
          <w:b/>
          <w:sz w:val="32"/>
          <w:szCs w:val="32"/>
        </w:rPr>
      </w:pPr>
      <w:r>
        <w:rPr>
          <w:rFonts w:hint="eastAsia" w:ascii="宋体" w:hAnsi="宋体"/>
          <w:b/>
          <w:sz w:val="44"/>
          <w:szCs w:val="44"/>
        </w:rPr>
        <w:t>项目名称</w:t>
      </w:r>
    </w:p>
    <w:p w14:paraId="30C20158">
      <w:pPr>
        <w:pStyle w:val="9"/>
        <w:rPr>
          <w:rFonts w:ascii="宋体"/>
          <w:b/>
          <w:sz w:val="32"/>
          <w:szCs w:val="32"/>
        </w:rPr>
      </w:pPr>
    </w:p>
    <w:p w14:paraId="02DA8B0D">
      <w:pPr>
        <w:spacing w:line="360" w:lineRule="auto"/>
        <w:jc w:val="center"/>
        <w:rPr>
          <w:rFonts w:ascii="宋体"/>
          <w:spacing w:val="40"/>
          <w:w w:val="90"/>
          <w:sz w:val="96"/>
          <w:szCs w:val="96"/>
        </w:rPr>
      </w:pPr>
      <w:r>
        <w:rPr>
          <w:rFonts w:hint="eastAsia" w:ascii="宋体" w:hAnsi="宋体"/>
          <w:spacing w:val="40"/>
          <w:w w:val="90"/>
          <w:sz w:val="96"/>
          <w:szCs w:val="96"/>
        </w:rPr>
        <w:t>备份投标文件</w:t>
      </w:r>
    </w:p>
    <w:p w14:paraId="4AD5A166">
      <w:pPr>
        <w:autoSpaceDE w:val="0"/>
        <w:autoSpaceDN w:val="0"/>
        <w:adjustRightInd w:val="0"/>
        <w:spacing w:line="360" w:lineRule="auto"/>
        <w:rPr>
          <w:rFonts w:ascii="宋体"/>
          <w:b/>
          <w:sz w:val="32"/>
          <w:szCs w:val="32"/>
        </w:rPr>
      </w:pPr>
    </w:p>
    <w:p w14:paraId="39F8B9BA">
      <w:pPr>
        <w:autoSpaceDE w:val="0"/>
        <w:autoSpaceDN w:val="0"/>
        <w:adjustRightInd w:val="0"/>
        <w:spacing w:line="360" w:lineRule="auto"/>
        <w:rPr>
          <w:rFonts w:ascii="宋体"/>
          <w:b/>
          <w:sz w:val="32"/>
          <w:szCs w:val="32"/>
        </w:rPr>
      </w:pPr>
    </w:p>
    <w:p w14:paraId="089FC08D">
      <w:pPr>
        <w:autoSpaceDE w:val="0"/>
        <w:autoSpaceDN w:val="0"/>
        <w:adjustRightInd w:val="0"/>
        <w:spacing w:line="360" w:lineRule="auto"/>
        <w:rPr>
          <w:rFonts w:ascii="宋体"/>
          <w:b/>
          <w:sz w:val="32"/>
          <w:szCs w:val="32"/>
        </w:rPr>
      </w:pPr>
    </w:p>
    <w:p w14:paraId="6677A8DE">
      <w:pPr>
        <w:pStyle w:val="72"/>
        <w:spacing w:line="360" w:lineRule="auto"/>
        <w:ind w:left="0" w:right="-252"/>
        <w:rPr>
          <w:rFonts w:hint="default" w:ascii="宋体"/>
          <w:sz w:val="32"/>
          <w:szCs w:val="32"/>
          <w:u w:val="single"/>
        </w:rPr>
      </w:pPr>
      <w:r>
        <w:rPr>
          <w:rFonts w:ascii="宋体" w:hAnsi="宋体"/>
          <w:sz w:val="32"/>
          <w:szCs w:val="32"/>
        </w:rPr>
        <w:t>投标人名称：（公章）</w:t>
      </w:r>
    </w:p>
    <w:p w14:paraId="63ECB25B">
      <w:pPr>
        <w:pStyle w:val="9"/>
        <w:rPr>
          <w:rFonts w:ascii="宋体"/>
          <w:b/>
          <w:sz w:val="32"/>
          <w:szCs w:val="32"/>
        </w:rPr>
      </w:pPr>
    </w:p>
    <w:p w14:paraId="4C28A05F">
      <w:pPr>
        <w:pStyle w:val="9"/>
        <w:rPr>
          <w:rFonts w:ascii="宋体"/>
          <w:b/>
          <w:sz w:val="32"/>
          <w:szCs w:val="32"/>
        </w:rPr>
      </w:pPr>
    </w:p>
    <w:p w14:paraId="16D539CE">
      <w:pPr>
        <w:pStyle w:val="9"/>
        <w:rPr>
          <w:rFonts w:ascii="宋体"/>
          <w:b/>
          <w:sz w:val="32"/>
          <w:szCs w:val="32"/>
        </w:rPr>
      </w:pPr>
    </w:p>
    <w:p w14:paraId="23EA3B98">
      <w:pPr>
        <w:spacing w:line="360" w:lineRule="auto"/>
        <w:jc w:val="center"/>
        <w:rPr>
          <w:rFonts w:ascii="宋体"/>
          <w:b/>
          <w:sz w:val="30"/>
          <w:szCs w:val="30"/>
        </w:rPr>
      </w:pPr>
      <w:r>
        <w:rPr>
          <w:rFonts w:hint="eastAsia" w:ascii="宋体" w:hAnsi="宋体"/>
          <w:b/>
          <w:sz w:val="30"/>
          <w:szCs w:val="30"/>
        </w:rPr>
        <w:t>在年月日之前不得启封</w:t>
      </w:r>
      <w:bookmarkEnd w:id="4"/>
    </w:p>
    <w:p w14:paraId="75A409EF">
      <w:pPr>
        <w:spacing w:line="360" w:lineRule="auto"/>
        <w:jc w:val="center"/>
        <w:rPr>
          <w:rFonts w:ascii="宋体" w:hAnsi="宋体"/>
          <w:b/>
          <w:szCs w:val="21"/>
        </w:rPr>
      </w:pPr>
      <w:r>
        <w:rPr>
          <w:rFonts w:ascii="宋体" w:hAnsi="宋体"/>
          <w:b/>
          <w:sz w:val="24"/>
        </w:rPr>
        <w:br w:type="page"/>
      </w:r>
    </w:p>
    <w:p w14:paraId="0CAFFB8C">
      <w:pPr>
        <w:spacing w:line="360" w:lineRule="auto"/>
        <w:ind w:firstLine="2249" w:firstLineChars="700"/>
        <w:rPr>
          <w:rFonts w:ascii="宋体" w:hAnsi="宋体"/>
          <w:b/>
          <w:bCs/>
          <w:sz w:val="32"/>
          <w:szCs w:val="32"/>
        </w:rPr>
      </w:pPr>
      <w:r>
        <w:rPr>
          <w:rFonts w:hint="eastAsia" w:ascii="宋体" w:hAnsi="宋体"/>
          <w:b/>
          <w:sz w:val="32"/>
          <w:szCs w:val="32"/>
        </w:rPr>
        <w:t>三、投标报价一览表</w:t>
      </w:r>
      <w:r>
        <w:rPr>
          <w:rFonts w:ascii="宋体" w:hAnsi="宋体"/>
          <w:b/>
          <w:sz w:val="32"/>
          <w:szCs w:val="32"/>
        </w:rPr>
        <w:t>格式:</w:t>
      </w:r>
    </w:p>
    <w:p w14:paraId="10DA6D1A">
      <w:pPr>
        <w:snapToGrid w:val="0"/>
        <w:spacing w:before="50" w:after="50" w:line="360" w:lineRule="auto"/>
        <w:ind w:firstLine="630" w:firstLineChars="300"/>
        <w:rPr>
          <w:rFonts w:ascii="宋体" w:hAnsi="宋体"/>
          <w:szCs w:val="21"/>
          <w:u w:val="single"/>
        </w:rPr>
      </w:pPr>
      <w:r>
        <w:rPr>
          <w:rFonts w:hint="eastAsia" w:ascii="宋体" w:hAnsi="宋体"/>
          <w:szCs w:val="21"/>
        </w:rPr>
        <w:t>招标编号：</w:t>
      </w:r>
    </w:p>
    <w:p w14:paraId="173E2A76">
      <w:pPr>
        <w:snapToGrid w:val="0"/>
        <w:spacing w:before="50" w:after="50" w:line="360" w:lineRule="auto"/>
        <w:ind w:right="480" w:firstLine="630" w:firstLineChars="300"/>
        <w:rPr>
          <w:rFonts w:ascii="宋体" w:hAnsi="宋体"/>
          <w:szCs w:val="21"/>
        </w:rPr>
      </w:pPr>
      <w:r>
        <w:rPr>
          <w:rFonts w:hint="eastAsia" w:ascii="宋体" w:hAnsi="宋体"/>
          <w:szCs w:val="21"/>
        </w:rPr>
        <w:t>投标人名称：                                       金额单位：人民币（元）</w:t>
      </w: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804"/>
      </w:tblGrid>
      <w:tr w14:paraId="5D66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701" w:type="dxa"/>
            <w:vAlign w:val="center"/>
          </w:tcPr>
          <w:p w14:paraId="0D1F89CB">
            <w:pPr>
              <w:jc w:val="center"/>
              <w:rPr>
                <w:rFonts w:ascii="宋体"/>
                <w:bCs/>
                <w:sz w:val="24"/>
              </w:rPr>
            </w:pPr>
            <w:r>
              <w:rPr>
                <w:rFonts w:hint="eastAsia" w:ascii="宋体" w:hAnsi="宋体"/>
                <w:sz w:val="24"/>
              </w:rPr>
              <w:t>项目名称</w:t>
            </w:r>
          </w:p>
        </w:tc>
        <w:tc>
          <w:tcPr>
            <w:tcW w:w="6804" w:type="dxa"/>
            <w:vAlign w:val="center"/>
          </w:tcPr>
          <w:p w14:paraId="4479576C">
            <w:pPr>
              <w:jc w:val="center"/>
              <w:rPr>
                <w:rFonts w:ascii="宋体"/>
                <w:bCs/>
                <w:sz w:val="24"/>
              </w:rPr>
            </w:pPr>
          </w:p>
        </w:tc>
      </w:tr>
      <w:tr w14:paraId="1725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701" w:type="dxa"/>
            <w:vAlign w:val="center"/>
          </w:tcPr>
          <w:p w14:paraId="79602250">
            <w:pPr>
              <w:jc w:val="center"/>
              <w:rPr>
                <w:rFonts w:ascii="宋体"/>
                <w:sz w:val="24"/>
              </w:rPr>
            </w:pPr>
            <w:r>
              <w:rPr>
                <w:rFonts w:hint="eastAsia" w:ascii="宋体" w:hAnsi="宋体"/>
                <w:sz w:val="24"/>
              </w:rPr>
              <w:t>项目编号</w:t>
            </w:r>
          </w:p>
        </w:tc>
        <w:tc>
          <w:tcPr>
            <w:tcW w:w="6804" w:type="dxa"/>
            <w:vAlign w:val="center"/>
          </w:tcPr>
          <w:p w14:paraId="16BCEDF5">
            <w:pPr>
              <w:jc w:val="center"/>
              <w:rPr>
                <w:rFonts w:ascii="宋体"/>
                <w:bCs/>
                <w:sz w:val="24"/>
              </w:rPr>
            </w:pPr>
          </w:p>
        </w:tc>
      </w:tr>
      <w:tr w14:paraId="212F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701" w:type="dxa"/>
            <w:vAlign w:val="center"/>
          </w:tcPr>
          <w:p w14:paraId="1857A2D0">
            <w:pPr>
              <w:jc w:val="center"/>
              <w:rPr>
                <w:rFonts w:ascii="宋体"/>
                <w:sz w:val="24"/>
              </w:rPr>
            </w:pPr>
            <w:r>
              <w:rPr>
                <w:rFonts w:hint="eastAsia" w:ascii="宋体" w:hAnsi="宋体"/>
                <w:sz w:val="24"/>
              </w:rPr>
              <w:t>投标报价</w:t>
            </w:r>
          </w:p>
        </w:tc>
        <w:tc>
          <w:tcPr>
            <w:tcW w:w="6804" w:type="dxa"/>
            <w:vAlign w:val="center"/>
          </w:tcPr>
          <w:p w14:paraId="3DECF192">
            <w:pPr>
              <w:spacing w:line="360" w:lineRule="auto"/>
              <w:rPr>
                <w:rFonts w:ascii="宋体"/>
                <w:bCs/>
                <w:sz w:val="24"/>
              </w:rPr>
            </w:pPr>
            <w:r>
              <w:rPr>
                <w:rFonts w:hint="eastAsia" w:ascii="宋体" w:hAnsi="宋体"/>
                <w:bCs/>
                <w:sz w:val="24"/>
              </w:rPr>
              <w:t>（大写）人民币                    元</w:t>
            </w:r>
          </w:p>
          <w:p w14:paraId="3C797BFD">
            <w:pPr>
              <w:spacing w:line="360" w:lineRule="auto"/>
              <w:rPr>
                <w:rFonts w:ascii="宋体"/>
                <w:bCs/>
                <w:sz w:val="24"/>
              </w:rPr>
            </w:pPr>
            <w:r>
              <w:rPr>
                <w:rFonts w:hint="eastAsia" w:ascii="宋体" w:hAnsi="宋体"/>
                <w:bCs/>
                <w:sz w:val="24"/>
              </w:rPr>
              <w:t>（小写）人民币                    元</w:t>
            </w:r>
          </w:p>
        </w:tc>
      </w:tr>
    </w:tbl>
    <w:p w14:paraId="0BE6D745">
      <w:pPr>
        <w:snapToGrid w:val="0"/>
        <w:rPr>
          <w:rFonts w:ascii="宋体" w:hAnsi="宋体" w:cs="宋体"/>
          <w:b/>
          <w:kern w:val="0"/>
          <w:szCs w:val="21"/>
          <w:lang w:val="zh-CN"/>
        </w:rPr>
      </w:pPr>
    </w:p>
    <w:p w14:paraId="47108AB4">
      <w:pPr>
        <w:snapToGrid w:val="0"/>
        <w:spacing w:before="50" w:after="50"/>
        <w:jc w:val="left"/>
        <w:rPr>
          <w:rFonts w:ascii="宋体" w:hAnsi="宋体"/>
          <w:b/>
          <w:szCs w:val="21"/>
        </w:rPr>
      </w:pPr>
      <w:r>
        <w:rPr>
          <w:rFonts w:hint="eastAsia" w:ascii="宋体" w:hAnsi="宋体"/>
          <w:b/>
          <w:szCs w:val="21"/>
        </w:rPr>
        <w:t>注</w:t>
      </w:r>
      <w:r>
        <w:rPr>
          <w:rFonts w:ascii="宋体" w:hAnsi="宋体"/>
          <w:b/>
          <w:szCs w:val="21"/>
        </w:rPr>
        <w:t>:</w:t>
      </w:r>
      <w:r>
        <w:rPr>
          <w:rFonts w:hint="eastAsia" w:ascii="宋体" w:hAnsi="宋体"/>
          <w:b/>
          <w:szCs w:val="21"/>
        </w:rPr>
        <w:t xml:space="preserve"> 1.报价一经涂改，应在涂改处加盖单位公章或者由法定代表人或授权委托人签字或盖章，否则其投标作无效标处理。</w:t>
      </w:r>
    </w:p>
    <w:p w14:paraId="05E0412C">
      <w:pPr>
        <w:ind w:firstLine="422" w:firstLineChars="200"/>
        <w:jc w:val="left"/>
        <w:rPr>
          <w:rFonts w:ascii="宋体" w:hAnsi="宋体" w:cs="宋体"/>
          <w:b/>
          <w:kern w:val="0"/>
          <w:szCs w:val="21"/>
          <w:lang w:val="zh-CN"/>
        </w:rPr>
      </w:pPr>
      <w:r>
        <w:rPr>
          <w:rFonts w:hint="eastAsia" w:ascii="宋体" w:hAnsi="宋体"/>
          <w:b/>
          <w:szCs w:val="21"/>
        </w:rPr>
        <w:t>2.投标报价包含完成本项目的所有费用。超过最高限价做无效投标处理。</w:t>
      </w:r>
    </w:p>
    <w:p w14:paraId="034E1613">
      <w:pPr>
        <w:snapToGrid w:val="0"/>
        <w:spacing w:before="50" w:after="50"/>
        <w:jc w:val="left"/>
        <w:rPr>
          <w:rFonts w:ascii="宋体" w:hAnsi="宋体"/>
          <w:b/>
          <w:szCs w:val="21"/>
        </w:rPr>
      </w:pPr>
    </w:p>
    <w:p w14:paraId="5B4EDA13">
      <w:pPr>
        <w:snapToGrid w:val="0"/>
        <w:spacing w:before="50" w:after="50"/>
        <w:ind w:left="-23" w:leftChars="-11" w:right="-817" w:rightChars="-389"/>
        <w:jc w:val="right"/>
        <w:rPr>
          <w:rFonts w:ascii="宋体" w:hAnsi="宋体" w:cs="宋体"/>
          <w:szCs w:val="21"/>
        </w:rPr>
      </w:pPr>
    </w:p>
    <w:p w14:paraId="27194C1C">
      <w:pPr>
        <w:snapToGrid w:val="0"/>
        <w:spacing w:before="50" w:after="50"/>
        <w:ind w:left="-23" w:leftChars="-11" w:right="-817" w:rightChars="-389"/>
        <w:jc w:val="center"/>
        <w:rPr>
          <w:rFonts w:ascii="宋体" w:hAnsi="宋体" w:cs="宋体"/>
          <w:szCs w:val="21"/>
        </w:rPr>
      </w:pPr>
    </w:p>
    <w:p w14:paraId="754BD61E">
      <w:pPr>
        <w:snapToGrid w:val="0"/>
        <w:spacing w:before="50" w:after="50"/>
        <w:ind w:left="-23" w:leftChars="-11" w:right="-817" w:rightChars="-389"/>
        <w:jc w:val="center"/>
        <w:rPr>
          <w:rFonts w:ascii="宋体" w:hAnsi="宋体" w:cs="宋体"/>
          <w:szCs w:val="21"/>
        </w:rPr>
      </w:pPr>
      <w:r>
        <w:rPr>
          <w:rFonts w:hint="eastAsia" w:ascii="宋体" w:hAnsi="宋体" w:cs="宋体"/>
          <w:szCs w:val="21"/>
        </w:rPr>
        <w:t>法定代表人或授权代表（签字或盖章）：</w:t>
      </w:r>
    </w:p>
    <w:p w14:paraId="38C6971F">
      <w:pPr>
        <w:snapToGrid w:val="0"/>
        <w:spacing w:before="50" w:after="50"/>
        <w:ind w:left="-23" w:leftChars="-11" w:right="-817" w:rightChars="-389"/>
        <w:jc w:val="center"/>
        <w:rPr>
          <w:rFonts w:ascii="宋体" w:hAnsi="宋体" w:cs="宋体"/>
          <w:szCs w:val="21"/>
        </w:rPr>
      </w:pPr>
      <w:r>
        <w:rPr>
          <w:rFonts w:hint="eastAsia" w:ascii="宋体" w:hAnsi="宋体" w:cs="宋体"/>
          <w:szCs w:val="21"/>
        </w:rPr>
        <w:t>投标人（盖章）：</w:t>
      </w:r>
    </w:p>
    <w:p w14:paraId="01277C09">
      <w:pPr>
        <w:snapToGrid w:val="0"/>
        <w:spacing w:before="50" w:after="50"/>
        <w:ind w:left="-23" w:leftChars="-11" w:right="-817" w:rightChars="-389"/>
        <w:jc w:val="center"/>
        <w:rPr>
          <w:rFonts w:ascii="宋体" w:hAnsi="宋体" w:cs="宋体"/>
          <w:szCs w:val="21"/>
        </w:rPr>
      </w:pPr>
    </w:p>
    <w:p w14:paraId="608D8CFB">
      <w:pPr>
        <w:snapToGrid w:val="0"/>
        <w:spacing w:before="50" w:after="50"/>
        <w:jc w:val="right"/>
        <w:rPr>
          <w:rFonts w:ascii="宋体" w:hAnsi="宋体" w:cs="宋体"/>
          <w:szCs w:val="21"/>
        </w:rPr>
      </w:pPr>
      <w:r>
        <w:rPr>
          <w:rFonts w:hint="eastAsia" w:ascii="宋体" w:hAnsi="宋体" w:cs="宋体"/>
          <w:szCs w:val="21"/>
        </w:rPr>
        <w:t>日期：年月日</w:t>
      </w:r>
    </w:p>
    <w:p w14:paraId="1EF86960">
      <w:pPr>
        <w:autoSpaceDE w:val="0"/>
        <w:autoSpaceDN w:val="0"/>
        <w:adjustRightInd w:val="0"/>
        <w:rPr>
          <w:rFonts w:ascii="宋体" w:hAnsi="宋体"/>
          <w:b/>
          <w:bCs/>
          <w:szCs w:val="21"/>
        </w:rPr>
      </w:pPr>
    </w:p>
    <w:p w14:paraId="0ADC0819">
      <w:pPr>
        <w:autoSpaceDE w:val="0"/>
        <w:autoSpaceDN w:val="0"/>
        <w:adjustRightInd w:val="0"/>
        <w:rPr>
          <w:rFonts w:ascii="宋体" w:hAnsi="宋体"/>
          <w:b/>
          <w:bCs/>
          <w:szCs w:val="21"/>
        </w:rPr>
      </w:pPr>
    </w:p>
    <w:p w14:paraId="30F5D124">
      <w:pPr>
        <w:autoSpaceDE w:val="0"/>
        <w:autoSpaceDN w:val="0"/>
        <w:adjustRightInd w:val="0"/>
        <w:rPr>
          <w:rFonts w:ascii="宋体" w:hAnsi="宋体"/>
          <w:b/>
          <w:bCs/>
          <w:szCs w:val="21"/>
        </w:rPr>
      </w:pPr>
    </w:p>
    <w:p w14:paraId="10174DC2">
      <w:pPr>
        <w:autoSpaceDE w:val="0"/>
        <w:autoSpaceDN w:val="0"/>
        <w:adjustRightInd w:val="0"/>
        <w:rPr>
          <w:rFonts w:ascii="宋体" w:hAnsi="宋体"/>
          <w:b/>
          <w:bCs/>
          <w:szCs w:val="21"/>
        </w:rPr>
      </w:pPr>
    </w:p>
    <w:p w14:paraId="21912B93">
      <w:pPr>
        <w:autoSpaceDE w:val="0"/>
        <w:autoSpaceDN w:val="0"/>
        <w:adjustRightInd w:val="0"/>
        <w:rPr>
          <w:rFonts w:ascii="宋体" w:hAnsi="宋体"/>
          <w:b/>
          <w:bCs/>
          <w:szCs w:val="21"/>
        </w:rPr>
      </w:pPr>
    </w:p>
    <w:p w14:paraId="6AB7ABE6">
      <w:pPr>
        <w:autoSpaceDE w:val="0"/>
        <w:autoSpaceDN w:val="0"/>
        <w:adjustRightInd w:val="0"/>
        <w:rPr>
          <w:rFonts w:ascii="宋体" w:hAnsi="宋体"/>
          <w:b/>
          <w:bCs/>
          <w:szCs w:val="21"/>
        </w:rPr>
      </w:pPr>
    </w:p>
    <w:p w14:paraId="5586E264">
      <w:pPr>
        <w:autoSpaceDE w:val="0"/>
        <w:autoSpaceDN w:val="0"/>
        <w:adjustRightInd w:val="0"/>
        <w:rPr>
          <w:rFonts w:ascii="宋体" w:hAnsi="宋体"/>
          <w:b/>
          <w:bCs/>
          <w:szCs w:val="21"/>
        </w:rPr>
      </w:pPr>
    </w:p>
    <w:p w14:paraId="57B051EE">
      <w:pPr>
        <w:autoSpaceDE w:val="0"/>
        <w:autoSpaceDN w:val="0"/>
        <w:adjustRightInd w:val="0"/>
        <w:rPr>
          <w:rFonts w:ascii="宋体" w:hAnsi="宋体"/>
          <w:b/>
          <w:bCs/>
          <w:szCs w:val="21"/>
        </w:rPr>
      </w:pPr>
    </w:p>
    <w:p w14:paraId="36251869">
      <w:pPr>
        <w:autoSpaceDE w:val="0"/>
        <w:autoSpaceDN w:val="0"/>
        <w:adjustRightInd w:val="0"/>
        <w:rPr>
          <w:rFonts w:ascii="宋体" w:hAnsi="宋体"/>
          <w:b/>
          <w:bCs/>
          <w:szCs w:val="21"/>
        </w:rPr>
      </w:pPr>
    </w:p>
    <w:p w14:paraId="260C0215">
      <w:pPr>
        <w:autoSpaceDE w:val="0"/>
        <w:autoSpaceDN w:val="0"/>
        <w:adjustRightInd w:val="0"/>
        <w:rPr>
          <w:rFonts w:ascii="宋体" w:hAnsi="宋体"/>
          <w:b/>
          <w:bCs/>
          <w:szCs w:val="21"/>
        </w:rPr>
      </w:pPr>
    </w:p>
    <w:p w14:paraId="7BF8F131">
      <w:pPr>
        <w:autoSpaceDE w:val="0"/>
        <w:autoSpaceDN w:val="0"/>
        <w:adjustRightInd w:val="0"/>
        <w:rPr>
          <w:rFonts w:ascii="宋体" w:hAnsi="宋体"/>
          <w:b/>
          <w:bCs/>
          <w:szCs w:val="21"/>
        </w:rPr>
      </w:pPr>
    </w:p>
    <w:p w14:paraId="33300BD8">
      <w:pPr>
        <w:autoSpaceDE w:val="0"/>
        <w:autoSpaceDN w:val="0"/>
        <w:adjustRightInd w:val="0"/>
        <w:rPr>
          <w:rFonts w:ascii="宋体" w:hAnsi="宋体"/>
          <w:b/>
          <w:bCs/>
          <w:szCs w:val="21"/>
        </w:rPr>
      </w:pPr>
    </w:p>
    <w:p w14:paraId="551455AD">
      <w:pPr>
        <w:autoSpaceDE w:val="0"/>
        <w:autoSpaceDN w:val="0"/>
        <w:adjustRightInd w:val="0"/>
        <w:rPr>
          <w:rFonts w:ascii="宋体" w:hAnsi="宋体"/>
          <w:b/>
          <w:bCs/>
          <w:szCs w:val="21"/>
        </w:rPr>
      </w:pPr>
    </w:p>
    <w:p w14:paraId="39ABC91A">
      <w:pPr>
        <w:autoSpaceDE w:val="0"/>
        <w:autoSpaceDN w:val="0"/>
        <w:adjustRightInd w:val="0"/>
        <w:rPr>
          <w:rFonts w:ascii="宋体" w:hAnsi="宋体"/>
          <w:b/>
          <w:bCs/>
          <w:szCs w:val="21"/>
        </w:rPr>
      </w:pPr>
    </w:p>
    <w:p w14:paraId="15AF6654">
      <w:pPr>
        <w:autoSpaceDE w:val="0"/>
        <w:autoSpaceDN w:val="0"/>
        <w:adjustRightInd w:val="0"/>
        <w:rPr>
          <w:rFonts w:ascii="宋体" w:hAnsi="宋体"/>
          <w:b/>
          <w:bCs/>
          <w:szCs w:val="21"/>
        </w:rPr>
      </w:pPr>
    </w:p>
    <w:p w14:paraId="675FE11A">
      <w:pPr>
        <w:autoSpaceDE w:val="0"/>
        <w:autoSpaceDN w:val="0"/>
        <w:adjustRightInd w:val="0"/>
        <w:rPr>
          <w:rFonts w:ascii="宋体" w:hAnsi="宋体"/>
          <w:b/>
          <w:bCs/>
          <w:szCs w:val="21"/>
        </w:rPr>
      </w:pPr>
    </w:p>
    <w:p w14:paraId="0EEE0222">
      <w:pPr>
        <w:pStyle w:val="32"/>
        <w:rPr>
          <w:rFonts w:ascii="宋体" w:hAnsi="宋体"/>
          <w:b/>
          <w:bCs/>
          <w:szCs w:val="21"/>
        </w:rPr>
      </w:pPr>
    </w:p>
    <w:p w14:paraId="6C212A76">
      <w:pPr>
        <w:pStyle w:val="32"/>
        <w:rPr>
          <w:rFonts w:ascii="宋体" w:hAnsi="宋体"/>
          <w:b/>
          <w:bCs/>
          <w:szCs w:val="21"/>
        </w:rPr>
      </w:pPr>
    </w:p>
    <w:p w14:paraId="48BA781C">
      <w:pPr>
        <w:pStyle w:val="32"/>
        <w:rPr>
          <w:rFonts w:ascii="宋体" w:hAnsi="宋体"/>
          <w:b/>
          <w:bCs/>
          <w:szCs w:val="21"/>
        </w:rPr>
      </w:pPr>
    </w:p>
    <w:p w14:paraId="01AF693C">
      <w:pPr>
        <w:pStyle w:val="32"/>
        <w:rPr>
          <w:rFonts w:ascii="宋体" w:hAnsi="宋体"/>
          <w:b/>
          <w:bCs/>
          <w:szCs w:val="21"/>
        </w:rPr>
      </w:pPr>
    </w:p>
    <w:p w14:paraId="26C1543C">
      <w:pPr>
        <w:autoSpaceDE w:val="0"/>
        <w:autoSpaceDN w:val="0"/>
        <w:adjustRightInd w:val="0"/>
        <w:rPr>
          <w:rFonts w:ascii="宋体" w:hAnsi="宋体"/>
          <w:b/>
          <w:bCs/>
          <w:szCs w:val="21"/>
        </w:rPr>
      </w:pPr>
    </w:p>
    <w:p w14:paraId="07FAC3D6">
      <w:pPr>
        <w:autoSpaceDE w:val="0"/>
        <w:autoSpaceDN w:val="0"/>
        <w:adjustRightInd w:val="0"/>
        <w:rPr>
          <w:rFonts w:ascii="宋体" w:hAnsi="宋体"/>
          <w:b/>
          <w:bCs/>
          <w:szCs w:val="21"/>
        </w:rPr>
      </w:pPr>
    </w:p>
    <w:p w14:paraId="29D0C442">
      <w:pPr>
        <w:autoSpaceDE w:val="0"/>
        <w:autoSpaceDN w:val="0"/>
        <w:adjustRightInd w:val="0"/>
        <w:jc w:val="center"/>
        <w:rPr>
          <w:rFonts w:ascii="宋体" w:hAnsi="宋体"/>
          <w:b/>
          <w:bCs/>
          <w:sz w:val="32"/>
          <w:szCs w:val="32"/>
        </w:rPr>
      </w:pPr>
    </w:p>
    <w:p w14:paraId="092C6F8C">
      <w:pPr>
        <w:autoSpaceDE w:val="0"/>
        <w:autoSpaceDN w:val="0"/>
        <w:adjustRightInd w:val="0"/>
        <w:jc w:val="center"/>
        <w:rPr>
          <w:rFonts w:ascii="宋体" w:hAnsi="宋体"/>
          <w:bCs/>
          <w:sz w:val="32"/>
          <w:szCs w:val="32"/>
        </w:rPr>
      </w:pPr>
      <w:r>
        <w:rPr>
          <w:rFonts w:hint="eastAsia" w:ascii="宋体" w:hAnsi="宋体"/>
          <w:b/>
          <w:bCs/>
          <w:sz w:val="32"/>
          <w:szCs w:val="32"/>
        </w:rPr>
        <w:t>四、</w:t>
      </w:r>
      <w:r>
        <w:rPr>
          <w:rFonts w:ascii="宋体" w:hAnsi="宋体"/>
          <w:b/>
          <w:bCs/>
          <w:sz w:val="32"/>
          <w:szCs w:val="32"/>
        </w:rPr>
        <w:t>投标报价明细表</w:t>
      </w:r>
    </w:p>
    <w:p w14:paraId="652142B5">
      <w:pPr>
        <w:adjustRightInd w:val="0"/>
        <w:jc w:val="center"/>
        <w:textAlignment w:val="baseline"/>
        <w:rPr>
          <w:rFonts w:ascii="宋体" w:hAnsi="宋体"/>
          <w:b/>
          <w:szCs w:val="21"/>
        </w:rPr>
      </w:pPr>
    </w:p>
    <w:p w14:paraId="6614A0BA">
      <w:pPr>
        <w:adjustRightInd w:val="0"/>
        <w:spacing w:line="360" w:lineRule="auto"/>
        <w:textAlignment w:val="baseline"/>
        <w:rPr>
          <w:rFonts w:ascii="宋体" w:hAnsi="宋体"/>
          <w:szCs w:val="21"/>
          <w:u w:val="single"/>
        </w:rPr>
      </w:pPr>
      <w:r>
        <w:rPr>
          <w:rFonts w:hint="eastAsia" w:ascii="宋体" w:hAnsi="宋体"/>
          <w:szCs w:val="21"/>
        </w:rPr>
        <w:t>招标编号：</w:t>
      </w:r>
    </w:p>
    <w:p w14:paraId="5056FA2E">
      <w:pPr>
        <w:adjustRightInd w:val="0"/>
        <w:spacing w:line="360" w:lineRule="auto"/>
        <w:jc w:val="left"/>
        <w:textAlignment w:val="baseline"/>
        <w:rPr>
          <w:rFonts w:ascii="宋体" w:hAnsi="宋体"/>
          <w:szCs w:val="21"/>
        </w:rPr>
      </w:pPr>
      <w:r>
        <w:rPr>
          <w:rFonts w:hint="eastAsia" w:ascii="宋体" w:hAnsi="宋体"/>
          <w:szCs w:val="21"/>
        </w:rPr>
        <w:t>项目名称：                                               金额单位：人民币（元）</w:t>
      </w:r>
    </w:p>
    <w:tbl>
      <w:tblPr>
        <w:tblStyle w:val="23"/>
        <w:tblpPr w:leftFromText="180" w:rightFromText="180" w:vertAnchor="text" w:horzAnchor="page" w:tblpX="1594" w:tblpY="46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048"/>
        <w:gridCol w:w="1344"/>
        <w:gridCol w:w="1089"/>
        <w:gridCol w:w="1170"/>
        <w:gridCol w:w="1118"/>
        <w:gridCol w:w="868"/>
        <w:gridCol w:w="839"/>
      </w:tblGrid>
      <w:tr w14:paraId="0982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20" w:type="pct"/>
            <w:shd w:val="clear" w:color="000000" w:fill="auto"/>
            <w:vAlign w:val="center"/>
          </w:tcPr>
          <w:p w14:paraId="1D4F0C27">
            <w:pPr>
              <w:widowControl/>
              <w:spacing w:line="360" w:lineRule="auto"/>
              <w:jc w:val="center"/>
              <w:rPr>
                <w:rFonts w:ascii="宋体" w:hAnsi="宋体" w:cs="宋体"/>
                <w:b/>
                <w:color w:val="000000"/>
              </w:rPr>
            </w:pPr>
            <w:r>
              <w:rPr>
                <w:rFonts w:hint="eastAsia" w:ascii="宋体" w:hAnsi="宋体" w:cs="宋体"/>
                <w:b/>
                <w:color w:val="000000"/>
              </w:rPr>
              <w:t>序号</w:t>
            </w:r>
          </w:p>
        </w:tc>
        <w:tc>
          <w:tcPr>
            <w:tcW w:w="1131" w:type="pct"/>
            <w:shd w:val="clear" w:color="000000" w:fill="auto"/>
            <w:vAlign w:val="center"/>
          </w:tcPr>
          <w:p w14:paraId="0A6E43C3">
            <w:pPr>
              <w:widowControl/>
              <w:spacing w:line="360" w:lineRule="auto"/>
              <w:jc w:val="center"/>
              <w:rPr>
                <w:rFonts w:ascii="宋体" w:hAnsi="宋体" w:cs="宋体"/>
                <w:b/>
                <w:color w:val="000000"/>
              </w:rPr>
            </w:pPr>
            <w:r>
              <w:rPr>
                <w:rFonts w:hint="eastAsia" w:ascii="宋体" w:hAnsi="宋体" w:cs="宋体"/>
                <w:b/>
                <w:color w:val="000000"/>
                <w:lang w:eastAsia="zh-CN"/>
              </w:rPr>
              <w:t>产品</w:t>
            </w:r>
            <w:r>
              <w:rPr>
                <w:rFonts w:hint="eastAsia" w:ascii="宋体" w:hAnsi="宋体" w:cs="宋体"/>
                <w:b/>
                <w:color w:val="000000"/>
              </w:rPr>
              <w:t>名称</w:t>
            </w:r>
          </w:p>
        </w:tc>
        <w:tc>
          <w:tcPr>
            <w:tcW w:w="742" w:type="pct"/>
            <w:shd w:val="clear" w:color="000000" w:fill="auto"/>
            <w:vAlign w:val="center"/>
          </w:tcPr>
          <w:p w14:paraId="0F75FEC2">
            <w:pPr>
              <w:widowControl/>
              <w:spacing w:line="360" w:lineRule="auto"/>
              <w:jc w:val="center"/>
              <w:rPr>
                <w:rFonts w:hint="eastAsia" w:ascii="宋体" w:hAnsi="宋体" w:cs="宋体"/>
                <w:b/>
                <w:color w:val="000000"/>
                <w:lang w:eastAsia="zh-CN"/>
              </w:rPr>
            </w:pPr>
            <w:r>
              <w:rPr>
                <w:rFonts w:hint="eastAsia" w:ascii="宋体" w:hAnsi="宋体" w:cs="宋体"/>
                <w:b/>
                <w:color w:val="000000"/>
                <w:lang w:eastAsia="zh-CN"/>
              </w:rPr>
              <w:t>品牌及型号</w:t>
            </w:r>
          </w:p>
        </w:tc>
        <w:tc>
          <w:tcPr>
            <w:tcW w:w="601" w:type="pct"/>
            <w:shd w:val="clear" w:color="000000" w:fill="auto"/>
            <w:vAlign w:val="center"/>
          </w:tcPr>
          <w:p w14:paraId="5B44BBC1">
            <w:pPr>
              <w:spacing w:line="360" w:lineRule="auto"/>
              <w:jc w:val="center"/>
              <w:rPr>
                <w:rFonts w:ascii="宋体" w:hAnsi="宋体" w:cs="宋体"/>
                <w:b/>
                <w:color w:val="000000"/>
              </w:rPr>
            </w:pPr>
            <w:r>
              <w:rPr>
                <w:rFonts w:hint="eastAsia" w:ascii="宋体" w:hAnsi="宋体" w:cs="宋体"/>
                <w:b/>
                <w:color w:val="000000"/>
              </w:rPr>
              <w:t>单价</w:t>
            </w:r>
          </w:p>
        </w:tc>
        <w:tc>
          <w:tcPr>
            <w:tcW w:w="646" w:type="pct"/>
            <w:shd w:val="clear" w:color="000000" w:fill="auto"/>
            <w:vAlign w:val="center"/>
          </w:tcPr>
          <w:p w14:paraId="4EBBCA2B">
            <w:pPr>
              <w:spacing w:line="360" w:lineRule="auto"/>
              <w:jc w:val="center"/>
              <w:rPr>
                <w:rFonts w:ascii="宋体" w:hAnsi="宋体" w:cs="宋体"/>
                <w:b/>
                <w:color w:val="000000"/>
              </w:rPr>
            </w:pPr>
            <w:r>
              <w:rPr>
                <w:rFonts w:hint="eastAsia" w:ascii="宋体" w:hAnsi="宋体" w:cs="宋体"/>
                <w:b/>
                <w:color w:val="000000"/>
              </w:rPr>
              <w:t>数量</w:t>
            </w:r>
          </w:p>
        </w:tc>
        <w:tc>
          <w:tcPr>
            <w:tcW w:w="617" w:type="pct"/>
            <w:shd w:val="clear" w:color="000000" w:fill="auto"/>
            <w:vAlign w:val="center"/>
          </w:tcPr>
          <w:p w14:paraId="33CF872E">
            <w:pPr>
              <w:spacing w:line="360" w:lineRule="auto"/>
              <w:ind w:left="12"/>
              <w:jc w:val="center"/>
              <w:rPr>
                <w:rFonts w:ascii="宋体" w:hAnsi="宋体" w:cs="宋体"/>
                <w:b/>
                <w:color w:val="000000"/>
              </w:rPr>
            </w:pPr>
            <w:r>
              <w:rPr>
                <w:rFonts w:hint="eastAsia" w:ascii="宋体" w:hAnsi="宋体" w:cs="宋体"/>
                <w:b/>
                <w:color w:val="000000"/>
              </w:rPr>
              <w:t>单位</w:t>
            </w:r>
          </w:p>
        </w:tc>
        <w:tc>
          <w:tcPr>
            <w:tcW w:w="479" w:type="pct"/>
            <w:shd w:val="clear" w:color="000000" w:fill="auto"/>
            <w:vAlign w:val="center"/>
          </w:tcPr>
          <w:p w14:paraId="459B9702">
            <w:pPr>
              <w:widowControl/>
              <w:spacing w:line="360" w:lineRule="auto"/>
              <w:jc w:val="center"/>
              <w:rPr>
                <w:rFonts w:ascii="宋体" w:hAnsi="宋体" w:cs="宋体"/>
                <w:b/>
                <w:color w:val="000000"/>
              </w:rPr>
            </w:pPr>
            <w:r>
              <w:rPr>
                <w:rFonts w:hint="eastAsia" w:ascii="宋体" w:hAnsi="宋体" w:cs="宋体"/>
                <w:b/>
                <w:color w:val="000000"/>
              </w:rPr>
              <w:t>合价</w:t>
            </w:r>
          </w:p>
        </w:tc>
        <w:tc>
          <w:tcPr>
            <w:tcW w:w="461" w:type="pct"/>
            <w:shd w:val="clear" w:color="000000" w:fill="auto"/>
            <w:vAlign w:val="center"/>
          </w:tcPr>
          <w:p w14:paraId="4B74B738">
            <w:pPr>
              <w:spacing w:line="360" w:lineRule="auto"/>
              <w:jc w:val="center"/>
              <w:rPr>
                <w:rFonts w:ascii="宋体" w:hAnsi="宋体" w:cs="宋体"/>
                <w:b/>
                <w:color w:val="000000"/>
              </w:rPr>
            </w:pPr>
            <w:r>
              <w:rPr>
                <w:rFonts w:hint="eastAsia" w:ascii="宋体" w:hAnsi="宋体" w:cs="宋体"/>
                <w:b/>
                <w:color w:val="000000"/>
              </w:rPr>
              <w:t>备注</w:t>
            </w:r>
          </w:p>
        </w:tc>
      </w:tr>
      <w:tr w14:paraId="0A17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0" w:type="pct"/>
            <w:vAlign w:val="center"/>
          </w:tcPr>
          <w:p w14:paraId="10827344">
            <w:pPr>
              <w:widowControl/>
              <w:spacing w:line="360" w:lineRule="auto"/>
              <w:jc w:val="center"/>
              <w:rPr>
                <w:rFonts w:ascii="宋体" w:hAnsi="宋体" w:cs="宋体"/>
                <w:color w:val="000000"/>
              </w:rPr>
            </w:pPr>
          </w:p>
        </w:tc>
        <w:tc>
          <w:tcPr>
            <w:tcW w:w="1131" w:type="pct"/>
            <w:vAlign w:val="center"/>
          </w:tcPr>
          <w:p w14:paraId="709BACF3">
            <w:pPr>
              <w:widowControl/>
              <w:jc w:val="center"/>
              <w:rPr>
                <w:rFonts w:ascii="宋体" w:hAnsi="宋体" w:cs="宋体"/>
                <w:color w:val="000000"/>
              </w:rPr>
            </w:pPr>
          </w:p>
        </w:tc>
        <w:tc>
          <w:tcPr>
            <w:tcW w:w="742" w:type="pct"/>
            <w:vAlign w:val="center"/>
          </w:tcPr>
          <w:p w14:paraId="497BF5AB">
            <w:pPr>
              <w:widowControl/>
              <w:jc w:val="center"/>
              <w:rPr>
                <w:rFonts w:ascii="宋体" w:hAnsi="宋体" w:cs="宋体"/>
                <w:color w:val="000000"/>
              </w:rPr>
            </w:pPr>
          </w:p>
        </w:tc>
        <w:tc>
          <w:tcPr>
            <w:tcW w:w="601" w:type="pct"/>
            <w:vAlign w:val="center"/>
          </w:tcPr>
          <w:p w14:paraId="63222E5A">
            <w:pPr>
              <w:jc w:val="center"/>
              <w:rPr>
                <w:rFonts w:ascii="宋体" w:hAnsi="宋体" w:cs="宋体"/>
                <w:color w:val="000000"/>
              </w:rPr>
            </w:pPr>
          </w:p>
        </w:tc>
        <w:tc>
          <w:tcPr>
            <w:tcW w:w="646" w:type="pct"/>
            <w:vAlign w:val="center"/>
          </w:tcPr>
          <w:p w14:paraId="173CEBA1">
            <w:pPr>
              <w:jc w:val="center"/>
              <w:rPr>
                <w:rFonts w:ascii="宋体" w:hAnsi="宋体" w:cs="宋体"/>
                <w:color w:val="000000"/>
              </w:rPr>
            </w:pPr>
          </w:p>
        </w:tc>
        <w:tc>
          <w:tcPr>
            <w:tcW w:w="617" w:type="pct"/>
            <w:vAlign w:val="center"/>
          </w:tcPr>
          <w:p w14:paraId="1EC9073B">
            <w:pPr>
              <w:jc w:val="center"/>
              <w:rPr>
                <w:rFonts w:ascii="宋体" w:hAnsi="宋体" w:cs="宋体"/>
                <w:color w:val="000000"/>
              </w:rPr>
            </w:pPr>
          </w:p>
        </w:tc>
        <w:tc>
          <w:tcPr>
            <w:tcW w:w="479" w:type="pct"/>
            <w:vAlign w:val="center"/>
          </w:tcPr>
          <w:p w14:paraId="7585A8C9">
            <w:pPr>
              <w:widowControl/>
              <w:spacing w:line="360" w:lineRule="auto"/>
              <w:jc w:val="center"/>
              <w:rPr>
                <w:rFonts w:ascii="宋体" w:hAnsi="宋体" w:cs="宋体"/>
                <w:color w:val="000000"/>
              </w:rPr>
            </w:pPr>
          </w:p>
        </w:tc>
        <w:tc>
          <w:tcPr>
            <w:tcW w:w="461" w:type="pct"/>
            <w:vAlign w:val="center"/>
          </w:tcPr>
          <w:p w14:paraId="6F23EBE4">
            <w:pPr>
              <w:widowControl/>
              <w:spacing w:line="360" w:lineRule="auto"/>
              <w:jc w:val="center"/>
              <w:rPr>
                <w:rFonts w:ascii="宋体" w:hAnsi="宋体" w:cs="宋体"/>
                <w:color w:val="000000"/>
              </w:rPr>
            </w:pPr>
          </w:p>
        </w:tc>
      </w:tr>
      <w:tr w14:paraId="5F73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20" w:type="pct"/>
            <w:vAlign w:val="center"/>
          </w:tcPr>
          <w:p w14:paraId="65345DFF">
            <w:pPr>
              <w:widowControl/>
              <w:spacing w:line="360" w:lineRule="auto"/>
              <w:jc w:val="center"/>
              <w:rPr>
                <w:rFonts w:ascii="宋体" w:hAnsi="宋体" w:cs="宋体"/>
                <w:color w:val="000000"/>
              </w:rPr>
            </w:pPr>
          </w:p>
        </w:tc>
        <w:tc>
          <w:tcPr>
            <w:tcW w:w="1131" w:type="pct"/>
            <w:vAlign w:val="center"/>
          </w:tcPr>
          <w:p w14:paraId="0393B67D">
            <w:pPr>
              <w:widowControl/>
              <w:jc w:val="center"/>
              <w:rPr>
                <w:rFonts w:ascii="宋体" w:hAnsi="宋体" w:cs="宋体"/>
                <w:color w:val="000000"/>
              </w:rPr>
            </w:pPr>
          </w:p>
        </w:tc>
        <w:tc>
          <w:tcPr>
            <w:tcW w:w="742" w:type="pct"/>
            <w:vAlign w:val="center"/>
          </w:tcPr>
          <w:p w14:paraId="5123B9E3">
            <w:pPr>
              <w:widowControl/>
              <w:jc w:val="center"/>
              <w:rPr>
                <w:rFonts w:ascii="宋体" w:hAnsi="宋体" w:cs="宋体"/>
                <w:color w:val="000000"/>
              </w:rPr>
            </w:pPr>
          </w:p>
        </w:tc>
        <w:tc>
          <w:tcPr>
            <w:tcW w:w="601" w:type="pct"/>
            <w:vAlign w:val="center"/>
          </w:tcPr>
          <w:p w14:paraId="4AB2D1CE">
            <w:pPr>
              <w:jc w:val="center"/>
              <w:rPr>
                <w:rFonts w:ascii="宋体" w:hAnsi="宋体" w:cs="宋体"/>
                <w:color w:val="000000"/>
              </w:rPr>
            </w:pPr>
          </w:p>
        </w:tc>
        <w:tc>
          <w:tcPr>
            <w:tcW w:w="646" w:type="pct"/>
            <w:vAlign w:val="center"/>
          </w:tcPr>
          <w:p w14:paraId="24BA33ED">
            <w:pPr>
              <w:jc w:val="center"/>
              <w:rPr>
                <w:rFonts w:ascii="宋体" w:hAnsi="宋体" w:cs="宋体"/>
                <w:color w:val="000000"/>
              </w:rPr>
            </w:pPr>
          </w:p>
        </w:tc>
        <w:tc>
          <w:tcPr>
            <w:tcW w:w="617" w:type="pct"/>
            <w:vAlign w:val="center"/>
          </w:tcPr>
          <w:p w14:paraId="1D250784">
            <w:pPr>
              <w:jc w:val="center"/>
              <w:rPr>
                <w:rFonts w:ascii="宋体" w:hAnsi="宋体" w:cs="宋体"/>
                <w:color w:val="000000"/>
              </w:rPr>
            </w:pPr>
          </w:p>
        </w:tc>
        <w:tc>
          <w:tcPr>
            <w:tcW w:w="479" w:type="pct"/>
            <w:vAlign w:val="center"/>
          </w:tcPr>
          <w:p w14:paraId="11D788B4">
            <w:pPr>
              <w:widowControl/>
              <w:spacing w:line="360" w:lineRule="auto"/>
              <w:jc w:val="center"/>
              <w:rPr>
                <w:rFonts w:ascii="宋体" w:hAnsi="宋体" w:cs="宋体"/>
                <w:color w:val="000000"/>
              </w:rPr>
            </w:pPr>
          </w:p>
        </w:tc>
        <w:tc>
          <w:tcPr>
            <w:tcW w:w="461" w:type="pct"/>
            <w:vAlign w:val="center"/>
          </w:tcPr>
          <w:p w14:paraId="638E0D95">
            <w:pPr>
              <w:widowControl/>
              <w:spacing w:line="360" w:lineRule="auto"/>
              <w:jc w:val="center"/>
              <w:rPr>
                <w:rFonts w:ascii="宋体" w:hAnsi="宋体" w:cs="宋体"/>
                <w:color w:val="000000"/>
              </w:rPr>
            </w:pPr>
          </w:p>
        </w:tc>
      </w:tr>
      <w:tr w14:paraId="7635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0" w:type="pct"/>
            <w:vAlign w:val="center"/>
          </w:tcPr>
          <w:p w14:paraId="7ED88E2A">
            <w:pPr>
              <w:widowControl/>
              <w:spacing w:line="360" w:lineRule="auto"/>
              <w:jc w:val="center"/>
              <w:rPr>
                <w:rFonts w:ascii="宋体" w:hAnsi="宋体" w:cs="宋体"/>
                <w:color w:val="000000"/>
              </w:rPr>
            </w:pPr>
          </w:p>
        </w:tc>
        <w:tc>
          <w:tcPr>
            <w:tcW w:w="1131" w:type="pct"/>
            <w:vAlign w:val="center"/>
          </w:tcPr>
          <w:p w14:paraId="4E178EDD">
            <w:pPr>
              <w:widowControl/>
              <w:jc w:val="center"/>
              <w:rPr>
                <w:rFonts w:ascii="宋体" w:hAnsi="宋体" w:cs="宋体"/>
                <w:color w:val="000000"/>
              </w:rPr>
            </w:pPr>
          </w:p>
        </w:tc>
        <w:tc>
          <w:tcPr>
            <w:tcW w:w="742" w:type="pct"/>
            <w:vAlign w:val="center"/>
          </w:tcPr>
          <w:p w14:paraId="07F41A6E">
            <w:pPr>
              <w:widowControl/>
              <w:jc w:val="center"/>
              <w:rPr>
                <w:rFonts w:ascii="宋体" w:hAnsi="宋体" w:cs="宋体"/>
                <w:color w:val="000000"/>
              </w:rPr>
            </w:pPr>
          </w:p>
        </w:tc>
        <w:tc>
          <w:tcPr>
            <w:tcW w:w="601" w:type="pct"/>
            <w:vAlign w:val="center"/>
          </w:tcPr>
          <w:p w14:paraId="5BCA6ABF">
            <w:pPr>
              <w:jc w:val="center"/>
              <w:rPr>
                <w:rFonts w:ascii="宋体" w:hAnsi="宋体" w:cs="宋体"/>
                <w:color w:val="000000"/>
              </w:rPr>
            </w:pPr>
          </w:p>
        </w:tc>
        <w:tc>
          <w:tcPr>
            <w:tcW w:w="646" w:type="pct"/>
            <w:vAlign w:val="center"/>
          </w:tcPr>
          <w:p w14:paraId="2351C480">
            <w:pPr>
              <w:jc w:val="center"/>
              <w:rPr>
                <w:rFonts w:ascii="宋体" w:hAnsi="宋体" w:cs="宋体"/>
                <w:color w:val="000000"/>
              </w:rPr>
            </w:pPr>
          </w:p>
        </w:tc>
        <w:tc>
          <w:tcPr>
            <w:tcW w:w="617" w:type="pct"/>
            <w:vAlign w:val="center"/>
          </w:tcPr>
          <w:p w14:paraId="7459B67A">
            <w:pPr>
              <w:jc w:val="center"/>
              <w:rPr>
                <w:rFonts w:ascii="宋体" w:hAnsi="宋体" w:cs="宋体"/>
                <w:color w:val="000000"/>
              </w:rPr>
            </w:pPr>
          </w:p>
        </w:tc>
        <w:tc>
          <w:tcPr>
            <w:tcW w:w="479" w:type="pct"/>
            <w:vAlign w:val="center"/>
          </w:tcPr>
          <w:p w14:paraId="26ED0AC1">
            <w:pPr>
              <w:widowControl/>
              <w:spacing w:line="360" w:lineRule="auto"/>
              <w:jc w:val="center"/>
              <w:rPr>
                <w:rFonts w:ascii="宋体" w:hAnsi="宋体" w:cs="宋体"/>
                <w:color w:val="000000"/>
              </w:rPr>
            </w:pPr>
          </w:p>
        </w:tc>
        <w:tc>
          <w:tcPr>
            <w:tcW w:w="461" w:type="pct"/>
            <w:vAlign w:val="center"/>
          </w:tcPr>
          <w:p w14:paraId="406861BF">
            <w:pPr>
              <w:widowControl/>
              <w:spacing w:line="360" w:lineRule="auto"/>
              <w:jc w:val="center"/>
              <w:rPr>
                <w:rFonts w:ascii="宋体" w:hAnsi="宋体" w:cs="宋体"/>
                <w:color w:val="000000"/>
              </w:rPr>
            </w:pPr>
          </w:p>
        </w:tc>
      </w:tr>
      <w:tr w14:paraId="299B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20" w:type="pct"/>
            <w:vAlign w:val="center"/>
          </w:tcPr>
          <w:p w14:paraId="2C13C317">
            <w:pPr>
              <w:widowControl/>
              <w:spacing w:line="360" w:lineRule="auto"/>
              <w:jc w:val="center"/>
              <w:rPr>
                <w:rFonts w:ascii="宋体" w:hAnsi="宋体" w:cs="宋体"/>
                <w:color w:val="000000"/>
              </w:rPr>
            </w:pPr>
          </w:p>
        </w:tc>
        <w:tc>
          <w:tcPr>
            <w:tcW w:w="1131" w:type="pct"/>
            <w:vAlign w:val="center"/>
          </w:tcPr>
          <w:p w14:paraId="78856D32">
            <w:pPr>
              <w:widowControl/>
              <w:jc w:val="center"/>
              <w:rPr>
                <w:rFonts w:ascii="宋体" w:hAnsi="宋体" w:cs="宋体"/>
                <w:color w:val="000000"/>
              </w:rPr>
            </w:pPr>
            <w:r>
              <w:rPr>
                <w:rFonts w:hint="eastAsia" w:ascii="宋体" w:hAnsi="宋体" w:cs="宋体"/>
                <w:color w:val="000000"/>
              </w:rPr>
              <w:t>合计</w:t>
            </w:r>
          </w:p>
        </w:tc>
        <w:tc>
          <w:tcPr>
            <w:tcW w:w="742" w:type="pct"/>
            <w:vAlign w:val="center"/>
          </w:tcPr>
          <w:p w14:paraId="5A4F1FA3">
            <w:pPr>
              <w:widowControl/>
              <w:jc w:val="center"/>
              <w:rPr>
                <w:rFonts w:hint="eastAsia" w:ascii="宋体" w:hAnsi="宋体" w:cs="宋体"/>
                <w:color w:val="000000"/>
              </w:rPr>
            </w:pPr>
          </w:p>
        </w:tc>
        <w:tc>
          <w:tcPr>
            <w:tcW w:w="601" w:type="pct"/>
            <w:vAlign w:val="center"/>
          </w:tcPr>
          <w:p w14:paraId="1C43D9A1">
            <w:pPr>
              <w:jc w:val="center"/>
              <w:rPr>
                <w:rFonts w:ascii="宋体" w:hAnsi="宋体" w:cs="宋体"/>
                <w:color w:val="000000"/>
              </w:rPr>
            </w:pPr>
          </w:p>
        </w:tc>
        <w:tc>
          <w:tcPr>
            <w:tcW w:w="646" w:type="pct"/>
            <w:vAlign w:val="center"/>
          </w:tcPr>
          <w:p w14:paraId="75CE837F">
            <w:pPr>
              <w:jc w:val="center"/>
              <w:rPr>
                <w:rFonts w:ascii="宋体" w:hAnsi="宋体" w:cs="宋体"/>
                <w:color w:val="000000"/>
              </w:rPr>
            </w:pPr>
          </w:p>
        </w:tc>
        <w:tc>
          <w:tcPr>
            <w:tcW w:w="617" w:type="pct"/>
            <w:vAlign w:val="center"/>
          </w:tcPr>
          <w:p w14:paraId="5496F817">
            <w:pPr>
              <w:jc w:val="center"/>
              <w:rPr>
                <w:rFonts w:ascii="宋体" w:hAnsi="宋体" w:cs="宋体"/>
                <w:color w:val="000000"/>
              </w:rPr>
            </w:pPr>
          </w:p>
        </w:tc>
        <w:tc>
          <w:tcPr>
            <w:tcW w:w="479" w:type="pct"/>
            <w:vAlign w:val="center"/>
          </w:tcPr>
          <w:p w14:paraId="18BAE6E7">
            <w:pPr>
              <w:widowControl/>
              <w:spacing w:line="360" w:lineRule="auto"/>
              <w:jc w:val="center"/>
              <w:rPr>
                <w:rFonts w:ascii="宋体" w:hAnsi="宋体" w:cs="宋体"/>
                <w:color w:val="000000"/>
              </w:rPr>
            </w:pPr>
          </w:p>
        </w:tc>
        <w:tc>
          <w:tcPr>
            <w:tcW w:w="461" w:type="pct"/>
            <w:vAlign w:val="center"/>
          </w:tcPr>
          <w:p w14:paraId="073E89EA">
            <w:pPr>
              <w:widowControl/>
              <w:spacing w:line="360" w:lineRule="auto"/>
              <w:jc w:val="center"/>
              <w:rPr>
                <w:rFonts w:ascii="宋体" w:hAnsi="宋体" w:cs="宋体"/>
                <w:color w:val="000000"/>
              </w:rPr>
            </w:pPr>
          </w:p>
        </w:tc>
      </w:tr>
      <w:tr w14:paraId="6268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20" w:type="pct"/>
            <w:shd w:val="clear" w:color="000000" w:fill="FFFFFF"/>
            <w:vAlign w:val="center"/>
          </w:tcPr>
          <w:p w14:paraId="68E2F54F">
            <w:pPr>
              <w:widowControl/>
              <w:spacing w:line="360" w:lineRule="auto"/>
              <w:jc w:val="center"/>
              <w:rPr>
                <w:rFonts w:ascii="宋体" w:hAnsi="宋体" w:cs="宋体"/>
                <w:color w:val="000000"/>
              </w:rPr>
            </w:pPr>
            <w:r>
              <w:rPr>
                <w:rFonts w:hint="eastAsia" w:ascii="宋体" w:hAnsi="宋体"/>
                <w:sz w:val="24"/>
              </w:rPr>
              <w:t>投标总报价</w:t>
            </w:r>
          </w:p>
        </w:tc>
        <w:tc>
          <w:tcPr>
            <w:tcW w:w="4679" w:type="pct"/>
            <w:gridSpan w:val="7"/>
            <w:shd w:val="clear" w:color="000000" w:fill="FFFFFF"/>
            <w:vAlign w:val="center"/>
          </w:tcPr>
          <w:p w14:paraId="1E2A471B">
            <w:pPr>
              <w:widowControl/>
              <w:spacing w:line="360" w:lineRule="auto"/>
            </w:pPr>
            <w:r>
              <w:rPr>
                <w:rFonts w:hint="eastAsia"/>
              </w:rPr>
              <w:t>（小写）元</w:t>
            </w:r>
          </w:p>
          <w:p w14:paraId="314AD5D0">
            <w:pPr>
              <w:spacing w:after="120"/>
              <w:rPr>
                <w:rFonts w:hint="eastAsia"/>
              </w:rPr>
            </w:pPr>
            <w:r>
              <w:rPr>
                <w:rFonts w:hint="eastAsia"/>
              </w:rPr>
              <w:t>（大写）元</w:t>
            </w:r>
          </w:p>
        </w:tc>
      </w:tr>
    </w:tbl>
    <w:p w14:paraId="12020B72">
      <w:pPr>
        <w:adjustRightInd w:val="0"/>
        <w:spacing w:line="360" w:lineRule="auto"/>
        <w:jc w:val="right"/>
        <w:textAlignment w:val="baseline"/>
        <w:rPr>
          <w:rFonts w:ascii="宋体" w:hAnsi="宋体"/>
          <w:szCs w:val="21"/>
        </w:rPr>
      </w:pPr>
    </w:p>
    <w:p w14:paraId="4BFBC06B">
      <w:pPr>
        <w:spacing w:line="360" w:lineRule="auto"/>
        <w:rPr>
          <w:rFonts w:ascii="宋体" w:hAnsi="宋体"/>
          <w:szCs w:val="21"/>
        </w:rPr>
      </w:pPr>
    </w:p>
    <w:p w14:paraId="3FDE0D30">
      <w:pPr>
        <w:snapToGrid w:val="0"/>
        <w:spacing w:before="50" w:after="50" w:line="360" w:lineRule="auto"/>
        <w:rPr>
          <w:rFonts w:ascii="宋体" w:hAnsi="宋体"/>
          <w:szCs w:val="21"/>
        </w:rPr>
      </w:pPr>
      <w:r>
        <w:rPr>
          <w:rFonts w:hint="eastAsia"/>
          <w:szCs w:val="21"/>
        </w:rPr>
        <w:t>注：项目费用包括材料价、加工制作价、损耗价、运至业主指定地点的运输费、装卸费、保险费、制作、安装、加固、调试等配套工程及税金等一切费用。</w:t>
      </w:r>
    </w:p>
    <w:p w14:paraId="27B03379">
      <w:pPr>
        <w:snapToGrid w:val="0"/>
        <w:spacing w:before="50" w:after="50" w:line="360" w:lineRule="auto"/>
        <w:rPr>
          <w:rFonts w:ascii="宋体" w:hAnsi="宋体"/>
          <w:szCs w:val="21"/>
        </w:rPr>
      </w:pPr>
    </w:p>
    <w:p w14:paraId="6C45BAFF">
      <w:pPr>
        <w:snapToGrid w:val="0"/>
        <w:spacing w:before="50" w:after="50" w:line="360" w:lineRule="auto"/>
        <w:rPr>
          <w:rFonts w:ascii="宋体" w:hAnsi="宋体"/>
          <w:szCs w:val="21"/>
        </w:rPr>
      </w:pPr>
    </w:p>
    <w:p w14:paraId="25D1DFC2">
      <w:pPr>
        <w:snapToGrid w:val="0"/>
        <w:spacing w:before="50" w:after="50" w:line="360" w:lineRule="auto"/>
        <w:rPr>
          <w:rFonts w:ascii="宋体" w:hAnsi="宋体"/>
          <w:spacing w:val="20"/>
          <w:szCs w:val="21"/>
          <w:u w:val="single"/>
        </w:rPr>
      </w:pPr>
      <w:r>
        <w:rPr>
          <w:rFonts w:hint="eastAsia" w:ascii="宋体" w:hAnsi="宋体" w:cs="宋体"/>
          <w:szCs w:val="21"/>
        </w:rPr>
        <w:t>法定代表人或授权代表（签字或盖章）</w:t>
      </w:r>
      <w:r>
        <w:rPr>
          <w:rFonts w:hint="eastAsia" w:ascii="宋体" w:hAnsi="宋体"/>
          <w:spacing w:val="20"/>
          <w:szCs w:val="21"/>
        </w:rPr>
        <w:t>：</w:t>
      </w:r>
    </w:p>
    <w:p w14:paraId="2562AD6A">
      <w:pPr>
        <w:snapToGrid w:val="0"/>
        <w:spacing w:before="50" w:after="50"/>
        <w:rPr>
          <w:rFonts w:ascii="宋体" w:hAnsi="宋体"/>
          <w:spacing w:val="20"/>
          <w:szCs w:val="21"/>
        </w:rPr>
      </w:pPr>
      <w:r>
        <w:rPr>
          <w:rFonts w:hint="eastAsia" w:ascii="宋体" w:hAnsi="宋体"/>
          <w:spacing w:val="20"/>
          <w:szCs w:val="21"/>
        </w:rPr>
        <w:t>投标人（盖章）：</w:t>
      </w:r>
    </w:p>
    <w:p w14:paraId="0DE25868">
      <w:pPr>
        <w:snapToGrid w:val="0"/>
        <w:spacing w:before="50" w:after="50"/>
        <w:rPr>
          <w:rFonts w:ascii="宋体" w:hAnsi="宋体"/>
          <w:spacing w:val="20"/>
          <w:szCs w:val="21"/>
        </w:rPr>
      </w:pPr>
    </w:p>
    <w:p w14:paraId="17AF9ECC">
      <w:pPr>
        <w:spacing w:after="120"/>
        <w:rPr>
          <w:sz w:val="24"/>
        </w:rPr>
      </w:pPr>
      <w:r>
        <w:rPr>
          <w:rFonts w:hint="eastAsia"/>
          <w:sz w:val="24"/>
          <w:szCs w:val="21"/>
        </w:rPr>
        <w:t>日期：年月日</w:t>
      </w:r>
    </w:p>
    <w:p w14:paraId="47ED0DB7">
      <w:pPr>
        <w:spacing w:after="120"/>
        <w:ind w:firstLine="210" w:firstLineChars="100"/>
        <w:rPr>
          <w:rFonts w:ascii="Times New Roman"/>
        </w:rPr>
      </w:pPr>
    </w:p>
    <w:p w14:paraId="00687C74">
      <w:pPr>
        <w:spacing w:after="120"/>
        <w:ind w:firstLine="210" w:firstLineChars="100"/>
        <w:rPr>
          <w:rFonts w:ascii="Times New Roman"/>
        </w:rPr>
      </w:pPr>
    </w:p>
    <w:p w14:paraId="201488A2">
      <w:pPr>
        <w:spacing w:after="120"/>
        <w:ind w:firstLine="210" w:firstLineChars="100"/>
        <w:rPr>
          <w:rFonts w:ascii="Times New Roman"/>
        </w:rPr>
      </w:pPr>
    </w:p>
    <w:p w14:paraId="0590183F">
      <w:pPr>
        <w:pStyle w:val="32"/>
        <w:rPr>
          <w:rFonts w:ascii="Times New Roman"/>
        </w:rPr>
      </w:pPr>
    </w:p>
    <w:p w14:paraId="00619941">
      <w:pPr>
        <w:pStyle w:val="32"/>
        <w:rPr>
          <w:rFonts w:ascii="Times New Roman"/>
        </w:rPr>
      </w:pPr>
    </w:p>
    <w:p w14:paraId="1ED6FA5E">
      <w:pPr>
        <w:pStyle w:val="32"/>
        <w:rPr>
          <w:rFonts w:ascii="Times New Roman"/>
        </w:rPr>
      </w:pPr>
    </w:p>
    <w:p w14:paraId="3BBB3CC8">
      <w:pPr>
        <w:pStyle w:val="32"/>
        <w:rPr>
          <w:rFonts w:ascii="Times New Roman"/>
        </w:rPr>
      </w:pPr>
    </w:p>
    <w:p w14:paraId="48B0757C">
      <w:pPr>
        <w:pStyle w:val="32"/>
        <w:rPr>
          <w:rFonts w:ascii="Times New Roman"/>
        </w:rPr>
      </w:pPr>
    </w:p>
    <w:p w14:paraId="26798A39">
      <w:pPr>
        <w:pStyle w:val="32"/>
        <w:rPr>
          <w:rFonts w:ascii="Times New Roman"/>
        </w:rPr>
      </w:pPr>
    </w:p>
    <w:p w14:paraId="00A6790C">
      <w:pPr>
        <w:pStyle w:val="32"/>
        <w:rPr>
          <w:rFonts w:ascii="Times New Roman"/>
        </w:rPr>
      </w:pPr>
    </w:p>
    <w:p w14:paraId="1802053A">
      <w:pPr>
        <w:pStyle w:val="32"/>
        <w:rPr>
          <w:rFonts w:ascii="Times New Roman"/>
        </w:rPr>
      </w:pPr>
    </w:p>
    <w:p w14:paraId="1DD0D8A5">
      <w:pPr>
        <w:pStyle w:val="32"/>
        <w:rPr>
          <w:rFonts w:ascii="Times New Roman"/>
        </w:rPr>
      </w:pPr>
    </w:p>
    <w:p w14:paraId="52F10D24">
      <w:pPr>
        <w:spacing w:after="120"/>
        <w:ind w:firstLine="210" w:firstLineChars="100"/>
        <w:rPr>
          <w:rFonts w:ascii="Times New Roman"/>
        </w:rPr>
      </w:pPr>
    </w:p>
    <w:p w14:paraId="4FD87ADE">
      <w:pPr>
        <w:widowControl/>
        <w:ind w:firstLine="2570" w:firstLineChars="800"/>
        <w:rPr>
          <w:rFonts w:ascii="宋体" w:hAnsi="宋体"/>
          <w:b/>
          <w:sz w:val="32"/>
        </w:rPr>
      </w:pPr>
      <w:r>
        <w:rPr>
          <w:rFonts w:hint="eastAsia" w:asciiTheme="minorEastAsia" w:hAnsiTheme="minorEastAsia" w:eastAsiaTheme="minorEastAsia"/>
          <w:b/>
          <w:sz w:val="32"/>
        </w:rPr>
        <w:t>五、</w:t>
      </w:r>
      <w:r>
        <w:rPr>
          <w:rFonts w:hint="eastAsia" w:ascii="宋体" w:hAnsi="宋体"/>
          <w:b/>
          <w:sz w:val="32"/>
        </w:rPr>
        <w:t>中小企业声明函（货物）</w:t>
      </w:r>
    </w:p>
    <w:p w14:paraId="42BF5A86">
      <w:pPr>
        <w:pStyle w:val="11"/>
        <w:numPr>
          <w:ilvl w:val="0"/>
          <w:numId w:val="0"/>
        </w:numPr>
      </w:pPr>
    </w:p>
    <w:p w14:paraId="0BB0190A">
      <w:pPr>
        <w:widowControl/>
        <w:spacing w:line="48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tbl>
      <w:tblPr>
        <w:tblStyle w:val="24"/>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183"/>
        <w:gridCol w:w="1423"/>
        <w:gridCol w:w="936"/>
        <w:gridCol w:w="1239"/>
        <w:gridCol w:w="1134"/>
        <w:gridCol w:w="1824"/>
      </w:tblGrid>
      <w:tr w14:paraId="180D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3BAF0B0A">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标的名称</w:t>
            </w:r>
          </w:p>
          <w:p w14:paraId="5A836D01">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23836486">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采购文件中明确的所属行业</w:t>
            </w:r>
          </w:p>
        </w:tc>
        <w:tc>
          <w:tcPr>
            <w:tcW w:w="1423" w:type="dxa"/>
            <w:vAlign w:val="center"/>
          </w:tcPr>
          <w:p w14:paraId="7839379E">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制造商</w:t>
            </w:r>
          </w:p>
          <w:p w14:paraId="2BF8D35C">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（企业名称）</w:t>
            </w:r>
          </w:p>
        </w:tc>
        <w:tc>
          <w:tcPr>
            <w:tcW w:w="936" w:type="dxa"/>
            <w:vAlign w:val="center"/>
          </w:tcPr>
          <w:p w14:paraId="33794A7E">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从业人员（人）</w:t>
            </w:r>
          </w:p>
        </w:tc>
        <w:tc>
          <w:tcPr>
            <w:tcW w:w="1239" w:type="dxa"/>
            <w:vAlign w:val="center"/>
          </w:tcPr>
          <w:p w14:paraId="7E36C753">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营业收入（万元）</w:t>
            </w:r>
          </w:p>
        </w:tc>
        <w:tc>
          <w:tcPr>
            <w:tcW w:w="1134" w:type="dxa"/>
            <w:vAlign w:val="center"/>
          </w:tcPr>
          <w:p w14:paraId="3F94B0EA">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资产总额（万元）</w:t>
            </w:r>
          </w:p>
        </w:tc>
        <w:tc>
          <w:tcPr>
            <w:tcW w:w="1824" w:type="dxa"/>
            <w:vAlign w:val="center"/>
          </w:tcPr>
          <w:p w14:paraId="654D5DF0">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属于</w:t>
            </w:r>
          </w:p>
          <w:p w14:paraId="6ACD727E">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（中型企业、小型企业、微型企业）</w:t>
            </w:r>
          </w:p>
        </w:tc>
      </w:tr>
      <w:tr w14:paraId="237D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456ABA8B">
            <w:pPr>
              <w:widowControl/>
              <w:spacing w:line="48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kern w:val="0"/>
                <w:szCs w:val="21"/>
              </w:rPr>
              <w:t>……</w:t>
            </w:r>
          </w:p>
        </w:tc>
        <w:tc>
          <w:tcPr>
            <w:tcW w:w="1183" w:type="dxa"/>
            <w:vAlign w:val="center"/>
          </w:tcPr>
          <w:p w14:paraId="0825FBEE">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5BAFF2F8">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5743B2D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3EEA376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7F4A6951">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242F7B01">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07DF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04CD06DA">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474E47F5">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5FF9A437">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7B3CFEE1">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06BD000A">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0A709C82">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758C4DAC">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25DB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7C662256">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10CE4C27">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0D358AAF">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022F4C8C">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02DF77BB">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731B7FAD">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4F7B16C7">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58AF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728C4208">
            <w:pPr>
              <w:spacing w:line="440" w:lineRule="exact"/>
              <w:rPr>
                <w:rFonts w:hint="eastAsia" w:ascii="宋体" w:hAnsi="宋体" w:eastAsia="宋体" w:cs="宋体"/>
                <w:color w:val="000000" w:themeColor="text1"/>
                <w:sz w:val="21"/>
                <w:szCs w:val="21"/>
                <w14:textFill>
                  <w14:solidFill>
                    <w14:schemeClr w14:val="tx1"/>
                  </w14:solidFill>
                </w14:textFill>
              </w:rPr>
            </w:pPr>
          </w:p>
        </w:tc>
        <w:tc>
          <w:tcPr>
            <w:tcW w:w="1183" w:type="dxa"/>
            <w:vAlign w:val="center"/>
          </w:tcPr>
          <w:p w14:paraId="54318948">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57CBCE7F">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7476F20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6A9F147B">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6E680AB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531FA1CD">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2826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507AF277">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7FB25490">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67274492">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08E511BE">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3C04B904">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1813E354">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3BD6119B">
            <w:pPr>
              <w:pStyle w:val="99"/>
              <w:rPr>
                <w:rFonts w:hint="eastAsia" w:ascii="宋体" w:hAnsi="宋体" w:eastAsia="宋体" w:cs="宋体"/>
                <w:color w:val="000000" w:themeColor="text1"/>
                <w:kern w:val="0"/>
                <w:sz w:val="21"/>
                <w:szCs w:val="21"/>
                <w14:textFill>
                  <w14:solidFill>
                    <w14:schemeClr w14:val="tx1"/>
                  </w14:solidFill>
                </w14:textFill>
              </w:rPr>
            </w:pPr>
          </w:p>
        </w:tc>
      </w:tr>
      <w:tr w14:paraId="1C86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28C3E4F7">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52C91433">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669282A1">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547B54F9">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597E4A22">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7A8F2A6E">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13704C62">
            <w:pPr>
              <w:pStyle w:val="99"/>
              <w:rPr>
                <w:rFonts w:hint="eastAsia" w:ascii="宋体" w:hAnsi="宋体" w:eastAsia="宋体" w:cs="宋体"/>
                <w:color w:val="000000" w:themeColor="text1"/>
                <w:kern w:val="0"/>
                <w:sz w:val="21"/>
                <w:szCs w:val="21"/>
                <w14:textFill>
                  <w14:solidFill>
                    <w14:schemeClr w14:val="tx1"/>
                  </w14:solidFill>
                </w14:textFill>
              </w:rPr>
            </w:pPr>
          </w:p>
        </w:tc>
      </w:tr>
      <w:tr w14:paraId="7E36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24" w:type="dxa"/>
            <w:vAlign w:val="center"/>
          </w:tcPr>
          <w:p w14:paraId="324ADE0D">
            <w:pPr>
              <w:spacing w:line="440" w:lineRule="exact"/>
              <w:rPr>
                <w:rFonts w:hint="eastAsia" w:ascii="宋体" w:hAnsi="宋体" w:eastAsia="宋体" w:cs="宋体"/>
                <w:color w:val="000000" w:themeColor="text1"/>
                <w:sz w:val="21"/>
                <w:szCs w:val="21"/>
                <w14:textFill>
                  <w14:solidFill>
                    <w14:schemeClr w14:val="tx1"/>
                  </w14:solidFill>
                </w14:textFill>
              </w:rPr>
            </w:pPr>
          </w:p>
        </w:tc>
        <w:tc>
          <w:tcPr>
            <w:tcW w:w="1183" w:type="dxa"/>
            <w:vAlign w:val="center"/>
          </w:tcPr>
          <w:p w14:paraId="77A92A3F">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tcPr>
          <w:p w14:paraId="7E781DA9">
            <w:pPr>
              <w:pStyle w:val="99"/>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3681018D">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5FD5F208">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1A7C63ED">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1150D25F">
            <w:pPr>
              <w:pStyle w:val="99"/>
              <w:rPr>
                <w:rFonts w:hint="eastAsia" w:ascii="宋体" w:hAnsi="宋体" w:eastAsia="宋体" w:cs="宋体"/>
                <w:color w:val="000000" w:themeColor="text1"/>
                <w:kern w:val="0"/>
                <w:sz w:val="21"/>
                <w:szCs w:val="21"/>
                <w14:textFill>
                  <w14:solidFill>
                    <w14:schemeClr w14:val="tx1"/>
                  </w14:solidFill>
                </w14:textFill>
              </w:rPr>
            </w:pPr>
          </w:p>
        </w:tc>
      </w:tr>
      <w:tr w14:paraId="733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24" w:type="dxa"/>
            <w:vAlign w:val="center"/>
          </w:tcPr>
          <w:p w14:paraId="1A01BC94">
            <w:pPr>
              <w:pStyle w:val="31"/>
              <w:ind w:firstLine="0" w:firstLineChars="0"/>
              <w:rPr>
                <w:rFonts w:hint="eastAsia" w:ascii="宋体" w:hAnsi="宋体" w:eastAsia="宋体" w:cs="宋体"/>
                <w:color w:val="000000" w:themeColor="text1"/>
                <w:sz w:val="21"/>
                <w:szCs w:val="21"/>
                <w14:textFill>
                  <w14:solidFill>
                    <w14:schemeClr w14:val="tx1"/>
                  </w14:solidFill>
                </w14:textFill>
              </w:rPr>
            </w:pPr>
          </w:p>
        </w:tc>
        <w:tc>
          <w:tcPr>
            <w:tcW w:w="1183" w:type="dxa"/>
            <w:vAlign w:val="center"/>
          </w:tcPr>
          <w:p w14:paraId="59737272">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tcPr>
          <w:p w14:paraId="4B29D757">
            <w:pPr>
              <w:pStyle w:val="99"/>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5F0D564E">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434BF7C6">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3DD326D4">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04BFC1C2">
            <w:pPr>
              <w:pStyle w:val="99"/>
              <w:rPr>
                <w:rFonts w:hint="eastAsia" w:ascii="宋体" w:hAnsi="宋体" w:eastAsia="宋体" w:cs="宋体"/>
                <w:color w:val="000000" w:themeColor="text1"/>
                <w:kern w:val="0"/>
                <w:sz w:val="21"/>
                <w:szCs w:val="21"/>
                <w14:textFill>
                  <w14:solidFill>
                    <w14:schemeClr w14:val="tx1"/>
                  </w14:solidFill>
                </w14:textFill>
              </w:rPr>
            </w:pPr>
          </w:p>
        </w:tc>
      </w:tr>
    </w:tbl>
    <w:p w14:paraId="0A435DE7">
      <w:pPr>
        <w:widowControl/>
        <w:spacing w:line="480" w:lineRule="auto"/>
        <w:ind w:firstLine="420" w:firstLineChars="200"/>
        <w:rPr>
          <w:rFonts w:ascii="宋体" w:hAnsi="宋体" w:cs="宋体"/>
          <w:szCs w:val="21"/>
        </w:rPr>
      </w:pPr>
      <w:r>
        <w:rPr>
          <w:rFonts w:hint="eastAsia" w:ascii="宋体" w:hAnsi="宋体" w:cs="宋体"/>
          <w:kern w:val="0"/>
          <w:szCs w:val="21"/>
        </w:rPr>
        <w:t xml:space="preserve"> </w:t>
      </w:r>
    </w:p>
    <w:p w14:paraId="06869F4B">
      <w:pPr>
        <w:widowControl/>
        <w:spacing w:line="48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1C74B437">
      <w:pPr>
        <w:widowControl/>
        <w:spacing w:line="48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16313516">
      <w:pPr>
        <w:widowControl/>
        <w:spacing w:line="48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73E971EB">
      <w:pPr>
        <w:widowControl/>
        <w:spacing w:line="480" w:lineRule="auto"/>
        <w:ind w:firstLine="2520" w:firstLineChars="1200"/>
        <w:rPr>
          <w:rFonts w:ascii="宋体" w:hAnsi="宋体" w:cs="宋体"/>
          <w:szCs w:val="21"/>
        </w:rPr>
      </w:pPr>
      <w:r>
        <w:rPr>
          <w:rFonts w:hint="eastAsia" w:ascii="宋体" w:hAnsi="宋体" w:cs="宋体"/>
          <w:kern w:val="0"/>
          <w:szCs w:val="21"/>
        </w:rPr>
        <w:t xml:space="preserve">日 期： </w:t>
      </w:r>
    </w:p>
    <w:p w14:paraId="13201A67">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7F7D6E7A">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210A0EB0">
      <w:pPr>
        <w:autoSpaceDE w:val="0"/>
        <w:autoSpaceDN w:val="0"/>
        <w:adjustRightInd w:val="0"/>
        <w:spacing w:line="360" w:lineRule="auto"/>
        <w:ind w:right="-341" w:firstLine="422" w:firstLineChars="200"/>
        <w:jc w:val="left"/>
        <w:rPr>
          <w:rFonts w:ascii="宋体" w:hAnsi="宋体"/>
          <w:b/>
          <w:bCs/>
          <w:szCs w:val="21"/>
          <w:u w:val="single"/>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中小企业划分标准所属行业</w:t>
      </w:r>
      <w:r>
        <w:rPr>
          <w:rFonts w:hint="eastAsia" w:ascii="宋体" w:hAnsi="宋体"/>
          <w:b/>
          <w:bCs/>
          <w:szCs w:val="21"/>
        </w:rPr>
        <w:t>：</w:t>
      </w:r>
      <w:r>
        <w:rPr>
          <w:rFonts w:hint="eastAsia" w:ascii="宋体" w:hAnsi="宋体"/>
          <w:b/>
          <w:bCs/>
          <w:szCs w:val="21"/>
          <w:u w:val="single"/>
        </w:rPr>
        <w:t>工业</w:t>
      </w:r>
    </w:p>
    <w:p w14:paraId="58548367">
      <w:pPr>
        <w:snapToGrid w:val="0"/>
        <w:spacing w:line="360" w:lineRule="auto"/>
        <w:ind w:firstLine="422" w:firstLineChars="200"/>
        <w:rPr>
          <w:rFonts w:ascii="宋体" w:hAnsi="宋体" w:cs="宋体"/>
          <w:b/>
          <w:szCs w:val="21"/>
        </w:rPr>
      </w:pPr>
    </w:p>
    <w:p w14:paraId="3F8EC4AC">
      <w:pPr>
        <w:snapToGrid w:val="0"/>
        <w:spacing w:line="360" w:lineRule="auto"/>
        <w:ind w:firstLine="422" w:firstLineChars="200"/>
        <w:rPr>
          <w:rFonts w:ascii="宋体" w:hAnsi="宋体" w:cs="宋体"/>
          <w:b/>
          <w:szCs w:val="21"/>
        </w:rPr>
      </w:pPr>
    </w:p>
    <w:p w14:paraId="4E8F8042">
      <w:pPr>
        <w:pStyle w:val="9"/>
        <w:jc w:val="both"/>
        <w:rPr>
          <w:rFonts w:asciiTheme="minorEastAsia" w:hAnsiTheme="minorEastAsia" w:eastAsiaTheme="minorEastAsia"/>
          <w:b/>
          <w:sz w:val="32"/>
          <w:highlight w:val="yellow"/>
        </w:rPr>
      </w:pPr>
    </w:p>
    <w:p w14:paraId="6280613B">
      <w:pPr>
        <w:pStyle w:val="9"/>
        <w:jc w:val="center"/>
        <w:rPr>
          <w:rFonts w:ascii="宋体" w:hAnsi="宋体"/>
          <w:b/>
          <w:sz w:val="32"/>
        </w:rPr>
      </w:pPr>
      <w:r>
        <w:rPr>
          <w:rFonts w:hint="eastAsia" w:ascii="宋体" w:hAnsi="宋体"/>
          <w:b/>
          <w:sz w:val="32"/>
        </w:rPr>
        <w:t>残疾人福利性单位声明函（货物）</w:t>
      </w:r>
    </w:p>
    <w:p w14:paraId="2E94B57A">
      <w:pPr>
        <w:widowControl/>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B059EE3">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01525670">
      <w:pPr>
        <w:widowControl/>
        <w:spacing w:line="500" w:lineRule="exact"/>
        <w:rPr>
          <w:rFonts w:ascii="宋体" w:hAnsi="宋体" w:cs="宋体"/>
          <w:spacing w:val="6"/>
          <w:kern w:val="0"/>
          <w:szCs w:val="21"/>
        </w:rPr>
      </w:pPr>
    </w:p>
    <w:p w14:paraId="7ABC6F30">
      <w:pPr>
        <w:widowControl/>
        <w:spacing w:line="500" w:lineRule="exact"/>
        <w:ind w:right="1560" w:firstLine="600"/>
        <w:jc w:val="center"/>
        <w:rPr>
          <w:rFonts w:ascii="宋体" w:hAnsi="宋体" w:cs="宋体"/>
          <w:szCs w:val="21"/>
        </w:rPr>
      </w:pPr>
      <w:r>
        <w:rPr>
          <w:rFonts w:hint="eastAsia" w:ascii="宋体" w:hAnsi="宋体" w:cs="宋体"/>
          <w:szCs w:val="21"/>
        </w:rPr>
        <w:t>单位名称（盖章）：</w:t>
      </w:r>
    </w:p>
    <w:p w14:paraId="2C9CBA4F">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4E2E1698">
      <w:pPr>
        <w:spacing w:before="240" w:beforeLines="100" w:line="440" w:lineRule="atLeast"/>
        <w:ind w:firstLine="444" w:firstLineChars="200"/>
        <w:rPr>
          <w:rFonts w:ascii="宋体" w:hAnsi="宋体" w:cs="宋体"/>
          <w:spacing w:val="6"/>
          <w:szCs w:val="21"/>
        </w:rPr>
      </w:pPr>
    </w:p>
    <w:p w14:paraId="32386C67">
      <w:pPr>
        <w:spacing w:before="240" w:beforeLines="100" w:line="440" w:lineRule="atLeast"/>
        <w:ind w:firstLine="444" w:firstLineChars="200"/>
        <w:rPr>
          <w:rFonts w:ascii="宋体" w:hAnsi="宋体" w:cs="宋体"/>
          <w:spacing w:val="6"/>
          <w:szCs w:val="21"/>
        </w:rPr>
      </w:pPr>
    </w:p>
    <w:p w14:paraId="51407358">
      <w:pPr>
        <w:spacing w:line="360" w:lineRule="auto"/>
        <w:rPr>
          <w:rFonts w:ascii="宋体" w:hAnsi="宋体" w:cs="宋体"/>
          <w:b/>
          <w:spacing w:val="20"/>
          <w:szCs w:val="21"/>
        </w:rPr>
      </w:pPr>
      <w:r>
        <w:rPr>
          <w:rFonts w:hint="eastAsia" w:ascii="宋体" w:hAnsi="宋体" w:cs="宋体"/>
          <w:b/>
          <w:spacing w:val="20"/>
          <w:szCs w:val="21"/>
        </w:rPr>
        <w:t>注：</w:t>
      </w:r>
    </w:p>
    <w:p w14:paraId="78406264">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43BA331">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475D877C">
      <w:pPr>
        <w:ind w:firstLine="420"/>
        <w:jc w:val="center"/>
        <w:rPr>
          <w:rFonts w:ascii="宋体" w:hAnsi="宋体"/>
          <w:b/>
          <w:sz w:val="32"/>
        </w:rPr>
      </w:pPr>
    </w:p>
    <w:p w14:paraId="0532CEF6">
      <w:pPr>
        <w:pStyle w:val="2"/>
        <w:tabs>
          <w:tab w:val="left" w:pos="420"/>
        </w:tabs>
        <w:ind w:left="-431"/>
      </w:pPr>
    </w:p>
    <w:p w14:paraId="74FB8D63">
      <w:pPr>
        <w:snapToGrid w:val="0"/>
        <w:spacing w:line="312" w:lineRule="auto"/>
        <w:ind w:right="-341"/>
        <w:rPr>
          <w:rFonts w:asciiTheme="minorEastAsia" w:hAnsiTheme="minorEastAsia" w:eastAsiaTheme="minorEastAsia"/>
          <w:b/>
        </w:rPr>
      </w:pPr>
    </w:p>
    <w:p w14:paraId="36306323">
      <w:pPr>
        <w:snapToGrid w:val="0"/>
        <w:spacing w:line="312" w:lineRule="auto"/>
        <w:ind w:right="-341"/>
        <w:rPr>
          <w:rFonts w:asciiTheme="minorEastAsia" w:hAnsiTheme="minorEastAsia" w:eastAsiaTheme="minorEastAsia"/>
          <w:b/>
        </w:rPr>
      </w:pPr>
    </w:p>
    <w:p w14:paraId="745763FB">
      <w:pPr>
        <w:snapToGrid w:val="0"/>
        <w:spacing w:line="312" w:lineRule="auto"/>
        <w:ind w:right="-341"/>
        <w:rPr>
          <w:rFonts w:asciiTheme="minorEastAsia" w:hAnsiTheme="minorEastAsia" w:eastAsiaTheme="minorEastAsia"/>
          <w:b/>
        </w:rPr>
      </w:pPr>
    </w:p>
    <w:p w14:paraId="45C2A2D3">
      <w:pPr>
        <w:snapToGrid w:val="0"/>
        <w:spacing w:line="312" w:lineRule="auto"/>
        <w:ind w:right="-341"/>
        <w:rPr>
          <w:rFonts w:asciiTheme="minorEastAsia" w:hAnsiTheme="minorEastAsia" w:eastAsiaTheme="minorEastAsia"/>
          <w:b/>
        </w:rPr>
      </w:pPr>
    </w:p>
    <w:p w14:paraId="3E882334">
      <w:pPr>
        <w:pStyle w:val="32"/>
      </w:pPr>
    </w:p>
    <w:p w14:paraId="65A36CCC">
      <w:pPr>
        <w:pStyle w:val="9"/>
        <w:rPr>
          <w:rFonts w:asciiTheme="minorEastAsia" w:hAnsiTheme="minorEastAsia" w:eastAsiaTheme="minorEastAsia"/>
          <w:b/>
        </w:rPr>
      </w:pPr>
    </w:p>
    <w:p w14:paraId="55CDA898">
      <w:pPr>
        <w:pStyle w:val="9"/>
        <w:rPr>
          <w:rFonts w:asciiTheme="minorEastAsia" w:hAnsiTheme="minorEastAsia" w:eastAsiaTheme="minorEastAsia"/>
          <w:b/>
          <w:sz w:val="32"/>
        </w:rPr>
      </w:pPr>
    </w:p>
    <w:p w14:paraId="2F01C372">
      <w:pPr>
        <w:rPr>
          <w:rFonts w:asciiTheme="minorEastAsia" w:hAnsiTheme="minorEastAsia" w:eastAsiaTheme="minorEastAsia"/>
          <w:b/>
          <w:sz w:val="32"/>
        </w:rPr>
      </w:pPr>
    </w:p>
    <w:p w14:paraId="560E09A7">
      <w:pPr>
        <w:pStyle w:val="32"/>
        <w:rPr>
          <w:rFonts w:asciiTheme="minorEastAsia" w:hAnsiTheme="minorEastAsia" w:eastAsiaTheme="minorEastAsia"/>
          <w:b/>
          <w:sz w:val="32"/>
        </w:rPr>
      </w:pPr>
    </w:p>
    <w:p w14:paraId="4A3D6B94">
      <w:pPr>
        <w:pStyle w:val="32"/>
        <w:rPr>
          <w:rFonts w:asciiTheme="minorEastAsia" w:hAnsiTheme="minorEastAsia" w:eastAsiaTheme="minorEastAsia"/>
          <w:b/>
          <w:sz w:val="32"/>
        </w:rPr>
      </w:pPr>
    </w:p>
    <w:p w14:paraId="36EE45A7">
      <w:pPr>
        <w:pStyle w:val="9"/>
        <w:jc w:val="center"/>
        <w:rPr>
          <w:rFonts w:asciiTheme="minorEastAsia" w:hAnsiTheme="minorEastAsia" w:eastAsiaTheme="minorEastAsia"/>
          <w:b/>
          <w:sz w:val="32"/>
        </w:rPr>
      </w:pPr>
      <w:r>
        <w:rPr>
          <w:rFonts w:hint="eastAsia" w:asciiTheme="minorEastAsia" w:hAnsiTheme="minorEastAsia" w:eastAsiaTheme="minorEastAsia"/>
          <w:b/>
          <w:sz w:val="32"/>
        </w:rPr>
        <w:t>监狱企业声明函（货物）</w:t>
      </w:r>
    </w:p>
    <w:p w14:paraId="508B23CF">
      <w:pPr>
        <w:spacing w:line="360" w:lineRule="auto"/>
        <w:ind w:firstLine="2880" w:firstLineChars="1200"/>
        <w:rPr>
          <w:rFonts w:asciiTheme="minorEastAsia" w:hAnsiTheme="minorEastAsia" w:eastAsiaTheme="minorEastAsia"/>
          <w:sz w:val="24"/>
        </w:rPr>
      </w:pPr>
      <w:r>
        <w:rPr>
          <w:rFonts w:hint="eastAsia" w:asciiTheme="minorEastAsia" w:hAnsiTheme="minorEastAsia" w:eastAsiaTheme="minorEastAsia"/>
          <w:sz w:val="24"/>
        </w:rPr>
        <w:t>【非监狱企业不用提供】</w:t>
      </w:r>
    </w:p>
    <w:p w14:paraId="2BD2C005">
      <w:pPr>
        <w:spacing w:line="360" w:lineRule="auto"/>
        <w:ind w:firstLine="480"/>
        <w:rPr>
          <w:rFonts w:asciiTheme="minorEastAsia" w:hAnsiTheme="minorEastAsia" w:eastAsiaTheme="minorEastAsia"/>
          <w:szCs w:val="21"/>
        </w:rPr>
      </w:pPr>
    </w:p>
    <w:p w14:paraId="49FF5993">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51A15167">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3412EDB6">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6ACE54E0">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3DD4272B">
      <w:pPr>
        <w:spacing w:line="360" w:lineRule="auto"/>
        <w:ind w:firstLine="480"/>
        <w:rPr>
          <w:rFonts w:asciiTheme="minorEastAsia" w:hAnsiTheme="minorEastAsia" w:eastAsiaTheme="minorEastAsia"/>
          <w:szCs w:val="21"/>
        </w:rPr>
      </w:pPr>
    </w:p>
    <w:p w14:paraId="4E9EBA71">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投标人名称（盖章）：</w:t>
      </w:r>
    </w:p>
    <w:p w14:paraId="2846C7F3">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日期： 年 月 日</w:t>
      </w:r>
    </w:p>
    <w:p w14:paraId="76A061EC">
      <w:pPr>
        <w:spacing w:line="360" w:lineRule="auto"/>
        <w:ind w:firstLine="480"/>
        <w:rPr>
          <w:rFonts w:asciiTheme="minorEastAsia" w:hAnsiTheme="minorEastAsia" w:eastAsiaTheme="minorEastAsia"/>
          <w:szCs w:val="21"/>
        </w:rPr>
      </w:pPr>
    </w:p>
    <w:p w14:paraId="0387417F">
      <w:pPr>
        <w:spacing w:line="360" w:lineRule="auto"/>
        <w:ind w:firstLine="480"/>
        <w:rPr>
          <w:rFonts w:asciiTheme="minorEastAsia" w:hAnsiTheme="minorEastAsia" w:eastAsiaTheme="minorEastAsia"/>
          <w:szCs w:val="21"/>
        </w:rPr>
      </w:pPr>
    </w:p>
    <w:p w14:paraId="4114BF7D">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46E6AC00">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5630F275">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B64576">
      <w:pPr>
        <w:pStyle w:val="12"/>
        <w:snapToGrid w:val="0"/>
        <w:spacing w:before="120" w:line="312" w:lineRule="auto"/>
        <w:ind w:right="-341"/>
        <w:jc w:val="center"/>
        <w:rPr>
          <w:rFonts w:asciiTheme="minorEastAsia" w:hAnsiTheme="minorEastAsia" w:eastAsiaTheme="minorEastAsia"/>
          <w:b/>
          <w:sz w:val="32"/>
        </w:rPr>
      </w:pPr>
    </w:p>
    <w:p w14:paraId="3A21CE06">
      <w:pPr>
        <w:pStyle w:val="12"/>
        <w:snapToGrid w:val="0"/>
        <w:spacing w:before="120" w:line="312" w:lineRule="auto"/>
        <w:ind w:right="-341"/>
        <w:jc w:val="center"/>
        <w:rPr>
          <w:rFonts w:asciiTheme="minorEastAsia" w:hAnsiTheme="minorEastAsia" w:eastAsiaTheme="minorEastAsia"/>
          <w:b/>
          <w:sz w:val="32"/>
        </w:rPr>
      </w:pPr>
    </w:p>
    <w:p w14:paraId="260DBE45">
      <w:pPr>
        <w:pStyle w:val="12"/>
        <w:snapToGrid w:val="0"/>
        <w:spacing w:before="120" w:line="312" w:lineRule="auto"/>
        <w:ind w:right="-341"/>
        <w:jc w:val="center"/>
        <w:rPr>
          <w:rFonts w:asciiTheme="minorEastAsia" w:hAnsiTheme="minorEastAsia" w:eastAsiaTheme="minorEastAsia"/>
          <w:b/>
          <w:sz w:val="32"/>
        </w:rPr>
      </w:pPr>
    </w:p>
    <w:p w14:paraId="4A4218F9">
      <w:pPr>
        <w:pStyle w:val="12"/>
        <w:snapToGrid w:val="0"/>
        <w:spacing w:before="120" w:line="312" w:lineRule="auto"/>
        <w:ind w:right="-341"/>
        <w:jc w:val="center"/>
        <w:rPr>
          <w:rFonts w:asciiTheme="minorEastAsia" w:hAnsiTheme="minorEastAsia" w:eastAsiaTheme="minorEastAsia"/>
          <w:b/>
          <w:sz w:val="32"/>
        </w:rPr>
      </w:pPr>
    </w:p>
    <w:p w14:paraId="550676EA">
      <w:pPr>
        <w:rPr>
          <w:rFonts w:asciiTheme="minorEastAsia" w:hAnsiTheme="minorEastAsia" w:eastAsiaTheme="minorEastAsia"/>
          <w:b/>
          <w:sz w:val="32"/>
        </w:rPr>
      </w:pPr>
    </w:p>
    <w:p w14:paraId="0D62FB74">
      <w:pPr>
        <w:pStyle w:val="31"/>
        <w:rPr>
          <w:rFonts w:asciiTheme="minorEastAsia" w:hAnsiTheme="minorEastAsia" w:eastAsiaTheme="minorEastAsia"/>
          <w:b/>
          <w:sz w:val="32"/>
        </w:rPr>
      </w:pPr>
    </w:p>
    <w:p w14:paraId="53D0E51D">
      <w:pPr>
        <w:pStyle w:val="9"/>
        <w:rPr>
          <w:rFonts w:asciiTheme="minorEastAsia" w:hAnsiTheme="minorEastAsia" w:eastAsiaTheme="minorEastAsia"/>
          <w:b/>
          <w:sz w:val="32"/>
        </w:rPr>
      </w:pPr>
    </w:p>
    <w:p w14:paraId="3F48A0C4">
      <w:pPr>
        <w:pStyle w:val="10"/>
        <w:ind w:firstLine="210"/>
      </w:pPr>
    </w:p>
    <w:p w14:paraId="1923E247">
      <w:pPr>
        <w:pStyle w:val="32"/>
      </w:pPr>
    </w:p>
    <w:p w14:paraId="56F19C63">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六、投 标 函</w:t>
      </w:r>
    </w:p>
    <w:p w14:paraId="202242F1">
      <w:pPr>
        <w:snapToGrid w:val="0"/>
        <w:spacing w:line="312" w:lineRule="auto"/>
        <w:ind w:right="-341"/>
        <w:rPr>
          <w:rFonts w:ascii="宋体" w:hAnsi="宋体"/>
        </w:rPr>
      </w:pPr>
      <w:r>
        <w:rPr>
          <w:rFonts w:hint="eastAsia" w:ascii="宋体" w:hAnsi="宋体"/>
        </w:rPr>
        <w:t>致：</w:t>
      </w:r>
      <w:r>
        <w:rPr>
          <w:rFonts w:hint="eastAsia" w:ascii="宋体" w:hAnsi="宋体"/>
          <w:szCs w:val="21"/>
          <w:u w:val="single"/>
        </w:rPr>
        <w:t>（招标机构、采购单位名称）</w:t>
      </w:r>
    </w:p>
    <w:p w14:paraId="46EAE8FD">
      <w:pPr>
        <w:snapToGrid w:val="0"/>
        <w:spacing w:line="312" w:lineRule="auto"/>
        <w:ind w:right="-341" w:firstLine="480"/>
        <w:rPr>
          <w:rFonts w:ascii="宋体" w:hAnsi="宋体"/>
        </w:rPr>
      </w:pPr>
      <w:r>
        <w:rPr>
          <w:rFonts w:hint="eastAsia" w:ascii="宋体" w:hAnsi="宋体"/>
        </w:rPr>
        <w:t>根据贵方为项目的招标公告（项目编号：），签字代表（全名）经正式授权并代表投标人（投标人名称）提交投标报价文件、资格证明/商务技术文件。</w:t>
      </w:r>
    </w:p>
    <w:p w14:paraId="54DD97CA">
      <w:pPr>
        <w:snapToGrid w:val="0"/>
        <w:spacing w:line="360" w:lineRule="auto"/>
        <w:ind w:right="-341" w:firstLine="420" w:firstLineChars="200"/>
        <w:rPr>
          <w:rFonts w:ascii="宋体"/>
        </w:rPr>
      </w:pPr>
      <w:r>
        <w:rPr>
          <w:rFonts w:hint="eastAsia" w:ascii="宋体" w:hAnsi="宋体"/>
        </w:rPr>
        <w:t>据此函，签字代表宣布同意如下：</w:t>
      </w:r>
    </w:p>
    <w:p w14:paraId="112B1C8F">
      <w:pPr>
        <w:pStyle w:val="11"/>
        <w:numPr>
          <w:ilvl w:val="0"/>
          <w:numId w:val="0"/>
        </w:numPr>
        <w:ind w:firstLine="422" w:firstLineChars="200"/>
      </w:pPr>
      <w:r>
        <w:rPr>
          <w:rFonts w:hint="eastAsia"/>
        </w:rPr>
        <w:t>1、我方已详细审查了采购文件的全部内容及其相关补充文件（若有），并完全清晰理解全部内容及相关的补充文件（若有），不存在任何误解之处，同意放弃提出异议和质疑的权利。</w:t>
      </w:r>
    </w:p>
    <w:p w14:paraId="30576BB9">
      <w:pPr>
        <w:spacing w:line="360" w:lineRule="auto"/>
        <w:ind w:right="-341" w:firstLine="404" w:firstLineChars="200"/>
        <w:jc w:val="left"/>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20EF7D19">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142B67E0">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791B5F0C">
      <w:pPr>
        <w:snapToGrid w:val="0"/>
        <w:spacing w:line="360" w:lineRule="auto"/>
        <w:ind w:firstLine="840" w:firstLineChars="400"/>
        <w:rPr>
          <w:rFonts w:hint="default" w:ascii="宋体" w:hAnsi="宋体" w:cs="宋体"/>
          <w:kern w:val="0"/>
          <w:sz w:val="21"/>
          <w:szCs w:val="21"/>
          <w:lang w:val="en-US" w:eastAsia="zh-CN"/>
        </w:rPr>
      </w:pPr>
      <w:r>
        <w:rPr>
          <w:rFonts w:hint="eastAsia" w:ascii="宋体" w:hAnsi="宋体" w:cs="宋体"/>
          <w:kern w:val="0"/>
          <w:sz w:val="21"/>
          <w:szCs w:val="21"/>
          <w:lang w:val="en-US" w:eastAsia="zh-CN"/>
        </w:rPr>
        <w:t>我方承诺;</w:t>
      </w:r>
    </w:p>
    <w:p w14:paraId="452CB5F0">
      <w:pPr>
        <w:snapToGrid w:val="0"/>
        <w:spacing w:line="360" w:lineRule="auto"/>
        <w:ind w:firstLine="840" w:firstLineChars="400"/>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w:t>
      </w:r>
      <w:r>
        <w:rPr>
          <w:rFonts w:hint="eastAsia" w:ascii="宋体" w:hAnsi="宋体" w:cs="宋体"/>
          <w:kern w:val="0"/>
          <w:sz w:val="21"/>
          <w:szCs w:val="21"/>
        </w:rPr>
        <w:t>1</w:t>
      </w:r>
      <w:r>
        <w:rPr>
          <w:rFonts w:hint="eastAsia" w:ascii="宋体" w:hAnsi="宋体" w:cs="宋体"/>
          <w:kern w:val="0"/>
          <w:sz w:val="21"/>
          <w:szCs w:val="21"/>
          <w:lang w:val="en-US" w:eastAsia="zh-CN"/>
        </w:rPr>
        <w:t>)</w:t>
      </w:r>
      <w:r>
        <w:rPr>
          <w:rFonts w:hint="eastAsia" w:ascii="宋体" w:hAnsi="宋体" w:cs="宋体"/>
          <w:kern w:val="0"/>
          <w:sz w:val="21"/>
          <w:szCs w:val="21"/>
        </w:rPr>
        <w:t>、具有独立承担民事责任的能力；</w:t>
      </w:r>
    </w:p>
    <w:p w14:paraId="2D298F0F">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w:t>
      </w:r>
      <w:r>
        <w:rPr>
          <w:rFonts w:hint="eastAsia" w:ascii="宋体" w:hAnsi="宋体" w:cs="宋体"/>
          <w:kern w:val="0"/>
          <w:sz w:val="21"/>
          <w:szCs w:val="21"/>
          <w:lang w:val="en-US" w:eastAsia="zh-CN"/>
        </w:rPr>
        <w:t>(2)</w:t>
      </w:r>
      <w:r>
        <w:rPr>
          <w:rFonts w:hint="eastAsia" w:ascii="宋体" w:hAnsi="宋体" w:cs="宋体"/>
          <w:kern w:val="0"/>
          <w:sz w:val="21"/>
          <w:szCs w:val="21"/>
        </w:rPr>
        <w:t>、具有良好的商业信誉和健全的财务会计制度；</w:t>
      </w:r>
    </w:p>
    <w:p w14:paraId="23B774CD">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w:t>
      </w:r>
      <w:r>
        <w:rPr>
          <w:rFonts w:hint="eastAsia" w:ascii="宋体" w:hAnsi="宋体" w:cs="宋体"/>
          <w:kern w:val="0"/>
          <w:sz w:val="21"/>
          <w:szCs w:val="21"/>
          <w:lang w:val="en-US" w:eastAsia="zh-CN"/>
        </w:rPr>
        <w:t>(3)</w:t>
      </w:r>
      <w:r>
        <w:rPr>
          <w:rFonts w:hint="eastAsia" w:ascii="宋体" w:hAnsi="宋体" w:cs="宋体"/>
          <w:kern w:val="0"/>
          <w:sz w:val="21"/>
          <w:szCs w:val="21"/>
        </w:rPr>
        <w:t>、具有履行合同所必需的设备和专业技术能力；</w:t>
      </w:r>
    </w:p>
    <w:p w14:paraId="7C7D2F72">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w:t>
      </w:r>
      <w:r>
        <w:rPr>
          <w:rFonts w:hint="eastAsia" w:ascii="宋体" w:hAnsi="宋体" w:cs="宋体"/>
          <w:kern w:val="0"/>
          <w:sz w:val="21"/>
          <w:szCs w:val="21"/>
          <w:lang w:val="en-US" w:eastAsia="zh-CN"/>
        </w:rPr>
        <w:t>(4)</w:t>
      </w:r>
      <w:r>
        <w:rPr>
          <w:rFonts w:hint="eastAsia" w:ascii="宋体" w:hAnsi="宋体" w:cs="宋体"/>
          <w:kern w:val="0"/>
          <w:sz w:val="21"/>
          <w:szCs w:val="21"/>
        </w:rPr>
        <w:t>、有依法缴纳税收和社会保障资金的良好记录；</w:t>
      </w:r>
    </w:p>
    <w:p w14:paraId="218210E5">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w:t>
      </w:r>
      <w:r>
        <w:rPr>
          <w:rFonts w:hint="eastAsia" w:ascii="宋体" w:hAnsi="宋体" w:cs="宋体"/>
          <w:kern w:val="0"/>
          <w:sz w:val="21"/>
          <w:szCs w:val="21"/>
          <w:lang w:val="en-US" w:eastAsia="zh-CN"/>
        </w:rPr>
        <w:t>(5)</w:t>
      </w:r>
      <w:r>
        <w:rPr>
          <w:rFonts w:hint="eastAsia" w:ascii="宋体" w:hAnsi="宋体" w:cs="宋体"/>
          <w:kern w:val="0"/>
          <w:sz w:val="21"/>
          <w:szCs w:val="21"/>
        </w:rPr>
        <w:t>、参加政府采购活动前三年内，在经营活动中没有重大违法记录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5CB1CF42">
      <w:pPr>
        <w:snapToGrid w:val="0"/>
        <w:spacing w:line="360" w:lineRule="auto"/>
        <w:ind w:firstLine="840" w:firstLineChars="400"/>
        <w:rPr>
          <w:rFonts w:hint="eastAsia" w:ascii="宋体" w:hAnsi="宋体" w:cs="宋体"/>
          <w:kern w:val="0"/>
          <w:sz w:val="21"/>
          <w:szCs w:val="21"/>
        </w:rPr>
      </w:pPr>
      <w:r>
        <w:rPr>
          <w:rFonts w:hint="eastAsia" w:ascii="宋体" w:hAnsi="宋体" w:cs="宋体"/>
          <w:kern w:val="0"/>
          <w:sz w:val="21"/>
          <w:szCs w:val="21"/>
          <w:lang w:val="en-US" w:eastAsia="zh-CN"/>
        </w:rPr>
        <w:t>(6)</w:t>
      </w:r>
      <w:r>
        <w:rPr>
          <w:rFonts w:hint="eastAsia" w:ascii="宋体" w:hAnsi="宋体" w:cs="宋体"/>
          <w:kern w:val="0"/>
          <w:sz w:val="21"/>
          <w:szCs w:val="21"/>
        </w:rPr>
        <w:t>未被“信用中国”（www.creditchina.gov.cn)、中国政府采购网（www.ccgp.gov.cn）列入失信被执行人、重大税收违法案件当事人名单、政府采购严重违法失信行为记录名单。</w:t>
      </w:r>
    </w:p>
    <w:p w14:paraId="0D7A6F05">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lang w:val="en-US" w:eastAsia="zh-CN"/>
        </w:rPr>
        <w:t>5</w:t>
      </w:r>
      <w:r>
        <w:rPr>
          <w:rFonts w:hint="eastAsia" w:cs="宋体" w:asciiTheme="minorEastAsia" w:hAnsiTheme="minorEastAsia" w:eastAsiaTheme="minor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5EAC479">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lang w:val="en-US" w:eastAsia="zh-CN"/>
        </w:rPr>
        <w:t>6</w:t>
      </w:r>
      <w:r>
        <w:rPr>
          <w:rFonts w:hint="eastAsia" w:asciiTheme="minorEastAsia" w:hAnsiTheme="minorEastAsia" w:eastAsiaTheme="minorEastAsia"/>
        </w:rPr>
        <w:t>、与本投标有关的一切正式往来信函请寄：</w:t>
      </w:r>
    </w:p>
    <w:p w14:paraId="24E22225">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50704B9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2BF0B052">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5D683C44">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71269B29">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613F4A26">
      <w:pPr>
        <w:snapToGrid w:val="0"/>
        <w:spacing w:line="312" w:lineRule="auto"/>
        <w:ind w:right="-341"/>
        <w:rPr>
          <w:rFonts w:asciiTheme="minorEastAsia" w:hAnsiTheme="minorEastAsia" w:eastAsiaTheme="minorEastAsia"/>
        </w:rPr>
      </w:pPr>
    </w:p>
    <w:p w14:paraId="2B85F7C4">
      <w:pPr>
        <w:pStyle w:val="12"/>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日期:_____年___月___日</w:t>
      </w:r>
    </w:p>
    <w:p w14:paraId="73923442">
      <w:pPr>
        <w:snapToGrid w:val="0"/>
        <w:spacing w:line="312" w:lineRule="auto"/>
        <w:ind w:right="-341"/>
        <w:jc w:val="left"/>
        <w:rPr>
          <w:rFonts w:asciiTheme="minorEastAsia" w:hAnsiTheme="minorEastAsia" w:eastAsiaTheme="minorEastAsia"/>
          <w:b/>
          <w:sz w:val="32"/>
        </w:rPr>
      </w:pPr>
    </w:p>
    <w:p w14:paraId="697AA179">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七</w:t>
      </w:r>
      <w:r>
        <w:rPr>
          <w:rFonts w:hint="eastAsia" w:asciiTheme="minorEastAsia" w:hAnsiTheme="minorEastAsia" w:eastAsiaTheme="minorEastAsia"/>
          <w:b/>
          <w:sz w:val="32"/>
        </w:rPr>
        <w:t>、法定代表人授权委托书</w:t>
      </w:r>
    </w:p>
    <w:p w14:paraId="6FA5CA4A">
      <w:pPr>
        <w:snapToGrid w:val="0"/>
        <w:spacing w:line="312" w:lineRule="auto"/>
        <w:ind w:right="55"/>
        <w:rPr>
          <w:rFonts w:asciiTheme="minorEastAsia" w:hAnsiTheme="minorEastAsia" w:eastAsiaTheme="minorEastAsia"/>
        </w:rPr>
      </w:pPr>
    </w:p>
    <w:p w14:paraId="176788E5">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（招标机构、采购单位名称）</w:t>
      </w:r>
    </w:p>
    <w:p w14:paraId="31AD76FF">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我（姓名）系（投标人名称）的法定代表人（负责人），现授权委托本单位在职职工 （姓名）以我方的名义参加项目的投标活动，并代表我方全权办理针对上述项目的投标、开标、评标、签约等具体事务和签署相关文件。</w:t>
      </w:r>
    </w:p>
    <w:p w14:paraId="4392E35B">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06C478A9">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2736EC83">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6C9660E4">
      <w:pPr>
        <w:snapToGrid w:val="0"/>
        <w:spacing w:line="312" w:lineRule="auto"/>
        <w:ind w:right="55"/>
        <w:rPr>
          <w:rFonts w:asciiTheme="minorEastAsia" w:hAnsiTheme="minorEastAsia" w:eastAsiaTheme="minorEastAsia"/>
        </w:rPr>
      </w:pPr>
    </w:p>
    <w:p w14:paraId="01EB56C2">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2A9AA7B1">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1A9E3CE1">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0814303D">
      <w:pPr>
        <w:snapToGrid w:val="0"/>
        <w:spacing w:line="312" w:lineRule="auto"/>
        <w:ind w:right="55"/>
        <w:rPr>
          <w:rFonts w:asciiTheme="minorEastAsia" w:hAnsiTheme="minorEastAsia" w:eastAsiaTheme="minorEastAsia"/>
        </w:rPr>
      </w:pPr>
    </w:p>
    <w:p w14:paraId="52E21D3C">
      <w:pPr>
        <w:snapToGrid w:val="0"/>
        <w:spacing w:line="312" w:lineRule="auto"/>
        <w:ind w:right="-341" w:firstLine="5355" w:firstLineChars="2550"/>
        <w:rPr>
          <w:rFonts w:asciiTheme="minorEastAsia" w:hAnsiTheme="minorEastAsia" w:eastAsiaTheme="minorEastAsia"/>
        </w:rPr>
      </w:pPr>
    </w:p>
    <w:p w14:paraId="33E57577">
      <w:pPr>
        <w:snapToGrid w:val="0"/>
        <w:spacing w:line="312" w:lineRule="auto"/>
        <w:ind w:right="-341" w:firstLine="5355" w:firstLineChars="2550"/>
        <w:rPr>
          <w:rFonts w:asciiTheme="minorEastAsia" w:hAnsiTheme="minorEastAsia" w:eastAsiaTheme="minorEastAsia"/>
        </w:rPr>
      </w:pPr>
    </w:p>
    <w:p w14:paraId="1AFBA61C">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0504D18">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66BDC1B4">
      <w:pPr>
        <w:snapToGrid w:val="0"/>
        <w:spacing w:line="312" w:lineRule="auto"/>
        <w:ind w:right="-341"/>
        <w:rPr>
          <w:rFonts w:asciiTheme="minorEastAsia" w:hAnsiTheme="minorEastAsia" w:eastAsiaTheme="minorEastAsia"/>
          <w:sz w:val="24"/>
          <w:u w:val="single"/>
        </w:rPr>
      </w:pPr>
    </w:p>
    <w:p w14:paraId="5354E7E1">
      <w:pPr>
        <w:snapToGrid w:val="0"/>
        <w:spacing w:line="312" w:lineRule="auto"/>
        <w:ind w:right="-341" w:firstLine="404" w:firstLineChars="200"/>
        <w:jc w:val="left"/>
        <w:rPr>
          <w:rFonts w:asciiTheme="minorEastAsia" w:hAnsiTheme="minorEastAsia" w:eastAsiaTheme="minorEastAsia"/>
          <w:spacing w:val="-4"/>
        </w:rPr>
        <w:sectPr>
          <w:pgSz w:w="11906" w:h="16838"/>
          <w:pgMar w:top="1106" w:right="1531" w:bottom="1304" w:left="1531" w:header="1304" w:footer="1304" w:gutter="0"/>
          <w:cols w:space="0" w:num="1"/>
        </w:sectPr>
      </w:pPr>
    </w:p>
    <w:p w14:paraId="17BEED37">
      <w:pPr>
        <w:pStyle w:val="12"/>
        <w:snapToGrid w:val="0"/>
        <w:spacing w:before="120" w:line="312" w:lineRule="auto"/>
        <w:ind w:right="-341"/>
        <w:jc w:val="center"/>
        <w:rPr>
          <w:rFonts w:asciiTheme="minorEastAsia" w:hAnsiTheme="minorEastAsia" w:eastAsiaTheme="minorEastAsia"/>
          <w:b/>
          <w:sz w:val="32"/>
        </w:rPr>
      </w:pPr>
    </w:p>
    <w:p w14:paraId="41409E25">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八</w:t>
      </w:r>
      <w:r>
        <w:rPr>
          <w:rFonts w:hint="eastAsia" w:asciiTheme="minorEastAsia" w:hAnsiTheme="minorEastAsia" w:eastAsiaTheme="minorEastAsia"/>
          <w:b/>
          <w:sz w:val="32"/>
        </w:rPr>
        <w:t>、商务条款响应表</w:t>
      </w:r>
    </w:p>
    <w:p w14:paraId="0A7217E6">
      <w:pPr>
        <w:snapToGrid w:val="0"/>
        <w:spacing w:before="50" w:after="50"/>
        <w:rPr>
          <w:rFonts w:ascii="宋体" w:cs="宋体"/>
        </w:rPr>
      </w:pPr>
    </w:p>
    <w:p w14:paraId="0C1B28D6">
      <w:pPr>
        <w:spacing w:line="560" w:lineRule="exact"/>
        <w:rPr>
          <w:rFonts w:ascii="宋体" w:hAnsi="宋体"/>
          <w:bCs/>
          <w:szCs w:val="21"/>
        </w:rPr>
      </w:pPr>
      <w:r>
        <w:rPr>
          <w:rFonts w:hint="eastAsia" w:ascii="宋体" w:hAnsi="宋体" w:cs="宋体"/>
          <w:szCs w:val="21"/>
        </w:rPr>
        <w:t>招标编号：</w:t>
      </w:r>
      <w:r>
        <w:rPr>
          <w:rFonts w:ascii="宋体" w:hAnsi="宋体"/>
          <w:bCs/>
          <w:szCs w:val="21"/>
        </w:rPr>
        <w:t xml:space="preserve">项目名称： </w:t>
      </w:r>
    </w:p>
    <w:tbl>
      <w:tblPr>
        <w:tblStyle w:val="2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6380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0F5421AC">
            <w:pPr>
              <w:jc w:val="center"/>
              <w:rPr>
                <w:rFonts w:ascii="宋体" w:hAnsi="宋体"/>
                <w:bCs/>
                <w:szCs w:val="21"/>
              </w:rPr>
            </w:pPr>
            <w:r>
              <w:rPr>
                <w:rFonts w:ascii="宋体" w:hAnsi="宋体"/>
                <w:bCs/>
                <w:szCs w:val="21"/>
              </w:rPr>
              <w:t>内   容</w:t>
            </w:r>
          </w:p>
        </w:tc>
        <w:tc>
          <w:tcPr>
            <w:tcW w:w="2581" w:type="dxa"/>
            <w:vAlign w:val="center"/>
          </w:tcPr>
          <w:p w14:paraId="18CC25D6">
            <w:pPr>
              <w:jc w:val="center"/>
              <w:rPr>
                <w:rFonts w:ascii="宋体" w:hAnsi="宋体"/>
                <w:bCs/>
                <w:szCs w:val="21"/>
              </w:rPr>
            </w:pPr>
            <w:r>
              <w:rPr>
                <w:rFonts w:ascii="宋体" w:hAnsi="宋体"/>
                <w:bCs/>
                <w:szCs w:val="21"/>
              </w:rPr>
              <w:t>采购要求</w:t>
            </w:r>
          </w:p>
        </w:tc>
        <w:tc>
          <w:tcPr>
            <w:tcW w:w="1672" w:type="dxa"/>
            <w:vAlign w:val="center"/>
          </w:tcPr>
          <w:p w14:paraId="6C534E76">
            <w:pPr>
              <w:jc w:val="center"/>
              <w:rPr>
                <w:rFonts w:ascii="宋体" w:hAnsi="宋体"/>
                <w:bCs/>
                <w:szCs w:val="21"/>
              </w:rPr>
            </w:pPr>
            <w:r>
              <w:rPr>
                <w:rFonts w:ascii="宋体" w:hAnsi="宋体"/>
                <w:bCs/>
                <w:szCs w:val="21"/>
              </w:rPr>
              <w:t>投标响应</w:t>
            </w:r>
          </w:p>
        </w:tc>
        <w:tc>
          <w:tcPr>
            <w:tcW w:w="1976" w:type="dxa"/>
            <w:vAlign w:val="center"/>
          </w:tcPr>
          <w:p w14:paraId="356C3B23">
            <w:pPr>
              <w:jc w:val="center"/>
              <w:rPr>
                <w:rFonts w:ascii="宋体" w:hAnsi="宋体"/>
                <w:bCs/>
                <w:szCs w:val="21"/>
              </w:rPr>
            </w:pPr>
            <w:r>
              <w:rPr>
                <w:rFonts w:ascii="宋体" w:hAnsi="宋体"/>
                <w:bCs/>
                <w:szCs w:val="21"/>
              </w:rPr>
              <w:t>偏离</w:t>
            </w:r>
          </w:p>
        </w:tc>
        <w:tc>
          <w:tcPr>
            <w:tcW w:w="1680" w:type="dxa"/>
            <w:vAlign w:val="center"/>
          </w:tcPr>
          <w:p w14:paraId="1F38B685">
            <w:pPr>
              <w:jc w:val="center"/>
              <w:rPr>
                <w:rFonts w:ascii="宋体" w:hAnsi="宋体"/>
                <w:bCs/>
                <w:szCs w:val="21"/>
              </w:rPr>
            </w:pPr>
            <w:r>
              <w:rPr>
                <w:rFonts w:ascii="宋体" w:hAnsi="宋体"/>
                <w:bCs/>
                <w:szCs w:val="21"/>
              </w:rPr>
              <w:t>说   明</w:t>
            </w:r>
          </w:p>
        </w:tc>
      </w:tr>
      <w:tr w14:paraId="06EF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restart"/>
            <w:vAlign w:val="center"/>
          </w:tcPr>
          <w:p w14:paraId="3417E1F9">
            <w:pPr>
              <w:jc w:val="center"/>
              <w:rPr>
                <w:rFonts w:ascii="宋体" w:hAnsi="宋体"/>
                <w:bCs/>
                <w:szCs w:val="21"/>
              </w:rPr>
            </w:pPr>
            <w:r>
              <w:rPr>
                <w:rFonts w:ascii="宋体" w:hAnsi="宋体"/>
                <w:bCs/>
                <w:szCs w:val="21"/>
              </w:rPr>
              <w:t>商务条款</w:t>
            </w:r>
          </w:p>
        </w:tc>
        <w:tc>
          <w:tcPr>
            <w:tcW w:w="2581" w:type="dxa"/>
          </w:tcPr>
          <w:p w14:paraId="372B1207">
            <w:pPr>
              <w:snapToGrid w:val="0"/>
              <w:spacing w:before="120" w:beforeLines="50"/>
              <w:jc w:val="left"/>
              <w:rPr>
                <w:rFonts w:ascii="宋体" w:hAnsi="宋体"/>
                <w:bCs/>
                <w:szCs w:val="21"/>
              </w:rPr>
            </w:pPr>
            <w:r>
              <w:rPr>
                <w:rFonts w:hint="eastAsia" w:ascii="宋体" w:hAnsi="宋体"/>
                <w:szCs w:val="21"/>
              </w:rPr>
              <w:t>质保期</w:t>
            </w:r>
          </w:p>
        </w:tc>
        <w:tc>
          <w:tcPr>
            <w:tcW w:w="1672" w:type="dxa"/>
            <w:vAlign w:val="center"/>
          </w:tcPr>
          <w:p w14:paraId="1D9AFD56">
            <w:pPr>
              <w:jc w:val="center"/>
              <w:rPr>
                <w:rFonts w:ascii="宋体" w:hAnsi="宋体"/>
                <w:bCs/>
                <w:szCs w:val="21"/>
              </w:rPr>
            </w:pPr>
          </w:p>
        </w:tc>
        <w:tc>
          <w:tcPr>
            <w:tcW w:w="1976" w:type="dxa"/>
            <w:vAlign w:val="center"/>
          </w:tcPr>
          <w:p w14:paraId="655E5FC3">
            <w:pPr>
              <w:jc w:val="center"/>
              <w:rPr>
                <w:rFonts w:ascii="宋体" w:hAnsi="宋体"/>
                <w:bCs/>
                <w:szCs w:val="21"/>
              </w:rPr>
            </w:pPr>
          </w:p>
        </w:tc>
        <w:tc>
          <w:tcPr>
            <w:tcW w:w="1680" w:type="dxa"/>
            <w:vAlign w:val="center"/>
          </w:tcPr>
          <w:p w14:paraId="1937E21E">
            <w:pPr>
              <w:jc w:val="center"/>
              <w:rPr>
                <w:rFonts w:ascii="宋体" w:hAnsi="宋体"/>
                <w:bCs/>
                <w:szCs w:val="21"/>
              </w:rPr>
            </w:pPr>
          </w:p>
        </w:tc>
      </w:tr>
      <w:tr w14:paraId="0F03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3C46BF1D">
            <w:pPr>
              <w:jc w:val="center"/>
              <w:rPr>
                <w:rFonts w:ascii="宋体" w:hAnsi="宋体"/>
                <w:bCs/>
                <w:szCs w:val="21"/>
              </w:rPr>
            </w:pPr>
          </w:p>
        </w:tc>
        <w:tc>
          <w:tcPr>
            <w:tcW w:w="2581" w:type="dxa"/>
          </w:tcPr>
          <w:p w14:paraId="5F15C8F5">
            <w:pPr>
              <w:snapToGrid w:val="0"/>
              <w:spacing w:before="120" w:beforeLines="50"/>
              <w:jc w:val="left"/>
              <w:rPr>
                <w:rFonts w:ascii="宋体" w:hAnsi="宋体"/>
                <w:bCs/>
                <w:szCs w:val="21"/>
              </w:rPr>
            </w:pPr>
          </w:p>
        </w:tc>
        <w:tc>
          <w:tcPr>
            <w:tcW w:w="1672" w:type="dxa"/>
            <w:vAlign w:val="center"/>
          </w:tcPr>
          <w:p w14:paraId="3C5EFDE2">
            <w:pPr>
              <w:jc w:val="center"/>
              <w:rPr>
                <w:rFonts w:ascii="宋体" w:hAnsi="宋体"/>
                <w:bCs/>
                <w:szCs w:val="21"/>
              </w:rPr>
            </w:pPr>
          </w:p>
        </w:tc>
        <w:tc>
          <w:tcPr>
            <w:tcW w:w="1976" w:type="dxa"/>
            <w:vAlign w:val="center"/>
          </w:tcPr>
          <w:p w14:paraId="4385BF49">
            <w:pPr>
              <w:jc w:val="center"/>
              <w:rPr>
                <w:rFonts w:ascii="宋体" w:hAnsi="宋体"/>
                <w:bCs/>
                <w:szCs w:val="21"/>
              </w:rPr>
            </w:pPr>
          </w:p>
        </w:tc>
        <w:tc>
          <w:tcPr>
            <w:tcW w:w="1680" w:type="dxa"/>
            <w:vAlign w:val="center"/>
          </w:tcPr>
          <w:p w14:paraId="2DD6F0DE">
            <w:pPr>
              <w:jc w:val="center"/>
              <w:rPr>
                <w:rFonts w:ascii="宋体" w:hAnsi="宋体"/>
                <w:bCs/>
                <w:szCs w:val="21"/>
              </w:rPr>
            </w:pPr>
          </w:p>
        </w:tc>
      </w:tr>
      <w:tr w14:paraId="44CA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2261DC21">
            <w:pPr>
              <w:jc w:val="center"/>
              <w:rPr>
                <w:rFonts w:ascii="宋体" w:hAnsi="宋体"/>
                <w:bCs/>
                <w:szCs w:val="21"/>
              </w:rPr>
            </w:pPr>
          </w:p>
        </w:tc>
        <w:tc>
          <w:tcPr>
            <w:tcW w:w="2581" w:type="dxa"/>
            <w:vAlign w:val="center"/>
          </w:tcPr>
          <w:p w14:paraId="1547099A">
            <w:pPr>
              <w:pStyle w:val="62"/>
              <w:widowControl/>
              <w:tabs>
                <w:tab w:val="clear" w:pos="1418"/>
              </w:tabs>
              <w:overflowPunct w:val="0"/>
              <w:autoSpaceDE w:val="0"/>
              <w:autoSpaceDN w:val="0"/>
              <w:adjustRightInd w:val="0"/>
              <w:snapToGrid w:val="0"/>
              <w:spacing w:line="360" w:lineRule="exact"/>
              <w:jc w:val="left"/>
              <w:textAlignment w:val="baseline"/>
              <w:rPr>
                <w:rFonts w:ascii="宋体" w:hAnsi="宋体"/>
                <w:bCs/>
                <w:sz w:val="21"/>
                <w:szCs w:val="21"/>
              </w:rPr>
            </w:pPr>
          </w:p>
        </w:tc>
        <w:tc>
          <w:tcPr>
            <w:tcW w:w="1672" w:type="dxa"/>
            <w:vAlign w:val="center"/>
          </w:tcPr>
          <w:p w14:paraId="02424B20">
            <w:pPr>
              <w:jc w:val="center"/>
              <w:rPr>
                <w:rFonts w:ascii="宋体" w:hAnsi="宋体"/>
                <w:bCs/>
                <w:szCs w:val="21"/>
              </w:rPr>
            </w:pPr>
          </w:p>
        </w:tc>
        <w:tc>
          <w:tcPr>
            <w:tcW w:w="1976" w:type="dxa"/>
            <w:vAlign w:val="center"/>
          </w:tcPr>
          <w:p w14:paraId="42455A10">
            <w:pPr>
              <w:jc w:val="center"/>
              <w:rPr>
                <w:rFonts w:ascii="宋体" w:hAnsi="宋体"/>
                <w:bCs/>
                <w:szCs w:val="21"/>
              </w:rPr>
            </w:pPr>
          </w:p>
        </w:tc>
        <w:tc>
          <w:tcPr>
            <w:tcW w:w="1680" w:type="dxa"/>
            <w:vAlign w:val="center"/>
          </w:tcPr>
          <w:p w14:paraId="133FA6F8">
            <w:pPr>
              <w:jc w:val="center"/>
              <w:rPr>
                <w:rFonts w:ascii="宋体" w:hAnsi="宋体"/>
                <w:bCs/>
                <w:szCs w:val="21"/>
              </w:rPr>
            </w:pPr>
          </w:p>
        </w:tc>
      </w:tr>
      <w:tr w14:paraId="25AE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076B2CF3">
            <w:pPr>
              <w:jc w:val="center"/>
              <w:rPr>
                <w:rFonts w:ascii="宋体" w:hAnsi="宋体"/>
                <w:bCs/>
                <w:szCs w:val="21"/>
              </w:rPr>
            </w:pPr>
          </w:p>
        </w:tc>
        <w:tc>
          <w:tcPr>
            <w:tcW w:w="2581" w:type="dxa"/>
            <w:vAlign w:val="center"/>
          </w:tcPr>
          <w:p w14:paraId="23AC9A73">
            <w:pPr>
              <w:snapToGrid w:val="0"/>
              <w:spacing w:before="120" w:beforeLines="50"/>
              <w:jc w:val="left"/>
              <w:rPr>
                <w:rFonts w:ascii="宋体" w:hAnsi="宋体" w:cs="宋体"/>
                <w:szCs w:val="21"/>
              </w:rPr>
            </w:pPr>
          </w:p>
        </w:tc>
        <w:tc>
          <w:tcPr>
            <w:tcW w:w="1672" w:type="dxa"/>
            <w:vAlign w:val="center"/>
          </w:tcPr>
          <w:p w14:paraId="6C548892">
            <w:pPr>
              <w:jc w:val="center"/>
              <w:rPr>
                <w:rFonts w:ascii="宋体" w:hAnsi="宋体"/>
                <w:bCs/>
                <w:szCs w:val="21"/>
              </w:rPr>
            </w:pPr>
          </w:p>
        </w:tc>
        <w:tc>
          <w:tcPr>
            <w:tcW w:w="1976" w:type="dxa"/>
            <w:vAlign w:val="center"/>
          </w:tcPr>
          <w:p w14:paraId="1B64E223">
            <w:pPr>
              <w:jc w:val="center"/>
              <w:rPr>
                <w:rFonts w:ascii="宋体" w:hAnsi="宋体"/>
                <w:bCs/>
                <w:szCs w:val="21"/>
              </w:rPr>
            </w:pPr>
          </w:p>
        </w:tc>
        <w:tc>
          <w:tcPr>
            <w:tcW w:w="1680" w:type="dxa"/>
            <w:vAlign w:val="center"/>
          </w:tcPr>
          <w:p w14:paraId="0AC26D62">
            <w:pPr>
              <w:jc w:val="center"/>
              <w:rPr>
                <w:rFonts w:ascii="宋体" w:hAnsi="宋体"/>
                <w:bCs/>
                <w:szCs w:val="21"/>
              </w:rPr>
            </w:pPr>
          </w:p>
        </w:tc>
      </w:tr>
      <w:tr w14:paraId="43A1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021FC60F">
            <w:pPr>
              <w:jc w:val="center"/>
              <w:rPr>
                <w:rFonts w:ascii="宋体" w:hAnsi="宋体"/>
                <w:bCs/>
                <w:szCs w:val="21"/>
              </w:rPr>
            </w:pPr>
          </w:p>
        </w:tc>
        <w:tc>
          <w:tcPr>
            <w:tcW w:w="2581" w:type="dxa"/>
            <w:vAlign w:val="center"/>
          </w:tcPr>
          <w:p w14:paraId="56D2F887">
            <w:pPr>
              <w:snapToGrid w:val="0"/>
              <w:spacing w:before="120" w:beforeLines="50"/>
              <w:jc w:val="left"/>
              <w:rPr>
                <w:rFonts w:ascii="宋体" w:hAnsi="宋体" w:cs="宋体"/>
                <w:szCs w:val="21"/>
              </w:rPr>
            </w:pPr>
          </w:p>
        </w:tc>
        <w:tc>
          <w:tcPr>
            <w:tcW w:w="1672" w:type="dxa"/>
            <w:vAlign w:val="center"/>
          </w:tcPr>
          <w:p w14:paraId="2DB35A62">
            <w:pPr>
              <w:jc w:val="center"/>
              <w:rPr>
                <w:rFonts w:ascii="宋体" w:hAnsi="宋体"/>
                <w:bCs/>
                <w:szCs w:val="21"/>
              </w:rPr>
            </w:pPr>
          </w:p>
        </w:tc>
        <w:tc>
          <w:tcPr>
            <w:tcW w:w="1976" w:type="dxa"/>
            <w:vAlign w:val="center"/>
          </w:tcPr>
          <w:p w14:paraId="683ABBA6">
            <w:pPr>
              <w:jc w:val="center"/>
              <w:rPr>
                <w:rFonts w:ascii="宋体" w:hAnsi="宋体"/>
                <w:bCs/>
                <w:szCs w:val="21"/>
              </w:rPr>
            </w:pPr>
          </w:p>
        </w:tc>
        <w:tc>
          <w:tcPr>
            <w:tcW w:w="1680" w:type="dxa"/>
            <w:vAlign w:val="center"/>
          </w:tcPr>
          <w:p w14:paraId="7EAB9D7A">
            <w:pPr>
              <w:jc w:val="center"/>
              <w:rPr>
                <w:rFonts w:ascii="宋体" w:hAnsi="宋体"/>
                <w:bCs/>
                <w:szCs w:val="21"/>
              </w:rPr>
            </w:pPr>
          </w:p>
        </w:tc>
      </w:tr>
      <w:tr w14:paraId="1C7F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582878A1">
            <w:pPr>
              <w:jc w:val="center"/>
              <w:rPr>
                <w:rFonts w:ascii="宋体" w:hAnsi="宋体"/>
                <w:bCs/>
                <w:szCs w:val="21"/>
              </w:rPr>
            </w:pPr>
          </w:p>
        </w:tc>
        <w:tc>
          <w:tcPr>
            <w:tcW w:w="2581" w:type="dxa"/>
            <w:vAlign w:val="center"/>
          </w:tcPr>
          <w:p w14:paraId="13E5BA27">
            <w:pPr>
              <w:snapToGrid w:val="0"/>
              <w:spacing w:before="120" w:beforeLines="50"/>
              <w:jc w:val="left"/>
              <w:rPr>
                <w:rFonts w:ascii="宋体" w:hAnsi="宋体" w:cs="宋体"/>
                <w:szCs w:val="21"/>
              </w:rPr>
            </w:pPr>
          </w:p>
        </w:tc>
        <w:tc>
          <w:tcPr>
            <w:tcW w:w="1672" w:type="dxa"/>
            <w:vAlign w:val="center"/>
          </w:tcPr>
          <w:p w14:paraId="765714AF">
            <w:pPr>
              <w:jc w:val="center"/>
              <w:rPr>
                <w:rFonts w:ascii="宋体" w:hAnsi="宋体"/>
                <w:bCs/>
                <w:szCs w:val="21"/>
              </w:rPr>
            </w:pPr>
          </w:p>
        </w:tc>
        <w:tc>
          <w:tcPr>
            <w:tcW w:w="1976" w:type="dxa"/>
            <w:vAlign w:val="center"/>
          </w:tcPr>
          <w:p w14:paraId="71A82BBA">
            <w:pPr>
              <w:jc w:val="center"/>
              <w:rPr>
                <w:rFonts w:ascii="宋体" w:hAnsi="宋体"/>
                <w:bCs/>
                <w:szCs w:val="21"/>
              </w:rPr>
            </w:pPr>
          </w:p>
        </w:tc>
        <w:tc>
          <w:tcPr>
            <w:tcW w:w="1680" w:type="dxa"/>
            <w:vAlign w:val="center"/>
          </w:tcPr>
          <w:p w14:paraId="5C63FA59">
            <w:pPr>
              <w:jc w:val="center"/>
              <w:rPr>
                <w:rFonts w:ascii="宋体" w:hAnsi="宋体"/>
                <w:bCs/>
                <w:szCs w:val="21"/>
              </w:rPr>
            </w:pPr>
          </w:p>
        </w:tc>
      </w:tr>
      <w:tr w14:paraId="1825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6E88D3F5">
            <w:pPr>
              <w:jc w:val="center"/>
              <w:rPr>
                <w:rFonts w:ascii="宋体" w:hAnsi="宋体"/>
                <w:bCs/>
                <w:szCs w:val="21"/>
              </w:rPr>
            </w:pPr>
          </w:p>
        </w:tc>
        <w:tc>
          <w:tcPr>
            <w:tcW w:w="2581" w:type="dxa"/>
            <w:vAlign w:val="center"/>
          </w:tcPr>
          <w:p w14:paraId="47DCA970">
            <w:pPr>
              <w:snapToGrid w:val="0"/>
              <w:spacing w:before="120" w:beforeLines="50"/>
              <w:jc w:val="left"/>
              <w:rPr>
                <w:rFonts w:ascii="宋体" w:hAnsi="宋体" w:cs="宋体"/>
                <w:szCs w:val="21"/>
              </w:rPr>
            </w:pPr>
            <w:r>
              <w:rPr>
                <w:rFonts w:hint="eastAsia" w:ascii="宋体" w:hAnsi="宋体" w:cs="宋体"/>
                <w:szCs w:val="21"/>
              </w:rPr>
              <w:t>采购需求中所有的“▲”商务条款</w:t>
            </w:r>
          </w:p>
        </w:tc>
        <w:tc>
          <w:tcPr>
            <w:tcW w:w="1672" w:type="dxa"/>
            <w:vAlign w:val="center"/>
          </w:tcPr>
          <w:p w14:paraId="15AD4C3E">
            <w:pPr>
              <w:jc w:val="center"/>
              <w:rPr>
                <w:rFonts w:ascii="宋体" w:hAnsi="宋体"/>
                <w:bCs/>
                <w:szCs w:val="21"/>
              </w:rPr>
            </w:pPr>
          </w:p>
        </w:tc>
        <w:tc>
          <w:tcPr>
            <w:tcW w:w="1976" w:type="dxa"/>
            <w:vAlign w:val="center"/>
          </w:tcPr>
          <w:p w14:paraId="38C65BFB">
            <w:pPr>
              <w:jc w:val="center"/>
              <w:rPr>
                <w:rFonts w:ascii="宋体" w:hAnsi="宋体"/>
                <w:bCs/>
                <w:szCs w:val="21"/>
              </w:rPr>
            </w:pPr>
          </w:p>
        </w:tc>
        <w:tc>
          <w:tcPr>
            <w:tcW w:w="1680" w:type="dxa"/>
            <w:vAlign w:val="center"/>
          </w:tcPr>
          <w:p w14:paraId="7F579614">
            <w:pPr>
              <w:jc w:val="center"/>
              <w:rPr>
                <w:rFonts w:ascii="宋体" w:hAnsi="宋体"/>
                <w:bCs/>
                <w:szCs w:val="21"/>
              </w:rPr>
            </w:pPr>
          </w:p>
        </w:tc>
      </w:tr>
      <w:tr w14:paraId="0C9B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048B4D6A">
            <w:pPr>
              <w:jc w:val="center"/>
              <w:rPr>
                <w:rFonts w:ascii="宋体" w:hAnsi="宋体"/>
                <w:bCs/>
                <w:szCs w:val="21"/>
              </w:rPr>
            </w:pPr>
          </w:p>
        </w:tc>
        <w:tc>
          <w:tcPr>
            <w:tcW w:w="2581" w:type="dxa"/>
            <w:vAlign w:val="center"/>
          </w:tcPr>
          <w:p w14:paraId="10A85A8F">
            <w:pPr>
              <w:snapToGrid w:val="0"/>
              <w:spacing w:before="120" w:beforeLines="50"/>
              <w:jc w:val="left"/>
              <w:rPr>
                <w:rFonts w:ascii="宋体" w:hAnsi="宋体" w:cs="宋体"/>
                <w:szCs w:val="21"/>
              </w:rPr>
            </w:pPr>
            <w:r>
              <w:rPr>
                <w:rFonts w:hint="eastAsia" w:ascii="宋体" w:hAnsi="宋体" w:cs="宋体"/>
                <w:szCs w:val="21"/>
              </w:rPr>
              <w:t>……</w:t>
            </w:r>
          </w:p>
        </w:tc>
        <w:tc>
          <w:tcPr>
            <w:tcW w:w="1672" w:type="dxa"/>
            <w:vAlign w:val="center"/>
          </w:tcPr>
          <w:p w14:paraId="63D456E9">
            <w:pPr>
              <w:jc w:val="center"/>
              <w:rPr>
                <w:rFonts w:ascii="宋体" w:hAnsi="宋体"/>
                <w:bCs/>
                <w:szCs w:val="21"/>
              </w:rPr>
            </w:pPr>
          </w:p>
        </w:tc>
        <w:tc>
          <w:tcPr>
            <w:tcW w:w="1976" w:type="dxa"/>
            <w:vAlign w:val="center"/>
          </w:tcPr>
          <w:p w14:paraId="071CF632">
            <w:pPr>
              <w:jc w:val="center"/>
              <w:rPr>
                <w:rFonts w:ascii="宋体" w:hAnsi="宋体"/>
                <w:bCs/>
                <w:szCs w:val="21"/>
              </w:rPr>
            </w:pPr>
          </w:p>
        </w:tc>
        <w:tc>
          <w:tcPr>
            <w:tcW w:w="1680" w:type="dxa"/>
            <w:vAlign w:val="center"/>
          </w:tcPr>
          <w:p w14:paraId="60D0AD4B">
            <w:pPr>
              <w:jc w:val="center"/>
              <w:rPr>
                <w:rFonts w:ascii="宋体" w:hAnsi="宋体"/>
                <w:bCs/>
                <w:szCs w:val="21"/>
              </w:rPr>
            </w:pPr>
          </w:p>
        </w:tc>
      </w:tr>
      <w:tr w14:paraId="56C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527CB408">
            <w:pPr>
              <w:jc w:val="center"/>
              <w:rPr>
                <w:rFonts w:ascii="宋体" w:hAnsi="宋体"/>
                <w:bCs/>
                <w:szCs w:val="21"/>
              </w:rPr>
            </w:pPr>
          </w:p>
        </w:tc>
        <w:tc>
          <w:tcPr>
            <w:tcW w:w="2581" w:type="dxa"/>
            <w:vAlign w:val="center"/>
          </w:tcPr>
          <w:p w14:paraId="7C8063EA">
            <w:pPr>
              <w:snapToGrid w:val="0"/>
              <w:spacing w:line="360" w:lineRule="exact"/>
              <w:jc w:val="left"/>
              <w:rPr>
                <w:rFonts w:ascii="宋体" w:hAnsi="宋体"/>
                <w:b/>
                <w:szCs w:val="21"/>
              </w:rPr>
            </w:pPr>
          </w:p>
        </w:tc>
        <w:tc>
          <w:tcPr>
            <w:tcW w:w="1672" w:type="dxa"/>
            <w:vAlign w:val="center"/>
          </w:tcPr>
          <w:p w14:paraId="71100A2B">
            <w:pPr>
              <w:jc w:val="center"/>
              <w:rPr>
                <w:rFonts w:ascii="宋体" w:hAnsi="宋体"/>
                <w:bCs/>
                <w:szCs w:val="21"/>
              </w:rPr>
            </w:pPr>
          </w:p>
        </w:tc>
        <w:tc>
          <w:tcPr>
            <w:tcW w:w="1976" w:type="dxa"/>
            <w:vAlign w:val="center"/>
          </w:tcPr>
          <w:p w14:paraId="6AE7CA5F">
            <w:pPr>
              <w:jc w:val="center"/>
              <w:rPr>
                <w:rFonts w:ascii="宋体" w:hAnsi="宋体"/>
                <w:bCs/>
                <w:szCs w:val="21"/>
              </w:rPr>
            </w:pPr>
          </w:p>
        </w:tc>
        <w:tc>
          <w:tcPr>
            <w:tcW w:w="1680" w:type="dxa"/>
            <w:vAlign w:val="center"/>
          </w:tcPr>
          <w:p w14:paraId="15770C1B">
            <w:pPr>
              <w:jc w:val="center"/>
              <w:rPr>
                <w:rFonts w:ascii="宋体" w:hAnsi="宋体"/>
                <w:bCs/>
                <w:szCs w:val="21"/>
              </w:rPr>
            </w:pPr>
          </w:p>
        </w:tc>
      </w:tr>
    </w:tbl>
    <w:p w14:paraId="456B8ACB">
      <w:pPr>
        <w:pStyle w:val="61"/>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7BA513DE">
      <w:pPr>
        <w:autoSpaceDE w:val="0"/>
        <w:autoSpaceDN w:val="0"/>
        <w:adjustRightInd w:val="0"/>
        <w:spacing w:line="360" w:lineRule="auto"/>
        <w:jc w:val="center"/>
        <w:rPr>
          <w:rFonts w:ascii="宋体" w:hAnsi="宋体" w:cs="宋体"/>
        </w:rPr>
      </w:pPr>
    </w:p>
    <w:p w14:paraId="26BF40C0">
      <w:pPr>
        <w:autoSpaceDE w:val="0"/>
        <w:autoSpaceDN w:val="0"/>
        <w:adjustRightInd w:val="0"/>
        <w:spacing w:line="360" w:lineRule="auto"/>
        <w:jc w:val="center"/>
        <w:rPr>
          <w:rFonts w:ascii="宋体" w:cs="宋体"/>
          <w:lang w:val="zh-CN"/>
        </w:rPr>
      </w:pPr>
      <w:r>
        <w:rPr>
          <w:rFonts w:hint="eastAsia" w:ascii="宋体" w:hAnsi="宋体" w:cs="宋体"/>
          <w:lang w:val="zh-CN"/>
        </w:rPr>
        <w:t>投标人（公章）：</w:t>
      </w:r>
    </w:p>
    <w:p w14:paraId="5621618D">
      <w:pPr>
        <w:autoSpaceDE w:val="0"/>
        <w:autoSpaceDN w:val="0"/>
        <w:adjustRightInd w:val="0"/>
        <w:spacing w:line="360" w:lineRule="auto"/>
        <w:jc w:val="right"/>
        <w:rPr>
          <w:rFonts w:ascii="宋体" w:cs="宋体"/>
          <w:lang w:val="zh-CN"/>
        </w:rPr>
      </w:pPr>
      <w:r>
        <w:rPr>
          <w:rFonts w:hint="eastAsia" w:ascii="宋体" w:hAnsi="宋体" w:cs="宋体"/>
          <w:lang w:val="zh-CN"/>
        </w:rPr>
        <w:t>法定代表（签字或盖章）：</w:t>
      </w:r>
    </w:p>
    <w:p w14:paraId="73EBA47A">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年月日</w:t>
      </w:r>
    </w:p>
    <w:p w14:paraId="4F508E7C">
      <w:pPr>
        <w:spacing w:line="380" w:lineRule="exact"/>
        <w:jc w:val="left"/>
        <w:rPr>
          <w:rFonts w:ascii="宋体" w:hAnsi="宋体" w:cs="宋体"/>
          <w:b/>
          <w:sz w:val="24"/>
          <w:lang w:val="zh-CN"/>
        </w:rPr>
      </w:pPr>
    </w:p>
    <w:p w14:paraId="4C9D2F8F">
      <w:pPr>
        <w:spacing w:line="380" w:lineRule="exact"/>
        <w:jc w:val="left"/>
        <w:rPr>
          <w:rFonts w:ascii="宋体" w:hAnsi="宋体" w:cs="宋体"/>
          <w:b/>
          <w:sz w:val="24"/>
          <w:lang w:val="zh-CN"/>
        </w:rPr>
      </w:pPr>
    </w:p>
    <w:p w14:paraId="407EE61D">
      <w:pPr>
        <w:spacing w:line="380" w:lineRule="exact"/>
        <w:jc w:val="left"/>
        <w:rPr>
          <w:rFonts w:ascii="宋体" w:hAnsi="宋体" w:cs="宋体"/>
          <w:b/>
          <w:sz w:val="24"/>
          <w:lang w:val="zh-CN"/>
        </w:rPr>
      </w:pPr>
    </w:p>
    <w:p w14:paraId="34798437">
      <w:pPr>
        <w:pStyle w:val="9"/>
        <w:rPr>
          <w:rFonts w:ascii="宋体" w:hAnsi="宋体" w:cs="宋体"/>
          <w:b/>
          <w:lang w:val="zh-CN"/>
        </w:rPr>
      </w:pPr>
    </w:p>
    <w:p w14:paraId="4378CC4A">
      <w:pPr>
        <w:pStyle w:val="10"/>
        <w:ind w:firstLine="210"/>
      </w:pPr>
    </w:p>
    <w:p w14:paraId="232962BA">
      <w:pPr>
        <w:spacing w:line="380" w:lineRule="exact"/>
        <w:jc w:val="left"/>
        <w:rPr>
          <w:rFonts w:ascii="宋体" w:hAnsi="宋体" w:cs="宋体"/>
          <w:b/>
          <w:sz w:val="24"/>
          <w:lang w:val="zh-CN"/>
        </w:rPr>
      </w:pPr>
    </w:p>
    <w:p w14:paraId="061F1974">
      <w:pPr>
        <w:pStyle w:val="39"/>
        <w:snapToGrid w:val="0"/>
        <w:spacing w:before="120" w:after="120" w:line="500" w:lineRule="exact"/>
        <w:jc w:val="left"/>
        <w:rPr>
          <w:rFonts w:cs="宋体"/>
          <w:b/>
          <w:sz w:val="24"/>
          <w:szCs w:val="24"/>
          <w:lang w:val="zh-CN"/>
        </w:rPr>
      </w:pPr>
    </w:p>
    <w:p w14:paraId="41C869E9">
      <w:pPr>
        <w:pStyle w:val="9"/>
        <w:rPr>
          <w:rFonts w:ascii="宋体" w:hAnsi="宋体"/>
          <w:b/>
          <w:bCs/>
          <w:szCs w:val="21"/>
          <w:lang w:val="zh-CN"/>
        </w:rPr>
      </w:pPr>
    </w:p>
    <w:p w14:paraId="6641D77B">
      <w:pPr>
        <w:pStyle w:val="9"/>
        <w:rPr>
          <w:rFonts w:ascii="宋体" w:hAnsi="宋体"/>
          <w:b/>
          <w:bCs/>
          <w:szCs w:val="21"/>
          <w:lang w:val="zh-CN"/>
        </w:rPr>
      </w:pPr>
    </w:p>
    <w:p w14:paraId="30D2FB77">
      <w:pPr>
        <w:pStyle w:val="9"/>
        <w:jc w:val="center"/>
        <w:rPr>
          <w:rFonts w:asciiTheme="minorEastAsia" w:hAnsiTheme="minorEastAsia" w:eastAsiaTheme="minorEastAsia"/>
          <w:b/>
          <w:sz w:val="32"/>
          <w:lang w:val="zh-CN"/>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、功能及技术参数偏离表</w:t>
      </w:r>
    </w:p>
    <w:p w14:paraId="6BB1061E">
      <w:pPr>
        <w:pStyle w:val="9"/>
        <w:ind w:firstLine="1606" w:firstLineChars="500"/>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16537575">
      <w:pPr>
        <w:snapToGrid w:val="0"/>
        <w:spacing w:before="50" w:after="120" w:afterLines="50"/>
        <w:jc w:val="left"/>
        <w:rPr>
          <w:rFonts w:ascii="宋体" w:hAnsi="宋体"/>
        </w:rPr>
      </w:pPr>
    </w:p>
    <w:p w14:paraId="08A56E01">
      <w:pPr>
        <w:snapToGrid w:val="0"/>
        <w:spacing w:before="50" w:after="120" w:afterLines="50"/>
        <w:jc w:val="left"/>
        <w:rPr>
          <w:rFonts w:ascii="宋体" w:hAnsi="宋体" w:cs="宋体"/>
          <w:szCs w:val="21"/>
        </w:rPr>
      </w:pPr>
      <w:r>
        <w:rPr>
          <w:rFonts w:hint="eastAsia" w:ascii="宋体" w:hAnsi="宋体" w:cs="宋体"/>
          <w:szCs w:val="21"/>
        </w:rPr>
        <w:t xml:space="preserve">项目名称：                     项目编号：                 </w:t>
      </w:r>
    </w:p>
    <w:tbl>
      <w:tblPr>
        <w:tblStyle w:val="23"/>
        <w:tblW w:w="9233"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3"/>
        <w:gridCol w:w="3057"/>
        <w:gridCol w:w="1093"/>
        <w:gridCol w:w="1028"/>
        <w:gridCol w:w="1851"/>
        <w:gridCol w:w="1601"/>
      </w:tblGrid>
      <w:tr w14:paraId="0ABA5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03" w:type="dxa"/>
            <w:tcBorders>
              <w:top w:val="single" w:color="auto" w:sz="4" w:space="0"/>
              <w:left w:val="single" w:color="auto" w:sz="4" w:space="0"/>
              <w:bottom w:val="single" w:color="auto" w:sz="4" w:space="0"/>
              <w:right w:val="single" w:color="auto" w:sz="4" w:space="0"/>
            </w:tcBorders>
            <w:vAlign w:val="center"/>
          </w:tcPr>
          <w:p w14:paraId="56893378">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057" w:type="dxa"/>
            <w:tcBorders>
              <w:top w:val="single" w:color="auto" w:sz="4" w:space="0"/>
              <w:left w:val="single" w:color="auto" w:sz="4" w:space="0"/>
              <w:bottom w:val="single" w:color="auto" w:sz="4" w:space="0"/>
              <w:right w:val="single" w:color="auto" w:sz="4" w:space="0"/>
            </w:tcBorders>
            <w:vAlign w:val="center"/>
          </w:tcPr>
          <w:p w14:paraId="7B49B192">
            <w:pPr>
              <w:pStyle w:val="12"/>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lang w:eastAsia="zh-CN"/>
              </w:rPr>
              <w:t>产品</w:t>
            </w:r>
            <w:r>
              <w:rPr>
                <w:rFonts w:hint="eastAsia" w:hAnsi="宋体" w:eastAsia="宋体" w:cs="宋体"/>
                <w:b/>
                <w:sz w:val="21"/>
                <w:szCs w:val="21"/>
              </w:rPr>
              <w:t>名称</w:t>
            </w:r>
          </w:p>
        </w:tc>
        <w:tc>
          <w:tcPr>
            <w:tcW w:w="1093" w:type="dxa"/>
            <w:tcBorders>
              <w:top w:val="single" w:color="auto" w:sz="4" w:space="0"/>
              <w:left w:val="single" w:color="auto" w:sz="4" w:space="0"/>
              <w:bottom w:val="single" w:color="auto" w:sz="4" w:space="0"/>
              <w:right w:val="single" w:color="auto" w:sz="4" w:space="0"/>
            </w:tcBorders>
            <w:vAlign w:val="center"/>
          </w:tcPr>
          <w:p w14:paraId="1AB0594F">
            <w:pPr>
              <w:pStyle w:val="12"/>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028" w:type="dxa"/>
            <w:tcBorders>
              <w:top w:val="single" w:color="auto" w:sz="4" w:space="0"/>
              <w:left w:val="single" w:color="auto" w:sz="4" w:space="0"/>
              <w:bottom w:val="single" w:color="auto" w:sz="4" w:space="0"/>
              <w:right w:val="single" w:color="auto" w:sz="4" w:space="0"/>
            </w:tcBorders>
            <w:vAlign w:val="center"/>
          </w:tcPr>
          <w:p w14:paraId="62DAFAAD">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1851" w:type="dxa"/>
            <w:tcBorders>
              <w:top w:val="single" w:color="auto" w:sz="4" w:space="0"/>
              <w:left w:val="single" w:color="auto" w:sz="4" w:space="0"/>
              <w:bottom w:val="single" w:color="auto" w:sz="4" w:space="0"/>
              <w:right w:val="single" w:color="auto" w:sz="4" w:space="0"/>
            </w:tcBorders>
            <w:vAlign w:val="center"/>
          </w:tcPr>
          <w:p w14:paraId="009566C7">
            <w:pPr>
              <w:pStyle w:val="12"/>
              <w:snapToGrid w:val="0"/>
              <w:spacing w:before="120" w:after="120"/>
              <w:jc w:val="center"/>
              <w:outlineLvl w:val="0"/>
              <w:rPr>
                <w:rFonts w:hint="eastAsia" w:hAnsi="宋体" w:eastAsia="宋体" w:cs="宋体"/>
                <w:b/>
                <w:sz w:val="21"/>
                <w:szCs w:val="21"/>
                <w:lang w:eastAsia="zh-CN"/>
              </w:rPr>
            </w:pPr>
            <w:r>
              <w:rPr>
                <w:rFonts w:hint="eastAsia" w:hAnsi="宋体" w:eastAsia="宋体" w:cs="宋体"/>
                <w:b/>
                <w:sz w:val="21"/>
                <w:szCs w:val="21"/>
                <w:lang w:eastAsia="zh-CN"/>
              </w:rPr>
              <w:t>品牌及型号</w:t>
            </w:r>
          </w:p>
        </w:tc>
        <w:tc>
          <w:tcPr>
            <w:tcW w:w="1601" w:type="dxa"/>
            <w:tcBorders>
              <w:top w:val="single" w:color="auto" w:sz="4" w:space="0"/>
              <w:left w:val="single" w:color="auto" w:sz="4" w:space="0"/>
              <w:bottom w:val="single" w:color="auto" w:sz="4" w:space="0"/>
              <w:right w:val="single" w:color="auto" w:sz="4" w:space="0"/>
            </w:tcBorders>
            <w:vAlign w:val="center"/>
          </w:tcPr>
          <w:p w14:paraId="57EA4077">
            <w:pPr>
              <w:pStyle w:val="12"/>
              <w:snapToGrid w:val="0"/>
              <w:spacing w:before="120" w:after="120"/>
              <w:jc w:val="center"/>
              <w:outlineLvl w:val="0"/>
              <w:rPr>
                <w:rFonts w:hint="eastAsia" w:hAnsi="宋体" w:eastAsia="宋体" w:cs="宋体"/>
                <w:b/>
                <w:sz w:val="21"/>
                <w:szCs w:val="21"/>
              </w:rPr>
            </w:pPr>
            <w:r>
              <w:rPr>
                <w:rFonts w:hint="eastAsia" w:hAnsi="宋体" w:eastAsia="宋体" w:cs="宋体"/>
                <w:b/>
                <w:sz w:val="21"/>
                <w:szCs w:val="21"/>
              </w:rPr>
              <w:t>偏离情况（填：“正偏离”、“负偏离”、“无”、“正、负偏离都有”</w:t>
            </w:r>
          </w:p>
        </w:tc>
      </w:tr>
      <w:tr w14:paraId="71038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3962ADDB">
            <w:pPr>
              <w:widowControl/>
              <w:spacing w:line="360" w:lineRule="auto"/>
              <w:jc w:val="center"/>
              <w:rPr>
                <w:rFonts w:ascii="宋体" w:hAnsi="宋体" w:cs="宋体"/>
                <w:szCs w:val="21"/>
              </w:rPr>
            </w:pPr>
          </w:p>
        </w:tc>
        <w:tc>
          <w:tcPr>
            <w:tcW w:w="3057" w:type="dxa"/>
            <w:tcBorders>
              <w:top w:val="single" w:color="auto" w:sz="4" w:space="0"/>
              <w:left w:val="single" w:color="auto" w:sz="4" w:space="0"/>
              <w:bottom w:val="single" w:color="auto" w:sz="4" w:space="0"/>
              <w:right w:val="single" w:color="auto" w:sz="4" w:space="0"/>
            </w:tcBorders>
            <w:vAlign w:val="center"/>
          </w:tcPr>
          <w:p w14:paraId="482F8BDD">
            <w:pPr>
              <w:widowControl/>
              <w:jc w:val="center"/>
              <w:rPr>
                <w:rFonts w:ascii="宋体" w:hAnsi="宋体" w:cs="宋体"/>
                <w:szCs w:val="21"/>
              </w:rPr>
            </w:pPr>
            <w:r>
              <w:rPr>
                <w:rFonts w:hint="eastAsia" w:ascii="宋体" w:hAnsi="宋体" w:cs="宋体"/>
                <w:szCs w:val="21"/>
              </w:rPr>
              <w:t>……</w:t>
            </w:r>
          </w:p>
        </w:tc>
        <w:tc>
          <w:tcPr>
            <w:tcW w:w="1093" w:type="dxa"/>
            <w:tcBorders>
              <w:top w:val="single" w:color="auto" w:sz="4" w:space="0"/>
              <w:left w:val="single" w:color="auto" w:sz="4" w:space="0"/>
              <w:bottom w:val="single" w:color="auto" w:sz="4" w:space="0"/>
              <w:right w:val="single" w:color="auto" w:sz="4" w:space="0"/>
            </w:tcBorders>
          </w:tcPr>
          <w:p w14:paraId="036CBFF2">
            <w:pPr>
              <w:pStyle w:val="12"/>
              <w:snapToGrid w:val="0"/>
              <w:spacing w:before="295" w:after="295" w:line="120" w:lineRule="exact"/>
              <w:jc w:val="center"/>
              <w:outlineLvl w:val="0"/>
              <w:rPr>
                <w:rFonts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4D748AE7">
            <w:pPr>
              <w:pStyle w:val="12"/>
              <w:snapToGrid w:val="0"/>
              <w:spacing w:before="295" w:after="295" w:line="240" w:lineRule="exact"/>
              <w:outlineLvl w:val="0"/>
              <w:rPr>
                <w:rFonts w:hAnsi="宋体" w:eastAsia="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639CDEEA">
            <w:pPr>
              <w:pStyle w:val="12"/>
              <w:snapToGrid w:val="0"/>
              <w:spacing w:before="120" w:after="120"/>
              <w:outlineLvl w:val="0"/>
              <w:rPr>
                <w:rFonts w:hAnsi="宋体" w:eastAsia="宋体" w:cs="宋体"/>
                <w:sz w:val="21"/>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3179BE2A">
            <w:pPr>
              <w:pStyle w:val="12"/>
              <w:snapToGrid w:val="0"/>
              <w:spacing w:before="120" w:after="120"/>
              <w:outlineLvl w:val="0"/>
              <w:rPr>
                <w:rFonts w:hAnsi="宋体" w:eastAsia="宋体" w:cs="宋体"/>
                <w:sz w:val="21"/>
                <w:szCs w:val="21"/>
              </w:rPr>
            </w:pPr>
          </w:p>
        </w:tc>
      </w:tr>
      <w:tr w14:paraId="0B80C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536F8FCF">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0B520975">
            <w:pPr>
              <w:widowControl/>
              <w:jc w:val="center"/>
              <w:rPr>
                <w:rFonts w:ascii="宋体" w:hAnsi="宋体" w:cs="宋体"/>
              </w:rPr>
            </w:pPr>
            <w:r>
              <w:rPr>
                <w:rFonts w:hint="eastAsia" w:ascii="宋体" w:hAnsi="宋体" w:cs="宋体"/>
                <w:szCs w:val="21"/>
              </w:rPr>
              <w:t>采购需求中所有的“▲”技术条款</w:t>
            </w:r>
          </w:p>
        </w:tc>
        <w:tc>
          <w:tcPr>
            <w:tcW w:w="1093" w:type="dxa"/>
            <w:tcBorders>
              <w:top w:val="single" w:color="auto" w:sz="4" w:space="0"/>
              <w:left w:val="single" w:color="auto" w:sz="4" w:space="0"/>
              <w:bottom w:val="single" w:color="auto" w:sz="4" w:space="0"/>
              <w:right w:val="single" w:color="auto" w:sz="4" w:space="0"/>
            </w:tcBorders>
          </w:tcPr>
          <w:p w14:paraId="518AB21F">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5498BC9F">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5ACF16C4">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01649D5C">
            <w:pPr>
              <w:spacing w:line="120" w:lineRule="exact"/>
              <w:jc w:val="left"/>
              <w:rPr>
                <w:rFonts w:ascii="宋体" w:hAnsi="宋体"/>
                <w:szCs w:val="21"/>
              </w:rPr>
            </w:pPr>
          </w:p>
        </w:tc>
      </w:tr>
      <w:tr w14:paraId="28A8E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68BC3DB5">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12A01E53">
            <w:pPr>
              <w:widowControl/>
              <w:jc w:val="center"/>
              <w:rPr>
                <w:rFonts w:ascii="宋体" w:hAnsi="宋体" w:cs="宋体"/>
              </w:rPr>
            </w:pPr>
          </w:p>
        </w:tc>
        <w:tc>
          <w:tcPr>
            <w:tcW w:w="1093" w:type="dxa"/>
            <w:tcBorders>
              <w:top w:val="single" w:color="auto" w:sz="4" w:space="0"/>
              <w:left w:val="single" w:color="auto" w:sz="4" w:space="0"/>
              <w:bottom w:val="single" w:color="auto" w:sz="4" w:space="0"/>
              <w:right w:val="single" w:color="auto" w:sz="4" w:space="0"/>
            </w:tcBorders>
          </w:tcPr>
          <w:p w14:paraId="4F275D7D">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5F09B58D">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50A12DB9">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2444FEAB">
            <w:pPr>
              <w:spacing w:line="120" w:lineRule="exact"/>
              <w:jc w:val="left"/>
              <w:rPr>
                <w:rFonts w:ascii="宋体" w:hAnsi="宋体"/>
                <w:szCs w:val="21"/>
              </w:rPr>
            </w:pPr>
          </w:p>
        </w:tc>
      </w:tr>
      <w:tr w14:paraId="33DAB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650AB276">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1E7A6049">
            <w:pPr>
              <w:widowControl/>
              <w:jc w:val="center"/>
              <w:rPr>
                <w:rFonts w:ascii="宋体" w:hAnsi="宋体" w:cs="宋体"/>
              </w:rPr>
            </w:pPr>
          </w:p>
        </w:tc>
        <w:tc>
          <w:tcPr>
            <w:tcW w:w="1093" w:type="dxa"/>
            <w:tcBorders>
              <w:top w:val="single" w:color="auto" w:sz="4" w:space="0"/>
              <w:left w:val="single" w:color="auto" w:sz="4" w:space="0"/>
              <w:bottom w:val="single" w:color="auto" w:sz="4" w:space="0"/>
              <w:right w:val="single" w:color="auto" w:sz="4" w:space="0"/>
            </w:tcBorders>
          </w:tcPr>
          <w:p w14:paraId="56D2C8CC">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6D836C31">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683E23A8">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11743FFE">
            <w:pPr>
              <w:spacing w:line="120" w:lineRule="exact"/>
              <w:jc w:val="left"/>
              <w:rPr>
                <w:rFonts w:ascii="宋体" w:hAnsi="宋体"/>
                <w:szCs w:val="21"/>
              </w:rPr>
            </w:pPr>
          </w:p>
        </w:tc>
      </w:tr>
      <w:tr w14:paraId="3D1D2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24BB052A">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3904A6B7">
            <w:pPr>
              <w:widowControl/>
              <w:jc w:val="center"/>
              <w:rPr>
                <w:rFonts w:ascii="宋体" w:hAnsi="宋体" w:cs="宋体"/>
              </w:rPr>
            </w:pPr>
          </w:p>
        </w:tc>
        <w:tc>
          <w:tcPr>
            <w:tcW w:w="1093" w:type="dxa"/>
            <w:tcBorders>
              <w:top w:val="single" w:color="auto" w:sz="4" w:space="0"/>
              <w:left w:val="single" w:color="auto" w:sz="4" w:space="0"/>
              <w:bottom w:val="single" w:color="auto" w:sz="4" w:space="0"/>
              <w:right w:val="single" w:color="auto" w:sz="4" w:space="0"/>
            </w:tcBorders>
          </w:tcPr>
          <w:p w14:paraId="701F1108">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026F2921">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63D1B58E">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019D1169">
            <w:pPr>
              <w:spacing w:line="120" w:lineRule="exact"/>
              <w:jc w:val="left"/>
              <w:rPr>
                <w:rFonts w:ascii="宋体" w:hAnsi="宋体"/>
                <w:szCs w:val="21"/>
              </w:rPr>
            </w:pPr>
          </w:p>
        </w:tc>
      </w:tr>
      <w:tr w14:paraId="7B86D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03" w:type="dxa"/>
            <w:tcBorders>
              <w:top w:val="single" w:color="auto" w:sz="4" w:space="0"/>
              <w:left w:val="single" w:color="auto" w:sz="4" w:space="0"/>
              <w:bottom w:val="single" w:color="auto" w:sz="4" w:space="0"/>
              <w:right w:val="single" w:color="auto" w:sz="4" w:space="0"/>
            </w:tcBorders>
            <w:vAlign w:val="center"/>
          </w:tcPr>
          <w:p w14:paraId="39E88A05">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4537B3ED">
            <w:pPr>
              <w:jc w:val="center"/>
              <w:rPr>
                <w:rFonts w:ascii="宋体" w:hAnsi="宋体"/>
              </w:rPr>
            </w:pPr>
          </w:p>
        </w:tc>
        <w:tc>
          <w:tcPr>
            <w:tcW w:w="1093" w:type="dxa"/>
            <w:tcBorders>
              <w:top w:val="single" w:color="auto" w:sz="4" w:space="0"/>
              <w:left w:val="single" w:color="auto" w:sz="4" w:space="0"/>
              <w:bottom w:val="single" w:color="auto" w:sz="4" w:space="0"/>
              <w:right w:val="single" w:color="auto" w:sz="4" w:space="0"/>
            </w:tcBorders>
          </w:tcPr>
          <w:p w14:paraId="36CBE0D1">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49435EE4">
            <w:pPr>
              <w:pStyle w:val="12"/>
              <w:snapToGrid w:val="0"/>
              <w:spacing w:before="120" w:after="120" w:line="260" w:lineRule="exact"/>
              <w:outlineLvl w:val="0"/>
              <w:rPr>
                <w:rFonts w:hAnsi="宋体"/>
                <w:sz w:val="21"/>
                <w:szCs w:val="21"/>
              </w:rPr>
            </w:pPr>
          </w:p>
        </w:tc>
        <w:tc>
          <w:tcPr>
            <w:tcW w:w="1851" w:type="dxa"/>
            <w:tcBorders>
              <w:left w:val="single" w:color="auto" w:sz="4" w:space="0"/>
              <w:bottom w:val="single" w:color="auto" w:sz="4" w:space="0"/>
              <w:right w:val="single" w:color="auto" w:sz="4" w:space="0"/>
            </w:tcBorders>
            <w:vAlign w:val="center"/>
          </w:tcPr>
          <w:p w14:paraId="4EC3A03A">
            <w:pPr>
              <w:spacing w:line="120" w:lineRule="exact"/>
              <w:jc w:val="left"/>
              <w:rPr>
                <w:rFonts w:ascii="宋体" w:hAnsi="宋体"/>
                <w:szCs w:val="21"/>
              </w:rPr>
            </w:pPr>
          </w:p>
        </w:tc>
        <w:tc>
          <w:tcPr>
            <w:tcW w:w="1601" w:type="dxa"/>
            <w:tcBorders>
              <w:left w:val="single" w:color="auto" w:sz="4" w:space="0"/>
              <w:bottom w:val="single" w:color="auto" w:sz="4" w:space="0"/>
              <w:right w:val="single" w:color="auto" w:sz="4" w:space="0"/>
            </w:tcBorders>
            <w:vAlign w:val="center"/>
          </w:tcPr>
          <w:p w14:paraId="76BF240A">
            <w:pPr>
              <w:spacing w:line="120" w:lineRule="exact"/>
              <w:jc w:val="left"/>
              <w:rPr>
                <w:rFonts w:ascii="宋体" w:hAnsi="宋体"/>
                <w:szCs w:val="21"/>
              </w:rPr>
            </w:pPr>
          </w:p>
        </w:tc>
      </w:tr>
    </w:tbl>
    <w:p w14:paraId="0D372258">
      <w:pPr>
        <w:autoSpaceDE w:val="0"/>
        <w:autoSpaceDN w:val="0"/>
        <w:adjustRightInd w:val="0"/>
        <w:spacing w:line="360" w:lineRule="auto"/>
        <w:jc w:val="center"/>
        <w:rPr>
          <w:rFonts w:ascii="宋体" w:cs="宋体"/>
          <w:lang w:val="zh-CN"/>
        </w:rPr>
      </w:pPr>
      <w:r>
        <w:rPr>
          <w:rFonts w:hint="eastAsia" w:ascii="宋体" w:hAnsi="宋体" w:cs="宋体"/>
          <w:lang w:val="en-US" w:eastAsia="zh-CN"/>
        </w:rPr>
        <w:t xml:space="preserve">                                                     </w:t>
      </w:r>
      <w:r>
        <w:rPr>
          <w:rFonts w:hint="eastAsia" w:ascii="宋体" w:hAnsi="宋体" w:cs="宋体"/>
          <w:lang w:val="zh-CN"/>
        </w:rPr>
        <w:t>投标人（公章）：</w:t>
      </w:r>
    </w:p>
    <w:p w14:paraId="3EB94EFF">
      <w:pPr>
        <w:autoSpaceDE w:val="0"/>
        <w:autoSpaceDN w:val="0"/>
        <w:adjustRightInd w:val="0"/>
        <w:spacing w:line="360" w:lineRule="auto"/>
        <w:jc w:val="right"/>
        <w:rPr>
          <w:rFonts w:ascii="宋体" w:cs="宋体"/>
          <w:lang w:val="zh-CN"/>
        </w:rPr>
      </w:pPr>
      <w:r>
        <w:rPr>
          <w:rFonts w:hint="eastAsia" w:ascii="宋体" w:hAnsi="宋体" w:cs="宋体"/>
          <w:lang w:val="zh-CN"/>
        </w:rPr>
        <w:t>法定代表（签字或盖章）：</w:t>
      </w:r>
    </w:p>
    <w:p w14:paraId="25A311C8">
      <w:pPr>
        <w:autoSpaceDE w:val="0"/>
        <w:autoSpaceDN w:val="0"/>
        <w:adjustRightInd w:val="0"/>
        <w:spacing w:line="360" w:lineRule="auto"/>
        <w:ind w:firstLine="7035" w:firstLineChars="3350"/>
        <w:jc w:val="left"/>
        <w:sectPr>
          <w:pgSz w:w="11906" w:h="16838"/>
          <w:pgMar w:top="1106" w:right="1531" w:bottom="1304" w:left="1531" w:header="1304" w:footer="1304" w:gutter="0"/>
          <w:cols w:space="0" w:num="1"/>
        </w:sectPr>
      </w:pPr>
      <w:r>
        <w:rPr>
          <w:rFonts w:hint="eastAsia" w:ascii="宋体" w:hAnsi="宋体" w:cs="宋体"/>
          <w:lang w:val="zh-CN"/>
        </w:rPr>
        <w:t>年月日</w:t>
      </w:r>
    </w:p>
    <w:p w14:paraId="28CA1826">
      <w:pPr>
        <w:widowControl/>
        <w:rPr>
          <w:rFonts w:asciiTheme="minorEastAsia" w:hAnsiTheme="minorEastAsia" w:eastAsiaTheme="minorEastAsia"/>
          <w:b/>
          <w:sz w:val="32"/>
        </w:rPr>
      </w:pPr>
    </w:p>
    <w:p w14:paraId="61D4F43C">
      <w:pPr>
        <w:spacing w:line="560" w:lineRule="exact"/>
        <w:jc w:val="center"/>
        <w:rPr>
          <w:rFonts w:asciiTheme="minorEastAsia" w:hAnsiTheme="minorEastAsia" w:eastAsiaTheme="minorEastAsia"/>
          <w:b/>
          <w:sz w:val="32"/>
        </w:rPr>
      </w:pPr>
      <w:r>
        <w:rPr>
          <w:rFonts w:hint="eastAsia" w:asciiTheme="minorEastAsia" w:hAnsiTheme="minorEastAsia" w:eastAsiaTheme="minorEastAsia"/>
          <w:b/>
          <w:sz w:val="32"/>
        </w:rPr>
        <w:t>十、拟参加本项目组人员情况表</w:t>
      </w:r>
    </w:p>
    <w:p w14:paraId="382E533E">
      <w:pPr>
        <w:pStyle w:val="9"/>
      </w:pPr>
    </w:p>
    <w:tbl>
      <w:tblPr>
        <w:tblStyle w:val="23"/>
        <w:tblW w:w="90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1230"/>
        <w:gridCol w:w="1308"/>
        <w:gridCol w:w="1136"/>
        <w:gridCol w:w="1785"/>
        <w:gridCol w:w="1777"/>
        <w:gridCol w:w="1143"/>
      </w:tblGrid>
      <w:tr w14:paraId="4E931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669" w:type="dxa"/>
            <w:tcBorders>
              <w:top w:val="single" w:color="auto" w:sz="4" w:space="0"/>
              <w:left w:val="single" w:color="auto" w:sz="4" w:space="0"/>
              <w:bottom w:val="single" w:color="auto" w:sz="4" w:space="0"/>
              <w:right w:val="single" w:color="auto" w:sz="4" w:space="0"/>
            </w:tcBorders>
            <w:vAlign w:val="center"/>
          </w:tcPr>
          <w:p w14:paraId="34A267D8">
            <w:pPr>
              <w:jc w:val="center"/>
              <w:rPr>
                <w:rFonts w:ascii="宋体" w:hAnsi="宋体" w:cs="Calibri"/>
              </w:rPr>
            </w:pPr>
            <w:r>
              <w:rPr>
                <w:rFonts w:hint="eastAsia" w:ascii="宋体" w:hAnsi="宋体" w:cs="Calibri"/>
              </w:rPr>
              <w:t>序号</w:t>
            </w:r>
          </w:p>
        </w:tc>
        <w:tc>
          <w:tcPr>
            <w:tcW w:w="1230" w:type="dxa"/>
            <w:tcBorders>
              <w:top w:val="single" w:color="auto" w:sz="4" w:space="0"/>
              <w:left w:val="single" w:color="auto" w:sz="4" w:space="0"/>
              <w:bottom w:val="single" w:color="auto" w:sz="4" w:space="0"/>
              <w:right w:val="single" w:color="auto" w:sz="4" w:space="0"/>
            </w:tcBorders>
            <w:vAlign w:val="center"/>
          </w:tcPr>
          <w:p w14:paraId="151B8746">
            <w:pPr>
              <w:jc w:val="center"/>
              <w:rPr>
                <w:rFonts w:ascii="宋体" w:hAnsi="宋体" w:cs="Calibri"/>
              </w:rPr>
            </w:pPr>
            <w:r>
              <w:rPr>
                <w:rFonts w:hint="eastAsia" w:ascii="宋体" w:hAnsi="宋体" w:cs="Calibri"/>
              </w:rPr>
              <w:t>项目组所任职务</w:t>
            </w:r>
          </w:p>
        </w:tc>
        <w:tc>
          <w:tcPr>
            <w:tcW w:w="1308" w:type="dxa"/>
            <w:tcBorders>
              <w:top w:val="single" w:color="auto" w:sz="4" w:space="0"/>
              <w:left w:val="single" w:color="auto" w:sz="4" w:space="0"/>
              <w:bottom w:val="single" w:color="auto" w:sz="4" w:space="0"/>
              <w:right w:val="single" w:color="auto" w:sz="4" w:space="0"/>
            </w:tcBorders>
            <w:vAlign w:val="center"/>
          </w:tcPr>
          <w:p w14:paraId="79AFBA7D">
            <w:pPr>
              <w:jc w:val="center"/>
              <w:rPr>
                <w:rFonts w:ascii="宋体" w:hAnsi="宋体" w:cs="Calibri"/>
              </w:rPr>
            </w:pPr>
            <w:r>
              <w:rPr>
                <w:rFonts w:hint="eastAsia" w:ascii="宋体" w:hAnsi="宋体" w:cs="Calibri"/>
              </w:rPr>
              <w:t>姓名</w:t>
            </w:r>
          </w:p>
        </w:tc>
        <w:tc>
          <w:tcPr>
            <w:tcW w:w="1136" w:type="dxa"/>
            <w:tcBorders>
              <w:top w:val="single" w:color="auto" w:sz="4" w:space="0"/>
              <w:left w:val="single" w:color="auto" w:sz="4" w:space="0"/>
              <w:bottom w:val="single" w:color="auto" w:sz="4" w:space="0"/>
              <w:right w:val="single" w:color="auto" w:sz="4" w:space="0"/>
            </w:tcBorders>
            <w:vAlign w:val="center"/>
          </w:tcPr>
          <w:p w14:paraId="296DF355">
            <w:pPr>
              <w:jc w:val="center"/>
              <w:rPr>
                <w:rFonts w:ascii="宋体" w:hAnsi="宋体" w:cs="Calibri"/>
              </w:rPr>
            </w:pPr>
            <w:r>
              <w:rPr>
                <w:rFonts w:hint="eastAsia" w:ascii="宋体" w:hAnsi="宋体" w:cs="Calibri"/>
              </w:rPr>
              <w:t>项目经历</w:t>
            </w:r>
          </w:p>
        </w:tc>
        <w:tc>
          <w:tcPr>
            <w:tcW w:w="1785" w:type="dxa"/>
            <w:tcBorders>
              <w:top w:val="single" w:color="auto" w:sz="4" w:space="0"/>
              <w:left w:val="single" w:color="auto" w:sz="4" w:space="0"/>
              <w:bottom w:val="single" w:color="auto" w:sz="4" w:space="0"/>
              <w:right w:val="single" w:color="auto" w:sz="4" w:space="0"/>
            </w:tcBorders>
            <w:vAlign w:val="center"/>
          </w:tcPr>
          <w:p w14:paraId="7E3626AD">
            <w:pPr>
              <w:jc w:val="center"/>
              <w:rPr>
                <w:rFonts w:ascii="宋体" w:hAnsi="宋体" w:cs="Calibri"/>
              </w:rPr>
            </w:pPr>
            <w:r>
              <w:rPr>
                <w:rFonts w:hint="eastAsia" w:ascii="宋体" w:hAnsi="宋体" w:cs="Calibri"/>
              </w:rPr>
              <w:t>项目人员证书</w:t>
            </w:r>
          </w:p>
        </w:tc>
        <w:tc>
          <w:tcPr>
            <w:tcW w:w="1777" w:type="dxa"/>
            <w:tcBorders>
              <w:top w:val="single" w:color="auto" w:sz="4" w:space="0"/>
              <w:left w:val="single" w:color="auto" w:sz="4" w:space="0"/>
              <w:bottom w:val="single" w:color="auto" w:sz="4" w:space="0"/>
              <w:right w:val="single" w:color="auto" w:sz="4" w:space="0"/>
            </w:tcBorders>
            <w:vAlign w:val="center"/>
          </w:tcPr>
          <w:p w14:paraId="7A0FFCAC">
            <w:pPr>
              <w:jc w:val="center"/>
              <w:rPr>
                <w:rFonts w:ascii="宋体" w:hAnsi="宋体" w:cs="Calibri"/>
              </w:rPr>
            </w:pPr>
            <w:r>
              <w:rPr>
                <w:rFonts w:hint="eastAsia" w:ascii="宋体" w:hAnsi="宋体" w:cs="Calibri"/>
              </w:rPr>
              <w:t>从事本工作时间</w:t>
            </w:r>
          </w:p>
        </w:tc>
        <w:tc>
          <w:tcPr>
            <w:tcW w:w="1143" w:type="dxa"/>
            <w:tcBorders>
              <w:top w:val="single" w:color="auto" w:sz="4" w:space="0"/>
              <w:left w:val="single" w:color="auto" w:sz="4" w:space="0"/>
              <w:bottom w:val="single" w:color="auto" w:sz="4" w:space="0"/>
              <w:right w:val="single" w:color="auto" w:sz="4" w:space="0"/>
            </w:tcBorders>
            <w:vAlign w:val="center"/>
          </w:tcPr>
          <w:p w14:paraId="7BC28279">
            <w:pPr>
              <w:jc w:val="center"/>
              <w:rPr>
                <w:rFonts w:ascii="宋体" w:hAnsi="宋体" w:cs="Calibri"/>
              </w:rPr>
            </w:pPr>
            <w:r>
              <w:rPr>
                <w:rFonts w:hint="eastAsia" w:ascii="宋体" w:hAnsi="宋体" w:cs="Calibri"/>
              </w:rPr>
              <w:t>联系电话</w:t>
            </w:r>
          </w:p>
        </w:tc>
      </w:tr>
      <w:tr w14:paraId="27C33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53EC5097">
            <w:pPr>
              <w:jc w:val="center"/>
              <w:rPr>
                <w:rFonts w:ascii="宋体" w:hAnsi="宋体" w:cs="Calibri"/>
              </w:rPr>
            </w:pPr>
            <w:r>
              <w:rPr>
                <w:rFonts w:hint="eastAsia" w:ascii="宋体" w:hAnsi="宋体" w:cs="Calibri"/>
              </w:rPr>
              <w:t>1</w:t>
            </w:r>
          </w:p>
        </w:tc>
        <w:tc>
          <w:tcPr>
            <w:tcW w:w="1230" w:type="dxa"/>
            <w:tcBorders>
              <w:top w:val="single" w:color="auto" w:sz="4" w:space="0"/>
              <w:left w:val="single" w:color="auto" w:sz="4" w:space="0"/>
              <w:bottom w:val="single" w:color="auto" w:sz="4" w:space="0"/>
              <w:right w:val="single" w:color="auto" w:sz="4" w:space="0"/>
            </w:tcBorders>
            <w:vAlign w:val="center"/>
          </w:tcPr>
          <w:p w14:paraId="0D426234">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27C45522">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48F5640E">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27BFDEE2">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6CB20D51">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14576E95">
            <w:pPr>
              <w:jc w:val="center"/>
              <w:rPr>
                <w:rFonts w:ascii="宋体" w:hAnsi="宋体" w:cs="Calibri"/>
              </w:rPr>
            </w:pPr>
          </w:p>
        </w:tc>
      </w:tr>
      <w:tr w14:paraId="0BA55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4300C8C4">
            <w:pPr>
              <w:jc w:val="center"/>
              <w:rPr>
                <w:rFonts w:ascii="宋体" w:hAnsi="宋体" w:cs="Calibri"/>
              </w:rPr>
            </w:pPr>
            <w:r>
              <w:rPr>
                <w:rFonts w:hint="eastAsia" w:ascii="宋体" w:hAnsi="宋体" w:cs="Calibri"/>
              </w:rPr>
              <w:t>2</w:t>
            </w:r>
          </w:p>
        </w:tc>
        <w:tc>
          <w:tcPr>
            <w:tcW w:w="1230" w:type="dxa"/>
            <w:tcBorders>
              <w:top w:val="single" w:color="auto" w:sz="4" w:space="0"/>
              <w:left w:val="single" w:color="auto" w:sz="4" w:space="0"/>
              <w:bottom w:val="single" w:color="auto" w:sz="4" w:space="0"/>
              <w:right w:val="single" w:color="auto" w:sz="4" w:space="0"/>
            </w:tcBorders>
            <w:vAlign w:val="center"/>
          </w:tcPr>
          <w:p w14:paraId="5C1B3E95">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5DCA1033">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342E4F99">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1C4AD421">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3313AC51">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21C40772">
            <w:pPr>
              <w:jc w:val="center"/>
              <w:rPr>
                <w:rFonts w:ascii="宋体" w:hAnsi="宋体" w:cs="Calibri"/>
              </w:rPr>
            </w:pPr>
          </w:p>
        </w:tc>
      </w:tr>
      <w:tr w14:paraId="6155D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36739DFA">
            <w:pPr>
              <w:jc w:val="center"/>
              <w:rPr>
                <w:rFonts w:ascii="宋体" w:hAnsi="宋体" w:cs="Calibri"/>
              </w:rPr>
            </w:pPr>
            <w:r>
              <w:rPr>
                <w:rFonts w:hint="eastAsia" w:ascii="宋体" w:hAnsi="宋体" w:cs="Calibri"/>
              </w:rPr>
              <w:t>3</w:t>
            </w:r>
          </w:p>
        </w:tc>
        <w:tc>
          <w:tcPr>
            <w:tcW w:w="1230" w:type="dxa"/>
            <w:tcBorders>
              <w:top w:val="single" w:color="auto" w:sz="4" w:space="0"/>
              <w:left w:val="single" w:color="auto" w:sz="4" w:space="0"/>
              <w:bottom w:val="single" w:color="auto" w:sz="4" w:space="0"/>
              <w:right w:val="single" w:color="auto" w:sz="4" w:space="0"/>
            </w:tcBorders>
            <w:vAlign w:val="center"/>
          </w:tcPr>
          <w:p w14:paraId="3F0355B5">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0439E575">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7DE00C5F">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01BDF6A3">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65466651">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5304656B">
            <w:pPr>
              <w:jc w:val="center"/>
              <w:rPr>
                <w:rFonts w:ascii="宋体" w:hAnsi="宋体" w:cs="Calibri"/>
              </w:rPr>
            </w:pPr>
          </w:p>
        </w:tc>
      </w:tr>
      <w:tr w14:paraId="49D5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33A2278E">
            <w:pPr>
              <w:jc w:val="center"/>
              <w:rPr>
                <w:rFonts w:ascii="宋体" w:hAnsi="宋体" w:cs="Calibri"/>
              </w:rPr>
            </w:pPr>
            <w:r>
              <w:rPr>
                <w:rFonts w:hint="eastAsia" w:ascii="宋体" w:hAnsi="宋体" w:cs="Calibri"/>
              </w:rPr>
              <w:t>4</w:t>
            </w:r>
          </w:p>
        </w:tc>
        <w:tc>
          <w:tcPr>
            <w:tcW w:w="1230" w:type="dxa"/>
            <w:tcBorders>
              <w:top w:val="single" w:color="auto" w:sz="4" w:space="0"/>
              <w:left w:val="single" w:color="auto" w:sz="4" w:space="0"/>
              <w:bottom w:val="single" w:color="auto" w:sz="4" w:space="0"/>
              <w:right w:val="single" w:color="auto" w:sz="4" w:space="0"/>
            </w:tcBorders>
            <w:vAlign w:val="center"/>
          </w:tcPr>
          <w:p w14:paraId="08E30E8C">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0F86173A">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7BBED311">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1CFB30C2">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4F4C493F">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3ED1BDDB">
            <w:pPr>
              <w:jc w:val="center"/>
              <w:rPr>
                <w:rFonts w:ascii="宋体" w:hAnsi="宋体" w:cs="Calibri"/>
              </w:rPr>
            </w:pPr>
          </w:p>
        </w:tc>
      </w:tr>
      <w:tr w14:paraId="1BE20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5E2F2833">
            <w:pPr>
              <w:rPr>
                <w:rFonts w:ascii="宋体" w:hAnsi="宋体"/>
              </w:rPr>
            </w:pPr>
            <w:r>
              <w:rPr>
                <w:rFonts w:hint="eastAsia" w:ascii="宋体" w:hAnsi="宋体"/>
              </w:rPr>
              <w:t>…</w:t>
            </w:r>
          </w:p>
        </w:tc>
        <w:tc>
          <w:tcPr>
            <w:tcW w:w="1230" w:type="dxa"/>
            <w:tcBorders>
              <w:top w:val="single" w:color="auto" w:sz="4" w:space="0"/>
              <w:left w:val="single" w:color="auto" w:sz="4" w:space="0"/>
              <w:bottom w:val="single" w:color="auto" w:sz="4" w:space="0"/>
              <w:right w:val="single" w:color="auto" w:sz="4" w:space="0"/>
            </w:tcBorders>
            <w:vAlign w:val="center"/>
          </w:tcPr>
          <w:p w14:paraId="4957F414">
            <w:pPr>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60D565E6">
            <w:pPr>
              <w:rPr>
                <w:rFonts w:ascii="宋体" w:hAnsi="宋体"/>
              </w:rPr>
            </w:pPr>
          </w:p>
        </w:tc>
        <w:tc>
          <w:tcPr>
            <w:tcW w:w="1136" w:type="dxa"/>
            <w:tcBorders>
              <w:top w:val="single" w:color="auto" w:sz="4" w:space="0"/>
              <w:left w:val="single" w:color="auto" w:sz="4" w:space="0"/>
              <w:bottom w:val="single" w:color="auto" w:sz="4" w:space="0"/>
              <w:right w:val="single" w:color="auto" w:sz="4" w:space="0"/>
            </w:tcBorders>
            <w:vAlign w:val="center"/>
          </w:tcPr>
          <w:p w14:paraId="0703FA2A">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tcPr>
          <w:p w14:paraId="304C38A2">
            <w:pPr>
              <w:rPr>
                <w:rFonts w:ascii="宋体" w:hAnsi="宋体"/>
              </w:rPr>
            </w:pPr>
          </w:p>
        </w:tc>
        <w:tc>
          <w:tcPr>
            <w:tcW w:w="1777" w:type="dxa"/>
            <w:tcBorders>
              <w:top w:val="single" w:color="auto" w:sz="4" w:space="0"/>
              <w:left w:val="single" w:color="auto" w:sz="4" w:space="0"/>
              <w:bottom w:val="single" w:color="auto" w:sz="4" w:space="0"/>
              <w:right w:val="single" w:color="auto" w:sz="4" w:space="0"/>
            </w:tcBorders>
            <w:vAlign w:val="center"/>
          </w:tcPr>
          <w:p w14:paraId="052094AD">
            <w:pP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611AAF43">
            <w:pPr>
              <w:rPr>
                <w:rFonts w:ascii="宋体" w:hAnsi="宋体"/>
              </w:rPr>
            </w:pPr>
          </w:p>
        </w:tc>
      </w:tr>
    </w:tbl>
    <w:p w14:paraId="774E4407">
      <w:pPr>
        <w:spacing w:line="360" w:lineRule="auto"/>
        <w:ind w:firstLine="210" w:firstLineChars="100"/>
        <w:rPr>
          <w:rFonts w:ascii="宋体" w:hAnsi="宋体"/>
        </w:rPr>
      </w:pPr>
    </w:p>
    <w:p w14:paraId="49238070">
      <w:pPr>
        <w:spacing w:line="360" w:lineRule="auto"/>
        <w:ind w:firstLine="210" w:firstLineChars="100"/>
        <w:rPr>
          <w:rFonts w:ascii="宋体" w:hAnsi="宋体"/>
        </w:rPr>
      </w:pPr>
      <w:r>
        <w:rPr>
          <w:rFonts w:ascii="宋体" w:hAnsi="宋体"/>
        </w:rPr>
        <w:t>注：1、请附相关证明材料，如职称、资格证书，荣誉证书等（加盖公章）。</w:t>
      </w:r>
    </w:p>
    <w:p w14:paraId="247AC6E0">
      <w:pPr>
        <w:rPr>
          <w:rFonts w:ascii="宋体" w:hAnsi="宋体"/>
          <w:highlight w:val="yellow"/>
        </w:rPr>
      </w:pPr>
    </w:p>
    <w:p w14:paraId="391ED4E3">
      <w:pPr>
        <w:spacing w:line="360" w:lineRule="auto"/>
        <w:jc w:val="left"/>
        <w:rPr>
          <w:rFonts w:ascii="宋体" w:hAnsi="宋体"/>
          <w:b/>
          <w:bCs/>
          <w:spacing w:val="-4"/>
          <w:kern w:val="0"/>
        </w:rPr>
      </w:pPr>
    </w:p>
    <w:p w14:paraId="18975606">
      <w:pPr>
        <w:snapToGrid w:val="0"/>
        <w:spacing w:before="50" w:after="50"/>
        <w:ind w:left="-23" w:leftChars="-11" w:right="-817" w:rightChars="-389"/>
        <w:rPr>
          <w:rFonts w:asciiTheme="minorEastAsia" w:hAnsiTheme="minorEastAsia" w:eastAsiaTheme="minorEastAsia"/>
        </w:rPr>
      </w:pPr>
      <w:r>
        <w:rPr>
          <w:rFonts w:hint="eastAsia" w:asciiTheme="minorEastAsia" w:hAnsiTheme="minorEastAsia" w:eastAsiaTheme="minorEastAsia"/>
        </w:rPr>
        <w:t>法定代表人（负责人）签字或盖章：</w:t>
      </w:r>
    </w:p>
    <w:p w14:paraId="1BFCD21F">
      <w:pPr>
        <w:snapToGrid w:val="0"/>
        <w:spacing w:before="50" w:after="120" w:afterLines="50"/>
        <w:jc w:val="left"/>
        <w:rPr>
          <w:rFonts w:asciiTheme="minorEastAsia" w:hAnsiTheme="minorEastAsia" w:eastAsiaTheme="minorEastAsia"/>
          <w:spacing w:val="20"/>
          <w:szCs w:val="21"/>
        </w:rPr>
      </w:pPr>
    </w:p>
    <w:p w14:paraId="6834C56D">
      <w:pPr>
        <w:snapToGrid w:val="0"/>
        <w:spacing w:before="50" w:after="120" w:afterLines="50"/>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投标人盖章：</w:t>
      </w:r>
    </w:p>
    <w:p w14:paraId="5D756CFD">
      <w:pPr>
        <w:pStyle w:val="9"/>
        <w:rPr>
          <w:rFonts w:asciiTheme="minorEastAsia" w:hAnsiTheme="minorEastAsia" w:eastAsiaTheme="minorEastAsia"/>
        </w:rPr>
      </w:pPr>
    </w:p>
    <w:p w14:paraId="63AA5033">
      <w:pPr>
        <w:snapToGrid w:val="0"/>
        <w:spacing w:before="50" w:after="120" w:afterLines="50"/>
        <w:jc w:val="left"/>
        <w:rPr>
          <w:rFonts w:asciiTheme="minorEastAsia" w:hAnsiTheme="minorEastAsia" w:eastAsiaTheme="minorEastAsia"/>
          <w:sz w:val="24"/>
        </w:rPr>
        <w:sectPr>
          <w:pgSz w:w="11906" w:h="16838"/>
          <w:pgMar w:top="1106" w:right="1531" w:bottom="1304" w:left="1531" w:header="1304" w:footer="1304" w:gutter="0"/>
          <w:cols w:space="0" w:num="1"/>
        </w:sectPr>
      </w:pPr>
      <w:r>
        <w:rPr>
          <w:rFonts w:hint="eastAsia" w:asciiTheme="minorEastAsia" w:hAnsiTheme="minorEastAsia" w:eastAsiaTheme="minorEastAsia"/>
          <w:spacing w:val="20"/>
          <w:szCs w:val="21"/>
        </w:rPr>
        <w:t>年    月    日</w:t>
      </w:r>
    </w:p>
    <w:p w14:paraId="657AD44B">
      <w:pPr>
        <w:ind w:firstLine="420"/>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一</w:t>
      </w:r>
      <w:r>
        <w:rPr>
          <w:rFonts w:hint="eastAsia" w:asciiTheme="minorEastAsia" w:hAnsiTheme="minorEastAsia" w:eastAsiaTheme="minorEastAsia"/>
          <w:b/>
          <w:sz w:val="32"/>
        </w:rPr>
        <w:t>、政府采购投标人质疑函范本</w:t>
      </w:r>
    </w:p>
    <w:tbl>
      <w:tblPr>
        <w:tblStyle w:val="23"/>
        <w:tblW w:w="9299" w:type="dxa"/>
        <w:jc w:val="center"/>
        <w:tblCellSpacing w:w="0" w:type="dxa"/>
        <w:tblLayout w:type="fixed"/>
        <w:tblCellMar>
          <w:top w:w="0" w:type="dxa"/>
          <w:left w:w="0" w:type="dxa"/>
          <w:bottom w:w="0" w:type="dxa"/>
          <w:right w:w="0" w:type="dxa"/>
        </w:tblCellMar>
      </w:tblPr>
      <w:tblGrid>
        <w:gridCol w:w="9299"/>
      </w:tblGrid>
      <w:tr w14:paraId="3FB308AA">
        <w:tblPrEx>
          <w:tblCellMar>
            <w:top w:w="0" w:type="dxa"/>
            <w:left w:w="0" w:type="dxa"/>
            <w:bottom w:w="0" w:type="dxa"/>
            <w:right w:w="0" w:type="dxa"/>
          </w:tblCellMar>
        </w:tblPrEx>
        <w:trPr>
          <w:trHeight w:val="4996" w:hRule="atLeast"/>
          <w:tblCellSpacing w:w="0" w:type="dxa"/>
          <w:jc w:val="center"/>
        </w:trPr>
        <w:tc>
          <w:tcPr>
            <w:tcW w:w="9299" w:type="dxa"/>
            <w:vAlign w:val="center"/>
          </w:tcPr>
          <w:tbl>
            <w:tblPr>
              <w:tblStyle w:val="23"/>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02F1AA88">
              <w:tblPrEx>
                <w:tblCellMar>
                  <w:top w:w="0" w:type="dxa"/>
                  <w:left w:w="0" w:type="dxa"/>
                  <w:bottom w:w="0" w:type="dxa"/>
                  <w:right w:w="0" w:type="dxa"/>
                </w:tblCellMar>
              </w:tblPrEx>
              <w:trPr>
                <w:trHeight w:val="4830" w:hRule="atLeast"/>
                <w:tblCellSpacing w:w="0" w:type="dxa"/>
              </w:trPr>
              <w:tc>
                <w:tcPr>
                  <w:tcW w:w="9299" w:type="dxa"/>
                  <w:shd w:val="clear" w:color="auto" w:fill="FFFFFF"/>
                </w:tcPr>
                <w:tbl>
                  <w:tblPr>
                    <w:tblStyle w:val="23"/>
                    <w:tblW w:w="7904" w:type="dxa"/>
                    <w:jc w:val="center"/>
                    <w:tblCellSpacing w:w="0" w:type="dxa"/>
                    <w:tblLayout w:type="fixed"/>
                    <w:tblCellMar>
                      <w:top w:w="0" w:type="dxa"/>
                      <w:left w:w="0" w:type="dxa"/>
                      <w:bottom w:w="0" w:type="dxa"/>
                      <w:right w:w="0" w:type="dxa"/>
                    </w:tblCellMar>
                  </w:tblPr>
                  <w:tblGrid>
                    <w:gridCol w:w="7904"/>
                  </w:tblGrid>
                  <w:tr w14:paraId="79CDE276">
                    <w:tblPrEx>
                      <w:tblCellMar>
                        <w:top w:w="0" w:type="dxa"/>
                        <w:left w:w="0" w:type="dxa"/>
                        <w:bottom w:w="0" w:type="dxa"/>
                        <w:right w:w="0" w:type="dxa"/>
                      </w:tblCellMar>
                    </w:tblPrEx>
                    <w:trPr>
                      <w:trHeight w:val="4980" w:hRule="atLeast"/>
                      <w:tblCellSpacing w:w="0" w:type="dxa"/>
                      <w:jc w:val="center"/>
                    </w:trPr>
                    <w:tc>
                      <w:tcPr>
                        <w:tcW w:w="7904" w:type="dxa"/>
                        <w:vAlign w:val="center"/>
                      </w:tcPr>
                      <w:p w14:paraId="1178DA9B">
                        <w:pPr>
                          <w:widowControl/>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6E21D4B8">
                        <w:pPr>
                          <w:widowControl/>
                          <w:adjustRightInd w:val="0"/>
                          <w:snapToGrid w:val="0"/>
                          <w:spacing w:before="319" w:beforeLines="100"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5544ECEF">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0023AA70">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地址：邮编：</w:t>
                        </w:r>
                      </w:p>
                      <w:p w14:paraId="2F90AB65">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1E0BC06B">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1DCF0634">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 邮编：</w:t>
                        </w:r>
                      </w:p>
                      <w:p w14:paraId="6CC6D2F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5230197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4CE8EFFF">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36E471D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采购人名称：</w:t>
                        </w:r>
                      </w:p>
                      <w:p w14:paraId="021CC1C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7F8B494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208DBFB1">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质疑事项1：</w:t>
                        </w:r>
                      </w:p>
                      <w:p w14:paraId="40E1B8C1">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事实依据：</w:t>
                        </w:r>
                      </w:p>
                      <w:p w14:paraId="2F61FAE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法律依据：</w:t>
                        </w:r>
                      </w:p>
                      <w:p w14:paraId="1243F6D2">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质疑事项2</w:t>
                        </w:r>
                      </w:p>
                      <w:p w14:paraId="646CA8F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w:t>
                        </w:r>
                      </w:p>
                      <w:p w14:paraId="1F5D5A7A">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596CD776">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请求：</w:t>
                        </w:r>
                      </w:p>
                      <w:p w14:paraId="4FE4802C">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2D056A4C">
                        <w:pPr>
                          <w:widowControl/>
                          <w:spacing w:beforeAutospacing="1" w:afterAutospacing="1"/>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36006AAD">
                        <w:pPr>
                          <w:pStyle w:val="9"/>
                          <w:rPr>
                            <w:rFonts w:asciiTheme="minorEastAsia" w:hAnsiTheme="minorEastAsia" w:eastAsiaTheme="minorEastAsia"/>
                          </w:rPr>
                        </w:pPr>
                      </w:p>
                      <w:p w14:paraId="4A5E9005">
                        <w:pPr>
                          <w:widowControl/>
                          <w:spacing w:beforeAutospacing="1" w:afterAutospacing="1"/>
                          <w:ind w:firstLine="422"/>
                          <w:jc w:val="left"/>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240CEC73">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3985C21C">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754DF937">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1533ACC0">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675048E0">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247FEE25">
                        <w:pPr>
                          <w:widowControl/>
                          <w:spacing w:before="100" w:beforeAutospacing="1" w:after="100" w:afterAutospacing="1"/>
                          <w:ind w:firstLine="420"/>
                          <w:jc w:val="left"/>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91DFBA0">
                  <w:pPr>
                    <w:ind w:firstLine="360"/>
                    <w:jc w:val="center"/>
                    <w:rPr>
                      <w:rFonts w:asciiTheme="minorEastAsia" w:hAnsiTheme="minorEastAsia" w:eastAsiaTheme="minorEastAsia"/>
                      <w:sz w:val="18"/>
                      <w:szCs w:val="18"/>
                    </w:rPr>
                  </w:pPr>
                </w:p>
              </w:tc>
            </w:tr>
          </w:tbl>
          <w:p w14:paraId="3117C070">
            <w:pPr>
              <w:spacing w:line="432" w:lineRule="auto"/>
              <w:ind w:firstLine="360"/>
              <w:jc w:val="center"/>
              <w:rPr>
                <w:rFonts w:asciiTheme="minorEastAsia" w:hAnsiTheme="minorEastAsia" w:eastAsiaTheme="minorEastAsia"/>
                <w:sz w:val="18"/>
                <w:szCs w:val="18"/>
              </w:rPr>
            </w:pPr>
          </w:p>
        </w:tc>
      </w:tr>
    </w:tbl>
    <w:p w14:paraId="3FCFC8D6">
      <w:pPr>
        <w:pStyle w:val="32"/>
        <w:rPr>
          <w:rFonts w:ascii="Times New Roman"/>
        </w:rPr>
      </w:pPr>
    </w:p>
    <w:sectPr>
      <w:headerReference r:id="rId5" w:type="default"/>
      <w:footerReference r:id="rId6"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1F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方正书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9CC2">
    <w:pPr>
      <w:pStyle w:val="16"/>
      <w:jc w:val="center"/>
      <w:rPr>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132C19">
                          <w:pPr>
                            <w:pStyle w:val="16"/>
                          </w:pPr>
                          <w:r>
                            <w:t>第</w:t>
                          </w:r>
                          <w:r>
                            <w:fldChar w:fldCharType="begin"/>
                          </w:r>
                          <w:r>
                            <w:instrText xml:space="preserve"> PAGE  \* MERGEFORMAT </w:instrText>
                          </w:r>
                          <w:r>
                            <w:fldChar w:fldCharType="separate"/>
                          </w:r>
                          <w:r>
                            <w:t>43</w:t>
                          </w:r>
                          <w:r>
                            <w:fldChar w:fldCharType="end"/>
                          </w:r>
                          <w: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1B132C19">
                    <w:pPr>
                      <w:pStyle w:val="16"/>
                    </w:pPr>
                    <w:r>
                      <w:t>第</w:t>
                    </w:r>
                    <w:r>
                      <w:fldChar w:fldCharType="begin"/>
                    </w:r>
                    <w:r>
                      <w:instrText xml:space="preserve"> PAGE  \* MERGEFORMAT </w:instrText>
                    </w:r>
                    <w:r>
                      <w:fldChar w:fldCharType="separate"/>
                    </w:r>
                    <w:r>
                      <w:t>43</w:t>
                    </w:r>
                    <w:r>
                      <w:fldChar w:fldCharType="end"/>
                    </w:r>
                    <w:r>
                      <w:t>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7A7E50A"/>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NhBEqkKAgAAEwQAAA4AAAAAAAAAAQAgAAAAHgEAAGRy&#10;cy9lMm9Eb2MueG1sUEsFBgAAAAAGAAYAWQEAAJoFAAAAAA==&#10;">
              <v:fill on="f" focussize="0,0"/>
              <v:stroke on="f"/>
              <v:imagedata o:title=""/>
              <o:lock v:ext="edit" aspectratio="f"/>
              <v:textbox inset="0mm,0mm,0mm,0mm" style="mso-fit-shape-to-text:t;">
                <w:txbxContent>
                  <w:p w14:paraId="67A7E50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D896">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6898A3">
                          <w:pPr>
                            <w:pStyle w:val="16"/>
                          </w:pPr>
                          <w:r>
                            <w:t>第</w:t>
                          </w:r>
                          <w:r>
                            <w:fldChar w:fldCharType="begin"/>
                          </w:r>
                          <w:r>
                            <w:instrText xml:space="preserve"> PAGE  \* MERGEFORMAT </w:instrText>
                          </w:r>
                          <w:r>
                            <w:fldChar w:fldCharType="separate"/>
                          </w:r>
                          <w:r>
                            <w:t>1</w:t>
                          </w:r>
                          <w:r>
                            <w:fldChar w:fldCharType="end"/>
                          </w:r>
                          <w:r>
                            <w:t>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pzjsYBAACbAwAADgAAAGRycy9lMm9Eb2MueG1srVNLbtswEN0X6B0I&#10;7mspRhE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5anOOxgEAAJsDAAAOAAAAAAAAAAEAIAAAAB4BAABkcnMvZTJvRG9jLnht&#10;bFBLBQYAAAAABgAGAFkBAABWBQAAAAA=&#10;">
              <v:fill on="f" focussize="0,0"/>
              <v:stroke on="f"/>
              <v:imagedata o:title=""/>
              <o:lock v:ext="edit" aspectratio="f"/>
              <v:textbox inset="0mm,0mm,0mm,0mm" style="mso-fit-shape-to-text:t;">
                <w:txbxContent>
                  <w:p w14:paraId="186898A3">
                    <w:pPr>
                      <w:pStyle w:val="16"/>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2938780</wp:posOffset>
              </wp:positionH>
              <wp:positionV relativeFrom="paragraph">
                <wp:posOffset>-57785</wp:posOffset>
              </wp:positionV>
              <wp:extent cx="122555" cy="212725"/>
              <wp:effectExtent l="0" t="0" r="0" b="0"/>
              <wp:wrapNone/>
              <wp:docPr id="4"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a:effectLst/>
                    </wps:spPr>
                    <wps:txbx>
                      <w:txbxContent>
                        <w:p w14:paraId="5F112467">
                          <w:pPr>
                            <w:pStyle w:val="16"/>
                          </w:pP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231.4pt;margin-top:-4.55pt;height:16.75pt;width:9.65pt;mso-position-horizontal-relative:margin;z-index:251662336;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l/j9gAAAAJAQAADwAAAAAAAAAB&#10;ACAAAAAiAAAAZHJzL2Rvd25yZXYueG1sUEsBAhQAFAAAAAgAh07iQFpTeLgQAgAAEgQAAA4AAAAA&#10;AAAAAQAgAAAAJwEAAGRycy9lMm9Eb2MueG1sUEsFBgAAAAAGAAYAWQEAAKkFAAAAAA==&#10;">
              <v:fill on="f" focussize="0,0"/>
              <v:stroke on="f"/>
              <v:imagedata o:title=""/>
              <o:lock v:ext="edit" aspectratio="f"/>
              <v:textbox inset="0mm,0mm,0mm,0mm">
                <w:txbxContent>
                  <w:p w14:paraId="5F112467">
                    <w:pPr>
                      <w:pStyle w:val="1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a:effectLst/>
                    </wps:spPr>
                    <wps:txbx>
                      <w:txbxContent>
                        <w:p w14:paraId="1B78B24A">
                          <w:pPr>
                            <w:pStyle w:val="16"/>
                          </w:pP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4jFpNEAAAADAQAADwAAAAAAAAABACAAAAAiAAAA&#10;ZHJzL2Rvd25yZXYueG1sUEsBAhQAFAAAAAgAh07iQDFhoUMOAgAAEAQAAA4AAAAAAAAAAQAgAAAA&#10;IAEAAGRycy9lMm9Eb2MueG1sUEsFBgAAAAAGAAYAWQEAAKAFAAAAAA==&#10;">
              <v:fill on="f" focussize="0,0"/>
              <v:stroke on="f"/>
              <v:imagedata o:title=""/>
              <o:lock v:ext="edit" aspectratio="f"/>
              <v:textbox inset="0mm,0mm,0mm,0mm" style="mso-fit-shape-to-text:t;">
                <w:txbxContent>
                  <w:p w14:paraId="1B78B24A">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461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75AF9F">
                          <w:pPr>
                            <w:pStyle w:val="16"/>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Xt0c0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2Xt0c0BAACnAwAADgAAAAAAAAABACAAAAAeAQAAZHJzL2Uy&#10;b0RvYy54bWxQSwUGAAAAAAYABgBZAQAAXQUAAAAA&#10;">
              <v:fill on="f" focussize="0,0"/>
              <v:stroke on="f"/>
              <v:imagedata o:title=""/>
              <o:lock v:ext="edit" aspectratio="f"/>
              <v:textbox inset="0mm,0mm,0mm,0mm" style="mso-fit-shape-to-text:t;">
                <w:txbxContent>
                  <w:p w14:paraId="6775AF9F">
                    <w:pPr>
                      <w:pStyle w:val="1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B95A">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A66C0"/>
    <w:multiLevelType w:val="singleLevel"/>
    <w:tmpl w:val="CE6A66C0"/>
    <w:lvl w:ilvl="0" w:tentative="0">
      <w:start w:val="6"/>
      <w:numFmt w:val="decimal"/>
      <w:pStyle w:val="11"/>
      <w:suff w:val="nothing"/>
      <w:lvlText w:val="%1、"/>
      <w:lvlJc w:val="left"/>
    </w:lvl>
  </w:abstractNum>
  <w:abstractNum w:abstractNumId="1">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3"/>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2">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3">
    <w:nsid w:val="34E57497"/>
    <w:multiLevelType w:val="multilevel"/>
    <w:tmpl w:val="34E5749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3E3A49"/>
    <w:multiLevelType w:val="multilevel"/>
    <w:tmpl w:val="5A3E3A49"/>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BF6E48"/>
    <w:multiLevelType w:val="singleLevel"/>
    <w:tmpl w:val="5FBF6E48"/>
    <w:lvl w:ilvl="0" w:tentative="0">
      <w:start w:val="2"/>
      <w:numFmt w:val="chineseCounting"/>
      <w:suff w:val="nothing"/>
      <w:lvlText w:val="%1、"/>
      <w:lvlJc w:val="left"/>
    </w:lvl>
  </w:abstractNum>
  <w:abstractNum w:abstractNumId="6">
    <w:nsid w:val="7B6F3149"/>
    <w:multiLevelType w:val="multilevel"/>
    <w:tmpl w:val="7B6F3149"/>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246926"/>
    <w:multiLevelType w:val="singleLevel"/>
    <w:tmpl w:val="7C246926"/>
    <w:lvl w:ilvl="0" w:tentative="0">
      <w:start w:val="2"/>
      <w:numFmt w:val="decimal"/>
      <w:suff w:val="nothing"/>
      <w:lvlText w:val="%1、"/>
      <w:lvlJc w:val="left"/>
    </w:lvl>
  </w:abstractNum>
  <w:abstractNum w:abstractNumId="8">
    <w:nsid w:val="7D8D7456"/>
    <w:multiLevelType w:val="singleLevel"/>
    <w:tmpl w:val="7D8D7456"/>
    <w:lvl w:ilvl="0" w:tentative="0">
      <w:start w:val="1"/>
      <w:numFmt w:val="chineseCounting"/>
      <w:suff w:val="nothing"/>
      <w:lvlText w:val="%1、"/>
      <w:lvlJc w:val="left"/>
      <w:pPr>
        <w:ind w:left="420" w:firstLine="0"/>
      </w:pPr>
      <w:rPr>
        <w:rFonts w:hint="eastAsia"/>
      </w:rPr>
    </w:lvl>
  </w:abstractNum>
  <w:num w:numId="1">
    <w:abstractNumId w:val="2"/>
  </w:num>
  <w:num w:numId="2">
    <w:abstractNumId w:val="0"/>
  </w:num>
  <w:num w:numId="3">
    <w:abstractNumId w:val="1"/>
  </w:num>
  <w:num w:numId="4">
    <w:abstractNumId w:val="8"/>
  </w:num>
  <w:num w:numId="5">
    <w:abstractNumId w:val="3"/>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zNkY2E0ZWM1NDI3MWQ5NDM4Njg2NWY1ZjUzZmMifQ=="/>
  </w:docVars>
  <w:rsids>
    <w:rsidRoot w:val="00AB5FE3"/>
    <w:rsid w:val="00015B48"/>
    <w:rsid w:val="000332E2"/>
    <w:rsid w:val="00055AEB"/>
    <w:rsid w:val="00083F11"/>
    <w:rsid w:val="00095672"/>
    <w:rsid w:val="000A6518"/>
    <w:rsid w:val="000B4029"/>
    <w:rsid w:val="000C592C"/>
    <w:rsid w:val="000E2FB6"/>
    <w:rsid w:val="001012FA"/>
    <w:rsid w:val="00114D92"/>
    <w:rsid w:val="00150AB5"/>
    <w:rsid w:val="00170EFD"/>
    <w:rsid w:val="001C66E0"/>
    <w:rsid w:val="001F6E2B"/>
    <w:rsid w:val="002660EA"/>
    <w:rsid w:val="0026653A"/>
    <w:rsid w:val="002734F6"/>
    <w:rsid w:val="00276989"/>
    <w:rsid w:val="002933E3"/>
    <w:rsid w:val="002A2757"/>
    <w:rsid w:val="002A4192"/>
    <w:rsid w:val="002E0C73"/>
    <w:rsid w:val="002F2F31"/>
    <w:rsid w:val="00331B67"/>
    <w:rsid w:val="003D7403"/>
    <w:rsid w:val="004125C2"/>
    <w:rsid w:val="00423EC3"/>
    <w:rsid w:val="00434257"/>
    <w:rsid w:val="00477D5F"/>
    <w:rsid w:val="00494610"/>
    <w:rsid w:val="004A07DB"/>
    <w:rsid w:val="004B636D"/>
    <w:rsid w:val="004C011E"/>
    <w:rsid w:val="00502855"/>
    <w:rsid w:val="00516EB2"/>
    <w:rsid w:val="005247BF"/>
    <w:rsid w:val="00525867"/>
    <w:rsid w:val="0054351A"/>
    <w:rsid w:val="00550624"/>
    <w:rsid w:val="005A0FB6"/>
    <w:rsid w:val="005A5D3F"/>
    <w:rsid w:val="005B3C58"/>
    <w:rsid w:val="005C368A"/>
    <w:rsid w:val="005D18B2"/>
    <w:rsid w:val="005D7CE8"/>
    <w:rsid w:val="005E4397"/>
    <w:rsid w:val="005F4E0A"/>
    <w:rsid w:val="00627BE8"/>
    <w:rsid w:val="00642F92"/>
    <w:rsid w:val="00654BBC"/>
    <w:rsid w:val="006B4F71"/>
    <w:rsid w:val="006B6D1F"/>
    <w:rsid w:val="006D5EF6"/>
    <w:rsid w:val="006E52A6"/>
    <w:rsid w:val="006F1F2B"/>
    <w:rsid w:val="00710A9C"/>
    <w:rsid w:val="00737263"/>
    <w:rsid w:val="00740D66"/>
    <w:rsid w:val="00746250"/>
    <w:rsid w:val="0077219D"/>
    <w:rsid w:val="007927F1"/>
    <w:rsid w:val="007A1DEC"/>
    <w:rsid w:val="007B3278"/>
    <w:rsid w:val="007B4776"/>
    <w:rsid w:val="007C1296"/>
    <w:rsid w:val="007C289B"/>
    <w:rsid w:val="007C67AA"/>
    <w:rsid w:val="007E4EC6"/>
    <w:rsid w:val="007E7EFA"/>
    <w:rsid w:val="008110DE"/>
    <w:rsid w:val="008250DA"/>
    <w:rsid w:val="00870FA5"/>
    <w:rsid w:val="008A527F"/>
    <w:rsid w:val="008F2716"/>
    <w:rsid w:val="009166B9"/>
    <w:rsid w:val="00922688"/>
    <w:rsid w:val="0093381A"/>
    <w:rsid w:val="00935718"/>
    <w:rsid w:val="00935D0C"/>
    <w:rsid w:val="009E5791"/>
    <w:rsid w:val="009F784C"/>
    <w:rsid w:val="00A3504B"/>
    <w:rsid w:val="00A37117"/>
    <w:rsid w:val="00A371C5"/>
    <w:rsid w:val="00A72290"/>
    <w:rsid w:val="00A77CC9"/>
    <w:rsid w:val="00A827D0"/>
    <w:rsid w:val="00AB5FE3"/>
    <w:rsid w:val="00AD04AF"/>
    <w:rsid w:val="00B217EC"/>
    <w:rsid w:val="00B272A8"/>
    <w:rsid w:val="00B343B6"/>
    <w:rsid w:val="00B42C1D"/>
    <w:rsid w:val="00B4695C"/>
    <w:rsid w:val="00B674D6"/>
    <w:rsid w:val="00BD709F"/>
    <w:rsid w:val="00BE3CBA"/>
    <w:rsid w:val="00C35166"/>
    <w:rsid w:val="00C60B9C"/>
    <w:rsid w:val="00C65778"/>
    <w:rsid w:val="00CE1B67"/>
    <w:rsid w:val="00D03B5C"/>
    <w:rsid w:val="00D07548"/>
    <w:rsid w:val="00D14BB3"/>
    <w:rsid w:val="00D1735D"/>
    <w:rsid w:val="00D473E3"/>
    <w:rsid w:val="00D52C66"/>
    <w:rsid w:val="00D55975"/>
    <w:rsid w:val="00D57D00"/>
    <w:rsid w:val="00D65A7D"/>
    <w:rsid w:val="00D745AD"/>
    <w:rsid w:val="00D811A2"/>
    <w:rsid w:val="00DA25D7"/>
    <w:rsid w:val="00DA6BD7"/>
    <w:rsid w:val="00DD32E7"/>
    <w:rsid w:val="00DF05DE"/>
    <w:rsid w:val="00E17722"/>
    <w:rsid w:val="00E32552"/>
    <w:rsid w:val="00E55224"/>
    <w:rsid w:val="00E81CA8"/>
    <w:rsid w:val="00E9404D"/>
    <w:rsid w:val="00EC5246"/>
    <w:rsid w:val="00ED6BD1"/>
    <w:rsid w:val="00EF5459"/>
    <w:rsid w:val="00F036C9"/>
    <w:rsid w:val="00F35149"/>
    <w:rsid w:val="00F36EA9"/>
    <w:rsid w:val="00F4296F"/>
    <w:rsid w:val="00F54851"/>
    <w:rsid w:val="00F5629D"/>
    <w:rsid w:val="00FA3698"/>
    <w:rsid w:val="00FB575D"/>
    <w:rsid w:val="00FD444D"/>
    <w:rsid w:val="01021E59"/>
    <w:rsid w:val="012A4559"/>
    <w:rsid w:val="014F0514"/>
    <w:rsid w:val="01592BA7"/>
    <w:rsid w:val="015E208E"/>
    <w:rsid w:val="01774C66"/>
    <w:rsid w:val="01BD7A4F"/>
    <w:rsid w:val="01CF1291"/>
    <w:rsid w:val="024F520B"/>
    <w:rsid w:val="027830E8"/>
    <w:rsid w:val="02807081"/>
    <w:rsid w:val="02893D83"/>
    <w:rsid w:val="02CE773E"/>
    <w:rsid w:val="02D653B5"/>
    <w:rsid w:val="03836A76"/>
    <w:rsid w:val="041B0ECB"/>
    <w:rsid w:val="04274596"/>
    <w:rsid w:val="043B2EAD"/>
    <w:rsid w:val="046046C1"/>
    <w:rsid w:val="04B2747E"/>
    <w:rsid w:val="04C1766F"/>
    <w:rsid w:val="04DA1079"/>
    <w:rsid w:val="05A52CD4"/>
    <w:rsid w:val="05B31A3E"/>
    <w:rsid w:val="05C25634"/>
    <w:rsid w:val="05D85F2C"/>
    <w:rsid w:val="05EA2DDC"/>
    <w:rsid w:val="062214B6"/>
    <w:rsid w:val="06544AEA"/>
    <w:rsid w:val="06913258"/>
    <w:rsid w:val="06BD404D"/>
    <w:rsid w:val="07277465"/>
    <w:rsid w:val="072D483D"/>
    <w:rsid w:val="07780F77"/>
    <w:rsid w:val="07943000"/>
    <w:rsid w:val="083D43BB"/>
    <w:rsid w:val="087E6F5C"/>
    <w:rsid w:val="08BE7FAE"/>
    <w:rsid w:val="08FB569F"/>
    <w:rsid w:val="09141914"/>
    <w:rsid w:val="096919AA"/>
    <w:rsid w:val="09F620A9"/>
    <w:rsid w:val="09F82006"/>
    <w:rsid w:val="0A0E4EFB"/>
    <w:rsid w:val="0A2C2E1A"/>
    <w:rsid w:val="0A3665F0"/>
    <w:rsid w:val="0ABB4D47"/>
    <w:rsid w:val="0AC9203B"/>
    <w:rsid w:val="0B0D1154"/>
    <w:rsid w:val="0B192AC4"/>
    <w:rsid w:val="0B380146"/>
    <w:rsid w:val="0B550C94"/>
    <w:rsid w:val="0C061FF2"/>
    <w:rsid w:val="0C2B1A59"/>
    <w:rsid w:val="0C5D60B6"/>
    <w:rsid w:val="0CB15F4F"/>
    <w:rsid w:val="0CD22DCF"/>
    <w:rsid w:val="0D097FEC"/>
    <w:rsid w:val="0D512DA1"/>
    <w:rsid w:val="0D6917CA"/>
    <w:rsid w:val="0D69520E"/>
    <w:rsid w:val="0D8458C4"/>
    <w:rsid w:val="0DCC638D"/>
    <w:rsid w:val="0DDA5702"/>
    <w:rsid w:val="0E122ED0"/>
    <w:rsid w:val="0E9B3E36"/>
    <w:rsid w:val="0EB43F87"/>
    <w:rsid w:val="0F0A04BE"/>
    <w:rsid w:val="0F234B55"/>
    <w:rsid w:val="0F6C03BE"/>
    <w:rsid w:val="0FD12D30"/>
    <w:rsid w:val="0FF8060C"/>
    <w:rsid w:val="108C372A"/>
    <w:rsid w:val="11894888"/>
    <w:rsid w:val="124F56A4"/>
    <w:rsid w:val="12625581"/>
    <w:rsid w:val="127001C5"/>
    <w:rsid w:val="12723D6D"/>
    <w:rsid w:val="12C02EFB"/>
    <w:rsid w:val="12F42BA4"/>
    <w:rsid w:val="133B6A25"/>
    <w:rsid w:val="134F24D1"/>
    <w:rsid w:val="136A7B0E"/>
    <w:rsid w:val="136E6DFB"/>
    <w:rsid w:val="13702B73"/>
    <w:rsid w:val="13BA0C00"/>
    <w:rsid w:val="13CC2BB4"/>
    <w:rsid w:val="141E7180"/>
    <w:rsid w:val="1436608A"/>
    <w:rsid w:val="147C462B"/>
    <w:rsid w:val="1498706D"/>
    <w:rsid w:val="15037C46"/>
    <w:rsid w:val="151246D8"/>
    <w:rsid w:val="15567B46"/>
    <w:rsid w:val="155A7BF6"/>
    <w:rsid w:val="158F1C8D"/>
    <w:rsid w:val="159211B8"/>
    <w:rsid w:val="15CC7E09"/>
    <w:rsid w:val="16BA0531"/>
    <w:rsid w:val="16C73F68"/>
    <w:rsid w:val="16FF39CF"/>
    <w:rsid w:val="17335B1F"/>
    <w:rsid w:val="174D6D27"/>
    <w:rsid w:val="17552BDE"/>
    <w:rsid w:val="1784645F"/>
    <w:rsid w:val="178A43F9"/>
    <w:rsid w:val="178D5376"/>
    <w:rsid w:val="17D56D11"/>
    <w:rsid w:val="180513B0"/>
    <w:rsid w:val="18155A97"/>
    <w:rsid w:val="18311585"/>
    <w:rsid w:val="18493992"/>
    <w:rsid w:val="186363D2"/>
    <w:rsid w:val="18BC543B"/>
    <w:rsid w:val="190B6E9A"/>
    <w:rsid w:val="19127B16"/>
    <w:rsid w:val="19677EFA"/>
    <w:rsid w:val="196E7353"/>
    <w:rsid w:val="19A61090"/>
    <w:rsid w:val="19BE3F0C"/>
    <w:rsid w:val="1A173E44"/>
    <w:rsid w:val="1A6F0DBE"/>
    <w:rsid w:val="1A8D2EA4"/>
    <w:rsid w:val="1ACD005B"/>
    <w:rsid w:val="1B5531B0"/>
    <w:rsid w:val="1B5F7806"/>
    <w:rsid w:val="1B991505"/>
    <w:rsid w:val="1B9E4E79"/>
    <w:rsid w:val="1BC712B2"/>
    <w:rsid w:val="1BC7354C"/>
    <w:rsid w:val="1BE834C2"/>
    <w:rsid w:val="1BF02B1A"/>
    <w:rsid w:val="1C3339B4"/>
    <w:rsid w:val="1C3D28C6"/>
    <w:rsid w:val="1C7F5BD5"/>
    <w:rsid w:val="1D540E0F"/>
    <w:rsid w:val="1D7A639C"/>
    <w:rsid w:val="1DA67191"/>
    <w:rsid w:val="1DBA2C3C"/>
    <w:rsid w:val="1DF148B0"/>
    <w:rsid w:val="1E055E23"/>
    <w:rsid w:val="1E205195"/>
    <w:rsid w:val="1E5029D9"/>
    <w:rsid w:val="1E9B3F75"/>
    <w:rsid w:val="1ECB3AC4"/>
    <w:rsid w:val="1F4570D0"/>
    <w:rsid w:val="1F4D3D68"/>
    <w:rsid w:val="1F544CBA"/>
    <w:rsid w:val="1F7D2ED6"/>
    <w:rsid w:val="1F872796"/>
    <w:rsid w:val="1FAD2A59"/>
    <w:rsid w:val="1FEC17D3"/>
    <w:rsid w:val="20664FE1"/>
    <w:rsid w:val="207E43F5"/>
    <w:rsid w:val="20DF7FF3"/>
    <w:rsid w:val="20FB61E2"/>
    <w:rsid w:val="21216DD2"/>
    <w:rsid w:val="21460DAB"/>
    <w:rsid w:val="2150416A"/>
    <w:rsid w:val="215A39BD"/>
    <w:rsid w:val="218B7FB5"/>
    <w:rsid w:val="21B77779"/>
    <w:rsid w:val="226B7039"/>
    <w:rsid w:val="228C104B"/>
    <w:rsid w:val="229E0D7F"/>
    <w:rsid w:val="22B67BCB"/>
    <w:rsid w:val="2322550C"/>
    <w:rsid w:val="236A2858"/>
    <w:rsid w:val="23AE43A8"/>
    <w:rsid w:val="23DB3AA3"/>
    <w:rsid w:val="23FA4C14"/>
    <w:rsid w:val="24423F72"/>
    <w:rsid w:val="24531DF7"/>
    <w:rsid w:val="247D1459"/>
    <w:rsid w:val="249F7A0A"/>
    <w:rsid w:val="24B670CB"/>
    <w:rsid w:val="24BC729A"/>
    <w:rsid w:val="24C26DA3"/>
    <w:rsid w:val="254D5743"/>
    <w:rsid w:val="261B0839"/>
    <w:rsid w:val="26396DF4"/>
    <w:rsid w:val="26566481"/>
    <w:rsid w:val="2681319B"/>
    <w:rsid w:val="269577DC"/>
    <w:rsid w:val="26D44D6F"/>
    <w:rsid w:val="26DB5A1E"/>
    <w:rsid w:val="26E256DE"/>
    <w:rsid w:val="27076EF2"/>
    <w:rsid w:val="270A274C"/>
    <w:rsid w:val="277760FE"/>
    <w:rsid w:val="27AA0707"/>
    <w:rsid w:val="280865D8"/>
    <w:rsid w:val="28213FE4"/>
    <w:rsid w:val="284659C8"/>
    <w:rsid w:val="285D57C8"/>
    <w:rsid w:val="28620159"/>
    <w:rsid w:val="28895693"/>
    <w:rsid w:val="288E3260"/>
    <w:rsid w:val="28A546A3"/>
    <w:rsid w:val="28B41ED8"/>
    <w:rsid w:val="28E148BA"/>
    <w:rsid w:val="29292343"/>
    <w:rsid w:val="297E7938"/>
    <w:rsid w:val="29AE7AF9"/>
    <w:rsid w:val="29D55086"/>
    <w:rsid w:val="2A222295"/>
    <w:rsid w:val="2A337A92"/>
    <w:rsid w:val="2A3514B3"/>
    <w:rsid w:val="2ACD2201"/>
    <w:rsid w:val="2AD72268"/>
    <w:rsid w:val="2AE83EFB"/>
    <w:rsid w:val="2B13037B"/>
    <w:rsid w:val="2B1740FA"/>
    <w:rsid w:val="2B312EE2"/>
    <w:rsid w:val="2BDC2B7A"/>
    <w:rsid w:val="2C261DCD"/>
    <w:rsid w:val="2C2C618F"/>
    <w:rsid w:val="2C386888"/>
    <w:rsid w:val="2C497180"/>
    <w:rsid w:val="2CEA5D0E"/>
    <w:rsid w:val="2D0A42BF"/>
    <w:rsid w:val="2D1968E5"/>
    <w:rsid w:val="2D234E53"/>
    <w:rsid w:val="2D297497"/>
    <w:rsid w:val="2D4031F1"/>
    <w:rsid w:val="2D6E1E26"/>
    <w:rsid w:val="2D7F7721"/>
    <w:rsid w:val="2DCE2B73"/>
    <w:rsid w:val="2E18646B"/>
    <w:rsid w:val="2E1B7727"/>
    <w:rsid w:val="2E2C575C"/>
    <w:rsid w:val="2E307482"/>
    <w:rsid w:val="2E464ACE"/>
    <w:rsid w:val="2EE459AB"/>
    <w:rsid w:val="2F4C2F05"/>
    <w:rsid w:val="2F64077E"/>
    <w:rsid w:val="2FA268ED"/>
    <w:rsid w:val="2FB45C7C"/>
    <w:rsid w:val="2FE14B66"/>
    <w:rsid w:val="2FFC6691"/>
    <w:rsid w:val="306851AA"/>
    <w:rsid w:val="307D2182"/>
    <w:rsid w:val="31093867"/>
    <w:rsid w:val="310E5321"/>
    <w:rsid w:val="311939C4"/>
    <w:rsid w:val="311A6461"/>
    <w:rsid w:val="312468F3"/>
    <w:rsid w:val="31880A74"/>
    <w:rsid w:val="318B3F3A"/>
    <w:rsid w:val="321D437C"/>
    <w:rsid w:val="32235CEA"/>
    <w:rsid w:val="329D7FE3"/>
    <w:rsid w:val="32F752D1"/>
    <w:rsid w:val="33022C64"/>
    <w:rsid w:val="332603F9"/>
    <w:rsid w:val="334E36D4"/>
    <w:rsid w:val="33C57F19"/>
    <w:rsid w:val="33D82519"/>
    <w:rsid w:val="34B779E1"/>
    <w:rsid w:val="34BF7E98"/>
    <w:rsid w:val="351034A6"/>
    <w:rsid w:val="35D42696"/>
    <w:rsid w:val="363C581C"/>
    <w:rsid w:val="3667175C"/>
    <w:rsid w:val="36A9096A"/>
    <w:rsid w:val="36C24638"/>
    <w:rsid w:val="36D4391E"/>
    <w:rsid w:val="37153FC8"/>
    <w:rsid w:val="37603147"/>
    <w:rsid w:val="376B1E3E"/>
    <w:rsid w:val="37802EB4"/>
    <w:rsid w:val="3799580C"/>
    <w:rsid w:val="3851621F"/>
    <w:rsid w:val="3885236D"/>
    <w:rsid w:val="38BB67B1"/>
    <w:rsid w:val="38BC4286"/>
    <w:rsid w:val="38C8225A"/>
    <w:rsid w:val="38F16D62"/>
    <w:rsid w:val="394F40C6"/>
    <w:rsid w:val="396957EB"/>
    <w:rsid w:val="39B1489C"/>
    <w:rsid w:val="3A2A12F4"/>
    <w:rsid w:val="3A6073F7"/>
    <w:rsid w:val="3AF31810"/>
    <w:rsid w:val="3B441AFA"/>
    <w:rsid w:val="3B8561E0"/>
    <w:rsid w:val="3C123F18"/>
    <w:rsid w:val="3C236125"/>
    <w:rsid w:val="3C3651E0"/>
    <w:rsid w:val="3C5878FE"/>
    <w:rsid w:val="3C616C4D"/>
    <w:rsid w:val="3C6B604E"/>
    <w:rsid w:val="3C9062FC"/>
    <w:rsid w:val="3C913155"/>
    <w:rsid w:val="3CB11163"/>
    <w:rsid w:val="3CE0414D"/>
    <w:rsid w:val="3CEA089F"/>
    <w:rsid w:val="3CF47AC1"/>
    <w:rsid w:val="3D5512AB"/>
    <w:rsid w:val="3D6D6758"/>
    <w:rsid w:val="3D707B8F"/>
    <w:rsid w:val="3DD67A3E"/>
    <w:rsid w:val="3E162E51"/>
    <w:rsid w:val="3E907376"/>
    <w:rsid w:val="3E945B9C"/>
    <w:rsid w:val="3E987DD7"/>
    <w:rsid w:val="3EBE0387"/>
    <w:rsid w:val="3ED04234"/>
    <w:rsid w:val="3FDB0AC5"/>
    <w:rsid w:val="401C5365"/>
    <w:rsid w:val="40307062"/>
    <w:rsid w:val="40327434"/>
    <w:rsid w:val="40465373"/>
    <w:rsid w:val="40685E2D"/>
    <w:rsid w:val="40726ACA"/>
    <w:rsid w:val="40C91DE1"/>
    <w:rsid w:val="40E47442"/>
    <w:rsid w:val="41266BC6"/>
    <w:rsid w:val="416A174B"/>
    <w:rsid w:val="419B050B"/>
    <w:rsid w:val="41E92854"/>
    <w:rsid w:val="42091919"/>
    <w:rsid w:val="420E6F2F"/>
    <w:rsid w:val="4269077B"/>
    <w:rsid w:val="427A0FCC"/>
    <w:rsid w:val="4295655E"/>
    <w:rsid w:val="42B431B4"/>
    <w:rsid w:val="42C0280E"/>
    <w:rsid w:val="42C442A5"/>
    <w:rsid w:val="42CE79F1"/>
    <w:rsid w:val="42D27F5D"/>
    <w:rsid w:val="438A730F"/>
    <w:rsid w:val="43E74058"/>
    <w:rsid w:val="44224F14"/>
    <w:rsid w:val="443316B9"/>
    <w:rsid w:val="4475773A"/>
    <w:rsid w:val="449E5981"/>
    <w:rsid w:val="44BF09B5"/>
    <w:rsid w:val="44D9323B"/>
    <w:rsid w:val="45872DBD"/>
    <w:rsid w:val="45A100BA"/>
    <w:rsid w:val="46053EB3"/>
    <w:rsid w:val="464404B6"/>
    <w:rsid w:val="46783B93"/>
    <w:rsid w:val="46C44060"/>
    <w:rsid w:val="474439F5"/>
    <w:rsid w:val="474D04FA"/>
    <w:rsid w:val="476F2BF3"/>
    <w:rsid w:val="47880771"/>
    <w:rsid w:val="479A3013"/>
    <w:rsid w:val="47A53019"/>
    <w:rsid w:val="47AC4801"/>
    <w:rsid w:val="47E06BF9"/>
    <w:rsid w:val="480F6B4E"/>
    <w:rsid w:val="48120D45"/>
    <w:rsid w:val="48521D44"/>
    <w:rsid w:val="48A0658E"/>
    <w:rsid w:val="48BF3D66"/>
    <w:rsid w:val="49116D0A"/>
    <w:rsid w:val="499B723D"/>
    <w:rsid w:val="49AC51F9"/>
    <w:rsid w:val="49ED1B20"/>
    <w:rsid w:val="4A273550"/>
    <w:rsid w:val="4A291EB8"/>
    <w:rsid w:val="4A2B2A47"/>
    <w:rsid w:val="4A2C2648"/>
    <w:rsid w:val="4A2F3EE7"/>
    <w:rsid w:val="4A934F92"/>
    <w:rsid w:val="4ABB6284"/>
    <w:rsid w:val="4AD55EAC"/>
    <w:rsid w:val="4B980BC6"/>
    <w:rsid w:val="4BA17856"/>
    <w:rsid w:val="4BBA4E3A"/>
    <w:rsid w:val="4BE2418D"/>
    <w:rsid w:val="4BFF5B3B"/>
    <w:rsid w:val="4C20442F"/>
    <w:rsid w:val="4C30370E"/>
    <w:rsid w:val="4C393582"/>
    <w:rsid w:val="4C3C7F6D"/>
    <w:rsid w:val="4C6A05F4"/>
    <w:rsid w:val="4C957A15"/>
    <w:rsid w:val="4C970618"/>
    <w:rsid w:val="4CB93F3C"/>
    <w:rsid w:val="4CBB59E0"/>
    <w:rsid w:val="4D0065ED"/>
    <w:rsid w:val="4D477AD7"/>
    <w:rsid w:val="4D901140"/>
    <w:rsid w:val="4D9440F4"/>
    <w:rsid w:val="4DA26373"/>
    <w:rsid w:val="4E6600F3"/>
    <w:rsid w:val="4E6B3684"/>
    <w:rsid w:val="4EB737C4"/>
    <w:rsid w:val="4ECD1134"/>
    <w:rsid w:val="4F5503F1"/>
    <w:rsid w:val="4F643C5F"/>
    <w:rsid w:val="4F724D92"/>
    <w:rsid w:val="4F77627A"/>
    <w:rsid w:val="4F787CCC"/>
    <w:rsid w:val="4F846A83"/>
    <w:rsid w:val="4FA233AD"/>
    <w:rsid w:val="506B7C43"/>
    <w:rsid w:val="50831650"/>
    <w:rsid w:val="50D80245"/>
    <w:rsid w:val="51153A1E"/>
    <w:rsid w:val="51155E60"/>
    <w:rsid w:val="515A3F3F"/>
    <w:rsid w:val="52506000"/>
    <w:rsid w:val="52972F71"/>
    <w:rsid w:val="52CD3838"/>
    <w:rsid w:val="52CD6996"/>
    <w:rsid w:val="52D53B6B"/>
    <w:rsid w:val="52D72864"/>
    <w:rsid w:val="531B5950"/>
    <w:rsid w:val="539A2647"/>
    <w:rsid w:val="53A51129"/>
    <w:rsid w:val="544669FD"/>
    <w:rsid w:val="544E58B1"/>
    <w:rsid w:val="549C0E54"/>
    <w:rsid w:val="54BA5D29"/>
    <w:rsid w:val="55796E06"/>
    <w:rsid w:val="5587107B"/>
    <w:rsid w:val="55B04E29"/>
    <w:rsid w:val="55C56D42"/>
    <w:rsid w:val="569357FD"/>
    <w:rsid w:val="56E66128"/>
    <w:rsid w:val="57474C2A"/>
    <w:rsid w:val="5898359F"/>
    <w:rsid w:val="58C95434"/>
    <w:rsid w:val="58D00F8B"/>
    <w:rsid w:val="59FA6C11"/>
    <w:rsid w:val="5A081E6B"/>
    <w:rsid w:val="5A2E7E5F"/>
    <w:rsid w:val="5A665CB1"/>
    <w:rsid w:val="5AAF0F91"/>
    <w:rsid w:val="5AB2551B"/>
    <w:rsid w:val="5B400B41"/>
    <w:rsid w:val="5B4A5AA9"/>
    <w:rsid w:val="5B754E5D"/>
    <w:rsid w:val="5BB54350"/>
    <w:rsid w:val="5BDB3ECE"/>
    <w:rsid w:val="5BE12418"/>
    <w:rsid w:val="5BE77A78"/>
    <w:rsid w:val="5C84211D"/>
    <w:rsid w:val="5CD25909"/>
    <w:rsid w:val="5CFB08AF"/>
    <w:rsid w:val="5CFD2B7E"/>
    <w:rsid w:val="5D1B4AA0"/>
    <w:rsid w:val="5D5A0E23"/>
    <w:rsid w:val="5DE41F49"/>
    <w:rsid w:val="5DFB57D1"/>
    <w:rsid w:val="5E2B55C7"/>
    <w:rsid w:val="5E40028B"/>
    <w:rsid w:val="5EC724E8"/>
    <w:rsid w:val="5F00100F"/>
    <w:rsid w:val="5F1E7FB8"/>
    <w:rsid w:val="5F622211"/>
    <w:rsid w:val="5F920F0F"/>
    <w:rsid w:val="5FE315A4"/>
    <w:rsid w:val="5FE377F5"/>
    <w:rsid w:val="60AB0CCE"/>
    <w:rsid w:val="61534F57"/>
    <w:rsid w:val="619D3031"/>
    <w:rsid w:val="619D39D4"/>
    <w:rsid w:val="61EE0476"/>
    <w:rsid w:val="61F26A64"/>
    <w:rsid w:val="61F45CEA"/>
    <w:rsid w:val="62141503"/>
    <w:rsid w:val="62364C37"/>
    <w:rsid w:val="6271010C"/>
    <w:rsid w:val="638450A9"/>
    <w:rsid w:val="638E7A78"/>
    <w:rsid w:val="63AE2FFE"/>
    <w:rsid w:val="63F024E1"/>
    <w:rsid w:val="63F16F75"/>
    <w:rsid w:val="64AD17C9"/>
    <w:rsid w:val="651C3955"/>
    <w:rsid w:val="65293EFC"/>
    <w:rsid w:val="65852E02"/>
    <w:rsid w:val="65C1502B"/>
    <w:rsid w:val="65CA4971"/>
    <w:rsid w:val="665F4929"/>
    <w:rsid w:val="66897656"/>
    <w:rsid w:val="66BC1704"/>
    <w:rsid w:val="670F297A"/>
    <w:rsid w:val="67281F92"/>
    <w:rsid w:val="67283D40"/>
    <w:rsid w:val="675E4248"/>
    <w:rsid w:val="6760469D"/>
    <w:rsid w:val="676517E2"/>
    <w:rsid w:val="676A0C1E"/>
    <w:rsid w:val="676F6E46"/>
    <w:rsid w:val="679C7632"/>
    <w:rsid w:val="67BA52E0"/>
    <w:rsid w:val="67D447FA"/>
    <w:rsid w:val="68040309"/>
    <w:rsid w:val="68243893"/>
    <w:rsid w:val="68442DFB"/>
    <w:rsid w:val="68512082"/>
    <w:rsid w:val="685809D1"/>
    <w:rsid w:val="68A77496"/>
    <w:rsid w:val="69337D59"/>
    <w:rsid w:val="693F169A"/>
    <w:rsid w:val="697110F5"/>
    <w:rsid w:val="69ED4B85"/>
    <w:rsid w:val="6A10437E"/>
    <w:rsid w:val="6A260F96"/>
    <w:rsid w:val="6A5439D5"/>
    <w:rsid w:val="6A5B7F2E"/>
    <w:rsid w:val="6AE456FE"/>
    <w:rsid w:val="6B0B0302"/>
    <w:rsid w:val="6B23319C"/>
    <w:rsid w:val="6B256F14"/>
    <w:rsid w:val="6B601CFA"/>
    <w:rsid w:val="6BA05BE6"/>
    <w:rsid w:val="6BBF7333"/>
    <w:rsid w:val="6BFC19FC"/>
    <w:rsid w:val="6C0C3C2F"/>
    <w:rsid w:val="6C214A08"/>
    <w:rsid w:val="6C3E4715"/>
    <w:rsid w:val="6C6B4DFB"/>
    <w:rsid w:val="6CE30E35"/>
    <w:rsid w:val="6D3B72E4"/>
    <w:rsid w:val="6D854EBF"/>
    <w:rsid w:val="6D905BE5"/>
    <w:rsid w:val="6DC42A14"/>
    <w:rsid w:val="6DEE6C91"/>
    <w:rsid w:val="6E056B89"/>
    <w:rsid w:val="6E2E7E8E"/>
    <w:rsid w:val="6E3E2899"/>
    <w:rsid w:val="6ECA649A"/>
    <w:rsid w:val="6F046E40"/>
    <w:rsid w:val="6F173018"/>
    <w:rsid w:val="6F87130E"/>
    <w:rsid w:val="70516CED"/>
    <w:rsid w:val="70832B59"/>
    <w:rsid w:val="708518D9"/>
    <w:rsid w:val="70980B70"/>
    <w:rsid w:val="70AD39D7"/>
    <w:rsid w:val="70CB40BA"/>
    <w:rsid w:val="70D14725"/>
    <w:rsid w:val="70DF36C1"/>
    <w:rsid w:val="71744751"/>
    <w:rsid w:val="71E7082E"/>
    <w:rsid w:val="724779A2"/>
    <w:rsid w:val="72A7312D"/>
    <w:rsid w:val="72B8314D"/>
    <w:rsid w:val="736425A4"/>
    <w:rsid w:val="73DD17A6"/>
    <w:rsid w:val="74687DCC"/>
    <w:rsid w:val="746E3D62"/>
    <w:rsid w:val="747D391D"/>
    <w:rsid w:val="74913584"/>
    <w:rsid w:val="74CC682B"/>
    <w:rsid w:val="751C3136"/>
    <w:rsid w:val="762304F4"/>
    <w:rsid w:val="767752C1"/>
    <w:rsid w:val="76A534A1"/>
    <w:rsid w:val="76BA72AB"/>
    <w:rsid w:val="771B26EC"/>
    <w:rsid w:val="77552FBC"/>
    <w:rsid w:val="776B08D6"/>
    <w:rsid w:val="7773001A"/>
    <w:rsid w:val="777728A5"/>
    <w:rsid w:val="77F2017E"/>
    <w:rsid w:val="78974D4C"/>
    <w:rsid w:val="78C12006"/>
    <w:rsid w:val="78CE2999"/>
    <w:rsid w:val="78F6140C"/>
    <w:rsid w:val="79091FEF"/>
    <w:rsid w:val="79241891"/>
    <w:rsid w:val="79256331"/>
    <w:rsid w:val="79B62A43"/>
    <w:rsid w:val="79FC7092"/>
    <w:rsid w:val="7A146126"/>
    <w:rsid w:val="7A150154"/>
    <w:rsid w:val="7A26770A"/>
    <w:rsid w:val="7A730598"/>
    <w:rsid w:val="7B195E4F"/>
    <w:rsid w:val="7B1B4402"/>
    <w:rsid w:val="7B384D01"/>
    <w:rsid w:val="7B3B169A"/>
    <w:rsid w:val="7B717A2D"/>
    <w:rsid w:val="7BA07EF1"/>
    <w:rsid w:val="7C0B5CB2"/>
    <w:rsid w:val="7C851C45"/>
    <w:rsid w:val="7CCA3477"/>
    <w:rsid w:val="7D845D1C"/>
    <w:rsid w:val="7D9C75F7"/>
    <w:rsid w:val="7DD30A52"/>
    <w:rsid w:val="7DDF73F6"/>
    <w:rsid w:val="7DDF7F54"/>
    <w:rsid w:val="7E240A93"/>
    <w:rsid w:val="7E325EBB"/>
    <w:rsid w:val="7E622B60"/>
    <w:rsid w:val="7E6B47E6"/>
    <w:rsid w:val="7F0F100A"/>
    <w:rsid w:val="7F587460"/>
    <w:rsid w:val="7FA066B7"/>
    <w:rsid w:val="7FBD085D"/>
    <w:rsid w:val="7FC4347A"/>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qFormat/>
    <w:uiPriority w:val="0"/>
    <w:pPr>
      <w:keepNext/>
      <w:keepLines/>
      <w:outlineLvl w:val="2"/>
    </w:pPr>
    <w:rPr>
      <w:b/>
      <w:bCs/>
      <w:kern w:val="0"/>
      <w:sz w:val="20"/>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88"/>
    </w:pPr>
  </w:style>
  <w:style w:type="paragraph" w:styleId="7">
    <w:name w:val="annotation text"/>
    <w:basedOn w:val="1"/>
    <w:link w:val="35"/>
    <w:autoRedefine/>
    <w:qFormat/>
    <w:uiPriority w:val="0"/>
    <w:pPr>
      <w:jc w:val="left"/>
    </w:pPr>
  </w:style>
  <w:style w:type="paragraph" w:styleId="8">
    <w:name w:val="Salutation"/>
    <w:basedOn w:val="1"/>
    <w:next w:val="1"/>
    <w:autoRedefine/>
    <w:qFormat/>
    <w:uiPriority w:val="0"/>
    <w:rPr>
      <w:sz w:val="24"/>
    </w:rPr>
  </w:style>
  <w:style w:type="paragraph" w:styleId="9">
    <w:name w:val="Body Text"/>
    <w:basedOn w:val="1"/>
    <w:next w:val="10"/>
    <w:link w:val="37"/>
    <w:autoRedefine/>
    <w:qFormat/>
    <w:uiPriority w:val="0"/>
    <w:pPr>
      <w:spacing w:after="120"/>
    </w:pPr>
    <w:rPr>
      <w:sz w:val="24"/>
    </w:rPr>
  </w:style>
  <w:style w:type="paragraph" w:styleId="10">
    <w:name w:val="Body Text First Indent"/>
    <w:basedOn w:val="9"/>
    <w:next w:val="1"/>
    <w:autoRedefine/>
    <w:qFormat/>
    <w:uiPriority w:val="0"/>
    <w:pPr>
      <w:autoSpaceDE w:val="0"/>
      <w:autoSpaceDN w:val="0"/>
      <w:adjustRightInd w:val="0"/>
      <w:spacing w:after="0" w:line="360" w:lineRule="auto"/>
      <w:ind w:firstLine="420"/>
    </w:pPr>
    <w:rPr>
      <w:rFonts w:ascii="宋体"/>
      <w:szCs w:val="20"/>
      <w:lang w:val="zh-CN"/>
    </w:rPr>
  </w:style>
  <w:style w:type="paragraph" w:styleId="11">
    <w:name w:val="Body Text Indent"/>
    <w:basedOn w:val="1"/>
    <w:autoRedefine/>
    <w:qFormat/>
    <w:uiPriority w:val="0"/>
    <w:pPr>
      <w:numPr>
        <w:ilvl w:val="0"/>
        <w:numId w:val="2"/>
      </w:numPr>
      <w:spacing w:line="480" w:lineRule="exact"/>
      <w:ind w:firstLine="422" w:firstLineChars="200"/>
    </w:pPr>
    <w:rPr>
      <w:rFonts w:ascii="宋体" w:hAnsi="宋体"/>
      <w:b/>
      <w:bCs/>
      <w:szCs w:val="21"/>
    </w:rPr>
  </w:style>
  <w:style w:type="paragraph" w:styleId="12">
    <w:name w:val="Plain Text"/>
    <w:basedOn w:val="1"/>
    <w:next w:val="1"/>
    <w:autoRedefine/>
    <w:qFormat/>
    <w:uiPriority w:val="0"/>
    <w:rPr>
      <w:rFonts w:ascii="宋体" w:hAnsi="Courier New" w:eastAsia="仿宋_GB2312"/>
      <w:sz w:val="30"/>
    </w:rPr>
  </w:style>
  <w:style w:type="paragraph" w:styleId="13">
    <w:name w:val="Date"/>
    <w:basedOn w:val="1"/>
    <w:next w:val="1"/>
    <w:autoRedefine/>
    <w:qFormat/>
    <w:uiPriority w:val="99"/>
    <w:pPr>
      <w:ind w:left="100" w:leftChars="2500"/>
    </w:pPr>
    <w:rPr>
      <w:rFonts w:ascii="Times New Roman" w:hAnsi="Times New Roman"/>
    </w:rPr>
  </w:style>
  <w:style w:type="paragraph" w:styleId="14">
    <w:name w:val="Body Text Indent 2"/>
    <w:basedOn w:val="1"/>
    <w:autoRedefine/>
    <w:qFormat/>
    <w:uiPriority w:val="99"/>
    <w:pPr>
      <w:snapToGrid w:val="0"/>
      <w:ind w:firstLine="542" w:firstLineChars="225"/>
    </w:pPr>
    <w:rPr>
      <w:kern w:val="0"/>
      <w:sz w:val="24"/>
    </w:rPr>
  </w:style>
  <w:style w:type="paragraph" w:styleId="15">
    <w:name w:val="Balloon Text"/>
    <w:basedOn w:val="1"/>
    <w:link w:val="69"/>
    <w:autoRedefine/>
    <w:qFormat/>
    <w:uiPriority w:val="0"/>
    <w:rPr>
      <w:sz w:val="18"/>
      <w:szCs w:val="18"/>
    </w:rPr>
  </w:style>
  <w:style w:type="paragraph" w:styleId="16">
    <w:name w:val="footer"/>
    <w:basedOn w:val="1"/>
    <w:autoRedefine/>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7">
    <w:name w:val="envelope return"/>
    <w:basedOn w:val="1"/>
    <w:qFormat/>
    <w:uiPriority w:val="0"/>
    <w:pPr>
      <w:snapToGrid w:val="0"/>
    </w:pPr>
    <w:rPr>
      <w:rFonts w:ascii="Arial" w:hAnsi="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6"/>
    <w:basedOn w:val="1"/>
    <w:next w:val="1"/>
    <w:autoRedefine/>
    <w:qFormat/>
    <w:uiPriority w:val="0"/>
    <w:pPr>
      <w:ind w:left="1050"/>
      <w:jc w:val="left"/>
    </w:pPr>
    <w:rPr>
      <w:rFonts w:ascii="等线" w:hAnsi="等线" w:eastAsia="等线"/>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basedOn w:val="1"/>
    <w:next w:val="1"/>
    <w:autoRedefine/>
    <w:qFormat/>
    <w:uiPriority w:val="99"/>
    <w:pPr>
      <w:spacing w:before="240" w:after="60"/>
      <w:jc w:val="center"/>
      <w:outlineLvl w:val="0"/>
    </w:pPr>
    <w:rPr>
      <w:rFonts w:ascii="Cambria" w:hAnsi="Cambria"/>
      <w:b/>
      <w:bCs/>
      <w:kern w:val="0"/>
      <w:sz w:val="32"/>
      <w:szCs w:val="32"/>
    </w:rPr>
  </w:style>
  <w:style w:type="paragraph" w:styleId="22">
    <w:name w:val="Body Text First Indent 2"/>
    <w:basedOn w:val="11"/>
    <w:next w:val="9"/>
    <w:qFormat/>
    <w:uiPriority w:val="0"/>
    <w:pPr>
      <w:ind w:firstLine="420" w:firstLineChars="200"/>
    </w:pPr>
  </w:style>
  <w:style w:type="table" w:styleId="24">
    <w:name w:val="Table Grid"/>
    <w:basedOn w:val="23"/>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style>
  <w:style w:type="character" w:styleId="27">
    <w:name w:val="page number"/>
    <w:basedOn w:val="25"/>
    <w:autoRedefine/>
    <w:qFormat/>
    <w:uiPriority w:val="0"/>
  </w:style>
  <w:style w:type="character" w:styleId="28">
    <w:name w:val="Hyperlink"/>
    <w:basedOn w:val="25"/>
    <w:autoRedefine/>
    <w:qFormat/>
    <w:uiPriority w:val="99"/>
    <w:rPr>
      <w:color w:val="0000FF"/>
      <w:u w:val="single"/>
    </w:rPr>
  </w:style>
  <w:style w:type="character" w:styleId="29">
    <w:name w:val="annotation reference"/>
    <w:basedOn w:val="25"/>
    <w:autoRedefine/>
    <w:qFormat/>
    <w:uiPriority w:val="0"/>
    <w:rPr>
      <w:sz w:val="21"/>
      <w:szCs w:val="21"/>
    </w:rPr>
  </w:style>
  <w:style w:type="character" w:styleId="30">
    <w:name w:val="HTML Sample"/>
    <w:basedOn w:val="25"/>
    <w:qFormat/>
    <w:uiPriority w:val="0"/>
    <w:rPr>
      <w:rFonts w:ascii="Courier New" w:hAnsi="Courier New"/>
    </w:rPr>
  </w:style>
  <w:style w:type="paragraph" w:customStyle="1" w:styleId="31">
    <w:name w:val="表格文字"/>
    <w:basedOn w:val="1"/>
    <w:next w:val="9"/>
    <w:autoRedefine/>
    <w:qFormat/>
    <w:uiPriority w:val="0"/>
    <w:pPr>
      <w:spacing w:before="25" w:after="25"/>
      <w:jc w:val="left"/>
    </w:pPr>
    <w:rPr>
      <w:spacing w:val="10"/>
      <w:kern w:val="0"/>
      <w:sz w:val="24"/>
      <w:szCs w:val="20"/>
    </w:rPr>
  </w:style>
  <w:style w:type="paragraph" w:customStyle="1" w:styleId="3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_Style 2"/>
    <w:next w:val="1"/>
    <w:autoRedefine/>
    <w:qFormat/>
    <w:uiPriority w:val="1"/>
    <w:pPr>
      <w:adjustRightInd w:val="0"/>
      <w:snapToGrid w:val="0"/>
    </w:pPr>
    <w:rPr>
      <w:rFonts w:ascii="Tahoma" w:hAnsi="Tahoma" w:eastAsia="宋体" w:cs="Times New Roman"/>
      <w:sz w:val="22"/>
      <w:szCs w:val="22"/>
      <w:lang w:val="en-US" w:eastAsia="zh-CN" w:bidi="ar-SA"/>
    </w:rPr>
  </w:style>
  <w:style w:type="character" w:customStyle="1" w:styleId="34">
    <w:name w:val="批注主题 Char"/>
    <w:basedOn w:val="35"/>
    <w:link w:val="36"/>
    <w:autoRedefine/>
    <w:semiHidden/>
    <w:qFormat/>
    <w:uiPriority w:val="0"/>
    <w:rPr>
      <w:rFonts w:ascii="Calibri" w:hAnsi="Calibri"/>
      <w:b/>
      <w:bCs/>
      <w:kern w:val="2"/>
      <w:sz w:val="21"/>
      <w:szCs w:val="24"/>
    </w:rPr>
  </w:style>
  <w:style w:type="character" w:customStyle="1" w:styleId="35">
    <w:name w:val="批注文字 字符"/>
    <w:basedOn w:val="25"/>
    <w:link w:val="7"/>
    <w:autoRedefine/>
    <w:semiHidden/>
    <w:qFormat/>
    <w:uiPriority w:val="0"/>
    <w:rPr>
      <w:rFonts w:ascii="Calibri" w:hAnsi="Calibri"/>
      <w:kern w:val="2"/>
      <w:sz w:val="21"/>
      <w:szCs w:val="24"/>
    </w:rPr>
  </w:style>
  <w:style w:type="paragraph" w:customStyle="1" w:styleId="36">
    <w:name w:val="批注主题1"/>
    <w:basedOn w:val="7"/>
    <w:next w:val="7"/>
    <w:link w:val="34"/>
    <w:autoRedefine/>
    <w:qFormat/>
    <w:uiPriority w:val="0"/>
    <w:rPr>
      <w:b/>
      <w:bCs/>
    </w:rPr>
  </w:style>
  <w:style w:type="character" w:customStyle="1" w:styleId="37">
    <w:name w:val="正文文本 字符"/>
    <w:basedOn w:val="25"/>
    <w:link w:val="9"/>
    <w:autoRedefine/>
    <w:semiHidden/>
    <w:qFormat/>
    <w:uiPriority w:val="0"/>
    <w:rPr>
      <w:rFonts w:ascii="Calibri" w:hAnsi="Calibri"/>
      <w:sz w:val="24"/>
      <w:szCs w:val="24"/>
    </w:rPr>
  </w:style>
  <w:style w:type="character" w:customStyle="1" w:styleId="38">
    <w:name w:val="纯文本 Char"/>
    <w:link w:val="39"/>
    <w:autoRedefine/>
    <w:semiHidden/>
    <w:qFormat/>
    <w:uiPriority w:val="0"/>
    <w:rPr>
      <w:rFonts w:ascii="宋体" w:hAnsi="Courier New" w:eastAsia="仿宋_GB2312"/>
      <w:kern w:val="2"/>
      <w:sz w:val="30"/>
      <w:szCs w:val="24"/>
    </w:rPr>
  </w:style>
  <w:style w:type="paragraph" w:customStyle="1" w:styleId="39">
    <w:name w:val="纯文本1"/>
    <w:basedOn w:val="40"/>
    <w:link w:val="38"/>
    <w:autoRedefine/>
    <w:qFormat/>
    <w:uiPriority w:val="0"/>
    <w:pPr>
      <w:spacing w:beforeLines="50" w:afterLines="50" w:line="400" w:lineRule="exact"/>
    </w:pPr>
    <w:rPr>
      <w:rFonts w:ascii="宋体" w:hAnsi="Courier New" w:eastAsia="仿宋_GB2312"/>
      <w:sz w:val="30"/>
    </w:rPr>
  </w:style>
  <w:style w:type="paragraph" w:customStyle="1" w:styleId="40">
    <w:name w:val="正文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41">
    <w:name w:val="批注框文本 Char"/>
    <w:basedOn w:val="25"/>
    <w:link w:val="42"/>
    <w:autoRedefine/>
    <w:semiHidden/>
    <w:qFormat/>
    <w:uiPriority w:val="0"/>
    <w:rPr>
      <w:rFonts w:ascii="Calibri" w:hAnsi="Calibri"/>
      <w:kern w:val="2"/>
      <w:sz w:val="18"/>
      <w:szCs w:val="18"/>
    </w:rPr>
  </w:style>
  <w:style w:type="paragraph" w:customStyle="1" w:styleId="42">
    <w:name w:val="批注框文本1"/>
    <w:basedOn w:val="1"/>
    <w:link w:val="41"/>
    <w:autoRedefine/>
    <w:qFormat/>
    <w:uiPriority w:val="0"/>
    <w:rPr>
      <w:sz w:val="18"/>
      <w:szCs w:val="18"/>
    </w:rPr>
  </w:style>
  <w:style w:type="paragraph" w:customStyle="1" w:styleId="43">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44">
    <w:name w:val="纯文本2"/>
    <w:basedOn w:val="1"/>
    <w:autoRedefine/>
    <w:qFormat/>
    <w:uiPriority w:val="0"/>
    <w:rPr>
      <w:rFonts w:ascii="宋体" w:hAnsi="Courier New" w:eastAsia="仿宋_GB2312"/>
      <w:sz w:val="30"/>
    </w:rPr>
  </w:style>
  <w:style w:type="paragraph" w:customStyle="1" w:styleId="45">
    <w:name w:val="普通(网站)1"/>
    <w:basedOn w:val="1"/>
    <w:autoRedefine/>
    <w:qFormat/>
    <w:uiPriority w:val="0"/>
    <w:pPr>
      <w:spacing w:beforeAutospacing="1" w:afterAutospacing="1"/>
      <w:jc w:val="left"/>
    </w:pPr>
    <w:rPr>
      <w:kern w:val="0"/>
      <w:sz w:val="24"/>
    </w:rPr>
  </w:style>
  <w:style w:type="paragraph" w:customStyle="1" w:styleId="46">
    <w:name w:val="正文缩进1"/>
    <w:basedOn w:val="1"/>
    <w:autoRedefine/>
    <w:qFormat/>
    <w:uiPriority w:val="0"/>
    <w:pPr>
      <w:ind w:firstLine="420" w:firstLineChars="200"/>
    </w:pPr>
  </w:style>
  <w:style w:type="paragraph" w:customStyle="1" w:styleId="47">
    <w:name w:val="正文文本 31"/>
    <w:basedOn w:val="1"/>
    <w:autoRedefine/>
    <w:qFormat/>
    <w:uiPriority w:val="0"/>
    <w:pPr>
      <w:spacing w:after="120"/>
    </w:pPr>
    <w:rPr>
      <w:kern w:val="0"/>
      <w:sz w:val="16"/>
      <w:szCs w:val="16"/>
    </w:rPr>
  </w:style>
  <w:style w:type="paragraph" w:customStyle="1" w:styleId="48">
    <w:name w:val="正文文本缩进11"/>
    <w:basedOn w:val="1"/>
    <w:autoRedefine/>
    <w:qFormat/>
    <w:uiPriority w:val="0"/>
    <w:pPr>
      <w:spacing w:line="200" w:lineRule="exact"/>
      <w:ind w:firstLine="301"/>
    </w:pPr>
    <w:rPr>
      <w:szCs w:val="20"/>
    </w:rPr>
  </w:style>
  <w:style w:type="paragraph" w:customStyle="1" w:styleId="49">
    <w:name w:val="文本块1"/>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0">
    <w:name w:val="正文文本缩进 21"/>
    <w:basedOn w:val="1"/>
    <w:autoRedefine/>
    <w:qFormat/>
    <w:uiPriority w:val="0"/>
    <w:pPr>
      <w:snapToGrid w:val="0"/>
      <w:ind w:firstLine="542" w:firstLineChars="225"/>
    </w:pPr>
    <w:rPr>
      <w:kern w:val="0"/>
      <w:sz w:val="24"/>
    </w:rPr>
  </w:style>
  <w:style w:type="paragraph" w:customStyle="1" w:styleId="51">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2">
    <w:name w:val="普通(网站)11"/>
    <w:basedOn w:val="1"/>
    <w:autoRedefine/>
    <w:qFormat/>
    <w:uiPriority w:val="0"/>
    <w:pPr>
      <w:widowControl/>
      <w:spacing w:beforeAutospacing="1" w:afterAutospacing="1"/>
      <w:jc w:val="left"/>
    </w:pPr>
    <w:rPr>
      <w:rFonts w:ascii="宋体" w:hAnsi="宋体"/>
      <w:kern w:val="0"/>
      <w:sz w:val="24"/>
    </w:rPr>
  </w:style>
  <w:style w:type="paragraph" w:customStyle="1" w:styleId="53">
    <w:name w:val="p15"/>
    <w:basedOn w:val="1"/>
    <w:autoRedefine/>
    <w:qFormat/>
    <w:uiPriority w:val="0"/>
    <w:pPr>
      <w:widowControl/>
      <w:spacing w:line="200" w:lineRule="atLeast"/>
      <w:ind w:firstLine="301"/>
    </w:pPr>
    <w:rPr>
      <w:rFonts w:ascii="宋体" w:hAnsi="宋体" w:cs="宋体"/>
      <w:spacing w:val="-4"/>
      <w:kern w:val="0"/>
      <w:sz w:val="18"/>
      <w:szCs w:val="18"/>
    </w:rPr>
  </w:style>
  <w:style w:type="paragraph" w:customStyle="1" w:styleId="5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列表 21"/>
    <w:basedOn w:val="1"/>
    <w:autoRedefine/>
    <w:qFormat/>
    <w:uiPriority w:val="0"/>
    <w:pPr>
      <w:ind w:left="200" w:leftChars="200" w:hanging="200" w:hangingChars="200"/>
    </w:pPr>
    <w:rPr>
      <w:sz w:val="28"/>
      <w:szCs w:val="20"/>
    </w:rPr>
  </w:style>
  <w:style w:type="paragraph" w:customStyle="1" w:styleId="56">
    <w:name w:val="默认段落字体 Para Char Char Char Char Char Char Char Char Char1 Char Char Char Char"/>
    <w:basedOn w:val="1"/>
    <w:autoRedefine/>
    <w:qFormat/>
    <w:uiPriority w:val="99"/>
    <w:rPr>
      <w:rFonts w:ascii="Tahoma" w:hAnsi="Tahoma"/>
      <w:sz w:val="24"/>
      <w:szCs w:val="20"/>
    </w:rPr>
  </w:style>
  <w:style w:type="paragraph" w:customStyle="1" w:styleId="57">
    <w:name w:val="纯文本21"/>
    <w:basedOn w:val="1"/>
    <w:autoRedefine/>
    <w:qFormat/>
    <w:uiPriority w:val="0"/>
    <w:pPr>
      <w:spacing w:beforeLines="50" w:afterLines="50" w:line="400" w:lineRule="exact"/>
    </w:pPr>
    <w:rPr>
      <w:rFonts w:ascii="宋体" w:hAnsi="Courier New"/>
      <w:szCs w:val="21"/>
    </w:rPr>
  </w:style>
  <w:style w:type="paragraph" w:customStyle="1" w:styleId="58">
    <w:name w:val="彩色列表 - 强调文字颜色 11"/>
    <w:basedOn w:val="1"/>
    <w:autoRedefine/>
    <w:qFormat/>
    <w:uiPriority w:val="0"/>
    <w:pPr>
      <w:ind w:firstLine="420" w:firstLineChars="200"/>
    </w:pPr>
  </w:style>
  <w:style w:type="paragraph" w:customStyle="1" w:styleId="59">
    <w:name w:val="修订1"/>
    <w:autoRedefine/>
    <w:qFormat/>
    <w:uiPriority w:val="0"/>
    <w:rPr>
      <w:rFonts w:ascii="Calibri" w:hAnsi="Calibri" w:eastAsia="宋体" w:cs="Times New Roman"/>
      <w:kern w:val="2"/>
      <w:sz w:val="21"/>
      <w:szCs w:val="24"/>
      <w:lang w:val="en-US" w:eastAsia="zh-CN" w:bidi="ar-SA"/>
    </w:rPr>
  </w:style>
  <w:style w:type="paragraph" w:customStyle="1" w:styleId="60">
    <w:name w:val="列出段落1"/>
    <w:basedOn w:val="1"/>
    <w:autoRedefine/>
    <w:qFormat/>
    <w:uiPriority w:val="0"/>
    <w:pPr>
      <w:ind w:firstLine="420" w:firstLineChars="200"/>
    </w:pPr>
  </w:style>
  <w:style w:type="paragraph" w:customStyle="1" w:styleId="61">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6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63">
    <w:name w:val="正文段"/>
    <w:basedOn w:val="1"/>
    <w:qFormat/>
    <w:uiPriority w:val="0"/>
    <w:pPr>
      <w:numPr>
        <w:ilvl w:val="3"/>
        <w:numId w:val="3"/>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64">
    <w:name w:val="纯文本4"/>
    <w:basedOn w:val="1"/>
    <w:qFormat/>
    <w:uiPriority w:val="0"/>
    <w:pPr>
      <w:adjustRightInd w:val="0"/>
      <w:textAlignment w:val="baseline"/>
    </w:pPr>
    <w:rPr>
      <w:rFonts w:ascii="宋体" w:hAnsi="Courier New" w:eastAsia="楷体_GB2312"/>
      <w:sz w:val="26"/>
      <w:szCs w:val="20"/>
    </w:rPr>
  </w:style>
  <w:style w:type="paragraph" w:customStyle="1" w:styleId="65">
    <w:name w:val="Table Paragraph"/>
    <w:basedOn w:val="1"/>
    <w:autoRedefine/>
    <w:qFormat/>
    <w:uiPriority w:val="0"/>
    <w:pPr>
      <w:jc w:val="left"/>
    </w:pPr>
    <w:rPr>
      <w:kern w:val="0"/>
      <w:sz w:val="22"/>
      <w:szCs w:val="22"/>
      <w:lang w:eastAsia="en-US"/>
    </w:rPr>
  </w:style>
  <w:style w:type="character" w:customStyle="1" w:styleId="66">
    <w:name w:val="批注引用1"/>
    <w:basedOn w:val="25"/>
    <w:autoRedefine/>
    <w:qFormat/>
    <w:uiPriority w:val="0"/>
    <w:rPr>
      <w:sz w:val="21"/>
      <w:szCs w:val="21"/>
    </w:rPr>
  </w:style>
  <w:style w:type="character" w:customStyle="1" w:styleId="67">
    <w:name w:val="标题 2 Char Char"/>
    <w:autoRedefine/>
    <w:qFormat/>
    <w:uiPriority w:val="0"/>
    <w:rPr>
      <w:rFonts w:eastAsia="宋体"/>
      <w:kern w:val="2"/>
      <w:sz w:val="28"/>
      <w:lang w:val="en-US" w:eastAsia="zh-CN" w:bidi="ar-SA"/>
    </w:rPr>
  </w:style>
  <w:style w:type="paragraph" w:customStyle="1" w:styleId="68">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69">
    <w:name w:val="批注框文本 字符"/>
    <w:basedOn w:val="25"/>
    <w:link w:val="15"/>
    <w:autoRedefine/>
    <w:qFormat/>
    <w:uiPriority w:val="0"/>
    <w:rPr>
      <w:rFonts w:ascii="Calibri" w:hAnsi="Calibri"/>
      <w:kern w:val="2"/>
      <w:sz w:val="18"/>
      <w:szCs w:val="18"/>
    </w:rPr>
  </w:style>
  <w:style w:type="paragraph" w:customStyle="1" w:styleId="70">
    <w:name w:val="列表段落1"/>
    <w:basedOn w:val="1"/>
    <w:autoRedefine/>
    <w:unhideWhenUsed/>
    <w:qFormat/>
    <w:uiPriority w:val="99"/>
    <w:pPr>
      <w:ind w:firstLine="420" w:firstLineChars="200"/>
    </w:pPr>
  </w:style>
  <w:style w:type="paragraph" w:customStyle="1" w:styleId="71">
    <w:name w:val="纯文本5"/>
    <w:basedOn w:val="1"/>
    <w:autoRedefine/>
    <w:qFormat/>
    <w:uiPriority w:val="0"/>
    <w:rPr>
      <w:rFonts w:ascii="宋体" w:hAnsi="Courier New" w:eastAsia="仿宋_GB2312"/>
      <w:sz w:val="30"/>
    </w:rPr>
  </w:style>
  <w:style w:type="paragraph" w:customStyle="1" w:styleId="72">
    <w:name w:val="文本块2"/>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3">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74">
    <w:name w:val="正文文本 32"/>
    <w:basedOn w:val="1"/>
    <w:autoRedefine/>
    <w:qFormat/>
    <w:uiPriority w:val="0"/>
    <w:pPr>
      <w:spacing w:after="120"/>
    </w:pPr>
    <w:rPr>
      <w:kern w:val="0"/>
      <w:sz w:val="16"/>
      <w:szCs w:val="16"/>
    </w:rPr>
  </w:style>
  <w:style w:type="paragraph" w:customStyle="1" w:styleId="75">
    <w:name w:val="Body Text Indent1"/>
    <w:basedOn w:val="1"/>
    <w:autoRedefine/>
    <w:qFormat/>
    <w:uiPriority w:val="99"/>
    <w:pPr>
      <w:spacing w:line="200" w:lineRule="exact"/>
      <w:ind w:firstLine="301"/>
    </w:pPr>
    <w:rPr>
      <w:rFonts w:ascii="宋体" w:hAnsi="Courier New"/>
      <w:spacing w:val="-4"/>
      <w:kern w:val="0"/>
      <w:sz w:val="18"/>
    </w:rPr>
  </w:style>
  <w:style w:type="paragraph" w:customStyle="1" w:styleId="76">
    <w:name w:val="列出段落2"/>
    <w:basedOn w:val="1"/>
    <w:autoRedefine/>
    <w:unhideWhenUsed/>
    <w:qFormat/>
    <w:uiPriority w:val="99"/>
    <w:pPr>
      <w:ind w:firstLine="420" w:firstLineChars="200"/>
    </w:pPr>
  </w:style>
  <w:style w:type="paragraph" w:customStyle="1" w:styleId="77">
    <w:name w:val="p0"/>
    <w:basedOn w:val="1"/>
    <w:autoRedefine/>
    <w:qFormat/>
    <w:uiPriority w:val="0"/>
    <w:pPr>
      <w:widowControl/>
    </w:pPr>
    <w:rPr>
      <w:kern w:val="0"/>
      <w:szCs w:val="21"/>
    </w:rPr>
  </w:style>
  <w:style w:type="paragraph" w:customStyle="1" w:styleId="78">
    <w:name w:val="正文2"/>
    <w:basedOn w:val="1"/>
    <w:autoRedefine/>
    <w:qFormat/>
    <w:uiPriority w:val="0"/>
    <w:pPr>
      <w:spacing w:before="156" w:line="360" w:lineRule="auto"/>
      <w:ind w:firstLine="510" w:firstLineChars="200"/>
    </w:pPr>
    <w:rPr>
      <w:sz w:val="24"/>
      <w:szCs w:val="22"/>
    </w:rPr>
  </w:style>
  <w:style w:type="paragraph" w:customStyle="1" w:styleId="79">
    <w:name w:val="样式 正文缩进 + 首行缩进:  2 字符"/>
    <w:basedOn w:val="6"/>
    <w:autoRedefine/>
    <w:qFormat/>
    <w:uiPriority w:val="0"/>
    <w:pPr>
      <w:spacing w:line="360" w:lineRule="auto"/>
      <w:ind w:firstLine="200"/>
    </w:pPr>
    <w:rPr>
      <w:kern w:val="0"/>
      <w:sz w:val="24"/>
      <w:szCs w:val="20"/>
    </w:rPr>
  </w:style>
  <w:style w:type="paragraph" w:customStyle="1" w:styleId="80">
    <w:name w:val="标题 31"/>
    <w:basedOn w:val="1"/>
    <w:autoRedefine/>
    <w:qFormat/>
    <w:uiPriority w:val="1"/>
    <w:pPr>
      <w:keepNext/>
    </w:pPr>
    <w:rPr>
      <w:b/>
    </w:rPr>
  </w:style>
  <w:style w:type="paragraph" w:customStyle="1" w:styleId="81">
    <w:name w:val="正文（首行缩进2字符）"/>
    <w:basedOn w:val="1"/>
    <w:autoRedefine/>
    <w:qFormat/>
    <w:uiPriority w:val="0"/>
    <w:pPr>
      <w:spacing w:line="360" w:lineRule="auto"/>
      <w:ind w:firstLine="420" w:firstLineChars="200"/>
    </w:pPr>
    <w:rPr>
      <w:szCs w:val="21"/>
    </w:rPr>
  </w:style>
  <w:style w:type="paragraph" w:customStyle="1" w:styleId="8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83">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84">
    <w:name w:val="l正文"/>
    <w:basedOn w:val="1"/>
    <w:autoRedefine/>
    <w:qFormat/>
    <w:uiPriority w:val="99"/>
    <w:pPr>
      <w:spacing w:line="300" w:lineRule="auto"/>
      <w:ind w:firstLine="200" w:firstLineChars="200"/>
      <w:jc w:val="left"/>
    </w:pPr>
    <w:rPr>
      <w:rFonts w:ascii="楷体_GB2312" w:hAnsi="Times" w:eastAsia="楷体_GB2312" w:cs="楷体_GB2312"/>
      <w:sz w:val="24"/>
    </w:rPr>
  </w:style>
  <w:style w:type="character" w:customStyle="1" w:styleId="85">
    <w:name w:val="font21"/>
    <w:basedOn w:val="25"/>
    <w:autoRedefine/>
    <w:qFormat/>
    <w:uiPriority w:val="0"/>
    <w:rPr>
      <w:rFonts w:hint="eastAsia" w:ascii="微软雅黑" w:hAnsi="微软雅黑" w:eastAsia="微软雅黑" w:cs="微软雅黑"/>
      <w:color w:val="000000"/>
      <w:sz w:val="22"/>
      <w:szCs w:val="22"/>
      <w:u w:val="none"/>
    </w:rPr>
  </w:style>
  <w:style w:type="character" w:customStyle="1" w:styleId="86">
    <w:name w:val="font71"/>
    <w:basedOn w:val="25"/>
    <w:autoRedefine/>
    <w:qFormat/>
    <w:uiPriority w:val="0"/>
    <w:rPr>
      <w:rFonts w:hint="eastAsia" w:ascii="微软雅黑" w:hAnsi="微软雅黑" w:eastAsia="微软雅黑" w:cs="微软雅黑"/>
      <w:b/>
      <w:bCs/>
      <w:color w:val="000000"/>
      <w:sz w:val="22"/>
      <w:szCs w:val="22"/>
      <w:u w:val="none"/>
    </w:rPr>
  </w:style>
  <w:style w:type="character" w:customStyle="1" w:styleId="87">
    <w:name w:val="font11"/>
    <w:basedOn w:val="25"/>
    <w:qFormat/>
    <w:uiPriority w:val="0"/>
    <w:rPr>
      <w:rFonts w:hint="eastAsia" w:ascii="宋体" w:hAnsi="宋体" w:eastAsia="宋体" w:cs="宋体"/>
      <w:b/>
      <w:bCs/>
      <w:color w:val="0070C0"/>
      <w:sz w:val="21"/>
      <w:szCs w:val="21"/>
      <w:u w:val="none"/>
    </w:rPr>
  </w:style>
  <w:style w:type="character" w:customStyle="1" w:styleId="88">
    <w:name w:val="font31"/>
    <w:basedOn w:val="25"/>
    <w:autoRedefine/>
    <w:qFormat/>
    <w:uiPriority w:val="0"/>
    <w:rPr>
      <w:rFonts w:hint="eastAsia" w:ascii="宋体" w:hAnsi="宋体" w:eastAsia="宋体" w:cs="宋体"/>
      <w:color w:val="1F497D"/>
      <w:sz w:val="21"/>
      <w:szCs w:val="21"/>
      <w:u w:val="none"/>
    </w:rPr>
  </w:style>
  <w:style w:type="character" w:customStyle="1" w:styleId="89">
    <w:name w:val="font41"/>
    <w:basedOn w:val="25"/>
    <w:autoRedefine/>
    <w:qFormat/>
    <w:uiPriority w:val="0"/>
    <w:rPr>
      <w:rFonts w:hint="eastAsia" w:ascii="宋体" w:hAnsi="宋体" w:eastAsia="宋体" w:cs="宋体"/>
      <w:color w:val="FF0000"/>
      <w:sz w:val="21"/>
      <w:szCs w:val="21"/>
      <w:u w:val="none"/>
    </w:rPr>
  </w:style>
  <w:style w:type="character" w:customStyle="1" w:styleId="90">
    <w:name w:val="font101"/>
    <w:basedOn w:val="25"/>
    <w:autoRedefine/>
    <w:qFormat/>
    <w:uiPriority w:val="0"/>
    <w:rPr>
      <w:rFonts w:hint="eastAsia" w:ascii="宋体" w:hAnsi="宋体" w:eastAsia="宋体" w:cs="宋体"/>
      <w:b/>
      <w:bCs/>
      <w:color w:val="4F81BD"/>
      <w:sz w:val="21"/>
      <w:szCs w:val="21"/>
      <w:u w:val="none"/>
    </w:rPr>
  </w:style>
  <w:style w:type="character" w:customStyle="1" w:styleId="91">
    <w:name w:val="font51"/>
    <w:basedOn w:val="25"/>
    <w:autoRedefine/>
    <w:qFormat/>
    <w:uiPriority w:val="0"/>
    <w:rPr>
      <w:rFonts w:hint="eastAsia" w:ascii="宋体" w:hAnsi="宋体" w:eastAsia="宋体" w:cs="宋体"/>
      <w:color w:val="4F81BD"/>
      <w:sz w:val="21"/>
      <w:szCs w:val="21"/>
      <w:u w:val="none"/>
    </w:rPr>
  </w:style>
  <w:style w:type="character" w:customStyle="1" w:styleId="92">
    <w:name w:val="font61"/>
    <w:basedOn w:val="25"/>
    <w:autoRedefine/>
    <w:qFormat/>
    <w:uiPriority w:val="0"/>
    <w:rPr>
      <w:rFonts w:hint="eastAsia" w:ascii="宋体" w:hAnsi="宋体" w:eastAsia="宋体" w:cs="宋体"/>
      <w:b/>
      <w:bCs/>
      <w:color w:val="76923C"/>
      <w:sz w:val="21"/>
      <w:szCs w:val="21"/>
      <w:u w:val="none"/>
    </w:rPr>
  </w:style>
  <w:style w:type="paragraph" w:styleId="93">
    <w:name w:val="List Paragraph"/>
    <w:basedOn w:val="1"/>
    <w:autoRedefine/>
    <w:unhideWhenUsed/>
    <w:qFormat/>
    <w:uiPriority w:val="99"/>
    <w:pPr>
      <w:ind w:firstLine="420" w:firstLineChars="200"/>
    </w:pPr>
  </w:style>
  <w:style w:type="character" w:customStyle="1" w:styleId="94">
    <w:name w:val="font161"/>
    <w:basedOn w:val="25"/>
    <w:qFormat/>
    <w:uiPriority w:val="0"/>
    <w:rPr>
      <w:rFonts w:hint="eastAsia" w:ascii="宋体" w:hAnsi="宋体" w:eastAsia="宋体" w:cs="宋体"/>
      <w:b/>
      <w:bCs/>
      <w:color w:val="000000"/>
      <w:sz w:val="18"/>
      <w:szCs w:val="18"/>
      <w:u w:val="none"/>
    </w:rPr>
  </w:style>
  <w:style w:type="character" w:customStyle="1" w:styleId="95">
    <w:name w:val="font171"/>
    <w:basedOn w:val="25"/>
    <w:qFormat/>
    <w:uiPriority w:val="0"/>
    <w:rPr>
      <w:rFonts w:ascii="Calibri" w:hAnsi="Calibri" w:cs="Calibri"/>
      <w:color w:val="000000"/>
      <w:sz w:val="21"/>
      <w:szCs w:val="21"/>
      <w:u w:val="none"/>
    </w:rPr>
  </w:style>
  <w:style w:type="character" w:customStyle="1" w:styleId="96">
    <w:name w:val="font181"/>
    <w:basedOn w:val="25"/>
    <w:qFormat/>
    <w:uiPriority w:val="0"/>
    <w:rPr>
      <w:rFonts w:hint="eastAsia" w:ascii="宋体" w:hAnsi="宋体" w:eastAsia="宋体" w:cs="宋体"/>
      <w:color w:val="000000"/>
      <w:sz w:val="21"/>
      <w:szCs w:val="21"/>
      <w:u w:val="none"/>
    </w:rPr>
  </w:style>
  <w:style w:type="character" w:customStyle="1" w:styleId="97">
    <w:name w:val="font131"/>
    <w:basedOn w:val="25"/>
    <w:qFormat/>
    <w:uiPriority w:val="0"/>
    <w:rPr>
      <w:rFonts w:hint="default" w:ascii="Times New Roman" w:hAnsi="Times New Roman" w:cs="Times New Roman"/>
      <w:color w:val="000000"/>
      <w:sz w:val="20"/>
      <w:szCs w:val="20"/>
      <w:u w:val="none"/>
    </w:rPr>
  </w:style>
  <w:style w:type="character" w:customStyle="1" w:styleId="98">
    <w:name w:val="font141"/>
    <w:basedOn w:val="25"/>
    <w:qFormat/>
    <w:uiPriority w:val="0"/>
    <w:rPr>
      <w:rFonts w:hint="eastAsia" w:ascii="宋体" w:hAnsi="宋体" w:eastAsia="宋体" w:cs="宋体"/>
      <w:b/>
      <w:bCs/>
      <w:color w:val="000000"/>
      <w:sz w:val="18"/>
      <w:szCs w:val="18"/>
      <w:u w:val="none"/>
    </w:rPr>
  </w:style>
  <w:style w:type="paragraph" w:customStyle="1" w:styleId="99">
    <w:name w:val="首行缩进"/>
    <w:basedOn w:val="1"/>
    <w:next w:val="1"/>
    <w:qFormat/>
    <w:uiPriority w:val="0"/>
    <w:pPr>
      <w:spacing w:line="360" w:lineRule="auto"/>
      <w:ind w:firstLine="480" w:firstLineChars="200"/>
    </w:pPr>
    <w:rPr>
      <w:rFonts w:ascii="宋体"/>
      <w:sz w:val="24"/>
      <w:szCs w:val="20"/>
    </w:rPr>
  </w:style>
  <w:style w:type="character" w:customStyle="1" w:styleId="100">
    <w:name w:val="font91"/>
    <w:basedOn w:val="2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2271</Words>
  <Characters>2700</Characters>
  <Lines>415</Lines>
  <Paragraphs>116</Paragraphs>
  <TotalTime>1</TotalTime>
  <ScaleCrop>false</ScaleCrop>
  <LinksUpToDate>false</LinksUpToDate>
  <CharactersWithSpaces>2785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2024-05-14T23:55:00Z</dcterms:created>
  <dc:creator>胖丁</dc:creator>
  <cp:lastModifiedBy>颖</cp:lastModifiedBy>
  <cp:lastPrinted>2023-05-19T01:21:00Z</cp:lastPrinted>
  <dcterms:modified xsi:type="dcterms:W3CDTF">2024-12-05T09:42:51Z</dcterms:modified>
  <dc:title>xbany</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F76F3781C95746B0AB9C76525BDA60F5_13</vt:lpwstr>
  </property>
</Properties>
</file>