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2B56"/>
    <w:p w14:paraId="37C91570">
      <w:pPr>
        <w:pStyle w:val="10"/>
      </w:pPr>
    </w:p>
    <w:p w14:paraId="1E0496E9">
      <w:pPr>
        <w:pStyle w:val="10"/>
      </w:pPr>
    </w:p>
    <w:p w14:paraId="296C7E9D"/>
    <w:p w14:paraId="5EE9008B">
      <w:pPr>
        <w:spacing w:before="120" w:beforeLines="50"/>
        <w:jc w:val="center"/>
        <w:rPr>
          <w:rFonts w:ascii="宋体" w:hAnsi="宋体" w:eastAsia="宋体" w:cs="Times New Roman"/>
          <w:b/>
          <w:sz w:val="52"/>
          <w:szCs w:val="52"/>
        </w:rPr>
      </w:pPr>
    </w:p>
    <w:p w14:paraId="31BA00EE">
      <w:pPr>
        <w:spacing w:before="120" w:beforeLines="50"/>
        <w:jc w:val="center"/>
        <w:rPr>
          <w:rFonts w:ascii="宋体" w:hAnsi="宋体" w:eastAsia="宋体" w:cs="Times New Roman"/>
          <w:b/>
          <w:sz w:val="52"/>
          <w:szCs w:val="52"/>
        </w:rPr>
      </w:pPr>
      <w:r>
        <w:rPr>
          <w:rFonts w:hint="eastAsia" w:ascii="宋体" w:hAnsi="宋体" w:cs="Times New Roman"/>
          <w:b/>
          <w:sz w:val="52"/>
          <w:szCs w:val="52"/>
          <w:lang w:eastAsia="zh-CN"/>
        </w:rPr>
        <w:t>定海区摘箬山岛江豚智慧监测系统和友好体验设施建设</w:t>
      </w:r>
    </w:p>
    <w:p w14:paraId="7180E9CF"/>
    <w:p w14:paraId="7EB1F257"/>
    <w:p w14:paraId="39CC0F12">
      <w:pPr>
        <w:pStyle w:val="10"/>
      </w:pPr>
    </w:p>
    <w:p w14:paraId="116344CA">
      <w:pPr>
        <w:pStyle w:val="10"/>
      </w:pPr>
    </w:p>
    <w:p w14:paraId="02FD4DCA">
      <w:pPr>
        <w:pStyle w:val="10"/>
      </w:pPr>
    </w:p>
    <w:p w14:paraId="006613CD">
      <w:pPr>
        <w:pStyle w:val="10"/>
      </w:pPr>
    </w:p>
    <w:p w14:paraId="38D09EF7">
      <w:pPr>
        <w:pStyle w:val="10"/>
      </w:pPr>
    </w:p>
    <w:p w14:paraId="7D5E28E2"/>
    <w:p w14:paraId="34AD7DBC">
      <w:pPr>
        <w:spacing w:before="120" w:beforeLines="50"/>
        <w:jc w:val="center"/>
        <w:rPr>
          <w:rFonts w:ascii="宋体" w:hAnsi="宋体"/>
          <w:b/>
          <w:sz w:val="52"/>
          <w:szCs w:val="52"/>
        </w:rPr>
      </w:pPr>
      <w:r>
        <w:rPr>
          <w:rFonts w:ascii="宋体" w:hAnsi="宋体"/>
          <w:b/>
          <w:sz w:val="52"/>
          <w:szCs w:val="52"/>
        </w:rPr>
        <w:t>公开招标采购文件</w:t>
      </w:r>
    </w:p>
    <w:p w14:paraId="22B46F32"/>
    <w:p w14:paraId="09C1C8DD"/>
    <w:p w14:paraId="74A69B01">
      <w:pPr>
        <w:pStyle w:val="10"/>
      </w:pPr>
    </w:p>
    <w:p w14:paraId="33F7735C">
      <w:pPr>
        <w:pStyle w:val="10"/>
      </w:pPr>
    </w:p>
    <w:p w14:paraId="78E4E7BD">
      <w:pPr>
        <w:pStyle w:val="10"/>
      </w:pPr>
    </w:p>
    <w:p w14:paraId="7DDB37C3"/>
    <w:p w14:paraId="44D36A0D"/>
    <w:p w14:paraId="1F657B2B"/>
    <w:p w14:paraId="65C3BC8F"/>
    <w:p w14:paraId="5BC583F6"/>
    <w:p w14:paraId="3F94E037"/>
    <w:p w14:paraId="5209A61D">
      <w:pPr>
        <w:widowControl/>
        <w:spacing w:line="360" w:lineRule="auto"/>
        <w:jc w:val="left"/>
        <w:rPr>
          <w:rFonts w:hint="eastAsia" w:ascii="宋体" w:hAnsi="宋体" w:eastAsia="宋体"/>
          <w:b/>
          <w:color w:val="0000FF"/>
          <w:sz w:val="30"/>
          <w:szCs w:val="72"/>
          <w:lang w:eastAsia="zh-CN"/>
        </w:rPr>
      </w:pPr>
      <w:r>
        <w:rPr>
          <w:rFonts w:ascii="宋体" w:hAnsi="宋体"/>
          <w:b/>
          <w:sz w:val="30"/>
          <w:szCs w:val="72"/>
        </w:rPr>
        <w:t>项目编号：</w:t>
      </w:r>
      <w:r>
        <w:rPr>
          <w:rFonts w:hint="eastAsia" w:ascii="宋体" w:hAnsi="宋体"/>
          <w:b/>
          <w:sz w:val="30"/>
          <w:szCs w:val="72"/>
          <w:lang w:eastAsia="zh-CN"/>
        </w:rPr>
        <w:t>ZHZS（采）-2024-142</w:t>
      </w:r>
    </w:p>
    <w:p w14:paraId="729FE11B">
      <w:pPr>
        <w:spacing w:before="120" w:beforeLines="50" w:line="360" w:lineRule="auto"/>
        <w:rPr>
          <w:rFonts w:hint="eastAsia" w:ascii="宋体" w:hAnsi="宋体" w:eastAsia="宋体"/>
          <w:b/>
          <w:sz w:val="30"/>
          <w:szCs w:val="72"/>
          <w:lang w:eastAsia="zh-CN"/>
        </w:rPr>
      </w:pPr>
      <w:r>
        <w:rPr>
          <w:rFonts w:ascii="宋体" w:hAnsi="宋体"/>
          <w:b/>
          <w:sz w:val="30"/>
          <w:szCs w:val="72"/>
        </w:rPr>
        <w:t>项目名称：</w:t>
      </w:r>
      <w:r>
        <w:rPr>
          <w:rFonts w:hint="eastAsia" w:ascii="宋体" w:hAnsi="宋体"/>
          <w:b/>
          <w:spacing w:val="-11"/>
          <w:sz w:val="30"/>
          <w:szCs w:val="72"/>
          <w:lang w:eastAsia="zh-CN"/>
        </w:rPr>
        <w:t>定海区摘箬山岛江豚智慧监测系统和友好体验设施建设</w:t>
      </w:r>
    </w:p>
    <w:p w14:paraId="00F47D70">
      <w:pPr>
        <w:snapToGrid w:val="0"/>
        <w:spacing w:before="120" w:beforeLines="50" w:line="360" w:lineRule="auto"/>
        <w:rPr>
          <w:rFonts w:hint="eastAsia" w:ascii="宋体" w:hAnsi="宋体" w:eastAsia="宋体"/>
          <w:b/>
          <w:sz w:val="30"/>
          <w:szCs w:val="72"/>
          <w:lang w:eastAsia="zh-CN"/>
        </w:rPr>
      </w:pPr>
      <w:r>
        <w:rPr>
          <w:rFonts w:ascii="宋体" w:hAnsi="宋体"/>
          <w:b/>
          <w:sz w:val="30"/>
          <w:szCs w:val="72"/>
        </w:rPr>
        <w:t>采购人：</w:t>
      </w:r>
      <w:bookmarkStart w:id="0" w:name="OLE_LINK29"/>
      <w:r>
        <w:rPr>
          <w:rFonts w:hint="eastAsia" w:ascii="宋体" w:hAnsi="宋体"/>
          <w:b/>
          <w:sz w:val="30"/>
          <w:szCs w:val="72"/>
          <w:lang w:eastAsia="zh-CN"/>
        </w:rPr>
        <w:t>舟山市定海区人民政府环南街道办事处</w:t>
      </w:r>
      <w:bookmarkEnd w:id="0"/>
      <w:r>
        <w:rPr>
          <w:rFonts w:hint="eastAsia" w:ascii="宋体" w:hAnsi="宋体"/>
          <w:b/>
          <w:sz w:val="30"/>
          <w:szCs w:val="72"/>
          <w:lang w:eastAsia="zh-CN"/>
        </w:rPr>
        <w:t xml:space="preserve">  </w:t>
      </w:r>
    </w:p>
    <w:p w14:paraId="7E3CF6E3">
      <w:pPr>
        <w:snapToGrid w:val="0"/>
        <w:spacing w:before="120" w:beforeLines="50" w:line="360" w:lineRule="auto"/>
        <w:rPr>
          <w:rFonts w:hint="eastAsia" w:ascii="宋体" w:hAnsi="宋体" w:eastAsia="宋体"/>
          <w:b/>
          <w:sz w:val="30"/>
          <w:szCs w:val="72"/>
          <w:lang w:eastAsia="zh-CN"/>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lang w:eastAsia="zh-CN"/>
        </w:rPr>
        <w:t>浙江卓宏建设项目管理有限公司</w:t>
      </w:r>
    </w:p>
    <w:p w14:paraId="651F1902">
      <w:pPr>
        <w:pStyle w:val="10"/>
        <w:spacing w:line="360" w:lineRule="auto"/>
        <w:rPr>
          <w:rFonts w:hint="eastAsia" w:ascii="宋体" w:hAnsi="宋体" w:eastAsia="宋体"/>
          <w:b/>
          <w:sz w:val="30"/>
          <w:szCs w:val="72"/>
        </w:rPr>
      </w:pPr>
      <w:r>
        <w:rPr>
          <w:rFonts w:ascii="宋体" w:hAnsi="宋体"/>
          <w:b/>
          <w:sz w:val="30"/>
          <w:szCs w:val="72"/>
        </w:rPr>
        <w:t>时    间：二〇</w:t>
      </w:r>
      <w:r>
        <w:rPr>
          <w:rFonts w:hint="eastAsia" w:ascii="宋体" w:hAnsi="宋体"/>
          <w:b/>
          <w:sz w:val="30"/>
          <w:szCs w:val="72"/>
          <w:lang w:val="en-US" w:eastAsia="zh-CN"/>
        </w:rPr>
        <w:t>二四</w:t>
      </w:r>
      <w:r>
        <w:rPr>
          <w:rFonts w:hint="eastAsia" w:ascii="宋体" w:hAnsi="宋体"/>
          <w:b/>
          <w:sz w:val="30"/>
          <w:szCs w:val="72"/>
        </w:rPr>
        <w:t>年</w:t>
      </w:r>
      <w:r>
        <w:rPr>
          <w:rFonts w:hint="eastAsia" w:ascii="宋体" w:hAnsi="宋体"/>
          <w:b/>
          <w:sz w:val="30"/>
          <w:szCs w:val="72"/>
          <w:lang w:val="en-US" w:eastAsia="zh-CN"/>
        </w:rPr>
        <w:t>九</w:t>
      </w:r>
      <w:r>
        <w:rPr>
          <w:rFonts w:hint="eastAsia" w:ascii="宋体" w:hAnsi="宋体"/>
          <w:b/>
          <w:sz w:val="30"/>
          <w:szCs w:val="72"/>
        </w:rPr>
        <w:t>月</w:t>
      </w:r>
    </w:p>
    <w:p w14:paraId="719C1DC3">
      <w:pPr>
        <w:pStyle w:val="34"/>
        <w:spacing w:before="120" w:after="120" w:line="360" w:lineRule="auto"/>
        <w:jc w:val="center"/>
        <w:sectPr>
          <w:pgSz w:w="11906" w:h="16838"/>
          <w:pgMar w:top="1304" w:right="1106" w:bottom="1304" w:left="1531" w:header="1304" w:footer="1304" w:gutter="0"/>
          <w:pgNumType w:start="1"/>
          <w:cols w:space="720" w:num="1"/>
        </w:sectPr>
      </w:pPr>
    </w:p>
    <w:p w14:paraId="4121FE91">
      <w:pPr>
        <w:pStyle w:val="34"/>
        <w:spacing w:before="120" w:after="120" w:line="360" w:lineRule="auto"/>
        <w:jc w:val="center"/>
        <w:rPr>
          <w:rFonts w:hAnsi="宋体" w:eastAsia="宋体"/>
          <w:sz w:val="32"/>
          <w:szCs w:val="32"/>
        </w:rPr>
      </w:pPr>
    </w:p>
    <w:p w14:paraId="50D63CF2">
      <w:pPr>
        <w:pStyle w:val="34"/>
        <w:spacing w:before="120" w:after="120" w:line="360" w:lineRule="auto"/>
        <w:jc w:val="center"/>
        <w:rPr>
          <w:rFonts w:hAnsi="宋体" w:eastAsia="宋体"/>
          <w:sz w:val="44"/>
          <w:szCs w:val="44"/>
        </w:rPr>
      </w:pPr>
      <w:r>
        <w:rPr>
          <w:rFonts w:hAnsi="宋体" w:eastAsia="宋体"/>
          <w:sz w:val="44"/>
          <w:szCs w:val="44"/>
        </w:rPr>
        <w:t>目    录</w:t>
      </w:r>
    </w:p>
    <w:p w14:paraId="6BF0C7AE">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424ADCEB">
      <w:pPr>
        <w:spacing w:line="360" w:lineRule="auto"/>
        <w:rPr>
          <w:rFonts w:ascii="宋体" w:hAnsi="宋体"/>
          <w:sz w:val="28"/>
          <w:szCs w:val="28"/>
        </w:rPr>
      </w:pPr>
      <w:r>
        <w:rPr>
          <w:rFonts w:ascii="宋体" w:hAnsi="宋体"/>
          <w:sz w:val="28"/>
          <w:szCs w:val="28"/>
        </w:rPr>
        <w:t>第二章  采购需求</w:t>
      </w:r>
    </w:p>
    <w:p w14:paraId="3C06B6F8">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76BF235F">
      <w:pPr>
        <w:spacing w:before="120" w:line="360" w:lineRule="auto"/>
        <w:ind w:firstLine="1120" w:firstLineChars="400"/>
        <w:rPr>
          <w:rFonts w:ascii="宋体" w:hAnsi="宋体"/>
          <w:sz w:val="28"/>
          <w:szCs w:val="28"/>
        </w:rPr>
      </w:pPr>
      <w:r>
        <w:rPr>
          <w:rFonts w:ascii="宋体" w:hAnsi="宋体"/>
          <w:sz w:val="28"/>
          <w:szCs w:val="28"/>
        </w:rPr>
        <w:t>前附表</w:t>
      </w:r>
    </w:p>
    <w:p w14:paraId="29D58086">
      <w:pPr>
        <w:spacing w:before="120" w:line="360" w:lineRule="auto"/>
        <w:ind w:firstLine="560" w:firstLineChars="200"/>
        <w:rPr>
          <w:rFonts w:ascii="宋体" w:hAnsi="宋体"/>
          <w:sz w:val="28"/>
          <w:szCs w:val="28"/>
        </w:rPr>
      </w:pPr>
      <w:r>
        <w:rPr>
          <w:rFonts w:ascii="宋体" w:hAnsi="宋体"/>
          <w:sz w:val="28"/>
          <w:szCs w:val="28"/>
        </w:rPr>
        <w:t>一、总则</w:t>
      </w:r>
    </w:p>
    <w:p w14:paraId="300B6E8C">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01D8BCB5">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637281D6">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6D55AC78">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799BCB8A">
      <w:pPr>
        <w:spacing w:before="120" w:line="360" w:lineRule="auto"/>
        <w:ind w:firstLine="560" w:firstLineChars="200"/>
        <w:rPr>
          <w:rFonts w:ascii="宋体" w:hAnsi="宋体"/>
          <w:sz w:val="28"/>
          <w:szCs w:val="28"/>
        </w:rPr>
      </w:pPr>
      <w:r>
        <w:rPr>
          <w:rFonts w:ascii="宋体" w:hAnsi="宋体"/>
          <w:sz w:val="28"/>
          <w:szCs w:val="28"/>
        </w:rPr>
        <w:t>六、定标</w:t>
      </w:r>
    </w:p>
    <w:p w14:paraId="4AE0F1A5">
      <w:pPr>
        <w:spacing w:before="120" w:line="360" w:lineRule="auto"/>
        <w:ind w:firstLine="560" w:firstLineChars="200"/>
        <w:rPr>
          <w:rFonts w:ascii="宋体" w:hAnsi="宋体"/>
          <w:sz w:val="28"/>
          <w:szCs w:val="28"/>
        </w:rPr>
      </w:pPr>
      <w:r>
        <w:rPr>
          <w:rFonts w:ascii="宋体" w:hAnsi="宋体"/>
          <w:sz w:val="28"/>
          <w:szCs w:val="28"/>
        </w:rPr>
        <w:t>七、合同授予</w:t>
      </w:r>
    </w:p>
    <w:p w14:paraId="5400C01D">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409CB330">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7A47DC75">
      <w:pPr>
        <w:spacing w:before="120" w:line="360" w:lineRule="auto"/>
        <w:ind w:firstLine="560" w:firstLineChars="200"/>
        <w:rPr>
          <w:rFonts w:ascii="宋体" w:hAnsi="宋体"/>
          <w:sz w:val="28"/>
          <w:szCs w:val="28"/>
        </w:rPr>
      </w:pPr>
      <w:r>
        <w:rPr>
          <w:rFonts w:hint="eastAsia" w:ascii="宋体" w:hAnsi="宋体"/>
          <w:sz w:val="28"/>
          <w:szCs w:val="28"/>
        </w:rPr>
        <w:t>十、解释权</w:t>
      </w:r>
    </w:p>
    <w:p w14:paraId="2364ACF5">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77B0C2EB">
      <w:pPr>
        <w:spacing w:line="360" w:lineRule="auto"/>
        <w:rPr>
          <w:rFonts w:ascii="宋体" w:hAnsi="宋体"/>
          <w:sz w:val="28"/>
          <w:szCs w:val="28"/>
        </w:rPr>
      </w:pPr>
      <w:r>
        <w:rPr>
          <w:rFonts w:ascii="宋体" w:hAnsi="宋体"/>
          <w:sz w:val="28"/>
          <w:szCs w:val="28"/>
        </w:rPr>
        <w:t>第五章  合同主要条款</w:t>
      </w:r>
    </w:p>
    <w:p w14:paraId="4E1BAA78">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5124C8B">
      <w:pPr>
        <w:pStyle w:val="10"/>
      </w:pPr>
    </w:p>
    <w:p w14:paraId="456AF5E6">
      <w:pPr>
        <w:pStyle w:val="12"/>
        <w:pageBreakBefore/>
        <w:snapToGrid w:val="0"/>
        <w:spacing w:before="120" w:line="360" w:lineRule="auto"/>
        <w:jc w:val="center"/>
        <w:outlineLvl w:val="0"/>
        <w:rPr>
          <w:rFonts w:ascii="黑体" w:hAnsi="宋体" w:eastAsia="黑体"/>
        </w:rPr>
      </w:pPr>
      <w:bookmarkStart w:id="1" w:name="OLE_LINK1"/>
      <w:r>
        <w:rPr>
          <w:rFonts w:hint="eastAsia" w:ascii="黑体" w:hAnsi="宋体" w:eastAsia="黑体"/>
        </w:rPr>
        <w:t xml:space="preserve">第一章 </w:t>
      </w:r>
      <w:r>
        <w:rPr>
          <w:rFonts w:ascii="黑体" w:hAnsi="宋体" w:eastAsia="黑体"/>
        </w:rPr>
        <w:t>采购公告</w:t>
      </w:r>
      <w:bookmarkEnd w:id="1"/>
    </w:p>
    <w:tbl>
      <w:tblPr>
        <w:tblStyle w:val="21"/>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B3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14:paraId="01A5DC91">
            <w:pPr>
              <w:pStyle w:val="19"/>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项目概况</w:t>
            </w:r>
          </w:p>
          <w:p w14:paraId="29A58656">
            <w:pPr>
              <w:pStyle w:val="19"/>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环南街道定海区摘箬山岛江豚智慧监测系统和友好体验设施建设项目招标项目的潜在投标人应在政采云平台线上获取获取（下载）招标文件，并于2024年10月31日 14:30（北京时间）前递交（上传）投标文件。</w:t>
            </w:r>
          </w:p>
          <w:p w14:paraId="189FB24F">
            <w:pPr>
              <w:pStyle w:val="19"/>
              <w:keepNext w:val="0"/>
              <w:keepLines w:val="0"/>
              <w:widowControl/>
              <w:suppressLineNumbers w:val="0"/>
              <w:spacing w:before="75" w:beforeAutospacing="0" w:after="75" w:afterAutospacing="0"/>
              <w:ind w:left="0" w:right="0" w:firstLine="0"/>
              <w:rPr>
                <w:rFonts w:hint="eastAsia" w:ascii="宋体" w:hAnsi="宋体" w:eastAsia="宋体" w:cs="宋体"/>
                <w:sz w:val="21"/>
                <w:szCs w:val="21"/>
              </w:rPr>
            </w:pPr>
          </w:p>
        </w:tc>
      </w:tr>
    </w:tbl>
    <w:p w14:paraId="4583CDCA">
      <w:pPr>
        <w:pStyle w:val="19"/>
        <w:widowControl/>
        <w:spacing w:before="0" w:beforeAutospacing="0" w:after="0" w:afterAutospacing="0" w:line="288" w:lineRule="auto"/>
        <w:jc w:val="both"/>
        <w:rPr>
          <w:rStyle w:val="24"/>
          <w:rFonts w:hint="eastAsia" w:ascii="宋体" w:hAnsi="宋体" w:eastAsia="宋体" w:cs="宋体"/>
          <w:sz w:val="21"/>
          <w:szCs w:val="21"/>
        </w:rPr>
      </w:pPr>
    </w:p>
    <w:p w14:paraId="3434A92F">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bookmarkStart w:id="2" w:name="_Hlk20310579"/>
      <w:r>
        <w:rPr>
          <w:rStyle w:val="24"/>
          <w:rFonts w:ascii="黑体" w:hAnsi="宋体" w:eastAsia="黑体" w:cs="黑体"/>
          <w:i w:val="0"/>
          <w:iCs w:val="0"/>
          <w:caps w:val="0"/>
          <w:color w:val="000000"/>
          <w:spacing w:val="0"/>
          <w:sz w:val="27"/>
          <w:szCs w:val="27"/>
        </w:rPr>
        <w:t>一、项目基本情况</w:t>
      </w:r>
    </w:p>
    <w:p w14:paraId="5C67F2FE">
      <w:pPr>
        <w:pStyle w:val="19"/>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项目编号：ZHZS（采）-2024-142</w:t>
      </w:r>
    </w:p>
    <w:p w14:paraId="6CFC34E2">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项目名称：环南街道定海区摘箬山岛江豚智慧监测系统和友好体验设施建设项目</w:t>
      </w:r>
    </w:p>
    <w:p w14:paraId="7C5DE648">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预算金额（元）：800000</w:t>
      </w:r>
    </w:p>
    <w:p w14:paraId="53EBCE8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最高限价（元）：800000</w:t>
      </w:r>
    </w:p>
    <w:p w14:paraId="1C96750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14:paraId="47BDCDE8">
      <w:pPr>
        <w:pStyle w:val="19"/>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shd w:val="clear" w:fill="F7F7F7"/>
        </w:rPr>
        <w:t>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标项名称:定海区摘箬山岛江豚智慧监测系统和友好体验设施建设</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数量:不限</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预算金额（元）:800000</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简要规格描述或项目基本概况介绍、用途：详见采购文件</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备注：</w:t>
      </w:r>
    </w:p>
    <w:p w14:paraId="631FCB7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1，详见采购文件</w:t>
      </w:r>
    </w:p>
    <w:p w14:paraId="1990EBA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p>
    <w:p w14:paraId="2427E6D2">
      <w:pPr>
        <w:pStyle w:val="19"/>
        <w:keepNext w:val="0"/>
        <w:keepLines w:val="0"/>
        <w:widowControl/>
        <w:suppressLineNumbers w:val="0"/>
        <w:spacing w:before="225" w:beforeAutospacing="0" w:after="225" w:afterAutospacing="0" w:line="300" w:lineRule="atLeast"/>
        <w:ind w:left="0" w:right="0"/>
      </w:pPr>
      <w:r>
        <w:rPr>
          <w:rStyle w:val="24"/>
          <w:rFonts w:ascii="黑体" w:hAnsi="宋体" w:eastAsia="黑体" w:cs="黑体"/>
          <w:i w:val="0"/>
          <w:iCs w:val="0"/>
          <w:caps w:val="0"/>
          <w:color w:val="000000"/>
          <w:spacing w:val="0"/>
          <w:sz w:val="27"/>
          <w:szCs w:val="27"/>
        </w:rPr>
        <w:t>二、申请人的资格要求：</w:t>
      </w:r>
    </w:p>
    <w:p w14:paraId="34050934">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14:paraId="1F1568E4">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2.落实政府采购政策需满足的资格要求：标项1：无</w:t>
      </w:r>
    </w:p>
    <w:p w14:paraId="7B78B89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w:t>
      </w:r>
    </w:p>
    <w:p w14:paraId="3865B7CB">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i w:val="0"/>
          <w:iCs w:val="0"/>
          <w:caps w:val="0"/>
          <w:color w:val="000000"/>
          <w:spacing w:val="0"/>
          <w:sz w:val="27"/>
          <w:szCs w:val="27"/>
        </w:rPr>
        <w:t>三、获取招标文件</w:t>
      </w:r>
    </w:p>
    <w:p w14:paraId="44619301">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时间：/至2024年10月31日，每天上午00:00至12:00，下午12:00至23:59（北京时间，线上获取法定节假日均可，线下获取文件法定节假日除外）</w:t>
      </w:r>
    </w:p>
    <w:p w14:paraId="2566FE4B">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w:t>
      </w:r>
    </w:p>
    <w:p w14:paraId="176C70B7">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w:t>
      </w:r>
    </w:p>
    <w:p w14:paraId="26B33F07">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p>
    <w:p w14:paraId="0F73B3DD">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i w:val="0"/>
          <w:iCs w:val="0"/>
          <w:caps w:val="0"/>
          <w:color w:val="000000"/>
          <w:spacing w:val="0"/>
          <w:sz w:val="27"/>
          <w:szCs w:val="27"/>
        </w:rPr>
        <w:t>四、提交投标文件截止时间、开标时间和地点</w:t>
      </w:r>
    </w:p>
    <w:p w14:paraId="06B197C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提交投标文件截止时间：2024年10月31日 14:30（北京时间）</w:t>
      </w:r>
    </w:p>
    <w:p w14:paraId="3F56D7F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投标地点（网址）：请登录政采云投标客户端投标</w:t>
      </w:r>
    </w:p>
    <w:p w14:paraId="60D95B19">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开标时间：2024年10月31日 14:30</w:t>
      </w:r>
    </w:p>
    <w:p w14:paraId="1AF286EF">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开标地点（网址）：政采云</w:t>
      </w:r>
    </w:p>
    <w:p w14:paraId="625C995E">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24"/>
          <w:rFonts w:ascii="黑体" w:hAnsi="宋体" w:eastAsia="黑体" w:cs="黑体"/>
          <w:i w:val="0"/>
          <w:iCs w:val="0"/>
          <w:caps w:val="0"/>
          <w:color w:val="000000"/>
          <w:spacing w:val="0"/>
          <w:sz w:val="27"/>
          <w:szCs w:val="27"/>
        </w:rPr>
        <w:t>五、采购意向公开链接</w:t>
      </w:r>
    </w:p>
    <w:p w14:paraId="0E32306B">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hint="eastAsia" w:ascii="仿宋" w:hAnsi="仿宋" w:eastAsia="仿宋" w:cs="仿宋"/>
          <w:i w:val="0"/>
          <w:iCs w:val="0"/>
          <w:caps w:val="0"/>
          <w:color w:val="000000"/>
          <w:spacing w:val="0"/>
          <w:sz w:val="27"/>
          <w:szCs w:val="27"/>
        </w:rPr>
        <w:t>    </w:t>
      </w:r>
      <w:r>
        <w:rPr>
          <w:rStyle w:val="27"/>
          <w:rFonts w:hint="eastAsia" w:ascii="仿宋" w:hAnsi="仿宋" w:eastAsia="仿宋" w:cs="仿宋"/>
          <w:i w:val="0"/>
          <w:iCs w:val="0"/>
          <w:caps w:val="0"/>
          <w:color w:val="000000"/>
          <w:spacing w:val="0"/>
          <w:sz w:val="27"/>
          <w:szCs w:val="27"/>
        </w:rPr>
        <w:t>https://zfcg.czt.zj.gov.cn/site/detail?categoryCode=ZcyAnnouncement&amp;parentId=600007&amp;articleId=EfTBvpYLlCiV8NnWZ0nc+A==</w:t>
      </w:r>
    </w:p>
    <w:p w14:paraId="0FDBC7F5">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24"/>
          <w:rFonts w:ascii="黑体" w:hAnsi="宋体" w:eastAsia="黑体" w:cs="黑体"/>
          <w:i w:val="0"/>
          <w:iCs w:val="0"/>
          <w:caps w:val="0"/>
          <w:color w:val="000000"/>
          <w:spacing w:val="0"/>
          <w:sz w:val="27"/>
          <w:szCs w:val="27"/>
        </w:rPr>
        <w:t>六、公告期限</w:t>
      </w:r>
    </w:p>
    <w:p w14:paraId="00394CE5">
      <w:pPr>
        <w:pStyle w:val="19"/>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14:paraId="4C99B97B">
      <w:pPr>
        <w:pStyle w:val="1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4"/>
          <w:rFonts w:ascii="黑体" w:hAnsi="宋体" w:eastAsia="黑体" w:cs="黑体"/>
          <w:i w:val="0"/>
          <w:iCs w:val="0"/>
          <w:caps w:val="0"/>
          <w:color w:val="000000"/>
          <w:spacing w:val="0"/>
          <w:sz w:val="27"/>
          <w:szCs w:val="27"/>
        </w:rPr>
        <w:t>七、其他补充事宜</w:t>
      </w:r>
    </w:p>
    <w:p w14:paraId="011338BE">
      <w:pPr>
        <w:pStyle w:val="19"/>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2AE8EE">
      <w:pPr>
        <w:pStyle w:val="19"/>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9E0152">
      <w:pPr>
        <w:pStyle w:val="19"/>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6993093A">
      <w:pPr>
        <w:pStyle w:val="19"/>
        <w:keepNext w:val="0"/>
        <w:keepLines w:val="0"/>
        <w:widowControl/>
        <w:suppressLineNumbers w:val="0"/>
        <w:spacing w:before="75" w:beforeAutospacing="0" w:after="75" w:afterAutospacing="0" w:line="315" w:lineRule="atLeast"/>
        <w:ind w:left="0" w:right="0"/>
      </w:pPr>
    </w:p>
    <w:p w14:paraId="0DCB8432">
      <w:pPr>
        <w:pStyle w:val="19"/>
        <w:keepNext w:val="0"/>
        <w:keepLines w:val="0"/>
        <w:widowControl/>
        <w:suppressLineNumbers w:val="0"/>
        <w:spacing w:before="255" w:beforeAutospacing="0" w:after="255" w:afterAutospacing="0" w:line="480" w:lineRule="atLeast"/>
        <w:ind w:left="0" w:right="0"/>
        <w:jc w:val="both"/>
        <w:rPr>
          <w:rFonts w:hint="default" w:ascii="黑体" w:hAnsi="宋体" w:eastAsia="黑体" w:cs="黑体"/>
          <w:sz w:val="31"/>
          <w:szCs w:val="31"/>
        </w:rPr>
      </w:pPr>
      <w:r>
        <w:rPr>
          <w:rStyle w:val="24"/>
          <w:rFonts w:hint="default" w:ascii="黑体" w:hAnsi="宋体" w:eastAsia="黑体" w:cs="黑体"/>
          <w:i w:val="0"/>
          <w:iCs w:val="0"/>
          <w:caps w:val="0"/>
          <w:color w:val="000000"/>
          <w:spacing w:val="0"/>
          <w:sz w:val="27"/>
          <w:szCs w:val="27"/>
        </w:rPr>
        <w:t>八、对本次采购提出询问、质疑、投诉，请按以下方式联系</w:t>
      </w:r>
    </w:p>
    <w:p w14:paraId="40E7FD47">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14:paraId="1FDF7731">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称：舟山市定海区人民政府环南街道办事处</w:t>
      </w:r>
    </w:p>
    <w:p w14:paraId="47641E6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址：浙江省舟山市定海区解放西路247号</w:t>
      </w:r>
    </w:p>
    <w:p w14:paraId="249783A2">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w:t>
      </w:r>
    </w:p>
    <w:p w14:paraId="5561650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项目联系人（询问）：林先生</w:t>
      </w:r>
    </w:p>
    <w:p w14:paraId="2DCB430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项目联系方式（询问）：0580-2025612</w:t>
      </w:r>
    </w:p>
    <w:p w14:paraId="40EB7209">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质疑联系人：陈佩飞</w:t>
      </w:r>
    </w:p>
    <w:p w14:paraId="19D5099A">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质疑联系方式：0580-8236620</w:t>
      </w:r>
    </w:p>
    <w:p w14:paraId="2DC3EB46">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14:paraId="2188C158">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称：浙江卓宏建设项目管理有限公司</w:t>
      </w:r>
    </w:p>
    <w:p w14:paraId="76F99346">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址：舟山市临城千岛路中浪国际A座6楼</w:t>
      </w:r>
    </w:p>
    <w:p w14:paraId="553A37BE">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w:t>
      </w:r>
    </w:p>
    <w:p w14:paraId="5EFE8593">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项目联系人（询问）：陈怡轩</w:t>
      </w:r>
    </w:p>
    <w:p w14:paraId="616AA5ED">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项目联系方式（询问）：0580-2027712</w:t>
      </w:r>
    </w:p>
    <w:p w14:paraId="3BBE1717">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质疑联系人：刘珍珍</w:t>
      </w:r>
    </w:p>
    <w:p w14:paraId="2743EF5A">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质疑联系方式：0580-2027712</w:t>
      </w:r>
    </w:p>
    <w:p w14:paraId="14B61A7A">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 </w:t>
      </w:r>
      <w:r>
        <w:rPr>
          <w:rStyle w:val="27"/>
          <w:rFonts w:hint="eastAsia" w:ascii="仿宋" w:hAnsi="仿宋" w:eastAsia="仿宋" w:cs="仿宋"/>
          <w:i w:val="0"/>
          <w:iCs w:val="0"/>
          <w:caps w:val="0"/>
          <w:color w:val="000000"/>
          <w:spacing w:val="0"/>
          <w:sz w:val="27"/>
          <w:szCs w:val="27"/>
        </w:rPr>
        <w:t>同级政府采购监督管理部门</w:t>
      </w:r>
    </w:p>
    <w:p w14:paraId="579BC6D2">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称：定海区财政局</w:t>
      </w:r>
    </w:p>
    <w:p w14:paraId="037CCE2D">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w:t>
      </w:r>
    </w:p>
    <w:p w14:paraId="43E8F205">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w:t>
      </w:r>
    </w:p>
    <w:p w14:paraId="5B6E35B8">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人：林秀奇</w:t>
      </w:r>
    </w:p>
    <w:p w14:paraId="51243637">
      <w:pPr>
        <w:pStyle w:val="19"/>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监督投诉电话：0580-2027798</w:t>
      </w:r>
    </w:p>
    <w:p w14:paraId="75DE229D">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p>
    <w:p w14:paraId="080835C4">
      <w:pPr>
        <w:pStyle w:val="19"/>
        <w:keepNext w:val="0"/>
        <w:keepLines w:val="0"/>
        <w:widowControl/>
        <w:suppressLineNumbers w:val="0"/>
        <w:spacing w:before="75" w:beforeAutospacing="0" w:after="75" w:afterAutospacing="0"/>
        <w:ind w:left="0" w:right="0"/>
      </w:pPr>
    </w:p>
    <w:p w14:paraId="013BEB3E">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0CAE9BC2">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14:paraId="322F2B69">
      <w:pPr>
        <w:pStyle w:val="1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14:paraId="3772D0E1">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1"/>
          <w:szCs w:val="21"/>
        </w:rPr>
      </w:pPr>
      <w:r>
        <w:rPr>
          <w:rFonts w:hint="default" w:ascii="sans-serif" w:hAnsi="sans-serif" w:eastAsia="sans-serif" w:cs="sans-serif"/>
          <w:i w:val="0"/>
          <w:iCs w:val="0"/>
          <w:caps w:val="0"/>
          <w:color w:val="000000"/>
          <w:spacing w:val="0"/>
          <w:sz w:val="24"/>
          <w:szCs w:val="24"/>
        </w:rPr>
        <w:t>    </w:t>
      </w:r>
      <w:r>
        <w:rPr>
          <w:rFonts w:hint="eastAsia" w:ascii="宋体" w:hAnsi="宋体" w:eastAsia="宋体" w:cs="宋体"/>
          <w:i w:val="0"/>
          <w:iCs w:val="0"/>
          <w:caps w:val="0"/>
          <w:color w:val="000000"/>
          <w:spacing w:val="0"/>
          <w:kern w:val="0"/>
          <w:sz w:val="21"/>
          <w:szCs w:val="21"/>
          <w:lang w:val="en-US" w:eastAsia="zh-CN" w:bidi="ar"/>
        </w:rPr>
        <w:t> </w:t>
      </w:r>
    </w:p>
    <w:p w14:paraId="65ABDFED">
      <w:pPr>
        <w:pStyle w:val="4"/>
        <w:rPr>
          <w:rFonts w:hint="eastAsia"/>
          <w:lang w:val="en-US" w:eastAsia="zh-CN"/>
        </w:rPr>
      </w:pPr>
    </w:p>
    <w:p w14:paraId="5749018D">
      <w:pPr>
        <w:rPr>
          <w:rFonts w:hint="eastAsia"/>
          <w:lang w:val="en-US" w:eastAsia="zh-CN"/>
        </w:rPr>
      </w:pPr>
    </w:p>
    <w:p w14:paraId="358CD29A">
      <w:pPr>
        <w:pStyle w:val="2"/>
        <w:rPr>
          <w:rFonts w:hint="eastAsia"/>
          <w:lang w:val="en-US" w:eastAsia="zh-CN"/>
        </w:rPr>
      </w:pPr>
    </w:p>
    <w:p w14:paraId="4FAFD181">
      <w:pPr>
        <w:rPr>
          <w:rFonts w:hint="eastAsia"/>
          <w:lang w:val="en-US" w:eastAsia="zh-CN"/>
        </w:rPr>
      </w:pPr>
    </w:p>
    <w:p w14:paraId="081F5807">
      <w:pPr>
        <w:pStyle w:val="2"/>
        <w:rPr>
          <w:rFonts w:hint="eastAsia"/>
          <w:lang w:val="en-US" w:eastAsia="zh-CN"/>
        </w:rPr>
      </w:pPr>
    </w:p>
    <w:p w14:paraId="7BEC5624">
      <w:pPr>
        <w:rPr>
          <w:rFonts w:hint="eastAsia"/>
          <w:lang w:val="en-US" w:eastAsia="zh-CN"/>
        </w:rPr>
      </w:pPr>
    </w:p>
    <w:p w14:paraId="25E85D0E">
      <w:pPr>
        <w:pStyle w:val="2"/>
        <w:rPr>
          <w:rFonts w:hint="eastAsia"/>
          <w:lang w:val="en-US" w:eastAsia="zh-CN"/>
        </w:rPr>
      </w:pPr>
    </w:p>
    <w:p w14:paraId="55531172">
      <w:pPr>
        <w:rPr>
          <w:rFonts w:hint="eastAsia"/>
          <w:lang w:val="en-US" w:eastAsia="zh-CN"/>
        </w:rPr>
      </w:pPr>
    </w:p>
    <w:p w14:paraId="01B7FF2D">
      <w:pPr>
        <w:pStyle w:val="2"/>
        <w:rPr>
          <w:rFonts w:hint="eastAsia"/>
          <w:lang w:val="en-US" w:eastAsia="zh-CN"/>
        </w:rPr>
      </w:pPr>
    </w:p>
    <w:p w14:paraId="4924A2D5">
      <w:pPr>
        <w:rPr>
          <w:rFonts w:hint="eastAsia"/>
          <w:lang w:val="en-US" w:eastAsia="zh-CN"/>
        </w:rPr>
      </w:pPr>
    </w:p>
    <w:p w14:paraId="4D9CD2D8">
      <w:pPr>
        <w:pStyle w:val="2"/>
        <w:rPr>
          <w:rFonts w:hint="eastAsia"/>
          <w:lang w:val="en-US" w:eastAsia="zh-CN"/>
        </w:rPr>
      </w:pPr>
    </w:p>
    <w:p w14:paraId="3162EC0D">
      <w:pPr>
        <w:rPr>
          <w:rFonts w:hint="eastAsia"/>
          <w:lang w:val="en-US" w:eastAsia="zh-CN"/>
        </w:rPr>
      </w:pPr>
    </w:p>
    <w:p w14:paraId="5657859B">
      <w:pPr>
        <w:pStyle w:val="2"/>
        <w:rPr>
          <w:rFonts w:hint="eastAsia"/>
          <w:lang w:val="en-US" w:eastAsia="zh-CN"/>
        </w:rPr>
      </w:pPr>
    </w:p>
    <w:p w14:paraId="348C3D77">
      <w:pPr>
        <w:rPr>
          <w:rFonts w:hint="eastAsia"/>
          <w:lang w:val="en-US" w:eastAsia="zh-CN"/>
        </w:rPr>
      </w:pPr>
    </w:p>
    <w:p w14:paraId="2EE15131">
      <w:pPr>
        <w:pStyle w:val="2"/>
        <w:rPr>
          <w:rFonts w:hint="eastAsia"/>
          <w:lang w:val="en-US" w:eastAsia="zh-CN"/>
        </w:rPr>
      </w:pPr>
    </w:p>
    <w:p w14:paraId="05DD7CBC">
      <w:pPr>
        <w:rPr>
          <w:rFonts w:hint="eastAsia"/>
          <w:lang w:val="en-US" w:eastAsia="zh-CN"/>
        </w:rPr>
      </w:pPr>
    </w:p>
    <w:p w14:paraId="635047C5">
      <w:pPr>
        <w:pStyle w:val="2"/>
        <w:rPr>
          <w:rFonts w:hint="eastAsia"/>
          <w:lang w:val="en-US" w:eastAsia="zh-CN"/>
        </w:rPr>
      </w:pPr>
    </w:p>
    <w:p w14:paraId="04E4792C">
      <w:pPr>
        <w:rPr>
          <w:rFonts w:hint="eastAsia"/>
          <w:lang w:val="en-US" w:eastAsia="zh-CN"/>
        </w:rPr>
      </w:pPr>
    </w:p>
    <w:p w14:paraId="28236D11">
      <w:pPr>
        <w:pStyle w:val="2"/>
        <w:rPr>
          <w:rFonts w:hint="eastAsia"/>
          <w:lang w:val="en-US" w:eastAsia="zh-CN"/>
        </w:rPr>
      </w:pPr>
    </w:p>
    <w:p w14:paraId="1165DEFD">
      <w:pPr>
        <w:rPr>
          <w:rFonts w:hint="eastAsia"/>
          <w:lang w:val="en-US" w:eastAsia="zh-CN"/>
        </w:rPr>
      </w:pPr>
    </w:p>
    <w:p w14:paraId="798B8F96">
      <w:pPr>
        <w:pStyle w:val="2"/>
        <w:rPr>
          <w:rFonts w:hint="eastAsia"/>
          <w:lang w:val="en-US" w:eastAsia="zh-CN"/>
        </w:rPr>
      </w:pPr>
    </w:p>
    <w:p w14:paraId="69142A8C">
      <w:pPr>
        <w:rPr>
          <w:rFonts w:hint="eastAsia"/>
          <w:lang w:val="en-US" w:eastAsia="zh-CN"/>
        </w:rPr>
      </w:pPr>
    </w:p>
    <w:p w14:paraId="744CE3B6">
      <w:pPr>
        <w:pStyle w:val="2"/>
        <w:rPr>
          <w:rFonts w:hint="eastAsia"/>
          <w:lang w:val="en-US" w:eastAsia="zh-CN"/>
        </w:rPr>
      </w:pPr>
    </w:p>
    <w:p w14:paraId="5CD923B3">
      <w:pPr>
        <w:rPr>
          <w:rFonts w:hint="eastAsia"/>
          <w:lang w:val="en-US" w:eastAsia="zh-CN"/>
        </w:rPr>
      </w:pPr>
    </w:p>
    <w:p w14:paraId="5D268299">
      <w:pPr>
        <w:pStyle w:val="2"/>
        <w:rPr>
          <w:rFonts w:hint="eastAsia"/>
          <w:lang w:val="en-US" w:eastAsia="zh-CN"/>
        </w:rPr>
      </w:pPr>
    </w:p>
    <w:p w14:paraId="0F0B8066">
      <w:pPr>
        <w:rPr>
          <w:rFonts w:hint="eastAsia"/>
          <w:lang w:val="en-US" w:eastAsia="zh-CN"/>
        </w:rPr>
      </w:pPr>
    </w:p>
    <w:p w14:paraId="35F3922E">
      <w:pPr>
        <w:pStyle w:val="2"/>
        <w:rPr>
          <w:rFonts w:hint="eastAsia"/>
          <w:lang w:val="en-US" w:eastAsia="zh-CN"/>
        </w:rPr>
      </w:pPr>
    </w:p>
    <w:p w14:paraId="3A04C53E">
      <w:pPr>
        <w:rPr>
          <w:rFonts w:hint="eastAsia"/>
          <w:lang w:val="en-US" w:eastAsia="zh-CN"/>
        </w:rPr>
      </w:pPr>
    </w:p>
    <w:p w14:paraId="168E20A7">
      <w:pPr>
        <w:pStyle w:val="2"/>
        <w:rPr>
          <w:rFonts w:hint="eastAsia"/>
          <w:lang w:val="en-US" w:eastAsia="zh-CN"/>
        </w:rPr>
      </w:pPr>
    </w:p>
    <w:p w14:paraId="1096BE07">
      <w:pPr>
        <w:rPr>
          <w:rFonts w:hint="eastAsia"/>
          <w:lang w:val="en-US" w:eastAsia="zh-CN"/>
        </w:rPr>
      </w:pPr>
    </w:p>
    <w:p w14:paraId="30AE1119">
      <w:pPr>
        <w:pStyle w:val="2"/>
        <w:rPr>
          <w:rFonts w:hint="eastAsia"/>
          <w:lang w:val="en-US" w:eastAsia="zh-CN"/>
        </w:rPr>
      </w:pPr>
    </w:p>
    <w:p w14:paraId="6CCDED48">
      <w:pPr>
        <w:rPr>
          <w:rFonts w:hint="eastAsia"/>
          <w:lang w:val="en-US" w:eastAsia="zh-CN"/>
        </w:rPr>
      </w:pPr>
    </w:p>
    <w:p w14:paraId="0E711FF4">
      <w:pPr>
        <w:pStyle w:val="2"/>
        <w:rPr>
          <w:rFonts w:hint="eastAsia"/>
          <w:lang w:val="en-US" w:eastAsia="zh-CN"/>
        </w:rPr>
      </w:pPr>
    </w:p>
    <w:p w14:paraId="72D08F48">
      <w:pPr>
        <w:rPr>
          <w:rFonts w:hint="eastAsia"/>
          <w:lang w:val="en-US" w:eastAsia="zh-CN"/>
        </w:rPr>
      </w:pPr>
    </w:p>
    <w:p w14:paraId="0EB21BE3">
      <w:pPr>
        <w:pStyle w:val="2"/>
        <w:rPr>
          <w:rFonts w:hint="eastAsia"/>
          <w:lang w:val="en-US" w:eastAsia="zh-CN"/>
        </w:rPr>
      </w:pPr>
    </w:p>
    <w:p w14:paraId="75247612">
      <w:pPr>
        <w:rPr>
          <w:rFonts w:hint="eastAsia"/>
          <w:lang w:val="en-US" w:eastAsia="zh-CN"/>
        </w:rPr>
      </w:pPr>
    </w:p>
    <w:p w14:paraId="61CA95E0">
      <w:pPr>
        <w:pStyle w:val="2"/>
        <w:rPr>
          <w:rFonts w:hint="eastAsia"/>
          <w:lang w:val="en-US" w:eastAsia="zh-CN"/>
        </w:rPr>
      </w:pPr>
    </w:p>
    <w:p w14:paraId="7584AC78">
      <w:pPr>
        <w:rPr>
          <w:rFonts w:hint="eastAsia"/>
          <w:lang w:val="en-US" w:eastAsia="zh-CN"/>
        </w:rPr>
      </w:pPr>
    </w:p>
    <w:p w14:paraId="6C238109">
      <w:pPr>
        <w:pStyle w:val="2"/>
        <w:rPr>
          <w:rFonts w:hint="eastAsia"/>
          <w:lang w:val="en-US" w:eastAsia="zh-CN"/>
        </w:rPr>
      </w:pPr>
    </w:p>
    <w:p w14:paraId="21844CCD">
      <w:pPr>
        <w:rPr>
          <w:rFonts w:hint="eastAsia"/>
          <w:lang w:val="en-US" w:eastAsia="zh-CN"/>
        </w:rPr>
      </w:pPr>
    </w:p>
    <w:p w14:paraId="0AC53EAB">
      <w:pPr>
        <w:pStyle w:val="2"/>
        <w:rPr>
          <w:rFonts w:hint="eastAsia"/>
          <w:lang w:val="en-US" w:eastAsia="zh-CN"/>
        </w:rPr>
      </w:pPr>
    </w:p>
    <w:p w14:paraId="1352EB4E">
      <w:pPr>
        <w:rPr>
          <w:rFonts w:hint="eastAsia"/>
          <w:lang w:val="en-US" w:eastAsia="zh-CN"/>
        </w:rPr>
      </w:pPr>
      <w:bookmarkStart w:id="26" w:name="_GoBack"/>
      <w:bookmarkEnd w:id="26"/>
    </w:p>
    <w:p w14:paraId="7F6FC8A9">
      <w:pPr>
        <w:jc w:val="center"/>
        <w:rPr>
          <w:rFonts w:hint="eastAsia"/>
          <w:b/>
          <w:bCs/>
          <w:sz w:val="10"/>
          <w:szCs w:val="10"/>
          <w:lang w:val="en-US" w:eastAsia="zh-CN"/>
        </w:rPr>
      </w:pPr>
      <w:r>
        <w:rPr>
          <w:rFonts w:hint="eastAsia"/>
          <w:b/>
          <w:bCs/>
          <w:sz w:val="32"/>
          <w:szCs w:val="32"/>
          <w:lang w:val="en-US" w:eastAsia="zh-CN"/>
        </w:rPr>
        <w:t>第二章 采购需求</w:t>
      </w:r>
    </w:p>
    <w:p w14:paraId="523780A1">
      <w:pPr>
        <w:pStyle w:val="10"/>
        <w:rPr>
          <w:rFonts w:hint="eastAsia"/>
          <w:sz w:val="21"/>
          <w:szCs w:val="21"/>
          <w:lang w:val="en-US" w:eastAsia="zh-CN"/>
        </w:rPr>
      </w:pPr>
    </w:p>
    <w:p w14:paraId="4749E2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sz w:val="21"/>
          <w:szCs w:val="21"/>
        </w:rPr>
      </w:pPr>
      <w:r>
        <w:rPr>
          <w:rFonts w:hint="eastAsia" w:ascii="宋体" w:hAnsi="宋体" w:cs="宋体"/>
          <w:b/>
          <w:sz w:val="21"/>
          <w:szCs w:val="21"/>
        </w:rPr>
        <w:t>一、项目概述</w:t>
      </w:r>
    </w:p>
    <w:p w14:paraId="5BE3FD5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iCs w:val="0"/>
          <w:color w:val="000000"/>
          <w:sz w:val="21"/>
          <w:szCs w:val="21"/>
          <w:u w:val="none"/>
          <w:lang w:val="en-US" w:eastAsia="zh-CN"/>
        </w:rPr>
      </w:pPr>
      <w:bookmarkStart w:id="3" w:name="OLE_LINK4"/>
      <w:r>
        <w:rPr>
          <w:rFonts w:hint="eastAsia" w:ascii="宋体" w:hAnsi="宋体" w:eastAsia="宋体" w:cs="宋体"/>
          <w:i w:val="0"/>
          <w:iCs w:val="0"/>
          <w:color w:val="000000"/>
          <w:sz w:val="21"/>
          <w:szCs w:val="21"/>
          <w:u w:val="none"/>
          <w:lang w:val="en-US" w:eastAsia="zh-CN"/>
        </w:rPr>
        <w:t>我国存在的江豚主要是长江江豚和东亚江豚</w:t>
      </w:r>
      <w:r>
        <w:rPr>
          <w:rFonts w:hint="eastAsia" w:ascii="宋体" w:hAnsi="宋体" w:cs="宋体"/>
          <w:i w:val="0"/>
          <w:iCs w:val="0"/>
          <w:color w:val="000000"/>
          <w:sz w:val="21"/>
          <w:szCs w:val="21"/>
          <w:u w:val="none"/>
          <w:lang w:val="en-US" w:eastAsia="zh-CN"/>
        </w:rPr>
        <w:t>、印太江豚</w:t>
      </w:r>
      <w:r>
        <w:rPr>
          <w:rFonts w:hint="eastAsia" w:ascii="宋体" w:hAnsi="宋体" w:eastAsia="宋体" w:cs="宋体"/>
          <w:i w:val="0"/>
          <w:iCs w:val="0"/>
          <w:color w:val="000000"/>
          <w:sz w:val="21"/>
          <w:szCs w:val="21"/>
          <w:u w:val="none"/>
          <w:lang w:val="en-US" w:eastAsia="zh-CN"/>
        </w:rPr>
        <w:t>，舟山海域的江豚为东亚江豚，</w:t>
      </w:r>
      <w:r>
        <w:rPr>
          <w:rFonts w:hint="eastAsia" w:ascii="宋体" w:hAnsi="宋体" w:cs="宋体"/>
          <w:i w:val="0"/>
          <w:iCs w:val="0"/>
          <w:color w:val="000000"/>
          <w:sz w:val="21"/>
          <w:szCs w:val="21"/>
          <w:u w:val="none"/>
          <w:lang w:val="en-US" w:eastAsia="zh-CN"/>
        </w:rPr>
        <w:t>是</w:t>
      </w:r>
      <w:r>
        <w:rPr>
          <w:rFonts w:hint="eastAsia" w:ascii="宋体" w:hAnsi="宋体" w:eastAsia="宋体" w:cs="宋体"/>
          <w:i w:val="0"/>
          <w:iCs w:val="0"/>
          <w:color w:val="000000"/>
          <w:sz w:val="21"/>
          <w:szCs w:val="21"/>
          <w:u w:val="none"/>
          <w:lang w:val="en-US" w:eastAsia="zh-CN"/>
        </w:rPr>
        <w:t>国家二级保护动物。由于</w:t>
      </w:r>
      <w:r>
        <w:rPr>
          <w:rFonts w:hint="eastAsia" w:ascii="宋体" w:hAnsi="宋体" w:cs="宋体"/>
          <w:i w:val="0"/>
          <w:iCs w:val="0"/>
          <w:color w:val="000000"/>
          <w:sz w:val="21"/>
          <w:szCs w:val="21"/>
          <w:u w:val="none"/>
          <w:lang w:val="en-US" w:eastAsia="zh-CN"/>
        </w:rPr>
        <w:t>东亚</w:t>
      </w:r>
      <w:r>
        <w:rPr>
          <w:rFonts w:hint="eastAsia" w:ascii="宋体" w:hAnsi="宋体" w:eastAsia="宋体" w:cs="宋体"/>
          <w:i w:val="0"/>
          <w:iCs w:val="0"/>
          <w:color w:val="000000"/>
          <w:sz w:val="21"/>
          <w:szCs w:val="21"/>
          <w:u w:val="none"/>
          <w:lang w:val="en-US" w:eastAsia="zh-CN"/>
        </w:rPr>
        <w:t>江豚的分布区域宽广，我国沿海</w:t>
      </w:r>
      <w:r>
        <w:rPr>
          <w:rFonts w:hint="eastAsia" w:ascii="宋体" w:hAnsi="宋体" w:cs="宋体"/>
          <w:i w:val="0"/>
          <w:iCs w:val="0"/>
          <w:color w:val="000000"/>
          <w:sz w:val="21"/>
          <w:szCs w:val="21"/>
          <w:u w:val="none"/>
          <w:lang w:val="en-US" w:eastAsia="zh-CN"/>
        </w:rPr>
        <w:t>台湾海峡以北</w:t>
      </w:r>
      <w:r>
        <w:rPr>
          <w:rFonts w:hint="eastAsia" w:ascii="宋体" w:hAnsi="宋体" w:eastAsia="宋体" w:cs="宋体"/>
          <w:i w:val="0"/>
          <w:iCs w:val="0"/>
          <w:color w:val="000000"/>
          <w:sz w:val="21"/>
          <w:szCs w:val="21"/>
          <w:u w:val="none"/>
          <w:lang w:val="en-US" w:eastAsia="zh-CN"/>
        </w:rPr>
        <w:t>均有分布，对于整个种群的数量调查非常困难，加之我国海洋捕捞力量强，捕捞对江豚的损害、致死频见报道，因此，</w:t>
      </w:r>
      <w:r>
        <w:rPr>
          <w:rFonts w:hint="eastAsia" w:ascii="宋体" w:hAnsi="宋体" w:cs="宋体"/>
          <w:i w:val="0"/>
          <w:iCs w:val="0"/>
          <w:color w:val="000000"/>
          <w:sz w:val="21"/>
          <w:szCs w:val="21"/>
          <w:u w:val="none"/>
          <w:lang w:val="en-US" w:eastAsia="zh-CN"/>
        </w:rPr>
        <w:t>开展</w:t>
      </w:r>
      <w:r>
        <w:rPr>
          <w:rFonts w:hint="eastAsia" w:ascii="宋体" w:hAnsi="宋体" w:eastAsia="宋体" w:cs="宋体"/>
          <w:i w:val="0"/>
          <w:iCs w:val="0"/>
          <w:color w:val="000000"/>
          <w:sz w:val="21"/>
          <w:szCs w:val="21"/>
          <w:u w:val="none"/>
          <w:lang w:val="en-US" w:eastAsia="zh-CN"/>
        </w:rPr>
        <w:t>局部</w:t>
      </w:r>
      <w:r>
        <w:rPr>
          <w:rFonts w:hint="eastAsia" w:ascii="宋体" w:hAnsi="宋体" w:cs="宋体"/>
          <w:i w:val="0"/>
          <w:iCs w:val="0"/>
          <w:color w:val="000000"/>
          <w:sz w:val="21"/>
          <w:szCs w:val="21"/>
          <w:u w:val="none"/>
          <w:lang w:val="en-US" w:eastAsia="zh-CN"/>
        </w:rPr>
        <w:t>海</w:t>
      </w:r>
      <w:r>
        <w:rPr>
          <w:rFonts w:hint="eastAsia" w:ascii="宋体" w:hAnsi="宋体" w:eastAsia="宋体" w:cs="宋体"/>
          <w:i w:val="0"/>
          <w:iCs w:val="0"/>
          <w:color w:val="000000"/>
          <w:sz w:val="21"/>
          <w:szCs w:val="21"/>
          <w:u w:val="none"/>
          <w:lang w:val="en-US" w:eastAsia="zh-CN"/>
        </w:rPr>
        <w:t>域的</w:t>
      </w:r>
      <w:r>
        <w:rPr>
          <w:rFonts w:hint="eastAsia" w:ascii="宋体" w:hAnsi="宋体" w:cs="宋体"/>
          <w:i w:val="0"/>
          <w:iCs w:val="0"/>
          <w:color w:val="000000"/>
          <w:sz w:val="21"/>
          <w:szCs w:val="21"/>
          <w:u w:val="none"/>
          <w:lang w:val="en-US" w:eastAsia="zh-CN"/>
        </w:rPr>
        <w:t>东亚江豚活动监测、</w:t>
      </w:r>
      <w:r>
        <w:rPr>
          <w:rFonts w:hint="eastAsia" w:ascii="宋体" w:hAnsi="宋体" w:eastAsia="宋体" w:cs="宋体"/>
          <w:i w:val="0"/>
          <w:iCs w:val="0"/>
          <w:color w:val="000000"/>
          <w:sz w:val="21"/>
          <w:szCs w:val="21"/>
          <w:u w:val="none"/>
          <w:lang w:val="en-US" w:eastAsia="zh-CN"/>
        </w:rPr>
        <w:t>评估</w:t>
      </w:r>
      <w:r>
        <w:rPr>
          <w:rFonts w:hint="eastAsia" w:ascii="宋体" w:hAnsi="宋体" w:cs="宋体"/>
          <w:i w:val="0"/>
          <w:iCs w:val="0"/>
          <w:color w:val="000000"/>
          <w:sz w:val="21"/>
          <w:szCs w:val="21"/>
          <w:u w:val="none"/>
          <w:lang w:val="en-US" w:eastAsia="zh-CN"/>
        </w:rPr>
        <w:t>分析与科普宣传，对于东亚</w:t>
      </w:r>
      <w:r>
        <w:rPr>
          <w:rFonts w:hint="eastAsia" w:ascii="宋体" w:hAnsi="宋体" w:eastAsia="宋体" w:cs="宋体"/>
          <w:i w:val="0"/>
          <w:iCs w:val="0"/>
          <w:color w:val="000000"/>
          <w:sz w:val="21"/>
          <w:szCs w:val="21"/>
          <w:u w:val="none"/>
          <w:lang w:val="en-US" w:eastAsia="zh-CN"/>
        </w:rPr>
        <w:t>江豚</w:t>
      </w:r>
      <w:r>
        <w:rPr>
          <w:rFonts w:hint="eastAsia" w:ascii="宋体" w:hAnsi="宋体" w:cs="宋体"/>
          <w:i w:val="0"/>
          <w:iCs w:val="0"/>
          <w:color w:val="000000"/>
          <w:sz w:val="21"/>
          <w:szCs w:val="21"/>
          <w:u w:val="none"/>
          <w:lang w:val="en-US" w:eastAsia="zh-CN"/>
        </w:rPr>
        <w:t>的</w:t>
      </w:r>
      <w:r>
        <w:rPr>
          <w:rFonts w:hint="eastAsia" w:ascii="宋体" w:hAnsi="宋体" w:eastAsia="宋体" w:cs="宋体"/>
          <w:i w:val="0"/>
          <w:iCs w:val="0"/>
          <w:color w:val="000000"/>
          <w:sz w:val="21"/>
          <w:szCs w:val="21"/>
          <w:u w:val="none"/>
          <w:lang w:val="en-US" w:eastAsia="zh-CN"/>
        </w:rPr>
        <w:t>保护和宣传等工作具有重要的意义。</w:t>
      </w:r>
    </w:p>
    <w:p w14:paraId="08D95C08">
      <w:pPr>
        <w:widowControl/>
        <w:autoSpaceDE/>
        <w:autoSpaceDN/>
        <w:adjustRightInd/>
        <w:spacing w:line="360" w:lineRule="auto"/>
        <w:ind w:firstLine="420" w:firstLineChars="200"/>
        <w:textAlignment w:val="center"/>
        <w:rPr>
          <w:rFonts w:hint="default"/>
          <w:lang w:val="en-US" w:eastAsia="zh-CN"/>
        </w:rPr>
      </w:pPr>
      <w:r>
        <w:rPr>
          <w:rFonts w:hint="eastAsia" w:ascii="宋体" w:hAnsi="宋体" w:eastAsia="宋体" w:cs="宋体"/>
          <w:i w:val="0"/>
          <w:iCs w:val="0"/>
          <w:color w:val="000000"/>
          <w:sz w:val="21"/>
          <w:szCs w:val="21"/>
          <w:u w:val="none"/>
          <w:lang w:val="en-US" w:eastAsia="zh-CN"/>
        </w:rPr>
        <w:t>摘箬山岛周边海域</w:t>
      </w:r>
      <w:r>
        <w:rPr>
          <w:rFonts w:hint="eastAsia" w:ascii="宋体" w:hAnsi="宋体" w:cs="宋体"/>
          <w:i w:val="0"/>
          <w:iCs w:val="0"/>
          <w:color w:val="000000"/>
          <w:sz w:val="21"/>
          <w:szCs w:val="21"/>
          <w:u w:val="none"/>
          <w:lang w:val="en-US" w:eastAsia="zh-CN"/>
        </w:rPr>
        <w:t>东亚</w:t>
      </w:r>
      <w:r>
        <w:rPr>
          <w:rFonts w:hint="eastAsia" w:ascii="宋体" w:hAnsi="宋体" w:eastAsia="宋体" w:cs="宋体"/>
          <w:i w:val="0"/>
          <w:iCs w:val="0"/>
          <w:color w:val="000000"/>
          <w:sz w:val="21"/>
          <w:szCs w:val="21"/>
          <w:u w:val="none"/>
          <w:lang w:val="en-US" w:eastAsia="zh-CN"/>
        </w:rPr>
        <w:t>江豚</w:t>
      </w:r>
      <w:r>
        <w:rPr>
          <w:rFonts w:hint="eastAsia" w:ascii="宋体" w:hAnsi="宋体" w:cs="宋体"/>
          <w:i w:val="0"/>
          <w:iCs w:val="0"/>
          <w:color w:val="000000"/>
          <w:sz w:val="21"/>
          <w:szCs w:val="21"/>
          <w:u w:val="none"/>
          <w:lang w:val="en-US" w:eastAsia="zh-CN"/>
        </w:rPr>
        <w:t>频繁</w:t>
      </w:r>
      <w:r>
        <w:rPr>
          <w:rFonts w:hint="eastAsia" w:ascii="宋体" w:hAnsi="宋体" w:eastAsia="宋体" w:cs="宋体"/>
          <w:i w:val="0"/>
          <w:iCs w:val="0"/>
          <w:color w:val="000000"/>
          <w:sz w:val="21"/>
          <w:szCs w:val="21"/>
          <w:u w:val="none"/>
          <w:lang w:val="en-US" w:eastAsia="zh-CN"/>
        </w:rPr>
        <w:t>出没，是一处良好江豚观察点。</w:t>
      </w:r>
      <w:r>
        <w:rPr>
          <w:rFonts w:hint="eastAsia" w:ascii="宋体" w:hAnsi="宋体" w:cs="宋体"/>
          <w:i w:val="0"/>
          <w:iCs w:val="0"/>
          <w:color w:val="000000"/>
          <w:sz w:val="21"/>
          <w:szCs w:val="21"/>
          <w:u w:val="none"/>
          <w:lang w:val="en-US" w:eastAsia="zh-CN"/>
        </w:rPr>
        <w:t>因此，</w:t>
      </w:r>
      <w:r>
        <w:rPr>
          <w:rFonts w:hint="eastAsia" w:ascii="宋体" w:hAnsi="宋体" w:eastAsia="宋体" w:cs="宋体"/>
          <w:i w:val="0"/>
          <w:iCs w:val="0"/>
          <w:color w:val="000000"/>
          <w:sz w:val="21"/>
          <w:szCs w:val="21"/>
          <w:u w:val="none"/>
          <w:lang w:val="en-US" w:eastAsia="zh-CN"/>
        </w:rPr>
        <w:t>开展摘箬山岛近岸</w:t>
      </w:r>
      <w:bookmarkStart w:id="4" w:name="OLE_LINK15"/>
      <w:r>
        <w:rPr>
          <w:rFonts w:hint="eastAsia" w:ascii="宋体" w:hAnsi="宋体" w:eastAsia="宋体" w:cs="宋体"/>
          <w:i w:val="0"/>
          <w:iCs w:val="0"/>
          <w:color w:val="000000"/>
          <w:sz w:val="21"/>
          <w:szCs w:val="21"/>
          <w:u w:val="none"/>
          <w:lang w:val="en-US" w:eastAsia="zh-CN"/>
        </w:rPr>
        <w:t>江豚活动的智慧监测</w:t>
      </w:r>
      <w:bookmarkEnd w:id="4"/>
      <w:r>
        <w:rPr>
          <w:rFonts w:hint="eastAsia" w:ascii="宋体" w:hAnsi="宋体" w:eastAsia="宋体" w:cs="宋体"/>
          <w:i w:val="0"/>
          <w:iCs w:val="0"/>
          <w:color w:val="000000"/>
          <w:sz w:val="21"/>
          <w:szCs w:val="21"/>
          <w:u w:val="none"/>
          <w:lang w:val="en-US" w:eastAsia="zh-CN"/>
        </w:rPr>
        <w:t>，实时监测江豚的生活习性及活动规律等变化，有利于快速有效摸清</w:t>
      </w:r>
      <w:r>
        <w:rPr>
          <w:rFonts w:hint="eastAsia" w:ascii="宋体" w:hAnsi="宋体" w:cs="宋体"/>
          <w:i w:val="0"/>
          <w:iCs w:val="0"/>
          <w:color w:val="000000"/>
          <w:sz w:val="21"/>
          <w:szCs w:val="21"/>
          <w:u w:val="none"/>
          <w:lang w:val="en-US" w:eastAsia="zh-CN"/>
        </w:rPr>
        <w:t>摘箬山岛周边海域</w:t>
      </w:r>
      <w:r>
        <w:rPr>
          <w:rFonts w:hint="eastAsia" w:ascii="宋体" w:hAnsi="宋体" w:eastAsia="宋体" w:cs="宋体"/>
          <w:i w:val="0"/>
          <w:iCs w:val="0"/>
          <w:color w:val="000000"/>
          <w:sz w:val="21"/>
          <w:szCs w:val="21"/>
          <w:u w:val="none"/>
          <w:lang w:val="en-US" w:eastAsia="zh-CN"/>
        </w:rPr>
        <w:t>江豚的活动规律，为江豚保护提供更为科学精准的数据</w:t>
      </w:r>
      <w:r>
        <w:rPr>
          <w:rFonts w:hint="eastAsia" w:ascii="宋体" w:hAnsi="宋体" w:cs="宋体"/>
          <w:i w:val="0"/>
          <w:iCs w:val="0"/>
          <w:color w:val="000000"/>
          <w:sz w:val="21"/>
          <w:szCs w:val="21"/>
          <w:u w:val="none"/>
          <w:lang w:val="en-US" w:eastAsia="zh-CN"/>
        </w:rPr>
        <w:t>支撑</w:t>
      </w:r>
      <w:r>
        <w:rPr>
          <w:rFonts w:hint="eastAsia" w:ascii="宋体" w:hAnsi="宋体" w:eastAsia="宋体" w:cs="宋体"/>
          <w:i w:val="0"/>
          <w:iCs w:val="0"/>
          <w:color w:val="000000"/>
          <w:sz w:val="21"/>
          <w:szCs w:val="21"/>
          <w:u w:val="none"/>
          <w:lang w:val="en-US" w:eastAsia="zh-CN"/>
        </w:rPr>
        <w:t>。</w:t>
      </w:r>
      <w:r>
        <w:rPr>
          <w:rFonts w:hint="eastAsia" w:ascii="宋体" w:hAnsi="宋体" w:cs="宋体"/>
          <w:i w:val="0"/>
          <w:iCs w:val="0"/>
          <w:color w:val="000000"/>
          <w:sz w:val="21"/>
          <w:szCs w:val="21"/>
          <w:u w:val="none"/>
          <w:lang w:val="en-US" w:eastAsia="zh-CN"/>
        </w:rPr>
        <w:t>利用摘箬山岛现有候船室建设</w:t>
      </w:r>
      <w:r>
        <w:rPr>
          <w:rFonts w:hint="eastAsia" w:ascii="宋体" w:hAnsi="宋体" w:eastAsia="宋体" w:cs="宋体"/>
          <w:i w:val="0"/>
          <w:iCs w:val="0"/>
          <w:color w:val="000000"/>
          <w:sz w:val="21"/>
          <w:szCs w:val="21"/>
          <w:u w:val="none"/>
          <w:lang w:val="en-US" w:eastAsia="zh-CN"/>
        </w:rPr>
        <w:t>江豚科普及友好设施</w:t>
      </w:r>
      <w:r>
        <w:rPr>
          <w:rFonts w:hint="eastAsia" w:ascii="宋体" w:hAnsi="宋体" w:cs="宋体"/>
          <w:i w:val="0"/>
          <w:iCs w:val="0"/>
          <w:color w:val="000000"/>
          <w:sz w:val="21"/>
          <w:szCs w:val="21"/>
          <w:u w:val="none"/>
          <w:lang w:val="en-US" w:eastAsia="zh-CN"/>
        </w:rPr>
        <w:t>，</w:t>
      </w:r>
      <w:r>
        <w:rPr>
          <w:rFonts w:hint="eastAsia" w:ascii="宋体" w:hAnsi="宋体" w:eastAsia="宋体" w:cs="宋体"/>
          <w:i w:val="0"/>
          <w:iCs w:val="0"/>
          <w:color w:val="000000"/>
          <w:sz w:val="21"/>
          <w:szCs w:val="21"/>
          <w:u w:val="none"/>
          <w:lang w:val="en-US" w:eastAsia="zh-CN"/>
        </w:rPr>
        <w:t>开展江豚的科普宣传</w:t>
      </w:r>
      <w:r>
        <w:rPr>
          <w:rFonts w:hint="eastAsia" w:ascii="宋体" w:hAnsi="宋体" w:cs="宋体"/>
          <w:i w:val="0"/>
          <w:iCs w:val="0"/>
          <w:color w:val="000000"/>
          <w:sz w:val="21"/>
          <w:szCs w:val="21"/>
          <w:u w:val="none"/>
          <w:lang w:val="en-US" w:eastAsia="zh-CN"/>
        </w:rPr>
        <w:t>及研学</w:t>
      </w:r>
      <w:r>
        <w:rPr>
          <w:rFonts w:hint="eastAsia" w:ascii="宋体" w:hAnsi="宋体" w:eastAsia="宋体" w:cs="宋体"/>
          <w:i w:val="0"/>
          <w:iCs w:val="0"/>
          <w:color w:val="000000"/>
          <w:sz w:val="21"/>
          <w:szCs w:val="21"/>
          <w:u w:val="none"/>
          <w:lang w:val="en-US" w:eastAsia="zh-CN"/>
        </w:rPr>
        <w:t>，提升民众的观豚体验，</w:t>
      </w:r>
      <w:r>
        <w:rPr>
          <w:rFonts w:hint="eastAsia" w:ascii="宋体" w:hAnsi="宋体" w:cs="宋体"/>
          <w:i w:val="0"/>
          <w:iCs w:val="0"/>
          <w:color w:val="000000"/>
          <w:sz w:val="21"/>
          <w:szCs w:val="21"/>
          <w:u w:val="none"/>
          <w:lang w:val="en-US" w:eastAsia="zh-CN"/>
        </w:rPr>
        <w:t>有助于</w:t>
      </w:r>
      <w:r>
        <w:rPr>
          <w:rFonts w:hint="eastAsia" w:ascii="宋体" w:hAnsi="宋体" w:eastAsia="宋体" w:cs="宋体"/>
          <w:i w:val="0"/>
          <w:iCs w:val="0"/>
          <w:color w:val="000000"/>
          <w:sz w:val="21"/>
          <w:szCs w:val="21"/>
          <w:u w:val="none"/>
          <w:lang w:val="en-US" w:eastAsia="zh-CN"/>
        </w:rPr>
        <w:t>激发民众对江豚的保护热情</w:t>
      </w:r>
      <w:r>
        <w:rPr>
          <w:rFonts w:hint="eastAsia" w:ascii="宋体" w:hAnsi="宋体" w:cs="宋体"/>
          <w:i w:val="0"/>
          <w:iCs w:val="0"/>
          <w:color w:val="000000"/>
          <w:sz w:val="21"/>
          <w:szCs w:val="21"/>
          <w:u w:val="none"/>
          <w:lang w:val="en-US" w:eastAsia="zh-CN"/>
        </w:rPr>
        <w:t>。本项目集科普与研学宣传为一体，既能提升东亚江豚研究水平，又能增加科普宣传内容，增强东亚江豚保护力度，还能通过科普研学等活动实现生态资源的价值转化。</w:t>
      </w:r>
    </w:p>
    <w:bookmarkEnd w:id="3"/>
    <w:p w14:paraId="312449D9">
      <w:pPr>
        <w:spacing w:line="360" w:lineRule="auto"/>
        <w:rPr>
          <w:rFonts w:hint="eastAsia" w:ascii="宋体" w:hAnsi="宋体" w:cs="宋体"/>
          <w:b/>
          <w:sz w:val="21"/>
          <w:szCs w:val="21"/>
          <w:lang w:val="en-US" w:eastAsia="zh-CN"/>
        </w:rPr>
      </w:pPr>
      <w:r>
        <w:rPr>
          <w:rFonts w:hint="eastAsia" w:ascii="宋体" w:hAnsi="宋体" w:cs="宋体"/>
          <w:b/>
          <w:sz w:val="21"/>
          <w:szCs w:val="21"/>
          <w:lang w:val="en-US" w:eastAsia="zh-CN"/>
        </w:rPr>
        <w:t>二、采购内容</w:t>
      </w:r>
    </w:p>
    <w:p w14:paraId="695C86A7">
      <w:pPr>
        <w:pStyle w:val="2"/>
        <w:autoSpaceDE/>
        <w:autoSpaceDN/>
        <w:spacing w:line="360" w:lineRule="auto"/>
        <w:ind w:firstLine="404" w:firstLineChars="200"/>
        <w:rPr>
          <w:rFonts w:hint="default" w:ascii="宋体" w:hAnsi="宋体" w:cs="宋体"/>
          <w:color w:val="000000"/>
          <w:kern w:val="2"/>
          <w:sz w:val="21"/>
          <w:szCs w:val="21"/>
          <w:u w:val="none"/>
          <w:lang w:val="en-US" w:eastAsia="zh-CN"/>
        </w:rPr>
      </w:pPr>
      <w:r>
        <w:rPr>
          <w:rFonts w:hint="eastAsia" w:ascii="宋体" w:hAnsi="宋体" w:cs="宋体"/>
          <w:color w:val="000000"/>
          <w:kern w:val="2"/>
          <w:sz w:val="21"/>
          <w:szCs w:val="21"/>
          <w:u w:val="none"/>
          <w:lang w:val="en-US" w:eastAsia="zh-CN"/>
        </w:rPr>
        <w:t>1、</w:t>
      </w:r>
      <w:r>
        <w:rPr>
          <w:rFonts w:hint="eastAsia" w:ascii="宋体" w:hAnsi="宋体" w:cs="宋体"/>
          <w:i w:val="0"/>
          <w:iCs w:val="0"/>
          <w:color w:val="000000"/>
          <w:sz w:val="21"/>
          <w:szCs w:val="21"/>
          <w:u w:val="none"/>
          <w:lang w:val="en-US" w:eastAsia="zh-CN"/>
        </w:rPr>
        <w:t>建设</w:t>
      </w:r>
      <w:r>
        <w:rPr>
          <w:rFonts w:hint="default" w:ascii="宋体" w:hAnsi="宋体" w:eastAsia="宋体" w:cs="宋体"/>
          <w:i w:val="0"/>
          <w:iCs w:val="0"/>
          <w:color w:val="000000"/>
          <w:sz w:val="21"/>
          <w:szCs w:val="21"/>
          <w:u w:val="none"/>
          <w:lang w:val="en-US" w:eastAsia="zh-CN"/>
        </w:rPr>
        <w:t>江豚实时声学监测系统和智慧监测管理平台</w:t>
      </w:r>
      <w:r>
        <w:rPr>
          <w:rFonts w:hint="eastAsia" w:ascii="宋体" w:hAnsi="宋体" w:cs="宋体"/>
          <w:i w:val="0"/>
          <w:iCs w:val="0"/>
          <w:color w:val="000000"/>
          <w:sz w:val="21"/>
          <w:szCs w:val="21"/>
          <w:u w:val="none"/>
          <w:lang w:val="en-US" w:eastAsia="zh-CN"/>
        </w:rPr>
        <w:t>，构建</w:t>
      </w:r>
      <w:r>
        <w:rPr>
          <w:rFonts w:hint="eastAsia" w:ascii="宋体" w:hAnsi="宋体" w:eastAsia="宋体" w:cs="宋体"/>
          <w:i w:val="0"/>
          <w:iCs w:val="0"/>
          <w:color w:val="000000"/>
          <w:sz w:val="21"/>
          <w:szCs w:val="21"/>
          <w:u w:val="none"/>
          <w:lang w:val="en-US" w:eastAsia="zh-CN"/>
        </w:rPr>
        <w:t>摘箬山岛江豚智慧监测系统，</w:t>
      </w:r>
      <w:r>
        <w:rPr>
          <w:rFonts w:hint="eastAsia" w:ascii="宋体" w:hAnsi="宋体" w:cs="宋体"/>
          <w:i w:val="0"/>
          <w:iCs w:val="0"/>
          <w:color w:val="000000"/>
          <w:sz w:val="21"/>
          <w:szCs w:val="21"/>
          <w:u w:val="none"/>
          <w:lang w:val="en-US" w:eastAsia="zh-CN"/>
        </w:rPr>
        <w:t>实现对江豚水下声学信号实时监测识别，通过精准解算、实时回传江豚脉冲频段，可估算江豚头数，并能通过雷达定位江豚发声方位角，并可实现24小时自动工作，监测数据实时回传云端存贮、数据分析展示等功能。</w:t>
      </w:r>
    </w:p>
    <w:p w14:paraId="5F240C42">
      <w:pPr>
        <w:pStyle w:val="2"/>
        <w:autoSpaceDE/>
        <w:autoSpaceDN/>
        <w:spacing w:line="360" w:lineRule="auto"/>
        <w:ind w:firstLine="404" w:firstLineChars="200"/>
        <w:rPr>
          <w:rFonts w:hint="default" w:ascii="宋体" w:hAnsi="宋体" w:cs="宋体"/>
          <w:color w:val="000000"/>
          <w:kern w:val="2"/>
          <w:sz w:val="21"/>
          <w:szCs w:val="21"/>
          <w:u w:val="none"/>
          <w:lang w:val="en-US" w:eastAsia="zh-CN"/>
        </w:rPr>
      </w:pPr>
      <w:r>
        <w:rPr>
          <w:rFonts w:hint="eastAsia" w:ascii="宋体" w:hAnsi="宋体" w:cs="宋体"/>
          <w:color w:val="000000"/>
          <w:kern w:val="2"/>
          <w:sz w:val="21"/>
          <w:szCs w:val="21"/>
          <w:u w:val="none"/>
          <w:lang w:val="en-US" w:eastAsia="zh-CN"/>
        </w:rPr>
        <w:t>2、</w:t>
      </w:r>
      <w:r>
        <w:rPr>
          <w:rFonts w:hint="eastAsia" w:ascii="宋体" w:hAnsi="宋体" w:cs="宋体"/>
          <w:i w:val="0"/>
          <w:iCs w:val="0"/>
          <w:color w:val="000000"/>
          <w:sz w:val="21"/>
          <w:szCs w:val="21"/>
          <w:u w:val="none"/>
          <w:lang w:val="en-US" w:eastAsia="zh-CN"/>
        </w:rPr>
        <w:t>结合</w:t>
      </w:r>
      <w:r>
        <w:rPr>
          <w:rFonts w:hint="eastAsia" w:ascii="宋体" w:hAnsi="宋体" w:eastAsia="宋体" w:cs="宋体"/>
          <w:i w:val="0"/>
          <w:iCs w:val="0"/>
          <w:color w:val="000000"/>
          <w:sz w:val="21"/>
          <w:szCs w:val="21"/>
          <w:u w:val="none"/>
          <w:lang w:val="en-US" w:eastAsia="zh-CN"/>
        </w:rPr>
        <w:t>摘箬山岛江豚智慧监测系统，</w:t>
      </w:r>
      <w:r>
        <w:rPr>
          <w:rFonts w:hint="eastAsia" w:ascii="宋体" w:hAnsi="宋体" w:cs="宋体"/>
          <w:i w:val="0"/>
          <w:iCs w:val="0"/>
          <w:color w:val="000000"/>
          <w:sz w:val="21"/>
          <w:szCs w:val="21"/>
          <w:u w:val="none"/>
          <w:lang w:val="en-US" w:eastAsia="zh-CN"/>
        </w:rPr>
        <w:t>开发江豚研学课程1套，为江豚的科普和研学活动提供支撑；</w:t>
      </w:r>
      <w:r>
        <w:rPr>
          <w:rFonts w:hint="eastAsia" w:ascii="宋体" w:hAnsi="宋体" w:cs="宋体"/>
          <w:color w:val="000000"/>
          <w:kern w:val="2"/>
          <w:sz w:val="21"/>
          <w:szCs w:val="21"/>
          <w:u w:val="none"/>
          <w:lang w:val="en-US" w:eastAsia="zh-CN"/>
        </w:rPr>
        <w:t>开展</w:t>
      </w:r>
      <w:r>
        <w:rPr>
          <w:rFonts w:hint="eastAsia" w:ascii="宋体" w:hAnsi="宋体" w:eastAsia="宋体" w:cs="宋体"/>
          <w:i w:val="0"/>
          <w:iCs w:val="0"/>
          <w:color w:val="000000"/>
          <w:sz w:val="21"/>
          <w:szCs w:val="21"/>
          <w:u w:val="none"/>
          <w:lang w:val="en-US" w:eastAsia="zh-CN"/>
        </w:rPr>
        <w:t>摘箬山岛近岸江豚声学监测数据</w:t>
      </w:r>
      <w:r>
        <w:rPr>
          <w:rFonts w:hint="eastAsia" w:ascii="宋体" w:hAnsi="宋体" w:cs="宋体"/>
          <w:i w:val="0"/>
          <w:iCs w:val="0"/>
          <w:color w:val="000000"/>
          <w:sz w:val="21"/>
          <w:szCs w:val="21"/>
          <w:u w:val="none"/>
          <w:lang w:val="en-US" w:eastAsia="zh-CN"/>
        </w:rPr>
        <w:t>的分析，</w:t>
      </w:r>
      <w:r>
        <w:rPr>
          <w:rFonts w:hint="eastAsia" w:ascii="宋体" w:hAnsi="宋体" w:cs="宋体"/>
          <w:color w:val="000000"/>
          <w:kern w:val="2"/>
          <w:sz w:val="21"/>
          <w:szCs w:val="21"/>
          <w:u w:val="none"/>
          <w:lang w:val="en-US" w:eastAsia="zh-CN"/>
        </w:rPr>
        <w:t>总结摘箬山岛近岸江豚活动规律，形成摘箬山岛近岸江豚活动规律年度分析报告1份。</w:t>
      </w:r>
    </w:p>
    <w:p w14:paraId="75BD1D88">
      <w:pPr>
        <w:pStyle w:val="2"/>
        <w:autoSpaceDE/>
        <w:autoSpaceDN/>
        <w:spacing w:line="360" w:lineRule="auto"/>
        <w:ind w:firstLine="404" w:firstLineChars="200"/>
        <w:rPr>
          <w:rFonts w:hint="eastAsia" w:ascii="宋体" w:hAnsi="宋体" w:cs="宋体"/>
          <w:color w:val="000000"/>
          <w:kern w:val="2"/>
          <w:sz w:val="21"/>
          <w:szCs w:val="21"/>
          <w:u w:val="none"/>
          <w:lang w:val="en-US" w:eastAsia="zh-CN"/>
        </w:rPr>
      </w:pPr>
      <w:r>
        <w:rPr>
          <w:rFonts w:hint="eastAsia" w:ascii="宋体" w:hAnsi="宋体" w:cs="宋体"/>
          <w:color w:val="000000"/>
          <w:kern w:val="2"/>
          <w:sz w:val="21"/>
          <w:szCs w:val="21"/>
          <w:u w:val="none"/>
          <w:lang w:val="en-US" w:eastAsia="zh-CN"/>
        </w:rPr>
        <w:t>3、开展摘箬山岛码头候船室江豚观测体验设备及体验区友好设施建设。通过摘箬山岛码头候船室内外江豚科普展陈、江豚科普视频的制作，以及体验区江豚友好设施的建设，提升</w:t>
      </w:r>
      <w:r>
        <w:rPr>
          <w:rFonts w:hint="eastAsia" w:ascii="宋体" w:hAnsi="宋体" w:eastAsia="宋体" w:cs="宋体"/>
          <w:i w:val="0"/>
          <w:iCs w:val="0"/>
          <w:color w:val="000000"/>
          <w:sz w:val="21"/>
          <w:szCs w:val="21"/>
          <w:u w:val="none"/>
          <w:lang w:val="en-US" w:eastAsia="zh-CN"/>
        </w:rPr>
        <w:t>民众的观豚体验，</w:t>
      </w:r>
      <w:r>
        <w:rPr>
          <w:rFonts w:hint="eastAsia" w:ascii="宋体" w:hAnsi="宋体" w:cs="宋体"/>
          <w:color w:val="000000"/>
          <w:kern w:val="2"/>
          <w:sz w:val="21"/>
          <w:szCs w:val="21"/>
          <w:u w:val="none"/>
          <w:lang w:val="en-US" w:eastAsia="zh-CN"/>
        </w:rPr>
        <w:t>全方面介绍江豚基础科普知识，为后期科普、研学活动奠定基础，吸引更多学生、市民和游客来参与江豚观测、保护。</w:t>
      </w:r>
    </w:p>
    <w:p w14:paraId="5A3DD019">
      <w:pPr>
        <w:pStyle w:val="2"/>
        <w:autoSpaceDE/>
        <w:autoSpaceDN/>
        <w:spacing w:line="360" w:lineRule="auto"/>
        <w:ind w:firstLine="404" w:firstLineChars="200"/>
        <w:rPr>
          <w:rFonts w:hint="default" w:ascii="宋体" w:hAnsi="宋体" w:cs="宋体"/>
          <w:color w:val="000000"/>
          <w:kern w:val="2"/>
          <w:sz w:val="21"/>
          <w:szCs w:val="21"/>
          <w:u w:val="none"/>
          <w:lang w:val="en-US" w:eastAsia="zh-CN"/>
        </w:rPr>
      </w:pPr>
    </w:p>
    <w:bookmarkEnd w:id="2"/>
    <w:p w14:paraId="2D8EF515">
      <w:pPr>
        <w:snapToGrid w:val="0"/>
        <w:spacing w:line="360" w:lineRule="auto"/>
        <w:outlineLvl w:val="0"/>
        <w:rPr>
          <w:rFonts w:ascii="宋体" w:hAnsi="宋体" w:cs="宋体"/>
          <w:kern w:val="0"/>
          <w:szCs w:val="21"/>
        </w:rPr>
      </w:pPr>
      <w:r>
        <w:rPr>
          <w:rFonts w:hint="eastAsia" w:ascii="宋体" w:hAnsi="宋体" w:cs="宋体"/>
          <w:b/>
          <w:bCs/>
          <w:color w:val="000000"/>
          <w:szCs w:val="21"/>
          <w:lang w:val="en-US" w:eastAsia="zh-CN"/>
        </w:rPr>
        <w:t>三</w:t>
      </w:r>
      <w:r>
        <w:rPr>
          <w:rFonts w:hint="eastAsia" w:ascii="宋体" w:hAnsi="宋体" w:cs="宋体"/>
          <w:b/>
          <w:bCs/>
          <w:color w:val="000000"/>
          <w:szCs w:val="21"/>
        </w:rPr>
        <w:t>、售后服务（包括但不限于此）</w:t>
      </w:r>
    </w:p>
    <w:p w14:paraId="0A6F08E3">
      <w:pPr>
        <w:spacing w:line="360" w:lineRule="auto"/>
        <w:ind w:firstLine="420" w:firstLineChars="200"/>
        <w:rPr>
          <w:rFonts w:ascii="宋体" w:hAnsi="宋体" w:cs="宋体"/>
          <w:szCs w:val="21"/>
        </w:rPr>
      </w:pPr>
      <w:r>
        <w:rPr>
          <w:rFonts w:hint="eastAsia" w:ascii="宋体" w:hAnsi="宋体" w:cs="宋体"/>
          <w:szCs w:val="21"/>
        </w:rPr>
        <w:t>1、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人负责赔偿。</w:t>
      </w:r>
    </w:p>
    <w:p w14:paraId="5CA490B8">
      <w:pPr>
        <w:spacing w:line="360" w:lineRule="auto"/>
        <w:ind w:firstLine="420" w:firstLineChars="200"/>
        <w:rPr>
          <w:rFonts w:ascii="宋体" w:hAnsi="宋体" w:cs="宋体"/>
          <w:szCs w:val="21"/>
        </w:rPr>
      </w:pPr>
      <w:r>
        <w:rPr>
          <w:rFonts w:hint="eastAsia" w:ascii="宋体" w:hAnsi="宋体" w:cs="宋体"/>
          <w:szCs w:val="21"/>
        </w:rPr>
        <w:t>2、提供的设备、配件必须提供随机资料（说明书、合格证、图纸、保修单及操作保养等资料）。其他附件及材料必须符合国家有关标准。</w:t>
      </w:r>
    </w:p>
    <w:p w14:paraId="70279240">
      <w:pPr>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szCs w:val="21"/>
        </w:rPr>
      </w:pPr>
      <w:r>
        <w:rPr>
          <w:rFonts w:hint="eastAsia" w:ascii="宋体" w:hAnsi="宋体" w:cs="宋体"/>
          <w:b/>
          <w:bCs/>
          <w:szCs w:val="21"/>
        </w:rPr>
        <w:t>3、</w:t>
      </w:r>
      <w:bookmarkStart w:id="5" w:name="OLE_LINK16"/>
      <w:bookmarkStart w:id="6" w:name="OLE_LINK17"/>
      <w:r>
        <w:rPr>
          <w:rFonts w:hint="eastAsia" w:ascii="宋体" w:hAnsi="宋体" w:cs="宋体"/>
          <w:b/>
          <w:bCs/>
          <w:szCs w:val="21"/>
          <w:lang w:val="en-US" w:eastAsia="zh-CN"/>
        </w:rPr>
        <w:t>运维</w:t>
      </w:r>
      <w:bookmarkEnd w:id="5"/>
      <w:r>
        <w:rPr>
          <w:rFonts w:hint="eastAsia" w:ascii="宋体" w:hAnsi="宋体" w:cs="宋体"/>
          <w:b/>
          <w:bCs/>
          <w:szCs w:val="21"/>
        </w:rPr>
        <w:t>期</w:t>
      </w:r>
      <w:bookmarkEnd w:id="6"/>
      <w:r>
        <w:rPr>
          <w:rFonts w:hint="eastAsia" w:ascii="宋体" w:hAnsi="宋体" w:cs="宋体"/>
          <w:b/>
          <w:bCs/>
          <w:szCs w:val="21"/>
        </w:rPr>
        <w:t>：投标人提供整体不少于</w:t>
      </w:r>
      <w:r>
        <w:rPr>
          <w:rFonts w:hint="eastAsia" w:ascii="宋体" w:hAnsi="宋体" w:cs="宋体"/>
          <w:b/>
          <w:bCs/>
          <w:szCs w:val="21"/>
          <w:lang w:val="en-US" w:eastAsia="zh-CN"/>
        </w:rPr>
        <w:t>1</w:t>
      </w:r>
      <w:r>
        <w:rPr>
          <w:rFonts w:hint="eastAsia" w:ascii="宋体" w:hAnsi="宋体" w:cs="宋体"/>
          <w:b/>
          <w:bCs/>
          <w:szCs w:val="21"/>
        </w:rPr>
        <w:t>年的免费</w:t>
      </w:r>
      <w:bookmarkStart w:id="7" w:name="OLE_LINK14"/>
      <w:r>
        <w:rPr>
          <w:rFonts w:hint="eastAsia" w:ascii="宋体" w:hAnsi="宋体" w:cs="宋体"/>
          <w:b/>
          <w:bCs/>
          <w:szCs w:val="21"/>
          <w:lang w:val="en-US" w:eastAsia="zh-CN"/>
        </w:rPr>
        <w:t>运维</w:t>
      </w:r>
      <w:bookmarkEnd w:id="7"/>
      <w:r>
        <w:rPr>
          <w:rFonts w:hint="eastAsia" w:ascii="宋体" w:hAnsi="宋体" w:cs="宋体"/>
          <w:b/>
          <w:bCs/>
          <w:szCs w:val="21"/>
        </w:rPr>
        <w:t>期</w:t>
      </w:r>
      <w:r>
        <w:rPr>
          <w:rFonts w:hint="eastAsia" w:ascii="宋体" w:hAnsi="宋体" w:eastAsia="宋体" w:cs="宋体"/>
          <w:b/>
          <w:bCs/>
          <w:highlight w:val="none"/>
        </w:rPr>
        <w:t>。</w:t>
      </w:r>
    </w:p>
    <w:p w14:paraId="4B307C95">
      <w:pPr>
        <w:spacing w:line="360" w:lineRule="auto"/>
        <w:ind w:firstLine="420" w:firstLineChars="200"/>
        <w:rPr>
          <w:rFonts w:ascii="宋体" w:hAnsi="宋体" w:cs="宋体"/>
          <w:szCs w:val="21"/>
        </w:rPr>
      </w:pPr>
      <w:r>
        <w:rPr>
          <w:rFonts w:hint="eastAsia" w:ascii="宋体" w:hAnsi="宋体" w:cs="宋体"/>
          <w:szCs w:val="21"/>
        </w:rPr>
        <w:t>4、投标人应该能够提供完善可靠的技术支持，对故障能</w:t>
      </w:r>
      <w:r>
        <w:rPr>
          <w:rFonts w:hint="eastAsia" w:ascii="宋体" w:hAnsi="宋体" w:cs="宋体"/>
          <w:szCs w:val="21"/>
          <w:lang w:eastAsia="zh-CN"/>
        </w:rPr>
        <w:t>及时</w:t>
      </w:r>
      <w:r>
        <w:rPr>
          <w:rFonts w:hint="eastAsia" w:ascii="宋体" w:hAnsi="宋体" w:cs="宋体"/>
          <w:szCs w:val="21"/>
        </w:rPr>
        <w:t>响应，4小时以内到现场，12小时解决问题，24个工作小时内不能修复的，则无偿提供备机或备用零件供采购人使用，以保证采购人的正常使用。如果逾期未作出响应，投标人应承担由于故障所造成的全部损失。在此期间，投标人应免费处理因质量发生的故障，并进行正常保养。</w:t>
      </w:r>
    </w:p>
    <w:p w14:paraId="44B7F960">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b/>
          <w:bCs/>
          <w:szCs w:val="21"/>
          <w:lang w:val="en-US" w:eastAsia="zh-CN"/>
        </w:rPr>
        <w:t>运维</w:t>
      </w:r>
      <w:r>
        <w:rPr>
          <w:rFonts w:hint="eastAsia" w:ascii="宋体" w:hAnsi="宋体" w:cs="宋体"/>
          <w:b/>
          <w:bCs/>
          <w:szCs w:val="21"/>
        </w:rPr>
        <w:t>期</w:t>
      </w:r>
      <w:r>
        <w:rPr>
          <w:rFonts w:hint="eastAsia" w:ascii="宋体" w:hAnsi="宋体" w:cs="宋体"/>
          <w:szCs w:val="21"/>
        </w:rPr>
        <w:t>内所有硬件设备的故障由中标人进行免费的更换、维修等，确保用户的正常使用；合同期内，中标人应成立专门的团队，负责售后及运维服务。指定专门的负责人负责与用户的对接及协调。设立专门的7*24小时工作热线，接受用户的咨询。</w:t>
      </w:r>
    </w:p>
    <w:p w14:paraId="3BA900E4">
      <w:pPr>
        <w:spacing w:line="360" w:lineRule="auto"/>
        <w:ind w:firstLine="420" w:firstLineChars="200"/>
        <w:rPr>
          <w:rFonts w:ascii="宋体" w:hAnsi="宋体" w:cs="宋体"/>
          <w:szCs w:val="21"/>
        </w:rPr>
      </w:pPr>
      <w:r>
        <w:rPr>
          <w:rFonts w:hint="eastAsia" w:ascii="宋体" w:hAnsi="宋体" w:cs="宋体"/>
          <w:szCs w:val="21"/>
        </w:rPr>
        <w:t>6、在</w:t>
      </w:r>
      <w:r>
        <w:rPr>
          <w:rFonts w:hint="eastAsia" w:ascii="宋体" w:hAnsi="宋体" w:cs="宋体"/>
          <w:b/>
          <w:bCs/>
          <w:szCs w:val="21"/>
          <w:lang w:val="en-US" w:eastAsia="zh-CN"/>
        </w:rPr>
        <w:t>运维</w:t>
      </w:r>
      <w:r>
        <w:rPr>
          <w:rFonts w:hint="eastAsia" w:ascii="宋体" w:hAnsi="宋体" w:cs="宋体"/>
          <w:b/>
          <w:bCs/>
          <w:szCs w:val="21"/>
        </w:rPr>
        <w:t>期</w:t>
      </w:r>
      <w:r>
        <w:rPr>
          <w:rFonts w:hint="eastAsia" w:ascii="宋体" w:hAnsi="宋体" w:cs="宋体"/>
          <w:szCs w:val="21"/>
        </w:rPr>
        <w:t>和合同期结束前，中标人须对本项目采购设备进行一次对软硬件系统全面检查，任何缺陷问题必须由中标人负责整改，完善；在整改、完善之后，中标人须将缺陷原因、修理内容、完成修理及恢复正常的时间和日期等报告给采购人。</w:t>
      </w:r>
    </w:p>
    <w:p w14:paraId="3C557014">
      <w:pPr>
        <w:spacing w:line="360" w:lineRule="auto"/>
        <w:outlineLvl w:val="0"/>
        <w:rPr>
          <w:rFonts w:ascii="宋体" w:hAnsi="宋体" w:cs="宋体"/>
          <w:b/>
          <w:szCs w:val="21"/>
        </w:rPr>
      </w:pPr>
      <w:r>
        <w:rPr>
          <w:rFonts w:hint="eastAsia" w:ascii="宋体" w:hAnsi="宋体" w:cs="宋体"/>
          <w:b/>
          <w:szCs w:val="21"/>
          <w:lang w:val="en-US" w:eastAsia="zh-CN"/>
        </w:rPr>
        <w:t>四</w:t>
      </w:r>
      <w:r>
        <w:rPr>
          <w:rFonts w:hint="eastAsia" w:ascii="宋体" w:hAnsi="宋体" w:cs="宋体"/>
          <w:b/>
          <w:szCs w:val="21"/>
        </w:rPr>
        <w:t>、培训要求</w:t>
      </w:r>
    </w:p>
    <w:p w14:paraId="2D6669C7">
      <w:pPr>
        <w:pStyle w:val="1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1、投标人须为采购人提供</w:t>
      </w:r>
      <w:bookmarkStart w:id="8" w:name="OLE_LINK18"/>
      <w:r>
        <w:rPr>
          <w:rFonts w:hint="eastAsia" w:ascii="宋体" w:hAnsi="宋体" w:eastAsia="宋体" w:cs="宋体"/>
          <w:sz w:val="21"/>
          <w:szCs w:val="21"/>
          <w:lang w:val="en-US" w:eastAsia="zh-CN"/>
        </w:rPr>
        <w:t>系统</w:t>
      </w:r>
      <w:bookmarkEnd w:id="8"/>
      <w:r>
        <w:rPr>
          <w:rFonts w:hint="eastAsia" w:ascii="宋体" w:hAnsi="宋体" w:eastAsia="宋体" w:cs="宋体"/>
          <w:sz w:val="21"/>
          <w:szCs w:val="21"/>
        </w:rPr>
        <w:t>使用、</w:t>
      </w:r>
      <w:r>
        <w:rPr>
          <w:rFonts w:hint="eastAsia" w:ascii="宋体" w:hAnsi="宋体" w:eastAsia="宋体" w:cs="宋体"/>
          <w:sz w:val="21"/>
          <w:szCs w:val="21"/>
          <w:lang w:val="en-US" w:eastAsia="zh-CN"/>
        </w:rPr>
        <w:t>系统</w:t>
      </w:r>
      <w:r>
        <w:rPr>
          <w:rFonts w:hint="eastAsia" w:ascii="宋体" w:hAnsi="宋体" w:eastAsia="宋体" w:cs="宋体"/>
          <w:sz w:val="21"/>
          <w:szCs w:val="21"/>
        </w:rPr>
        <w:t>操作和管理维护培训，培训形式包括客户现场培训、课堂培训。</w:t>
      </w:r>
    </w:p>
    <w:p w14:paraId="548950FD">
      <w:pPr>
        <w:pStyle w:val="1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2、投标人提供详细的培训计划，包括培训项目、人数、地点、日程、资料、其它等详细内容，为所有被培训人员提供培训用文字资料和讲义等相关用品。</w:t>
      </w:r>
    </w:p>
    <w:p w14:paraId="531FD61A">
      <w:pPr>
        <w:pStyle w:val="1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3、技术培训的内容必须包含软件的日常操作和管理维护，以及基本的故障诊断与排错。投标人培训人员必须是公司的资深工程师。</w:t>
      </w:r>
    </w:p>
    <w:p w14:paraId="463EDEFD">
      <w:pPr>
        <w:pStyle w:val="1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4、培训工作必须在合同生效之后系统试运行之前安排。</w:t>
      </w:r>
    </w:p>
    <w:p w14:paraId="7B61C151">
      <w:pPr>
        <w:pStyle w:val="1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5、所有培训费用（含培训教材费），已包括在投标总价中。</w:t>
      </w:r>
    </w:p>
    <w:p w14:paraId="65292AC5">
      <w:pPr>
        <w:spacing w:line="360" w:lineRule="auto"/>
        <w:ind w:firstLine="420" w:firstLineChars="200"/>
        <w:rPr>
          <w:rStyle w:val="92"/>
          <w:rFonts w:ascii="宋体" w:hAnsi="宋体" w:cs="宋体"/>
          <w:szCs w:val="21"/>
        </w:rPr>
      </w:pPr>
      <w:r>
        <w:rPr>
          <w:rFonts w:hint="eastAsia" w:ascii="宋体" w:hAnsi="宋体" w:cs="宋体"/>
          <w:szCs w:val="21"/>
        </w:rPr>
        <w:t>6、实际培训时间、人数和地点按中标人与采购人商定的为准。</w:t>
      </w:r>
    </w:p>
    <w:p w14:paraId="1CB5F022">
      <w:pPr>
        <w:spacing w:line="360" w:lineRule="auto"/>
        <w:rPr>
          <w:rFonts w:ascii="宋体" w:hAnsi="宋体" w:cs="宋体"/>
          <w:b/>
          <w:color w:val="000000"/>
          <w:szCs w:val="21"/>
        </w:rPr>
      </w:pPr>
    </w:p>
    <w:p w14:paraId="081C6A19">
      <w:pPr>
        <w:spacing w:line="360" w:lineRule="auto"/>
        <w:outlineLvl w:val="0"/>
        <w:rPr>
          <w:rFonts w:ascii="宋体" w:hAnsi="宋体" w:cs="宋体"/>
          <w:b/>
          <w:color w:val="000000"/>
          <w:szCs w:val="21"/>
        </w:rPr>
      </w:pPr>
      <w:r>
        <w:rPr>
          <w:rFonts w:hint="eastAsia" w:ascii="宋体" w:hAnsi="宋体" w:cs="宋体"/>
          <w:b/>
          <w:color w:val="000000"/>
          <w:szCs w:val="21"/>
          <w:lang w:val="en-US" w:eastAsia="zh-CN"/>
        </w:rPr>
        <w:t>五</w:t>
      </w:r>
      <w:r>
        <w:rPr>
          <w:rFonts w:hint="eastAsia" w:ascii="宋体" w:hAnsi="宋体" w:cs="宋体"/>
          <w:b/>
          <w:color w:val="000000"/>
          <w:szCs w:val="21"/>
        </w:rPr>
        <w:t>、工期及</w:t>
      </w:r>
      <w:r>
        <w:rPr>
          <w:rFonts w:hint="eastAsia" w:ascii="宋体" w:hAnsi="宋体" w:cs="宋体"/>
          <w:b/>
          <w:color w:val="000000"/>
          <w:szCs w:val="21"/>
          <w:lang w:val="en-US" w:eastAsia="zh-CN"/>
        </w:rPr>
        <w:t>服务</w:t>
      </w:r>
      <w:r>
        <w:rPr>
          <w:rFonts w:hint="eastAsia" w:ascii="宋体" w:hAnsi="宋体" w:cs="宋体"/>
          <w:b/>
          <w:color w:val="000000"/>
          <w:szCs w:val="21"/>
        </w:rPr>
        <w:t>地点要求</w:t>
      </w:r>
    </w:p>
    <w:p w14:paraId="230BF69E">
      <w:pPr>
        <w:spacing w:line="360" w:lineRule="auto"/>
        <w:ind w:firstLine="400" w:firstLineChars="200"/>
        <w:rPr>
          <w:rFonts w:ascii="宋体" w:hAnsi="宋体" w:cs="宋体"/>
          <w:spacing w:val="-5"/>
          <w:kern w:val="0"/>
          <w:szCs w:val="21"/>
        </w:rPr>
      </w:pPr>
      <w:r>
        <w:rPr>
          <w:rFonts w:hint="eastAsia" w:ascii="宋体" w:hAnsi="宋体" w:cs="宋体"/>
          <w:spacing w:val="-5"/>
          <w:kern w:val="0"/>
          <w:szCs w:val="21"/>
        </w:rPr>
        <w:t>1、工期要求：自合同签订后</w:t>
      </w:r>
      <w:r>
        <w:rPr>
          <w:rFonts w:hint="eastAsia" w:ascii="宋体" w:hAnsi="宋体" w:cs="宋体"/>
          <w:spacing w:val="-5"/>
          <w:kern w:val="0"/>
          <w:szCs w:val="21"/>
          <w:lang w:val="en-US" w:eastAsia="zh-CN"/>
        </w:rPr>
        <w:t>60</w:t>
      </w:r>
      <w:r>
        <w:rPr>
          <w:rFonts w:hint="eastAsia" w:ascii="宋体" w:hAnsi="宋体" w:cs="宋体"/>
          <w:spacing w:val="-5"/>
          <w:kern w:val="0"/>
          <w:szCs w:val="21"/>
        </w:rPr>
        <w:t>天内安装调试，</w:t>
      </w:r>
      <w:r>
        <w:rPr>
          <w:rFonts w:hint="eastAsia" w:ascii="宋体" w:hAnsi="宋体" w:cs="宋体"/>
          <w:spacing w:val="-5"/>
          <w:kern w:val="0"/>
          <w:szCs w:val="21"/>
          <w:lang w:eastAsia="zh-CN"/>
        </w:rPr>
        <w:t>试运行</w:t>
      </w:r>
      <w:r>
        <w:rPr>
          <w:rFonts w:hint="eastAsia" w:ascii="宋体" w:hAnsi="宋体" w:cs="宋体"/>
          <w:spacing w:val="-5"/>
          <w:kern w:val="0"/>
          <w:szCs w:val="21"/>
          <w:lang w:val="en-US" w:eastAsia="zh-CN"/>
        </w:rPr>
        <w:t>30</w:t>
      </w:r>
      <w:r>
        <w:rPr>
          <w:rFonts w:hint="eastAsia" w:ascii="宋体" w:hAnsi="宋体" w:cs="宋体"/>
          <w:spacing w:val="-5"/>
          <w:kern w:val="0"/>
          <w:szCs w:val="21"/>
          <w:lang w:eastAsia="zh-CN"/>
        </w:rPr>
        <w:t>天</w:t>
      </w:r>
      <w:r>
        <w:rPr>
          <w:rFonts w:hint="eastAsia" w:ascii="宋体" w:hAnsi="宋体" w:cs="宋体"/>
          <w:spacing w:val="-5"/>
          <w:kern w:val="0"/>
          <w:szCs w:val="21"/>
        </w:rPr>
        <w:t>后无任何问题进行终验。</w:t>
      </w:r>
    </w:p>
    <w:p w14:paraId="4298E4C6">
      <w:pPr>
        <w:spacing w:line="360" w:lineRule="auto"/>
        <w:ind w:firstLine="400" w:firstLineChars="200"/>
        <w:rPr>
          <w:rFonts w:ascii="宋体" w:hAnsi="宋体" w:cs="宋体"/>
          <w:spacing w:val="-5"/>
          <w:kern w:val="0"/>
          <w:szCs w:val="21"/>
        </w:rPr>
      </w:pPr>
      <w:r>
        <w:rPr>
          <w:rFonts w:hint="eastAsia" w:ascii="宋体" w:hAnsi="宋体" w:cs="宋体"/>
          <w:spacing w:val="-5"/>
          <w:kern w:val="0"/>
          <w:szCs w:val="21"/>
        </w:rPr>
        <w:t>2、</w:t>
      </w:r>
      <w:r>
        <w:rPr>
          <w:rFonts w:hint="eastAsia" w:ascii="宋体" w:hAnsi="宋体" w:cs="宋体"/>
          <w:spacing w:val="-5"/>
          <w:kern w:val="0"/>
          <w:szCs w:val="21"/>
          <w:lang w:val="en-US" w:eastAsia="zh-CN"/>
        </w:rPr>
        <w:t>服务</w:t>
      </w:r>
      <w:r>
        <w:rPr>
          <w:rFonts w:hint="eastAsia" w:ascii="宋体" w:hAnsi="宋体" w:cs="宋体"/>
          <w:spacing w:val="-5"/>
          <w:kern w:val="0"/>
          <w:szCs w:val="21"/>
        </w:rPr>
        <w:t>地点要求:采购单位指定地点，投标人须派专业人员将产品送到指定地点并安装调试完毕，其所有费用由投标人承担。</w:t>
      </w:r>
    </w:p>
    <w:p w14:paraId="4AFFEBCB">
      <w:pPr>
        <w:spacing w:line="360" w:lineRule="auto"/>
        <w:rPr>
          <w:rFonts w:ascii="宋体" w:hAnsi="宋体" w:cs="宋体"/>
          <w:b/>
          <w:color w:val="000000"/>
          <w:szCs w:val="21"/>
        </w:rPr>
      </w:pPr>
    </w:p>
    <w:p w14:paraId="5B3B7892">
      <w:pPr>
        <w:spacing w:line="360" w:lineRule="auto"/>
        <w:outlineLvl w:val="0"/>
        <w:rPr>
          <w:rFonts w:ascii="宋体" w:hAnsi="宋体" w:cs="宋体"/>
          <w:b/>
          <w:color w:val="000000"/>
          <w:szCs w:val="21"/>
        </w:rPr>
      </w:pPr>
      <w:r>
        <w:rPr>
          <w:rFonts w:hint="eastAsia" w:ascii="宋体" w:hAnsi="宋体" w:cs="宋体"/>
          <w:b/>
          <w:color w:val="000000"/>
          <w:szCs w:val="21"/>
          <w:lang w:val="en-US" w:eastAsia="zh-CN"/>
        </w:rPr>
        <w:t>六</w:t>
      </w:r>
      <w:r>
        <w:rPr>
          <w:rFonts w:hint="eastAsia" w:ascii="宋体" w:hAnsi="宋体" w:cs="宋体"/>
          <w:b/>
          <w:color w:val="000000"/>
          <w:szCs w:val="21"/>
        </w:rPr>
        <w:t>、付款方式</w:t>
      </w:r>
    </w:p>
    <w:p w14:paraId="2532A48D">
      <w:pPr>
        <w:spacing w:line="360" w:lineRule="auto"/>
        <w:ind w:firstLine="400" w:firstLineChars="200"/>
        <w:rPr>
          <w:rFonts w:ascii="宋体" w:hAnsi="宋体" w:cs="宋体"/>
          <w:spacing w:val="-5"/>
          <w:kern w:val="0"/>
          <w:szCs w:val="21"/>
        </w:rPr>
      </w:pPr>
      <w:r>
        <w:rPr>
          <w:rFonts w:hint="eastAsia" w:ascii="宋体" w:hAnsi="宋体" w:cs="宋体"/>
          <w:spacing w:val="-5"/>
          <w:kern w:val="0"/>
          <w:szCs w:val="21"/>
        </w:rPr>
        <w:t>合同签订后满足合同约定支付条件的，自收到发票后7个工作日内甲方支付合同总金额的60%；江豚智慧监测系统、江豚观测体验设备及友好设施安装调试完成，自收到工程进度报告和发票后7个工作日内甲方支付合同总金额的30%；项目通过验收并收到发票后7个工作日内甲方支付合同总金额的10%。</w:t>
      </w:r>
    </w:p>
    <w:p w14:paraId="24E8AF25">
      <w:pPr>
        <w:tabs>
          <w:tab w:val="left" w:pos="3720"/>
        </w:tabs>
        <w:spacing w:line="360" w:lineRule="auto"/>
        <w:ind w:firstLine="413" w:firstLineChars="196"/>
        <w:rPr>
          <w:rFonts w:ascii="宋体" w:hAnsi="宋体" w:cs="宋体"/>
          <w:b/>
          <w:szCs w:val="21"/>
        </w:rPr>
      </w:pPr>
    </w:p>
    <w:p w14:paraId="3F8BA234">
      <w:pPr>
        <w:tabs>
          <w:tab w:val="left" w:pos="3720"/>
        </w:tabs>
        <w:spacing w:line="360" w:lineRule="auto"/>
        <w:outlineLvl w:val="0"/>
        <w:rPr>
          <w:rFonts w:ascii="宋体" w:hAnsi="宋体" w:cs="宋体"/>
          <w:b/>
          <w:szCs w:val="21"/>
        </w:rPr>
      </w:pPr>
      <w:r>
        <w:rPr>
          <w:rFonts w:hint="eastAsia" w:ascii="宋体" w:hAnsi="宋体" w:cs="宋体"/>
          <w:b/>
          <w:szCs w:val="21"/>
          <w:lang w:val="en-US" w:eastAsia="zh-CN"/>
        </w:rPr>
        <w:t>七</w:t>
      </w:r>
      <w:r>
        <w:rPr>
          <w:rFonts w:hint="eastAsia" w:ascii="宋体" w:hAnsi="宋体" w:cs="宋体"/>
          <w:b/>
          <w:szCs w:val="21"/>
        </w:rPr>
        <w:t>、其他</w:t>
      </w:r>
    </w:p>
    <w:p w14:paraId="516A2FF6">
      <w:pPr>
        <w:tabs>
          <w:tab w:val="left" w:pos="3720"/>
        </w:tabs>
        <w:spacing w:line="360" w:lineRule="auto"/>
        <w:ind w:firstLine="420" w:firstLineChars="200"/>
        <w:rPr>
          <w:rFonts w:ascii="宋体" w:hAnsi="宋体" w:cs="宋体"/>
          <w:szCs w:val="21"/>
        </w:rPr>
      </w:pPr>
      <w:r>
        <w:rPr>
          <w:rFonts w:hint="eastAsia" w:ascii="宋体" w:hAnsi="宋体" w:cs="宋体"/>
          <w:szCs w:val="21"/>
        </w:rPr>
        <w:t>1、投标人应对招标、实施、操作等过程中采取保密和安全措施，因投标人造成的不良影响和损失，投标人应承担相应责任。</w:t>
      </w:r>
    </w:p>
    <w:p w14:paraId="40E4C525">
      <w:pPr>
        <w:tabs>
          <w:tab w:val="left" w:pos="3720"/>
        </w:tabs>
        <w:spacing w:line="360" w:lineRule="auto"/>
        <w:ind w:firstLine="420" w:firstLineChars="200"/>
        <w:rPr>
          <w:rFonts w:hint="eastAsia"/>
          <w:lang w:val="en-US" w:eastAsia="zh-CN"/>
        </w:rPr>
      </w:pPr>
      <w:r>
        <w:rPr>
          <w:rFonts w:hint="eastAsia" w:ascii="宋体" w:hAnsi="宋体" w:cs="宋体"/>
          <w:szCs w:val="21"/>
        </w:rPr>
        <w:t>2、招标人认为投标人提供的产品和服务不能满足需求，可否决、终止本次采购。</w:t>
      </w:r>
    </w:p>
    <w:p w14:paraId="24D4CCC5">
      <w:pPr>
        <w:pStyle w:val="12"/>
        <w:pageBreakBefore/>
        <w:snapToGrid w:val="0"/>
        <w:spacing w:before="120" w:line="360" w:lineRule="auto"/>
        <w:jc w:val="center"/>
        <w:outlineLvl w:val="0"/>
        <w:rPr>
          <w:rFonts w:ascii="黑体" w:hAnsi="宋体" w:eastAsia="黑体"/>
        </w:rPr>
      </w:pPr>
      <w:r>
        <w:rPr>
          <w:rFonts w:ascii="黑体" w:hAnsi="宋体" w:eastAsia="黑体"/>
        </w:rPr>
        <w:t xml:space="preserve">第三章   </w:t>
      </w:r>
      <w:r>
        <w:rPr>
          <w:rFonts w:hint="eastAsia" w:ascii="黑体" w:hAnsi="宋体" w:eastAsia="黑体"/>
        </w:rPr>
        <w:t>投标人</w:t>
      </w:r>
      <w:r>
        <w:rPr>
          <w:rFonts w:ascii="黑体" w:hAnsi="宋体" w:eastAsia="黑体"/>
        </w:rPr>
        <w:t>须知</w:t>
      </w:r>
    </w:p>
    <w:p w14:paraId="5E1765CE">
      <w:pPr>
        <w:spacing w:line="360" w:lineRule="auto"/>
        <w:jc w:val="center"/>
        <w:rPr>
          <w:rFonts w:ascii="宋体" w:hAnsi="宋体"/>
          <w:b/>
          <w:sz w:val="30"/>
          <w:szCs w:val="30"/>
        </w:rPr>
      </w:pPr>
      <w:r>
        <w:rPr>
          <w:rFonts w:ascii="宋体" w:hAnsi="宋体"/>
          <w:b/>
          <w:sz w:val="30"/>
          <w:szCs w:val="30"/>
        </w:rPr>
        <w:t>前附表</w:t>
      </w:r>
    </w:p>
    <w:tbl>
      <w:tblPr>
        <w:tblStyle w:val="21"/>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14:paraId="52D9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A82B97F">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noWrap w:val="0"/>
            <w:vAlign w:val="center"/>
          </w:tcPr>
          <w:p w14:paraId="7E4B2DA5">
            <w:pPr>
              <w:spacing w:line="360" w:lineRule="auto"/>
              <w:jc w:val="center"/>
              <w:rPr>
                <w:rFonts w:ascii="宋体" w:hAnsi="宋体"/>
                <w:b/>
                <w:szCs w:val="21"/>
              </w:rPr>
            </w:pPr>
            <w:r>
              <w:rPr>
                <w:rFonts w:ascii="宋体" w:hAnsi="宋体"/>
                <w:b/>
                <w:szCs w:val="21"/>
              </w:rPr>
              <w:t>内容说明及要求</w:t>
            </w:r>
          </w:p>
        </w:tc>
      </w:tr>
      <w:tr w14:paraId="4675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blCellSpacing w:w="7" w:type="dxa"/>
          <w:jc w:val="center"/>
        </w:trPr>
        <w:tc>
          <w:tcPr>
            <w:tcW w:w="598" w:type="dxa"/>
            <w:shd w:val="clear" w:color="auto" w:fill="E0E0E0"/>
            <w:noWrap w:val="0"/>
            <w:vAlign w:val="center"/>
          </w:tcPr>
          <w:p w14:paraId="687FAB57">
            <w:pPr>
              <w:jc w:val="center"/>
              <w:rPr>
                <w:rFonts w:ascii="宋体" w:hAnsi="宋体"/>
                <w:b/>
                <w:szCs w:val="21"/>
              </w:rPr>
            </w:pPr>
            <w:r>
              <w:rPr>
                <w:rFonts w:ascii="宋体" w:hAnsi="宋体"/>
                <w:b/>
                <w:szCs w:val="21"/>
              </w:rPr>
              <w:t>1</w:t>
            </w:r>
          </w:p>
        </w:tc>
        <w:tc>
          <w:tcPr>
            <w:tcW w:w="1511" w:type="dxa"/>
            <w:shd w:val="clear" w:color="auto" w:fill="E0E0E0"/>
            <w:noWrap w:val="0"/>
            <w:vAlign w:val="center"/>
          </w:tcPr>
          <w:p w14:paraId="5F41B196">
            <w:pPr>
              <w:jc w:val="center"/>
              <w:rPr>
                <w:rFonts w:ascii="宋体" w:hAnsi="宋体"/>
                <w:b/>
                <w:szCs w:val="21"/>
              </w:rPr>
            </w:pPr>
            <w:r>
              <w:rPr>
                <w:rFonts w:ascii="宋体" w:hAnsi="宋体"/>
                <w:b/>
                <w:szCs w:val="21"/>
              </w:rPr>
              <w:t>项目名称</w:t>
            </w:r>
          </w:p>
        </w:tc>
        <w:tc>
          <w:tcPr>
            <w:tcW w:w="3893" w:type="dxa"/>
            <w:gridSpan w:val="2"/>
            <w:shd w:val="clear" w:color="auto" w:fill="FFFFFF"/>
            <w:noWrap w:val="0"/>
            <w:vAlign w:val="center"/>
          </w:tcPr>
          <w:p w14:paraId="34C2413C">
            <w:pPr>
              <w:rPr>
                <w:rFonts w:hint="eastAsia" w:ascii="宋体" w:hAnsi="宋体" w:eastAsia="宋体"/>
                <w:kern w:val="0"/>
                <w:szCs w:val="21"/>
                <w:lang w:eastAsia="zh-CN"/>
              </w:rPr>
            </w:pPr>
            <w:r>
              <w:rPr>
                <w:rFonts w:hint="eastAsia" w:ascii="宋体" w:hAnsi="宋体"/>
                <w:szCs w:val="21"/>
                <w:shd w:val="clear" w:color="auto" w:fill="FFFFFF"/>
                <w:lang w:eastAsia="zh-CN"/>
              </w:rPr>
              <w:t>定海区摘箬山岛江豚智慧监测系统和友好体验设施建设</w:t>
            </w:r>
          </w:p>
        </w:tc>
        <w:tc>
          <w:tcPr>
            <w:tcW w:w="1214" w:type="dxa"/>
            <w:shd w:val="clear" w:color="auto" w:fill="E0E0E0"/>
            <w:noWrap w:val="0"/>
            <w:vAlign w:val="center"/>
          </w:tcPr>
          <w:p w14:paraId="6B2C8828">
            <w:pPr>
              <w:jc w:val="center"/>
              <w:rPr>
                <w:rFonts w:ascii="宋体" w:hAnsi="宋体"/>
                <w:b/>
                <w:szCs w:val="21"/>
              </w:rPr>
            </w:pPr>
            <w:r>
              <w:rPr>
                <w:rFonts w:ascii="宋体" w:hAnsi="宋体"/>
                <w:b/>
                <w:szCs w:val="21"/>
              </w:rPr>
              <w:t>采购编号</w:t>
            </w:r>
          </w:p>
        </w:tc>
        <w:tc>
          <w:tcPr>
            <w:tcW w:w="2759" w:type="dxa"/>
            <w:gridSpan w:val="2"/>
            <w:shd w:val="clear" w:color="auto" w:fill="FFFFFF"/>
            <w:noWrap w:val="0"/>
            <w:vAlign w:val="center"/>
          </w:tcPr>
          <w:p w14:paraId="7EE2131A">
            <w:pPr>
              <w:rPr>
                <w:rFonts w:hint="eastAsia" w:ascii="宋体" w:hAnsi="宋体" w:eastAsia="宋体"/>
                <w:szCs w:val="21"/>
                <w:lang w:eastAsia="zh-CN"/>
              </w:rPr>
            </w:pPr>
            <w:r>
              <w:rPr>
                <w:rFonts w:hint="eastAsia" w:ascii="宋体" w:hAnsi="宋体"/>
                <w:szCs w:val="21"/>
                <w:shd w:val="clear" w:color="auto" w:fill="FFFFFF"/>
                <w:lang w:eastAsia="zh-CN"/>
              </w:rPr>
              <w:t>ZHZS（采）-2024-142</w:t>
            </w:r>
          </w:p>
        </w:tc>
      </w:tr>
      <w:tr w14:paraId="1F50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2D80FB5">
            <w:pPr>
              <w:spacing w:line="360" w:lineRule="auto"/>
              <w:jc w:val="center"/>
              <w:rPr>
                <w:rFonts w:ascii="宋体" w:hAnsi="宋体"/>
                <w:b/>
                <w:szCs w:val="21"/>
              </w:rPr>
            </w:pPr>
            <w:r>
              <w:rPr>
                <w:rFonts w:ascii="宋体" w:hAnsi="宋体"/>
                <w:b/>
                <w:szCs w:val="21"/>
              </w:rPr>
              <w:t>2</w:t>
            </w:r>
          </w:p>
        </w:tc>
        <w:tc>
          <w:tcPr>
            <w:tcW w:w="1511" w:type="dxa"/>
            <w:shd w:val="clear" w:color="auto" w:fill="E0E0E0"/>
            <w:noWrap w:val="0"/>
            <w:vAlign w:val="center"/>
          </w:tcPr>
          <w:p w14:paraId="223F5DA3">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noWrap w:val="0"/>
            <w:vAlign w:val="center"/>
          </w:tcPr>
          <w:p w14:paraId="29CB4F80">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noWrap w:val="0"/>
            <w:vAlign w:val="center"/>
          </w:tcPr>
          <w:p w14:paraId="577853F9">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noWrap w:val="0"/>
            <w:vAlign w:val="center"/>
          </w:tcPr>
          <w:p w14:paraId="2B919C4E">
            <w:pPr>
              <w:spacing w:line="276" w:lineRule="auto"/>
              <w:rPr>
                <w:rFonts w:ascii="宋体" w:hAnsi="宋体"/>
                <w:szCs w:val="21"/>
                <w:shd w:val="clear" w:color="auto" w:fill="FFFFFF"/>
              </w:rPr>
            </w:pPr>
            <w:r>
              <w:rPr>
                <w:rFonts w:ascii="宋体" w:hAnsi="宋体"/>
                <w:szCs w:val="21"/>
              </w:rPr>
              <w:t>财政性资金</w:t>
            </w:r>
          </w:p>
        </w:tc>
      </w:tr>
      <w:tr w14:paraId="6F38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460E621">
            <w:pPr>
              <w:spacing w:line="276" w:lineRule="auto"/>
              <w:jc w:val="center"/>
              <w:rPr>
                <w:rFonts w:ascii="宋体" w:hAnsi="宋体"/>
                <w:b/>
                <w:szCs w:val="21"/>
              </w:rPr>
            </w:pPr>
            <w:r>
              <w:rPr>
                <w:rFonts w:ascii="宋体" w:hAnsi="宋体"/>
                <w:b/>
                <w:szCs w:val="21"/>
              </w:rPr>
              <w:t>3</w:t>
            </w:r>
          </w:p>
        </w:tc>
        <w:tc>
          <w:tcPr>
            <w:tcW w:w="1511" w:type="dxa"/>
            <w:shd w:val="clear" w:color="auto" w:fill="E0E0E0"/>
            <w:noWrap w:val="0"/>
            <w:vAlign w:val="center"/>
          </w:tcPr>
          <w:p w14:paraId="62FA8E1E">
            <w:pPr>
              <w:jc w:val="center"/>
              <w:rPr>
                <w:rFonts w:ascii="宋体" w:hAnsi="宋体"/>
                <w:b/>
                <w:szCs w:val="21"/>
              </w:rPr>
            </w:pPr>
            <w:r>
              <w:rPr>
                <w:rFonts w:ascii="宋体" w:hAnsi="宋体"/>
                <w:b/>
                <w:szCs w:val="21"/>
              </w:rPr>
              <w:t>项目预算</w:t>
            </w:r>
          </w:p>
        </w:tc>
        <w:tc>
          <w:tcPr>
            <w:tcW w:w="7894" w:type="dxa"/>
            <w:gridSpan w:val="5"/>
            <w:shd w:val="clear" w:color="auto" w:fill="FFFFFF"/>
            <w:noWrap w:val="0"/>
            <w:vAlign w:val="center"/>
          </w:tcPr>
          <w:p w14:paraId="5A3EDE21">
            <w:pPr>
              <w:rPr>
                <w:rFonts w:ascii="宋体" w:cs="宋体"/>
                <w:kern w:val="0"/>
                <w:szCs w:val="21"/>
              </w:rPr>
            </w:pPr>
            <w:r>
              <w:rPr>
                <w:rFonts w:hint="eastAsia" w:ascii="宋体" w:hAnsi="宋体"/>
                <w:szCs w:val="21"/>
                <w:u w:val="single"/>
              </w:rPr>
              <w:t xml:space="preserve"> </w:t>
            </w:r>
            <w:r>
              <w:rPr>
                <w:rFonts w:hint="eastAsia" w:ascii="宋体" w:hAnsi="宋体"/>
                <w:szCs w:val="21"/>
                <w:u w:val="single"/>
                <w:lang w:val="en-US" w:eastAsia="zh-CN"/>
              </w:rPr>
              <w:t>800000元</w:t>
            </w:r>
            <w:r>
              <w:rPr>
                <w:rFonts w:hint="eastAsia" w:ascii="宋体" w:hAnsi="宋体"/>
                <w:szCs w:val="21"/>
              </w:rPr>
              <w:t>。</w:t>
            </w:r>
          </w:p>
        </w:tc>
      </w:tr>
      <w:tr w14:paraId="57BA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C05E7D9">
            <w:pPr>
              <w:spacing w:line="240" w:lineRule="exact"/>
              <w:jc w:val="center"/>
              <w:rPr>
                <w:rFonts w:ascii="宋体" w:hAnsi="宋体"/>
                <w:b/>
                <w:szCs w:val="21"/>
              </w:rPr>
            </w:pPr>
            <w:r>
              <w:rPr>
                <w:rFonts w:ascii="宋体" w:hAnsi="宋体"/>
                <w:b/>
                <w:szCs w:val="21"/>
              </w:rPr>
              <w:t>4</w:t>
            </w:r>
          </w:p>
        </w:tc>
        <w:tc>
          <w:tcPr>
            <w:tcW w:w="1511" w:type="dxa"/>
            <w:shd w:val="clear" w:color="auto" w:fill="E0E0E0"/>
            <w:noWrap w:val="0"/>
            <w:vAlign w:val="center"/>
          </w:tcPr>
          <w:p w14:paraId="19D0BADB">
            <w:pPr>
              <w:spacing w:line="240" w:lineRule="exact"/>
              <w:jc w:val="center"/>
              <w:rPr>
                <w:rFonts w:ascii="宋体" w:hAnsi="宋体"/>
                <w:b/>
                <w:szCs w:val="21"/>
              </w:rPr>
            </w:pPr>
            <w:r>
              <w:rPr>
                <w:rFonts w:ascii="宋体" w:hAnsi="宋体"/>
                <w:b/>
                <w:szCs w:val="21"/>
              </w:rPr>
              <w:t>踏勘现场</w:t>
            </w:r>
          </w:p>
        </w:tc>
        <w:tc>
          <w:tcPr>
            <w:tcW w:w="7894" w:type="dxa"/>
            <w:gridSpan w:val="5"/>
            <w:shd w:val="clear" w:color="auto" w:fill="FFFFFF"/>
            <w:noWrap w:val="0"/>
            <w:vAlign w:val="center"/>
          </w:tcPr>
          <w:p w14:paraId="6BC38192">
            <w:pPr>
              <w:spacing w:line="240" w:lineRule="exact"/>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14:paraId="527C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7" w:type="dxa"/>
          <w:jc w:val="center"/>
        </w:trPr>
        <w:tc>
          <w:tcPr>
            <w:tcW w:w="598" w:type="dxa"/>
            <w:shd w:val="clear" w:color="auto" w:fill="E0E0E0"/>
            <w:noWrap w:val="0"/>
            <w:vAlign w:val="center"/>
          </w:tcPr>
          <w:p w14:paraId="1C479019">
            <w:pPr>
              <w:spacing w:line="240" w:lineRule="exact"/>
              <w:jc w:val="center"/>
              <w:rPr>
                <w:rFonts w:ascii="宋体" w:hAnsi="宋体"/>
                <w:b/>
                <w:szCs w:val="21"/>
              </w:rPr>
            </w:pPr>
            <w:r>
              <w:rPr>
                <w:rFonts w:ascii="宋体" w:hAnsi="宋体"/>
                <w:b/>
                <w:szCs w:val="21"/>
              </w:rPr>
              <w:t>5</w:t>
            </w:r>
          </w:p>
        </w:tc>
        <w:tc>
          <w:tcPr>
            <w:tcW w:w="1511" w:type="dxa"/>
            <w:shd w:val="clear" w:color="auto" w:fill="E0E0E0"/>
            <w:noWrap w:val="0"/>
            <w:vAlign w:val="center"/>
          </w:tcPr>
          <w:p w14:paraId="58E056AE">
            <w:pPr>
              <w:spacing w:line="240" w:lineRule="exact"/>
              <w:jc w:val="center"/>
              <w:rPr>
                <w:rFonts w:hint="eastAsia" w:ascii="宋体" w:hAnsi="宋体"/>
                <w:szCs w:val="21"/>
              </w:rPr>
            </w:pPr>
            <w:r>
              <w:rPr>
                <w:rFonts w:hint="eastAsia" w:ascii="宋体" w:hAnsi="宋体"/>
                <w:b/>
                <w:szCs w:val="21"/>
              </w:rPr>
              <w:t>服务期限</w:t>
            </w:r>
          </w:p>
        </w:tc>
        <w:tc>
          <w:tcPr>
            <w:tcW w:w="7894" w:type="dxa"/>
            <w:gridSpan w:val="5"/>
            <w:shd w:val="clear" w:color="auto" w:fill="FFFFFF"/>
            <w:noWrap w:val="0"/>
            <w:vAlign w:val="center"/>
          </w:tcPr>
          <w:p w14:paraId="16F5E973">
            <w:pPr>
              <w:spacing w:before="24" w:beforeLines="10" w:line="240" w:lineRule="exact"/>
              <w:jc w:val="left"/>
              <w:rPr>
                <w:rFonts w:hint="eastAsia" w:ascii="宋体" w:hAnsi="宋体" w:eastAsia="仿宋"/>
                <w:szCs w:val="21"/>
              </w:rPr>
            </w:pPr>
            <w:r>
              <w:rPr>
                <w:rFonts w:hint="eastAsia" w:ascii="宋体" w:hAnsi="宋体" w:eastAsia="宋体" w:cs="Times New Roman"/>
                <w:szCs w:val="21"/>
              </w:rPr>
              <w:t>详见第二章采购需求</w:t>
            </w:r>
          </w:p>
        </w:tc>
      </w:tr>
      <w:tr w14:paraId="0C36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448F60B">
            <w:pPr>
              <w:spacing w:line="276" w:lineRule="auto"/>
              <w:jc w:val="center"/>
              <w:rPr>
                <w:rFonts w:hint="eastAsia" w:ascii="宋体" w:hAnsi="宋体"/>
                <w:b/>
                <w:szCs w:val="21"/>
              </w:rPr>
            </w:pPr>
            <w:r>
              <w:rPr>
                <w:rFonts w:hint="eastAsia" w:ascii="宋体" w:hAnsi="宋体"/>
                <w:b/>
                <w:szCs w:val="21"/>
              </w:rPr>
              <w:t>6</w:t>
            </w:r>
          </w:p>
        </w:tc>
        <w:tc>
          <w:tcPr>
            <w:tcW w:w="1511" w:type="dxa"/>
            <w:shd w:val="clear" w:color="auto" w:fill="E0E0E0"/>
            <w:noWrap w:val="0"/>
            <w:vAlign w:val="center"/>
          </w:tcPr>
          <w:p w14:paraId="65E1FF18">
            <w:pPr>
              <w:spacing w:line="276" w:lineRule="auto"/>
              <w:jc w:val="center"/>
              <w:rPr>
                <w:rFonts w:ascii="宋体" w:hAnsi="宋体"/>
                <w:b/>
                <w:szCs w:val="21"/>
              </w:rPr>
            </w:pPr>
            <w:r>
              <w:rPr>
                <w:rFonts w:ascii="宋体" w:hAnsi="宋体"/>
                <w:b/>
                <w:szCs w:val="21"/>
              </w:rPr>
              <w:t>投标有效期</w:t>
            </w:r>
          </w:p>
        </w:tc>
        <w:tc>
          <w:tcPr>
            <w:tcW w:w="7894" w:type="dxa"/>
            <w:gridSpan w:val="5"/>
            <w:shd w:val="clear" w:color="auto" w:fill="FFFFFF"/>
            <w:noWrap w:val="0"/>
            <w:vAlign w:val="center"/>
          </w:tcPr>
          <w:p w14:paraId="3C9E3A3D">
            <w:pPr>
              <w:spacing w:line="276" w:lineRule="auto"/>
              <w:rPr>
                <w:rFonts w:ascii="宋体" w:hAnsi="宋体"/>
                <w:szCs w:val="21"/>
              </w:rPr>
            </w:pPr>
            <w:r>
              <w:rPr>
                <w:rFonts w:ascii="宋体" w:hAnsi="宋体"/>
                <w:szCs w:val="21"/>
              </w:rPr>
              <w:t>90日历天。（从开标截止之日起）。</w:t>
            </w:r>
          </w:p>
        </w:tc>
      </w:tr>
      <w:tr w14:paraId="7530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15D18163">
            <w:pPr>
              <w:spacing w:line="276" w:lineRule="auto"/>
              <w:jc w:val="center"/>
              <w:rPr>
                <w:rFonts w:ascii="宋体" w:hAnsi="宋体"/>
                <w:b/>
                <w:szCs w:val="21"/>
              </w:rPr>
            </w:pPr>
            <w:r>
              <w:rPr>
                <w:rFonts w:hint="eastAsia" w:ascii="宋体" w:hAnsi="宋体"/>
                <w:b/>
                <w:szCs w:val="21"/>
              </w:rPr>
              <w:t>7</w:t>
            </w:r>
          </w:p>
        </w:tc>
        <w:tc>
          <w:tcPr>
            <w:tcW w:w="1511" w:type="dxa"/>
            <w:shd w:val="clear" w:color="auto" w:fill="E0E0E0"/>
            <w:noWrap w:val="0"/>
            <w:vAlign w:val="center"/>
          </w:tcPr>
          <w:p w14:paraId="491ED462">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noWrap w:val="0"/>
            <w:vAlign w:val="center"/>
          </w:tcPr>
          <w:p w14:paraId="2AB6FE34">
            <w:pPr>
              <w:spacing w:line="276" w:lineRule="auto"/>
              <w:rPr>
                <w:rFonts w:ascii="宋体" w:hAnsi="宋体"/>
                <w:szCs w:val="21"/>
              </w:rPr>
            </w:pPr>
            <w:r>
              <w:rPr>
                <w:rFonts w:ascii="宋体" w:hAnsi="宋体"/>
                <w:szCs w:val="21"/>
              </w:rPr>
              <w:t>综合评分法</w:t>
            </w:r>
          </w:p>
        </w:tc>
      </w:tr>
      <w:tr w14:paraId="3D04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noWrap w:val="0"/>
            <w:vAlign w:val="center"/>
          </w:tcPr>
          <w:p w14:paraId="5F56C4B2">
            <w:pPr>
              <w:spacing w:line="276" w:lineRule="auto"/>
              <w:jc w:val="center"/>
              <w:rPr>
                <w:rFonts w:ascii="宋体" w:hAnsi="宋体"/>
                <w:b/>
                <w:szCs w:val="21"/>
              </w:rPr>
            </w:pPr>
            <w:r>
              <w:rPr>
                <w:rFonts w:hint="eastAsia" w:ascii="宋体" w:hAnsi="宋体"/>
                <w:b/>
                <w:szCs w:val="21"/>
              </w:rPr>
              <w:t>8</w:t>
            </w:r>
          </w:p>
        </w:tc>
        <w:tc>
          <w:tcPr>
            <w:tcW w:w="1511" w:type="dxa"/>
            <w:shd w:val="clear" w:color="auto" w:fill="E0E0E0"/>
            <w:noWrap w:val="0"/>
            <w:vAlign w:val="center"/>
          </w:tcPr>
          <w:p w14:paraId="6AE551D2">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noWrap w:val="0"/>
            <w:vAlign w:val="center"/>
          </w:tcPr>
          <w:p w14:paraId="6A46B176">
            <w:pPr>
              <w:spacing w:line="276" w:lineRule="auto"/>
              <w:rPr>
                <w:rFonts w:ascii="宋体" w:hAnsi="宋体"/>
                <w:szCs w:val="21"/>
              </w:rPr>
            </w:pPr>
            <w:r>
              <w:rPr>
                <w:rFonts w:ascii="宋体" w:hAnsi="宋体"/>
                <w:szCs w:val="21"/>
              </w:rPr>
              <w:t>中标通知书发出后</w:t>
            </w:r>
            <w:r>
              <w:rPr>
                <w:rFonts w:ascii="宋体" w:hAnsi="宋体"/>
                <w:szCs w:val="21"/>
                <w:u w:val="single"/>
              </w:rPr>
              <w:t xml:space="preserve"> 30 </w:t>
            </w:r>
            <w:r>
              <w:rPr>
                <w:rFonts w:ascii="宋体" w:hAnsi="宋体"/>
                <w:szCs w:val="21"/>
              </w:rPr>
              <w:t>天内。</w:t>
            </w:r>
          </w:p>
        </w:tc>
      </w:tr>
      <w:tr w14:paraId="7BAE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 w:hRule="atLeast"/>
          <w:tblCellSpacing w:w="7" w:type="dxa"/>
          <w:jc w:val="center"/>
        </w:trPr>
        <w:tc>
          <w:tcPr>
            <w:tcW w:w="598" w:type="dxa"/>
            <w:shd w:val="clear" w:color="auto" w:fill="E0E0E0"/>
            <w:noWrap w:val="0"/>
            <w:vAlign w:val="center"/>
          </w:tcPr>
          <w:p w14:paraId="4B20A674">
            <w:pPr>
              <w:spacing w:line="276" w:lineRule="auto"/>
              <w:jc w:val="center"/>
              <w:rPr>
                <w:rFonts w:hint="eastAsia" w:ascii="宋体" w:hAnsi="宋体"/>
                <w:b/>
                <w:szCs w:val="21"/>
              </w:rPr>
            </w:pPr>
            <w:r>
              <w:rPr>
                <w:rFonts w:hint="eastAsia" w:ascii="宋体" w:hAnsi="宋体"/>
                <w:b/>
                <w:szCs w:val="21"/>
              </w:rPr>
              <w:t>9</w:t>
            </w:r>
          </w:p>
        </w:tc>
        <w:tc>
          <w:tcPr>
            <w:tcW w:w="1511" w:type="dxa"/>
            <w:shd w:val="clear" w:color="auto" w:fill="E0E0E0"/>
            <w:noWrap w:val="0"/>
            <w:vAlign w:val="center"/>
          </w:tcPr>
          <w:p w14:paraId="4DFEBCF9">
            <w:pPr>
              <w:spacing w:line="276" w:lineRule="auto"/>
              <w:jc w:val="center"/>
              <w:rPr>
                <w:rFonts w:ascii="宋体" w:hAnsi="宋体"/>
                <w:b/>
                <w:szCs w:val="21"/>
              </w:rPr>
            </w:pPr>
            <w:r>
              <w:rPr>
                <w:rFonts w:ascii="宋体" w:hAnsi="宋体"/>
                <w:b/>
                <w:szCs w:val="21"/>
              </w:rPr>
              <w:t>资金结算</w:t>
            </w:r>
          </w:p>
        </w:tc>
        <w:tc>
          <w:tcPr>
            <w:tcW w:w="7894" w:type="dxa"/>
            <w:gridSpan w:val="5"/>
            <w:shd w:val="clear" w:color="auto" w:fill="FFFFFF"/>
            <w:noWrap w:val="0"/>
            <w:vAlign w:val="center"/>
          </w:tcPr>
          <w:p w14:paraId="61BA69C2">
            <w:pPr>
              <w:rPr>
                <w:rFonts w:hint="eastAsia"/>
              </w:rPr>
            </w:pPr>
            <w:r>
              <w:rPr>
                <w:rFonts w:hint="eastAsia"/>
              </w:rPr>
              <w:t>详见第二章采购需求</w:t>
            </w:r>
          </w:p>
        </w:tc>
      </w:tr>
      <w:tr w14:paraId="19A8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86C990C">
            <w:pPr>
              <w:spacing w:line="276" w:lineRule="auto"/>
              <w:jc w:val="center"/>
              <w:rPr>
                <w:rFonts w:hint="eastAsia" w:ascii="宋体" w:hAnsi="宋体"/>
                <w:b/>
                <w:szCs w:val="21"/>
              </w:rPr>
            </w:pPr>
            <w:r>
              <w:rPr>
                <w:rFonts w:ascii="宋体" w:hAnsi="宋体"/>
                <w:b/>
                <w:szCs w:val="21"/>
              </w:rPr>
              <w:t>1</w:t>
            </w:r>
            <w:r>
              <w:rPr>
                <w:rFonts w:hint="eastAsia" w:ascii="宋体" w:hAnsi="宋体"/>
                <w:b/>
                <w:szCs w:val="21"/>
              </w:rPr>
              <w:t>0</w:t>
            </w:r>
          </w:p>
        </w:tc>
        <w:tc>
          <w:tcPr>
            <w:tcW w:w="1511" w:type="dxa"/>
            <w:shd w:val="clear" w:color="auto" w:fill="E0E0E0"/>
            <w:noWrap w:val="0"/>
            <w:vAlign w:val="center"/>
          </w:tcPr>
          <w:p w14:paraId="616A6FC1">
            <w:pPr>
              <w:spacing w:line="276" w:lineRule="auto"/>
              <w:jc w:val="center"/>
              <w:rPr>
                <w:rFonts w:ascii="宋体" w:hAnsi="宋体"/>
                <w:b/>
                <w:szCs w:val="21"/>
              </w:rPr>
            </w:pPr>
            <w:r>
              <w:rPr>
                <w:rFonts w:ascii="宋体" w:hAnsi="宋体"/>
                <w:b/>
                <w:szCs w:val="21"/>
              </w:rPr>
              <w:t>投标报价</w:t>
            </w:r>
          </w:p>
          <w:p w14:paraId="2356AF3F">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noWrap w:val="0"/>
            <w:vAlign w:val="center"/>
          </w:tcPr>
          <w:p w14:paraId="71707229">
            <w:pPr>
              <w:spacing w:line="240" w:lineRule="exact"/>
              <w:rPr>
                <w:rFonts w:hint="eastAsia"/>
              </w:rPr>
            </w:pPr>
            <w:r>
              <w:rPr>
                <w:rFonts w:hint="eastAsia"/>
              </w:rPr>
              <w:t>1、投标报价应以人民币报价，</w:t>
            </w:r>
            <w:r>
              <w:rPr>
                <w:rFonts w:hint="eastAsia"/>
                <w:lang w:eastAsia="zh-CN"/>
              </w:rPr>
              <w:t>投标报价包括为完成本项目服务可能发生的全部费用及中标人的利润和应交纳的税金等（垃圾运输费、人工费、保险费、税费等完成本项目的其它费用和政策性文件规定及合同包含的所有风险、责任等）一切费用。</w:t>
            </w:r>
            <w:r>
              <w:rPr>
                <w:rFonts w:hint="eastAsia"/>
              </w:rPr>
              <w:t>合同总价不得超过本项目对应的预算金额。</w:t>
            </w:r>
          </w:p>
          <w:p w14:paraId="29647F65">
            <w:pPr>
              <w:spacing w:line="240" w:lineRule="exact"/>
              <w:rPr>
                <w:rFonts w:hint="eastAsia" w:eastAsia="宋体" w:cs="Times New Roman"/>
              </w:rPr>
            </w:pPr>
            <w:r>
              <w:rPr>
                <w:rFonts w:hint="eastAsia"/>
              </w:rPr>
              <w:t>2</w:t>
            </w:r>
            <w:r>
              <w:rPr>
                <w:rFonts w:hint="eastAsia" w:eastAsia="宋体" w:cs="Times New Roman"/>
              </w:rPr>
              <w:t>、投标人应承担其参加本招标活动自身所发生的费用。</w:t>
            </w:r>
          </w:p>
          <w:p w14:paraId="1522CF75">
            <w:pPr>
              <w:spacing w:line="240" w:lineRule="exact"/>
            </w:pPr>
            <w:r>
              <w:rPr>
                <w:rFonts w:hint="eastAsia" w:eastAsia="宋体" w:cs="Times New Roman"/>
                <w:lang w:val="en-US" w:eastAsia="zh-CN"/>
              </w:rPr>
              <w:t>3、</w:t>
            </w:r>
            <w:r>
              <w:rPr>
                <w:rFonts w:hint="eastAsia" w:eastAsia="宋体" w:cs="Times New Roman"/>
              </w:rPr>
              <w:t>中标人须缴纳招标</w:t>
            </w:r>
            <w:r>
              <w:rPr>
                <w:rFonts w:hint="eastAsia" w:eastAsia="宋体" w:cs="Times New Roman"/>
                <w:lang w:val="en-US" w:eastAsia="zh-CN"/>
              </w:rPr>
              <w:t>代理</w:t>
            </w:r>
            <w:r>
              <w:rPr>
                <w:rFonts w:hint="eastAsia" w:eastAsia="宋体" w:cs="Times New Roman"/>
              </w:rPr>
              <w:t>服务费，收费标准金额为：</w:t>
            </w:r>
            <w:r>
              <w:rPr>
                <w:rFonts w:hint="eastAsia" w:cs="Times New Roman"/>
                <w:lang w:val="en-US" w:eastAsia="zh-CN"/>
              </w:rPr>
              <w:t xml:space="preserve">  12000元  </w:t>
            </w:r>
            <w:r>
              <w:rPr>
                <w:rFonts w:hint="eastAsia" w:eastAsia="宋体" w:cs="Times New Roman"/>
                <w:highlight w:val="none"/>
              </w:rPr>
              <w:t>。支</w:t>
            </w:r>
            <w:r>
              <w:rPr>
                <w:rFonts w:hint="eastAsia" w:eastAsia="宋体" w:cs="Times New Roman"/>
              </w:rPr>
              <w:t>付方式及时间为：在领取中标通知书前一次性支付给招</w:t>
            </w:r>
            <w:r>
              <w:rPr>
                <w:rFonts w:hint="eastAsia" w:eastAsia="宋体" w:cs="Times New Roman"/>
                <w:lang w:val="en-US" w:eastAsia="zh-CN"/>
              </w:rPr>
              <w:t>代理</w:t>
            </w:r>
            <w:r>
              <w:rPr>
                <w:rFonts w:hint="eastAsia" w:eastAsia="宋体" w:cs="Times New Roman"/>
              </w:rPr>
              <w:t>机构。</w:t>
            </w:r>
          </w:p>
        </w:tc>
      </w:tr>
      <w:tr w14:paraId="3E00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BAECE37">
            <w:pPr>
              <w:spacing w:line="276" w:lineRule="auto"/>
              <w:jc w:val="center"/>
              <w:rPr>
                <w:rFonts w:hint="eastAsia"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noWrap w:val="0"/>
            <w:vAlign w:val="center"/>
          </w:tcPr>
          <w:p w14:paraId="18528E6E">
            <w:pPr>
              <w:spacing w:line="276" w:lineRule="auto"/>
              <w:jc w:val="center"/>
              <w:rPr>
                <w:rFonts w:ascii="宋体" w:hAnsi="宋体"/>
                <w:b/>
                <w:szCs w:val="21"/>
              </w:rPr>
            </w:pPr>
            <w:r>
              <w:rPr>
                <w:rFonts w:ascii="宋体" w:hAnsi="宋体"/>
                <w:b/>
                <w:szCs w:val="21"/>
              </w:rPr>
              <w:t>履约保证金</w:t>
            </w:r>
          </w:p>
        </w:tc>
        <w:tc>
          <w:tcPr>
            <w:tcW w:w="7894" w:type="dxa"/>
            <w:gridSpan w:val="5"/>
            <w:shd w:val="clear" w:color="auto" w:fill="FFFFFF"/>
            <w:noWrap w:val="0"/>
            <w:vAlign w:val="center"/>
          </w:tcPr>
          <w:p w14:paraId="507DBA41">
            <w:pPr>
              <w:adjustRightInd w:val="0"/>
              <w:snapToGrid w:val="0"/>
              <w:spacing w:line="276" w:lineRule="auto"/>
              <w:rPr>
                <w:rFonts w:ascii="宋体" w:hAnsi="宋体"/>
              </w:rPr>
            </w:pPr>
            <w:r>
              <w:rPr>
                <w:rFonts w:hint="eastAsia" w:ascii="宋体" w:hAnsi="宋体"/>
                <w:lang w:val="en-US" w:eastAsia="zh-CN"/>
              </w:rPr>
              <w:t>/</w:t>
            </w:r>
          </w:p>
        </w:tc>
      </w:tr>
      <w:tr w14:paraId="4D0A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tblCellSpacing w:w="7" w:type="dxa"/>
          <w:jc w:val="center"/>
        </w:trPr>
        <w:tc>
          <w:tcPr>
            <w:tcW w:w="598" w:type="dxa"/>
            <w:shd w:val="clear" w:color="auto" w:fill="E0E0E0"/>
            <w:noWrap w:val="0"/>
            <w:vAlign w:val="center"/>
          </w:tcPr>
          <w:p w14:paraId="2D2FC29A">
            <w:pPr>
              <w:spacing w:line="276" w:lineRule="auto"/>
              <w:jc w:val="center"/>
              <w:rPr>
                <w:rFonts w:hint="eastAsia" w:ascii="宋体" w:hAnsi="宋体"/>
                <w:b/>
                <w:szCs w:val="21"/>
              </w:rPr>
            </w:pPr>
            <w:r>
              <w:rPr>
                <w:rFonts w:ascii="宋体" w:hAnsi="宋体"/>
                <w:b/>
                <w:szCs w:val="21"/>
              </w:rPr>
              <w:t>1</w:t>
            </w:r>
            <w:r>
              <w:rPr>
                <w:rFonts w:hint="eastAsia" w:ascii="宋体" w:hAnsi="宋体"/>
                <w:b/>
                <w:szCs w:val="21"/>
              </w:rPr>
              <w:t>2</w:t>
            </w:r>
          </w:p>
        </w:tc>
        <w:tc>
          <w:tcPr>
            <w:tcW w:w="1511" w:type="dxa"/>
            <w:shd w:val="clear" w:color="auto" w:fill="E0E0E0"/>
            <w:noWrap w:val="0"/>
            <w:vAlign w:val="center"/>
          </w:tcPr>
          <w:p w14:paraId="67D31ED2">
            <w:pPr>
              <w:spacing w:line="276" w:lineRule="auto"/>
              <w:jc w:val="center"/>
              <w:rPr>
                <w:rFonts w:ascii="宋体" w:hAnsi="宋体"/>
                <w:b/>
                <w:szCs w:val="21"/>
              </w:rPr>
            </w:pPr>
            <w:r>
              <w:rPr>
                <w:rFonts w:ascii="宋体" w:hAnsi="宋体"/>
                <w:b/>
                <w:szCs w:val="21"/>
              </w:rPr>
              <w:t>投标文件</w:t>
            </w:r>
          </w:p>
          <w:p w14:paraId="58CD4136">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noWrap w:val="0"/>
            <w:vAlign w:val="center"/>
          </w:tcPr>
          <w:p w14:paraId="1689DA38">
            <w:pPr>
              <w:pStyle w:val="10"/>
              <w:spacing w:line="276" w:lineRule="auto"/>
              <w:rPr>
                <w:rFonts w:ascii="宋体" w:hAnsi="宋体"/>
                <w:sz w:val="21"/>
                <w:szCs w:val="21"/>
              </w:rPr>
            </w:pPr>
            <w:r>
              <w:rPr>
                <w:rFonts w:ascii="宋体" w:hAnsi="宋体"/>
                <w:sz w:val="21"/>
              </w:rPr>
              <w:t>投标文件</w:t>
            </w:r>
            <w:r>
              <w:rPr>
                <w:rFonts w:hint="eastAsia" w:ascii="宋体" w:hAnsi="宋体"/>
                <w:sz w:val="21"/>
              </w:rPr>
              <w:t>由资格证明文件</w:t>
            </w:r>
            <w:r>
              <w:rPr>
                <w:rFonts w:ascii="宋体" w:hAnsi="宋体"/>
                <w:sz w:val="21"/>
              </w:rPr>
              <w:t>、</w:t>
            </w:r>
            <w:r>
              <w:rPr>
                <w:rFonts w:hint="eastAsia" w:ascii="宋体" w:hAnsi="宋体"/>
                <w:sz w:val="21"/>
              </w:rPr>
              <w:t>商务及技术文件</w:t>
            </w:r>
            <w:r>
              <w:rPr>
                <w:rFonts w:ascii="宋体" w:hAnsi="宋体"/>
                <w:sz w:val="21"/>
              </w:rPr>
              <w:t>、</w:t>
            </w:r>
            <w:r>
              <w:rPr>
                <w:rFonts w:hint="eastAsia" w:ascii="宋体" w:hAnsi="宋体"/>
                <w:sz w:val="21"/>
              </w:rPr>
              <w:t>投标</w:t>
            </w:r>
            <w:r>
              <w:rPr>
                <w:rFonts w:ascii="宋体" w:hAnsi="宋体"/>
                <w:sz w:val="21"/>
              </w:rPr>
              <w:t>报价</w:t>
            </w:r>
            <w:r>
              <w:rPr>
                <w:rFonts w:hint="eastAsia" w:ascii="宋体" w:hAnsi="宋体"/>
                <w:sz w:val="21"/>
              </w:rPr>
              <w:t>文件三</w:t>
            </w:r>
            <w:r>
              <w:rPr>
                <w:rFonts w:ascii="宋体" w:hAnsi="宋体"/>
                <w:sz w:val="21"/>
              </w:rPr>
              <w:t>部份组成。</w:t>
            </w:r>
          </w:p>
        </w:tc>
      </w:tr>
      <w:tr w14:paraId="166E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blCellSpacing w:w="7" w:type="dxa"/>
          <w:jc w:val="center"/>
        </w:trPr>
        <w:tc>
          <w:tcPr>
            <w:tcW w:w="598" w:type="dxa"/>
            <w:shd w:val="clear" w:color="auto" w:fill="E0E0E0"/>
            <w:noWrap w:val="0"/>
            <w:vAlign w:val="center"/>
          </w:tcPr>
          <w:p w14:paraId="3CDAA527">
            <w:pPr>
              <w:spacing w:line="276" w:lineRule="auto"/>
              <w:jc w:val="center"/>
              <w:rPr>
                <w:rFonts w:hint="eastAsia" w:ascii="宋体" w:hAnsi="宋体"/>
                <w:b/>
              </w:rPr>
            </w:pPr>
            <w:r>
              <w:rPr>
                <w:rFonts w:ascii="宋体" w:hAnsi="宋体"/>
                <w:b/>
                <w:szCs w:val="21"/>
              </w:rPr>
              <w:t>1</w:t>
            </w:r>
            <w:r>
              <w:rPr>
                <w:rFonts w:hint="eastAsia" w:ascii="宋体" w:hAnsi="宋体"/>
                <w:b/>
                <w:szCs w:val="21"/>
              </w:rPr>
              <w:t>3</w:t>
            </w:r>
          </w:p>
        </w:tc>
        <w:tc>
          <w:tcPr>
            <w:tcW w:w="1511" w:type="dxa"/>
            <w:shd w:val="clear" w:color="auto" w:fill="E0E0E0"/>
            <w:noWrap w:val="0"/>
            <w:vAlign w:val="center"/>
          </w:tcPr>
          <w:p w14:paraId="5929377F">
            <w:pPr>
              <w:spacing w:line="276" w:lineRule="auto"/>
              <w:jc w:val="center"/>
              <w:rPr>
                <w:rFonts w:ascii="宋体" w:hAnsi="宋体"/>
                <w:b/>
                <w:color w:val="auto"/>
                <w:szCs w:val="21"/>
              </w:rPr>
            </w:pPr>
            <w:r>
              <w:rPr>
                <w:rFonts w:hint="eastAsia" w:ascii="宋体" w:hAnsi="宋体"/>
                <w:b/>
                <w:color w:val="auto"/>
                <w:szCs w:val="21"/>
              </w:rPr>
              <w:t>投标文件</w:t>
            </w:r>
          </w:p>
          <w:p w14:paraId="3B67D65B">
            <w:pPr>
              <w:spacing w:line="276" w:lineRule="auto"/>
              <w:jc w:val="center"/>
              <w:rPr>
                <w:rFonts w:ascii="宋体" w:hAnsi="宋体"/>
                <w:b/>
                <w:color w:val="auto"/>
                <w:szCs w:val="21"/>
              </w:rPr>
            </w:pPr>
            <w:r>
              <w:rPr>
                <w:rFonts w:hint="eastAsia" w:ascii="宋体" w:hAnsi="宋体"/>
                <w:b/>
                <w:color w:val="auto"/>
                <w:szCs w:val="21"/>
              </w:rPr>
              <w:t>的递交</w:t>
            </w:r>
          </w:p>
        </w:tc>
        <w:tc>
          <w:tcPr>
            <w:tcW w:w="7894" w:type="dxa"/>
            <w:gridSpan w:val="5"/>
            <w:shd w:val="clear" w:color="auto" w:fill="FFFFFF"/>
            <w:noWrap w:val="0"/>
            <w:vAlign w:val="center"/>
          </w:tcPr>
          <w:p w14:paraId="63FAFB46">
            <w:pPr>
              <w:wordWrap w:val="0"/>
              <w:spacing w:line="360" w:lineRule="exact"/>
              <w:rPr>
                <w:color w:val="auto"/>
              </w:rPr>
            </w:pPr>
            <w:r>
              <w:rPr>
                <w:rFonts w:hint="eastAsia"/>
                <w:color w:val="auto"/>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113E3669">
            <w:pPr>
              <w:ind w:firstLine="420" w:firstLineChars="200"/>
              <w:rPr>
                <w:b/>
                <w:bCs/>
                <w:color w:val="auto"/>
                <w:szCs w:val="22"/>
              </w:rPr>
            </w:pPr>
            <w:r>
              <w:rPr>
                <w:rFonts w:hint="eastAsia"/>
                <w:color w:val="auto"/>
                <w:szCs w:val="22"/>
              </w:rPr>
              <w:t>投标人递交备份投标文件时，如出现下列情况之一的，</w:t>
            </w:r>
            <w:r>
              <w:rPr>
                <w:rFonts w:hint="eastAsia"/>
                <w:b/>
                <w:bCs/>
                <w:color w:val="auto"/>
                <w:szCs w:val="22"/>
              </w:rPr>
              <w:t>将被拒收：</w:t>
            </w:r>
          </w:p>
          <w:p w14:paraId="74EAEE16">
            <w:pPr>
              <w:ind w:firstLine="420" w:firstLineChars="200"/>
              <w:rPr>
                <w:color w:val="auto"/>
                <w:szCs w:val="22"/>
              </w:rPr>
            </w:pPr>
            <w:r>
              <w:rPr>
                <w:rFonts w:hint="eastAsia"/>
                <w:color w:val="auto"/>
                <w:szCs w:val="22"/>
              </w:rPr>
              <w:t>1、未按规定密封或标记的投标文件；</w:t>
            </w:r>
          </w:p>
          <w:p w14:paraId="4F25F6CC">
            <w:pPr>
              <w:ind w:firstLine="420" w:firstLineChars="200"/>
              <w:rPr>
                <w:color w:val="auto"/>
                <w:szCs w:val="22"/>
              </w:rPr>
            </w:pPr>
            <w:r>
              <w:rPr>
                <w:rFonts w:hint="eastAsia"/>
                <w:color w:val="auto"/>
                <w:szCs w:val="22"/>
              </w:rPr>
              <w:t>2、由于包装不妥，在送交途中严重损坏的；</w:t>
            </w:r>
          </w:p>
          <w:p w14:paraId="44CF5D3B">
            <w:pPr>
              <w:ind w:firstLine="420" w:firstLineChars="200"/>
              <w:rPr>
                <w:color w:val="auto"/>
                <w:szCs w:val="22"/>
              </w:rPr>
            </w:pPr>
            <w:r>
              <w:rPr>
                <w:rFonts w:hint="eastAsia"/>
                <w:color w:val="auto"/>
                <w:szCs w:val="22"/>
              </w:rPr>
              <w:t>3、超过规定时间送达的；</w:t>
            </w:r>
          </w:p>
          <w:p w14:paraId="45504EE3">
            <w:pPr>
              <w:ind w:firstLine="420" w:firstLineChars="200"/>
              <w:rPr>
                <w:color w:val="auto"/>
                <w:szCs w:val="22"/>
              </w:rPr>
            </w:pPr>
            <w:r>
              <w:rPr>
                <w:rFonts w:hint="eastAsia"/>
                <w:color w:val="auto"/>
                <w:szCs w:val="22"/>
              </w:rPr>
              <w:t>4、仅提供备份投标文件的，投标无效。</w:t>
            </w:r>
          </w:p>
          <w:p w14:paraId="46C77FDE">
            <w:pPr>
              <w:wordWrap w:val="0"/>
              <w:spacing w:line="360" w:lineRule="exact"/>
              <w:rPr>
                <w:rFonts w:hint="eastAsia"/>
                <w:color w:val="auto"/>
                <w:szCs w:val="22"/>
              </w:rPr>
            </w:pPr>
            <w:r>
              <w:rPr>
                <w:rFonts w:hint="eastAsia"/>
                <w:color w:val="auto"/>
              </w:rPr>
              <w:t>当发生解密失败或未按时解密的，如投标人未按要求提交备份电子投标文件的，造成项目开评标活动无法进行下去的，投标无效，</w:t>
            </w:r>
            <w:r>
              <w:rPr>
                <w:rFonts w:hint="eastAsia"/>
                <w:color w:val="auto"/>
                <w:szCs w:val="22"/>
              </w:rPr>
              <w:t>相关风险由投标人自行承担。</w:t>
            </w:r>
          </w:p>
          <w:p w14:paraId="57FBE9B4">
            <w:pPr>
              <w:adjustRightInd w:val="0"/>
              <w:snapToGrid w:val="0"/>
              <w:spacing w:before="156" w:beforeLines="50" w:after="156" w:afterLines="50" w:line="300" w:lineRule="auto"/>
              <w:ind w:firstLine="420" w:firstLineChars="200"/>
              <w:rPr>
                <w:rFonts w:hint="default" w:ascii="宋体" w:hAnsi="宋体" w:eastAsia="宋体" w:cs="宋体"/>
                <w:szCs w:val="21"/>
                <w:lang w:val="en-US" w:eastAsia="zh-CN"/>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舟山市定海区临城街道</w:t>
            </w:r>
            <w:r>
              <w:rPr>
                <w:rFonts w:hint="eastAsia" w:ascii="宋体" w:hAnsi="宋体" w:cs="宋体"/>
                <w:szCs w:val="21"/>
                <w:lang w:val="en-US" w:eastAsia="zh-CN"/>
              </w:rPr>
              <w:t>中浪大厦A座</w:t>
            </w:r>
            <w:r>
              <w:rPr>
                <w:rFonts w:hint="eastAsia" w:ascii="宋体" w:hAnsi="宋体" w:cs="宋体"/>
                <w:szCs w:val="21"/>
              </w:rPr>
              <w:t>）或开标当天专人送达开标地点（</w:t>
            </w:r>
            <w:bookmarkStart w:id="9" w:name="OLE_LINK19"/>
            <w:r>
              <w:rPr>
                <w:rFonts w:hint="eastAsia" w:ascii="宋体" w:hAnsi="宋体" w:cs="宋体"/>
                <w:szCs w:val="21"/>
              </w:rPr>
              <w:t>舟山</w:t>
            </w:r>
            <w:bookmarkEnd w:id="9"/>
            <w:r>
              <w:rPr>
                <w:rFonts w:hint="eastAsia" w:ascii="宋体" w:hAnsi="宋体" w:cs="宋体"/>
                <w:szCs w:val="21"/>
              </w:rPr>
              <w:t>市定海区东山路289号四楼舟山市公共资源交易中心定海区分中心）。联系人：</w:t>
            </w:r>
            <w:r>
              <w:rPr>
                <w:rFonts w:hint="eastAsia" w:ascii="宋体" w:hAnsi="宋体" w:cs="宋体"/>
                <w:szCs w:val="21"/>
                <w:lang w:val="en-US" w:eastAsia="zh-CN"/>
              </w:rPr>
              <w:t>陈怡轩</w:t>
            </w:r>
            <w:r>
              <w:rPr>
                <w:rFonts w:hint="eastAsia" w:ascii="宋体" w:hAnsi="宋体" w:cs="宋体"/>
                <w:szCs w:val="21"/>
              </w:rPr>
              <w:t>；联系方式：</w:t>
            </w:r>
            <w:r>
              <w:rPr>
                <w:rFonts w:hint="eastAsia" w:ascii="宋体" w:hAnsi="宋体" w:cs="宋体"/>
                <w:szCs w:val="21"/>
                <w:lang w:val="en-US" w:eastAsia="zh-CN"/>
              </w:rPr>
              <w:t>13857214688</w:t>
            </w:r>
          </w:p>
          <w:p w14:paraId="03D9E861">
            <w:pPr>
              <w:pStyle w:val="2"/>
            </w:pPr>
          </w:p>
        </w:tc>
      </w:tr>
      <w:tr w14:paraId="333E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7" w:type="dxa"/>
          <w:jc w:val="center"/>
        </w:trPr>
        <w:tc>
          <w:tcPr>
            <w:tcW w:w="598" w:type="dxa"/>
            <w:shd w:val="clear" w:color="auto" w:fill="E0E0E0"/>
            <w:noWrap w:val="0"/>
            <w:vAlign w:val="center"/>
          </w:tcPr>
          <w:p w14:paraId="0C254EA1">
            <w:pPr>
              <w:spacing w:line="276" w:lineRule="auto"/>
              <w:jc w:val="center"/>
              <w:rPr>
                <w:rFonts w:hint="eastAsia" w:ascii="宋体" w:hAnsi="宋体"/>
                <w:b/>
                <w:szCs w:val="21"/>
              </w:rPr>
            </w:pPr>
            <w:r>
              <w:rPr>
                <w:rFonts w:ascii="宋体" w:hAnsi="宋体"/>
                <w:b/>
                <w:szCs w:val="21"/>
              </w:rPr>
              <w:t>1</w:t>
            </w:r>
            <w:r>
              <w:rPr>
                <w:rFonts w:hint="eastAsia" w:ascii="宋体" w:hAnsi="宋体"/>
                <w:b/>
                <w:szCs w:val="21"/>
              </w:rPr>
              <w:t>4</w:t>
            </w:r>
          </w:p>
        </w:tc>
        <w:tc>
          <w:tcPr>
            <w:tcW w:w="1511" w:type="dxa"/>
            <w:shd w:val="clear" w:color="auto" w:fill="E0E0E0"/>
            <w:noWrap w:val="0"/>
            <w:vAlign w:val="center"/>
          </w:tcPr>
          <w:p w14:paraId="7255EEC7">
            <w:pPr>
              <w:spacing w:line="276" w:lineRule="auto"/>
              <w:jc w:val="center"/>
              <w:rPr>
                <w:rFonts w:ascii="宋体" w:hAnsi="宋体"/>
                <w:b/>
                <w:color w:val="auto"/>
                <w:szCs w:val="21"/>
              </w:rPr>
            </w:pPr>
            <w:r>
              <w:rPr>
                <w:rFonts w:hint="eastAsia" w:ascii="宋体" w:hAnsi="宋体"/>
                <w:b/>
                <w:color w:val="auto"/>
                <w:szCs w:val="21"/>
              </w:rPr>
              <w:t>投标文件</w:t>
            </w:r>
          </w:p>
          <w:p w14:paraId="1828586C">
            <w:pPr>
              <w:spacing w:line="276" w:lineRule="auto"/>
              <w:jc w:val="center"/>
              <w:rPr>
                <w:rFonts w:ascii="宋体" w:hAnsi="宋体"/>
                <w:b/>
                <w:color w:val="auto"/>
                <w:szCs w:val="21"/>
              </w:rPr>
            </w:pPr>
            <w:r>
              <w:rPr>
                <w:rFonts w:hint="eastAsia" w:ascii="宋体" w:hAnsi="宋体"/>
                <w:b/>
                <w:color w:val="auto"/>
                <w:szCs w:val="21"/>
              </w:rPr>
              <w:t>的密封要求</w:t>
            </w:r>
          </w:p>
        </w:tc>
        <w:tc>
          <w:tcPr>
            <w:tcW w:w="7894" w:type="dxa"/>
            <w:gridSpan w:val="5"/>
            <w:shd w:val="clear" w:color="auto" w:fill="FFFFFF"/>
            <w:noWrap w:val="0"/>
            <w:vAlign w:val="center"/>
          </w:tcPr>
          <w:p w14:paraId="7B2A29F9">
            <w:pPr>
              <w:wordWrap w:val="0"/>
              <w:spacing w:line="360" w:lineRule="exact"/>
              <w:rPr>
                <w:color w:val="auto"/>
              </w:rPr>
            </w:pPr>
            <w:r>
              <w:rPr>
                <w:rFonts w:hint="eastAsia"/>
                <w:color w:val="auto"/>
              </w:rPr>
              <w:t>投标人线上制作投标文件并采用CA数字证书进行电子签章及加密。</w:t>
            </w:r>
          </w:p>
          <w:p w14:paraId="4584BD00">
            <w:pPr>
              <w:pStyle w:val="10"/>
              <w:rPr>
                <w:color w:val="auto"/>
              </w:rPr>
            </w:pPr>
            <w:r>
              <w:rPr>
                <w:rFonts w:hint="eastAsia" w:ascii="宋体" w:cs="宋体"/>
                <w:color w:val="auto"/>
                <w:sz w:val="21"/>
                <w:szCs w:val="21"/>
              </w:rPr>
              <w:t>投标人备份投标文件应密封封装，注明投标人名称、项目名称并封口处加盖公章。</w:t>
            </w:r>
          </w:p>
        </w:tc>
      </w:tr>
      <w:tr w14:paraId="1B0F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7" w:type="dxa"/>
          <w:jc w:val="center"/>
        </w:trPr>
        <w:tc>
          <w:tcPr>
            <w:tcW w:w="598" w:type="dxa"/>
            <w:shd w:val="clear" w:color="auto" w:fill="E0E0E0"/>
            <w:noWrap w:val="0"/>
            <w:vAlign w:val="center"/>
          </w:tcPr>
          <w:p w14:paraId="46A70047">
            <w:pPr>
              <w:spacing w:line="276" w:lineRule="auto"/>
              <w:jc w:val="center"/>
              <w:rPr>
                <w:rFonts w:hint="eastAsia" w:ascii="宋体" w:hAnsi="宋体"/>
                <w:b/>
              </w:rPr>
            </w:pPr>
            <w:r>
              <w:rPr>
                <w:rFonts w:ascii="宋体" w:hAnsi="宋体"/>
                <w:b/>
                <w:szCs w:val="21"/>
              </w:rPr>
              <w:t>1</w:t>
            </w:r>
            <w:r>
              <w:rPr>
                <w:rFonts w:hint="eastAsia" w:ascii="宋体" w:hAnsi="宋体"/>
                <w:b/>
                <w:szCs w:val="21"/>
              </w:rPr>
              <w:t>5</w:t>
            </w:r>
          </w:p>
        </w:tc>
        <w:tc>
          <w:tcPr>
            <w:tcW w:w="1511" w:type="dxa"/>
            <w:shd w:val="clear" w:color="auto" w:fill="E0E0E0"/>
            <w:noWrap w:val="0"/>
            <w:vAlign w:val="center"/>
          </w:tcPr>
          <w:p w14:paraId="43CE77B7">
            <w:pPr>
              <w:spacing w:line="276" w:lineRule="auto"/>
              <w:jc w:val="center"/>
              <w:rPr>
                <w:rFonts w:ascii="宋体" w:hAnsi="宋体"/>
                <w:b/>
                <w:color w:val="00B0F0"/>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noWrap w:val="0"/>
            <w:vAlign w:val="center"/>
          </w:tcPr>
          <w:p w14:paraId="5D8AAAB0">
            <w:pPr>
              <w:spacing w:line="276" w:lineRule="auto"/>
              <w:rPr>
                <w:rFonts w:ascii="宋体" w:cs="宋体"/>
                <w:szCs w:val="21"/>
                <w:highlight w:val="none"/>
              </w:rPr>
            </w:pPr>
            <w:r>
              <w:rPr>
                <w:rStyle w:val="24"/>
                <w:rFonts w:hint="eastAsia" w:ascii="宋体" w:hAnsi="宋体"/>
                <w:szCs w:val="21"/>
                <w:highlight w:val="yellow"/>
                <w:lang w:eastAsia="zh-CN"/>
              </w:rPr>
              <w:t>202</w:t>
            </w:r>
            <w:r>
              <w:rPr>
                <w:rStyle w:val="24"/>
                <w:rFonts w:hint="eastAsia" w:ascii="宋体" w:hAnsi="宋体"/>
                <w:szCs w:val="21"/>
                <w:highlight w:val="yellow"/>
                <w:lang w:val="en-US" w:eastAsia="zh-CN"/>
              </w:rPr>
              <w:t>4</w:t>
            </w:r>
            <w:r>
              <w:rPr>
                <w:rStyle w:val="24"/>
                <w:rFonts w:hint="eastAsia" w:ascii="宋体" w:hAnsi="宋体"/>
                <w:szCs w:val="21"/>
                <w:highlight w:val="yellow"/>
                <w:lang w:eastAsia="zh-CN"/>
              </w:rPr>
              <w:t>年</w:t>
            </w:r>
            <w:r>
              <w:rPr>
                <w:rStyle w:val="24"/>
                <w:rFonts w:hint="eastAsia" w:ascii="宋体" w:hAnsi="宋体"/>
                <w:szCs w:val="21"/>
                <w:highlight w:val="yellow"/>
                <w:lang w:val="en-US" w:eastAsia="zh-CN"/>
              </w:rPr>
              <w:t>10月31日</w:t>
            </w:r>
            <w:r>
              <w:rPr>
                <w:rStyle w:val="24"/>
                <w:rFonts w:hint="eastAsia" w:ascii="宋体" w:hAnsi="宋体"/>
                <w:szCs w:val="21"/>
                <w:highlight w:val="yellow"/>
              </w:rPr>
              <w:t xml:space="preserve">14:30 </w:t>
            </w:r>
          </w:p>
        </w:tc>
      </w:tr>
      <w:tr w14:paraId="52AE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3925D66">
            <w:pPr>
              <w:spacing w:line="276" w:lineRule="auto"/>
              <w:jc w:val="center"/>
              <w:rPr>
                <w:rFonts w:hint="eastAsia" w:ascii="宋体" w:hAnsi="宋体"/>
                <w:b/>
                <w:szCs w:val="21"/>
              </w:rPr>
            </w:pPr>
            <w:r>
              <w:rPr>
                <w:rFonts w:hint="eastAsia" w:ascii="宋体" w:hAnsi="宋体"/>
                <w:b/>
                <w:szCs w:val="21"/>
              </w:rPr>
              <w:t>16</w:t>
            </w:r>
          </w:p>
        </w:tc>
        <w:tc>
          <w:tcPr>
            <w:tcW w:w="1511" w:type="dxa"/>
            <w:shd w:val="clear" w:color="auto" w:fill="E0E0E0"/>
            <w:noWrap w:val="0"/>
            <w:vAlign w:val="center"/>
          </w:tcPr>
          <w:p w14:paraId="351C5BE5">
            <w:pPr>
              <w:spacing w:line="276" w:lineRule="auto"/>
              <w:jc w:val="center"/>
              <w:rPr>
                <w:rFonts w:ascii="宋体" w:hAnsi="宋体"/>
                <w:b/>
                <w:szCs w:val="21"/>
              </w:rPr>
            </w:pPr>
            <w:r>
              <w:rPr>
                <w:rFonts w:ascii="宋体" w:hAnsi="宋体"/>
                <w:b/>
                <w:szCs w:val="21"/>
              </w:rPr>
              <w:t>答疑与澄清</w:t>
            </w:r>
          </w:p>
        </w:tc>
        <w:tc>
          <w:tcPr>
            <w:tcW w:w="7894" w:type="dxa"/>
            <w:gridSpan w:val="5"/>
            <w:shd w:val="clear" w:color="auto" w:fill="FFFFFF"/>
            <w:noWrap w:val="0"/>
            <w:vAlign w:val="center"/>
          </w:tcPr>
          <w:p w14:paraId="68694147">
            <w:pPr>
              <w:spacing w:line="276" w:lineRule="auto"/>
              <w:rPr>
                <w:rFonts w:ascii="宋体" w:hAnsi="宋体"/>
                <w:szCs w:val="21"/>
                <w:highlight w:val="none"/>
              </w:rPr>
            </w:pPr>
            <w:r>
              <w:rPr>
                <w:rFonts w:hint="eastAsia" w:ascii="宋体" w:hAnsi="宋体"/>
                <w:highlight w:val="none"/>
              </w:rPr>
              <w:t>投标人</w:t>
            </w:r>
            <w:r>
              <w:rPr>
                <w:rFonts w:ascii="宋体" w:hAnsi="宋体"/>
                <w:highlight w:val="none"/>
              </w:rPr>
              <w:t>如认为</w:t>
            </w:r>
            <w:r>
              <w:rPr>
                <w:rFonts w:hint="eastAsia" w:ascii="宋体" w:hAnsi="宋体"/>
                <w:highlight w:val="none"/>
              </w:rPr>
              <w:t>采购文件</w:t>
            </w:r>
            <w:r>
              <w:rPr>
                <w:rFonts w:ascii="宋体" w:hAnsi="宋体"/>
                <w:highlight w:val="none"/>
              </w:rPr>
              <w:t>表述不清晰、存在歧视性、排他性或者其他违法内容的，应当于</w:t>
            </w:r>
            <w:r>
              <w:rPr>
                <w:rFonts w:hint="eastAsia" w:ascii="宋体" w:hAnsi="宋体"/>
                <w:highlight w:val="yellow"/>
                <w:u w:val="single"/>
                <w:lang w:eastAsia="zh-CN"/>
              </w:rPr>
              <w:t>202</w:t>
            </w:r>
            <w:r>
              <w:rPr>
                <w:rFonts w:hint="eastAsia" w:ascii="宋体" w:hAnsi="宋体"/>
                <w:highlight w:val="yellow"/>
                <w:u w:val="single"/>
                <w:lang w:val="en-US" w:eastAsia="zh-CN"/>
              </w:rPr>
              <w:t>4</w:t>
            </w:r>
            <w:r>
              <w:rPr>
                <w:rFonts w:hint="eastAsia" w:ascii="宋体" w:hAnsi="宋体"/>
                <w:highlight w:val="yellow"/>
                <w:u w:val="single"/>
                <w:lang w:eastAsia="zh-CN"/>
              </w:rPr>
              <w:t>年</w:t>
            </w:r>
            <w:r>
              <w:rPr>
                <w:rFonts w:hint="eastAsia" w:ascii="宋体" w:hAnsi="宋体"/>
                <w:highlight w:val="yellow"/>
              </w:rPr>
              <w:t xml:space="preserve"> </w:t>
            </w:r>
            <w:r>
              <w:rPr>
                <w:rFonts w:hint="eastAsia" w:ascii="宋体" w:hAnsi="宋体"/>
                <w:highlight w:val="yellow"/>
                <w:lang w:val="en-US" w:eastAsia="zh-CN"/>
              </w:rPr>
              <w:t>10</w:t>
            </w:r>
            <w:r>
              <w:rPr>
                <w:rFonts w:ascii="宋体" w:hAnsi="宋体"/>
                <w:highlight w:val="yellow"/>
              </w:rPr>
              <w:t>月</w:t>
            </w:r>
            <w:r>
              <w:rPr>
                <w:rFonts w:hint="eastAsia" w:ascii="宋体" w:hAnsi="宋体"/>
                <w:highlight w:val="yellow"/>
                <w:lang w:val="en-US" w:eastAsia="zh-CN"/>
              </w:rPr>
              <w:t xml:space="preserve">26 </w:t>
            </w:r>
            <w:r>
              <w:rPr>
                <w:rFonts w:ascii="宋体" w:hAnsi="宋体"/>
                <w:highlight w:val="yellow"/>
              </w:rPr>
              <w:t>日</w:t>
            </w:r>
            <w:r>
              <w:rPr>
                <w:rFonts w:hint="eastAsia" w:ascii="宋体" w:hAnsi="宋体"/>
                <w:highlight w:val="yellow"/>
                <w:lang w:val="en-US" w:eastAsia="zh-CN"/>
              </w:rPr>
              <w:t>17:00</w:t>
            </w:r>
            <w:r>
              <w:rPr>
                <w:rFonts w:ascii="宋体" w:hAnsi="宋体"/>
                <w:highlight w:val="none"/>
              </w:rPr>
              <w:t>前，以书面形式要求</w:t>
            </w:r>
            <w:r>
              <w:rPr>
                <w:rFonts w:hint="eastAsia" w:ascii="宋体" w:hAnsi="宋体"/>
                <w:highlight w:val="none"/>
              </w:rPr>
              <w:t>采购代理机构</w:t>
            </w:r>
            <w:r>
              <w:rPr>
                <w:rFonts w:ascii="宋体" w:hAnsi="宋体"/>
                <w:highlight w:val="none"/>
              </w:rPr>
              <w:t>作出书面解释、澄清或者向</w:t>
            </w:r>
            <w:r>
              <w:rPr>
                <w:rFonts w:hint="eastAsia" w:ascii="宋体" w:hAnsi="宋体"/>
                <w:highlight w:val="none"/>
              </w:rPr>
              <w:t>采购代理机构</w:t>
            </w:r>
            <w:r>
              <w:rPr>
                <w:rFonts w:ascii="宋体" w:hAnsi="宋体"/>
                <w:highlight w:val="none"/>
              </w:rPr>
              <w:t>提出书面质疑。</w:t>
            </w:r>
          </w:p>
        </w:tc>
      </w:tr>
      <w:tr w14:paraId="0B78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55A757CF">
            <w:pPr>
              <w:spacing w:line="276" w:lineRule="auto"/>
              <w:jc w:val="center"/>
              <w:rPr>
                <w:rFonts w:hint="eastAsia" w:ascii="宋体" w:hAnsi="宋体"/>
                <w:b/>
                <w:szCs w:val="21"/>
              </w:rPr>
            </w:pPr>
            <w:r>
              <w:rPr>
                <w:rFonts w:hint="eastAsia" w:ascii="宋体" w:hAnsi="宋体"/>
                <w:b/>
                <w:szCs w:val="21"/>
              </w:rPr>
              <w:t>17</w:t>
            </w:r>
          </w:p>
        </w:tc>
        <w:tc>
          <w:tcPr>
            <w:tcW w:w="1511" w:type="dxa"/>
            <w:shd w:val="clear" w:color="auto" w:fill="E0E0E0"/>
            <w:noWrap w:val="0"/>
            <w:vAlign w:val="center"/>
          </w:tcPr>
          <w:p w14:paraId="49FCE301">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noWrap w:val="0"/>
            <w:vAlign w:val="center"/>
          </w:tcPr>
          <w:p w14:paraId="5E704784">
            <w:pPr>
              <w:spacing w:before="24" w:beforeLines="10" w:line="340" w:lineRule="atLeast"/>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4EA103FF">
            <w:pPr>
              <w:spacing w:before="24" w:beforeLines="10" w:line="340" w:lineRule="atLeast"/>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66B1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EB48BD6">
            <w:pPr>
              <w:spacing w:line="360" w:lineRule="auto"/>
              <w:jc w:val="center"/>
              <w:rPr>
                <w:rFonts w:hint="eastAsia" w:ascii="宋体" w:hAnsi="宋体"/>
                <w:b/>
                <w:szCs w:val="21"/>
              </w:rPr>
            </w:pPr>
            <w:r>
              <w:rPr>
                <w:rFonts w:hint="eastAsia" w:ascii="宋体" w:hAnsi="宋体"/>
                <w:b/>
                <w:szCs w:val="21"/>
              </w:rPr>
              <w:t>18</w:t>
            </w:r>
          </w:p>
        </w:tc>
        <w:tc>
          <w:tcPr>
            <w:tcW w:w="1511" w:type="dxa"/>
            <w:shd w:val="clear" w:color="auto" w:fill="E0E0E0"/>
            <w:noWrap w:val="0"/>
            <w:vAlign w:val="center"/>
          </w:tcPr>
          <w:p w14:paraId="3D0F9F17">
            <w:pPr>
              <w:jc w:val="center"/>
              <w:rPr>
                <w:rFonts w:ascii="宋体" w:hAnsi="宋体"/>
                <w:b/>
                <w:szCs w:val="21"/>
              </w:rPr>
            </w:pPr>
            <w:r>
              <w:rPr>
                <w:rFonts w:ascii="宋体" w:hAnsi="宋体"/>
                <w:b/>
                <w:szCs w:val="21"/>
              </w:rPr>
              <w:t>不良信用记录查询</w:t>
            </w:r>
          </w:p>
        </w:tc>
        <w:tc>
          <w:tcPr>
            <w:tcW w:w="7894" w:type="dxa"/>
            <w:gridSpan w:val="5"/>
            <w:shd w:val="clear" w:color="auto" w:fill="FFFFFF"/>
            <w:noWrap w:val="0"/>
            <w:vAlign w:val="center"/>
          </w:tcPr>
          <w:p w14:paraId="3580C43C">
            <w:pPr>
              <w:ind w:firstLine="420" w:firstLineChars="200"/>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14:paraId="2891F612">
            <w:pPr>
              <w:ind w:firstLine="420" w:firstLineChars="20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14:paraId="2C871F61">
            <w:pPr>
              <w:ind w:firstLine="420" w:firstLineChars="200"/>
              <w:rPr>
                <w:rFonts w:ascii="宋体" w:hAnsi="宋体"/>
              </w:rPr>
            </w:pPr>
            <w:r>
              <w:rPr>
                <w:rFonts w:ascii="宋体" w:hAnsi="宋体"/>
              </w:rPr>
              <w:t>1）信用信息查询的截止时点：投标截止时间当日；</w:t>
            </w:r>
          </w:p>
          <w:p w14:paraId="2D9361DE">
            <w:pPr>
              <w:ind w:firstLine="420" w:firstLineChars="200"/>
              <w:rPr>
                <w:rFonts w:ascii="宋体" w:hAnsi="宋体"/>
              </w:rPr>
            </w:pPr>
            <w:r>
              <w:rPr>
                <w:rFonts w:ascii="宋体" w:hAnsi="宋体"/>
              </w:rPr>
              <w:t>2）查询渠道：“信用中国”（www.creditchina.gov.cn）、“中国政府采购网”（www.ccgp.gov.cn）；</w:t>
            </w:r>
          </w:p>
          <w:p w14:paraId="5041B45B">
            <w:pPr>
              <w:ind w:firstLine="420" w:firstLineChars="200"/>
              <w:rPr>
                <w:rFonts w:ascii="宋体" w:hAnsi="宋体"/>
              </w:rPr>
            </w:pPr>
            <w:r>
              <w:rPr>
                <w:rFonts w:ascii="宋体" w:hAnsi="宋体"/>
              </w:rPr>
              <w:t>3）信用信息查询记录和证据留存具体方式：采购代理机构经办人和监督人员将查询网页打印、签字与其他采购文件一并保存；</w:t>
            </w:r>
          </w:p>
          <w:p w14:paraId="5E76A1D8">
            <w:pPr>
              <w:ind w:firstLine="420" w:firstLineChars="200"/>
              <w:rPr>
                <w:rFonts w:ascii="宋体" w:hAnsi="宋体"/>
              </w:rPr>
            </w:pPr>
            <w:r>
              <w:rPr>
                <w:rFonts w:ascii="宋体" w:hAnsi="宋体"/>
              </w:rPr>
              <w:t>4）信用信息的使用规则：投标人存在不良信用记录的，其投标将被作为无效投标被拒绝。</w:t>
            </w:r>
          </w:p>
          <w:p w14:paraId="747EBF87">
            <w:pPr>
              <w:ind w:firstLine="420" w:firstLineChars="200"/>
              <w:rPr>
                <w:rFonts w:ascii="宋体" w:hAnsi="宋体"/>
              </w:rPr>
            </w:pPr>
            <w:r>
              <w:rPr>
                <w:rFonts w:ascii="宋体" w:hAnsi="宋体"/>
              </w:rPr>
              <w:t>不良信用记录指：被列入失信被执行人、重大税收违法案件当事人名单、政府采购严重违法失信行为记录名单或浙江政府采购网曝光台中尚在行政处罚期内的。</w:t>
            </w:r>
          </w:p>
        </w:tc>
      </w:tr>
      <w:tr w14:paraId="09CE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noWrap w:val="0"/>
            <w:vAlign w:val="center"/>
          </w:tcPr>
          <w:p w14:paraId="20834F5A">
            <w:pPr>
              <w:spacing w:line="360" w:lineRule="auto"/>
              <w:jc w:val="center"/>
              <w:rPr>
                <w:rFonts w:ascii="宋体" w:hAnsi="宋体"/>
                <w:b/>
                <w:szCs w:val="21"/>
              </w:rPr>
            </w:pPr>
            <w:r>
              <w:rPr>
                <w:rFonts w:hint="eastAsia" w:ascii="宋体" w:hAnsi="宋体"/>
                <w:b/>
                <w:szCs w:val="21"/>
              </w:rPr>
              <w:t>19</w:t>
            </w:r>
          </w:p>
        </w:tc>
        <w:tc>
          <w:tcPr>
            <w:tcW w:w="1511" w:type="dxa"/>
            <w:vMerge w:val="restart"/>
            <w:shd w:val="clear" w:color="auto" w:fill="E0E0E0"/>
            <w:noWrap w:val="0"/>
            <w:vAlign w:val="center"/>
          </w:tcPr>
          <w:p w14:paraId="6435CD26">
            <w:pPr>
              <w:jc w:val="center"/>
              <w:rPr>
                <w:rFonts w:ascii="宋体" w:hAnsi="宋体"/>
                <w:b/>
                <w:szCs w:val="21"/>
              </w:rPr>
            </w:pPr>
            <w:r>
              <w:rPr>
                <w:rFonts w:ascii="宋体" w:hAnsi="宋体"/>
                <w:b/>
                <w:szCs w:val="21"/>
              </w:rPr>
              <w:t>中小企业</w:t>
            </w:r>
          </w:p>
          <w:p w14:paraId="097C2FB6">
            <w:pPr>
              <w:jc w:val="center"/>
              <w:rPr>
                <w:rFonts w:ascii="宋体" w:hAnsi="宋体"/>
                <w:b/>
                <w:szCs w:val="21"/>
              </w:rPr>
            </w:pPr>
            <w:r>
              <w:rPr>
                <w:rFonts w:ascii="宋体" w:hAnsi="宋体"/>
                <w:b/>
                <w:szCs w:val="21"/>
              </w:rPr>
              <w:t>扶持政策</w:t>
            </w:r>
          </w:p>
        </w:tc>
        <w:tc>
          <w:tcPr>
            <w:tcW w:w="7894" w:type="dxa"/>
            <w:gridSpan w:val="5"/>
            <w:shd w:val="clear" w:color="auto" w:fill="FFFFFF"/>
            <w:noWrap w:val="0"/>
            <w:vAlign w:val="center"/>
          </w:tcPr>
          <w:p w14:paraId="0BB0C179">
            <w:pPr>
              <w:snapToGrid w:val="0"/>
              <w:rPr>
                <w:rFonts w:hint="eastAsia" w:ascii="宋体" w:hAnsi="宋体" w:cs="宋体"/>
                <w:b/>
                <w:kern w:val="0"/>
                <w:szCs w:val="21"/>
              </w:rPr>
            </w:pPr>
            <w:r>
              <w:rPr>
                <w:rFonts w:hint="eastAsia" w:ascii="宋体" w:hAnsi="宋体" w:cs="宋体"/>
                <w:b/>
                <w:kern w:val="0"/>
                <w:szCs w:val="21"/>
              </w:rPr>
              <w:t>本项目</w:t>
            </w:r>
            <w:r>
              <w:rPr>
                <w:rFonts w:hint="eastAsia" w:ascii="宋体" w:hAnsi="宋体" w:cs="宋体"/>
                <w:b/>
                <w:kern w:val="0"/>
                <w:szCs w:val="21"/>
                <w:lang w:val="en-US" w:eastAsia="zh-CN"/>
              </w:rPr>
              <w:t>未</w:t>
            </w:r>
            <w:r>
              <w:rPr>
                <w:rFonts w:hint="eastAsia" w:ascii="宋体" w:hAnsi="宋体" w:cs="宋体"/>
                <w:b/>
                <w:kern w:val="0"/>
                <w:szCs w:val="21"/>
              </w:rPr>
              <w:t>预留份额面向中小企业采购。</w:t>
            </w:r>
          </w:p>
          <w:p w14:paraId="4F64D764">
            <w:pPr>
              <w:snapToGrid w:val="0"/>
              <w:rPr>
                <w:rFonts w:hint="eastAsia" w:ascii="宋体" w:hAnsi="宋体" w:cs="宋体"/>
                <w:b/>
                <w:kern w:val="0"/>
                <w:szCs w:val="21"/>
              </w:rPr>
            </w:pPr>
            <w:r>
              <w:rPr>
                <w:rFonts w:hint="eastAsia" w:ascii="宋体" w:hAnsi="宋体" w:cs="宋体"/>
                <w:b/>
                <w:kern w:val="0"/>
                <w:szCs w:val="21"/>
              </w:rPr>
              <w:t>本项目为</w:t>
            </w:r>
            <w:r>
              <w:rPr>
                <w:rFonts w:hint="eastAsia" w:ascii="宋体" w:hAnsi="宋体" w:cs="宋体"/>
                <w:b/>
                <w:kern w:val="0"/>
                <w:szCs w:val="21"/>
                <w:lang w:val="en-US" w:eastAsia="zh-CN"/>
              </w:rPr>
              <w:t>服</w:t>
            </w:r>
            <w:bookmarkStart w:id="10" w:name="OLE_LINK5"/>
            <w:r>
              <w:rPr>
                <w:rFonts w:hint="eastAsia" w:ascii="宋体" w:hAnsi="宋体" w:cs="宋体"/>
                <w:b/>
                <w:kern w:val="0"/>
                <w:szCs w:val="21"/>
                <w:lang w:val="en-US" w:eastAsia="zh-CN"/>
              </w:rPr>
              <w:t>务</w:t>
            </w:r>
            <w:r>
              <w:rPr>
                <w:rFonts w:hint="eastAsia" w:ascii="宋体" w:hAnsi="宋体" w:cs="宋体"/>
                <w:b/>
                <w:kern w:val="0"/>
                <w:szCs w:val="21"/>
              </w:rPr>
              <w:t>采</w:t>
            </w:r>
            <w:bookmarkEnd w:id="10"/>
            <w:r>
              <w:rPr>
                <w:rFonts w:hint="eastAsia" w:ascii="宋体" w:hAnsi="宋体" w:cs="宋体"/>
                <w:b/>
                <w:kern w:val="0"/>
                <w:szCs w:val="21"/>
              </w:rPr>
              <w:t>购项目。</w:t>
            </w:r>
          </w:p>
          <w:p w14:paraId="6FE6C37A">
            <w:pPr>
              <w:rPr>
                <w:rFonts w:hint="default" w:ascii="宋体" w:hAnsi="宋体"/>
                <w:szCs w:val="21"/>
                <w:shd w:val="clear" w:color="auto" w:fill="FFFFFF"/>
                <w:lang w:val="en-US" w:eastAsia="zh-CN"/>
              </w:rPr>
            </w:pPr>
            <w:r>
              <w:rPr>
                <w:rFonts w:hint="eastAsia" w:ascii="宋体" w:hAnsi="宋体" w:cs="宋体"/>
                <w:b/>
                <w:color w:val="000000"/>
                <w:kern w:val="0"/>
                <w:szCs w:val="21"/>
                <w:lang w:val="en-US" w:eastAsia="zh-CN"/>
              </w:rPr>
              <w:t>采购</w:t>
            </w:r>
            <w:r>
              <w:rPr>
                <w:rFonts w:hint="eastAsia" w:ascii="宋体" w:hAnsi="宋体" w:eastAsia="宋体" w:cs="宋体"/>
                <w:b/>
                <w:kern w:val="0"/>
                <w:szCs w:val="21"/>
                <w:lang w:val="en-US" w:eastAsia="zh-CN"/>
              </w:rPr>
              <w:t>标的：定海区摘箬山岛江豚智慧监测系统和友好体验设施建设</w:t>
            </w:r>
          </w:p>
          <w:p w14:paraId="5D901179">
            <w:pPr>
              <w:rPr>
                <w:rFonts w:hint="default" w:ascii="宋体" w:hAnsi="宋体" w:eastAsia="宋体"/>
                <w:lang w:val="en-US" w:eastAsia="zh-CN"/>
              </w:rPr>
            </w:pPr>
            <w:r>
              <w:rPr>
                <w:rFonts w:hint="eastAsia" w:ascii="宋体" w:hAnsi="宋体" w:cs="宋体"/>
                <w:b/>
                <w:color w:val="000000"/>
                <w:kern w:val="0"/>
                <w:szCs w:val="21"/>
              </w:rPr>
              <w:t>所属行业：</w:t>
            </w:r>
            <w:r>
              <w:rPr>
                <w:rFonts w:hint="eastAsia" w:ascii="宋体" w:hAnsi="宋体" w:cs="宋体"/>
                <w:b/>
                <w:color w:val="000000"/>
                <w:kern w:val="0"/>
                <w:szCs w:val="21"/>
                <w:lang w:val="en-US" w:eastAsia="zh-CN"/>
              </w:rPr>
              <w:t>软件和信息技术服务业</w:t>
            </w:r>
            <w:r>
              <w:rPr>
                <w:rFonts w:hint="eastAsia" w:ascii="宋体" w:hAnsi="宋体" w:cs="宋体"/>
                <w:b/>
                <w:color w:val="000000"/>
                <w:kern w:val="0"/>
                <w:szCs w:val="21"/>
                <w:lang w:eastAsia="zh-CN"/>
              </w:rPr>
              <w:t>。</w:t>
            </w:r>
          </w:p>
        </w:tc>
      </w:tr>
      <w:tr w14:paraId="309F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14:paraId="19C44D5B">
            <w:pPr>
              <w:spacing w:line="360" w:lineRule="auto"/>
              <w:jc w:val="center"/>
              <w:rPr>
                <w:rFonts w:ascii="宋体" w:hAnsi="宋体"/>
                <w:b/>
                <w:szCs w:val="21"/>
              </w:rPr>
            </w:pPr>
          </w:p>
        </w:tc>
        <w:tc>
          <w:tcPr>
            <w:tcW w:w="1511" w:type="dxa"/>
            <w:vMerge w:val="continue"/>
            <w:shd w:val="clear" w:color="auto" w:fill="E0E0E0"/>
            <w:noWrap w:val="0"/>
            <w:vAlign w:val="center"/>
          </w:tcPr>
          <w:p w14:paraId="18E55472">
            <w:pPr>
              <w:jc w:val="center"/>
              <w:rPr>
                <w:rFonts w:ascii="宋体" w:hAnsi="宋体"/>
                <w:b/>
                <w:szCs w:val="21"/>
              </w:rPr>
            </w:pPr>
          </w:p>
        </w:tc>
        <w:tc>
          <w:tcPr>
            <w:tcW w:w="7894" w:type="dxa"/>
            <w:gridSpan w:val="5"/>
            <w:shd w:val="clear" w:color="auto" w:fill="FFFFFF"/>
            <w:noWrap w:val="0"/>
            <w:vAlign w:val="center"/>
          </w:tcPr>
          <w:p w14:paraId="6EF0A870">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根据《政府采购促进中小企业发展管理办法》（财库[2020]46号）规定：</w:t>
            </w:r>
          </w:p>
          <w:p w14:paraId="0DAD0DFB">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一、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5335FC">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符合中小企业划分标准的个体工商户，在政府采购活动中视同中小企业。</w:t>
            </w:r>
          </w:p>
          <w:p w14:paraId="19CC86E9">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二、在政府采购活动中，供应商提供的货物、工程或者服务符合下列情形的，享受本办法规定的中小企业扶持政策：</w:t>
            </w:r>
          </w:p>
          <w:p w14:paraId="002FEA88">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（一）在货物采购项目中，货物由中小企业制造，即货物由中小企业生产且使用该中小企业商号或者注册商标；</w:t>
            </w:r>
          </w:p>
          <w:p w14:paraId="63B12B1D">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 xml:space="preserve">（二）在工程采购项目中，工程由中小企业承建，即工程施工单位为中小企业； </w:t>
            </w:r>
          </w:p>
          <w:p w14:paraId="02169A51">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（三）在服务采购项目中，服务由中小企业承接，即提供服务的人员为中小企业依照《中华人民共和国</w:t>
            </w:r>
            <w:r>
              <w:rPr>
                <w:rFonts w:hint="eastAsia" w:ascii="宋体" w:hAnsi="宋体"/>
                <w:bCs/>
                <w:color w:val="auto"/>
                <w:kern w:val="0"/>
                <w:szCs w:val="21"/>
                <w:highlight w:val="none"/>
                <w:lang w:val="en-US" w:eastAsia="zh-CN"/>
              </w:rPr>
              <w:t>民法典</w:t>
            </w:r>
            <w:r>
              <w:rPr>
                <w:rFonts w:hint="eastAsia" w:ascii="宋体" w:hAnsi="宋体"/>
                <w:bCs/>
                <w:color w:val="auto"/>
                <w:kern w:val="0"/>
                <w:szCs w:val="21"/>
                <w:highlight w:val="none"/>
              </w:rPr>
              <w:t xml:space="preserve">》订立劳动合同的从业人员。 </w:t>
            </w:r>
          </w:p>
          <w:p w14:paraId="439D5CEB">
            <w:pPr>
              <w:spacing w:line="360" w:lineRule="auto"/>
              <w:rPr>
                <w:rFonts w:hint="eastAsia" w:ascii="宋体" w:hAnsi="宋体"/>
                <w:b w:val="0"/>
                <w:bCs/>
                <w:color w:val="auto"/>
                <w:kern w:val="0"/>
                <w:szCs w:val="21"/>
                <w:highlight w:val="none"/>
              </w:rPr>
            </w:pPr>
            <w:r>
              <w:rPr>
                <w:rFonts w:hint="eastAsia" w:ascii="宋体" w:hAnsi="宋体"/>
                <w:b w:val="0"/>
                <w:bCs/>
                <w:color w:val="auto"/>
                <w:kern w:val="0"/>
                <w:szCs w:val="21"/>
                <w:highlight w:val="none"/>
              </w:rPr>
              <w:t>在货物采购项目中，供应商提供的货物既有中小企业制造货物，也有大型企业制造货物的，不享受本办法规定的中小企业扶持政策。</w:t>
            </w:r>
          </w:p>
          <w:p w14:paraId="297CEB12">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3651DFD5">
            <w:pPr>
              <w:spacing w:line="360" w:lineRule="auto"/>
              <w:rPr>
                <w:rFonts w:hint="eastAsia" w:ascii="宋体" w:hAnsi="宋体" w:eastAsia="宋体" w:cs="Times New Roman"/>
                <w:bCs/>
                <w:color w:val="auto"/>
                <w:kern w:val="0"/>
                <w:szCs w:val="21"/>
                <w:highlight w:val="none"/>
              </w:rPr>
            </w:pPr>
            <w:r>
              <w:rPr>
                <w:rFonts w:hint="eastAsia" w:ascii="宋体" w:hAnsi="宋体"/>
                <w:bCs/>
                <w:color w:val="auto"/>
                <w:kern w:val="0"/>
                <w:szCs w:val="21"/>
                <w:highlight w:val="none"/>
              </w:rPr>
              <w:t>四、</w:t>
            </w:r>
            <w:r>
              <w:rPr>
                <w:rFonts w:hint="eastAsia" w:ascii="宋体" w:hAnsi="宋体" w:eastAsia="宋体" w:cs="Times New Roman"/>
                <w:bCs/>
                <w:color w:val="auto"/>
                <w:kern w:val="0"/>
                <w:szCs w:val="21"/>
                <w:highlight w:val="none"/>
              </w:rPr>
              <w:t>本项目中小企业扶持政策</w:t>
            </w:r>
          </w:p>
          <w:p w14:paraId="0B7228A4">
            <w:pPr>
              <w:spacing w:line="360" w:lineRule="auto"/>
              <w:rPr>
                <w:rFonts w:ascii="宋体" w:hAnsi="宋体"/>
                <w:szCs w:val="21"/>
              </w:rPr>
            </w:pPr>
            <w:r>
              <w:rPr>
                <w:rFonts w:hint="eastAsia" w:ascii="宋体" w:hAnsi="宋体" w:eastAsia="宋体" w:cs="Times New Roman"/>
                <w:bCs/>
                <w:color w:val="auto"/>
                <w:kern w:val="0"/>
                <w:szCs w:val="21"/>
                <w:highlight w:val="none"/>
              </w:rPr>
              <w:t>【价格扣除优惠政策】根据相关规定，本项目对符合本办法规定的小微企业报价给予</w:t>
            </w:r>
            <w:r>
              <w:rPr>
                <w:rFonts w:hint="eastAsia" w:ascii="宋体" w:hAnsi="宋体" w:eastAsia="宋体" w:cs="Times New Roman"/>
                <w:bCs/>
                <w:color w:val="auto"/>
                <w:kern w:val="0"/>
                <w:szCs w:val="21"/>
                <w:highlight w:val="none"/>
                <w:lang w:val="en-US" w:eastAsia="zh-CN"/>
              </w:rPr>
              <w:t>10</w:t>
            </w:r>
            <w:r>
              <w:rPr>
                <w:rFonts w:hint="eastAsia" w:ascii="宋体" w:hAnsi="宋体" w:eastAsia="宋体" w:cs="Times New Roman"/>
                <w:bCs/>
                <w:color w:val="auto"/>
                <w:kern w:val="0"/>
                <w:szCs w:val="21"/>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tc>
      </w:tr>
    </w:tbl>
    <w:p w14:paraId="0A1B2606">
      <w:pPr>
        <w:pStyle w:val="34"/>
        <w:snapToGrid w:val="0"/>
        <w:spacing w:before="120" w:after="120"/>
        <w:rPr>
          <w:rFonts w:hAnsi="宋体" w:eastAsia="宋体"/>
          <w:b/>
          <w:bCs/>
          <w:sz w:val="28"/>
        </w:rPr>
        <w:sectPr>
          <w:footerReference r:id="rId3" w:type="default"/>
          <w:pgSz w:w="11906" w:h="16838"/>
          <w:pgMar w:top="904" w:right="1531" w:bottom="1304" w:left="1531" w:header="1304" w:footer="1304" w:gutter="0"/>
          <w:pgNumType w:start="1"/>
          <w:cols w:space="720" w:num="1"/>
        </w:sectPr>
      </w:pPr>
    </w:p>
    <w:p w14:paraId="6C70C40E">
      <w:pPr>
        <w:pStyle w:val="34"/>
        <w:snapToGrid w:val="0"/>
        <w:spacing w:before="120" w:after="120"/>
        <w:jc w:val="center"/>
        <w:rPr>
          <w:rFonts w:hAnsi="宋体" w:eastAsia="宋体"/>
          <w:b/>
          <w:bCs/>
          <w:sz w:val="28"/>
        </w:rPr>
      </w:pPr>
      <w:r>
        <w:rPr>
          <w:rFonts w:hAnsi="宋体" w:eastAsia="宋体"/>
          <w:b/>
          <w:bCs/>
          <w:sz w:val="28"/>
        </w:rPr>
        <w:t>一   总  则</w:t>
      </w:r>
    </w:p>
    <w:p w14:paraId="06550C45">
      <w:pPr>
        <w:pStyle w:val="34"/>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（一）适用范围</w:t>
      </w:r>
    </w:p>
    <w:p w14:paraId="2B6682AD">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lang w:eastAsia="zh-CN"/>
        </w:rPr>
        <w:t>定海区摘箬山岛江豚智慧监测系统和友好体验设施建设</w:t>
      </w:r>
      <w:r>
        <w:rPr>
          <w:rFonts w:ascii="宋体" w:hAnsi="宋体"/>
        </w:rPr>
        <w:t>的招标、投标、评标、定标、验收、合同履约、付款等行为（法律、法规另有规定的，从其规定）。</w:t>
      </w:r>
    </w:p>
    <w:p w14:paraId="6BDCAFAD">
      <w:pPr>
        <w:pStyle w:val="34"/>
        <w:snapToGrid w:val="0"/>
        <w:spacing w:before="120" w:after="120" w:line="360" w:lineRule="auto"/>
        <w:ind w:firstLine="422" w:firstLineChars="200"/>
        <w:rPr>
          <w:rFonts w:hAnsi="宋体" w:eastAsia="宋体"/>
          <w:b/>
          <w:bCs/>
          <w:sz w:val="21"/>
          <w:szCs w:val="21"/>
        </w:rPr>
      </w:pPr>
      <w:r>
        <w:rPr>
          <w:rFonts w:hAnsi="宋体" w:eastAsia="宋体"/>
          <w:b/>
          <w:bCs/>
          <w:sz w:val="21"/>
          <w:szCs w:val="21"/>
        </w:rPr>
        <w:t>（二）定义</w:t>
      </w:r>
    </w:p>
    <w:p w14:paraId="4E450DEC">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14:paraId="3E84C0E7">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lang w:eastAsia="zh-CN"/>
        </w:rPr>
        <w:t>投标</w:t>
      </w:r>
      <w:r>
        <w:rPr>
          <w:rFonts w:hint="eastAsia" w:ascii="宋体" w:hAnsi="宋体"/>
          <w:szCs w:val="21"/>
        </w:rPr>
        <w:t>文件</w:t>
      </w:r>
      <w:r>
        <w:rPr>
          <w:rFonts w:ascii="宋体" w:hAnsi="宋体"/>
          <w:szCs w:val="21"/>
        </w:rPr>
        <w:t>的单位或个人。</w:t>
      </w:r>
    </w:p>
    <w:p w14:paraId="1496346C">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7D5D6003">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5236F1BA">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647E333E">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545F228C">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7BA9516A">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576C6FF2">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w:t>
      </w:r>
      <w:r>
        <w:rPr>
          <w:rFonts w:hint="eastAsia" w:hAnsi="宋体" w:eastAsia="宋体" w:cs="宋体"/>
          <w:sz w:val="21"/>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14:paraId="1DC82301">
      <w:pPr>
        <w:pStyle w:val="34"/>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（三）采购方式</w:t>
      </w:r>
    </w:p>
    <w:p w14:paraId="240CE15D">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692D5D70">
      <w:pPr>
        <w:pStyle w:val="34"/>
        <w:snapToGrid w:val="0"/>
        <w:spacing w:before="120" w:after="120" w:line="360" w:lineRule="auto"/>
        <w:ind w:firstLine="417" w:firstLineChars="198"/>
        <w:rPr>
          <w:rFonts w:hAnsi="宋体" w:eastAsia="宋体"/>
          <w:b/>
          <w:sz w:val="21"/>
          <w:szCs w:val="21"/>
        </w:rPr>
      </w:pPr>
      <w:r>
        <w:rPr>
          <w:rFonts w:hAnsi="宋体" w:eastAsia="宋体"/>
          <w:b/>
          <w:sz w:val="21"/>
          <w:szCs w:val="21"/>
        </w:rPr>
        <w:t>（四）</w:t>
      </w:r>
      <w:bookmarkStart w:id="11" w:name="OLE_LINK20"/>
      <w:r>
        <w:rPr>
          <w:rFonts w:hAnsi="宋体" w:eastAsia="宋体"/>
          <w:b/>
          <w:sz w:val="21"/>
          <w:szCs w:val="21"/>
        </w:rPr>
        <w:t>采购预算</w:t>
      </w:r>
      <w:bookmarkEnd w:id="11"/>
    </w:p>
    <w:p w14:paraId="0BAF101E">
      <w:pPr>
        <w:pStyle w:val="10"/>
        <w:spacing w:after="0" w:line="360" w:lineRule="auto"/>
        <w:ind w:firstLine="420" w:firstLineChars="200"/>
        <w:rPr>
          <w:rFonts w:ascii="宋体" w:hAnsi="宋体"/>
        </w:rPr>
      </w:pPr>
      <w:r>
        <w:rPr>
          <w:rFonts w:ascii="宋体" w:hAnsi="宋体"/>
          <w:sz w:val="21"/>
          <w:szCs w:val="21"/>
        </w:rPr>
        <w:t>本次采购以</w:t>
      </w:r>
      <w:r>
        <w:rPr>
          <w:rFonts w:ascii="宋体" w:hAnsi="宋体"/>
          <w:b/>
          <w:sz w:val="21"/>
          <w:szCs w:val="21"/>
        </w:rPr>
        <w:t>预算价</w:t>
      </w:r>
      <w:r>
        <w:rPr>
          <w:rFonts w:hint="eastAsia" w:ascii="宋体" w:hAnsi="宋体"/>
          <w:b/>
          <w:sz w:val="21"/>
          <w:szCs w:val="21"/>
          <w:u w:val="single"/>
        </w:rPr>
        <w:t xml:space="preserve"> </w:t>
      </w:r>
      <w:r>
        <w:rPr>
          <w:rFonts w:hint="eastAsia" w:ascii="宋体" w:hAnsi="宋体"/>
          <w:b/>
          <w:sz w:val="21"/>
          <w:szCs w:val="21"/>
          <w:u w:val="single"/>
          <w:lang w:val="en-US" w:eastAsia="zh-CN"/>
        </w:rPr>
        <w:t>800000</w:t>
      </w:r>
      <w:r>
        <w:rPr>
          <w:rFonts w:hint="eastAsia" w:ascii="宋体" w:hAnsi="宋体"/>
          <w:b/>
          <w:sz w:val="21"/>
          <w:szCs w:val="21"/>
          <w:u w:val="single"/>
        </w:rPr>
        <w:t>元</w:t>
      </w:r>
      <w:r>
        <w:rPr>
          <w:rFonts w:ascii="宋体" w:hAnsi="宋体"/>
          <w:sz w:val="21"/>
          <w:szCs w:val="21"/>
        </w:rPr>
        <w:t>作为上限价。</w:t>
      </w:r>
    </w:p>
    <w:p w14:paraId="109EE8B8">
      <w:pPr>
        <w:pStyle w:val="34"/>
        <w:numPr>
          <w:ilvl w:val="0"/>
          <w:numId w:val="5"/>
        </w:numPr>
        <w:snapToGrid w:val="0"/>
        <w:spacing w:before="120" w:after="120" w:line="360" w:lineRule="auto"/>
        <w:ind w:firstLine="417" w:firstLineChars="198"/>
        <w:rPr>
          <w:rFonts w:hAnsi="宋体" w:eastAsia="宋体"/>
          <w:b/>
          <w:sz w:val="21"/>
          <w:szCs w:val="21"/>
        </w:rPr>
      </w:pPr>
      <w:r>
        <w:rPr>
          <w:rFonts w:hAnsi="宋体" w:eastAsia="宋体"/>
          <w:b/>
          <w:sz w:val="21"/>
          <w:szCs w:val="21"/>
        </w:rPr>
        <w:t>费用</w:t>
      </w:r>
    </w:p>
    <w:p w14:paraId="5A4EF4EE">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0541DCD8">
      <w:pPr>
        <w:pStyle w:val="34"/>
        <w:numPr>
          <w:ilvl w:val="0"/>
          <w:numId w:val="5"/>
        </w:numPr>
        <w:snapToGrid w:val="0"/>
        <w:spacing w:before="120" w:after="120" w:line="360" w:lineRule="auto"/>
        <w:ind w:firstLine="417" w:firstLineChars="198"/>
        <w:rPr>
          <w:rFonts w:hAnsi="宋体" w:eastAsia="宋体"/>
          <w:b/>
          <w:sz w:val="21"/>
          <w:szCs w:val="21"/>
        </w:rPr>
      </w:pPr>
      <w:r>
        <w:rPr>
          <w:rFonts w:hAnsi="宋体" w:eastAsia="宋体"/>
          <w:b/>
          <w:sz w:val="21"/>
          <w:szCs w:val="21"/>
        </w:rPr>
        <w:t>联合体投标</w:t>
      </w:r>
    </w:p>
    <w:p w14:paraId="50006142">
      <w:pPr>
        <w:snapToGrid w:val="0"/>
        <w:spacing w:line="360" w:lineRule="auto"/>
        <w:ind w:right="-506" w:rightChars="-241" w:firstLine="420" w:firstLineChars="200"/>
        <w:jc w:val="left"/>
        <w:rPr>
          <w:rFonts w:ascii="宋体" w:hAnsi="宋体"/>
          <w:szCs w:val="21"/>
        </w:rPr>
      </w:pPr>
      <w:r>
        <w:rPr>
          <w:rFonts w:ascii="宋体" w:hAnsi="宋体"/>
          <w:szCs w:val="21"/>
        </w:rPr>
        <w:t>本项目不接受联合体投标。</w:t>
      </w:r>
    </w:p>
    <w:p w14:paraId="0979C021">
      <w:pPr>
        <w:snapToGrid w:val="0"/>
        <w:spacing w:line="360" w:lineRule="auto"/>
        <w:ind w:right="-506" w:rightChars="-241" w:firstLine="422" w:firstLineChars="200"/>
        <w:jc w:val="left"/>
        <w:rPr>
          <w:rFonts w:hint="default" w:ascii="宋体" w:hAnsi="宋体"/>
          <w:b/>
          <w:szCs w:val="21"/>
        </w:rPr>
      </w:pPr>
      <w:r>
        <w:rPr>
          <w:rFonts w:hint="default" w:ascii="宋体" w:hAnsi="宋体"/>
          <w:b/>
          <w:bCs w:val="0"/>
          <w:szCs w:val="21"/>
        </w:rPr>
        <w:t>（</w:t>
      </w:r>
      <w:r>
        <w:rPr>
          <w:rFonts w:hint="eastAsia" w:ascii="宋体" w:hAnsi="宋体"/>
          <w:b/>
          <w:bCs w:val="0"/>
          <w:szCs w:val="21"/>
          <w:lang w:val="en-US" w:eastAsia="zh-CN"/>
        </w:rPr>
        <w:t>七</w:t>
      </w:r>
      <w:r>
        <w:rPr>
          <w:rFonts w:hint="default" w:ascii="宋体" w:hAnsi="宋体"/>
          <w:b/>
          <w:bCs w:val="0"/>
          <w:szCs w:val="21"/>
        </w:rPr>
        <w:t>）转包与分包</w:t>
      </w:r>
    </w:p>
    <w:p w14:paraId="5F6EDBF0">
      <w:pPr>
        <w:snapToGrid w:val="0"/>
        <w:spacing w:line="360" w:lineRule="auto"/>
        <w:ind w:right="-506" w:rightChars="-241" w:firstLine="420" w:firstLineChars="200"/>
        <w:jc w:val="left"/>
        <w:rPr>
          <w:rFonts w:hint="default" w:ascii="宋体" w:hAnsi="宋体"/>
          <w:szCs w:val="21"/>
        </w:rPr>
      </w:pPr>
      <w:r>
        <w:rPr>
          <w:rFonts w:hint="default" w:ascii="宋体" w:hAnsi="宋体"/>
          <w:szCs w:val="21"/>
        </w:rPr>
        <w:t>1、本项目不允许转包。</w:t>
      </w:r>
    </w:p>
    <w:p w14:paraId="27288F34">
      <w:pPr>
        <w:snapToGrid w:val="0"/>
        <w:spacing w:line="360" w:lineRule="auto"/>
        <w:ind w:right="-506" w:rightChars="-241" w:firstLine="420" w:firstLineChars="200"/>
        <w:jc w:val="left"/>
        <w:rPr>
          <w:rFonts w:hint="default" w:ascii="宋体" w:hAnsi="宋体" w:eastAsia="宋体"/>
          <w:szCs w:val="21"/>
          <w:lang w:eastAsia="zh-CN"/>
        </w:rPr>
      </w:pPr>
      <w:r>
        <w:rPr>
          <w:rFonts w:hint="default" w:ascii="宋体" w:hAnsi="宋体"/>
          <w:szCs w:val="21"/>
        </w:rPr>
        <w:t>2、本项目</w:t>
      </w:r>
      <w:r>
        <w:rPr>
          <w:rFonts w:hint="default" w:ascii="宋体" w:hAnsi="宋体"/>
          <w:szCs w:val="21"/>
          <w:lang w:val="en-US" w:eastAsia="zh-CN"/>
        </w:rPr>
        <w:t>不</w:t>
      </w:r>
      <w:r>
        <w:rPr>
          <w:rFonts w:hint="default" w:ascii="宋体" w:hAnsi="宋体"/>
          <w:szCs w:val="21"/>
        </w:rPr>
        <w:t>允许分包。</w:t>
      </w:r>
    </w:p>
    <w:p w14:paraId="09937F53">
      <w:pPr>
        <w:pStyle w:val="34"/>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lang w:val="en-US" w:eastAsia="zh-CN"/>
        </w:rPr>
        <w:t>八</w:t>
      </w:r>
      <w:r>
        <w:rPr>
          <w:rFonts w:hAnsi="宋体" w:eastAsia="宋体"/>
          <w:b/>
          <w:sz w:val="21"/>
          <w:szCs w:val="21"/>
        </w:rPr>
        <w:t>）特别说明：</w:t>
      </w:r>
    </w:p>
    <w:p w14:paraId="3AD13D0C">
      <w:pPr>
        <w:pStyle w:val="10"/>
        <w:spacing w:after="0" w:line="360" w:lineRule="auto"/>
        <w:ind w:firstLine="480"/>
        <w:rPr>
          <w:rFonts w:ascii="宋体" w:hAnsi="宋体"/>
        </w:rPr>
      </w:pPr>
      <w:r>
        <w:rPr>
          <w:rFonts w:hint="eastAsia" w:ascii="宋体" w:hAnsi="宋体"/>
          <w:snapToGrid w:val="0"/>
          <w:sz w:val="21"/>
          <w:szCs w:val="21"/>
        </w:rPr>
        <w:t>1.对投标人的限制</w:t>
      </w:r>
    </w:p>
    <w:p w14:paraId="19D125ED">
      <w:pPr>
        <w:snapToGrid w:val="0"/>
        <w:spacing w:line="360" w:lineRule="auto"/>
        <w:ind w:firstLine="420" w:firstLineChars="200"/>
        <w:jc w:val="left"/>
        <w:rPr>
          <w:rFonts w:ascii="宋体" w:hAnsi="宋体"/>
          <w:b/>
          <w:bCs/>
          <w:szCs w:val="21"/>
        </w:rPr>
      </w:pPr>
      <w:r>
        <w:rPr>
          <w:rFonts w:hint="eastAsia" w:hAnsi="宋体" w:eastAsia="宋体" w:cs="宋体"/>
          <w:sz w:val="21"/>
          <w:szCs w:val="21"/>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6C44C39">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14:paraId="3CC0E024">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lang w:eastAsia="zh-CN"/>
        </w:rPr>
        <w:t>投标</w:t>
      </w:r>
      <w:r>
        <w:rPr>
          <w:rFonts w:hint="eastAsia" w:ascii="宋体" w:hAnsi="宋体"/>
          <w:szCs w:val="21"/>
        </w:rPr>
        <w:t>文件</w:t>
      </w:r>
      <w:r>
        <w:rPr>
          <w:rFonts w:ascii="宋体" w:hAnsi="宋体"/>
          <w:szCs w:val="21"/>
        </w:rPr>
        <w:t>，并对所提供的全部资料的真实性承担法律责任。</w:t>
      </w:r>
    </w:p>
    <w:p w14:paraId="55D2678F">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07D8CCEE">
      <w:pPr>
        <w:pStyle w:val="34"/>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lang w:val="en-US" w:eastAsia="zh-CN"/>
        </w:rPr>
        <w:t>九</w:t>
      </w:r>
      <w:r>
        <w:rPr>
          <w:rFonts w:hAnsi="宋体" w:eastAsia="宋体"/>
          <w:b/>
          <w:sz w:val="21"/>
          <w:szCs w:val="21"/>
        </w:rPr>
        <w:t>）质疑和投诉</w:t>
      </w:r>
    </w:p>
    <w:p w14:paraId="6037F12A">
      <w:pPr>
        <w:pStyle w:val="34"/>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Ansi="宋体" w:eastAsia="宋体"/>
          <w:b/>
          <w:bCs/>
          <w:sz w:val="21"/>
          <w:szCs w:val="21"/>
        </w:rPr>
        <w:t>质疑</w:t>
      </w:r>
    </w:p>
    <w:p w14:paraId="0E0C5D08">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64F4B5E6">
      <w:pPr>
        <w:spacing w:line="360" w:lineRule="auto"/>
        <w:ind w:firstLine="420"/>
        <w:rPr>
          <w:rFonts w:ascii="宋体" w:hAnsi="宋体"/>
        </w:rPr>
      </w:pPr>
      <w:r>
        <w:rPr>
          <w:rFonts w:ascii="宋体" w:hAnsi="宋体"/>
        </w:rPr>
        <w:t>（1）投标人如认为招标公告信息使自身的合法权益受到损害的，应于自招标公告发布之日起七个工作日内以书面形式向招标代理机构提出质疑；</w:t>
      </w:r>
    </w:p>
    <w:p w14:paraId="07CA4E75">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506C33CC">
      <w:pPr>
        <w:spacing w:line="360" w:lineRule="auto"/>
        <w:ind w:firstLine="420"/>
        <w:rPr>
          <w:rFonts w:ascii="宋体" w:hAnsi="宋体"/>
        </w:rPr>
      </w:pPr>
      <w:r>
        <w:rPr>
          <w:rFonts w:ascii="宋体" w:hAnsi="宋体"/>
        </w:rPr>
        <w:t>（3）对采购过程提出质疑的，为各采购程序环节结束之日；</w:t>
      </w:r>
    </w:p>
    <w:p w14:paraId="316BDE58">
      <w:pPr>
        <w:spacing w:line="360" w:lineRule="auto"/>
        <w:ind w:firstLine="420"/>
        <w:rPr>
          <w:rFonts w:ascii="宋体" w:hAnsi="宋体"/>
        </w:rPr>
      </w:pPr>
      <w:r>
        <w:rPr>
          <w:rFonts w:ascii="宋体" w:hAnsi="宋体"/>
        </w:rPr>
        <w:t>（4）投标人如认为招标过程和中标结果使自身的合法权益受到损害的，应于中标结果公告之日起七个工作日内以书面形式向招标代理机构一次性提出针对同一采购程序环节的质疑。</w:t>
      </w:r>
    </w:p>
    <w:p w14:paraId="46E40DB9">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2CEBE3BF">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4953B580">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1268D3C0">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0C095C68">
      <w:pPr>
        <w:spacing w:line="360" w:lineRule="auto"/>
        <w:ind w:firstLine="420"/>
        <w:rPr>
          <w:rFonts w:ascii="宋体" w:hAnsi="宋体"/>
        </w:rPr>
      </w:pPr>
      <w:r>
        <w:rPr>
          <w:rFonts w:ascii="宋体" w:hAnsi="宋体"/>
        </w:rPr>
        <w:t>1.4投标人提交的质疑书需一式三份，质疑书至少应包括下列主要内容：</w:t>
      </w:r>
    </w:p>
    <w:p w14:paraId="15A31821">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752F8C37">
      <w:pPr>
        <w:spacing w:line="360" w:lineRule="auto"/>
        <w:ind w:firstLine="420"/>
        <w:rPr>
          <w:rFonts w:ascii="宋体" w:hAnsi="宋体"/>
        </w:rPr>
      </w:pPr>
      <w:r>
        <w:rPr>
          <w:rFonts w:ascii="宋体" w:hAnsi="宋体"/>
        </w:rPr>
        <w:t>（二）质疑项目的名称、编号；</w:t>
      </w:r>
    </w:p>
    <w:p w14:paraId="77E0A47C">
      <w:pPr>
        <w:spacing w:line="360" w:lineRule="auto"/>
        <w:ind w:firstLine="420"/>
        <w:rPr>
          <w:rFonts w:ascii="宋体" w:hAnsi="宋体"/>
        </w:rPr>
      </w:pPr>
      <w:r>
        <w:rPr>
          <w:rFonts w:ascii="宋体" w:hAnsi="宋体"/>
        </w:rPr>
        <w:t>（三）具体、明确的质疑事项和与质疑事项相关的请求；</w:t>
      </w:r>
    </w:p>
    <w:p w14:paraId="6AEF426C">
      <w:pPr>
        <w:spacing w:line="360" w:lineRule="auto"/>
        <w:ind w:firstLine="420"/>
        <w:rPr>
          <w:rFonts w:ascii="宋体" w:hAnsi="宋体"/>
        </w:rPr>
      </w:pPr>
      <w:r>
        <w:rPr>
          <w:rFonts w:ascii="宋体" w:hAnsi="宋体"/>
        </w:rPr>
        <w:t>（四）事实依据；</w:t>
      </w:r>
    </w:p>
    <w:p w14:paraId="6BC1350D">
      <w:pPr>
        <w:spacing w:line="360" w:lineRule="auto"/>
        <w:ind w:firstLine="420"/>
        <w:rPr>
          <w:rFonts w:ascii="宋体" w:hAnsi="宋体"/>
        </w:rPr>
      </w:pPr>
      <w:r>
        <w:rPr>
          <w:rFonts w:ascii="宋体" w:hAnsi="宋体"/>
        </w:rPr>
        <w:t>（五）必要的法律依据；</w:t>
      </w:r>
    </w:p>
    <w:p w14:paraId="1B50CEEA">
      <w:pPr>
        <w:spacing w:line="360" w:lineRule="auto"/>
        <w:ind w:firstLine="420"/>
        <w:rPr>
          <w:rFonts w:ascii="宋体" w:hAnsi="宋体"/>
        </w:rPr>
      </w:pPr>
      <w:r>
        <w:rPr>
          <w:rFonts w:ascii="宋体" w:hAnsi="宋体"/>
        </w:rPr>
        <w:t>（六）提出质疑的日期。</w:t>
      </w:r>
    </w:p>
    <w:p w14:paraId="5F4834D1">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3DDF6979">
      <w:pPr>
        <w:pStyle w:val="34"/>
        <w:snapToGrid w:val="0"/>
        <w:spacing w:before="120" w:after="120" w:line="360" w:lineRule="auto"/>
        <w:ind w:firstLine="413" w:firstLineChars="196"/>
        <w:rPr>
          <w:rFonts w:hAnsi="宋体" w:eastAsia="宋体"/>
          <w:b/>
          <w:bCs/>
          <w:sz w:val="21"/>
          <w:szCs w:val="21"/>
        </w:rPr>
      </w:pPr>
      <w:r>
        <w:rPr>
          <w:rFonts w:hAnsi="宋体" w:eastAsia="宋体"/>
          <w:b/>
          <w:bCs/>
          <w:sz w:val="21"/>
          <w:szCs w:val="21"/>
        </w:rPr>
        <w:t>2、投诉</w:t>
      </w:r>
    </w:p>
    <w:p w14:paraId="20A9CF57">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38FDFE45">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0D152332">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15AD2826">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18E501AF">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4B55783D">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41B0C526">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51DC2071">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047C059B">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1BBDA2AB">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5FB24EC2">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3D7EA5A1">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3ED229F7">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745CA315">
      <w:pPr>
        <w:spacing w:line="360" w:lineRule="auto"/>
        <w:ind w:firstLine="420"/>
        <w:rPr>
          <w:rFonts w:hAnsi="宋体" w:eastAsia="宋体"/>
          <w:b/>
          <w:sz w:val="28"/>
          <w:szCs w:val="28"/>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十</w:t>
      </w:r>
      <w:r>
        <w:rPr>
          <w:rFonts w:ascii="宋体" w:hAnsi="宋体"/>
          <w:bCs/>
          <w:kern w:val="0"/>
          <w:szCs w:val="21"/>
        </w:rPr>
        <w:t>三</w:t>
      </w:r>
    </w:p>
    <w:p w14:paraId="3C5ED9D7">
      <w:pPr>
        <w:pStyle w:val="34"/>
        <w:snapToGrid w:val="0"/>
        <w:spacing w:before="120" w:after="120" w:line="360" w:lineRule="auto"/>
        <w:ind w:right="-506" w:rightChars="-241"/>
        <w:jc w:val="center"/>
        <w:rPr>
          <w:rFonts w:hAnsi="宋体" w:eastAsia="宋体"/>
          <w:b/>
          <w:sz w:val="28"/>
          <w:szCs w:val="28"/>
        </w:rPr>
      </w:pPr>
      <w:r>
        <w:rPr>
          <w:rFonts w:hAnsi="宋体" w:eastAsia="宋体"/>
          <w:b/>
          <w:sz w:val="28"/>
          <w:szCs w:val="28"/>
        </w:rPr>
        <w:t xml:space="preserve">二 </w:t>
      </w:r>
      <w:r>
        <w:rPr>
          <w:rFonts w:hint="eastAsia" w:hAnsi="宋体" w:eastAsia="宋体"/>
          <w:b/>
          <w:sz w:val="28"/>
          <w:szCs w:val="28"/>
        </w:rPr>
        <w:t>投标</w:t>
      </w:r>
      <w:r>
        <w:rPr>
          <w:rFonts w:hAnsi="宋体" w:eastAsia="宋体"/>
          <w:b/>
          <w:sz w:val="28"/>
          <w:szCs w:val="28"/>
        </w:rPr>
        <w:t>文件</w:t>
      </w:r>
    </w:p>
    <w:p w14:paraId="0FF74889">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2B0E087B">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2CECBA09">
      <w:pPr>
        <w:spacing w:line="360" w:lineRule="auto"/>
        <w:ind w:firstLine="420" w:firstLineChars="200"/>
        <w:rPr>
          <w:rFonts w:ascii="宋体" w:hAnsi="宋体"/>
        </w:rPr>
      </w:pPr>
      <w:r>
        <w:rPr>
          <w:rFonts w:ascii="宋体" w:hAnsi="宋体"/>
        </w:rPr>
        <w:t>第二章  采购需求</w:t>
      </w:r>
    </w:p>
    <w:p w14:paraId="55A2CA35">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4661F372">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5A77034E">
      <w:pPr>
        <w:spacing w:line="360" w:lineRule="auto"/>
        <w:ind w:firstLine="420" w:firstLineChars="200"/>
        <w:rPr>
          <w:rFonts w:ascii="宋体" w:hAnsi="宋体"/>
        </w:rPr>
      </w:pPr>
      <w:r>
        <w:rPr>
          <w:rFonts w:ascii="宋体" w:hAnsi="宋体"/>
        </w:rPr>
        <w:t>第五章  合同主要条款</w:t>
      </w:r>
    </w:p>
    <w:p w14:paraId="176A683C">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4562D236">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5D371403">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788D7186">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358F8BCD">
      <w:pPr>
        <w:pStyle w:val="34"/>
        <w:widowControl/>
        <w:snapToGrid w:val="0"/>
        <w:spacing w:before="120" w:after="120" w:line="360" w:lineRule="auto"/>
        <w:ind w:right="-87" w:firstLine="415" w:firstLineChars="198"/>
        <w:rPr>
          <w:rFonts w:hAnsi="宋体" w:eastAsia="宋体"/>
          <w:sz w:val="21"/>
          <w:szCs w:val="21"/>
        </w:rPr>
      </w:pPr>
      <w:r>
        <w:rPr>
          <w:rFonts w:hAnsi="宋体" w:eastAsia="宋体"/>
          <w:sz w:val="21"/>
          <w:szCs w:val="21"/>
        </w:rPr>
        <w:t>1、投标人应认真阅读本</w:t>
      </w:r>
      <w:r>
        <w:rPr>
          <w:rFonts w:hint="eastAsia" w:hAnsi="宋体" w:eastAsia="宋体"/>
          <w:sz w:val="21"/>
          <w:szCs w:val="21"/>
        </w:rPr>
        <w:t>采购文件</w:t>
      </w:r>
      <w:r>
        <w:rPr>
          <w:rFonts w:hAnsi="宋体" w:eastAsia="宋体"/>
          <w:sz w:val="21"/>
          <w:szCs w:val="21"/>
        </w:rPr>
        <w:t>，发现其中有误或有要求不合理的，投标人须</w:t>
      </w:r>
      <w:r>
        <w:rPr>
          <w:rFonts w:hint="eastAsia" w:hAnsi="宋体" w:eastAsia="宋体"/>
          <w:sz w:val="21"/>
          <w:szCs w:val="21"/>
        </w:rPr>
        <w:t>在</w:t>
      </w:r>
      <w:r>
        <w:rPr>
          <w:rFonts w:hAnsi="宋体" w:eastAsia="宋体"/>
          <w:sz w:val="21"/>
          <w:szCs w:val="21"/>
        </w:rPr>
        <w:t>采购公告期限届满之日起7个工作日内，以书面形式一次性向采购人和采购代理机构提出。招标</w:t>
      </w:r>
      <w:r>
        <w:rPr>
          <w:rFonts w:hint="eastAsia" w:hAnsi="宋体" w:eastAsia="宋体"/>
          <w:sz w:val="21"/>
          <w:szCs w:val="21"/>
        </w:rPr>
        <w:t>、</w:t>
      </w:r>
      <w:r>
        <w:rPr>
          <w:rFonts w:hAnsi="宋体" w:eastAsia="宋体"/>
          <w:sz w:val="21"/>
          <w:szCs w:val="21"/>
        </w:rPr>
        <w:t>采购单位对已发出的</w:t>
      </w:r>
      <w:r>
        <w:rPr>
          <w:rFonts w:hint="eastAsia" w:hAnsi="宋体" w:eastAsia="宋体"/>
          <w:sz w:val="21"/>
          <w:szCs w:val="21"/>
        </w:rPr>
        <w:t>采购文件</w:t>
      </w:r>
      <w:r>
        <w:rPr>
          <w:rFonts w:hAnsi="宋体" w:eastAsia="宋体"/>
          <w:sz w:val="21"/>
          <w:szCs w:val="21"/>
        </w:rPr>
        <w:t>进行必要澄清、答复、修改或补充的，应当在</w:t>
      </w:r>
      <w:r>
        <w:rPr>
          <w:rFonts w:hint="eastAsia" w:hAnsi="宋体" w:eastAsia="宋体"/>
          <w:sz w:val="21"/>
          <w:szCs w:val="21"/>
        </w:rPr>
        <w:t>采购文件</w:t>
      </w:r>
      <w:r>
        <w:rPr>
          <w:rFonts w:hAnsi="宋体" w:eastAsia="宋体"/>
          <w:sz w:val="21"/>
          <w:szCs w:val="21"/>
        </w:rPr>
        <w:t>要求提交投标文件截止时间15天前，在财政部门指定的政府采购信息发布媒体上发布更正公告，并通知所有已报名的潜在投标人。</w:t>
      </w:r>
    </w:p>
    <w:p w14:paraId="13099AAF">
      <w:pPr>
        <w:pStyle w:val="34"/>
        <w:widowControl/>
        <w:snapToGrid w:val="0"/>
        <w:spacing w:before="120" w:after="120" w:line="360" w:lineRule="auto"/>
        <w:ind w:right="-87" w:firstLine="415" w:firstLineChars="198"/>
        <w:rPr>
          <w:rFonts w:hAnsi="宋体" w:eastAsia="宋体"/>
          <w:sz w:val="21"/>
          <w:szCs w:val="21"/>
        </w:rPr>
      </w:pPr>
      <w:r>
        <w:rPr>
          <w:rFonts w:hAnsi="宋体" w:eastAsia="宋体"/>
          <w:sz w:val="21"/>
          <w:szCs w:val="21"/>
        </w:rPr>
        <w:t>2、</w:t>
      </w:r>
      <w:r>
        <w:rPr>
          <w:rFonts w:hint="eastAsia" w:hAnsi="宋体" w:eastAsia="宋体"/>
          <w:sz w:val="21"/>
          <w:szCs w:val="21"/>
        </w:rPr>
        <w:t>采购文件</w:t>
      </w:r>
      <w:r>
        <w:rPr>
          <w:rFonts w:hAnsi="宋体" w:eastAsia="宋体"/>
          <w:sz w:val="21"/>
          <w:szCs w:val="21"/>
        </w:rPr>
        <w:t>的答复、澄清、修改、补充通知实质上改变采购需求相关内容，且自</w:t>
      </w:r>
      <w:r>
        <w:rPr>
          <w:rFonts w:hint="eastAsia" w:hAnsi="宋体" w:eastAsia="宋体"/>
          <w:sz w:val="21"/>
          <w:szCs w:val="21"/>
        </w:rPr>
        <w:t>采购文件</w:t>
      </w:r>
      <w:r>
        <w:rPr>
          <w:rFonts w:hAnsi="宋体"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1CBCCD8">
      <w:pPr>
        <w:pStyle w:val="34"/>
        <w:widowControl/>
        <w:snapToGrid w:val="0"/>
        <w:spacing w:before="120" w:after="120" w:line="360" w:lineRule="auto"/>
        <w:ind w:right="-87" w:firstLine="415" w:firstLineChars="198"/>
        <w:rPr>
          <w:rFonts w:hAnsi="宋体" w:eastAsia="宋体"/>
          <w:sz w:val="21"/>
          <w:szCs w:val="21"/>
        </w:rPr>
      </w:pPr>
      <w:r>
        <w:rPr>
          <w:rFonts w:hAnsi="宋体" w:eastAsia="宋体"/>
          <w:sz w:val="21"/>
          <w:szCs w:val="21"/>
        </w:rPr>
        <w:t>3、</w:t>
      </w:r>
      <w:r>
        <w:rPr>
          <w:rFonts w:hint="eastAsia" w:hAnsi="宋体" w:eastAsia="宋体"/>
          <w:sz w:val="21"/>
          <w:szCs w:val="21"/>
        </w:rPr>
        <w:t>采购文件</w:t>
      </w:r>
      <w:r>
        <w:rPr>
          <w:rFonts w:hAnsi="宋体" w:eastAsia="宋体"/>
          <w:sz w:val="21"/>
          <w:szCs w:val="21"/>
        </w:rPr>
        <w:t>澄清、答复、修改、补充的内容为采购文件的组成部分。当</w:t>
      </w:r>
      <w:r>
        <w:rPr>
          <w:rFonts w:hint="eastAsia" w:hAnsi="宋体" w:eastAsia="宋体"/>
          <w:sz w:val="21"/>
          <w:szCs w:val="21"/>
        </w:rPr>
        <w:t>采购文件</w:t>
      </w:r>
      <w:r>
        <w:rPr>
          <w:rFonts w:hAnsi="宋体" w:eastAsia="宋体"/>
          <w:sz w:val="21"/>
          <w:szCs w:val="21"/>
        </w:rPr>
        <w:t>与</w:t>
      </w:r>
      <w:r>
        <w:rPr>
          <w:rFonts w:hint="eastAsia" w:hAnsi="宋体" w:eastAsia="宋体"/>
          <w:sz w:val="21"/>
          <w:szCs w:val="21"/>
        </w:rPr>
        <w:t>采购文件</w:t>
      </w:r>
      <w:r>
        <w:rPr>
          <w:rFonts w:hAnsi="宋体" w:eastAsia="宋体"/>
          <w:sz w:val="21"/>
          <w:szCs w:val="21"/>
        </w:rPr>
        <w:t>的答复、澄清、修改、补充通知就同一内容的表述不一致时，以最后发出的变更公告为准。</w:t>
      </w:r>
    </w:p>
    <w:p w14:paraId="69E6AE49">
      <w:pPr>
        <w:pStyle w:val="34"/>
        <w:snapToGrid w:val="0"/>
        <w:spacing w:before="120" w:after="120" w:line="360" w:lineRule="auto"/>
        <w:ind w:right="-506" w:rightChars="-241" w:firstLine="420" w:firstLineChars="200"/>
        <w:rPr>
          <w:rFonts w:hAnsi="宋体"/>
          <w:b/>
          <w:sz w:val="28"/>
        </w:rPr>
      </w:pPr>
      <w:r>
        <w:rPr>
          <w:rFonts w:hint="eastAsia" w:hAnsi="宋体" w:eastAsia="宋体"/>
          <w:sz w:val="21"/>
          <w:szCs w:val="21"/>
        </w:rPr>
        <w:t>5.采购文件的澄清、答复、修改或补充都应该通过本代理机构以法定形式发布。</w:t>
      </w:r>
    </w:p>
    <w:p w14:paraId="39FD5677">
      <w:pPr>
        <w:pStyle w:val="34"/>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0495DC91">
      <w:pPr>
        <w:pStyle w:val="10"/>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14:paraId="43A7EC35">
      <w:pPr>
        <w:pStyle w:val="10"/>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72BAFF0E">
      <w:pPr>
        <w:pStyle w:val="10"/>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405BED02">
      <w:pPr>
        <w:pStyle w:val="10"/>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14:paraId="07CF3C9B">
      <w:pPr>
        <w:pStyle w:val="34"/>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szCs w:val="21"/>
        </w:rPr>
        <w:t>电子投标文件的备份文件，以DVD光盘或U盘形式存储，并单独密封递交。</w:t>
      </w:r>
    </w:p>
    <w:p w14:paraId="0D639FBA">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5D911843">
      <w:pPr>
        <w:tabs>
          <w:tab w:val="left" w:pos="0"/>
        </w:tabs>
        <w:spacing w:line="360" w:lineRule="auto"/>
        <w:ind w:firstLine="422" w:firstLineChars="200"/>
        <w:rPr>
          <w:rFonts w:ascii="宋体" w:hAnsi="宋体"/>
          <w:b/>
          <w:bCs/>
          <w:color w:val="auto"/>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商务及技术文件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color w:val="auto"/>
          <w:szCs w:val="21"/>
        </w:rPr>
        <w:t>电子投标文件中所须加盖公章部分均采用CA签章。</w:t>
      </w:r>
    </w:p>
    <w:p w14:paraId="23CF27BB">
      <w:pPr>
        <w:pStyle w:val="12"/>
        <w:numPr>
          <w:ilvl w:val="0"/>
          <w:numId w:val="6"/>
        </w:numPr>
        <w:snapToGrid w:val="0"/>
        <w:spacing w:line="360" w:lineRule="auto"/>
        <w:rPr>
          <w:rFonts w:hAnsi="宋体" w:eastAsia="宋体"/>
          <w:b/>
          <w:sz w:val="21"/>
          <w:szCs w:val="21"/>
        </w:rPr>
      </w:pP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14:paraId="2371ED12">
      <w:pPr>
        <w:spacing w:line="360" w:lineRule="auto"/>
        <w:ind w:left="417"/>
        <w:rPr>
          <w:rFonts w:ascii="宋体"/>
        </w:rPr>
      </w:pPr>
      <w:r>
        <w:rPr>
          <w:rFonts w:ascii="宋体" w:hAnsi="宋体"/>
        </w:rPr>
        <w:t>1.1</w:t>
      </w:r>
      <w:r>
        <w:rPr>
          <w:rFonts w:hint="eastAsia" w:ascii="宋体" w:hAnsi="宋体"/>
        </w:rPr>
        <w:t>基本资格条件：符合《中华人民共和国政府采购法》第二十二条的规定；</w:t>
      </w:r>
    </w:p>
    <w:p w14:paraId="5552C683">
      <w:pPr>
        <w:spacing w:line="360" w:lineRule="auto"/>
        <w:ind w:firstLine="420" w:firstLineChars="200"/>
        <w:rPr>
          <w:rFonts w:ascii="宋体" w:hAns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14:paraId="43B176FA">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14:paraId="550A8105">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投标人须在投标文件中出具符合以下情况的证明材料复印件</w:t>
      </w:r>
      <w:r>
        <w:rPr>
          <w:rFonts w:hint="eastAsia" w:ascii="宋体" w:hAnsi="宋体"/>
          <w:b/>
          <w:bCs/>
        </w:rPr>
        <w:t>（五选一）：</w:t>
      </w:r>
    </w:p>
    <w:p w14:paraId="00F297C6">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14:paraId="6DAF0A86">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14:paraId="216A232F">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w:t>
      </w:r>
      <w:r>
        <w:rPr>
          <w:rFonts w:hint="eastAsia" w:ascii="宋体" w:hAnsi="宋体"/>
          <w:lang w:eastAsia="zh-CN"/>
        </w:rPr>
        <w:t>等证明文件</w:t>
      </w:r>
      <w:r>
        <w:rPr>
          <w:rFonts w:hint="eastAsia" w:ascii="宋体" w:hAnsi="宋体"/>
        </w:rPr>
        <w:t>；</w:t>
      </w:r>
    </w:p>
    <w:p w14:paraId="19CA9B64">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14:paraId="77CA3828">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14:paraId="59A832F7">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14:paraId="2B032089">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14:paraId="7C1691E1">
      <w:pPr>
        <w:spacing w:line="360" w:lineRule="auto"/>
        <w:ind w:firstLine="420" w:firstLineChars="200"/>
        <w:rPr>
          <w:rFonts w:ascii="宋体" w:hAnsi="宋体" w:cs="宋体"/>
        </w:rPr>
      </w:pPr>
      <w:r>
        <w:rPr>
          <w:rFonts w:hint="eastAsia" w:ascii="宋体" w:hAnsi="宋体" w:cs="宋体"/>
        </w:rPr>
        <w:t>至本项目投标截止时间止未列入失信被执行人、重大税收违法案件当事人名单、政府采购严重违法失信行为记录名单网页查询记录截图。</w:t>
      </w:r>
    </w:p>
    <w:p w14:paraId="3B95BC29">
      <w:pPr>
        <w:spacing w:line="360" w:lineRule="auto"/>
        <w:ind w:firstLine="420" w:firstLineChars="200"/>
        <w:rPr>
          <w:rFonts w:ascii="宋体" w:cs="宋体"/>
        </w:rPr>
      </w:pPr>
      <w:r>
        <w:rPr>
          <w:rFonts w:hint="eastAsia" w:ascii="宋体" w:hAnsi="宋体" w:cs="宋体"/>
        </w:rPr>
        <w:t>以代理机构在开标当日在“信用中国”（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）网页查询记录为准）。</w:t>
      </w:r>
    </w:p>
    <w:p w14:paraId="2A3FA0FD">
      <w:pPr>
        <w:spacing w:line="360" w:lineRule="auto"/>
        <w:ind w:firstLine="420" w:firstLineChars="200"/>
        <w:rPr>
          <w:rFonts w:ascii="宋体" w:cs="宋体"/>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14:paraId="25405CD1">
      <w:pPr>
        <w:spacing w:line="360" w:lineRule="auto"/>
        <w:ind w:firstLine="420" w:firstLineChars="200"/>
        <w:rPr>
          <w:rFonts w:ascii="宋体" w:cs="宋体"/>
        </w:rPr>
      </w:pPr>
      <w:r>
        <w:rPr>
          <w:rFonts w:hint="eastAsia" w:ascii="宋体" w:cs="宋体"/>
        </w:rPr>
        <w:t>②</w:t>
      </w:r>
      <w:r>
        <w:rPr>
          <w:rFonts w:hint="eastAsia" w:ascii="宋体" w:hAnsi="宋体" w:cs="宋体"/>
        </w:rPr>
        <w:t>健全的财务会计制度：</w:t>
      </w:r>
    </w:p>
    <w:p w14:paraId="4BF8C20C">
      <w:pPr>
        <w:spacing w:line="360" w:lineRule="auto"/>
        <w:ind w:firstLine="420" w:firstLineChars="200"/>
        <w:rPr>
          <w:rFonts w:ascii="宋体" w:cs="宋体"/>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14:paraId="20E6EE13">
      <w:pPr>
        <w:numPr>
          <w:ilvl w:val="0"/>
          <w:numId w:val="7"/>
        </w:numPr>
        <w:spacing w:line="360" w:lineRule="auto"/>
        <w:ind w:left="420" w:leftChars="200" w:firstLine="0" w:firstLineChars="0"/>
        <w:rPr>
          <w:rFonts w:ascii="宋体" w:cs="宋体"/>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74A01C94">
      <w:pPr>
        <w:numPr>
          <w:ilvl w:val="0"/>
          <w:numId w:val="7"/>
        </w:numPr>
        <w:spacing w:line="360" w:lineRule="auto"/>
        <w:ind w:left="420" w:leftChars="200" w:firstLine="0" w:firstLineChars="0"/>
        <w:rPr>
          <w:rFonts w:ascii="宋体"/>
        </w:rPr>
      </w:pPr>
      <w:r>
        <w:rPr>
          <w:rFonts w:hint="eastAsia" w:ascii="宋体" w:hAnsi="宋体"/>
        </w:rPr>
        <w:t>其他组织和自然人如没有经审计的财务报告的，可以提供资产负债表、利润表、现金流量表。</w:t>
      </w:r>
    </w:p>
    <w:p w14:paraId="47E3A855">
      <w:pPr>
        <w:numPr>
          <w:ilvl w:val="0"/>
          <w:numId w:val="7"/>
        </w:numPr>
        <w:spacing w:line="360" w:lineRule="auto"/>
        <w:ind w:left="420" w:leftChars="200" w:firstLine="0" w:firstLineChars="0"/>
        <w:rPr>
          <w:rFonts w:ascii="宋体"/>
        </w:rPr>
      </w:pPr>
      <w:r>
        <w:rPr>
          <w:rFonts w:hint="eastAsia" w:ascii="宋体" w:hAnsi="宋体"/>
        </w:rPr>
        <w:t>新成立不足一年的公司可出具情况说明。</w:t>
      </w:r>
    </w:p>
    <w:p w14:paraId="4E2C1C68">
      <w:pPr>
        <w:pStyle w:val="77"/>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14:paraId="33A6B349">
      <w:pPr>
        <w:pStyle w:val="77"/>
        <w:spacing w:line="360" w:lineRule="auto"/>
        <w:ind w:left="420" w:firstLine="0" w:firstLineChars="0"/>
        <w:rPr>
          <w:rFonts w:ascii="宋体" w:cs="宋体"/>
          <w:szCs w:val="21"/>
        </w:rPr>
      </w:pPr>
      <w:r>
        <w:rPr>
          <w:rFonts w:hint="eastAsia" w:ascii="宋体" w:hAnsi="宋体" w:cs="宋体"/>
          <w:szCs w:val="21"/>
        </w:rPr>
        <w:t>投标人须在投标文件中出具具有履行合同所必需的设备和专业技术能力的《投标函》。</w:t>
      </w:r>
    </w:p>
    <w:p w14:paraId="1FA30DE2">
      <w:pPr>
        <w:pStyle w:val="77"/>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14:paraId="1F0D3166">
      <w:pPr>
        <w:spacing w:line="360" w:lineRule="auto"/>
        <w:ind w:firstLine="420" w:firstLineChars="200"/>
        <w:rPr>
          <w:rFonts w:ascii="宋体"/>
        </w:rPr>
      </w:pPr>
      <w:r>
        <w:rPr>
          <w:rFonts w:hint="eastAsia" w:ascii="宋体" w:hAnsi="宋体"/>
        </w:rPr>
        <w:t>1投标人须在投标文件中同时出具满足以下要求的证明材料复印件：</w:t>
      </w:r>
    </w:p>
    <w:p w14:paraId="464A61AD">
      <w:pPr>
        <w:spacing w:line="360" w:lineRule="auto"/>
        <w:ind w:firstLine="420" w:firstLineChars="200"/>
        <w:rPr>
          <w:rFonts w:ascii="宋体" w:hAns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投标人须提供由税务部门出具的最近三个月内</w:t>
      </w:r>
      <w:r>
        <w:rPr>
          <w:rFonts w:hint="eastAsia" w:ascii="宋体" w:hAnsi="宋体"/>
          <w:lang w:val="en-US" w:eastAsia="zh-CN"/>
        </w:rPr>
        <w:t>其中一个月</w:t>
      </w:r>
      <w:r>
        <w:rPr>
          <w:rFonts w:hint="eastAsia" w:ascii="宋体" w:hAnsi="宋体"/>
        </w:rPr>
        <w:t>缴纳增值税和企业所得税的纳税证明。</w:t>
      </w:r>
    </w:p>
    <w:p w14:paraId="2BCC1729">
      <w:pPr>
        <w:spacing w:line="360" w:lineRule="auto"/>
        <w:ind w:firstLine="420" w:firstLineChars="200"/>
        <w:rPr>
          <w:color w:val="auto"/>
        </w:rPr>
      </w:pPr>
      <w:r>
        <w:rPr>
          <w:rFonts w:hint="eastAsia" w:ascii="宋体" w:hAnsi="宋体"/>
        </w:rPr>
        <w:t>②投标</w:t>
      </w:r>
      <w:r>
        <w:rPr>
          <w:rFonts w:hint="eastAsia" w:ascii="宋体" w:hAnsi="宋体" w:eastAsia="宋体" w:cs="Times New Roman"/>
          <w:color w:val="auto"/>
        </w:rPr>
        <w:t>人须</w:t>
      </w:r>
      <w:r>
        <w:rPr>
          <w:rFonts w:hint="eastAsia" w:ascii="宋体" w:hAnsi="宋体"/>
          <w:color w:val="auto"/>
        </w:rPr>
        <w:t>提供最</w:t>
      </w:r>
      <w:bookmarkStart w:id="12" w:name="OLE_LINK21"/>
      <w:r>
        <w:rPr>
          <w:rFonts w:hint="eastAsia" w:ascii="宋体" w:hAnsi="宋体"/>
          <w:color w:val="auto"/>
        </w:rPr>
        <w:t>近</w:t>
      </w:r>
      <w:bookmarkEnd w:id="12"/>
      <w:r>
        <w:rPr>
          <w:rFonts w:hint="eastAsia" w:ascii="宋体" w:hAnsi="宋体"/>
          <w:color w:val="auto"/>
          <w:lang w:val="en-US" w:eastAsia="zh-CN"/>
        </w:rPr>
        <w:t>三</w:t>
      </w:r>
      <w:r>
        <w:rPr>
          <w:rFonts w:hint="eastAsia" w:ascii="宋体" w:hAnsi="宋体"/>
          <w:color w:val="auto"/>
        </w:rPr>
        <w:t>个月内</w:t>
      </w:r>
      <w:r>
        <w:rPr>
          <w:rFonts w:hint="eastAsia" w:ascii="宋体" w:hAnsi="宋体"/>
          <w:color w:val="auto"/>
          <w:lang w:val="en-US" w:eastAsia="zh-CN"/>
        </w:rPr>
        <w:t>其中一个月</w:t>
      </w:r>
      <w:r>
        <w:rPr>
          <w:rFonts w:hint="eastAsia" w:ascii="宋体" w:hAnsi="宋体"/>
          <w:color w:val="auto"/>
        </w:rPr>
        <w:t>缴纳社会保险的凭据（缴税付款凭证或社会保险缴纳证明）</w:t>
      </w:r>
    </w:p>
    <w:p w14:paraId="4EC32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30" w:firstLineChars="300"/>
        <w:textAlignment w:val="auto"/>
        <w:rPr>
          <w:rFonts w:ascii="宋体" w:hAnsi="宋体"/>
        </w:rPr>
      </w:pPr>
      <w:r>
        <w:rPr>
          <w:rFonts w:hint="eastAsia" w:ascii="宋体" w:hAnsi="宋体"/>
        </w:rPr>
        <w:t>依法免税或不需要缴纳社会保障资金的投标人，应提供相应文件证明其依法免税或不需要缴纳社会保障资金。</w:t>
      </w:r>
    </w:p>
    <w:p w14:paraId="181E6109">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14:paraId="432F92F9">
      <w:pPr>
        <w:spacing w:line="360" w:lineRule="auto"/>
        <w:ind w:firstLine="420" w:firstLineChars="200"/>
        <w:rPr>
          <w:rFonts w:ascii="宋体" w:hAnsi="宋体"/>
        </w:rPr>
      </w:pPr>
      <w:r>
        <w:rPr>
          <w:rFonts w:hint="eastAsia" w:ascii="宋体" w:hAnsi="宋体"/>
        </w:rPr>
        <w:t>投标人须在投标文件中出具《声明函》。（格式见附件）</w:t>
      </w:r>
    </w:p>
    <w:p w14:paraId="25146B08">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1.2《法定代表人授权函》原件，非法定代表人参加投标时用；</w:t>
      </w:r>
    </w:p>
    <w:p w14:paraId="36C8D54F">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1.3投标人代表身份证复印件，非法定代表人参加投标时用；</w:t>
      </w:r>
    </w:p>
    <w:p w14:paraId="019316DD">
      <w:pPr>
        <w:pStyle w:val="12"/>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注：证明材料均需加盖签章。</w:t>
      </w:r>
    </w:p>
    <w:p w14:paraId="52A87254">
      <w:pPr>
        <w:numPr>
          <w:ilvl w:val="0"/>
          <w:numId w:val="0"/>
        </w:numPr>
        <w:ind w:left="420" w:leftChars="0"/>
        <w:rPr>
          <w:rFonts w:hint="default" w:ascii="宋体" w:hAnsi="宋体" w:eastAsia="宋体" w:cs="Times New Roman"/>
          <w:b/>
          <w:bCs/>
          <w:lang w:val="en-US" w:eastAsia="zh-CN"/>
        </w:rPr>
      </w:pPr>
    </w:p>
    <w:p w14:paraId="640F0083">
      <w:pPr>
        <w:numPr>
          <w:ilvl w:val="0"/>
          <w:numId w:val="0"/>
        </w:numPr>
        <w:ind w:left="420" w:leftChars="0"/>
        <w:rPr>
          <w:rFonts w:hint="default" w:ascii="宋体" w:hAnsi="宋体" w:eastAsia="宋体" w:cs="Times New Roman"/>
          <w:b/>
          <w:bCs/>
          <w:lang w:val="en-US" w:eastAsia="zh-CN"/>
        </w:rPr>
      </w:pPr>
      <w:r>
        <w:rPr>
          <w:rFonts w:hint="default" w:ascii="宋体" w:hAnsi="宋体" w:eastAsia="宋体" w:cs="Times New Roman"/>
          <w:b/>
          <w:bCs/>
          <w:lang w:val="en-US" w:eastAsia="zh-CN"/>
        </w:rPr>
        <w:t>特别说明：以上B（②）、D两项，如投标人提供书面承诺符合参与政府采购活动资格条件的，不需要再提供。</w:t>
      </w:r>
    </w:p>
    <w:p w14:paraId="066D1159">
      <w:pPr>
        <w:pStyle w:val="34"/>
        <w:snapToGrid w:val="0"/>
        <w:spacing w:before="120" w:after="120" w:line="360" w:lineRule="auto"/>
        <w:ind w:firstLine="422" w:firstLineChars="200"/>
        <w:rPr>
          <w:rFonts w:hAnsi="宋体" w:eastAsia="宋体"/>
          <w:b/>
          <w:sz w:val="21"/>
          <w:szCs w:val="21"/>
        </w:rPr>
      </w:pPr>
      <w:r>
        <w:rPr>
          <w:rFonts w:hint="eastAsia" w:hAnsi="宋体" w:eastAsia="宋体"/>
          <w:b/>
          <w:sz w:val="21"/>
          <w:szCs w:val="21"/>
        </w:rPr>
        <w:t>2、商务</w:t>
      </w:r>
      <w:r>
        <w:rPr>
          <w:rFonts w:hint="eastAsia" w:hAnsi="宋体" w:eastAsia="宋体"/>
          <w:b/>
          <w:sz w:val="21"/>
          <w:szCs w:val="21"/>
          <w:lang w:eastAsia="zh-CN"/>
        </w:rPr>
        <w:t>文件</w:t>
      </w:r>
      <w:r>
        <w:rPr>
          <w:rFonts w:hint="eastAsia" w:hAnsi="宋体" w:eastAsia="宋体"/>
          <w:b/>
          <w:sz w:val="21"/>
          <w:szCs w:val="21"/>
        </w:rPr>
        <w:t>：</w:t>
      </w:r>
    </w:p>
    <w:p w14:paraId="3EC652B6">
      <w:pPr>
        <w:pStyle w:val="34"/>
        <w:snapToGrid w:val="0"/>
        <w:spacing w:before="120" w:after="120" w:line="360" w:lineRule="auto"/>
        <w:ind w:firstLine="420" w:firstLineChars="200"/>
        <w:rPr>
          <w:rFonts w:hAnsi="宋体" w:eastAsia="宋体"/>
          <w:bCs/>
          <w:sz w:val="21"/>
          <w:szCs w:val="21"/>
        </w:rPr>
      </w:pPr>
      <w:r>
        <w:rPr>
          <w:rFonts w:hint="eastAsia" w:hAnsi="宋体" w:eastAsia="宋体"/>
          <w:bCs/>
          <w:sz w:val="21"/>
          <w:szCs w:val="21"/>
        </w:rPr>
        <w:t>以下涉及的有关内容均须提供合法有效的证明材料复印件。（特别注明的除外）</w:t>
      </w:r>
    </w:p>
    <w:p w14:paraId="748AED4F">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2.1评分标准页码索引；</w:t>
      </w:r>
    </w:p>
    <w:p w14:paraId="6EC781A4">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2.2投标函原件；</w:t>
      </w:r>
    </w:p>
    <w:p w14:paraId="3B658B39">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2.3供应商基本情况表（若有）；</w:t>
      </w:r>
    </w:p>
    <w:p w14:paraId="2D972189">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2.4中小企业声明函（如是）；</w:t>
      </w:r>
    </w:p>
    <w:p w14:paraId="0CFAEA6A">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2.5监狱企业声明函（如是）；</w:t>
      </w:r>
    </w:p>
    <w:p w14:paraId="7DE3976B">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2.6残疾人福利性单位声明函（如是）；</w:t>
      </w:r>
    </w:p>
    <w:p w14:paraId="797EE5B8">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2.7投标人情况；</w:t>
      </w:r>
    </w:p>
    <w:p w14:paraId="33DA3F8D">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2.8类似业绩（若有）；</w:t>
      </w:r>
    </w:p>
    <w:p w14:paraId="4C72552B">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2.9拟投入本项目人员情况；</w:t>
      </w:r>
    </w:p>
    <w:p w14:paraId="5C071BDC">
      <w:pPr>
        <w:pStyle w:val="34"/>
        <w:snapToGrid w:val="0"/>
        <w:spacing w:before="120" w:after="120" w:line="360" w:lineRule="auto"/>
        <w:ind w:firstLine="420" w:firstLineChars="200"/>
        <w:rPr>
          <w:rFonts w:hint="eastAsia" w:hAnsi="宋体" w:eastAsia="宋体"/>
          <w:bCs/>
          <w:sz w:val="21"/>
          <w:szCs w:val="21"/>
          <w:lang w:val="en-US" w:eastAsia="zh-CN"/>
        </w:rPr>
      </w:pPr>
      <w:r>
        <w:rPr>
          <w:rFonts w:hint="eastAsia" w:hAnsi="宋体" w:eastAsia="宋体"/>
          <w:bCs/>
          <w:sz w:val="21"/>
          <w:szCs w:val="21"/>
          <w:lang w:val="en-US" w:eastAsia="zh-CN"/>
        </w:rPr>
        <w:t>2.10本采购文件要求提供的和供应商认为需要提供的其它说明和资料/文件。</w:t>
      </w:r>
    </w:p>
    <w:p w14:paraId="6819F03B">
      <w:pPr>
        <w:pStyle w:val="34"/>
        <w:snapToGrid w:val="0"/>
        <w:spacing w:before="120" w:after="120" w:line="360" w:lineRule="auto"/>
        <w:ind w:firstLine="422" w:firstLineChars="200"/>
        <w:rPr>
          <w:rFonts w:hAnsi="宋体" w:eastAsia="宋体"/>
          <w:b/>
          <w:sz w:val="21"/>
          <w:szCs w:val="21"/>
        </w:rPr>
      </w:pPr>
      <w:r>
        <w:rPr>
          <w:rFonts w:hint="eastAsia" w:hAnsi="宋体" w:eastAsia="宋体"/>
          <w:b/>
          <w:sz w:val="21"/>
          <w:szCs w:val="21"/>
        </w:rPr>
        <w:t>3.技术文件</w:t>
      </w:r>
    </w:p>
    <w:p w14:paraId="2E549673">
      <w:pPr>
        <w:pStyle w:val="34"/>
        <w:snapToGrid w:val="0"/>
        <w:spacing w:before="120" w:after="120" w:line="360" w:lineRule="auto"/>
        <w:ind w:firstLine="420" w:firstLineChars="200"/>
        <w:rPr>
          <w:rFonts w:hint="default" w:hAnsi="宋体" w:eastAsia="宋体" w:cs="Times New Roman"/>
          <w:bCs/>
          <w:sz w:val="21"/>
          <w:szCs w:val="21"/>
          <w:lang w:val="en-US" w:eastAsia="zh-CN"/>
        </w:rPr>
      </w:pPr>
      <w:r>
        <w:rPr>
          <w:rFonts w:hint="eastAsia" w:hAnsi="宋体" w:eastAsia="宋体" w:cs="Times New Roman"/>
          <w:bCs/>
          <w:sz w:val="21"/>
          <w:szCs w:val="21"/>
          <w:lang w:val="en-US" w:eastAsia="zh-CN"/>
        </w:rPr>
        <w:t>3.1根据评分要求自行设置；</w:t>
      </w:r>
    </w:p>
    <w:p w14:paraId="5327BB02">
      <w:pPr>
        <w:pStyle w:val="34"/>
        <w:snapToGrid w:val="0"/>
        <w:spacing w:before="120" w:after="120" w:line="360" w:lineRule="auto"/>
        <w:ind w:firstLine="420" w:firstLineChars="200"/>
        <w:rPr>
          <w:rFonts w:hint="eastAsia" w:hAnsi="宋体" w:eastAsia="宋体" w:cs="Times New Roman"/>
          <w:bCs/>
          <w:sz w:val="21"/>
          <w:szCs w:val="21"/>
          <w:lang w:val="en-US" w:eastAsia="zh-CN"/>
        </w:rPr>
      </w:pPr>
      <w:r>
        <w:rPr>
          <w:rFonts w:hint="eastAsia" w:hAnsi="宋体" w:eastAsia="宋体" w:cs="Times New Roman"/>
          <w:bCs/>
          <w:sz w:val="21"/>
          <w:szCs w:val="21"/>
          <w:lang w:val="en-US" w:eastAsia="zh-CN"/>
        </w:rPr>
        <w:t>3.2本采购文件要求提供的和供应商认为需要提供的其它说明和资料/文件。</w:t>
      </w:r>
    </w:p>
    <w:p w14:paraId="23127B19">
      <w:pPr>
        <w:pStyle w:val="34"/>
        <w:snapToGrid w:val="0"/>
        <w:spacing w:before="120" w:after="120" w:line="360" w:lineRule="auto"/>
        <w:ind w:firstLine="422" w:firstLineChars="200"/>
        <w:rPr>
          <w:rFonts w:hAnsi="宋体" w:eastAsia="宋体"/>
          <w:b/>
          <w:sz w:val="21"/>
          <w:szCs w:val="21"/>
        </w:rPr>
      </w:pPr>
      <w:r>
        <w:rPr>
          <w:rFonts w:hint="eastAsia" w:hAnsi="宋体" w:eastAsia="宋体"/>
          <w:b/>
          <w:sz w:val="21"/>
          <w:szCs w:val="21"/>
        </w:rPr>
        <w:t>4、</w:t>
      </w:r>
      <w:r>
        <w:rPr>
          <w:rFonts w:hint="eastAsia" w:hAnsi="宋体" w:eastAsia="宋体"/>
          <w:b/>
          <w:sz w:val="21"/>
          <w:szCs w:val="21"/>
          <w:lang w:eastAsia="zh-CN"/>
        </w:rPr>
        <w:t>投标</w:t>
      </w:r>
      <w:r>
        <w:rPr>
          <w:rFonts w:hAnsi="宋体" w:eastAsia="宋体"/>
          <w:b/>
          <w:sz w:val="21"/>
          <w:szCs w:val="21"/>
        </w:rPr>
        <w:t>报价</w:t>
      </w:r>
      <w:r>
        <w:rPr>
          <w:rFonts w:hint="eastAsia" w:hAnsi="宋体" w:eastAsia="宋体"/>
          <w:b/>
          <w:sz w:val="21"/>
          <w:szCs w:val="21"/>
          <w:lang w:eastAsia="zh-CN"/>
        </w:rPr>
        <w:t>文件</w:t>
      </w:r>
      <w:r>
        <w:rPr>
          <w:rFonts w:hAnsi="宋体" w:eastAsia="宋体"/>
          <w:b/>
          <w:sz w:val="21"/>
          <w:szCs w:val="21"/>
        </w:rPr>
        <w:t>：</w:t>
      </w:r>
    </w:p>
    <w:p w14:paraId="24A30C89">
      <w:pPr>
        <w:pStyle w:val="34"/>
        <w:snapToGrid w:val="0"/>
        <w:spacing w:before="120" w:after="120" w:line="320" w:lineRule="exact"/>
        <w:ind w:firstLine="420" w:firstLineChars="200"/>
        <w:rPr>
          <w:rFonts w:ascii="宋体" w:hAnsi="宋体" w:eastAsia="宋体"/>
          <w:bCs/>
          <w:sz w:val="21"/>
          <w:szCs w:val="21"/>
        </w:rPr>
      </w:pPr>
      <w:r>
        <w:rPr>
          <w:rFonts w:hint="eastAsia" w:ascii="宋体" w:hAnsi="宋体" w:eastAsia="宋体"/>
          <w:bCs/>
          <w:sz w:val="21"/>
          <w:szCs w:val="21"/>
        </w:rPr>
        <w:t>4.1投标报价一览表（格式见附件）；</w:t>
      </w:r>
    </w:p>
    <w:p w14:paraId="22C10D09">
      <w:pPr>
        <w:pStyle w:val="34"/>
        <w:snapToGrid w:val="0"/>
        <w:spacing w:before="120" w:after="120" w:line="320" w:lineRule="exact"/>
        <w:ind w:firstLine="420" w:firstLineChars="200"/>
        <w:rPr>
          <w:rFonts w:ascii="宋体" w:hAnsi="宋体" w:eastAsia="宋体"/>
          <w:bCs/>
          <w:sz w:val="21"/>
          <w:szCs w:val="21"/>
        </w:rPr>
      </w:pPr>
      <w:r>
        <w:rPr>
          <w:rFonts w:hint="eastAsia" w:ascii="宋体" w:hAnsi="宋体" w:eastAsia="宋体"/>
          <w:bCs/>
          <w:sz w:val="21"/>
          <w:szCs w:val="21"/>
        </w:rPr>
        <w:t>4.2投标报价明细表（格式见附件）；</w:t>
      </w:r>
    </w:p>
    <w:p w14:paraId="6F077E0F">
      <w:pPr>
        <w:spacing w:line="360" w:lineRule="auto"/>
        <w:ind w:firstLine="420"/>
        <w:rPr>
          <w:rFonts w:ascii="宋体" w:hAnsi="宋体"/>
          <w:szCs w:val="21"/>
        </w:rPr>
      </w:pPr>
      <w:r>
        <w:rPr>
          <w:rFonts w:hint="eastAsia" w:ascii="宋体" w:hAnsi="宋体"/>
          <w:szCs w:val="21"/>
        </w:rPr>
        <w:t>4.3</w:t>
      </w:r>
      <w:r>
        <w:rPr>
          <w:rFonts w:ascii="宋体" w:hAnsi="宋体"/>
          <w:szCs w:val="21"/>
        </w:rPr>
        <w:t>中小企业</w:t>
      </w:r>
      <w:r>
        <w:rPr>
          <w:rFonts w:hint="eastAsia" w:ascii="宋体" w:hAnsi="宋体"/>
          <w:szCs w:val="21"/>
          <w:lang w:val="en-US" w:eastAsia="zh-CN"/>
        </w:rPr>
        <w:t>声</w:t>
      </w:r>
      <w:r>
        <w:rPr>
          <w:rFonts w:ascii="宋体" w:hAnsi="宋体"/>
          <w:szCs w:val="21"/>
        </w:rPr>
        <w:t>明函（</w:t>
      </w:r>
      <w:r>
        <w:rPr>
          <w:rFonts w:hint="eastAsia" w:ascii="宋体" w:hAnsi="宋体"/>
        </w:rPr>
        <w:t>服务</w:t>
      </w:r>
      <w:r>
        <w:rPr>
          <w:rFonts w:ascii="宋体" w:hAnsi="宋体"/>
          <w:szCs w:val="21"/>
        </w:rPr>
        <w:t>）</w:t>
      </w:r>
      <w:r>
        <w:rPr>
          <w:rFonts w:hint="eastAsia" w:ascii="宋体" w:hAnsi="宋体"/>
          <w:szCs w:val="21"/>
        </w:rPr>
        <w:t>；</w:t>
      </w:r>
    </w:p>
    <w:p w14:paraId="56447405">
      <w:pPr>
        <w:spacing w:line="360" w:lineRule="auto"/>
        <w:ind w:firstLine="420"/>
        <w:rPr>
          <w:rFonts w:ascii="宋体" w:hAnsi="宋体"/>
          <w:szCs w:val="21"/>
        </w:rPr>
      </w:pPr>
      <w:r>
        <w:rPr>
          <w:rFonts w:hint="eastAsia" w:ascii="宋体" w:hAnsi="宋体"/>
          <w:szCs w:val="21"/>
        </w:rPr>
        <w:t>4.4</w:t>
      </w:r>
      <w:r>
        <w:rPr>
          <w:rFonts w:ascii="宋体" w:hAnsi="宋体"/>
          <w:szCs w:val="21"/>
        </w:rPr>
        <w:t>残疾人福利性单位声明函（如是）</w:t>
      </w:r>
      <w:r>
        <w:rPr>
          <w:rFonts w:hint="eastAsia" w:ascii="宋体" w:hAnsi="宋体"/>
          <w:szCs w:val="21"/>
        </w:rPr>
        <w:t>；</w:t>
      </w:r>
    </w:p>
    <w:p w14:paraId="782831DE">
      <w:pPr>
        <w:snapToGrid w:val="0"/>
        <w:spacing w:line="360" w:lineRule="auto"/>
        <w:ind w:firstLine="420" w:firstLineChars="200"/>
        <w:jc w:val="left"/>
        <w:rPr>
          <w:rFonts w:ascii="宋体" w:hAnsi="宋体" w:cs="宋体"/>
          <w:szCs w:val="21"/>
        </w:rPr>
      </w:pPr>
      <w:r>
        <w:rPr>
          <w:rFonts w:hint="eastAsia" w:ascii="宋体" w:hAnsi="宋体" w:cs="宋体"/>
          <w:szCs w:val="21"/>
        </w:rPr>
        <w:t>4.5投标人针对报价需要说明的其他文件和说明（如有，格式自拟）。</w:t>
      </w:r>
    </w:p>
    <w:p w14:paraId="3686C334">
      <w:pPr>
        <w:tabs>
          <w:tab w:val="left" w:pos="0"/>
        </w:tabs>
        <w:spacing w:line="360" w:lineRule="auto"/>
        <w:ind w:firstLine="422" w:firstLineChars="200"/>
        <w:rPr>
          <w:rFonts w:ascii="宋体" w:hAnsi="宋体"/>
          <w:b/>
          <w:szCs w:val="21"/>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1B5AB9BC">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6D89F718">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0D7145DA">
      <w:pPr>
        <w:tabs>
          <w:tab w:val="left" w:pos="0"/>
        </w:tabs>
        <w:spacing w:line="360" w:lineRule="auto"/>
        <w:ind w:firstLine="422" w:firstLineChars="200"/>
        <w:rPr>
          <w:rFonts w:ascii="宋体" w:hAnsi="宋体"/>
          <w:b/>
          <w:szCs w:val="21"/>
        </w:rPr>
      </w:pPr>
      <w:r>
        <w:rPr>
          <w:rFonts w:ascii="宋体" w:hAnsi="宋体"/>
          <w:b/>
          <w:szCs w:val="21"/>
        </w:rPr>
        <w:t>（三）</w:t>
      </w:r>
      <w:r>
        <w:rPr>
          <w:rFonts w:hint="eastAsia" w:ascii="宋体" w:hAnsi="宋体"/>
          <w:b/>
          <w:szCs w:val="21"/>
        </w:rPr>
        <w:t>投标</w:t>
      </w:r>
      <w:r>
        <w:rPr>
          <w:rFonts w:ascii="宋体" w:hAnsi="宋体"/>
          <w:b/>
          <w:szCs w:val="21"/>
        </w:rPr>
        <w:t>报价</w:t>
      </w:r>
    </w:p>
    <w:p w14:paraId="6A52F226">
      <w:pPr>
        <w:pStyle w:val="8"/>
        <w:numPr>
          <w:ilvl w:val="0"/>
          <w:numId w:val="0"/>
        </w:numPr>
        <w:tabs>
          <w:tab w:val="left" w:pos="720"/>
        </w:tabs>
        <w:snapToGrid w:val="0"/>
        <w:spacing w:line="360" w:lineRule="auto"/>
        <w:ind w:firstLine="422" w:firstLineChars="200"/>
        <w:rPr>
          <w:rFonts w:ascii="宋体" w:hAnsi="宋体" w:cs="宋体"/>
          <w:b/>
          <w:bCs/>
          <w:szCs w:val="21"/>
        </w:rPr>
      </w:pPr>
      <w:r>
        <w:rPr>
          <w:rFonts w:ascii="宋体" w:hAnsi="宋体" w:cs="宋体"/>
          <w:b/>
          <w:bCs/>
          <w:szCs w:val="21"/>
        </w:rPr>
        <w:t xml:space="preserve">1. </w:t>
      </w:r>
      <w:r>
        <w:rPr>
          <w:rFonts w:hint="eastAsia" w:ascii="宋体" w:hAnsi="宋体" w:cs="宋体"/>
          <w:b/>
          <w:bCs/>
          <w:szCs w:val="21"/>
        </w:rPr>
        <w:t>投标报价应以人民币报价，投标人报价应是包括为完成本项目服务、设备供应可能发生的全部费用及中标人的利润和应交纳的税金等一切费用。</w:t>
      </w:r>
    </w:p>
    <w:p w14:paraId="79864518">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14:paraId="1F3EF8E1">
      <w:pPr>
        <w:tabs>
          <w:tab w:val="left" w:pos="0"/>
        </w:tabs>
        <w:spacing w:line="360" w:lineRule="auto"/>
        <w:ind w:firstLine="422" w:firstLineChars="20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67F98D47">
      <w:pPr>
        <w:pStyle w:val="8"/>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1502C771">
      <w:pPr>
        <w:pStyle w:val="8"/>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2.在特殊情况下，采购人可与投标人协商延长投标书的有效期，这种要求和答复均以书面形式进行。</w:t>
      </w:r>
    </w:p>
    <w:p w14:paraId="0055E9D1">
      <w:pPr>
        <w:pStyle w:val="8"/>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3.中标人的投标文件自开标之日起至合同履行完毕止均应保持有效。</w:t>
      </w:r>
    </w:p>
    <w:p w14:paraId="62C5C5D9">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339EFEDD">
      <w:pPr>
        <w:snapToGrid w:val="0"/>
        <w:spacing w:line="360" w:lineRule="auto"/>
        <w:ind w:right="-86" w:rightChars="-41" w:firstLine="420" w:firstLineChars="200"/>
        <w:jc w:val="left"/>
        <w:rPr>
          <w:rFonts w:ascii="宋体" w:hAnsi="宋体"/>
          <w:color w:val="auto"/>
        </w:rPr>
      </w:pPr>
      <w:r>
        <w:rPr>
          <w:rFonts w:hint="eastAsia" w:ascii="宋体" w:hAnsi="宋体"/>
          <w:color w:val="auto"/>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14:paraId="04CCB106">
      <w:pPr>
        <w:snapToGrid w:val="0"/>
        <w:spacing w:line="360" w:lineRule="auto"/>
        <w:ind w:right="-86" w:rightChars="-41" w:firstLine="420" w:firstLineChars="200"/>
        <w:jc w:val="left"/>
        <w:rPr>
          <w:rFonts w:ascii="宋体" w:hAnsi="宋体"/>
          <w:color w:val="auto"/>
        </w:rPr>
      </w:pPr>
      <w:r>
        <w:rPr>
          <w:rFonts w:hint="eastAsia" w:ascii="宋体" w:hAnsi="宋体"/>
          <w:color w:val="auto"/>
        </w:rPr>
        <w:t>2、投标人除按规定时间在政采云系统中上传经加密的电子投标文件外，同时还需在开标现场递交一份未经加密的电子投标文件送达指定地点。</w:t>
      </w:r>
    </w:p>
    <w:p w14:paraId="72BC424C">
      <w:pPr>
        <w:snapToGrid w:val="0"/>
        <w:spacing w:line="360" w:lineRule="auto"/>
        <w:ind w:right="-86" w:rightChars="-41" w:firstLine="420" w:firstLineChars="200"/>
        <w:jc w:val="left"/>
        <w:rPr>
          <w:rFonts w:ascii="宋体" w:hAnsi="宋体"/>
          <w:color w:val="auto"/>
        </w:rPr>
      </w:pPr>
      <w:r>
        <w:rPr>
          <w:rFonts w:hint="eastAsia" w:ascii="宋体" w:hAnsi="宋体"/>
          <w:color w:val="auto"/>
        </w:rPr>
        <w:t>3、投标文件未按时解密，投标人提供了备份投标文件的，以备份投标文件作为依据，否则视为投标文件撤回。投标文件已按时解密的，备份投标文件自动失效。</w:t>
      </w:r>
    </w:p>
    <w:p w14:paraId="33829407">
      <w:pPr>
        <w:snapToGrid w:val="0"/>
        <w:spacing w:line="360" w:lineRule="auto"/>
        <w:ind w:right="-86" w:rightChars="-41" w:firstLine="420" w:firstLineChars="200"/>
        <w:jc w:val="left"/>
        <w:rPr>
          <w:rFonts w:ascii="宋体" w:hAnsi="宋体"/>
          <w:color w:val="auto"/>
        </w:rPr>
      </w:pPr>
      <w:r>
        <w:rPr>
          <w:rFonts w:hint="eastAsia" w:ascii="宋体" w:hAnsi="宋体"/>
          <w:color w:val="auto"/>
        </w:rPr>
        <w:t>4、备份投标文件须密封封装。包装封面上应注明投标人名称，封口处加盖投标人公章。</w:t>
      </w:r>
    </w:p>
    <w:p w14:paraId="204364D5">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6D6D1717">
      <w:pPr>
        <w:pStyle w:val="34"/>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B876F12">
      <w:pPr>
        <w:pStyle w:val="34"/>
        <w:snapToGrid w:val="0"/>
        <w:spacing w:before="120" w:after="120"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14:paraId="3F7BAB61">
      <w:pPr>
        <w:pStyle w:val="34"/>
        <w:snapToGrid w:val="0"/>
        <w:spacing w:beforeLines="0" w:afterLines="0" w:line="360" w:lineRule="auto"/>
        <w:ind w:firstLine="415" w:firstLineChars="198"/>
        <w:rPr>
          <w:rFonts w:hAnsi="宋体" w:eastAsia="宋体"/>
          <w:bCs/>
          <w:sz w:val="21"/>
          <w:szCs w:val="21"/>
        </w:rPr>
      </w:pPr>
      <w:bookmarkStart w:id="13" w:name="OLE_LINK26"/>
      <w:r>
        <w:rPr>
          <w:rFonts w:hAnsi="宋体" w:eastAsia="宋体"/>
          <w:bCs/>
          <w:sz w:val="21"/>
          <w:szCs w:val="21"/>
        </w:rPr>
        <w:t>1.</w:t>
      </w:r>
      <w:r>
        <w:rPr>
          <w:rFonts w:hint="eastAsia" w:hAnsi="宋体" w:eastAsia="宋体"/>
          <w:bCs/>
          <w:sz w:val="21"/>
          <w:szCs w:val="21"/>
        </w:rPr>
        <w:t>1投标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要求密封、签字、盖章的；</w:t>
      </w:r>
    </w:p>
    <w:p w14:paraId="3BC43AC7">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14:paraId="598DB439">
      <w:pPr>
        <w:pStyle w:val="12"/>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510DBF00">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4投标</w:t>
      </w:r>
      <w:r>
        <w:rPr>
          <w:rFonts w:hAnsi="宋体" w:eastAsia="宋体"/>
          <w:bCs/>
          <w:sz w:val="21"/>
          <w:szCs w:val="21"/>
        </w:rPr>
        <w:t>文件无法定代表人或授权人签字；或未提供法定代表人授权委托书；</w:t>
      </w:r>
    </w:p>
    <w:p w14:paraId="2E1C402C">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w:t>
      </w:r>
      <w:r>
        <w:rPr>
          <w:rFonts w:hAnsi="宋体" w:eastAsia="宋体"/>
          <w:bCs/>
          <w:sz w:val="21"/>
          <w:szCs w:val="21"/>
        </w:rPr>
        <w:t>投标代表人未能出具身份证明或与法定代表人授权委托人身份不符的；</w:t>
      </w:r>
    </w:p>
    <w:p w14:paraId="3E1CC039">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14:paraId="76954D3F">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w:t>
      </w:r>
      <w:r>
        <w:rPr>
          <w:rFonts w:hint="eastAsia" w:hAnsi="宋体" w:eastAsia="宋体"/>
          <w:bCs/>
          <w:sz w:val="21"/>
          <w:szCs w:val="21"/>
          <w:lang w:eastAsia="zh-CN"/>
        </w:rPr>
        <w:t>难以辨认</w:t>
      </w:r>
      <w:r>
        <w:rPr>
          <w:rFonts w:hAnsi="宋体" w:eastAsia="宋体"/>
          <w:bCs/>
          <w:sz w:val="21"/>
          <w:szCs w:val="21"/>
        </w:rPr>
        <w:t>或者修改处未按规定签名盖章的；</w:t>
      </w:r>
    </w:p>
    <w:p w14:paraId="4E5B68AD">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8投标有效期、交货时间、质保期等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14:paraId="231DECA5">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9未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采购人</w:t>
      </w:r>
      <w:r>
        <w:rPr>
          <w:rFonts w:hAnsi="宋体" w:eastAsia="宋体"/>
          <w:bCs/>
          <w:sz w:val="21"/>
          <w:szCs w:val="21"/>
        </w:rPr>
        <w:t>不能接受的附加条件的；</w:t>
      </w:r>
    </w:p>
    <w:p w14:paraId="204F5A33">
      <w:pPr>
        <w:pStyle w:val="34"/>
        <w:snapToGrid w:val="0"/>
        <w:spacing w:beforeLines="0" w:afterLines="0" w:line="360" w:lineRule="auto"/>
        <w:ind w:firstLine="415" w:firstLineChars="198"/>
        <w:rPr>
          <w:rFonts w:hAnsi="宋体" w:eastAsia="宋体"/>
          <w:bCs/>
          <w:sz w:val="21"/>
          <w:szCs w:val="21"/>
        </w:rPr>
      </w:pPr>
      <w:r>
        <w:rPr>
          <w:rFonts w:hAnsi="宋体" w:eastAsia="宋体"/>
          <w:bCs/>
          <w:sz w:val="21"/>
          <w:szCs w:val="21"/>
        </w:rPr>
        <w:t>1.1</w:t>
      </w:r>
      <w:r>
        <w:rPr>
          <w:rFonts w:hint="eastAsia" w:hAnsi="宋体" w:eastAsia="宋体"/>
          <w:bCs/>
          <w:sz w:val="21"/>
          <w:szCs w:val="21"/>
        </w:rPr>
        <w:t>0投标</w:t>
      </w:r>
      <w:r>
        <w:rPr>
          <w:rFonts w:hAnsi="宋体" w:eastAsia="宋体"/>
          <w:bCs/>
          <w:sz w:val="21"/>
          <w:szCs w:val="21"/>
        </w:rPr>
        <w:t>文件没有按</w:t>
      </w:r>
      <w:r>
        <w:rPr>
          <w:rFonts w:hint="eastAsia" w:hAnsi="宋体" w:eastAsia="宋体"/>
          <w:bCs/>
          <w:sz w:val="21"/>
          <w:szCs w:val="21"/>
        </w:rPr>
        <w:t>采购文件</w:t>
      </w:r>
      <w:r>
        <w:rPr>
          <w:rFonts w:hAnsi="宋体" w:eastAsia="宋体"/>
          <w:bCs/>
          <w:sz w:val="21"/>
          <w:szCs w:val="21"/>
        </w:rPr>
        <w:t>要求</w:t>
      </w:r>
      <w:r>
        <w:rPr>
          <w:rFonts w:hint="eastAsia" w:hAnsi="宋体" w:eastAsia="宋体"/>
          <w:bCs/>
          <w:sz w:val="21"/>
          <w:szCs w:val="21"/>
        </w:rPr>
        <w:t>响应</w:t>
      </w:r>
      <w:r>
        <w:rPr>
          <w:rFonts w:hAnsi="宋体" w:eastAsia="宋体"/>
          <w:bCs/>
          <w:sz w:val="21"/>
          <w:szCs w:val="21"/>
        </w:rPr>
        <w:t>有标“</w:t>
      </w:r>
      <w:r>
        <w:rPr>
          <w:rFonts w:hint="eastAsia" w:hAnsi="宋体" w:eastAsia="宋体" w:cs="宋体"/>
          <w:sz w:val="21"/>
          <w:szCs w:val="21"/>
        </w:rPr>
        <w:t>▲</w:t>
      </w:r>
      <w:r>
        <w:rPr>
          <w:rFonts w:hAnsi="宋体" w:eastAsia="宋体"/>
          <w:bCs/>
          <w:sz w:val="21"/>
          <w:szCs w:val="21"/>
        </w:rPr>
        <w:t>”的条款的资料和材料的；</w:t>
      </w:r>
    </w:p>
    <w:p w14:paraId="0D053D0B">
      <w:pPr>
        <w:pStyle w:val="34"/>
        <w:snapToGrid w:val="0"/>
        <w:spacing w:beforeLines="0" w:afterLines="0" w:line="360" w:lineRule="auto"/>
        <w:ind w:firstLine="415" w:firstLineChars="198"/>
        <w:rPr>
          <w:rFonts w:hint="default" w:hAnsi="宋体" w:eastAsia="宋体"/>
          <w:bCs/>
          <w:sz w:val="21"/>
          <w:szCs w:val="21"/>
          <w:lang w:val="en-US" w:eastAsia="zh-CN"/>
        </w:rPr>
      </w:pPr>
      <w:r>
        <w:rPr>
          <w:rFonts w:hint="eastAsia" w:hAnsi="宋体" w:eastAsia="宋体"/>
          <w:bCs/>
          <w:sz w:val="21"/>
          <w:szCs w:val="21"/>
          <w:lang w:val="en-US" w:eastAsia="zh-CN"/>
        </w:rPr>
        <w:t>1.11在不影响公平竞争的前提下，采购文件中参与同一标段（包）的供应商存在以下情形的，其投标文件相应无效：MAC地址相同、计算机硬盘序列号相同、采购文件细节错误一致且无合理解释的等情形。</w:t>
      </w:r>
    </w:p>
    <w:bookmarkEnd w:id="13"/>
    <w:p w14:paraId="24BAEBD8">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14:paraId="2FD57B8B">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18FD2101">
      <w:pPr>
        <w:spacing w:line="360" w:lineRule="auto"/>
        <w:ind w:firstLine="420" w:firstLineChars="200"/>
        <w:rPr>
          <w:rFonts w:ascii="宋体" w:hAnsi="宋体"/>
          <w:szCs w:val="21"/>
        </w:rPr>
      </w:pPr>
      <w:r>
        <w:rPr>
          <w:rFonts w:ascii="宋体" w:hAnsi="宋体"/>
          <w:bCs/>
          <w:szCs w:val="21"/>
        </w:rPr>
        <w:t>2.2明显不符合采购文件标明的质量标准，</w:t>
      </w:r>
      <w:r>
        <w:rPr>
          <w:rFonts w:hint="eastAsia" w:ascii="宋体" w:hAnsi="宋体"/>
          <w:bCs/>
          <w:szCs w:val="21"/>
        </w:rPr>
        <w:t>或者采购文件中标“</w:t>
      </w:r>
      <w:r>
        <w:rPr>
          <w:rFonts w:hint="eastAsia" w:hAnsi="宋体" w:eastAsia="宋体" w:cs="宋体"/>
          <w:sz w:val="21"/>
          <w:szCs w:val="21"/>
        </w:rPr>
        <w:t>▲</w:t>
      </w:r>
      <w:r>
        <w:rPr>
          <w:rFonts w:hint="eastAsia" w:ascii="宋体" w:hAnsi="宋体"/>
          <w:bCs/>
          <w:szCs w:val="21"/>
        </w:rPr>
        <w:t>”的技术参数、条款（如有）发生实质性偏离的；</w:t>
      </w:r>
    </w:p>
    <w:p w14:paraId="08EFCEE2">
      <w:pPr>
        <w:spacing w:line="360" w:lineRule="auto"/>
        <w:ind w:firstLine="420"/>
      </w:pPr>
      <w:r>
        <w:rPr>
          <w:rFonts w:hint="eastAsia" w:ascii="宋体" w:hAnsi="宋体"/>
          <w:szCs w:val="21"/>
          <w:lang w:val="en-US" w:eastAsia="zh-CN"/>
        </w:rPr>
        <w:t>2</w:t>
      </w:r>
      <w:r>
        <w:rPr>
          <w:rFonts w:hint="eastAsia" w:ascii="宋体" w:hAnsi="宋体"/>
          <w:szCs w:val="21"/>
        </w:rPr>
        <w:t>.3投标技术方案不明确，存在一个或一个以上备选（替代）投标方案的；</w:t>
      </w:r>
    </w:p>
    <w:p w14:paraId="092C1A8A">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41DE269B">
      <w:pPr>
        <w:pStyle w:val="75"/>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14:paraId="49160ABF">
      <w:pPr>
        <w:pStyle w:val="75"/>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67D67756">
      <w:pPr>
        <w:pStyle w:val="75"/>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14:paraId="3A6AF111">
      <w:pPr>
        <w:pStyle w:val="75"/>
        <w:snapToGrid w:val="0"/>
        <w:spacing w:line="360" w:lineRule="auto"/>
        <w:ind w:right="-86" w:rightChars="-41" w:firstLine="438" w:firstLineChars="209"/>
        <w:rPr>
          <w:rFonts w:hAnsi="宋体"/>
        </w:rPr>
      </w:pPr>
      <w:r>
        <w:rPr>
          <w:rFonts w:hint="eastAsia" w:hAnsi="宋体"/>
        </w:rPr>
        <w:t xml:space="preserve">3.4投标报价明细表总金额与开标一览表总价不一致。  </w:t>
      </w:r>
    </w:p>
    <w:p w14:paraId="5B2892FE">
      <w:pPr>
        <w:pStyle w:val="75"/>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14:paraId="4CCEC7FE">
      <w:pPr>
        <w:pStyle w:val="75"/>
        <w:snapToGrid w:val="0"/>
        <w:spacing w:line="360" w:lineRule="auto"/>
        <w:ind w:right="-86" w:rightChars="-41" w:firstLine="441" w:firstLineChars="209"/>
        <w:rPr>
          <w:rFonts w:hAnsi="宋体"/>
        </w:rPr>
      </w:pPr>
      <w:r>
        <w:rPr>
          <w:rFonts w:hint="eastAsia" w:hAnsi="宋体"/>
          <w:b/>
          <w:bCs/>
        </w:rPr>
        <w:t>4.</w:t>
      </w:r>
      <w:r>
        <w:rPr>
          <w:rFonts w:hint="eastAsia" w:hAnsi="宋体"/>
        </w:rPr>
        <w:t>法律、法规和采购文件规定的其他无效情形。</w:t>
      </w:r>
    </w:p>
    <w:p w14:paraId="1D805197">
      <w:pPr>
        <w:pStyle w:val="75"/>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7A786680">
      <w:pPr>
        <w:pStyle w:val="75"/>
        <w:snapToGrid w:val="0"/>
        <w:spacing w:line="360" w:lineRule="auto"/>
        <w:ind w:right="-86" w:rightChars="-41" w:firstLine="438" w:firstLineChars="209"/>
        <w:rPr>
          <w:rFonts w:hAnsi="宋体"/>
        </w:rPr>
      </w:pPr>
      <w:r>
        <w:rPr>
          <w:rFonts w:hint="eastAsia" w:hAnsi="宋体"/>
        </w:rPr>
        <w:t>（一）电子交易平台发生故障而无法登录访问的；</w:t>
      </w:r>
    </w:p>
    <w:p w14:paraId="17BD3E1E">
      <w:pPr>
        <w:pStyle w:val="75"/>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0AB78395">
      <w:pPr>
        <w:pStyle w:val="75"/>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315DFBDE">
      <w:pPr>
        <w:pStyle w:val="75"/>
        <w:snapToGrid w:val="0"/>
        <w:spacing w:line="360" w:lineRule="auto"/>
        <w:ind w:right="-86" w:rightChars="-41" w:firstLine="438" w:firstLineChars="209"/>
        <w:rPr>
          <w:rFonts w:hAnsi="宋体"/>
        </w:rPr>
      </w:pPr>
      <w:r>
        <w:rPr>
          <w:rFonts w:hint="eastAsia" w:hAnsi="宋体"/>
        </w:rPr>
        <w:t>（四）病毒发作导致不能进行正常操作的；</w:t>
      </w:r>
    </w:p>
    <w:p w14:paraId="18143ED1">
      <w:pPr>
        <w:pStyle w:val="75"/>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420FE524">
      <w:pPr>
        <w:pStyle w:val="7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314C9AD1">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四、开标</w:t>
      </w:r>
    </w:p>
    <w:p w14:paraId="397C7559">
      <w:pPr>
        <w:pStyle w:val="10"/>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41278032">
      <w:pPr>
        <w:adjustRightInd w:val="0"/>
        <w:snapToGrid w:val="0"/>
        <w:spacing w:line="360" w:lineRule="auto"/>
        <w:ind w:firstLine="420" w:firstLineChars="200"/>
        <w:jc w:val="left"/>
        <w:rPr>
          <w:rFonts w:ascii="宋体" w:hAnsi="宋体"/>
          <w:szCs w:val="21"/>
        </w:rPr>
      </w:pPr>
      <w:r>
        <w:rPr>
          <w:rFonts w:hint="eastAsia" w:ascii="宋体" w:hAnsi="宋体"/>
          <w:szCs w:val="21"/>
        </w:rPr>
        <w:t>1.采购组织机构按照规定的时间通过政采云系统组织开标、开启响应文件，所有投标人均应当准时在线参加。</w:t>
      </w:r>
    </w:p>
    <w:p w14:paraId="55DA8563">
      <w:pPr>
        <w:adjustRightInd w:val="0"/>
        <w:snapToGrid w:val="0"/>
        <w:spacing w:line="360" w:lineRule="auto"/>
        <w:ind w:firstLine="420" w:firstLineChars="200"/>
        <w:jc w:val="left"/>
        <w:rPr>
          <w:rFonts w:ascii="宋体" w:hAnsi="宋体"/>
          <w:szCs w:val="21"/>
        </w:rPr>
      </w:pPr>
      <w:r>
        <w:rPr>
          <w:rFonts w:hint="eastAsia" w:ascii="宋体" w:hAnsi="宋体"/>
          <w:szCs w:val="21"/>
        </w:rPr>
        <w:t>2.投标截止时间后，投标人登录政采云平台，用“项目采购-开标评标”功能对电子投标文件进行</w:t>
      </w:r>
      <w:r>
        <w:rPr>
          <w:rFonts w:hint="eastAsia" w:ascii="宋体" w:hAnsi="宋体"/>
          <w:b/>
          <w:bCs/>
          <w:szCs w:val="21"/>
        </w:rPr>
        <w:t>在线解密。</w:t>
      </w:r>
      <w:r>
        <w:rPr>
          <w:rFonts w:hint="eastAsia" w:ascii="宋体" w:hAnsi="宋体"/>
          <w:szCs w:val="21"/>
        </w:rPr>
        <w:t>在线解密电子投标文件时间</w:t>
      </w:r>
      <w:r>
        <w:rPr>
          <w:rFonts w:hint="eastAsia" w:ascii="宋体" w:hAnsi="宋体"/>
          <w:b/>
          <w:bCs/>
          <w:szCs w:val="21"/>
        </w:rPr>
        <w:t>为开标时间起半个小时内；</w:t>
      </w:r>
    </w:p>
    <w:p w14:paraId="25C397AF">
      <w:pPr>
        <w:adjustRightInd w:val="0"/>
        <w:snapToGrid w:val="0"/>
        <w:spacing w:line="360" w:lineRule="auto"/>
        <w:ind w:firstLine="420" w:firstLineChars="200"/>
        <w:jc w:val="left"/>
        <w:rPr>
          <w:rFonts w:ascii="宋体" w:hAnsi="宋体"/>
          <w:szCs w:val="21"/>
        </w:rPr>
      </w:pPr>
      <w:r>
        <w:rPr>
          <w:rFonts w:hint="eastAsia" w:ascii="宋体" w:hAnsi="宋体"/>
          <w:szCs w:val="21"/>
        </w:rPr>
        <w:t>3.各投标人的资格由采购单位人员负责初审；</w:t>
      </w:r>
    </w:p>
    <w:p w14:paraId="7E263D8B">
      <w:pPr>
        <w:adjustRightInd w:val="0"/>
        <w:snapToGrid w:val="0"/>
        <w:spacing w:line="360" w:lineRule="auto"/>
        <w:ind w:firstLine="420" w:firstLineChars="200"/>
        <w:jc w:val="left"/>
        <w:rPr>
          <w:rFonts w:ascii="宋体" w:hAnsi="宋体"/>
          <w:szCs w:val="21"/>
        </w:rPr>
      </w:pPr>
      <w:r>
        <w:rPr>
          <w:rFonts w:hint="eastAsia" w:ascii="宋体" w:hAnsi="宋体"/>
          <w:szCs w:val="21"/>
        </w:rPr>
        <w:t>4.评标委员会对符合性和商务技术响应文件进行评审；</w:t>
      </w:r>
    </w:p>
    <w:p w14:paraId="7E9D32EC">
      <w:pPr>
        <w:adjustRightInd w:val="0"/>
        <w:snapToGrid w:val="0"/>
        <w:spacing w:line="360" w:lineRule="auto"/>
        <w:ind w:firstLine="420" w:firstLineChars="200"/>
        <w:jc w:val="left"/>
        <w:rPr>
          <w:rFonts w:ascii="宋体" w:hAnsi="宋体"/>
          <w:szCs w:val="21"/>
        </w:rPr>
      </w:pPr>
      <w:r>
        <w:rPr>
          <w:rFonts w:hint="eastAsia" w:ascii="宋体" w:hAnsi="宋体"/>
          <w:szCs w:val="21"/>
        </w:rPr>
        <w:t>5.在系统上公开资格和商务技术评审结果；</w:t>
      </w:r>
    </w:p>
    <w:p w14:paraId="76E0F578">
      <w:pPr>
        <w:adjustRightInd w:val="0"/>
        <w:snapToGrid w:val="0"/>
        <w:spacing w:line="360" w:lineRule="auto"/>
        <w:ind w:firstLine="420" w:firstLineChars="200"/>
        <w:jc w:val="left"/>
        <w:rPr>
          <w:rFonts w:ascii="宋体" w:hAnsi="宋体"/>
          <w:szCs w:val="21"/>
        </w:rPr>
      </w:pPr>
      <w:r>
        <w:rPr>
          <w:rFonts w:hint="eastAsia" w:ascii="宋体" w:hAnsi="宋体"/>
          <w:szCs w:val="21"/>
        </w:rPr>
        <w:t>6.在系统上公开报价开标情况；</w:t>
      </w:r>
    </w:p>
    <w:p w14:paraId="35BE20BB">
      <w:pPr>
        <w:adjustRightInd w:val="0"/>
        <w:snapToGrid w:val="0"/>
        <w:spacing w:line="360" w:lineRule="auto"/>
        <w:ind w:firstLine="420" w:firstLineChars="200"/>
        <w:jc w:val="left"/>
        <w:rPr>
          <w:rFonts w:ascii="宋体" w:hAnsi="宋体"/>
          <w:szCs w:val="21"/>
        </w:rPr>
      </w:pPr>
      <w:r>
        <w:rPr>
          <w:rFonts w:hint="eastAsia" w:ascii="宋体" w:hAnsi="宋体"/>
          <w:szCs w:val="21"/>
        </w:rPr>
        <w:t>7.评标委员会对报价情况进行评审；</w:t>
      </w:r>
    </w:p>
    <w:p w14:paraId="2018413A">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8.在系统上公</w:t>
      </w:r>
      <w:r>
        <w:rPr>
          <w:rFonts w:hint="eastAsia" w:ascii="Times New Roman" w:hAnsi="Times New Roman"/>
          <w:szCs w:val="21"/>
        </w:rPr>
        <w:t>布评审结果。</w:t>
      </w:r>
    </w:p>
    <w:p w14:paraId="61626DE7">
      <w:pPr>
        <w:adjustRightInd w:val="0"/>
        <w:snapToGrid w:val="0"/>
        <w:spacing w:line="360" w:lineRule="auto"/>
        <w:ind w:firstLine="420" w:firstLineChars="200"/>
        <w:jc w:val="left"/>
        <w:rPr>
          <w:rFonts w:ascii="Times New Roman" w:hAnsi="Times New Roman"/>
          <w:color w:val="FF0000"/>
          <w:szCs w:val="21"/>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FF0000"/>
          <w:szCs w:val="21"/>
        </w:rPr>
        <w:t>。</w:t>
      </w:r>
    </w:p>
    <w:p w14:paraId="04015240"/>
    <w:p w14:paraId="6ABD8A43">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五、评标</w:t>
      </w:r>
    </w:p>
    <w:p w14:paraId="36AE0E21">
      <w:pPr>
        <w:spacing w:line="360" w:lineRule="auto"/>
        <w:ind w:firstLine="422" w:firstLineChars="200"/>
        <w:rPr>
          <w:rFonts w:ascii="宋体" w:hAnsi="宋体"/>
          <w:b/>
          <w:szCs w:val="21"/>
        </w:rPr>
      </w:pPr>
      <w:r>
        <w:rPr>
          <w:rFonts w:hint="eastAsia" w:ascii="宋体" w:hAnsi="宋体"/>
          <w:b/>
          <w:szCs w:val="21"/>
        </w:rPr>
        <w:t>（一）组建评标委员会</w:t>
      </w:r>
    </w:p>
    <w:p w14:paraId="1A39FC53">
      <w:pPr>
        <w:pStyle w:val="34"/>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int="eastAsia" w:hAnsi="宋体" w:eastAsia="宋体" w:cs="宋体"/>
          <w:sz w:val="21"/>
          <w:u w:val="single"/>
        </w:rPr>
        <w:t>4</w:t>
      </w:r>
      <w:r>
        <w:rPr>
          <w:rFonts w:hint="eastAsia" w:hAnsi="宋体" w:eastAsia="宋体" w:cs="宋体"/>
          <w:sz w:val="21"/>
        </w:rPr>
        <w:t>人和采购人代表</w:t>
      </w:r>
      <w:r>
        <w:rPr>
          <w:rFonts w:hint="eastAsia" w:hAnsi="宋体" w:eastAsia="宋体" w:cs="宋体"/>
          <w:sz w:val="21"/>
          <w:u w:val="single"/>
        </w:rPr>
        <w:t>1</w:t>
      </w:r>
      <w:r>
        <w:rPr>
          <w:rFonts w:hint="eastAsia" w:hAnsi="宋体" w:eastAsia="宋体" w:cs="宋体"/>
          <w:sz w:val="21"/>
        </w:rPr>
        <w:t>人，共</w:t>
      </w:r>
      <w:r>
        <w:rPr>
          <w:rFonts w:hint="eastAsia" w:hAnsi="宋体" w:eastAsia="宋体" w:cs="宋体"/>
          <w:sz w:val="21"/>
          <w:u w:val="single"/>
        </w:rPr>
        <w:t>5</w:t>
      </w:r>
      <w:r>
        <w:rPr>
          <w:rFonts w:hint="eastAsia" w:hAnsi="宋体" w:eastAsia="宋体" w:cs="宋体"/>
          <w:sz w:val="21"/>
        </w:rPr>
        <w:t>人组成。</w:t>
      </w:r>
    </w:p>
    <w:p w14:paraId="5526A565">
      <w:pPr>
        <w:spacing w:line="360" w:lineRule="auto"/>
        <w:ind w:firstLine="422" w:firstLineChars="200"/>
        <w:rPr>
          <w:rFonts w:ascii="宋体" w:hAnsi="宋体"/>
          <w:b/>
          <w:szCs w:val="21"/>
        </w:rPr>
      </w:pPr>
      <w:r>
        <w:rPr>
          <w:rFonts w:hint="eastAsia" w:ascii="宋体" w:hAnsi="宋体"/>
          <w:b/>
          <w:szCs w:val="21"/>
        </w:rPr>
        <w:t>（二）评标程序</w:t>
      </w:r>
    </w:p>
    <w:p w14:paraId="197ADC66">
      <w:pPr>
        <w:snapToGrid w:val="0"/>
        <w:spacing w:line="360" w:lineRule="auto"/>
        <w:ind w:right="-87"/>
        <w:rPr>
          <w:szCs w:val="21"/>
        </w:rPr>
      </w:pPr>
      <w:r>
        <w:rPr>
          <w:rFonts w:hint="eastAsia" w:ascii="宋体" w:hAnsi="宋体"/>
          <w:b/>
          <w:szCs w:val="21"/>
        </w:rPr>
        <w:t>1.</w:t>
      </w:r>
      <w:r>
        <w:rPr>
          <w:b/>
          <w:szCs w:val="21"/>
        </w:rPr>
        <w:t>投标文件初审。</w:t>
      </w:r>
    </w:p>
    <w:p w14:paraId="10F7851E">
      <w:pPr>
        <w:snapToGrid w:val="0"/>
        <w:spacing w:line="360" w:lineRule="auto"/>
        <w:ind w:right="-87" w:firstLine="420" w:firstLineChars="200"/>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初审分为资格性检查和符合性检查。</w:t>
      </w:r>
    </w:p>
    <w:p w14:paraId="1374FBD2">
      <w:pPr>
        <w:pStyle w:val="12"/>
        <w:snapToGrid w:val="0"/>
        <w:spacing w:line="360" w:lineRule="auto"/>
        <w:ind w:firstLine="415" w:firstLineChars="198"/>
        <w:rPr>
          <w:rFonts w:ascii="Times New Roman" w:hAnsi="Times New Roman"/>
          <w:szCs w:val="21"/>
        </w:rPr>
      </w:pPr>
      <w:r>
        <w:rPr>
          <w:rFonts w:hint="eastAsia" w:ascii="Times New Roman" w:hAnsi="Times New Roman" w:eastAsia="宋体" w:cs="Times New Roman"/>
          <w:kern w:val="2"/>
          <w:sz w:val="21"/>
          <w:szCs w:val="21"/>
          <w:lang w:val="en-US" w:eastAsia="zh-CN" w:bidi="ar-SA"/>
        </w:rPr>
        <w:t>1.1</w:t>
      </w:r>
      <w:r>
        <w:rPr>
          <w:rFonts w:ascii="Times New Roman" w:hAnsi="Times New Roman" w:eastAsia="宋体" w:cs="Times New Roman"/>
          <w:kern w:val="2"/>
          <w:sz w:val="21"/>
          <w:szCs w:val="21"/>
          <w:lang w:val="en-US" w:eastAsia="zh-CN" w:bidi="ar-SA"/>
        </w:rPr>
        <w:t>资格性检查。依据法律法规和</w:t>
      </w:r>
      <w:r>
        <w:rPr>
          <w:rFonts w:hint="eastAsia" w:ascii="Times New Roman" w:hAnsi="Times New Roman" w:eastAsia="宋体" w:cs="Times New Roman"/>
          <w:kern w:val="2"/>
          <w:sz w:val="21"/>
          <w:szCs w:val="21"/>
          <w:lang w:val="en-US" w:eastAsia="zh-CN" w:bidi="ar-SA"/>
        </w:rPr>
        <w:t>采购文件</w:t>
      </w:r>
      <w:r>
        <w:rPr>
          <w:rFonts w:ascii="Times New Roman" w:hAnsi="Times New Roman" w:eastAsia="宋体" w:cs="Times New Roman"/>
          <w:kern w:val="2"/>
          <w:sz w:val="21"/>
          <w:szCs w:val="21"/>
          <w:lang w:val="en-US" w:eastAsia="zh-CN" w:bidi="ar-SA"/>
        </w:rPr>
        <w:t>的规定，</w:t>
      </w:r>
      <w:r>
        <w:rPr>
          <w:rFonts w:hint="eastAsia" w:hAnsi="宋体" w:eastAsia="宋体" w:cs="宋体"/>
          <w:sz w:val="21"/>
          <w:szCs w:val="21"/>
        </w:rPr>
        <w:t>代理机构</w:t>
      </w:r>
      <w:r>
        <w:rPr>
          <w:rFonts w:ascii="Times New Roman" w:hAnsi="Times New Roman" w:eastAsia="宋体" w:cs="Times New Roman"/>
          <w:kern w:val="2"/>
          <w:sz w:val="21"/>
          <w:szCs w:val="21"/>
          <w:lang w:val="en-US" w:eastAsia="zh-CN" w:bidi="ar-SA"/>
        </w:rPr>
        <w:t>对投标文件中的资格证明等进行审查，以确定投标投标人是否具备投标资格。</w:t>
      </w:r>
    </w:p>
    <w:p w14:paraId="379BA8FB">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14:paraId="125211B7">
      <w:pPr>
        <w:snapToGrid w:val="0"/>
        <w:spacing w:line="360" w:lineRule="auto"/>
        <w:ind w:right="-87"/>
        <w:rPr>
          <w:rFonts w:ascii="宋体" w:hAnsi="宋体"/>
          <w:b/>
          <w:sz w:val="24"/>
        </w:rPr>
      </w:pPr>
      <w:r>
        <w:rPr>
          <w:rFonts w:hint="eastAsia" w:ascii="宋体" w:hAnsi="宋体"/>
          <w:b/>
          <w:sz w:val="24"/>
        </w:rPr>
        <w:t>2</w:t>
      </w:r>
      <w:r>
        <w:rPr>
          <w:rFonts w:hint="eastAsia" w:ascii="宋体" w:hAnsi="宋体"/>
          <w:b/>
          <w:szCs w:val="21"/>
        </w:rPr>
        <w:t>.实质审查</w:t>
      </w:r>
    </w:p>
    <w:p w14:paraId="5BF4C3D0">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14:paraId="493CA467">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D8DAD7C">
      <w:pPr>
        <w:spacing w:line="360" w:lineRule="auto"/>
        <w:ind w:firstLine="420" w:firstLineChars="200"/>
        <w:rPr>
          <w:rFonts w:ascii="宋体" w:hAnsi="宋体"/>
          <w:kern w:val="0"/>
          <w:szCs w:val="21"/>
        </w:rPr>
      </w:pPr>
      <w:r>
        <w:rPr>
          <w:rFonts w:hint="eastAsia" w:ascii="宋体" w:hAnsi="宋体"/>
          <w:kern w:val="0"/>
          <w:szCs w:val="21"/>
        </w:rPr>
        <w:t>（3）评审小组商务、技术方案响应性评定；</w:t>
      </w:r>
    </w:p>
    <w:p w14:paraId="71136717">
      <w:pPr>
        <w:spacing w:line="360" w:lineRule="auto"/>
        <w:ind w:firstLine="420" w:firstLineChars="200"/>
        <w:rPr>
          <w:rFonts w:ascii="宋体" w:hAnsi="宋体"/>
          <w:kern w:val="0"/>
          <w:szCs w:val="21"/>
        </w:rPr>
      </w:pPr>
      <w:r>
        <w:rPr>
          <w:rFonts w:hint="eastAsia" w:ascii="宋体" w:hAnsi="宋体"/>
          <w:kern w:val="0"/>
          <w:szCs w:val="21"/>
        </w:rPr>
        <w:t>（4）各投标人的技术得分为所有评委的有效评分的算术平均数，由指定专人进行计算复核。</w:t>
      </w:r>
    </w:p>
    <w:p w14:paraId="496B7337">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4631BC54">
      <w:pPr>
        <w:spacing w:line="360" w:lineRule="auto"/>
        <w:ind w:firstLine="422" w:firstLineChars="200"/>
        <w:rPr>
          <w:rFonts w:ascii="宋体" w:hAnsi="宋体"/>
          <w:b/>
          <w:szCs w:val="21"/>
        </w:rPr>
      </w:pPr>
      <w:r>
        <w:rPr>
          <w:rFonts w:hint="eastAsia" w:ascii="宋体" w:hAnsi="宋体"/>
          <w:b/>
          <w:szCs w:val="21"/>
        </w:rPr>
        <w:t>（三）澄清问题的形式</w:t>
      </w:r>
    </w:p>
    <w:p w14:paraId="39B80340">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4C92E31">
      <w:pPr>
        <w:pStyle w:val="34"/>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（四）错误修正</w:t>
      </w:r>
    </w:p>
    <w:p w14:paraId="499DD852">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8F9526C">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4CD4A2C1">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4A5BE4C6">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71B22D93">
      <w:pPr>
        <w:pStyle w:val="12"/>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A46B039">
      <w:pPr>
        <w:pStyle w:val="34"/>
        <w:snapToGrid w:val="0"/>
        <w:spacing w:before="120" w:after="120" w:line="360" w:lineRule="auto"/>
        <w:ind w:right="-87" w:firstLine="422" w:firstLineChars="200"/>
        <w:jc w:val="left"/>
        <w:rPr>
          <w:rFonts w:hAnsi="宋体" w:eastAsia="宋体"/>
          <w:b/>
          <w:sz w:val="21"/>
          <w:szCs w:val="21"/>
        </w:rPr>
      </w:pPr>
      <w:r>
        <w:rPr>
          <w:rFonts w:hint="eastAsia" w:hAnsi="宋体" w:eastAsia="宋体"/>
          <w:b/>
          <w:sz w:val="21"/>
          <w:szCs w:val="21"/>
        </w:rPr>
        <w:t>（五）评标原则和评标办法</w:t>
      </w:r>
    </w:p>
    <w:p w14:paraId="75993543">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0678842">
      <w:pPr>
        <w:pStyle w:val="12"/>
        <w:snapToGrid w:val="0"/>
        <w:spacing w:line="360" w:lineRule="auto"/>
        <w:ind w:firstLine="520" w:firstLineChars="248"/>
        <w:rPr>
          <w:rFonts w:hAnsi="宋体" w:cs="宋体"/>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E0DB7F0">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10AB55AE">
      <w:pPr>
        <w:pStyle w:val="34"/>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082D60BB">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六、定标</w:t>
      </w:r>
    </w:p>
    <w:p w14:paraId="70A2831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D915B5F">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381208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3820381">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551D1E55">
      <w:pPr>
        <w:pStyle w:val="12"/>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D43F83D">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七、合同授予</w:t>
      </w:r>
    </w:p>
    <w:p w14:paraId="1E562CBA">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0C4DA24F">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43933DD">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1CCDFB31">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1E62C63B">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F6B1A66">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614D9229">
      <w:pPr>
        <w:pStyle w:val="12"/>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4772C2BF">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42F8D222">
      <w:pPr>
        <w:pStyle w:val="34"/>
        <w:snapToGrid w:val="0"/>
        <w:spacing w:before="120" w:after="120" w:line="360" w:lineRule="auto"/>
        <w:ind w:firstLine="413" w:firstLineChars="196"/>
        <w:rPr>
          <w:rFonts w:hAnsi="宋体" w:eastAsia="宋体"/>
          <w:b/>
          <w:sz w:val="21"/>
          <w:szCs w:val="21"/>
        </w:rPr>
      </w:pPr>
      <w:r>
        <w:rPr>
          <w:rFonts w:hint="eastAsia" w:hAnsi="宋体" w:eastAsia="宋体"/>
          <w:b/>
          <w:sz w:val="21"/>
          <w:szCs w:val="21"/>
        </w:rPr>
        <w:t>（一）招标代理服务费</w:t>
      </w:r>
    </w:p>
    <w:p w14:paraId="512915E1">
      <w:pPr>
        <w:adjustRightInd w:val="0"/>
        <w:snapToGrid w:val="0"/>
        <w:spacing w:line="360" w:lineRule="auto"/>
        <w:ind w:firstLine="422" w:firstLineChars="200"/>
        <w:rPr>
          <w:rFonts w:ascii="宋体" w:hAnsi="宋体"/>
          <w:b/>
          <w:bCs/>
          <w:i/>
          <w:iCs/>
          <w:snapToGrid w:val="0"/>
          <w:kern w:val="0"/>
          <w:szCs w:val="21"/>
        </w:rPr>
      </w:pPr>
      <w:r>
        <w:rPr>
          <w:rFonts w:hint="eastAsia" w:ascii="宋体" w:hAnsi="宋体"/>
          <w:b/>
          <w:bCs/>
          <w:snapToGrid w:val="0"/>
          <w:kern w:val="0"/>
          <w:szCs w:val="21"/>
        </w:rPr>
        <w:t>本项目的招标代理费由中标人支付。</w:t>
      </w:r>
      <w:r>
        <w:rPr>
          <w:rFonts w:hint="eastAsia" w:ascii="宋体" w:hAnsi="宋体"/>
          <w:b/>
          <w:bCs/>
        </w:rPr>
        <w:t>中标供应商须缴纳服务费为：人民币</w:t>
      </w:r>
      <w:r>
        <w:rPr>
          <w:rFonts w:hint="eastAsia" w:ascii="宋体" w:hAnsi="宋体"/>
          <w:b/>
          <w:bCs/>
          <w:lang w:val="en-US" w:eastAsia="zh-CN"/>
        </w:rPr>
        <w:t xml:space="preserve">  12000元  </w:t>
      </w:r>
      <w:r>
        <w:rPr>
          <w:rFonts w:hint="eastAsia" w:ascii="宋体" w:hAnsi="宋体"/>
          <w:b/>
          <w:bCs/>
        </w:rPr>
        <w:t>，在领取中标通知书前一次性支付。</w:t>
      </w:r>
    </w:p>
    <w:p w14:paraId="03888A84">
      <w:pPr>
        <w:pStyle w:val="34"/>
        <w:snapToGrid w:val="0"/>
        <w:spacing w:before="120" w:after="120" w:line="360" w:lineRule="auto"/>
        <w:ind w:right="-506" w:rightChars="-241"/>
        <w:jc w:val="center"/>
        <w:rPr>
          <w:rFonts w:hAnsi="宋体" w:eastAsia="宋体"/>
          <w:b/>
          <w:sz w:val="28"/>
          <w:szCs w:val="28"/>
        </w:rPr>
      </w:pPr>
      <w:bookmarkStart w:id="14" w:name="_Toc480187579"/>
      <w:r>
        <w:rPr>
          <w:rFonts w:hint="eastAsia" w:hAnsi="宋体" w:eastAsia="宋体"/>
          <w:b/>
          <w:sz w:val="28"/>
          <w:szCs w:val="28"/>
        </w:rPr>
        <w:t>九、政府采购政策</w:t>
      </w:r>
    </w:p>
    <w:p w14:paraId="4CE3E919">
      <w:pPr>
        <w:pStyle w:val="10"/>
        <w:spacing w:after="0" w:line="360" w:lineRule="auto"/>
        <w:ind w:firstLine="420" w:firstLineChars="200"/>
        <w:rPr>
          <w:rFonts w:ascii="宋体" w:hAnsi="宋体" w:cs="宋体"/>
          <w:sz w:val="21"/>
          <w:highlight w:val="none"/>
        </w:rPr>
      </w:pPr>
      <w:r>
        <w:rPr>
          <w:rFonts w:hint="eastAsia" w:ascii="宋体" w:hAnsi="宋体" w:cs="宋体"/>
          <w:sz w:val="21"/>
          <w:highlight w:val="none"/>
        </w:rPr>
        <w:t>1.本项目</w:t>
      </w:r>
      <w:r>
        <w:rPr>
          <w:rFonts w:hint="eastAsia" w:ascii="宋体" w:hAnsi="宋体" w:cs="宋体"/>
          <w:sz w:val="21"/>
          <w:highlight w:val="none"/>
          <w:lang w:val="en-US" w:eastAsia="zh-CN"/>
        </w:rPr>
        <w:t>未</w:t>
      </w:r>
      <w:r>
        <w:rPr>
          <w:rFonts w:hint="eastAsia" w:ascii="宋体" w:hAnsi="宋体" w:cs="宋体"/>
          <w:sz w:val="21"/>
          <w:highlight w:val="none"/>
        </w:rPr>
        <w:t>预留份额</w:t>
      </w:r>
      <w:r>
        <w:rPr>
          <w:rFonts w:hint="eastAsia" w:ascii="宋体" w:hAnsi="宋体" w:cs="宋体"/>
          <w:sz w:val="21"/>
          <w:highlight w:val="none"/>
          <w:lang w:val="en-US" w:eastAsia="zh-CN"/>
        </w:rPr>
        <w:t>专门</w:t>
      </w:r>
      <w:r>
        <w:rPr>
          <w:rFonts w:hint="eastAsia" w:ascii="宋体" w:hAnsi="宋体" w:cs="宋体"/>
          <w:sz w:val="21"/>
          <w:highlight w:val="none"/>
        </w:rPr>
        <w:t>面向中小企业采购。</w:t>
      </w:r>
    </w:p>
    <w:p w14:paraId="5645ACFE">
      <w:pPr>
        <w:pStyle w:val="10"/>
        <w:spacing w:after="0" w:line="360" w:lineRule="auto"/>
        <w:ind w:firstLine="420" w:firstLineChars="200"/>
        <w:rPr>
          <w:rFonts w:ascii="宋体" w:hAnsi="宋体" w:cs="宋体"/>
          <w:sz w:val="21"/>
        </w:rPr>
      </w:pPr>
      <w:r>
        <w:rPr>
          <w:rFonts w:hint="eastAsia" w:ascii="宋体" w:hAnsi="宋体" w:cs="宋体"/>
          <w:sz w:val="21"/>
        </w:rPr>
        <w:t>2.本项目采购标的：</w:t>
      </w:r>
      <w:bookmarkStart w:id="15" w:name="OLE_LINK22"/>
      <w:r>
        <w:rPr>
          <w:rFonts w:hint="eastAsia" w:ascii="宋体" w:hAnsi="宋体" w:cs="Times New Roman"/>
          <w:b w:val="0"/>
          <w:bCs/>
          <w:kern w:val="2"/>
          <w:sz w:val="21"/>
          <w:szCs w:val="21"/>
          <w:lang w:val="en-US" w:eastAsia="zh-CN" w:bidi="ar-SA"/>
        </w:rPr>
        <w:t>定海区摘箬山岛江豚智慧监测系统和友好体验设施建设</w:t>
      </w:r>
      <w:bookmarkEnd w:id="15"/>
      <w:r>
        <w:rPr>
          <w:rFonts w:hint="eastAsia" w:ascii="宋体" w:hAnsi="宋体" w:cs="宋体"/>
          <w:sz w:val="21"/>
        </w:rPr>
        <w:t>，对应的中小企业划分标准所属行业：</w:t>
      </w:r>
      <w:r>
        <w:rPr>
          <w:rFonts w:hint="eastAsia" w:ascii="宋体" w:hAnsi="宋体" w:cs="宋体"/>
          <w:sz w:val="21"/>
          <w:lang w:val="en-US" w:eastAsia="zh-CN"/>
        </w:rPr>
        <w:t>软件和信息技术服务业</w:t>
      </w:r>
      <w:r>
        <w:rPr>
          <w:rFonts w:hint="eastAsia" w:ascii="宋体" w:hAnsi="宋体" w:cs="宋体"/>
          <w:sz w:val="21"/>
        </w:rPr>
        <w:t xml:space="preserve">。 </w:t>
      </w:r>
    </w:p>
    <w:p w14:paraId="106294E3">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14:paraId="25CA295B">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DDD93DE">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14:paraId="7CCE63E1">
      <w:pPr>
        <w:spacing w:line="312" w:lineRule="auto"/>
        <w:ind w:firstLine="420" w:firstLineChars="200"/>
        <w:rPr>
          <w:rFonts w:ascii="宋体" w:hAnsi="宋体" w:eastAsia="宋体"/>
        </w:rPr>
      </w:pPr>
      <w:r>
        <w:rPr>
          <w:rFonts w:hint="eastAsia" w:ascii="宋体" w:hAnsi="宋体" w:cs="宋体"/>
        </w:rPr>
        <w:t>4.</w:t>
      </w:r>
      <w:r>
        <w:rPr>
          <w:rFonts w:hint="eastAsia" w:ascii="宋体" w:hAnsi="宋体" w:eastAsia="宋体"/>
        </w:rPr>
        <w:t xml:space="preserve"> 在政府采购活动中，供应商提供的货物、工程或者服务符合下列情形的，享受本办法规定的中小企业扶持政策：</w:t>
      </w:r>
    </w:p>
    <w:p w14:paraId="72683702">
      <w:pPr>
        <w:spacing w:line="312" w:lineRule="auto"/>
        <w:ind w:firstLine="420" w:firstLineChars="200"/>
        <w:rPr>
          <w:rFonts w:ascii="宋体" w:hAnsi="宋体" w:eastAsia="宋体"/>
        </w:rPr>
      </w:pPr>
      <w:r>
        <w:rPr>
          <w:rFonts w:ascii="宋体" w:hAnsi="宋体" w:eastAsia="宋体"/>
        </w:rPr>
        <w:t>①</w:t>
      </w:r>
      <w:r>
        <w:rPr>
          <w:rFonts w:hint="eastAsia" w:ascii="宋体" w:hAnsi="宋体" w:eastAsia="宋体"/>
        </w:rPr>
        <w:t>在货物采购项目中，货物由中小企业制造，即货物由中小企业生产且使用该中小企业商号或者注册商标；</w:t>
      </w:r>
    </w:p>
    <w:p w14:paraId="077C091D">
      <w:pPr>
        <w:spacing w:line="312" w:lineRule="auto"/>
        <w:ind w:firstLine="420" w:firstLineChars="200"/>
        <w:rPr>
          <w:rFonts w:ascii="宋体" w:hAnsi="宋体" w:eastAsia="宋体"/>
        </w:rPr>
      </w:pPr>
      <w:r>
        <w:rPr>
          <w:rFonts w:ascii="宋体" w:hAnsi="宋体" w:eastAsia="宋体"/>
        </w:rPr>
        <w:t>②</w:t>
      </w:r>
      <w:r>
        <w:rPr>
          <w:rFonts w:hint="eastAsia" w:ascii="宋体" w:hAnsi="宋体" w:eastAsia="宋体"/>
        </w:rPr>
        <w:t>在工程采购项目中，工程由中小企业承建，即工程施工单位为中小企业；</w:t>
      </w:r>
    </w:p>
    <w:p w14:paraId="08D77CB4">
      <w:pPr>
        <w:spacing w:line="312" w:lineRule="auto"/>
        <w:ind w:firstLine="420" w:firstLineChars="200"/>
        <w:rPr>
          <w:rFonts w:ascii="宋体" w:hAnsi="宋体" w:eastAsia="宋体"/>
        </w:rPr>
      </w:pPr>
      <w:r>
        <w:rPr>
          <w:rFonts w:ascii="宋体" w:hAnsi="宋体" w:eastAsia="宋体"/>
        </w:rPr>
        <w:t>③</w:t>
      </w:r>
      <w:r>
        <w:rPr>
          <w:rFonts w:hint="eastAsia" w:ascii="宋体" w:hAnsi="宋体" w:eastAsia="宋体"/>
        </w:rPr>
        <w:t>在服务采购项目中，服务由中小企业承接，即提供服务的人员为中小企业依照《中华人民共和国劳动合同法》订立劳动合同的从业人员。</w:t>
      </w:r>
    </w:p>
    <w:p w14:paraId="49CB5BB9">
      <w:pPr>
        <w:spacing w:line="312" w:lineRule="auto"/>
        <w:ind w:firstLine="420" w:firstLineChars="200"/>
        <w:rPr>
          <w:rFonts w:ascii="宋体" w:hAnsi="宋体" w:eastAsia="宋体"/>
        </w:rPr>
      </w:pPr>
      <w:r>
        <w:rPr>
          <w:rFonts w:hint="eastAsia" w:ascii="宋体" w:hAnsi="宋体" w:eastAsia="宋体"/>
        </w:rPr>
        <w:t>在货物采购项目中，供应商提供的货物既有中小企业制造货物，也有大型企业制造货物的，不享受本办法规定的中小企业扶持政策。</w:t>
      </w:r>
    </w:p>
    <w:p w14:paraId="4CBF466C">
      <w:pPr>
        <w:spacing w:line="312" w:lineRule="auto"/>
        <w:ind w:firstLine="420" w:firstLineChars="200"/>
        <w:rPr>
          <w:rFonts w:ascii="宋体" w:hAnsi="宋体" w:eastAsia="宋体"/>
        </w:rPr>
      </w:pPr>
      <w:r>
        <w:rPr>
          <w:rFonts w:hint="eastAsia" w:ascii="宋体" w:hAnsi="宋体" w:eastAsia="宋体"/>
        </w:rPr>
        <w:t>以联合体形式参加政府采购活动，联合体各方均为中小企业的，联合体视同中小企业。其中，联合体各方均为小微企业的，联合体视同小微企业。</w:t>
      </w:r>
    </w:p>
    <w:p w14:paraId="6F8B2164">
      <w:pPr>
        <w:spacing w:line="312" w:lineRule="auto"/>
        <w:ind w:firstLine="420" w:firstLineChars="200"/>
        <w:rPr>
          <w:rFonts w:ascii="宋体" w:hAnsi="宋体" w:eastAsia="宋体"/>
        </w:rPr>
      </w:pPr>
      <w:r>
        <w:rPr>
          <w:rFonts w:hint="eastAsia" w:ascii="宋体" w:hAnsi="宋体" w:eastAsia="宋体"/>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6E673AA">
      <w:pPr>
        <w:spacing w:line="312" w:lineRule="auto"/>
        <w:ind w:firstLine="420" w:firstLineChars="200"/>
        <w:rPr>
          <w:rFonts w:ascii="宋体" w:hAnsi="宋体" w:eastAsia="宋体"/>
        </w:rPr>
      </w:pPr>
      <w:r>
        <w:rPr>
          <w:rFonts w:hint="eastAsia" w:ascii="宋体" w:hAnsi="宋体" w:eastAsia="宋体"/>
        </w:rPr>
        <w:t>（4）投标人符合《三部门联合发布关于促进残疾人就业政府采购政策的通知》（财库〔2017〕141号）文件要求，并提供《残疾人福利性单位声明函》的，则视同小型、微型企业。</w:t>
      </w:r>
    </w:p>
    <w:p w14:paraId="78AD66F0">
      <w:pPr>
        <w:snapToGrid w:val="0"/>
        <w:spacing w:line="460" w:lineRule="atLeast"/>
        <w:jc w:val="center"/>
        <w:rPr>
          <w:rFonts w:ascii="宋体" w:hAnsi="宋体" w:cs="宋体"/>
          <w:b/>
          <w:bCs/>
          <w:color w:val="000000"/>
          <w:sz w:val="28"/>
          <w:szCs w:val="28"/>
        </w:rPr>
      </w:pPr>
      <w:r>
        <w:rPr>
          <w:rFonts w:hint="eastAsia" w:ascii="宋体" w:hAnsi="宋体" w:cs="宋体"/>
          <w:b/>
          <w:bCs/>
          <w:color w:val="000000"/>
          <w:sz w:val="28"/>
          <w:szCs w:val="28"/>
        </w:rPr>
        <w:t>信贷政策</w:t>
      </w:r>
    </w:p>
    <w:p w14:paraId="08A5A0D0">
      <w:pPr>
        <w:spacing w:line="312" w:lineRule="auto"/>
        <w:ind w:firstLine="420" w:firstLineChars="200"/>
        <w:rPr>
          <w:rFonts w:hint="eastAsia" w:ascii="宋体" w:hAnsi="宋体" w:eastAsia="宋体" w:cs="Times New Roman"/>
        </w:rPr>
      </w:pPr>
      <w:r>
        <w:rPr>
          <w:rFonts w:hint="eastAsia" w:ascii="宋体" w:hAnsi="宋体" w:eastAsia="宋体" w:cs="Times New Roman"/>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5E6C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27650FA8">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舟山市政府采购信用融资合作银行</w:t>
            </w:r>
          </w:p>
        </w:tc>
      </w:tr>
      <w:tr w14:paraId="4FCD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75A12E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银行名称</w:t>
            </w:r>
          </w:p>
        </w:tc>
        <w:tc>
          <w:tcPr>
            <w:tcW w:w="3975" w:type="dxa"/>
            <w:noWrap w:val="0"/>
            <w:vAlign w:val="center"/>
          </w:tcPr>
          <w:p w14:paraId="29F0F9F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各银行介绍的</w:t>
            </w:r>
            <w:r>
              <w:rPr>
                <w:rFonts w:hint="eastAsia" w:ascii="宋体" w:hAnsi="宋体" w:eastAsia="宋体" w:cs="宋体"/>
                <w:color w:val="000000"/>
                <w:sz w:val="21"/>
                <w:szCs w:val="21"/>
              </w:rPr>
              <w:t>产品特点</w:t>
            </w:r>
          </w:p>
        </w:tc>
        <w:tc>
          <w:tcPr>
            <w:tcW w:w="2220" w:type="dxa"/>
            <w:noWrap w:val="0"/>
            <w:vAlign w:val="center"/>
          </w:tcPr>
          <w:p w14:paraId="053ABFA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1908" w:type="dxa"/>
            <w:noWrap w:val="0"/>
            <w:vAlign w:val="center"/>
          </w:tcPr>
          <w:p w14:paraId="1ABF4AB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联系方式</w:t>
            </w:r>
          </w:p>
        </w:tc>
      </w:tr>
      <w:tr w14:paraId="3299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59E7F4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中国工商银行股份有限公司舟山分行</w:t>
            </w:r>
          </w:p>
        </w:tc>
        <w:tc>
          <w:tcPr>
            <w:tcW w:w="3975" w:type="dxa"/>
            <w:noWrap w:val="0"/>
            <w:vAlign w:val="top"/>
          </w:tcPr>
          <w:p w14:paraId="409B1281">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融资额度高，融资金额最高可至订单金额70%，线上申请，随借随还。</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融资利率低，最低可至当期LPR利率。</w:t>
            </w:r>
          </w:p>
          <w:p w14:paraId="5F3D1D9F">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担保方式灵活，以政府采购合同进行融资，无需另外抵押。</w:t>
            </w:r>
          </w:p>
        </w:tc>
        <w:tc>
          <w:tcPr>
            <w:tcW w:w="2220" w:type="dxa"/>
            <w:noWrap w:val="0"/>
            <w:vAlign w:val="center"/>
          </w:tcPr>
          <w:p w14:paraId="1FB2C53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柳超颖</w:t>
            </w:r>
          </w:p>
        </w:tc>
        <w:tc>
          <w:tcPr>
            <w:tcW w:w="1908" w:type="dxa"/>
            <w:noWrap w:val="0"/>
            <w:vAlign w:val="center"/>
          </w:tcPr>
          <w:p w14:paraId="5475DA9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0580-216676, </w:t>
            </w:r>
            <w:r>
              <w:rPr>
                <w:rFonts w:hint="eastAsia" w:ascii="宋体" w:hAnsi="宋体" w:eastAsia="宋体" w:cs="宋体"/>
                <w:color w:val="000000"/>
                <w:sz w:val="21"/>
                <w:szCs w:val="21"/>
              </w:rPr>
              <w:t>15858076468</w:t>
            </w:r>
          </w:p>
        </w:tc>
      </w:tr>
      <w:tr w14:paraId="1DAE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28748B6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中国建设银行股份有限公司舟山分行</w:t>
            </w:r>
          </w:p>
        </w:tc>
        <w:tc>
          <w:tcPr>
            <w:tcW w:w="3975" w:type="dxa"/>
            <w:noWrap w:val="0"/>
            <w:vAlign w:val="top"/>
          </w:tcPr>
          <w:p w14:paraId="79F7F6C4">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快速便捷：全流程线上操作，通过浙江省政府采购网数据审核信用额度，建行供应链平台快速放款。</w:t>
            </w:r>
          </w:p>
          <w:p w14:paraId="35D81BE9">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申请额度高：单笔融资额度最高可达政府采购合同金额的90%，单户额度最高可达3000万。</w:t>
            </w:r>
          </w:p>
          <w:p w14:paraId="2E216D93">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无需额外抵押：以浙江省政府采购网备案公示的政府采购合同进行融资，无需额外抵押担保。</w:t>
            </w:r>
          </w:p>
          <w:p w14:paraId="736AB421">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利率优惠：给予流动资金贷款最优惠利率。</w:t>
            </w:r>
          </w:p>
        </w:tc>
        <w:tc>
          <w:tcPr>
            <w:tcW w:w="2220" w:type="dxa"/>
            <w:noWrap w:val="0"/>
            <w:vAlign w:val="center"/>
          </w:tcPr>
          <w:p w14:paraId="427F6D4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普陀片区：蔡妮妮</w:t>
            </w:r>
          </w:p>
          <w:p w14:paraId="508844E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定海片区：杨莹</w:t>
            </w:r>
          </w:p>
          <w:p w14:paraId="716CCAD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自贸区片区：</w:t>
            </w:r>
            <w:r>
              <w:rPr>
                <w:rFonts w:hint="eastAsia" w:ascii="宋体" w:hAnsi="宋体" w:eastAsia="宋体" w:cs="宋体"/>
                <w:color w:val="000000"/>
                <w:sz w:val="21"/>
                <w:szCs w:val="21"/>
                <w:lang w:eastAsia="zh-CN"/>
              </w:rPr>
              <w:t>方晓</w:t>
            </w:r>
          </w:p>
        </w:tc>
        <w:tc>
          <w:tcPr>
            <w:tcW w:w="1908" w:type="dxa"/>
            <w:noWrap w:val="0"/>
            <w:vAlign w:val="center"/>
          </w:tcPr>
          <w:p w14:paraId="42A430C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普陀片区：13957201791</w:t>
            </w:r>
          </w:p>
          <w:p w14:paraId="1165A2D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定海片区：13655803997</w:t>
            </w:r>
          </w:p>
          <w:p w14:paraId="6780D05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自贸区片区：</w:t>
            </w:r>
            <w:r>
              <w:rPr>
                <w:rFonts w:hint="eastAsia" w:ascii="宋体" w:hAnsi="宋体" w:eastAsia="宋体" w:cs="宋体"/>
                <w:color w:val="000000"/>
                <w:sz w:val="21"/>
                <w:szCs w:val="21"/>
                <w:lang w:val="en-US" w:eastAsia="zh-CN"/>
              </w:rPr>
              <w:t>13587086324</w:t>
            </w:r>
          </w:p>
        </w:tc>
      </w:tr>
      <w:tr w14:paraId="71AC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969B19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杭州银行股份有限公司舟山市分行</w:t>
            </w:r>
          </w:p>
        </w:tc>
        <w:tc>
          <w:tcPr>
            <w:tcW w:w="3975" w:type="dxa"/>
            <w:noWrap w:val="0"/>
            <w:vAlign w:val="top"/>
          </w:tcPr>
          <w:p w14:paraId="1FE746F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1C4664D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方经理</w:t>
            </w:r>
          </w:p>
        </w:tc>
        <w:tc>
          <w:tcPr>
            <w:tcW w:w="1908" w:type="dxa"/>
            <w:noWrap w:val="0"/>
            <w:vAlign w:val="center"/>
          </w:tcPr>
          <w:p w14:paraId="5C349ED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0580-2185201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18205800451</w:t>
            </w:r>
          </w:p>
        </w:tc>
      </w:tr>
      <w:tr w14:paraId="4E5D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4BBC8D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招商银行股份有限公司浙江自贸试验区舟山分行</w:t>
            </w:r>
          </w:p>
        </w:tc>
        <w:tc>
          <w:tcPr>
            <w:tcW w:w="3975" w:type="dxa"/>
            <w:noWrap w:val="0"/>
            <w:vAlign w:val="top"/>
          </w:tcPr>
          <w:p w14:paraId="68CD2A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281DACB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李玲</w:t>
            </w:r>
          </w:p>
        </w:tc>
        <w:tc>
          <w:tcPr>
            <w:tcW w:w="1908" w:type="dxa"/>
            <w:noWrap w:val="0"/>
            <w:vAlign w:val="center"/>
          </w:tcPr>
          <w:p w14:paraId="642454F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0580-2061710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13957227971</w:t>
            </w:r>
          </w:p>
        </w:tc>
      </w:tr>
      <w:tr w14:paraId="653A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54A8BFB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温州银行股份有限公司舟山市分行</w:t>
            </w:r>
          </w:p>
        </w:tc>
        <w:tc>
          <w:tcPr>
            <w:tcW w:w="3975" w:type="dxa"/>
            <w:noWrap w:val="0"/>
            <w:vAlign w:val="top"/>
          </w:tcPr>
          <w:p w14:paraId="629FDFC5">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单</w:t>
            </w:r>
            <w:r>
              <w:rPr>
                <w:rFonts w:hint="eastAsia" w:ascii="宋体" w:hAnsi="宋体" w:eastAsia="宋体" w:cs="宋体"/>
                <w:color w:val="000000"/>
                <w:sz w:val="21"/>
                <w:szCs w:val="21"/>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sz w:val="21"/>
                <w:szCs w:val="21"/>
                <w:lang w:eastAsia="zh-CN"/>
              </w:rPr>
              <w:t>。</w:t>
            </w:r>
          </w:p>
          <w:p w14:paraId="7E119DA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sz w:val="21"/>
                <w:szCs w:val="21"/>
                <w:lang w:eastAsia="zh-CN"/>
              </w:rPr>
              <w:t>。</w:t>
            </w:r>
          </w:p>
          <w:p w14:paraId="37F3C82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借款人中标采购人自行采购项目并向我行发起授信申请的，单笔业务授信敞口不超500万元，且不超过借款人中标通知书承载的中标金额或本次申请授信提供的采购合同的80%。</w:t>
            </w:r>
          </w:p>
          <w:p w14:paraId="212B28A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4DC15FC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郑贤栋</w:t>
            </w:r>
          </w:p>
        </w:tc>
        <w:tc>
          <w:tcPr>
            <w:tcW w:w="1908" w:type="dxa"/>
            <w:noWrap w:val="0"/>
            <w:vAlign w:val="center"/>
          </w:tcPr>
          <w:p w14:paraId="74D6A27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058—8866086</w:t>
            </w:r>
          </w:p>
        </w:tc>
      </w:tr>
      <w:tr w14:paraId="0841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DD505C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交通银行股份有限公司舟山分行</w:t>
            </w:r>
          </w:p>
        </w:tc>
        <w:tc>
          <w:tcPr>
            <w:tcW w:w="3975" w:type="dxa"/>
            <w:noWrap w:val="0"/>
            <w:vAlign w:val="top"/>
          </w:tcPr>
          <w:p w14:paraId="3E72338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64D7FF0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赵争艳</w:t>
            </w:r>
          </w:p>
        </w:tc>
        <w:tc>
          <w:tcPr>
            <w:tcW w:w="1908" w:type="dxa"/>
            <w:noWrap w:val="0"/>
            <w:vAlign w:val="center"/>
          </w:tcPr>
          <w:p w14:paraId="51D77BD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0580-2260728</w:t>
            </w:r>
          </w:p>
          <w:p w14:paraId="1E4C44B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13758007280</w:t>
            </w:r>
          </w:p>
        </w:tc>
      </w:tr>
      <w:tr w14:paraId="1BCF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DAEFCD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中信银行股份有限公司舟山分行</w:t>
            </w:r>
          </w:p>
        </w:tc>
        <w:tc>
          <w:tcPr>
            <w:tcW w:w="3975" w:type="dxa"/>
            <w:noWrap w:val="0"/>
            <w:vAlign w:val="top"/>
          </w:tcPr>
          <w:p w14:paraId="1FE9741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06823BE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rPr>
              <w:t>黄丽</w:t>
            </w:r>
          </w:p>
        </w:tc>
        <w:tc>
          <w:tcPr>
            <w:tcW w:w="1908" w:type="dxa"/>
            <w:noWrap w:val="0"/>
            <w:vAlign w:val="center"/>
          </w:tcPr>
          <w:p w14:paraId="5229323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rPr>
              <w:t>13905808032</w:t>
            </w:r>
          </w:p>
        </w:tc>
      </w:tr>
      <w:tr w14:paraId="1712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9E2CC4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泰隆银行舟山市分行</w:t>
            </w:r>
          </w:p>
        </w:tc>
        <w:tc>
          <w:tcPr>
            <w:tcW w:w="3975" w:type="dxa"/>
            <w:noWrap w:val="0"/>
            <w:vAlign w:val="top"/>
          </w:tcPr>
          <w:p w14:paraId="2C114C0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4852BC6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胡亢宇</w:t>
            </w:r>
          </w:p>
        </w:tc>
        <w:tc>
          <w:tcPr>
            <w:tcW w:w="1908" w:type="dxa"/>
            <w:noWrap w:val="0"/>
            <w:vAlign w:val="center"/>
          </w:tcPr>
          <w:p w14:paraId="14FF5BB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17605868703</w:t>
            </w:r>
          </w:p>
        </w:tc>
      </w:tr>
      <w:tr w14:paraId="708B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53D7191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中国农业银行股份有限公司舟山分行</w:t>
            </w:r>
          </w:p>
        </w:tc>
        <w:tc>
          <w:tcPr>
            <w:tcW w:w="3975" w:type="dxa"/>
            <w:noWrap w:val="0"/>
            <w:vAlign w:val="top"/>
          </w:tcPr>
          <w:p w14:paraId="7011ABC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077DDBD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苏华瞻</w:t>
            </w:r>
          </w:p>
        </w:tc>
        <w:tc>
          <w:tcPr>
            <w:tcW w:w="1908" w:type="dxa"/>
            <w:noWrap w:val="0"/>
            <w:vAlign w:val="center"/>
          </w:tcPr>
          <w:p w14:paraId="78E045A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13967228926</w:t>
            </w:r>
          </w:p>
        </w:tc>
      </w:tr>
      <w:tr w14:paraId="4525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7EB0AAC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中国邮政储蓄银行股份有限公司舟山市分行</w:t>
            </w:r>
          </w:p>
        </w:tc>
        <w:tc>
          <w:tcPr>
            <w:tcW w:w="3975" w:type="dxa"/>
            <w:noWrap w:val="0"/>
            <w:vAlign w:val="top"/>
          </w:tcPr>
          <w:p w14:paraId="4B52A0AA">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符合我行基本准入，</w:t>
            </w:r>
            <w:r>
              <w:rPr>
                <w:rFonts w:hint="eastAsia" w:ascii="宋体" w:hAnsi="宋体" w:eastAsia="宋体" w:cs="宋体"/>
                <w:color w:val="000000"/>
                <w:sz w:val="21"/>
                <w:szCs w:val="21"/>
                <w:lang w:val="en-US" w:eastAsia="zh-CN"/>
              </w:rPr>
              <w:t>授信额度使用期最高为2年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单户授信最高为500万</w:t>
            </w:r>
            <w:r>
              <w:rPr>
                <w:rFonts w:hint="eastAsia" w:ascii="宋体" w:hAnsi="宋体" w:eastAsia="宋体" w:cs="宋体"/>
                <w:color w:val="000000"/>
                <w:sz w:val="21"/>
                <w:szCs w:val="21"/>
              </w:rPr>
              <w:t>，担保方式享受信用贷款执行，利率最低可至当期LPR ，</w:t>
            </w:r>
            <w:r>
              <w:rPr>
                <w:rFonts w:hint="eastAsia" w:ascii="宋体" w:hAnsi="宋体" w:eastAsia="宋体" w:cs="宋体"/>
                <w:color w:val="000000"/>
                <w:sz w:val="21"/>
                <w:szCs w:val="21"/>
                <w:lang w:val="en-US" w:eastAsia="zh-CN"/>
              </w:rPr>
              <w:t>有无还本续贷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12月份线上产品可以自主自贷。</w:t>
            </w:r>
          </w:p>
        </w:tc>
        <w:tc>
          <w:tcPr>
            <w:tcW w:w="2220" w:type="dxa"/>
            <w:noWrap w:val="0"/>
            <w:vAlign w:val="center"/>
          </w:tcPr>
          <w:p w14:paraId="691912E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蒋志燕</w:t>
            </w:r>
          </w:p>
        </w:tc>
        <w:tc>
          <w:tcPr>
            <w:tcW w:w="1908" w:type="dxa"/>
            <w:noWrap w:val="0"/>
            <w:vAlign w:val="center"/>
          </w:tcPr>
          <w:p w14:paraId="7FD05EF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13732527321</w:t>
            </w:r>
          </w:p>
        </w:tc>
      </w:tr>
    </w:tbl>
    <w:p w14:paraId="44BCF787">
      <w:pPr>
        <w:ind w:firstLine="420" w:firstLineChars="200"/>
        <w:rPr>
          <w:rFonts w:ascii="宋体" w:hAnsi="宋体" w:cs="宋体"/>
          <w:color w:val="000000"/>
          <w:szCs w:val="21"/>
        </w:rPr>
      </w:pPr>
    </w:p>
    <w:p w14:paraId="33BA634F">
      <w:pPr>
        <w:ind w:firstLine="555"/>
        <w:rPr>
          <w:rFonts w:ascii="宋体" w:hAnsi="宋体" w:cs="宋体"/>
          <w:szCs w:val="21"/>
        </w:rPr>
      </w:pPr>
      <w:r>
        <w:rPr>
          <w:rFonts w:hint="eastAsia" w:ascii="宋体" w:hAnsi="宋体" w:cs="宋体"/>
          <w:szCs w:val="21"/>
        </w:rPr>
        <w:t>2.一般步骤</w:t>
      </w:r>
    </w:p>
    <w:p w14:paraId="79FA5477">
      <w:pPr>
        <w:ind w:firstLine="555"/>
        <w:rPr>
          <w:rFonts w:ascii="宋体" w:hAnsi="宋体" w:cs="宋体"/>
          <w:szCs w:val="21"/>
        </w:rPr>
      </w:pPr>
      <w:r>
        <w:rPr>
          <w:rFonts w:hint="eastAsia" w:ascii="宋体" w:hAnsi="宋体" w:cs="宋体"/>
          <w:szCs w:val="21"/>
        </w:rPr>
        <w:t>（1）供应商先与银行对接，办理融资前期手续；</w:t>
      </w:r>
    </w:p>
    <w:p w14:paraId="4149E641">
      <w:pPr>
        <w:ind w:firstLine="555"/>
        <w:rPr>
          <w:rFonts w:ascii="宋体" w:hAnsi="宋体" w:cs="宋体"/>
          <w:szCs w:val="21"/>
        </w:rPr>
      </w:pPr>
      <w:r>
        <w:rPr>
          <w:rFonts w:hint="eastAsia" w:ascii="宋体" w:hAnsi="宋体" w:cs="宋体"/>
          <w:szCs w:val="21"/>
        </w:rPr>
        <w:t>（2）供应商中标后，凭中标通知书等材料，向相关合作银行发出融资申请；</w:t>
      </w:r>
    </w:p>
    <w:p w14:paraId="42050F2B">
      <w:pPr>
        <w:ind w:firstLine="555"/>
        <w:rPr>
          <w:rFonts w:ascii="宋体" w:hAnsi="宋体" w:cs="宋体"/>
          <w:szCs w:val="21"/>
        </w:rPr>
      </w:pPr>
      <w:r>
        <w:rPr>
          <w:rFonts w:hint="eastAsia" w:ascii="宋体" w:hAnsi="宋体" w:cs="宋体"/>
          <w:szCs w:val="21"/>
        </w:rPr>
        <w:t>（3）银行、供应商线</w:t>
      </w:r>
      <w:r>
        <w:rPr>
          <w:rFonts w:hint="eastAsia" w:ascii="宋体" w:hAnsi="宋体" w:cs="宋体"/>
          <w:szCs w:val="21"/>
          <w:lang w:val="en-US" w:eastAsia="zh-CN"/>
        </w:rPr>
        <w:t>上</w:t>
      </w:r>
      <w:r>
        <w:rPr>
          <w:rFonts w:hint="eastAsia" w:ascii="宋体" w:hAnsi="宋体" w:cs="宋体"/>
          <w:szCs w:val="21"/>
        </w:rPr>
        <w:t>办理审批、放贷事宜。</w:t>
      </w:r>
    </w:p>
    <w:p w14:paraId="49E06D09">
      <w:pPr>
        <w:ind w:firstLine="555"/>
        <w:rPr>
          <w:rFonts w:ascii="宋体" w:hAnsi="宋体" w:cs="宋体"/>
          <w:szCs w:val="21"/>
        </w:rPr>
      </w:pPr>
      <w:r>
        <w:rPr>
          <w:rFonts w:hint="eastAsia" w:ascii="宋体" w:hAnsi="宋体" w:cs="宋体"/>
          <w:szCs w:val="21"/>
        </w:rPr>
        <w:t>3.注意事项</w:t>
      </w:r>
    </w:p>
    <w:p w14:paraId="5B83C4F8">
      <w:pPr>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14:paraId="40830773">
      <w:pPr>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5B3DD170">
      <w:pPr>
        <w:ind w:firstLine="555"/>
        <w:rPr>
          <w:rFonts w:ascii="宋体" w:hAnsi="宋体" w:cs="宋体"/>
          <w:szCs w:val="21"/>
        </w:rPr>
      </w:pPr>
      <w:r>
        <w:rPr>
          <w:rFonts w:hint="eastAsia" w:ascii="宋体" w:hAnsi="宋体" w:cs="宋体"/>
          <w:szCs w:val="21"/>
        </w:rPr>
        <w:t>本合同同时用于乙方向      银行（金融机构）申请政府采购信用贷款。</w:t>
      </w:r>
    </w:p>
    <w:p w14:paraId="75374323">
      <w:pPr>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779F7F69">
      <w:pPr>
        <w:spacing w:line="360" w:lineRule="auto"/>
        <w:ind w:firstLine="420" w:firstLineChars="200"/>
        <w:rPr>
          <w:rFonts w:ascii="宋体" w:hAnsi="宋体"/>
          <w:szCs w:val="21"/>
        </w:rPr>
      </w:pPr>
    </w:p>
    <w:p w14:paraId="74F03BAC">
      <w:pPr>
        <w:spacing w:line="360" w:lineRule="auto"/>
        <w:ind w:firstLine="420" w:firstLineChars="200"/>
        <w:rPr>
          <w:rFonts w:ascii="宋体" w:hAnsi="宋体"/>
          <w:szCs w:val="21"/>
        </w:rPr>
      </w:pPr>
    </w:p>
    <w:p w14:paraId="3D23135D">
      <w:pPr>
        <w:pStyle w:val="34"/>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十、解释权</w:t>
      </w:r>
      <w:bookmarkEnd w:id="14"/>
    </w:p>
    <w:p w14:paraId="429AA8D9">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48D662E8">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w:t>
      </w:r>
      <w:r>
        <w:rPr>
          <w:rFonts w:hint="eastAsia" w:ascii="宋体" w:hAnsi="宋体"/>
          <w:snapToGrid w:val="0"/>
          <w:kern w:val="0"/>
          <w:szCs w:val="21"/>
          <w:lang w:eastAsia="zh-CN"/>
        </w:rPr>
        <w:t>浙江卓宏建设项目管理有限公司</w:t>
      </w:r>
      <w:r>
        <w:rPr>
          <w:rFonts w:hint="eastAsia" w:ascii="宋体" w:hAnsi="宋体"/>
          <w:snapToGrid w:val="0"/>
          <w:kern w:val="0"/>
          <w:szCs w:val="21"/>
        </w:rPr>
        <w:t>。</w:t>
      </w:r>
    </w:p>
    <w:p w14:paraId="16139C83">
      <w:pPr>
        <w:pStyle w:val="34"/>
        <w:snapToGrid w:val="0"/>
        <w:spacing w:before="120" w:after="120" w:line="360" w:lineRule="auto"/>
        <w:ind w:right="-87"/>
        <w:sectPr>
          <w:pgSz w:w="11906" w:h="16838"/>
          <w:pgMar w:top="904" w:right="1531" w:bottom="1304" w:left="1531" w:header="1304" w:footer="1304" w:gutter="0"/>
          <w:pgNumType w:start="1"/>
          <w:cols w:space="720" w:num="1"/>
        </w:sectPr>
      </w:pPr>
    </w:p>
    <w:p w14:paraId="25F78D80">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F7FA796">
      <w:pPr>
        <w:pStyle w:val="12"/>
        <w:snapToGrid w:val="0"/>
        <w:spacing w:before="120" w:line="336" w:lineRule="auto"/>
        <w:ind w:right="-87" w:firstLine="148" w:firstLineChars="49"/>
        <w:jc w:val="center"/>
        <w:rPr>
          <w:rFonts w:hAnsi="宋体"/>
        </w:rPr>
      </w:pPr>
      <w:r>
        <w:rPr>
          <w:rFonts w:hint="eastAsia" w:hAnsi="宋体"/>
          <w:b/>
        </w:rPr>
        <w:t>综合评分法</w:t>
      </w:r>
    </w:p>
    <w:p w14:paraId="3720CE45">
      <w:pPr>
        <w:snapToGrid w:val="0"/>
        <w:spacing w:line="336" w:lineRule="auto"/>
        <w:ind w:right="-87" w:firstLine="420"/>
        <w:rPr>
          <w:rFonts w:ascii="宋体" w:hAnsi="宋体"/>
        </w:rPr>
      </w:pPr>
      <w:r>
        <w:rPr>
          <w:rFonts w:hint="eastAsia" w:ascii="宋体" w:hAnsi="宋体"/>
        </w:rPr>
        <w:t>为公正、公平、科学地选择中标人，根据《中华人民共和国政府采购法》等有关法律法规的规定，并结合本项目的实际，制定本办法。</w:t>
      </w:r>
    </w:p>
    <w:p w14:paraId="6AAE69D9">
      <w:pPr>
        <w:snapToGrid w:val="0"/>
        <w:spacing w:line="336" w:lineRule="auto"/>
        <w:ind w:right="-87" w:firstLine="420" w:firstLineChars="200"/>
        <w:rPr>
          <w:rFonts w:ascii="宋体" w:hAnsi="宋体"/>
          <w:szCs w:val="21"/>
        </w:rPr>
      </w:pPr>
      <w:r>
        <w:rPr>
          <w:rFonts w:hint="eastAsia" w:ascii="宋体" w:hAnsi="宋体"/>
          <w:szCs w:val="21"/>
        </w:rPr>
        <w:t>本办法适用于</w:t>
      </w:r>
      <w:r>
        <w:rPr>
          <w:rFonts w:hint="eastAsia" w:ascii="宋体" w:hAnsi="宋体"/>
          <w:lang w:eastAsia="zh-CN"/>
        </w:rPr>
        <w:t>定海区摘箬山岛江豚智慧监测系统和友好体验设施建设</w:t>
      </w:r>
      <w:r>
        <w:rPr>
          <w:rFonts w:hint="eastAsia" w:ascii="宋体" w:hAnsi="宋体"/>
          <w:szCs w:val="21"/>
        </w:rPr>
        <w:t>的评标。</w:t>
      </w:r>
    </w:p>
    <w:p w14:paraId="5D06B9FC">
      <w:pPr>
        <w:snapToGrid w:val="0"/>
        <w:spacing w:line="336" w:lineRule="auto"/>
        <w:ind w:left="756" w:leftChars="114" w:right="-87" w:hanging="517" w:hangingChars="245"/>
        <w:rPr>
          <w:rFonts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rPr>
        <w:t>综合评估分</w:t>
      </w:r>
      <w:r>
        <w:rPr>
          <w:rFonts w:hint="eastAsia" w:ascii="宋体" w:hAnsi="宋体"/>
        </w:rPr>
        <w:t xml:space="preserve">最高者为中标候选人。 </w:t>
      </w:r>
    </w:p>
    <w:p w14:paraId="0C8A7615">
      <w:pPr>
        <w:snapToGrid w:val="0"/>
        <w:spacing w:line="336" w:lineRule="auto"/>
        <w:ind w:left="756" w:leftChars="114" w:right="-87" w:hanging="517" w:hangingChars="245"/>
        <w:rPr>
          <w:rFonts w:ascii="宋体" w:hAnsi="宋体"/>
          <w:b/>
          <w:u w:val="single"/>
        </w:rPr>
      </w:pPr>
      <w:r>
        <w:rPr>
          <w:rFonts w:hint="eastAsia" w:ascii="宋体" w:hAnsi="宋体"/>
          <w:b/>
          <w:u w:val="single"/>
        </w:rPr>
        <w:t>最高限价：指预算金额</w:t>
      </w:r>
      <w:r>
        <w:rPr>
          <w:rFonts w:hint="eastAsia" w:ascii="宋体" w:hAnsi="宋体"/>
          <w:b/>
          <w:u w:val="single"/>
          <w:lang w:val="en-US" w:eastAsia="zh-CN"/>
        </w:rPr>
        <w:t>800000</w:t>
      </w:r>
      <w:r>
        <w:rPr>
          <w:rFonts w:hint="eastAsia" w:ascii="宋体" w:hAnsi="宋体"/>
          <w:b/>
          <w:u w:val="single"/>
        </w:rPr>
        <w:t>元。</w:t>
      </w:r>
    </w:p>
    <w:p w14:paraId="64A67787">
      <w:pPr>
        <w:snapToGrid w:val="0"/>
        <w:spacing w:line="336" w:lineRule="auto"/>
        <w:ind w:right="-87" w:firstLine="517" w:firstLineChars="245"/>
        <w:rPr>
          <w:rFonts w:ascii="宋体" w:hAnsi="宋体"/>
          <w:b/>
        </w:rPr>
      </w:pPr>
      <w:r>
        <w:rPr>
          <w:rFonts w:hint="eastAsia" w:ascii="宋体" w:hAnsi="宋体"/>
          <w:b/>
        </w:rPr>
        <w:t>报价的计分方法</w:t>
      </w:r>
    </w:p>
    <w:p w14:paraId="30BE1E0D">
      <w:pPr>
        <w:autoSpaceDE w:val="0"/>
        <w:autoSpaceDN w:val="0"/>
        <w:adjustRightInd w:val="0"/>
        <w:snapToGrid w:val="0"/>
        <w:spacing w:line="336" w:lineRule="auto"/>
        <w:ind w:right="-87" w:firstLine="411" w:firstLineChars="196"/>
        <w:rPr>
          <w:rFonts w:ascii="宋体" w:hAnsi="宋体"/>
          <w:lang w:val="zh-CN"/>
        </w:rPr>
      </w:pPr>
      <w:r>
        <w:rPr>
          <w:rFonts w:hint="eastAsia" w:ascii="宋体" w:hAnsi="宋体"/>
          <w:lang w:val="zh-CN"/>
        </w:rPr>
        <w:t>满足投标文件要求且投标价格最低的投标报价为评标基准价，其价格分为满分，其他投标人的价格分按下列公式计算：</w:t>
      </w:r>
    </w:p>
    <w:p w14:paraId="40A45616">
      <w:pPr>
        <w:autoSpaceDE w:val="0"/>
        <w:autoSpaceDN w:val="0"/>
        <w:adjustRightInd w:val="0"/>
        <w:snapToGrid w:val="0"/>
        <w:spacing w:line="336" w:lineRule="auto"/>
        <w:ind w:right="-87" w:firstLine="550" w:firstLineChars="262"/>
        <w:rPr>
          <w:rFonts w:ascii="宋体" w:hAnsi="宋体"/>
          <w:lang w:val="zh-CN"/>
        </w:rPr>
      </w:pPr>
      <w:r>
        <w:rPr>
          <w:rFonts w:hint="eastAsia" w:ascii="宋体" w:hAnsi="宋体"/>
          <w:lang w:val="zh-CN"/>
        </w:rPr>
        <w:t xml:space="preserve">价格得分＝（评标基准价/投标报价）×价格权重×100, </w:t>
      </w:r>
    </w:p>
    <w:tbl>
      <w:tblPr>
        <w:tblStyle w:val="2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33A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5F111FB8">
            <w:pPr>
              <w:spacing w:line="360" w:lineRule="auto"/>
              <w:ind w:right="-341"/>
              <w:jc w:val="center"/>
              <w:rPr>
                <w:rFonts w:ascii="宋体" w:hAnsi="宋体" w:eastAsia="宋体" w:cs="宋体"/>
              </w:rPr>
            </w:pPr>
            <w:r>
              <w:rPr>
                <w:rFonts w:hint="eastAsia" w:ascii="宋体" w:hAnsi="宋体" w:eastAsia="宋体" w:cs="宋体"/>
                <w:lang w:val="zh-CN"/>
              </w:rPr>
              <w:t>评价指标</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A2DAE7A">
            <w:pPr>
              <w:spacing w:line="360" w:lineRule="auto"/>
              <w:ind w:right="-341"/>
              <w:jc w:val="center"/>
              <w:rPr>
                <w:rFonts w:ascii="宋体" w:hAnsi="宋体" w:eastAsia="宋体" w:cs="宋体"/>
              </w:rPr>
            </w:pPr>
            <w:r>
              <w:rPr>
                <w:rFonts w:hint="eastAsia" w:ascii="宋体" w:hAnsi="宋体" w:eastAsia="宋体" w:cs="宋体"/>
              </w:rPr>
              <w:t>分值</w:t>
            </w:r>
          </w:p>
        </w:tc>
      </w:tr>
      <w:tr w14:paraId="14F2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noWrap w:val="0"/>
            <w:vAlign w:val="center"/>
          </w:tcPr>
          <w:p w14:paraId="06A7B5C6">
            <w:pPr>
              <w:spacing w:line="360" w:lineRule="auto"/>
              <w:ind w:right="-341"/>
              <w:jc w:val="center"/>
              <w:rPr>
                <w:rFonts w:ascii="宋体" w:hAnsi="宋体" w:eastAsia="宋体" w:cs="宋体"/>
              </w:rPr>
            </w:pPr>
            <w:r>
              <w:rPr>
                <w:rFonts w:hint="eastAsia" w:ascii="宋体" w:hAnsi="宋体" w:eastAsia="宋体" w:cs="宋体"/>
              </w:rPr>
              <w:t>商务、技术部分</w:t>
            </w:r>
          </w:p>
        </w:tc>
        <w:tc>
          <w:tcPr>
            <w:tcW w:w="2700" w:type="dxa"/>
            <w:tcBorders>
              <w:top w:val="single" w:color="auto" w:sz="4" w:space="0"/>
              <w:left w:val="single" w:color="auto" w:sz="4" w:space="0"/>
              <w:right w:val="single" w:color="auto" w:sz="4" w:space="0"/>
            </w:tcBorders>
            <w:noWrap w:val="0"/>
            <w:vAlign w:val="center"/>
          </w:tcPr>
          <w:p w14:paraId="23A103EB">
            <w:pPr>
              <w:spacing w:line="360" w:lineRule="auto"/>
              <w:ind w:right="-341"/>
              <w:jc w:val="center"/>
              <w:rPr>
                <w:rFonts w:hint="default" w:ascii="宋体" w:hAnsi="宋体" w:eastAsia="宋体" w:cs="宋体"/>
                <w:lang w:val="en-US" w:eastAsia="zh-CN"/>
              </w:rPr>
            </w:pPr>
            <w:r>
              <w:rPr>
                <w:rFonts w:hint="eastAsia" w:ascii="宋体" w:hAnsi="宋体" w:cs="宋体"/>
                <w:lang w:val="en-US" w:eastAsia="zh-CN"/>
              </w:rPr>
              <w:t>90</w:t>
            </w:r>
          </w:p>
        </w:tc>
      </w:tr>
      <w:tr w14:paraId="6ACC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2E4B072B">
            <w:pPr>
              <w:spacing w:line="360" w:lineRule="auto"/>
              <w:ind w:right="-341"/>
              <w:jc w:val="center"/>
              <w:rPr>
                <w:rFonts w:ascii="宋体" w:hAnsi="宋体" w:eastAsia="宋体" w:cs="宋体"/>
              </w:rPr>
            </w:pPr>
            <w:r>
              <w:rPr>
                <w:rFonts w:hint="eastAsia" w:ascii="宋体" w:hAnsi="宋体" w:eastAsia="宋体" w:cs="宋体"/>
              </w:rPr>
              <w:t>投标报价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91780CA">
            <w:pPr>
              <w:spacing w:line="360" w:lineRule="auto"/>
              <w:ind w:right="-341"/>
              <w:jc w:val="center"/>
              <w:rPr>
                <w:rFonts w:hint="default" w:ascii="宋体" w:hAnsi="宋体" w:eastAsia="宋体" w:cs="宋体"/>
                <w:lang w:val="en-US" w:eastAsia="zh-CN"/>
              </w:rPr>
            </w:pPr>
            <w:r>
              <w:rPr>
                <w:rFonts w:hint="eastAsia" w:ascii="宋体" w:hAnsi="宋体" w:cs="宋体"/>
                <w:lang w:val="en-US" w:eastAsia="zh-CN"/>
              </w:rPr>
              <w:t>10</w:t>
            </w:r>
          </w:p>
        </w:tc>
      </w:tr>
      <w:tr w14:paraId="6CE8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14:paraId="794E9CBD">
            <w:pPr>
              <w:spacing w:line="360" w:lineRule="auto"/>
              <w:ind w:right="-341"/>
              <w:jc w:val="center"/>
              <w:rPr>
                <w:rFonts w:ascii="宋体" w:hAnsi="宋体" w:eastAsia="宋体" w:cs="宋体"/>
              </w:rPr>
            </w:pPr>
            <w:r>
              <w:rPr>
                <w:rFonts w:hint="eastAsia" w:ascii="宋体" w:hAnsi="宋体" w:eastAsia="宋体" w:cs="宋体"/>
              </w:rPr>
              <w:t>合计</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E01B48D">
            <w:pPr>
              <w:spacing w:line="360" w:lineRule="auto"/>
              <w:ind w:right="-341"/>
              <w:jc w:val="center"/>
              <w:rPr>
                <w:rFonts w:ascii="宋体" w:hAnsi="宋体" w:eastAsia="宋体" w:cs="宋体"/>
              </w:rPr>
            </w:pPr>
            <w:r>
              <w:rPr>
                <w:rFonts w:hint="eastAsia" w:ascii="宋体" w:hAnsi="宋体" w:eastAsia="宋体" w:cs="宋体"/>
              </w:rPr>
              <w:t>100</w:t>
            </w:r>
          </w:p>
        </w:tc>
      </w:tr>
    </w:tbl>
    <w:p w14:paraId="697BE3BB">
      <w:pPr>
        <w:autoSpaceDE w:val="0"/>
        <w:autoSpaceDN w:val="0"/>
        <w:adjustRightInd w:val="0"/>
        <w:spacing w:line="336" w:lineRule="auto"/>
        <w:ind w:right="-341" w:firstLine="424" w:firstLineChars="202"/>
        <w:rPr>
          <w:rFonts w:ascii="宋体" w:hAnsi="宋体"/>
        </w:rPr>
      </w:pPr>
      <w:r>
        <w:rPr>
          <w:rFonts w:hint="eastAsia" w:ascii="宋体" w:hAnsi="宋体"/>
        </w:rPr>
        <w:t>综合评估分=商务技术得分＋价格得分(评分过程中采用四舍五入法，并保留小数2位)</w:t>
      </w:r>
    </w:p>
    <w:p w14:paraId="70E9F843">
      <w:pPr>
        <w:autoSpaceDE w:val="0"/>
        <w:autoSpaceDN w:val="0"/>
        <w:adjustRightInd w:val="0"/>
        <w:spacing w:line="336" w:lineRule="auto"/>
        <w:ind w:right="-341" w:firstLine="424" w:firstLineChars="202"/>
        <w:rPr>
          <w:rFonts w:hint="eastAsia" w:ascii="宋体" w:hAnsi="宋体"/>
          <w:lang w:eastAsia="zh-CN"/>
        </w:rPr>
      </w:pPr>
      <w:r>
        <w:rPr>
          <w:rFonts w:hint="eastAsia" w:ascii="宋体" w:hAnsi="宋体"/>
        </w:rPr>
        <w:t>将综合评估分从高到低排序，得出参投标人名次。得分相同时，按投标报价由低到高顺序排列，得分且投标报价相同的，按技术指标优劣顺序排列</w:t>
      </w:r>
      <w:r>
        <w:rPr>
          <w:rFonts w:hint="eastAsia" w:ascii="宋体" w:hAnsi="宋体"/>
          <w:lang w:eastAsia="zh-CN"/>
        </w:rPr>
        <w:t>。</w:t>
      </w:r>
    </w:p>
    <w:p w14:paraId="27BBFD28">
      <w:pPr>
        <w:autoSpaceDE w:val="0"/>
        <w:autoSpaceDN w:val="0"/>
        <w:adjustRightInd w:val="0"/>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根据相关规定：</w:t>
      </w:r>
    </w:p>
    <w:p w14:paraId="485826F2">
      <w:pPr>
        <w:autoSpaceDE w:val="0"/>
        <w:autoSpaceDN w:val="0"/>
        <w:adjustRightInd w:val="0"/>
        <w:spacing w:line="360" w:lineRule="auto"/>
        <w:ind w:firstLine="422" w:firstLineChars="200"/>
        <w:rPr>
          <w:rFonts w:hint="eastAsia" w:ascii="宋体" w:hAnsi="宋体"/>
          <w:b/>
          <w:color w:val="auto"/>
          <w:kern w:val="0"/>
          <w:highlight w:val="none"/>
        </w:rPr>
      </w:pPr>
      <w:r>
        <w:rPr>
          <w:rFonts w:hint="eastAsia" w:ascii="宋体" w:hAnsi="宋体"/>
          <w:b/>
          <w:bCs/>
          <w:color w:val="auto"/>
          <w:kern w:val="0"/>
          <w:highlight w:val="none"/>
        </w:rPr>
        <w:t>1、本</w:t>
      </w:r>
      <w:r>
        <w:rPr>
          <w:rFonts w:hint="eastAsia" w:ascii="宋体" w:hAnsi="宋体"/>
          <w:b/>
          <w:color w:val="auto"/>
          <w:kern w:val="0"/>
          <w:highlight w:val="none"/>
        </w:rPr>
        <w:t>项目对符合本办法规定的小微企业报价给予</w:t>
      </w:r>
      <w:r>
        <w:rPr>
          <w:rFonts w:hint="eastAsia" w:ascii="宋体" w:hAnsi="宋体"/>
          <w:b/>
          <w:color w:val="auto"/>
          <w:kern w:val="0"/>
          <w:highlight w:val="none"/>
          <w:lang w:val="en-US" w:eastAsia="zh-CN"/>
        </w:rPr>
        <w:t>10</w:t>
      </w:r>
      <w:r>
        <w:rPr>
          <w:rFonts w:hint="eastAsia" w:ascii="宋体" w:hAnsi="宋体"/>
          <w:b/>
          <w:color w:val="auto"/>
          <w:kern w:val="0"/>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181CF9E1">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0F66BB">
      <w:pPr>
        <w:autoSpaceDE w:val="0"/>
        <w:autoSpaceDN w:val="0"/>
        <w:adjustRightInd w:val="0"/>
        <w:spacing w:line="360" w:lineRule="auto"/>
        <w:ind w:firstLine="420" w:firstLineChars="200"/>
        <w:rPr>
          <w:rFonts w:hint="eastAsia" w:ascii="宋体" w:hAnsi="宋体"/>
          <w:lang w:eastAsia="zh-CN"/>
        </w:rPr>
      </w:pPr>
      <w:r>
        <w:rPr>
          <w:rFonts w:hint="eastAsia" w:ascii="宋体" w:hAnsi="宋体" w:eastAsia="宋体" w:cs="宋体"/>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20646560">
      <w:pPr>
        <w:tabs>
          <w:tab w:val="left" w:pos="1620"/>
        </w:tabs>
        <w:spacing w:line="336" w:lineRule="auto"/>
        <w:ind w:left="1111" w:leftChars="228" w:right="-341" w:hanging="632" w:hangingChars="300"/>
        <w:rPr>
          <w:rFonts w:ascii="宋体" w:hAnsi="宋体"/>
          <w:b/>
        </w:rPr>
      </w:pPr>
      <w:r>
        <w:rPr>
          <w:rFonts w:hint="eastAsia" w:ascii="宋体" w:hAnsi="宋体"/>
          <w:b/>
        </w:rPr>
        <w:t xml:space="preserve"> 候选中标商的选取</w:t>
      </w:r>
    </w:p>
    <w:p w14:paraId="1E35AFD4">
      <w:pPr>
        <w:spacing w:line="336" w:lineRule="auto"/>
        <w:ind w:right="-341" w:firstLine="525" w:firstLineChars="250"/>
        <w:rPr>
          <w:rFonts w:ascii="宋体" w:hAnsi="宋体"/>
          <w:b/>
          <w:sz w:val="28"/>
          <w:szCs w:val="28"/>
          <w:lang w:val="zh-CN"/>
        </w:rPr>
      </w:pPr>
      <w:r>
        <w:rPr>
          <w:rFonts w:hint="eastAsia" w:ascii="宋体" w:hAnsi="宋体"/>
        </w:rPr>
        <w:t>按照综合评估分名次推荐</w:t>
      </w:r>
      <w:r>
        <w:rPr>
          <w:rFonts w:hint="eastAsia" w:hAnsi="宋体" w:cs="宋体"/>
          <w:szCs w:val="21"/>
        </w:rPr>
        <w:t>中标候选人3名</w:t>
      </w:r>
      <w:r>
        <w:rPr>
          <w:rFonts w:hint="eastAsia" w:ascii="宋体" w:hAnsi="宋体"/>
        </w:rPr>
        <w:t>。</w:t>
      </w:r>
    </w:p>
    <w:p w14:paraId="6356AF58">
      <w:pPr>
        <w:pStyle w:val="12"/>
        <w:snapToGrid w:val="0"/>
        <w:spacing w:line="360" w:lineRule="auto"/>
        <w:jc w:val="center"/>
        <w:rPr>
          <w:rFonts w:hint="eastAsia" w:hAnsi="宋体" w:eastAsia="宋体" w:cs="宋体"/>
          <w:b/>
          <w:sz w:val="22"/>
          <w:szCs w:val="22"/>
        </w:rPr>
      </w:pPr>
    </w:p>
    <w:p w14:paraId="6A7C2D4E">
      <w:pPr>
        <w:pStyle w:val="12"/>
        <w:snapToGrid w:val="0"/>
        <w:spacing w:line="360" w:lineRule="auto"/>
        <w:jc w:val="center"/>
        <w:rPr>
          <w:rFonts w:hint="eastAsia" w:hAnsi="宋体" w:eastAsia="宋体" w:cs="宋体"/>
          <w:b/>
          <w:sz w:val="22"/>
          <w:szCs w:val="22"/>
        </w:rPr>
      </w:pPr>
    </w:p>
    <w:p w14:paraId="53022BF3">
      <w:pPr>
        <w:pStyle w:val="12"/>
        <w:snapToGrid w:val="0"/>
        <w:spacing w:line="360" w:lineRule="auto"/>
        <w:jc w:val="center"/>
        <w:rPr>
          <w:rFonts w:hAnsi="宋体" w:eastAsia="宋体" w:cs="宋体"/>
          <w:b/>
          <w:sz w:val="22"/>
          <w:szCs w:val="22"/>
        </w:rPr>
      </w:pPr>
      <w:r>
        <w:rPr>
          <w:rFonts w:hint="eastAsia" w:hAnsi="宋体" w:eastAsia="宋体" w:cs="宋体"/>
          <w:b/>
          <w:sz w:val="22"/>
          <w:szCs w:val="22"/>
        </w:rPr>
        <w:t>评标内容及标准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185"/>
        <w:gridCol w:w="776"/>
        <w:gridCol w:w="776"/>
      </w:tblGrid>
      <w:tr w14:paraId="5E20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394" w:type="pct"/>
            <w:noWrap w:val="0"/>
            <w:vAlign w:val="center"/>
          </w:tcPr>
          <w:p w14:paraId="386E4559">
            <w:pPr>
              <w:jc w:val="center"/>
              <w:rPr>
                <w:rFonts w:hint="eastAsia" w:ascii="宋体" w:hAnsi="宋体" w:cs="宋体"/>
                <w:b/>
                <w:bCs/>
                <w:szCs w:val="21"/>
              </w:rPr>
            </w:pPr>
            <w:r>
              <w:rPr>
                <w:rFonts w:hint="eastAsia" w:ascii="宋体" w:hAnsi="宋体" w:cs="宋体"/>
                <w:b/>
                <w:bCs/>
                <w:szCs w:val="21"/>
              </w:rPr>
              <w:t>序号</w:t>
            </w:r>
          </w:p>
        </w:tc>
        <w:tc>
          <w:tcPr>
            <w:tcW w:w="3787" w:type="pct"/>
            <w:noWrap w:val="0"/>
            <w:vAlign w:val="center"/>
          </w:tcPr>
          <w:p w14:paraId="3102E1CB">
            <w:pPr>
              <w:jc w:val="center"/>
              <w:rPr>
                <w:rFonts w:hint="eastAsia" w:ascii="宋体" w:hAnsi="宋体" w:cs="宋体"/>
                <w:b/>
                <w:bCs/>
                <w:szCs w:val="21"/>
              </w:rPr>
            </w:pPr>
            <w:r>
              <w:rPr>
                <w:rFonts w:hint="eastAsia" w:ascii="宋体" w:hAnsi="宋体" w:cs="宋体"/>
                <w:b/>
                <w:bCs/>
                <w:szCs w:val="21"/>
              </w:rPr>
              <w:t>评分细则内容</w:t>
            </w:r>
          </w:p>
        </w:tc>
        <w:tc>
          <w:tcPr>
            <w:tcW w:w="409" w:type="pct"/>
            <w:noWrap w:val="0"/>
            <w:vAlign w:val="center"/>
          </w:tcPr>
          <w:p w14:paraId="30F61303">
            <w:pPr>
              <w:jc w:val="center"/>
              <w:rPr>
                <w:rFonts w:hint="eastAsia" w:ascii="宋体" w:hAnsi="宋体" w:cs="宋体"/>
                <w:b/>
                <w:bCs/>
                <w:szCs w:val="21"/>
              </w:rPr>
            </w:pPr>
            <w:r>
              <w:rPr>
                <w:rFonts w:hint="eastAsia" w:ascii="宋体" w:hAnsi="宋体" w:cs="宋体"/>
                <w:b/>
                <w:bCs/>
                <w:szCs w:val="21"/>
              </w:rPr>
              <w:t>分值</w:t>
            </w:r>
          </w:p>
        </w:tc>
        <w:tc>
          <w:tcPr>
            <w:tcW w:w="409" w:type="pct"/>
            <w:noWrap w:val="0"/>
            <w:vAlign w:val="center"/>
          </w:tcPr>
          <w:p w14:paraId="5C263B8F">
            <w:pPr>
              <w:jc w:val="center"/>
              <w:rPr>
                <w:rFonts w:ascii="宋体" w:hAnsi="宋体" w:cs="宋体"/>
                <w:b/>
                <w:bCs/>
                <w:szCs w:val="21"/>
              </w:rPr>
            </w:pPr>
            <w:r>
              <w:rPr>
                <w:rFonts w:hint="eastAsia" w:ascii="宋体" w:hAnsi="宋体" w:cs="宋体"/>
                <w:b/>
                <w:bCs/>
                <w:szCs w:val="21"/>
              </w:rPr>
              <w:t>类别</w:t>
            </w:r>
          </w:p>
        </w:tc>
      </w:tr>
      <w:tr w14:paraId="6E0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75412B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787" w:type="pct"/>
            <w:noWrap w:val="0"/>
            <w:vAlign w:val="center"/>
          </w:tcPr>
          <w:p w14:paraId="7F934BC9">
            <w:pPr>
              <w:rPr>
                <w:rFonts w:hint="eastAsia" w:ascii="宋体" w:hAnsi="宋体" w:cs="宋体"/>
                <w:color w:val="000000"/>
                <w:szCs w:val="21"/>
              </w:rPr>
            </w:pPr>
            <w:r>
              <w:rPr>
                <w:rFonts w:hint="eastAsia" w:ascii="宋体" w:hAnsi="宋体" w:cs="宋体"/>
                <w:color w:val="000000"/>
                <w:szCs w:val="21"/>
              </w:rPr>
              <w:t>项目实施业绩：投标人自2021年1月1日以来(时间以合同签订时间为准），具有</w:t>
            </w:r>
            <w:r>
              <w:rPr>
                <w:rFonts w:hint="eastAsia" w:ascii="宋体" w:hAnsi="宋体" w:cs="宋体"/>
                <w:color w:val="000000"/>
                <w:szCs w:val="21"/>
                <w:lang w:val="en-US" w:eastAsia="zh-CN"/>
              </w:rPr>
              <w:t>海洋珍稀生物监测与保护的</w:t>
            </w:r>
            <w:r>
              <w:rPr>
                <w:rFonts w:hint="eastAsia" w:ascii="宋体" w:hAnsi="宋体" w:cs="宋体"/>
                <w:color w:val="000000"/>
                <w:szCs w:val="21"/>
              </w:rPr>
              <w:t>类似项目业绩的，</w:t>
            </w:r>
            <w:r>
              <w:rPr>
                <w:rFonts w:hint="eastAsia" w:ascii="宋体" w:hAnsi="宋体" w:cs="宋体"/>
                <w:color w:val="000000"/>
                <w:szCs w:val="21"/>
                <w:lang w:val="en-US" w:eastAsia="zh-CN"/>
              </w:rPr>
              <w:t>每个</w:t>
            </w:r>
            <w:r>
              <w:rPr>
                <w:rFonts w:hint="eastAsia" w:ascii="宋体" w:hAnsi="宋体" w:cs="宋体"/>
                <w:color w:val="000000"/>
                <w:szCs w:val="21"/>
              </w:rPr>
              <w:t>得</w:t>
            </w:r>
            <w:r>
              <w:rPr>
                <w:rFonts w:hint="eastAsia" w:ascii="宋体" w:hAnsi="宋体" w:cs="宋体"/>
                <w:color w:val="000000"/>
                <w:szCs w:val="21"/>
                <w:lang w:val="en-US" w:eastAsia="zh-CN"/>
              </w:rPr>
              <w:t>1</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color w:val="000000"/>
                <w:szCs w:val="21"/>
                <w:lang w:val="en-US" w:eastAsia="zh-CN"/>
              </w:rPr>
              <w:t>最高得1分</w:t>
            </w:r>
            <w:r>
              <w:rPr>
                <w:rFonts w:hint="eastAsia" w:ascii="宋体" w:hAnsi="宋体" w:cs="宋体"/>
                <w:color w:val="000000"/>
                <w:szCs w:val="21"/>
              </w:rPr>
              <w:t>。</w:t>
            </w:r>
          </w:p>
          <w:p w14:paraId="522266E6">
            <w:pPr>
              <w:rPr>
                <w:rFonts w:hint="eastAsia" w:ascii="宋体" w:hAnsi="宋体" w:cs="宋体"/>
                <w:color w:val="000000"/>
                <w:szCs w:val="21"/>
              </w:rPr>
            </w:pPr>
            <w:r>
              <w:rPr>
                <w:rFonts w:hint="eastAsia" w:ascii="宋体" w:hAnsi="宋体" w:cs="宋体"/>
                <w:b/>
                <w:bCs/>
                <w:color w:val="000000"/>
                <w:szCs w:val="21"/>
              </w:rPr>
              <w:t>注：提供合同复印件，否则不得分。</w:t>
            </w:r>
          </w:p>
        </w:tc>
        <w:tc>
          <w:tcPr>
            <w:tcW w:w="409" w:type="pct"/>
            <w:noWrap w:val="0"/>
            <w:vAlign w:val="center"/>
          </w:tcPr>
          <w:p w14:paraId="455D5239">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409" w:type="pct"/>
            <w:noWrap w:val="0"/>
            <w:vAlign w:val="center"/>
          </w:tcPr>
          <w:p w14:paraId="7360AD5D">
            <w:pPr>
              <w:jc w:val="center"/>
              <w:rPr>
                <w:rFonts w:hint="eastAsia" w:ascii="宋体" w:hAnsi="宋体" w:cs="宋体"/>
                <w:color w:val="000000"/>
                <w:szCs w:val="21"/>
              </w:rPr>
            </w:pPr>
            <w:r>
              <w:rPr>
                <w:rFonts w:hint="eastAsia" w:ascii="宋体" w:hAnsi="宋体" w:cs="宋体"/>
                <w:color w:val="000000"/>
                <w:szCs w:val="21"/>
              </w:rPr>
              <w:t>客观</w:t>
            </w:r>
          </w:p>
        </w:tc>
      </w:tr>
      <w:tr w14:paraId="11E7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593AFB1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787" w:type="pct"/>
            <w:noWrap w:val="0"/>
            <w:vAlign w:val="center"/>
          </w:tcPr>
          <w:p w14:paraId="2DD0D41C">
            <w:pPr>
              <w:rPr>
                <w:rFonts w:hint="eastAsia" w:ascii="宋体" w:hAnsi="宋体" w:cs="宋体"/>
                <w:color w:val="000000"/>
                <w:szCs w:val="21"/>
              </w:rPr>
            </w:pPr>
            <w:r>
              <w:rPr>
                <w:rFonts w:hint="eastAsia" w:ascii="宋体" w:hAnsi="宋体" w:cs="宋体"/>
                <w:color w:val="000000"/>
                <w:szCs w:val="21"/>
              </w:rPr>
              <w:t>拟派项目组人员情况：</w:t>
            </w:r>
          </w:p>
          <w:p w14:paraId="17A3316E">
            <w:pPr>
              <w:rPr>
                <w:rFonts w:hint="default" w:ascii="宋体" w:hAnsi="宋体" w:eastAsia="宋体" w:cs="宋体"/>
                <w:color w:val="000000"/>
                <w:szCs w:val="21"/>
                <w:lang w:val="en-US" w:eastAsia="zh-CN"/>
              </w:rPr>
            </w:pPr>
            <w:r>
              <w:rPr>
                <w:rFonts w:hint="eastAsia" w:ascii="宋体" w:hAnsi="宋体" w:cs="宋体"/>
                <w:color w:val="000000"/>
                <w:szCs w:val="21"/>
              </w:rPr>
              <w:t>1、</w:t>
            </w:r>
            <w:bookmarkStart w:id="16" w:name="OLE_LINK8"/>
            <w:r>
              <w:rPr>
                <w:rFonts w:hint="eastAsia" w:ascii="宋体" w:hAnsi="宋体" w:cs="宋体"/>
                <w:color w:val="000000"/>
                <w:szCs w:val="21"/>
              </w:rPr>
              <w:t>项目</w:t>
            </w:r>
            <w:r>
              <w:rPr>
                <w:rFonts w:hint="eastAsia" w:ascii="宋体" w:hAnsi="宋体" w:cs="宋体"/>
                <w:color w:val="000000"/>
                <w:szCs w:val="21"/>
                <w:lang w:val="en-US" w:eastAsia="zh-CN"/>
              </w:rPr>
              <w:t>负责人</w:t>
            </w:r>
            <w:bookmarkEnd w:id="16"/>
            <w:r>
              <w:rPr>
                <w:rFonts w:hint="eastAsia" w:ascii="宋体" w:hAnsi="宋体" w:cs="宋体"/>
                <w:color w:val="000000"/>
                <w:szCs w:val="21"/>
              </w:rPr>
              <w:t>（配1名）：</w:t>
            </w:r>
            <w:bookmarkStart w:id="17" w:name="OLE_LINK7"/>
            <w:r>
              <w:rPr>
                <w:rFonts w:hint="eastAsia" w:ascii="宋体" w:hAnsi="宋体" w:cs="宋体"/>
                <w:color w:val="000000"/>
                <w:szCs w:val="21"/>
              </w:rPr>
              <w:t>具有</w:t>
            </w:r>
            <w:r>
              <w:rPr>
                <w:rFonts w:hint="eastAsia" w:ascii="宋体" w:hAnsi="宋体" w:cs="宋体"/>
                <w:color w:val="000000"/>
                <w:szCs w:val="21"/>
                <w:lang w:val="en-US" w:eastAsia="zh-CN"/>
              </w:rPr>
              <w:t>高级</w:t>
            </w:r>
            <w:r>
              <w:rPr>
                <w:rFonts w:hint="eastAsia" w:ascii="宋体" w:hAnsi="宋体" w:cs="宋体"/>
                <w:color w:val="000000"/>
                <w:szCs w:val="21"/>
              </w:rPr>
              <w:t>工程师</w:t>
            </w:r>
            <w:bookmarkStart w:id="18" w:name="OLE_LINK6"/>
            <w:r>
              <w:rPr>
                <w:rFonts w:hint="eastAsia" w:ascii="宋体" w:hAnsi="宋体" w:cs="宋体"/>
                <w:color w:val="000000"/>
                <w:szCs w:val="21"/>
              </w:rPr>
              <w:t>技</w:t>
            </w:r>
            <w:bookmarkEnd w:id="18"/>
            <w:r>
              <w:rPr>
                <w:rFonts w:hint="eastAsia" w:ascii="宋体" w:hAnsi="宋体" w:cs="宋体"/>
                <w:color w:val="000000"/>
                <w:szCs w:val="21"/>
              </w:rPr>
              <w:t>术职称</w:t>
            </w:r>
            <w:r>
              <w:rPr>
                <w:rFonts w:hint="eastAsia" w:ascii="宋体" w:hAnsi="宋体" w:eastAsia="宋体" w:cs="宋体"/>
                <w:color w:val="0000FF"/>
                <w:szCs w:val="21"/>
                <w:lang w:eastAsia="zh-CN"/>
              </w:rPr>
              <w:t>（</w:t>
            </w:r>
            <w:r>
              <w:rPr>
                <w:rFonts w:hint="default" w:ascii="宋体" w:hAnsi="宋体" w:eastAsia="宋体" w:cs="宋体"/>
                <w:color w:val="0000FF"/>
                <w:szCs w:val="21"/>
                <w:lang w:val="en-US" w:eastAsia="zh-CN"/>
              </w:rPr>
              <w:t>水产与渔业类</w:t>
            </w:r>
            <w:bookmarkStart w:id="19" w:name="OLE_LINK9"/>
            <w:r>
              <w:rPr>
                <w:rFonts w:hint="eastAsia" w:ascii="宋体" w:hAnsi="宋体" w:eastAsia="宋体" w:cs="宋体"/>
                <w:color w:val="0000FF"/>
                <w:szCs w:val="21"/>
                <w:lang w:eastAsia="zh-CN"/>
              </w:rPr>
              <w:t>）</w:t>
            </w:r>
            <w:r>
              <w:rPr>
                <w:rFonts w:hint="eastAsia" w:ascii="宋体" w:hAnsi="宋体" w:eastAsia="宋体" w:cs="宋体"/>
                <w:color w:val="000000"/>
                <w:szCs w:val="21"/>
              </w:rPr>
              <w:t>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bookmarkEnd w:id="17"/>
            <w:r>
              <w:rPr>
                <w:rFonts w:hint="eastAsia" w:ascii="宋体" w:hAnsi="宋体" w:eastAsia="宋体" w:cs="宋体"/>
                <w:color w:val="000000"/>
                <w:szCs w:val="21"/>
              </w:rPr>
              <w:t>。</w:t>
            </w:r>
            <w:r>
              <w:rPr>
                <w:rFonts w:hint="eastAsia" w:ascii="宋体" w:hAnsi="宋体" w:eastAsia="宋体" w:cs="宋体"/>
                <w:color w:val="000000"/>
                <w:szCs w:val="21"/>
                <w:lang w:val="en-US" w:eastAsia="zh-CN"/>
              </w:rPr>
              <w:t>本项最高得2分；</w:t>
            </w:r>
            <w:bookmarkEnd w:id="19"/>
          </w:p>
          <w:p w14:paraId="04E5690C">
            <w:pPr>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、项目组成员(不含项目</w:t>
            </w:r>
            <w:r>
              <w:rPr>
                <w:rFonts w:hint="eastAsia" w:ascii="宋体" w:hAnsi="宋体" w:eastAsia="宋体" w:cs="宋体"/>
                <w:color w:val="000000"/>
                <w:szCs w:val="21"/>
                <w:lang w:val="en-US" w:eastAsia="zh-CN"/>
              </w:rPr>
              <w:t>负责人</w:t>
            </w:r>
            <w:r>
              <w:rPr>
                <w:rFonts w:hint="eastAsia" w:ascii="宋体" w:hAnsi="宋体" w:eastAsia="宋体" w:cs="宋体"/>
                <w:color w:val="000000"/>
                <w:szCs w:val="21"/>
              </w:rPr>
              <w:t>）：</w:t>
            </w:r>
            <w:r>
              <w:rPr>
                <w:rFonts w:hint="default" w:ascii="宋体" w:hAnsi="宋体" w:eastAsia="宋体" w:cs="宋体"/>
                <w:color w:val="000000"/>
                <w:szCs w:val="21"/>
                <w:lang w:val="en-US" w:eastAsia="zh-CN"/>
              </w:rPr>
              <w:t>具有海洋</w:t>
            </w:r>
            <w:r>
              <w:rPr>
                <w:rFonts w:hint="eastAsia" w:ascii="宋体" w:hAnsi="宋体" w:eastAsia="宋体" w:cs="宋体"/>
                <w:color w:val="000000"/>
                <w:szCs w:val="21"/>
                <w:lang w:val="en-US" w:eastAsia="zh-CN"/>
              </w:rPr>
              <w:t>生态</w:t>
            </w:r>
            <w:r>
              <w:rPr>
                <w:rFonts w:hint="default" w:ascii="宋体" w:hAnsi="宋体" w:eastAsia="宋体" w:cs="宋体"/>
                <w:color w:val="000000"/>
                <w:szCs w:val="21"/>
                <w:lang w:val="en-US" w:eastAsia="zh-CN"/>
              </w:rPr>
              <w:t>、港口海岸及近海工程、生态环境工程与咨询</w:t>
            </w:r>
            <w:r>
              <w:rPr>
                <w:rFonts w:hint="eastAsia" w:ascii="宋体" w:hAnsi="宋体" w:eastAsia="宋体" w:cs="宋体"/>
                <w:color w:val="000000"/>
                <w:szCs w:val="21"/>
                <w:lang w:val="en-US" w:eastAsia="zh-CN"/>
              </w:rPr>
              <w:t>、计算机专业的高级</w:t>
            </w:r>
            <w:r>
              <w:rPr>
                <w:rFonts w:hint="default" w:ascii="宋体" w:hAnsi="宋体" w:eastAsia="宋体" w:cs="宋体"/>
                <w:color w:val="000000"/>
                <w:szCs w:val="21"/>
                <w:lang w:val="en-US" w:eastAsia="zh-CN"/>
              </w:rPr>
              <w:t>职称，每提供一个得2分。一人只可计分一次，本项最高得</w:t>
            </w:r>
            <w:r>
              <w:rPr>
                <w:rFonts w:hint="eastAsia" w:ascii="宋体" w:hAnsi="宋体" w:eastAsia="宋体" w:cs="宋体"/>
                <w:color w:val="000000"/>
                <w:szCs w:val="21"/>
                <w:lang w:val="en-US" w:eastAsia="zh-CN"/>
              </w:rPr>
              <w:t>8</w:t>
            </w:r>
            <w:r>
              <w:rPr>
                <w:rFonts w:hint="default" w:ascii="宋体" w:hAnsi="宋体" w:eastAsia="宋体" w:cs="宋体"/>
                <w:color w:val="000000"/>
                <w:szCs w:val="21"/>
                <w:lang w:val="en-US" w:eastAsia="zh-CN"/>
              </w:rPr>
              <w:t>分；</w:t>
            </w:r>
          </w:p>
          <w:p w14:paraId="1E4ECA3F">
            <w:pPr>
              <w:rPr>
                <w:rFonts w:hint="eastAsia" w:ascii="宋体" w:hAnsi="宋体" w:eastAsia="宋体" w:cs="宋体"/>
                <w:color w:val="000000"/>
                <w:szCs w:val="21"/>
              </w:rPr>
            </w:pPr>
            <w:r>
              <w:rPr>
                <w:rFonts w:hint="eastAsia" w:ascii="宋体" w:hAnsi="宋体" w:eastAsia="宋体" w:cs="宋体"/>
                <w:color w:val="000000"/>
                <w:szCs w:val="21"/>
                <w:lang w:val="en-US" w:eastAsia="zh-CN"/>
              </w:rPr>
              <w:t>3、自</w:t>
            </w:r>
            <w:r>
              <w:rPr>
                <w:rFonts w:hint="default" w:ascii="宋体" w:hAnsi="宋体" w:eastAsia="宋体" w:cs="宋体"/>
                <w:color w:val="000000"/>
                <w:szCs w:val="21"/>
                <w:lang w:val="en-US" w:eastAsia="zh-CN"/>
              </w:rPr>
              <w:t>202</w:t>
            </w:r>
            <w:r>
              <w:rPr>
                <w:rFonts w:hint="eastAsia" w:ascii="宋体" w:hAnsi="宋体" w:eastAsia="宋体" w:cs="宋体"/>
                <w:color w:val="000000"/>
                <w:szCs w:val="21"/>
                <w:lang w:val="en-US" w:eastAsia="zh-CN"/>
              </w:rPr>
              <w:t>1</w:t>
            </w:r>
            <w:r>
              <w:rPr>
                <w:rFonts w:hint="default" w:ascii="宋体" w:hAnsi="宋体" w:eastAsia="宋体" w:cs="宋体"/>
                <w:color w:val="000000"/>
                <w:szCs w:val="21"/>
                <w:lang w:val="en-US" w:eastAsia="zh-CN"/>
              </w:rPr>
              <w:t>年1月1日</w:t>
            </w:r>
            <w:r>
              <w:rPr>
                <w:rFonts w:hint="eastAsia" w:ascii="宋体" w:hAnsi="宋体" w:eastAsia="宋体" w:cs="宋体"/>
                <w:color w:val="000000"/>
                <w:szCs w:val="21"/>
                <w:lang w:val="en-US" w:eastAsia="zh-CN"/>
              </w:rPr>
              <w:t>以来</w:t>
            </w:r>
            <w:r>
              <w:rPr>
                <w:rFonts w:hint="default" w:ascii="宋体" w:hAnsi="宋体" w:eastAsia="宋体" w:cs="宋体"/>
                <w:color w:val="000000"/>
                <w:szCs w:val="21"/>
                <w:lang w:val="en-US" w:eastAsia="zh-CN"/>
              </w:rPr>
              <w:t>至投标截止日拟投入本项目负责人承担过</w:t>
            </w:r>
            <w:r>
              <w:rPr>
                <w:rFonts w:hint="eastAsia" w:ascii="宋体" w:hAnsi="宋体" w:eastAsia="宋体" w:cs="宋体"/>
                <w:color w:val="000000"/>
                <w:szCs w:val="21"/>
                <w:lang w:val="en-US" w:eastAsia="zh-CN"/>
              </w:rPr>
              <w:t>江豚监测项目</w:t>
            </w:r>
            <w:r>
              <w:rPr>
                <w:rFonts w:hint="default" w:ascii="宋体" w:hAnsi="宋体" w:eastAsia="宋体" w:cs="宋体"/>
                <w:color w:val="000000"/>
                <w:szCs w:val="21"/>
                <w:lang w:val="en-US" w:eastAsia="zh-CN"/>
              </w:rPr>
              <w:t>得</w:t>
            </w:r>
            <w:bookmarkStart w:id="20" w:name="OLE_LINK10"/>
            <w:r>
              <w:rPr>
                <w:rFonts w:hint="eastAsia" w:ascii="宋体" w:hAnsi="宋体" w:eastAsia="宋体" w:cs="宋体"/>
                <w:color w:val="000000"/>
                <w:szCs w:val="21"/>
                <w:lang w:val="en-US" w:eastAsia="zh-CN"/>
              </w:rPr>
              <w:t>2</w:t>
            </w:r>
            <w:bookmarkEnd w:id="20"/>
            <w:r>
              <w:rPr>
                <w:rFonts w:hint="default" w:ascii="宋体" w:hAnsi="宋体" w:eastAsia="宋体" w:cs="宋体"/>
                <w:color w:val="000000"/>
                <w:szCs w:val="21"/>
                <w:lang w:val="en-US" w:eastAsia="zh-CN"/>
              </w:rPr>
              <w:t>分；需提供相关业绩合同扫描件，合同需体现项目负责人的名字并加盖公章。</w:t>
            </w:r>
          </w:p>
          <w:p w14:paraId="1077E8F9">
            <w:pPr>
              <w:rPr>
                <w:rFonts w:hint="eastAsia" w:ascii="宋体" w:hAnsi="宋体" w:cs="宋体"/>
                <w:color w:val="000000"/>
                <w:szCs w:val="21"/>
              </w:rPr>
            </w:pPr>
            <w:r>
              <w:rPr>
                <w:rFonts w:hint="eastAsia" w:ascii="宋体" w:hAnsi="宋体" w:cs="宋体"/>
                <w:b/>
                <w:bCs/>
                <w:color w:val="000000"/>
                <w:szCs w:val="21"/>
              </w:rPr>
              <w:t>注：提供相应证书复印件及缴纳在投标单位的投标截止时间前3个月内任意1个月的社保证明材料复印件，否则不得分。</w:t>
            </w:r>
          </w:p>
        </w:tc>
        <w:tc>
          <w:tcPr>
            <w:tcW w:w="409" w:type="pct"/>
            <w:noWrap w:val="0"/>
            <w:vAlign w:val="center"/>
          </w:tcPr>
          <w:p w14:paraId="07D9D7ED">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409" w:type="pct"/>
            <w:noWrap w:val="0"/>
            <w:vAlign w:val="center"/>
          </w:tcPr>
          <w:p w14:paraId="7DB60E12">
            <w:pPr>
              <w:jc w:val="center"/>
              <w:rPr>
                <w:rFonts w:hint="eastAsia" w:ascii="宋体" w:hAnsi="宋体" w:cs="宋体"/>
                <w:color w:val="000000"/>
                <w:szCs w:val="21"/>
              </w:rPr>
            </w:pPr>
            <w:r>
              <w:rPr>
                <w:rFonts w:hint="eastAsia" w:ascii="宋体" w:hAnsi="宋体" w:cs="宋体"/>
                <w:color w:val="000000"/>
                <w:szCs w:val="21"/>
              </w:rPr>
              <w:t>客观</w:t>
            </w:r>
          </w:p>
        </w:tc>
      </w:tr>
      <w:tr w14:paraId="2E1C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2EE1E7E9">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3787" w:type="pct"/>
            <w:noWrap w:val="0"/>
            <w:vAlign w:val="center"/>
          </w:tcPr>
          <w:p w14:paraId="4F235A8A">
            <w:pPr>
              <w:rPr>
                <w:rFonts w:hint="eastAsia" w:ascii="宋体" w:hAnsi="宋体" w:cs="宋体"/>
                <w:color w:val="000000"/>
                <w:szCs w:val="21"/>
              </w:rPr>
            </w:pPr>
            <w:bookmarkStart w:id="21" w:name="OLE_LINK27"/>
            <w:r>
              <w:rPr>
                <w:rFonts w:hint="eastAsia" w:ascii="宋体" w:hAnsi="宋体" w:cs="宋体"/>
                <w:color w:val="000000"/>
                <w:szCs w:val="21"/>
              </w:rPr>
              <w:t>根据投标人针对本项目的项目实施方案，从项目组织管理、实施计划安排、测试计划、质量保证计划和标准，实施方案是否考虑周全、重点是否突出进行综合评审：</w:t>
            </w:r>
          </w:p>
          <w:p w14:paraId="5C766E21">
            <w:pPr>
              <w:rPr>
                <w:rFonts w:hint="eastAsia" w:ascii="宋体" w:hAnsi="宋体" w:cs="宋体"/>
                <w:color w:val="000000"/>
                <w:szCs w:val="21"/>
              </w:rPr>
            </w:pPr>
            <w:r>
              <w:rPr>
                <w:rFonts w:hint="eastAsia" w:ascii="宋体" w:hAnsi="宋体" w:cs="宋体"/>
                <w:color w:val="000000"/>
                <w:szCs w:val="21"/>
                <w:lang w:val="en-US" w:eastAsia="zh-CN"/>
              </w:rPr>
              <w:t>组织管理安排合理，实施计划完全符合需求重难点突出得10</w:t>
            </w:r>
            <w:r>
              <w:rPr>
                <w:rFonts w:hint="eastAsia" w:ascii="宋体" w:hAnsi="宋体" w:cs="宋体"/>
                <w:color w:val="000000"/>
                <w:szCs w:val="21"/>
              </w:rPr>
              <w:t>分；</w:t>
            </w:r>
          </w:p>
          <w:p w14:paraId="16D048EB">
            <w:pPr>
              <w:rPr>
                <w:rFonts w:hint="eastAsia" w:ascii="宋体" w:hAnsi="宋体" w:cs="宋体"/>
                <w:color w:val="000000"/>
                <w:szCs w:val="21"/>
              </w:rPr>
            </w:pPr>
            <w:r>
              <w:rPr>
                <w:rFonts w:hint="eastAsia" w:ascii="宋体" w:hAnsi="宋体" w:cs="宋体"/>
                <w:color w:val="000000"/>
                <w:szCs w:val="21"/>
                <w:lang w:val="en-US" w:eastAsia="zh-CN"/>
              </w:rPr>
              <w:t>组织管理安排较合理，实施计划较为符合需求重难点方案尚可得7</w:t>
            </w:r>
            <w:r>
              <w:rPr>
                <w:rFonts w:hint="eastAsia" w:ascii="宋体" w:hAnsi="宋体" w:cs="宋体"/>
                <w:color w:val="000000"/>
                <w:szCs w:val="21"/>
              </w:rPr>
              <w:t>分；</w:t>
            </w:r>
          </w:p>
          <w:p w14:paraId="54F4CDA8">
            <w:pPr>
              <w:rPr>
                <w:rFonts w:hint="eastAsia" w:ascii="宋体" w:hAnsi="宋体" w:cs="宋体"/>
                <w:color w:val="000000"/>
                <w:szCs w:val="21"/>
              </w:rPr>
            </w:pPr>
            <w:r>
              <w:rPr>
                <w:rFonts w:hint="eastAsia" w:ascii="宋体" w:hAnsi="宋体" w:cs="宋体"/>
                <w:color w:val="000000"/>
                <w:szCs w:val="21"/>
              </w:rPr>
              <w:t>方案不甚合理，缺乏可行性、针对性，</w:t>
            </w:r>
            <w:r>
              <w:rPr>
                <w:rFonts w:hint="eastAsia" w:ascii="宋体" w:hAnsi="宋体" w:cs="宋体"/>
                <w:color w:val="000000"/>
                <w:szCs w:val="21"/>
                <w:lang w:val="en-US" w:eastAsia="zh-CN"/>
              </w:rPr>
              <w:t>4</w:t>
            </w:r>
            <w:r>
              <w:rPr>
                <w:rFonts w:hint="eastAsia" w:ascii="宋体" w:hAnsi="宋体" w:cs="宋体"/>
                <w:color w:val="000000"/>
                <w:szCs w:val="21"/>
              </w:rPr>
              <w:t>分；</w:t>
            </w:r>
          </w:p>
          <w:p w14:paraId="0A764BA9">
            <w:pPr>
              <w:rPr>
                <w:rFonts w:hint="eastAsia" w:ascii="宋体" w:hAnsi="宋体" w:cs="宋体"/>
                <w:color w:val="000000"/>
                <w:szCs w:val="21"/>
              </w:rPr>
            </w:pPr>
            <w:r>
              <w:rPr>
                <w:rFonts w:hint="eastAsia" w:ascii="宋体" w:hAnsi="宋体" w:cs="宋体"/>
                <w:color w:val="000000"/>
                <w:szCs w:val="21"/>
              </w:rPr>
              <w:t>未提供不得分。</w:t>
            </w:r>
            <w:bookmarkEnd w:id="21"/>
          </w:p>
        </w:tc>
        <w:tc>
          <w:tcPr>
            <w:tcW w:w="409" w:type="pct"/>
            <w:noWrap w:val="0"/>
            <w:vAlign w:val="center"/>
          </w:tcPr>
          <w:p w14:paraId="66C402F8">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409" w:type="pct"/>
            <w:noWrap w:val="0"/>
            <w:vAlign w:val="center"/>
          </w:tcPr>
          <w:p w14:paraId="14E41A8C">
            <w:pPr>
              <w:jc w:val="center"/>
              <w:rPr>
                <w:rFonts w:hint="eastAsia" w:ascii="宋体" w:hAnsi="宋体" w:cs="宋体"/>
                <w:color w:val="000000"/>
                <w:szCs w:val="21"/>
              </w:rPr>
            </w:pPr>
            <w:r>
              <w:rPr>
                <w:rFonts w:hint="eastAsia" w:ascii="宋体" w:hAnsi="宋体" w:cs="宋体"/>
                <w:color w:val="000000"/>
                <w:szCs w:val="21"/>
              </w:rPr>
              <w:t>主观</w:t>
            </w:r>
          </w:p>
        </w:tc>
      </w:tr>
      <w:tr w14:paraId="219D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1A2A146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3787" w:type="pct"/>
            <w:noWrap w:val="0"/>
            <w:vAlign w:val="center"/>
          </w:tcPr>
          <w:p w14:paraId="2942460E">
            <w:pPr>
              <w:rPr>
                <w:rFonts w:hint="eastAsia" w:ascii="宋体" w:hAnsi="宋体" w:cs="宋体"/>
                <w:szCs w:val="21"/>
              </w:rPr>
            </w:pPr>
            <w:r>
              <w:rPr>
                <w:rFonts w:hint="eastAsia" w:ascii="宋体" w:hAnsi="宋体" w:cs="宋体"/>
                <w:szCs w:val="21"/>
              </w:rPr>
              <w:t>运维服务保障情况：根据投标人提供的运维服务方案进行综合评议，方案包括但不限于服务承诺、响应时间、运维服务体系、运维管理方式等内容，由评委进行综合打分：</w:t>
            </w:r>
          </w:p>
          <w:p w14:paraId="465F6A23">
            <w:pPr>
              <w:rPr>
                <w:rFonts w:hint="eastAsia" w:ascii="宋体" w:hAnsi="宋体" w:cs="宋体"/>
                <w:szCs w:val="21"/>
              </w:rPr>
            </w:pPr>
            <w:r>
              <w:rPr>
                <w:rFonts w:hint="eastAsia" w:ascii="宋体" w:hAnsi="宋体" w:cs="宋体"/>
                <w:szCs w:val="21"/>
                <w:lang w:val="en-US" w:eastAsia="zh-CN"/>
              </w:rPr>
              <w:t>响应时间短，运维服务体系完善</w:t>
            </w:r>
            <w:r>
              <w:rPr>
                <w:rFonts w:hint="eastAsia" w:ascii="宋体" w:hAnsi="宋体" w:cs="宋体"/>
                <w:szCs w:val="21"/>
              </w:rPr>
              <w:t>，</w:t>
            </w:r>
            <w:r>
              <w:rPr>
                <w:rFonts w:hint="eastAsia" w:ascii="宋体" w:hAnsi="宋体" w:cs="宋体"/>
                <w:szCs w:val="21"/>
                <w:lang w:val="en-US" w:eastAsia="zh-CN"/>
              </w:rPr>
              <w:t>运维管理方式优越得10</w:t>
            </w:r>
            <w:r>
              <w:rPr>
                <w:rFonts w:hint="eastAsia" w:ascii="宋体" w:hAnsi="宋体" w:cs="宋体"/>
                <w:szCs w:val="21"/>
              </w:rPr>
              <w:t>分；</w:t>
            </w:r>
          </w:p>
          <w:p w14:paraId="371EF60A">
            <w:pPr>
              <w:rPr>
                <w:rFonts w:hint="eastAsia" w:ascii="宋体" w:hAnsi="宋体" w:cs="宋体"/>
                <w:szCs w:val="21"/>
              </w:rPr>
            </w:pPr>
            <w:r>
              <w:rPr>
                <w:rFonts w:hint="eastAsia" w:ascii="宋体" w:hAnsi="宋体" w:cs="宋体"/>
                <w:szCs w:val="21"/>
                <w:lang w:val="en-US" w:eastAsia="zh-CN"/>
              </w:rPr>
              <w:t>响应时间尚可</w:t>
            </w:r>
            <w:r>
              <w:rPr>
                <w:rFonts w:hint="eastAsia" w:ascii="宋体" w:hAnsi="宋体" w:cs="宋体"/>
                <w:szCs w:val="21"/>
              </w:rPr>
              <w:t>，</w:t>
            </w:r>
            <w:r>
              <w:rPr>
                <w:rFonts w:hint="eastAsia" w:ascii="宋体" w:hAnsi="宋体" w:cs="宋体"/>
                <w:szCs w:val="21"/>
                <w:lang w:val="en-US" w:eastAsia="zh-CN"/>
              </w:rPr>
              <w:t>运维服务体系较完善，运维管理方式较合理得7</w:t>
            </w:r>
            <w:r>
              <w:rPr>
                <w:rFonts w:hint="eastAsia" w:ascii="宋体" w:hAnsi="宋体" w:cs="宋体"/>
                <w:szCs w:val="21"/>
              </w:rPr>
              <w:t>分；</w:t>
            </w:r>
          </w:p>
          <w:p w14:paraId="792B309F">
            <w:pPr>
              <w:rPr>
                <w:rFonts w:hint="eastAsia" w:ascii="宋体" w:hAnsi="宋体" w:cs="宋体"/>
                <w:szCs w:val="21"/>
              </w:rPr>
            </w:pPr>
            <w:r>
              <w:rPr>
                <w:rFonts w:hint="eastAsia" w:ascii="宋体" w:hAnsi="宋体" w:cs="宋体"/>
                <w:szCs w:val="21"/>
              </w:rPr>
              <w:t>方案不甚合理，缺乏可行性、针对性，</w:t>
            </w:r>
            <w:r>
              <w:rPr>
                <w:rFonts w:hint="eastAsia" w:ascii="宋体" w:hAnsi="宋体" w:cs="宋体"/>
                <w:szCs w:val="21"/>
                <w:lang w:val="en-US" w:eastAsia="zh-CN"/>
              </w:rPr>
              <w:t>4</w:t>
            </w:r>
            <w:r>
              <w:rPr>
                <w:rFonts w:hint="eastAsia" w:ascii="宋体" w:hAnsi="宋体" w:cs="宋体"/>
                <w:szCs w:val="21"/>
              </w:rPr>
              <w:t>分；</w:t>
            </w:r>
          </w:p>
          <w:p w14:paraId="51F0052F">
            <w:pPr>
              <w:rPr>
                <w:rFonts w:hint="eastAsia" w:ascii="宋体" w:hAnsi="宋体" w:cs="宋体"/>
                <w:color w:val="000000"/>
                <w:szCs w:val="21"/>
              </w:rPr>
            </w:pPr>
            <w:r>
              <w:rPr>
                <w:rFonts w:hint="eastAsia" w:ascii="宋体" w:hAnsi="宋体" w:cs="宋体"/>
                <w:szCs w:val="21"/>
              </w:rPr>
              <w:t>未提供不得分。</w:t>
            </w:r>
          </w:p>
        </w:tc>
        <w:tc>
          <w:tcPr>
            <w:tcW w:w="409" w:type="pct"/>
            <w:noWrap w:val="0"/>
            <w:vAlign w:val="center"/>
          </w:tcPr>
          <w:p w14:paraId="657341B9">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409" w:type="pct"/>
            <w:noWrap w:val="0"/>
            <w:vAlign w:val="center"/>
          </w:tcPr>
          <w:p w14:paraId="44704EEC">
            <w:pPr>
              <w:jc w:val="center"/>
              <w:rPr>
                <w:rFonts w:hint="eastAsia" w:ascii="宋体" w:hAnsi="宋体" w:cs="宋体"/>
                <w:color w:val="000000"/>
                <w:szCs w:val="21"/>
              </w:rPr>
            </w:pPr>
            <w:r>
              <w:rPr>
                <w:rFonts w:hint="eastAsia" w:ascii="宋体" w:hAnsi="宋体" w:cs="宋体"/>
                <w:color w:val="000000"/>
                <w:szCs w:val="21"/>
              </w:rPr>
              <w:t>主观</w:t>
            </w:r>
          </w:p>
        </w:tc>
      </w:tr>
      <w:tr w14:paraId="22AB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645EE75A">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3787" w:type="pct"/>
            <w:noWrap w:val="0"/>
            <w:vAlign w:val="center"/>
          </w:tcPr>
          <w:p w14:paraId="2640AA34">
            <w:pPr>
              <w:rPr>
                <w:rFonts w:hint="eastAsia" w:ascii="宋体" w:hAnsi="宋体" w:eastAsia="宋体" w:cs="宋体"/>
                <w:color w:val="000000"/>
                <w:szCs w:val="21"/>
                <w:lang w:eastAsia="zh-CN"/>
              </w:rPr>
            </w:pPr>
            <w:r>
              <w:rPr>
                <w:rFonts w:hint="eastAsia" w:ascii="宋体" w:hAnsi="宋体" w:cs="宋体"/>
                <w:color w:val="000000"/>
                <w:szCs w:val="21"/>
              </w:rPr>
              <w:t>培训方案：投标人提供的培训计划（包括但不仅限于培训地点、培训频率、师资力量配备、资料等内容是否完整、有效合理等）。</w:t>
            </w:r>
          </w:p>
          <w:p w14:paraId="56D60A9D">
            <w:pPr>
              <w:rPr>
                <w:rFonts w:hint="eastAsia" w:ascii="宋体" w:hAnsi="宋体" w:cs="宋体"/>
                <w:color w:val="000000"/>
                <w:szCs w:val="21"/>
              </w:rPr>
            </w:pPr>
            <w:r>
              <w:rPr>
                <w:rFonts w:hint="eastAsia" w:ascii="宋体" w:hAnsi="宋体" w:cs="宋体"/>
                <w:color w:val="000000"/>
                <w:szCs w:val="21"/>
                <w:lang w:val="en-US" w:eastAsia="zh-CN"/>
              </w:rPr>
              <w:t>培训方案全面，</w:t>
            </w:r>
            <w:r>
              <w:rPr>
                <w:rFonts w:hint="eastAsia" w:ascii="宋体" w:hAnsi="宋体" w:cs="宋体"/>
                <w:color w:val="000000"/>
                <w:szCs w:val="21"/>
              </w:rPr>
              <w:t>针对性</w:t>
            </w:r>
            <w:r>
              <w:rPr>
                <w:rFonts w:hint="eastAsia" w:ascii="宋体" w:hAnsi="宋体" w:cs="宋体"/>
                <w:color w:val="000000"/>
                <w:szCs w:val="21"/>
                <w:lang w:val="en-US" w:eastAsia="zh-CN"/>
              </w:rPr>
              <w:t>较强得9</w:t>
            </w:r>
            <w:r>
              <w:rPr>
                <w:rFonts w:hint="eastAsia" w:ascii="宋体" w:hAnsi="宋体" w:cs="宋体"/>
                <w:color w:val="000000"/>
                <w:szCs w:val="21"/>
              </w:rPr>
              <w:t>分；</w:t>
            </w:r>
          </w:p>
          <w:p w14:paraId="584EB643">
            <w:pPr>
              <w:rPr>
                <w:rFonts w:hint="eastAsia" w:ascii="宋体" w:hAnsi="宋体" w:cs="宋体"/>
                <w:color w:val="000000"/>
                <w:szCs w:val="21"/>
              </w:rPr>
            </w:pPr>
            <w:r>
              <w:rPr>
                <w:rFonts w:hint="eastAsia" w:ascii="宋体" w:hAnsi="宋体" w:cs="宋体"/>
                <w:color w:val="000000"/>
                <w:szCs w:val="21"/>
                <w:lang w:val="en-US" w:eastAsia="zh-CN"/>
              </w:rPr>
              <w:t>培训方案较全面</w:t>
            </w:r>
            <w:r>
              <w:rPr>
                <w:rFonts w:hint="eastAsia" w:ascii="宋体" w:hAnsi="宋体" w:cs="宋体"/>
                <w:color w:val="000000"/>
                <w:szCs w:val="21"/>
              </w:rPr>
              <w:t>，</w:t>
            </w:r>
            <w:r>
              <w:rPr>
                <w:rFonts w:hint="eastAsia" w:ascii="宋体" w:hAnsi="宋体" w:cs="宋体"/>
                <w:color w:val="000000"/>
                <w:szCs w:val="21"/>
                <w:lang w:val="en-US" w:eastAsia="zh-CN"/>
              </w:rPr>
              <w:t>针对性较强得6</w:t>
            </w:r>
            <w:r>
              <w:rPr>
                <w:rFonts w:hint="eastAsia" w:ascii="宋体" w:hAnsi="宋体" w:cs="宋体"/>
                <w:color w:val="000000"/>
                <w:szCs w:val="21"/>
              </w:rPr>
              <w:t>分；</w:t>
            </w:r>
          </w:p>
          <w:p w14:paraId="5050A18C">
            <w:pPr>
              <w:rPr>
                <w:rFonts w:hint="eastAsia" w:ascii="宋体" w:hAnsi="宋体" w:cs="宋体"/>
                <w:color w:val="000000"/>
                <w:szCs w:val="21"/>
              </w:rPr>
            </w:pPr>
            <w:r>
              <w:rPr>
                <w:rFonts w:hint="eastAsia" w:ascii="宋体" w:hAnsi="宋体" w:cs="宋体"/>
                <w:color w:val="000000"/>
                <w:szCs w:val="21"/>
              </w:rPr>
              <w:t>方案针对性差，</w:t>
            </w:r>
            <w:r>
              <w:rPr>
                <w:rFonts w:hint="eastAsia" w:ascii="宋体" w:hAnsi="宋体" w:cs="宋体"/>
                <w:color w:val="000000"/>
                <w:szCs w:val="21"/>
                <w:lang w:val="en-US" w:eastAsia="zh-CN"/>
              </w:rPr>
              <w:t>3</w:t>
            </w:r>
            <w:r>
              <w:rPr>
                <w:rFonts w:hint="eastAsia" w:ascii="宋体" w:hAnsi="宋体" w:cs="宋体"/>
                <w:color w:val="000000"/>
                <w:szCs w:val="21"/>
              </w:rPr>
              <w:t>分；</w:t>
            </w:r>
          </w:p>
          <w:p w14:paraId="43D3CEE0">
            <w:pPr>
              <w:rPr>
                <w:rFonts w:hint="eastAsia" w:ascii="宋体" w:hAnsi="宋体" w:cs="宋体"/>
                <w:color w:val="000000"/>
                <w:szCs w:val="21"/>
              </w:rPr>
            </w:pPr>
            <w:r>
              <w:rPr>
                <w:rFonts w:hint="eastAsia" w:ascii="宋体" w:hAnsi="宋体" w:cs="宋体"/>
                <w:color w:val="000000"/>
                <w:szCs w:val="21"/>
              </w:rPr>
              <w:t>未提供不得分。</w:t>
            </w:r>
          </w:p>
        </w:tc>
        <w:tc>
          <w:tcPr>
            <w:tcW w:w="409" w:type="pct"/>
            <w:noWrap w:val="0"/>
            <w:vAlign w:val="center"/>
          </w:tcPr>
          <w:p w14:paraId="15C604AE">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409" w:type="pct"/>
            <w:noWrap w:val="0"/>
            <w:vAlign w:val="center"/>
          </w:tcPr>
          <w:p w14:paraId="222BD0BA">
            <w:pPr>
              <w:jc w:val="center"/>
              <w:rPr>
                <w:rFonts w:hint="eastAsia" w:ascii="宋体" w:hAnsi="宋体" w:cs="宋体"/>
                <w:color w:val="000000"/>
                <w:szCs w:val="21"/>
              </w:rPr>
            </w:pPr>
            <w:bookmarkStart w:id="22" w:name="OLE_LINK11"/>
            <w:r>
              <w:rPr>
                <w:rFonts w:hint="eastAsia" w:ascii="宋体" w:hAnsi="宋体" w:cs="宋体"/>
                <w:color w:val="000000"/>
                <w:szCs w:val="21"/>
              </w:rPr>
              <w:t>主观</w:t>
            </w:r>
            <w:bookmarkEnd w:id="22"/>
          </w:p>
        </w:tc>
      </w:tr>
      <w:tr w14:paraId="36A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4295FF9A">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6</w:t>
            </w:r>
          </w:p>
        </w:tc>
        <w:tc>
          <w:tcPr>
            <w:tcW w:w="3787" w:type="pct"/>
            <w:noWrap w:val="0"/>
            <w:vAlign w:val="center"/>
          </w:tcPr>
          <w:p w14:paraId="6C20DDF2">
            <w:pPr>
              <w:rPr>
                <w:rFonts w:hint="eastAsia" w:ascii="宋体" w:hAnsi="宋体" w:cs="宋体"/>
                <w:i w:val="0"/>
                <w:iCs w:val="0"/>
                <w:color w:val="000000"/>
                <w:sz w:val="21"/>
                <w:szCs w:val="21"/>
                <w:u w:val="none"/>
                <w:lang w:val="en-US" w:eastAsia="zh-CN"/>
              </w:rPr>
            </w:pPr>
            <w:r>
              <w:rPr>
                <w:rFonts w:hint="eastAsia" w:ascii="宋体" w:hAnsi="宋体" w:cs="宋体"/>
                <w:color w:val="000000"/>
                <w:szCs w:val="21"/>
                <w:lang w:val="en-US" w:eastAsia="zh-CN"/>
              </w:rPr>
              <w:t>根据投标人制订的</w:t>
            </w:r>
            <w:r>
              <w:rPr>
                <w:rFonts w:hint="eastAsia" w:ascii="宋体" w:hAnsi="宋体" w:eastAsia="宋体" w:cs="宋体"/>
                <w:i w:val="0"/>
                <w:iCs w:val="0"/>
                <w:color w:val="000000"/>
                <w:sz w:val="21"/>
                <w:szCs w:val="21"/>
                <w:u w:val="none"/>
                <w:lang w:val="en-US" w:eastAsia="zh-CN"/>
              </w:rPr>
              <w:t>摘箬山岛</w:t>
            </w:r>
            <w:r>
              <w:rPr>
                <w:rFonts w:hint="eastAsia" w:ascii="宋体" w:hAnsi="宋体" w:cs="宋体"/>
                <w:i w:val="0"/>
                <w:iCs w:val="0"/>
                <w:color w:val="000000"/>
                <w:sz w:val="21"/>
                <w:szCs w:val="21"/>
                <w:u w:val="none"/>
                <w:lang w:val="en-US" w:eastAsia="zh-CN"/>
              </w:rPr>
              <w:t>近岸</w:t>
            </w:r>
            <w:r>
              <w:rPr>
                <w:rFonts w:hint="eastAsia" w:ascii="宋体" w:hAnsi="宋体" w:eastAsia="宋体" w:cs="宋体"/>
                <w:i w:val="0"/>
                <w:iCs w:val="0"/>
                <w:color w:val="000000"/>
                <w:sz w:val="21"/>
                <w:szCs w:val="21"/>
                <w:u w:val="none"/>
                <w:lang w:val="en-US" w:eastAsia="zh-CN"/>
              </w:rPr>
              <w:t>江豚智慧监测系统</w:t>
            </w:r>
            <w:r>
              <w:rPr>
                <w:rFonts w:hint="eastAsia" w:ascii="宋体" w:hAnsi="宋体" w:cs="宋体"/>
                <w:i w:val="0"/>
                <w:iCs w:val="0"/>
                <w:color w:val="000000"/>
                <w:sz w:val="21"/>
                <w:szCs w:val="21"/>
                <w:u w:val="none"/>
                <w:lang w:val="en-US" w:eastAsia="zh-CN"/>
              </w:rPr>
              <w:t>建设方案进行打分。</w:t>
            </w:r>
          </w:p>
          <w:p w14:paraId="187B7CD0">
            <w:pPr>
              <w:rPr>
                <w:rFonts w:hint="eastAsia" w:ascii="宋体" w:hAnsi="宋体" w:cs="宋体"/>
                <w:color w:val="000000"/>
                <w:szCs w:val="21"/>
              </w:rPr>
            </w:pPr>
            <w:r>
              <w:rPr>
                <w:rFonts w:hint="eastAsia" w:ascii="宋体" w:hAnsi="宋体" w:cs="宋体"/>
                <w:color w:val="000000"/>
                <w:szCs w:val="21"/>
              </w:rPr>
              <w:t>方案科学合理，</w:t>
            </w:r>
            <w:r>
              <w:rPr>
                <w:rFonts w:hint="eastAsia" w:ascii="宋体" w:hAnsi="宋体" w:cs="宋体"/>
                <w:color w:val="000000"/>
                <w:szCs w:val="21"/>
                <w:lang w:val="en-US" w:eastAsia="zh-CN"/>
              </w:rPr>
              <w:t>实现对江豚活动实时在线监测、数量估算、远程展示等，功能完善的得15</w:t>
            </w:r>
            <w:r>
              <w:rPr>
                <w:rFonts w:hint="eastAsia" w:ascii="宋体" w:hAnsi="宋体" w:cs="宋体"/>
                <w:color w:val="000000"/>
                <w:szCs w:val="21"/>
              </w:rPr>
              <w:t>分；</w:t>
            </w:r>
          </w:p>
          <w:p w14:paraId="1C057CFB">
            <w:pPr>
              <w:rPr>
                <w:rFonts w:hint="eastAsia" w:ascii="宋体" w:hAnsi="宋体" w:cs="宋体"/>
                <w:color w:val="000000"/>
                <w:szCs w:val="21"/>
              </w:rPr>
            </w:pPr>
            <w:r>
              <w:rPr>
                <w:rFonts w:hint="eastAsia" w:ascii="宋体" w:hAnsi="宋体" w:cs="宋体"/>
                <w:color w:val="000000"/>
                <w:szCs w:val="21"/>
              </w:rPr>
              <w:t>方案基本合理，</w:t>
            </w:r>
            <w:r>
              <w:rPr>
                <w:rFonts w:hint="eastAsia" w:ascii="宋体" w:hAnsi="宋体" w:cs="宋体"/>
                <w:color w:val="000000"/>
                <w:szCs w:val="21"/>
                <w:lang w:val="en-US" w:eastAsia="zh-CN"/>
              </w:rPr>
              <w:t>实现对江豚活动实时在线监测、远程展示等，功能相对完善的得10</w:t>
            </w:r>
            <w:r>
              <w:rPr>
                <w:rFonts w:hint="eastAsia" w:ascii="宋体" w:hAnsi="宋体" w:cs="宋体"/>
                <w:color w:val="000000"/>
                <w:szCs w:val="21"/>
              </w:rPr>
              <w:t>分；</w:t>
            </w:r>
          </w:p>
          <w:p w14:paraId="1C85DF09">
            <w:pPr>
              <w:rPr>
                <w:rFonts w:hint="eastAsia" w:ascii="宋体" w:hAnsi="宋体" w:cs="宋体"/>
                <w:color w:val="000000"/>
                <w:szCs w:val="21"/>
              </w:rPr>
            </w:pPr>
            <w:r>
              <w:rPr>
                <w:rFonts w:hint="eastAsia" w:ascii="宋体" w:hAnsi="宋体" w:cs="宋体"/>
                <w:color w:val="000000"/>
                <w:szCs w:val="21"/>
              </w:rPr>
              <w:t>方案不甚合理，缺乏可行性、针对性，</w:t>
            </w:r>
            <w:r>
              <w:rPr>
                <w:rFonts w:hint="eastAsia" w:ascii="宋体" w:hAnsi="宋体" w:cs="宋体"/>
                <w:color w:val="000000"/>
                <w:szCs w:val="21"/>
                <w:lang w:val="en-US" w:eastAsia="zh-CN"/>
              </w:rPr>
              <w:t>5</w:t>
            </w:r>
            <w:r>
              <w:rPr>
                <w:rFonts w:hint="eastAsia" w:ascii="宋体" w:hAnsi="宋体" w:cs="宋体"/>
                <w:color w:val="000000"/>
                <w:szCs w:val="21"/>
              </w:rPr>
              <w:t>分；</w:t>
            </w:r>
          </w:p>
          <w:p w14:paraId="72E46EB6">
            <w:pPr>
              <w:pStyle w:val="6"/>
              <w:rPr>
                <w:rFonts w:hint="default"/>
                <w:lang w:val="en-US" w:eastAsia="zh-CN"/>
              </w:rPr>
            </w:pPr>
            <w:r>
              <w:rPr>
                <w:rFonts w:hint="eastAsia" w:ascii="宋体" w:hAnsi="宋体" w:cs="宋体"/>
                <w:color w:val="000000"/>
                <w:szCs w:val="21"/>
              </w:rPr>
              <w:t>未提供不得分。</w:t>
            </w:r>
          </w:p>
        </w:tc>
        <w:tc>
          <w:tcPr>
            <w:tcW w:w="409" w:type="pct"/>
            <w:noWrap w:val="0"/>
            <w:vAlign w:val="center"/>
          </w:tcPr>
          <w:p w14:paraId="1BDE5B26">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w:t>
            </w:r>
          </w:p>
        </w:tc>
        <w:tc>
          <w:tcPr>
            <w:tcW w:w="409" w:type="pct"/>
            <w:noWrap w:val="0"/>
            <w:vAlign w:val="center"/>
          </w:tcPr>
          <w:p w14:paraId="7F95AA99">
            <w:pPr>
              <w:jc w:val="center"/>
              <w:rPr>
                <w:rFonts w:hint="eastAsia" w:ascii="宋体" w:hAnsi="宋体" w:cs="宋体"/>
                <w:color w:val="000000"/>
                <w:szCs w:val="21"/>
              </w:rPr>
            </w:pPr>
            <w:r>
              <w:rPr>
                <w:rFonts w:hint="eastAsia" w:ascii="宋体" w:hAnsi="宋体" w:cs="宋体"/>
                <w:color w:val="000000"/>
                <w:szCs w:val="21"/>
              </w:rPr>
              <w:t>主观</w:t>
            </w:r>
          </w:p>
        </w:tc>
      </w:tr>
      <w:tr w14:paraId="2E92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73C05571">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w:t>
            </w:r>
          </w:p>
        </w:tc>
        <w:tc>
          <w:tcPr>
            <w:tcW w:w="3787" w:type="pct"/>
            <w:noWrap w:val="0"/>
            <w:vAlign w:val="center"/>
          </w:tcPr>
          <w:p w14:paraId="2340BA26">
            <w:pPr>
              <w:rPr>
                <w:rFonts w:hint="eastAsia" w:ascii="宋体" w:hAnsi="宋体" w:cs="宋体"/>
                <w:color w:val="000000"/>
                <w:szCs w:val="21"/>
              </w:rPr>
            </w:pPr>
            <w:r>
              <w:rPr>
                <w:rFonts w:hint="eastAsia" w:ascii="宋体" w:hAnsi="宋体" w:cs="宋体"/>
                <w:color w:val="000000"/>
                <w:szCs w:val="21"/>
                <w:lang w:val="en-US" w:eastAsia="zh-CN"/>
              </w:rPr>
              <w:t>根据投标人制订的江豚监测数据分析报告方案进行打分</w:t>
            </w:r>
            <w:r>
              <w:rPr>
                <w:rFonts w:hint="eastAsia" w:ascii="宋体" w:hAnsi="宋体" w:cs="宋体"/>
                <w:color w:val="000000"/>
                <w:szCs w:val="21"/>
              </w:rPr>
              <w:t>。</w:t>
            </w:r>
          </w:p>
          <w:p w14:paraId="67D241FD">
            <w:pPr>
              <w:rPr>
                <w:rFonts w:hint="eastAsia" w:ascii="宋体" w:hAnsi="宋体" w:cs="宋体"/>
                <w:color w:val="000000"/>
                <w:szCs w:val="21"/>
              </w:rPr>
            </w:pPr>
            <w:r>
              <w:rPr>
                <w:rFonts w:hint="eastAsia" w:ascii="宋体" w:hAnsi="宋体" w:cs="宋体"/>
                <w:color w:val="000000"/>
                <w:szCs w:val="21"/>
              </w:rPr>
              <w:t>方案科学合理，</w:t>
            </w:r>
            <w:r>
              <w:rPr>
                <w:rFonts w:hint="eastAsia" w:ascii="宋体" w:hAnsi="宋体" w:cs="宋体"/>
                <w:color w:val="000000"/>
                <w:szCs w:val="21"/>
                <w:lang w:val="en-US" w:eastAsia="zh-CN"/>
              </w:rPr>
              <w:t>对江豚的习性等数据分析报告可行性有完善理解的得10</w:t>
            </w:r>
            <w:r>
              <w:rPr>
                <w:rFonts w:hint="eastAsia" w:ascii="宋体" w:hAnsi="宋体" w:cs="宋体"/>
                <w:color w:val="000000"/>
                <w:szCs w:val="21"/>
              </w:rPr>
              <w:t>分；</w:t>
            </w:r>
          </w:p>
          <w:p w14:paraId="023781AD">
            <w:pPr>
              <w:rPr>
                <w:rFonts w:hint="eastAsia" w:ascii="宋体" w:hAnsi="宋体" w:cs="宋体"/>
                <w:color w:val="000000"/>
                <w:szCs w:val="21"/>
              </w:rPr>
            </w:pPr>
            <w:r>
              <w:rPr>
                <w:rFonts w:hint="eastAsia" w:ascii="宋体" w:hAnsi="宋体" w:cs="宋体"/>
                <w:color w:val="000000"/>
                <w:szCs w:val="21"/>
              </w:rPr>
              <w:t>方案基</w:t>
            </w:r>
            <w:bookmarkStart w:id="23" w:name="OLE_LINK2"/>
            <w:r>
              <w:rPr>
                <w:rFonts w:hint="eastAsia" w:ascii="宋体" w:hAnsi="宋体" w:cs="宋体"/>
                <w:color w:val="000000"/>
                <w:szCs w:val="21"/>
              </w:rPr>
              <w:t>本合</w:t>
            </w:r>
            <w:bookmarkEnd w:id="23"/>
            <w:r>
              <w:rPr>
                <w:rFonts w:hint="eastAsia" w:ascii="宋体" w:hAnsi="宋体" w:cs="宋体"/>
                <w:color w:val="000000"/>
                <w:szCs w:val="21"/>
              </w:rPr>
              <w:t>理，</w:t>
            </w:r>
            <w:r>
              <w:rPr>
                <w:rFonts w:hint="eastAsia" w:ascii="宋体" w:hAnsi="宋体" w:cs="宋体"/>
                <w:color w:val="000000"/>
                <w:szCs w:val="21"/>
                <w:lang w:val="en-US" w:eastAsia="zh-CN"/>
              </w:rPr>
              <w:t>对江豚的习性等数据分析报告可行性有一定理解得7</w:t>
            </w:r>
            <w:r>
              <w:rPr>
                <w:rFonts w:hint="eastAsia" w:ascii="宋体" w:hAnsi="宋体" w:cs="宋体"/>
                <w:color w:val="000000"/>
                <w:szCs w:val="21"/>
              </w:rPr>
              <w:t>分；</w:t>
            </w:r>
          </w:p>
          <w:p w14:paraId="51EFE990">
            <w:pPr>
              <w:rPr>
                <w:rFonts w:hint="eastAsia" w:ascii="宋体" w:hAnsi="宋体" w:cs="宋体"/>
                <w:color w:val="000000"/>
                <w:szCs w:val="21"/>
              </w:rPr>
            </w:pPr>
            <w:r>
              <w:rPr>
                <w:rFonts w:hint="eastAsia" w:ascii="宋体" w:hAnsi="宋体" w:cs="宋体"/>
                <w:color w:val="000000"/>
                <w:szCs w:val="21"/>
              </w:rPr>
              <w:t>方案不甚合理，缺乏可行性、针对性，</w:t>
            </w:r>
            <w:r>
              <w:rPr>
                <w:rFonts w:hint="eastAsia" w:ascii="宋体" w:hAnsi="宋体" w:cs="宋体"/>
                <w:color w:val="000000"/>
                <w:szCs w:val="21"/>
                <w:lang w:val="en-US" w:eastAsia="zh-CN"/>
              </w:rPr>
              <w:t>4</w:t>
            </w:r>
            <w:r>
              <w:rPr>
                <w:rFonts w:hint="eastAsia" w:ascii="宋体" w:hAnsi="宋体" w:cs="宋体"/>
                <w:color w:val="000000"/>
                <w:szCs w:val="21"/>
              </w:rPr>
              <w:t>分；</w:t>
            </w:r>
          </w:p>
          <w:p w14:paraId="1AE97D3C">
            <w:pPr>
              <w:rPr>
                <w:rFonts w:hint="eastAsia" w:ascii="宋体" w:hAnsi="宋体" w:cs="宋体"/>
                <w:color w:val="000000"/>
                <w:szCs w:val="21"/>
              </w:rPr>
            </w:pPr>
            <w:r>
              <w:rPr>
                <w:rFonts w:hint="eastAsia" w:ascii="宋体" w:hAnsi="宋体" w:cs="宋体"/>
                <w:color w:val="000000"/>
                <w:szCs w:val="21"/>
              </w:rPr>
              <w:t>未提供不得分。</w:t>
            </w:r>
          </w:p>
        </w:tc>
        <w:tc>
          <w:tcPr>
            <w:tcW w:w="409" w:type="pct"/>
            <w:noWrap w:val="0"/>
            <w:vAlign w:val="center"/>
          </w:tcPr>
          <w:p w14:paraId="51540EBC">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409" w:type="pct"/>
            <w:noWrap w:val="0"/>
            <w:vAlign w:val="center"/>
          </w:tcPr>
          <w:p w14:paraId="2ED7DD87">
            <w:pPr>
              <w:jc w:val="center"/>
              <w:rPr>
                <w:rFonts w:hint="eastAsia" w:ascii="宋体" w:hAnsi="宋体" w:cs="宋体"/>
                <w:color w:val="000000"/>
                <w:szCs w:val="21"/>
              </w:rPr>
            </w:pPr>
            <w:r>
              <w:rPr>
                <w:rFonts w:hint="eastAsia" w:ascii="宋体" w:hAnsi="宋体" w:cs="宋体"/>
                <w:color w:val="000000"/>
                <w:szCs w:val="21"/>
              </w:rPr>
              <w:t>主观</w:t>
            </w:r>
          </w:p>
        </w:tc>
      </w:tr>
      <w:tr w14:paraId="6F8F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445DFDA6">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3787" w:type="pct"/>
            <w:noWrap w:val="0"/>
            <w:vAlign w:val="center"/>
          </w:tcPr>
          <w:p w14:paraId="2E039A83">
            <w:pPr>
              <w:rPr>
                <w:rFonts w:hint="eastAsia" w:ascii="宋体" w:hAnsi="宋体" w:cs="宋体"/>
                <w:color w:val="000000"/>
                <w:szCs w:val="21"/>
              </w:rPr>
            </w:pPr>
            <w:r>
              <w:rPr>
                <w:rFonts w:hint="eastAsia" w:ascii="宋体" w:hAnsi="宋体" w:cs="宋体"/>
                <w:color w:val="000000"/>
                <w:szCs w:val="21"/>
                <w:lang w:val="en-US" w:eastAsia="zh-CN"/>
              </w:rPr>
              <w:t>根据投标人提供的江豚科普展陈方案进行打分</w:t>
            </w:r>
            <w:r>
              <w:rPr>
                <w:rFonts w:hint="eastAsia" w:ascii="宋体" w:hAnsi="宋体" w:cs="宋体"/>
                <w:color w:val="000000"/>
                <w:szCs w:val="21"/>
              </w:rPr>
              <w:t>。</w:t>
            </w:r>
          </w:p>
          <w:p w14:paraId="3D785D3D">
            <w:pPr>
              <w:rPr>
                <w:rFonts w:hint="eastAsia" w:ascii="宋体" w:hAnsi="宋体" w:cs="宋体"/>
                <w:color w:val="000000"/>
                <w:szCs w:val="21"/>
              </w:rPr>
            </w:pPr>
            <w:r>
              <w:rPr>
                <w:rFonts w:hint="eastAsia" w:ascii="宋体" w:hAnsi="宋体" w:cs="宋体"/>
                <w:color w:val="000000"/>
                <w:szCs w:val="21"/>
                <w:lang w:val="en-US" w:eastAsia="zh-CN"/>
              </w:rPr>
              <w:t>通俗易懂，专业性强</w:t>
            </w:r>
            <w:r>
              <w:rPr>
                <w:rFonts w:hint="eastAsia" w:ascii="宋体" w:hAnsi="宋体" w:cs="宋体"/>
                <w:color w:val="000000"/>
                <w:szCs w:val="21"/>
              </w:rPr>
              <w:t>，</w:t>
            </w:r>
            <w:r>
              <w:rPr>
                <w:rFonts w:hint="eastAsia" w:ascii="宋体" w:hAnsi="宋体" w:cs="宋体"/>
                <w:color w:val="000000"/>
                <w:szCs w:val="21"/>
                <w:lang w:val="en-US" w:eastAsia="zh-CN"/>
              </w:rPr>
              <w:t>展示预期效果良好的得15</w:t>
            </w:r>
            <w:r>
              <w:rPr>
                <w:rFonts w:hint="eastAsia" w:ascii="宋体" w:hAnsi="宋体" w:cs="宋体"/>
                <w:color w:val="000000"/>
                <w:szCs w:val="21"/>
              </w:rPr>
              <w:t>分；</w:t>
            </w:r>
          </w:p>
          <w:p w14:paraId="7A1F405B">
            <w:pPr>
              <w:rPr>
                <w:rFonts w:hint="eastAsia" w:ascii="宋体" w:hAnsi="宋体" w:cs="宋体"/>
                <w:color w:val="000000"/>
                <w:szCs w:val="21"/>
              </w:rPr>
            </w:pPr>
            <w:r>
              <w:rPr>
                <w:rFonts w:hint="eastAsia" w:ascii="宋体" w:hAnsi="宋体" w:cs="宋体"/>
                <w:color w:val="000000"/>
                <w:szCs w:val="21"/>
                <w:lang w:val="en-US" w:eastAsia="zh-CN"/>
              </w:rPr>
              <w:t>科普目的基本达成，展示预期效果尚可得10</w:t>
            </w:r>
            <w:r>
              <w:rPr>
                <w:rFonts w:hint="eastAsia" w:ascii="宋体" w:hAnsi="宋体" w:cs="宋体"/>
                <w:color w:val="000000"/>
                <w:szCs w:val="21"/>
              </w:rPr>
              <w:t>分；</w:t>
            </w:r>
          </w:p>
          <w:p w14:paraId="1D6A5621">
            <w:pPr>
              <w:rPr>
                <w:rFonts w:hint="eastAsia" w:ascii="宋体" w:hAnsi="宋体" w:cs="宋体"/>
                <w:color w:val="000000"/>
                <w:szCs w:val="21"/>
              </w:rPr>
            </w:pPr>
            <w:r>
              <w:rPr>
                <w:rFonts w:hint="eastAsia" w:ascii="宋体" w:hAnsi="宋体" w:cs="宋体"/>
                <w:color w:val="000000"/>
                <w:szCs w:val="21"/>
                <w:lang w:val="en-US" w:eastAsia="zh-CN"/>
              </w:rPr>
              <w:t>科普目的未能达成，展示预期效果差得5</w:t>
            </w:r>
            <w:r>
              <w:rPr>
                <w:rFonts w:hint="eastAsia" w:ascii="宋体" w:hAnsi="宋体" w:cs="宋体"/>
                <w:color w:val="000000"/>
                <w:szCs w:val="21"/>
              </w:rPr>
              <w:t>分；</w:t>
            </w:r>
          </w:p>
          <w:p w14:paraId="77891548">
            <w:pPr>
              <w:rPr>
                <w:rFonts w:hint="eastAsia" w:ascii="宋体" w:hAnsi="宋体" w:cs="宋体"/>
                <w:color w:val="000000"/>
                <w:szCs w:val="21"/>
              </w:rPr>
            </w:pPr>
            <w:r>
              <w:rPr>
                <w:rFonts w:hint="eastAsia" w:ascii="宋体" w:hAnsi="宋体" w:cs="宋体"/>
                <w:color w:val="000000"/>
                <w:szCs w:val="21"/>
              </w:rPr>
              <w:t>未提供不得分。</w:t>
            </w:r>
          </w:p>
        </w:tc>
        <w:tc>
          <w:tcPr>
            <w:tcW w:w="409" w:type="pct"/>
            <w:noWrap w:val="0"/>
            <w:vAlign w:val="center"/>
          </w:tcPr>
          <w:p w14:paraId="043F8009">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409" w:type="pct"/>
            <w:noWrap w:val="0"/>
            <w:vAlign w:val="center"/>
          </w:tcPr>
          <w:p w14:paraId="373AD2BC">
            <w:pPr>
              <w:jc w:val="center"/>
              <w:rPr>
                <w:rFonts w:hint="eastAsia" w:ascii="宋体" w:hAnsi="宋体" w:cs="宋体"/>
                <w:color w:val="000000"/>
                <w:szCs w:val="21"/>
              </w:rPr>
            </w:pPr>
            <w:bookmarkStart w:id="24" w:name="OLE_LINK23"/>
            <w:r>
              <w:rPr>
                <w:rFonts w:hint="eastAsia" w:ascii="宋体" w:hAnsi="宋体" w:cs="宋体"/>
                <w:color w:val="000000"/>
                <w:szCs w:val="21"/>
              </w:rPr>
              <w:t>主观</w:t>
            </w:r>
            <w:bookmarkEnd w:id="24"/>
          </w:p>
        </w:tc>
      </w:tr>
      <w:tr w14:paraId="00D0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4" w:type="pct"/>
            <w:noWrap w:val="0"/>
            <w:vAlign w:val="center"/>
          </w:tcPr>
          <w:p w14:paraId="7E67AB0B">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9</w:t>
            </w:r>
          </w:p>
        </w:tc>
        <w:tc>
          <w:tcPr>
            <w:tcW w:w="3787" w:type="pct"/>
            <w:noWrap w:val="0"/>
            <w:vAlign w:val="center"/>
          </w:tcPr>
          <w:p w14:paraId="69F4698B">
            <w:pPr>
              <w:rPr>
                <w:rFonts w:hint="eastAsia" w:ascii="宋体" w:hAnsi="宋体" w:cs="宋体"/>
                <w:color w:val="000000"/>
                <w:szCs w:val="21"/>
              </w:rPr>
            </w:pPr>
            <w:bookmarkStart w:id="25" w:name="OLE_LINK28"/>
            <w:r>
              <w:rPr>
                <w:rFonts w:hint="eastAsia" w:ascii="宋体" w:hAnsi="宋体" w:cs="宋体"/>
                <w:color w:val="000000"/>
                <w:szCs w:val="21"/>
                <w:lang w:val="en-US" w:eastAsia="zh-CN"/>
              </w:rPr>
              <w:t>根据投标人提供的江豚</w:t>
            </w:r>
            <w:r>
              <w:rPr>
                <w:rFonts w:hint="eastAsia" w:ascii="宋体" w:hAnsi="宋体" w:eastAsia="宋体" w:cs="宋体"/>
                <w:i w:val="0"/>
                <w:iCs w:val="0"/>
                <w:color w:val="000000"/>
                <w:sz w:val="21"/>
                <w:szCs w:val="21"/>
                <w:u w:val="none"/>
                <w:lang w:val="en-US" w:eastAsia="zh-CN"/>
              </w:rPr>
              <w:t>体验区友好设施建设</w:t>
            </w:r>
            <w:r>
              <w:rPr>
                <w:rFonts w:hint="eastAsia" w:ascii="宋体" w:hAnsi="宋体" w:cs="宋体"/>
                <w:color w:val="000000"/>
                <w:szCs w:val="21"/>
                <w:lang w:val="en-US" w:eastAsia="zh-CN"/>
              </w:rPr>
              <w:t>方案进行打分</w:t>
            </w:r>
            <w:r>
              <w:rPr>
                <w:rFonts w:hint="eastAsia" w:ascii="宋体" w:hAnsi="宋体" w:cs="宋体"/>
                <w:color w:val="000000"/>
                <w:szCs w:val="21"/>
              </w:rPr>
              <w:t>。</w:t>
            </w:r>
          </w:p>
          <w:p w14:paraId="20494225">
            <w:pPr>
              <w:rPr>
                <w:rFonts w:hint="eastAsia" w:ascii="宋体" w:hAnsi="宋体" w:cs="宋体"/>
                <w:color w:val="000000"/>
                <w:szCs w:val="21"/>
              </w:rPr>
            </w:pPr>
            <w:r>
              <w:rPr>
                <w:rFonts w:hint="eastAsia" w:ascii="宋体" w:hAnsi="宋体" w:cs="宋体"/>
                <w:color w:val="000000"/>
                <w:szCs w:val="21"/>
                <w:lang w:val="en-US" w:eastAsia="zh-CN"/>
              </w:rPr>
              <w:t>设施布置合理</w:t>
            </w:r>
            <w:r>
              <w:rPr>
                <w:rFonts w:hint="eastAsia" w:ascii="宋体" w:hAnsi="宋体" w:cs="宋体"/>
                <w:color w:val="000000"/>
                <w:szCs w:val="21"/>
              </w:rPr>
              <w:t>，</w:t>
            </w:r>
            <w:r>
              <w:rPr>
                <w:rFonts w:hint="eastAsia" w:ascii="宋体" w:hAnsi="宋体" w:cs="宋体"/>
                <w:color w:val="000000"/>
                <w:szCs w:val="21"/>
                <w:lang w:val="en-US" w:eastAsia="zh-CN"/>
              </w:rPr>
              <w:t>显著提升江豚观测体验，预期效果良好的得8</w:t>
            </w:r>
            <w:r>
              <w:rPr>
                <w:rFonts w:hint="eastAsia" w:ascii="宋体" w:hAnsi="宋体" w:cs="宋体"/>
                <w:color w:val="000000"/>
                <w:szCs w:val="21"/>
              </w:rPr>
              <w:t>分；</w:t>
            </w:r>
          </w:p>
          <w:p w14:paraId="0084BE5C">
            <w:pPr>
              <w:rPr>
                <w:rFonts w:hint="eastAsia" w:ascii="宋体" w:hAnsi="宋体" w:cs="宋体"/>
                <w:color w:val="000000"/>
                <w:szCs w:val="21"/>
              </w:rPr>
            </w:pPr>
            <w:r>
              <w:rPr>
                <w:rFonts w:hint="eastAsia" w:ascii="宋体" w:hAnsi="宋体" w:cs="宋体"/>
                <w:color w:val="000000"/>
                <w:szCs w:val="21"/>
                <w:lang w:val="en-US" w:eastAsia="zh-CN"/>
              </w:rPr>
              <w:t>设施布置相对合理</w:t>
            </w:r>
            <w:r>
              <w:rPr>
                <w:rFonts w:hint="eastAsia" w:ascii="宋体" w:hAnsi="宋体" w:cs="宋体"/>
                <w:color w:val="000000"/>
                <w:szCs w:val="21"/>
              </w:rPr>
              <w:t>，</w:t>
            </w:r>
            <w:r>
              <w:rPr>
                <w:rFonts w:hint="eastAsia" w:ascii="宋体" w:hAnsi="宋体" w:cs="宋体"/>
                <w:color w:val="000000"/>
                <w:szCs w:val="21"/>
                <w:lang w:val="en-US" w:eastAsia="zh-CN"/>
              </w:rPr>
              <w:t>有助于提升江豚观测体验，预期效果尚可得5</w:t>
            </w:r>
            <w:r>
              <w:rPr>
                <w:rFonts w:hint="eastAsia" w:ascii="宋体" w:hAnsi="宋体" w:cs="宋体"/>
                <w:color w:val="000000"/>
                <w:szCs w:val="21"/>
              </w:rPr>
              <w:t>分；</w:t>
            </w:r>
          </w:p>
          <w:p w14:paraId="522CD207">
            <w:pPr>
              <w:rPr>
                <w:rFonts w:hint="eastAsia" w:ascii="宋体" w:hAnsi="宋体" w:cs="宋体"/>
                <w:color w:val="000000"/>
                <w:szCs w:val="21"/>
              </w:rPr>
            </w:pPr>
            <w:r>
              <w:rPr>
                <w:rFonts w:hint="eastAsia" w:ascii="宋体" w:hAnsi="宋体" w:cs="宋体"/>
                <w:color w:val="000000"/>
                <w:szCs w:val="21"/>
                <w:lang w:val="en-US" w:eastAsia="zh-CN"/>
              </w:rPr>
              <w:t>设施布置不合理</w:t>
            </w:r>
            <w:r>
              <w:rPr>
                <w:rFonts w:hint="eastAsia" w:ascii="宋体" w:hAnsi="宋体" w:cs="宋体"/>
                <w:color w:val="000000"/>
                <w:szCs w:val="21"/>
              </w:rPr>
              <w:t>，</w:t>
            </w:r>
            <w:r>
              <w:rPr>
                <w:rFonts w:hint="eastAsia" w:ascii="宋体" w:hAnsi="宋体" w:cs="宋体"/>
                <w:color w:val="000000"/>
                <w:szCs w:val="21"/>
                <w:lang w:val="en-US" w:eastAsia="zh-CN"/>
              </w:rPr>
              <w:t>未能提升江豚观测体验，预期效果差得2</w:t>
            </w:r>
            <w:r>
              <w:rPr>
                <w:rFonts w:hint="eastAsia" w:ascii="宋体" w:hAnsi="宋体" w:cs="宋体"/>
                <w:color w:val="000000"/>
                <w:szCs w:val="21"/>
              </w:rPr>
              <w:t>分；</w:t>
            </w:r>
          </w:p>
          <w:p w14:paraId="6F250489">
            <w:pPr>
              <w:rPr>
                <w:rFonts w:hint="eastAsia" w:ascii="宋体" w:hAnsi="宋体" w:cs="宋体"/>
                <w:color w:val="000000"/>
                <w:szCs w:val="21"/>
              </w:rPr>
            </w:pPr>
            <w:r>
              <w:rPr>
                <w:rFonts w:hint="eastAsia" w:ascii="宋体" w:hAnsi="宋体" w:cs="宋体"/>
                <w:color w:val="000000"/>
                <w:szCs w:val="21"/>
              </w:rPr>
              <w:t>未提供不得分。</w:t>
            </w:r>
            <w:bookmarkEnd w:id="25"/>
          </w:p>
        </w:tc>
        <w:tc>
          <w:tcPr>
            <w:tcW w:w="409" w:type="pct"/>
            <w:noWrap w:val="0"/>
            <w:vAlign w:val="center"/>
          </w:tcPr>
          <w:p w14:paraId="5BBB581B">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8</w:t>
            </w:r>
          </w:p>
        </w:tc>
        <w:tc>
          <w:tcPr>
            <w:tcW w:w="409" w:type="pct"/>
            <w:noWrap w:val="0"/>
            <w:vAlign w:val="center"/>
          </w:tcPr>
          <w:p w14:paraId="7EDC72A4">
            <w:pPr>
              <w:jc w:val="center"/>
              <w:rPr>
                <w:rFonts w:hint="eastAsia" w:ascii="宋体" w:hAnsi="宋体" w:cs="宋体"/>
                <w:color w:val="000000"/>
                <w:szCs w:val="21"/>
              </w:rPr>
            </w:pPr>
            <w:r>
              <w:rPr>
                <w:rFonts w:hint="eastAsia" w:ascii="宋体" w:hAnsi="宋体" w:cs="宋体"/>
                <w:color w:val="000000"/>
                <w:szCs w:val="21"/>
              </w:rPr>
              <w:t>主观</w:t>
            </w:r>
          </w:p>
        </w:tc>
      </w:tr>
    </w:tbl>
    <w:p w14:paraId="7931830E">
      <w:pPr>
        <w:pStyle w:val="10"/>
        <w:rPr>
          <w:rFonts w:hint="eastAsia" w:ascii="宋体" w:hAnsi="宋体"/>
          <w:b/>
        </w:rPr>
      </w:pPr>
      <w:r>
        <w:rPr>
          <w:rFonts w:hint="eastAsia" w:ascii="宋体" w:hAnsi="宋体" w:cs="宋体"/>
          <w:b/>
          <w:bCs/>
          <w:sz w:val="21"/>
          <w:szCs w:val="21"/>
        </w:rPr>
        <w:t>注：以上评分过程和结果均按“四舍五入”保留到小数点后2位，相关证明、证书复印件需盖公章。</w:t>
      </w:r>
    </w:p>
    <w:p w14:paraId="3FB3F56E">
      <w:pPr>
        <w:autoSpaceDE w:val="0"/>
        <w:autoSpaceDN w:val="0"/>
        <w:adjustRightInd w:val="0"/>
        <w:spacing w:line="360" w:lineRule="auto"/>
        <w:jc w:val="center"/>
        <w:outlineLvl w:val="0"/>
        <w:rPr>
          <w:rFonts w:hint="eastAsia" w:ascii="宋体" w:hAnsi="宋体" w:cs="宋体"/>
          <w:b/>
          <w:sz w:val="28"/>
          <w:szCs w:val="28"/>
        </w:rPr>
      </w:pPr>
    </w:p>
    <w:p w14:paraId="76D4FB6B">
      <w:pPr>
        <w:autoSpaceDE w:val="0"/>
        <w:autoSpaceDN w:val="0"/>
        <w:adjustRightInd w:val="0"/>
        <w:spacing w:line="360" w:lineRule="auto"/>
        <w:jc w:val="center"/>
        <w:outlineLvl w:val="0"/>
        <w:rPr>
          <w:rFonts w:hint="eastAsia" w:ascii="宋体" w:hAnsi="宋体" w:cs="宋体"/>
          <w:b/>
          <w:sz w:val="28"/>
          <w:szCs w:val="28"/>
        </w:rPr>
      </w:pPr>
    </w:p>
    <w:p w14:paraId="28E0E33F">
      <w:pPr>
        <w:autoSpaceDE w:val="0"/>
        <w:autoSpaceDN w:val="0"/>
        <w:adjustRightInd w:val="0"/>
        <w:spacing w:line="360" w:lineRule="auto"/>
        <w:jc w:val="center"/>
        <w:outlineLvl w:val="0"/>
        <w:rPr>
          <w:rFonts w:hint="eastAsia" w:ascii="宋体" w:hAnsi="宋体" w:cs="宋体"/>
          <w:b/>
          <w:sz w:val="28"/>
          <w:szCs w:val="28"/>
        </w:rPr>
      </w:pPr>
    </w:p>
    <w:p w14:paraId="64DC3D80">
      <w:pPr>
        <w:autoSpaceDE w:val="0"/>
        <w:autoSpaceDN w:val="0"/>
        <w:adjustRightInd w:val="0"/>
        <w:spacing w:line="360" w:lineRule="auto"/>
        <w:jc w:val="center"/>
        <w:outlineLvl w:val="0"/>
        <w:rPr>
          <w:rFonts w:hint="eastAsia" w:ascii="宋体" w:hAnsi="宋体" w:cs="宋体"/>
          <w:b/>
          <w:sz w:val="28"/>
          <w:szCs w:val="28"/>
        </w:rPr>
      </w:pPr>
    </w:p>
    <w:p w14:paraId="29F7DDD1">
      <w:pPr>
        <w:autoSpaceDE w:val="0"/>
        <w:autoSpaceDN w:val="0"/>
        <w:adjustRightInd w:val="0"/>
        <w:spacing w:line="360" w:lineRule="auto"/>
        <w:jc w:val="center"/>
        <w:outlineLvl w:val="0"/>
        <w:rPr>
          <w:rFonts w:hint="eastAsia" w:ascii="宋体" w:hAnsi="宋体" w:cs="宋体"/>
          <w:b/>
          <w:sz w:val="28"/>
          <w:szCs w:val="28"/>
        </w:rPr>
      </w:pPr>
    </w:p>
    <w:p w14:paraId="67C323D8">
      <w:pPr>
        <w:autoSpaceDE w:val="0"/>
        <w:autoSpaceDN w:val="0"/>
        <w:adjustRightInd w:val="0"/>
        <w:spacing w:line="360" w:lineRule="auto"/>
        <w:jc w:val="center"/>
        <w:outlineLvl w:val="0"/>
        <w:rPr>
          <w:rFonts w:hint="eastAsia" w:ascii="宋体" w:hAnsi="宋体" w:cs="宋体"/>
          <w:b/>
          <w:sz w:val="28"/>
          <w:szCs w:val="28"/>
        </w:rPr>
      </w:pPr>
    </w:p>
    <w:p w14:paraId="4FAB67D2">
      <w:pPr>
        <w:autoSpaceDE w:val="0"/>
        <w:autoSpaceDN w:val="0"/>
        <w:adjustRightInd w:val="0"/>
        <w:spacing w:line="360" w:lineRule="auto"/>
        <w:jc w:val="center"/>
        <w:outlineLvl w:val="0"/>
        <w:rPr>
          <w:rFonts w:hint="eastAsia" w:ascii="宋体" w:hAnsi="宋体" w:cs="宋体"/>
          <w:b/>
          <w:sz w:val="28"/>
          <w:szCs w:val="28"/>
        </w:rPr>
      </w:pPr>
    </w:p>
    <w:p w14:paraId="2DF10484">
      <w:pPr>
        <w:autoSpaceDE w:val="0"/>
        <w:autoSpaceDN w:val="0"/>
        <w:adjustRightInd w:val="0"/>
        <w:spacing w:line="360" w:lineRule="auto"/>
        <w:jc w:val="center"/>
        <w:outlineLvl w:val="0"/>
        <w:rPr>
          <w:rFonts w:hint="eastAsia" w:ascii="宋体" w:hAnsi="宋体" w:cs="宋体"/>
          <w:b/>
          <w:sz w:val="28"/>
          <w:szCs w:val="28"/>
        </w:rPr>
      </w:pPr>
    </w:p>
    <w:p w14:paraId="4D6652C5">
      <w:pPr>
        <w:autoSpaceDE w:val="0"/>
        <w:autoSpaceDN w:val="0"/>
        <w:adjustRightInd w:val="0"/>
        <w:spacing w:line="360" w:lineRule="auto"/>
        <w:jc w:val="center"/>
        <w:outlineLvl w:val="0"/>
        <w:rPr>
          <w:rFonts w:hint="eastAsia" w:ascii="宋体" w:hAnsi="宋体" w:cs="宋体"/>
          <w:b/>
          <w:sz w:val="28"/>
          <w:szCs w:val="28"/>
        </w:rPr>
      </w:pPr>
    </w:p>
    <w:p w14:paraId="70EAB430">
      <w:pPr>
        <w:autoSpaceDE w:val="0"/>
        <w:autoSpaceDN w:val="0"/>
        <w:adjustRightInd w:val="0"/>
        <w:spacing w:line="360" w:lineRule="auto"/>
        <w:jc w:val="center"/>
        <w:outlineLvl w:val="0"/>
        <w:rPr>
          <w:rFonts w:hint="eastAsia" w:ascii="宋体" w:hAnsi="宋体" w:cs="宋体"/>
          <w:b/>
          <w:sz w:val="28"/>
          <w:szCs w:val="28"/>
        </w:rPr>
      </w:pPr>
    </w:p>
    <w:p w14:paraId="3C540CA4">
      <w:pPr>
        <w:autoSpaceDE w:val="0"/>
        <w:autoSpaceDN w:val="0"/>
        <w:adjustRightInd w:val="0"/>
        <w:spacing w:line="360" w:lineRule="auto"/>
        <w:jc w:val="center"/>
        <w:outlineLvl w:val="0"/>
        <w:rPr>
          <w:rFonts w:hint="eastAsia" w:ascii="宋体" w:hAnsi="宋体" w:cs="宋体"/>
          <w:b/>
          <w:sz w:val="28"/>
          <w:szCs w:val="28"/>
        </w:rPr>
      </w:pPr>
    </w:p>
    <w:p w14:paraId="0B16EE19">
      <w:pPr>
        <w:autoSpaceDE w:val="0"/>
        <w:autoSpaceDN w:val="0"/>
        <w:adjustRightInd w:val="0"/>
        <w:spacing w:line="360" w:lineRule="auto"/>
        <w:jc w:val="center"/>
        <w:outlineLvl w:val="0"/>
        <w:rPr>
          <w:rFonts w:hint="eastAsia" w:ascii="宋体" w:hAnsi="宋体" w:cs="宋体"/>
          <w:b/>
          <w:sz w:val="28"/>
          <w:szCs w:val="28"/>
        </w:rPr>
      </w:pPr>
    </w:p>
    <w:p w14:paraId="286B1291">
      <w:pPr>
        <w:autoSpaceDE w:val="0"/>
        <w:autoSpaceDN w:val="0"/>
        <w:adjustRightInd w:val="0"/>
        <w:spacing w:line="360" w:lineRule="auto"/>
        <w:jc w:val="center"/>
        <w:outlineLvl w:val="0"/>
        <w:rPr>
          <w:rFonts w:hint="eastAsia" w:ascii="宋体" w:hAnsi="宋体" w:cs="宋体"/>
          <w:b/>
          <w:sz w:val="28"/>
          <w:szCs w:val="28"/>
        </w:rPr>
      </w:pPr>
    </w:p>
    <w:p w14:paraId="78B77B92">
      <w:pPr>
        <w:autoSpaceDE w:val="0"/>
        <w:autoSpaceDN w:val="0"/>
        <w:adjustRightInd w:val="0"/>
        <w:spacing w:line="360" w:lineRule="auto"/>
        <w:jc w:val="center"/>
        <w:outlineLvl w:val="0"/>
        <w:rPr>
          <w:rFonts w:hint="eastAsia" w:ascii="宋体" w:hAnsi="宋体" w:cs="宋体"/>
          <w:b/>
          <w:sz w:val="28"/>
          <w:szCs w:val="28"/>
        </w:rPr>
      </w:pPr>
    </w:p>
    <w:p w14:paraId="6294A19E">
      <w:pPr>
        <w:autoSpaceDE w:val="0"/>
        <w:autoSpaceDN w:val="0"/>
        <w:adjustRightInd w:val="0"/>
        <w:spacing w:line="360" w:lineRule="auto"/>
        <w:jc w:val="center"/>
        <w:outlineLvl w:val="0"/>
        <w:rPr>
          <w:rFonts w:hint="eastAsia" w:ascii="宋体" w:hAnsi="宋体" w:cs="宋体"/>
          <w:b/>
          <w:sz w:val="28"/>
          <w:szCs w:val="28"/>
        </w:rPr>
      </w:pPr>
    </w:p>
    <w:p w14:paraId="79BFCB7E">
      <w:pPr>
        <w:autoSpaceDE w:val="0"/>
        <w:autoSpaceDN w:val="0"/>
        <w:adjustRightInd w:val="0"/>
        <w:spacing w:line="360" w:lineRule="auto"/>
        <w:jc w:val="center"/>
        <w:outlineLvl w:val="0"/>
        <w:rPr>
          <w:rFonts w:hint="eastAsia" w:ascii="宋体" w:hAnsi="宋体" w:cs="宋体"/>
          <w:b/>
          <w:sz w:val="28"/>
          <w:szCs w:val="28"/>
        </w:rPr>
      </w:pPr>
    </w:p>
    <w:p w14:paraId="6F264EFB">
      <w:pPr>
        <w:autoSpaceDE w:val="0"/>
        <w:autoSpaceDN w:val="0"/>
        <w:adjustRightInd w:val="0"/>
        <w:spacing w:line="360" w:lineRule="auto"/>
        <w:jc w:val="center"/>
        <w:outlineLvl w:val="0"/>
        <w:rPr>
          <w:rFonts w:hint="eastAsia" w:ascii="宋体" w:hAnsi="宋体" w:cs="宋体"/>
          <w:b/>
          <w:sz w:val="28"/>
          <w:szCs w:val="28"/>
        </w:rPr>
      </w:pPr>
    </w:p>
    <w:p w14:paraId="26E9F2D2">
      <w:pPr>
        <w:autoSpaceDE w:val="0"/>
        <w:autoSpaceDN w:val="0"/>
        <w:adjustRightInd w:val="0"/>
        <w:spacing w:line="360" w:lineRule="auto"/>
        <w:jc w:val="center"/>
        <w:outlineLvl w:val="0"/>
        <w:rPr>
          <w:rFonts w:hint="eastAsia" w:ascii="宋体" w:hAnsi="宋体" w:cs="宋体"/>
          <w:b/>
          <w:sz w:val="28"/>
          <w:szCs w:val="28"/>
        </w:rPr>
      </w:pPr>
    </w:p>
    <w:p w14:paraId="46FDC144">
      <w:pPr>
        <w:autoSpaceDE w:val="0"/>
        <w:autoSpaceDN w:val="0"/>
        <w:adjustRightInd w:val="0"/>
        <w:spacing w:line="360" w:lineRule="auto"/>
        <w:jc w:val="center"/>
        <w:outlineLvl w:val="0"/>
        <w:rPr>
          <w:rFonts w:hint="eastAsia" w:ascii="宋体" w:hAnsi="宋体" w:cs="宋体"/>
          <w:b/>
          <w:sz w:val="28"/>
          <w:szCs w:val="28"/>
        </w:rPr>
      </w:pPr>
    </w:p>
    <w:p w14:paraId="40CF3F5E">
      <w:pPr>
        <w:autoSpaceDE w:val="0"/>
        <w:autoSpaceDN w:val="0"/>
        <w:adjustRightInd w:val="0"/>
        <w:spacing w:line="360" w:lineRule="auto"/>
        <w:jc w:val="center"/>
        <w:outlineLvl w:val="0"/>
        <w:rPr>
          <w:rFonts w:hint="eastAsia" w:ascii="宋体" w:hAnsi="宋体" w:cs="宋体"/>
          <w:b/>
          <w:sz w:val="28"/>
          <w:szCs w:val="28"/>
        </w:rPr>
      </w:pPr>
    </w:p>
    <w:p w14:paraId="1745A429">
      <w:pPr>
        <w:autoSpaceDE w:val="0"/>
        <w:autoSpaceDN w:val="0"/>
        <w:adjustRightInd w:val="0"/>
        <w:spacing w:line="360" w:lineRule="auto"/>
        <w:jc w:val="center"/>
        <w:outlineLvl w:val="0"/>
        <w:rPr>
          <w:rFonts w:hint="eastAsia" w:ascii="宋体" w:hAnsi="宋体" w:cs="宋体"/>
          <w:b/>
          <w:sz w:val="28"/>
          <w:szCs w:val="28"/>
        </w:rPr>
      </w:pPr>
    </w:p>
    <w:p w14:paraId="01CAFE34">
      <w:pPr>
        <w:autoSpaceDE w:val="0"/>
        <w:autoSpaceDN w:val="0"/>
        <w:adjustRightIn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10E144F1">
      <w:pPr>
        <w:snapToGrid w:val="0"/>
        <w:spacing w:before="156" w:beforeLines="50" w:after="156" w:afterLines="50" w:line="360" w:lineRule="auto"/>
        <w:jc w:val="center"/>
        <w:rPr>
          <w:rFonts w:hint="eastAsia"/>
          <w:sz w:val="28"/>
          <w:szCs w:val="28"/>
        </w:rPr>
      </w:pPr>
      <w:r>
        <w:rPr>
          <w:rFonts w:hint="eastAsia" w:ascii="宋体" w:hAnsi="宋体" w:cs="宋体"/>
          <w:b/>
          <w:sz w:val="28"/>
          <w:szCs w:val="28"/>
        </w:rPr>
        <w:t>（具体条款以甲方为主协商确定）</w:t>
      </w:r>
    </w:p>
    <w:p w14:paraId="69E13208">
      <w:pPr>
        <w:snapToGrid w:val="0"/>
        <w:spacing w:line="360" w:lineRule="auto"/>
        <w:jc w:val="center"/>
        <w:rPr>
          <w:rFonts w:ascii="宋体" w:hAnsi="宋体" w:cs="Arial"/>
          <w:b/>
          <w:bCs/>
          <w:sz w:val="44"/>
          <w:szCs w:val="44"/>
        </w:rPr>
      </w:pPr>
    </w:p>
    <w:p w14:paraId="00130733">
      <w:pPr>
        <w:snapToGrid w:val="0"/>
        <w:spacing w:line="360" w:lineRule="auto"/>
        <w:jc w:val="center"/>
        <w:rPr>
          <w:rFonts w:ascii="宋体" w:hAnsi="宋体" w:cs="Arial"/>
          <w:b/>
          <w:bCs/>
          <w:sz w:val="44"/>
          <w:szCs w:val="44"/>
        </w:rPr>
      </w:pPr>
      <w:r>
        <w:rPr>
          <w:rFonts w:ascii="宋体" w:hAnsi="宋体" w:cs="Arial"/>
          <w:b/>
          <w:bCs/>
          <w:sz w:val="44"/>
          <w:szCs w:val="44"/>
        </w:rPr>
        <w:t>采 购 合 同</w:t>
      </w:r>
    </w:p>
    <w:p w14:paraId="1A67E382">
      <w:pPr>
        <w:snapToGrid w:val="0"/>
        <w:spacing w:line="360" w:lineRule="auto"/>
        <w:rPr>
          <w:rFonts w:ascii="宋体" w:hAnsi="宋体" w:cs="Arial"/>
          <w:b/>
          <w:sz w:val="24"/>
          <w:szCs w:val="24"/>
        </w:rPr>
      </w:pPr>
      <w:r>
        <w:rPr>
          <w:rFonts w:ascii="宋体" w:hAnsi="宋体" w:cs="Arial"/>
          <w:b/>
          <w:sz w:val="24"/>
          <w:szCs w:val="24"/>
        </w:rPr>
        <w:t xml:space="preserve">               </w:t>
      </w:r>
    </w:p>
    <w:p w14:paraId="2F8169E2">
      <w:pPr>
        <w:spacing w:after="120"/>
        <w:ind w:left="420" w:leftChars="200" w:firstLine="420" w:firstLineChars="200"/>
        <w:rPr>
          <w:rFonts w:ascii="宋体" w:hAnsi="宋体"/>
          <w:szCs w:val="24"/>
        </w:rPr>
      </w:pPr>
    </w:p>
    <w:p w14:paraId="528D536E">
      <w:pPr>
        <w:spacing w:after="120"/>
        <w:ind w:left="420" w:leftChars="200" w:firstLine="420" w:firstLineChars="200"/>
        <w:rPr>
          <w:rFonts w:ascii="宋体" w:hAnsi="宋体"/>
          <w:szCs w:val="24"/>
        </w:rPr>
      </w:pPr>
    </w:p>
    <w:p w14:paraId="7CC1B3E8">
      <w:pPr>
        <w:snapToGrid w:val="0"/>
        <w:spacing w:line="360" w:lineRule="auto"/>
        <w:ind w:firstLine="3253" w:firstLineChars="1350"/>
        <w:rPr>
          <w:rFonts w:ascii="宋体" w:hAnsi="宋体" w:cs="Arial"/>
          <w:sz w:val="24"/>
          <w:szCs w:val="24"/>
        </w:rPr>
      </w:pPr>
      <w:r>
        <w:rPr>
          <w:rFonts w:ascii="宋体" w:hAnsi="宋体" w:cs="Arial"/>
          <w:b/>
          <w:sz w:val="24"/>
          <w:szCs w:val="24"/>
        </w:rPr>
        <w:t>合同编号：</w:t>
      </w:r>
      <w:r>
        <w:rPr>
          <w:rFonts w:ascii="宋体" w:hAnsi="宋体" w:cs="Arial"/>
          <w:b/>
          <w:sz w:val="24"/>
          <w:szCs w:val="24"/>
          <w:u w:val="single"/>
        </w:rPr>
        <w:t xml:space="preserve">                </w:t>
      </w:r>
    </w:p>
    <w:p w14:paraId="03A07F2B">
      <w:pPr>
        <w:snapToGrid w:val="0"/>
        <w:spacing w:line="360" w:lineRule="auto"/>
        <w:rPr>
          <w:rFonts w:ascii="宋体" w:hAnsi="宋体" w:cs="Arial"/>
          <w:sz w:val="24"/>
          <w:szCs w:val="24"/>
        </w:rPr>
      </w:pPr>
    </w:p>
    <w:p w14:paraId="74262D15">
      <w:pPr>
        <w:snapToGrid w:val="0"/>
        <w:spacing w:line="360" w:lineRule="auto"/>
        <w:rPr>
          <w:rFonts w:ascii="宋体" w:hAnsi="宋体" w:cs="Arial"/>
          <w:sz w:val="24"/>
          <w:szCs w:val="24"/>
        </w:rPr>
      </w:pPr>
    </w:p>
    <w:p w14:paraId="7606D327">
      <w:pPr>
        <w:snapToGrid w:val="0"/>
        <w:spacing w:line="360" w:lineRule="auto"/>
        <w:rPr>
          <w:rFonts w:ascii="宋体" w:hAnsi="宋体" w:cs="Arial"/>
          <w:sz w:val="24"/>
          <w:szCs w:val="24"/>
        </w:rPr>
      </w:pPr>
    </w:p>
    <w:p w14:paraId="35657B7B">
      <w:pPr>
        <w:snapToGrid w:val="0"/>
        <w:spacing w:line="360" w:lineRule="auto"/>
        <w:ind w:firstLine="1200" w:firstLineChars="500"/>
        <w:rPr>
          <w:rFonts w:ascii="宋体" w:hAnsi="宋体" w:cs="Arial"/>
          <w:sz w:val="24"/>
          <w:szCs w:val="24"/>
          <w:u w:val="single"/>
        </w:rPr>
      </w:pPr>
      <w:r>
        <w:rPr>
          <w:rFonts w:ascii="宋体" w:hAnsi="宋体" w:cs="Arial"/>
          <w:sz w:val="24"/>
          <w:szCs w:val="24"/>
        </w:rPr>
        <w:t>项目名称：</w:t>
      </w:r>
      <w:r>
        <w:rPr>
          <w:rFonts w:ascii="宋体" w:hAnsi="宋体" w:cs="Arial"/>
          <w:sz w:val="24"/>
          <w:szCs w:val="24"/>
          <w:u w:val="single"/>
        </w:rPr>
        <w:t xml:space="preserve">                                         </w:t>
      </w:r>
    </w:p>
    <w:p w14:paraId="2DAA33AF">
      <w:pPr>
        <w:snapToGrid w:val="0"/>
        <w:spacing w:line="360" w:lineRule="auto"/>
        <w:ind w:firstLine="1200" w:firstLineChars="500"/>
        <w:rPr>
          <w:rFonts w:ascii="宋体" w:hAnsi="宋体" w:cs="Arial"/>
          <w:sz w:val="24"/>
          <w:szCs w:val="24"/>
          <w:u w:val="single"/>
        </w:rPr>
      </w:pPr>
    </w:p>
    <w:p w14:paraId="65F76365">
      <w:pPr>
        <w:snapToGrid w:val="0"/>
        <w:spacing w:line="360" w:lineRule="auto"/>
        <w:ind w:firstLine="1200" w:firstLineChars="500"/>
        <w:rPr>
          <w:rFonts w:ascii="宋体" w:hAnsi="宋体" w:cs="Arial"/>
          <w:sz w:val="24"/>
          <w:szCs w:val="24"/>
        </w:rPr>
      </w:pPr>
      <w:r>
        <w:rPr>
          <w:rFonts w:hint="eastAsia" w:ascii="宋体" w:hAnsi="宋体" w:cs="Arial"/>
          <w:sz w:val="24"/>
          <w:szCs w:val="24"/>
        </w:rPr>
        <w:t>项目编号</w:t>
      </w:r>
      <w:r>
        <w:rPr>
          <w:rFonts w:ascii="宋体" w:hAnsi="宋体" w:cs="Arial"/>
          <w:sz w:val="24"/>
          <w:szCs w:val="24"/>
        </w:rPr>
        <w:t>：</w:t>
      </w:r>
      <w:r>
        <w:rPr>
          <w:rFonts w:ascii="宋体" w:hAnsi="宋体" w:cs="Arial"/>
          <w:sz w:val="24"/>
          <w:szCs w:val="24"/>
          <w:u w:val="single"/>
        </w:rPr>
        <w:t xml:space="preserve">                                         </w:t>
      </w:r>
    </w:p>
    <w:p w14:paraId="5CA32EA0">
      <w:pPr>
        <w:snapToGrid w:val="0"/>
        <w:spacing w:line="360" w:lineRule="auto"/>
        <w:rPr>
          <w:rFonts w:ascii="宋体" w:hAnsi="宋体" w:cs="Arial"/>
          <w:sz w:val="24"/>
          <w:szCs w:val="24"/>
        </w:rPr>
      </w:pPr>
    </w:p>
    <w:p w14:paraId="207714DA">
      <w:pPr>
        <w:snapToGrid w:val="0"/>
        <w:spacing w:line="360" w:lineRule="auto"/>
        <w:rPr>
          <w:rFonts w:ascii="宋体" w:hAnsi="宋体" w:cs="Arial"/>
          <w:sz w:val="24"/>
          <w:szCs w:val="24"/>
        </w:rPr>
      </w:pPr>
    </w:p>
    <w:p w14:paraId="7EF1A8F0">
      <w:pPr>
        <w:snapToGrid w:val="0"/>
        <w:spacing w:line="360" w:lineRule="auto"/>
        <w:ind w:firstLine="1200" w:firstLineChars="500"/>
        <w:rPr>
          <w:rFonts w:ascii="宋体" w:hAnsi="宋体" w:cs="Arial"/>
          <w:sz w:val="24"/>
          <w:szCs w:val="24"/>
        </w:rPr>
      </w:pPr>
      <w:r>
        <w:rPr>
          <w:rFonts w:ascii="宋体" w:hAnsi="宋体" w:cs="Arial"/>
          <w:sz w:val="24"/>
          <w:szCs w:val="24"/>
        </w:rPr>
        <w:t>甲方</w:t>
      </w:r>
      <w:r>
        <w:rPr>
          <w:rFonts w:hint="eastAsia" w:ascii="宋体" w:hAnsi="宋体" w:cs="Arial"/>
          <w:sz w:val="24"/>
          <w:szCs w:val="24"/>
        </w:rPr>
        <w:t>（采购人）</w:t>
      </w:r>
      <w:r>
        <w:rPr>
          <w:rFonts w:ascii="宋体" w:hAnsi="宋体" w:cs="Arial"/>
          <w:sz w:val="24"/>
          <w:szCs w:val="24"/>
        </w:rPr>
        <w:t>：</w:t>
      </w:r>
      <w:r>
        <w:rPr>
          <w:rFonts w:ascii="宋体" w:hAnsi="宋体" w:cs="Arial"/>
          <w:sz w:val="24"/>
          <w:szCs w:val="24"/>
          <w:u w:val="single"/>
        </w:rPr>
        <w:t xml:space="preserve">                                </w:t>
      </w:r>
    </w:p>
    <w:p w14:paraId="48C5D90A">
      <w:pPr>
        <w:snapToGrid w:val="0"/>
        <w:spacing w:line="360" w:lineRule="auto"/>
        <w:ind w:firstLine="1252" w:firstLineChars="522"/>
        <w:rPr>
          <w:rFonts w:ascii="宋体" w:hAnsi="宋体" w:cs="Arial"/>
          <w:sz w:val="24"/>
          <w:szCs w:val="24"/>
        </w:rPr>
      </w:pPr>
    </w:p>
    <w:p w14:paraId="4AA33643">
      <w:pPr>
        <w:snapToGrid w:val="0"/>
        <w:spacing w:line="360" w:lineRule="auto"/>
        <w:ind w:firstLine="1200" w:firstLineChars="500"/>
        <w:rPr>
          <w:rFonts w:ascii="宋体" w:hAnsi="宋体" w:cs="Arial"/>
          <w:sz w:val="24"/>
          <w:szCs w:val="24"/>
          <w:u w:val="single"/>
        </w:rPr>
      </w:pPr>
      <w:r>
        <w:rPr>
          <w:rFonts w:ascii="宋体" w:hAnsi="宋体" w:cs="Arial"/>
          <w:sz w:val="24"/>
          <w:szCs w:val="24"/>
        </w:rPr>
        <w:t>乙方</w:t>
      </w:r>
      <w:r>
        <w:rPr>
          <w:rFonts w:hint="eastAsia" w:ascii="宋体" w:hAnsi="宋体" w:cs="Arial"/>
          <w:sz w:val="24"/>
          <w:szCs w:val="24"/>
        </w:rPr>
        <w:t>（中标人）</w:t>
      </w:r>
      <w:r>
        <w:rPr>
          <w:rFonts w:ascii="宋体" w:hAnsi="宋体" w:cs="Arial"/>
          <w:sz w:val="24"/>
          <w:szCs w:val="24"/>
        </w:rPr>
        <w:t>：</w:t>
      </w:r>
      <w:r>
        <w:rPr>
          <w:rFonts w:ascii="宋体" w:hAnsi="宋体" w:cs="Arial"/>
          <w:sz w:val="24"/>
          <w:szCs w:val="24"/>
          <w:u w:val="single"/>
        </w:rPr>
        <w:t xml:space="preserve">                              </w:t>
      </w:r>
      <w:r>
        <w:rPr>
          <w:rFonts w:hint="eastAsia" w:ascii="宋体" w:hAnsi="宋体" w:cs="Arial"/>
          <w:sz w:val="24"/>
          <w:szCs w:val="24"/>
          <w:u w:val="single"/>
        </w:rPr>
        <w:t xml:space="preserve">  </w:t>
      </w:r>
    </w:p>
    <w:p w14:paraId="0482B695">
      <w:pPr>
        <w:snapToGrid w:val="0"/>
        <w:spacing w:line="360" w:lineRule="auto"/>
        <w:ind w:firstLine="1252" w:firstLineChars="522"/>
        <w:rPr>
          <w:rFonts w:ascii="宋体" w:hAnsi="宋体" w:cs="Arial"/>
          <w:sz w:val="24"/>
          <w:szCs w:val="24"/>
          <w:u w:val="single"/>
        </w:rPr>
      </w:pPr>
    </w:p>
    <w:p w14:paraId="3AB243CA">
      <w:pPr>
        <w:snapToGrid w:val="0"/>
        <w:spacing w:line="360" w:lineRule="auto"/>
        <w:ind w:firstLine="1252" w:firstLineChars="522"/>
        <w:rPr>
          <w:rFonts w:ascii="宋体" w:hAnsi="宋体" w:cs="Arial"/>
          <w:sz w:val="24"/>
          <w:szCs w:val="24"/>
          <w:u w:val="single"/>
        </w:rPr>
      </w:pPr>
    </w:p>
    <w:p w14:paraId="1B5B21A4">
      <w:pPr>
        <w:snapToGrid w:val="0"/>
        <w:spacing w:line="360" w:lineRule="auto"/>
        <w:ind w:firstLine="1252" w:firstLineChars="522"/>
        <w:rPr>
          <w:rFonts w:ascii="宋体" w:hAnsi="宋体" w:cs="Arial"/>
          <w:sz w:val="24"/>
          <w:szCs w:val="24"/>
          <w:u w:val="single"/>
        </w:rPr>
      </w:pPr>
    </w:p>
    <w:p w14:paraId="13E811BF">
      <w:pPr>
        <w:snapToGrid w:val="0"/>
        <w:spacing w:line="360" w:lineRule="auto"/>
        <w:ind w:firstLine="1200" w:firstLineChars="500"/>
        <w:rPr>
          <w:rFonts w:ascii="宋体" w:hAnsi="宋体" w:cs="Arial"/>
          <w:sz w:val="24"/>
          <w:szCs w:val="24"/>
        </w:rPr>
      </w:pPr>
      <w:r>
        <w:rPr>
          <w:rFonts w:ascii="宋体" w:hAnsi="宋体" w:cs="Arial"/>
          <w:sz w:val="24"/>
          <w:szCs w:val="24"/>
        </w:rPr>
        <w:t>签署日期：</w:t>
      </w:r>
      <w:r>
        <w:rPr>
          <w:rFonts w:ascii="宋体" w:hAnsi="宋体" w:cs="Arial"/>
          <w:sz w:val="24"/>
          <w:szCs w:val="24"/>
          <w:u w:val="single"/>
        </w:rPr>
        <w:t xml:space="preserve">                                         </w:t>
      </w:r>
    </w:p>
    <w:p w14:paraId="05DB1835">
      <w:pPr>
        <w:rPr>
          <w:rFonts w:ascii="Arial" w:hAnsi="Arial" w:cs="Arial"/>
          <w:szCs w:val="21"/>
        </w:rPr>
      </w:pPr>
      <w:r>
        <w:rPr>
          <w:rFonts w:ascii="Arial" w:hAnsi="Arial" w:cs="Arial"/>
          <w:szCs w:val="21"/>
        </w:rPr>
        <w:t xml:space="preserve">                                           </w:t>
      </w:r>
    </w:p>
    <w:p w14:paraId="51BBE003">
      <w:pPr>
        <w:rPr>
          <w:rFonts w:ascii="Arial" w:hAnsi="Arial" w:cs="Arial"/>
          <w:szCs w:val="21"/>
        </w:rPr>
      </w:pPr>
    </w:p>
    <w:p w14:paraId="4A36CBF7">
      <w:pPr>
        <w:spacing w:line="360" w:lineRule="auto"/>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日关于</w:t>
      </w:r>
      <w:r>
        <w:rPr>
          <w:rFonts w:hint="eastAsia" w:ascii="宋体" w:hAnsi="宋体"/>
          <w:szCs w:val="21"/>
          <w:u w:val="single"/>
        </w:rPr>
        <w:t xml:space="preserve">                    </w:t>
      </w:r>
      <w:r>
        <w:rPr>
          <w:rFonts w:hint="eastAsia" w:ascii="宋体" w:hAnsi="宋体"/>
          <w:szCs w:val="21"/>
        </w:rPr>
        <w:t>项目采购的结果，甲、乙双方同意签署本合同。</w:t>
      </w:r>
    </w:p>
    <w:p w14:paraId="0C6EA75E">
      <w:pPr>
        <w:spacing w:line="360" w:lineRule="auto"/>
        <w:ind w:firstLine="422" w:firstLineChars="200"/>
        <w:rPr>
          <w:rFonts w:ascii="宋体" w:hAnsi="宋体"/>
          <w:b/>
          <w:bCs/>
          <w:szCs w:val="21"/>
        </w:rPr>
      </w:pPr>
      <w:r>
        <w:rPr>
          <w:rFonts w:hint="eastAsia" w:ascii="宋体" w:hAnsi="宋体"/>
          <w:b/>
          <w:bCs/>
          <w:szCs w:val="21"/>
        </w:rPr>
        <w:t>1.  合同内容</w:t>
      </w:r>
    </w:p>
    <w:p w14:paraId="34F03E1F">
      <w:pPr>
        <w:tabs>
          <w:tab w:val="left" w:pos="5220"/>
        </w:tabs>
        <w:spacing w:line="360" w:lineRule="auto"/>
        <w:ind w:firstLine="420" w:firstLineChars="200"/>
        <w:rPr>
          <w:rFonts w:ascii="宋体" w:hAnsi="宋体"/>
          <w:szCs w:val="21"/>
          <w:u w:val="single"/>
        </w:rPr>
      </w:pPr>
      <w:r>
        <w:rPr>
          <w:rFonts w:hint="eastAsia" w:ascii="宋体" w:hAnsi="宋体"/>
          <w:szCs w:val="21"/>
        </w:rPr>
        <w:t>1.1 服务名称：</w:t>
      </w:r>
      <w:r>
        <w:rPr>
          <w:rFonts w:hint="eastAsia" w:ascii="宋体" w:hAnsi="宋体"/>
          <w:szCs w:val="21"/>
          <w:u w:val="single"/>
        </w:rPr>
        <w:t xml:space="preserve">                        </w:t>
      </w:r>
    </w:p>
    <w:p w14:paraId="7EA978B2">
      <w:pPr>
        <w:tabs>
          <w:tab w:val="left" w:pos="5220"/>
        </w:tabs>
        <w:spacing w:line="360" w:lineRule="auto"/>
        <w:ind w:firstLine="420" w:firstLineChars="200"/>
        <w:rPr>
          <w:rFonts w:ascii="宋体" w:hAnsi="宋体"/>
          <w:szCs w:val="21"/>
        </w:rPr>
      </w:pPr>
      <w:r>
        <w:rPr>
          <w:rFonts w:hint="eastAsia" w:ascii="宋体" w:hAnsi="宋体"/>
          <w:szCs w:val="21"/>
        </w:rPr>
        <w:t>1.2 服务内容：</w:t>
      </w:r>
      <w:r>
        <w:rPr>
          <w:rFonts w:hint="eastAsia" w:ascii="宋体" w:hAnsi="宋体"/>
          <w:szCs w:val="21"/>
          <w:u w:val="single"/>
        </w:rPr>
        <w:t xml:space="preserve">                      </w:t>
      </w:r>
      <w:r>
        <w:rPr>
          <w:rFonts w:ascii="宋体" w:hAnsi="宋体"/>
          <w:szCs w:val="21"/>
          <w:u w:val="single"/>
        </w:rPr>
        <w:t xml:space="preserve">  </w:t>
      </w:r>
    </w:p>
    <w:p w14:paraId="269479C7">
      <w:pPr>
        <w:tabs>
          <w:tab w:val="left" w:pos="5220"/>
        </w:tabs>
        <w:spacing w:line="360" w:lineRule="auto"/>
        <w:ind w:firstLine="420" w:firstLineChars="200"/>
        <w:rPr>
          <w:rFonts w:ascii="宋体" w:hAnsi="宋体"/>
          <w:szCs w:val="21"/>
          <w:u w:val="single"/>
        </w:rPr>
      </w:pPr>
      <w:r>
        <w:rPr>
          <w:rFonts w:hint="eastAsia" w:ascii="宋体" w:hAnsi="宋体"/>
          <w:szCs w:val="21"/>
        </w:rPr>
        <w:t>1.3 服务要求：</w:t>
      </w:r>
      <w:r>
        <w:rPr>
          <w:rFonts w:hint="eastAsia" w:ascii="宋体" w:hAnsi="宋体"/>
          <w:szCs w:val="21"/>
          <w:u w:val="single"/>
        </w:rPr>
        <w:t xml:space="preserve">                        </w:t>
      </w:r>
    </w:p>
    <w:p w14:paraId="2905AD96">
      <w:pPr>
        <w:tabs>
          <w:tab w:val="left" w:pos="5220"/>
        </w:tabs>
        <w:spacing w:line="360" w:lineRule="auto"/>
        <w:ind w:firstLine="420" w:firstLineChars="200"/>
        <w:rPr>
          <w:rFonts w:ascii="宋体" w:hAnsi="宋体"/>
          <w:szCs w:val="21"/>
        </w:rPr>
      </w:pPr>
      <w:r>
        <w:rPr>
          <w:rFonts w:hint="eastAsia" w:ascii="宋体" w:hAnsi="宋体"/>
          <w:szCs w:val="21"/>
        </w:rPr>
        <w:t>1.4 服务期限：</w:t>
      </w:r>
      <w:r>
        <w:rPr>
          <w:rFonts w:hint="eastAsia" w:ascii="宋体" w:hAnsi="宋体"/>
          <w:szCs w:val="21"/>
          <w:u w:val="single"/>
        </w:rPr>
        <w:t xml:space="preserve">                        </w:t>
      </w:r>
    </w:p>
    <w:p w14:paraId="44E550E4">
      <w:pPr>
        <w:spacing w:line="360" w:lineRule="auto"/>
        <w:ind w:firstLine="422" w:firstLineChars="200"/>
        <w:rPr>
          <w:rFonts w:ascii="宋体" w:hAnsi="宋体"/>
          <w:b/>
          <w:bCs/>
          <w:szCs w:val="21"/>
        </w:rPr>
      </w:pPr>
      <w:r>
        <w:rPr>
          <w:rFonts w:hint="eastAsia" w:ascii="宋体" w:hAnsi="宋体"/>
          <w:b/>
          <w:bCs/>
          <w:szCs w:val="21"/>
        </w:rPr>
        <w:t>2.  合同金额</w:t>
      </w:r>
    </w:p>
    <w:p w14:paraId="694DCA53">
      <w:pPr>
        <w:tabs>
          <w:tab w:val="left" w:pos="5220"/>
        </w:tabs>
        <w:spacing w:line="360" w:lineRule="auto"/>
        <w:ind w:firstLine="420" w:firstLineChars="200"/>
        <w:rPr>
          <w:rFonts w:ascii="宋体" w:hAnsi="宋体"/>
          <w:szCs w:val="21"/>
          <w:u w:val="single"/>
        </w:rPr>
      </w:pPr>
      <w:r>
        <w:rPr>
          <w:rFonts w:hint="eastAsia" w:ascii="宋体" w:hAnsi="宋体"/>
          <w:szCs w:val="21"/>
        </w:rPr>
        <w:t>1.1 合同金额：</w:t>
      </w:r>
      <w:r>
        <w:rPr>
          <w:rFonts w:hint="eastAsia" w:ascii="宋体" w:hAnsi="宋体"/>
          <w:szCs w:val="21"/>
          <w:u w:val="single"/>
        </w:rPr>
        <w:t xml:space="preserve">                        </w:t>
      </w:r>
    </w:p>
    <w:p w14:paraId="3805F9C2">
      <w:pPr>
        <w:tabs>
          <w:tab w:val="left" w:pos="5220"/>
        </w:tabs>
        <w:spacing w:line="360" w:lineRule="auto"/>
        <w:ind w:firstLine="420" w:firstLineChars="200"/>
        <w:rPr>
          <w:rFonts w:ascii="宋体" w:hAnsi="宋体"/>
          <w:szCs w:val="21"/>
        </w:rPr>
      </w:pPr>
      <w:r>
        <w:rPr>
          <w:rFonts w:hint="eastAsia" w:ascii="宋体" w:hAnsi="宋体"/>
          <w:szCs w:val="21"/>
        </w:rPr>
        <w:t>1.2 金额明细：</w:t>
      </w:r>
      <w:r>
        <w:rPr>
          <w:rFonts w:hint="eastAsia" w:ascii="宋体" w:hAnsi="宋体"/>
          <w:szCs w:val="21"/>
          <w:u w:val="single"/>
        </w:rPr>
        <w:t xml:space="preserve">                      </w:t>
      </w:r>
      <w:r>
        <w:rPr>
          <w:rFonts w:ascii="宋体" w:hAnsi="宋体"/>
          <w:szCs w:val="21"/>
          <w:u w:val="single"/>
        </w:rPr>
        <w:t xml:space="preserve">  </w:t>
      </w:r>
    </w:p>
    <w:p w14:paraId="51432D10">
      <w:pPr>
        <w:tabs>
          <w:tab w:val="left" w:pos="5220"/>
        </w:tabs>
        <w:spacing w:line="360" w:lineRule="auto"/>
        <w:ind w:firstLine="420" w:firstLineChars="200"/>
        <w:rPr>
          <w:rFonts w:ascii="宋体" w:hAnsi="宋体"/>
          <w:szCs w:val="21"/>
          <w:u w:val="single"/>
        </w:rPr>
      </w:pPr>
      <w:r>
        <w:rPr>
          <w:rFonts w:hint="eastAsia" w:ascii="宋体" w:hAnsi="宋体"/>
          <w:szCs w:val="21"/>
        </w:rPr>
        <w:t>1.3 结算方式：</w:t>
      </w:r>
      <w:r>
        <w:rPr>
          <w:rFonts w:hint="eastAsia" w:ascii="宋体" w:hAnsi="宋体"/>
          <w:szCs w:val="21"/>
          <w:u w:val="single"/>
        </w:rPr>
        <w:t xml:space="preserve">                        </w:t>
      </w:r>
    </w:p>
    <w:p w14:paraId="0D88890F">
      <w:pPr>
        <w:tabs>
          <w:tab w:val="left" w:pos="5220"/>
        </w:tabs>
        <w:spacing w:line="360" w:lineRule="auto"/>
        <w:ind w:firstLine="420" w:firstLineChars="200"/>
        <w:rPr>
          <w:rFonts w:ascii="宋体" w:hAnsi="宋体"/>
          <w:szCs w:val="21"/>
        </w:rPr>
      </w:pPr>
      <w:r>
        <w:rPr>
          <w:rFonts w:hint="eastAsia" w:ascii="宋体" w:hAnsi="宋体"/>
          <w:szCs w:val="21"/>
        </w:rPr>
        <w:t>1.4 支付方式：</w:t>
      </w:r>
      <w:r>
        <w:rPr>
          <w:rFonts w:hint="eastAsia" w:ascii="宋体" w:hAnsi="宋体"/>
          <w:szCs w:val="21"/>
          <w:u w:val="single"/>
        </w:rPr>
        <w:t xml:space="preserve">                        </w:t>
      </w:r>
    </w:p>
    <w:p w14:paraId="19766AA7">
      <w:pPr>
        <w:spacing w:line="360" w:lineRule="auto"/>
        <w:ind w:firstLine="422" w:firstLineChars="200"/>
        <w:rPr>
          <w:rFonts w:ascii="宋体" w:hAnsi="宋体"/>
          <w:b/>
          <w:bCs/>
          <w:szCs w:val="21"/>
        </w:rPr>
      </w:pPr>
      <w:r>
        <w:rPr>
          <w:rFonts w:hint="eastAsia" w:ascii="宋体" w:hAnsi="宋体"/>
          <w:b/>
          <w:bCs/>
          <w:szCs w:val="21"/>
        </w:rPr>
        <w:t>3.  产权</w:t>
      </w:r>
    </w:p>
    <w:p w14:paraId="1523741B">
      <w:pPr>
        <w:spacing w:line="360" w:lineRule="auto"/>
        <w:ind w:firstLine="420" w:firstLineChars="200"/>
        <w:rPr>
          <w:rFonts w:ascii="宋体" w:hAnsi="宋体"/>
          <w:b/>
          <w:szCs w:val="21"/>
        </w:rPr>
      </w:pPr>
      <w:r>
        <w:rPr>
          <w:rFonts w:hint="eastAsia" w:ascii="宋体" w:hAnsi="宋体"/>
          <w:szCs w:val="21"/>
        </w:rPr>
        <w:t>3.1 乙方应保证所提供的服务或其任何一部分均不会侵犯任何第三方的专利权、商标权或著作权</w:t>
      </w:r>
      <w:r>
        <w:rPr>
          <w:rFonts w:hint="eastAsia" w:ascii="宋体" w:hAnsi="宋体"/>
          <w:bCs/>
          <w:szCs w:val="21"/>
        </w:rPr>
        <w:t>。</w:t>
      </w:r>
    </w:p>
    <w:p w14:paraId="373964C4">
      <w:pPr>
        <w:spacing w:line="360" w:lineRule="auto"/>
        <w:ind w:firstLine="420" w:firstLineChars="200"/>
        <w:rPr>
          <w:rFonts w:ascii="宋体" w:hAnsi="宋体"/>
          <w:b/>
          <w:szCs w:val="21"/>
        </w:rPr>
      </w:pPr>
      <w:r>
        <w:rPr>
          <w:rFonts w:hint="eastAsia" w:ascii="宋体" w:hAnsi="宋体"/>
          <w:szCs w:val="21"/>
        </w:rPr>
        <w:t>3.2 乙方保证所交付服务的所有权完全属于乙方且无任何抵押、查封等产权瑕疵。如乙方所交付服务有产权瑕疵的，视为乙方违约，按照本合同第</w:t>
      </w:r>
      <w:r>
        <w:rPr>
          <w:rFonts w:hint="eastAsia" w:ascii="宋体" w:hAnsi="宋体"/>
          <w:szCs w:val="21"/>
          <w:u w:val="single"/>
        </w:rPr>
        <w:t>5</w:t>
      </w:r>
      <w:r>
        <w:rPr>
          <w:rFonts w:hint="eastAsia" w:ascii="宋体" w:hAnsi="宋体"/>
          <w:szCs w:val="21"/>
        </w:rPr>
        <w:t>项的约定处理。但在已经全部支付完合同款后才发现有产权瑕疵的，乙方除了支付违约金还应负担甲方由此产生的一切损失。</w:t>
      </w:r>
    </w:p>
    <w:p w14:paraId="67F7B47E">
      <w:pPr>
        <w:spacing w:line="360" w:lineRule="auto"/>
        <w:ind w:firstLine="422" w:firstLineChars="200"/>
        <w:rPr>
          <w:rFonts w:ascii="宋体" w:hAnsi="宋体"/>
          <w:b/>
          <w:bCs/>
          <w:szCs w:val="21"/>
        </w:rPr>
      </w:pPr>
      <w:r>
        <w:rPr>
          <w:rFonts w:hint="eastAsia" w:ascii="宋体" w:hAnsi="宋体"/>
          <w:b/>
          <w:bCs/>
          <w:szCs w:val="21"/>
        </w:rPr>
        <w:t>4.  技术资料</w:t>
      </w:r>
    </w:p>
    <w:p w14:paraId="3C70D0F3">
      <w:pPr>
        <w:tabs>
          <w:tab w:val="left" w:pos="0"/>
        </w:tabs>
        <w:spacing w:line="360" w:lineRule="auto"/>
        <w:ind w:firstLine="420" w:firstLineChars="200"/>
        <w:rPr>
          <w:rFonts w:ascii="宋体" w:hAnsi="宋体"/>
          <w:szCs w:val="21"/>
        </w:rPr>
      </w:pPr>
      <w:r>
        <w:rPr>
          <w:rFonts w:hint="eastAsia" w:ascii="宋体" w:hAnsi="宋体"/>
          <w:szCs w:val="21"/>
        </w:rPr>
        <w:t>4.1 甲方应向乙方提供提交服务成果所必需的有关数据、资料等。</w:t>
      </w:r>
    </w:p>
    <w:p w14:paraId="3F76A66E">
      <w:pPr>
        <w:tabs>
          <w:tab w:val="left" w:pos="0"/>
        </w:tabs>
        <w:spacing w:line="360" w:lineRule="auto"/>
        <w:ind w:firstLine="420" w:firstLineChars="200"/>
        <w:rPr>
          <w:rFonts w:ascii="宋体" w:hAnsi="宋体"/>
          <w:szCs w:val="21"/>
        </w:rPr>
      </w:pPr>
      <w:r>
        <w:rPr>
          <w:rFonts w:hint="eastAsia" w:ascii="宋体" w:hAnsi="宋体"/>
          <w:szCs w:val="21"/>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C1472F">
      <w:pPr>
        <w:spacing w:line="360" w:lineRule="auto"/>
        <w:ind w:firstLine="422" w:firstLineChars="200"/>
        <w:rPr>
          <w:rFonts w:ascii="宋体" w:hAnsi="宋体"/>
          <w:b/>
          <w:bCs/>
          <w:szCs w:val="21"/>
        </w:rPr>
      </w:pPr>
      <w:r>
        <w:rPr>
          <w:rFonts w:hint="eastAsia" w:ascii="宋体" w:hAnsi="宋体"/>
          <w:b/>
          <w:bCs/>
          <w:szCs w:val="21"/>
        </w:rPr>
        <w:t>5.  违约责任</w:t>
      </w:r>
    </w:p>
    <w:p w14:paraId="526FB2C1">
      <w:pPr>
        <w:spacing w:line="360" w:lineRule="auto"/>
        <w:ind w:firstLine="420" w:firstLineChars="200"/>
        <w:rPr>
          <w:rFonts w:ascii="宋体" w:hAnsi="宋体"/>
          <w:szCs w:val="21"/>
        </w:rPr>
      </w:pPr>
      <w:r>
        <w:rPr>
          <w:rFonts w:hint="eastAsia" w:ascii="宋体" w:hAnsi="宋体"/>
          <w:szCs w:val="21"/>
        </w:rPr>
        <w:t>5.1 乙方逾期交付服务的，乙方应按逾期提供服务总额每日千分之六向甲方支付违约金，由甲方从待付服务费或履约保证金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1412E77B">
      <w:pPr>
        <w:spacing w:line="360" w:lineRule="auto"/>
        <w:ind w:firstLine="422" w:firstLineChars="200"/>
        <w:rPr>
          <w:rFonts w:ascii="宋体" w:hAnsi="宋体"/>
          <w:b/>
          <w:bCs/>
          <w:szCs w:val="21"/>
        </w:rPr>
      </w:pPr>
      <w:r>
        <w:rPr>
          <w:rFonts w:hint="eastAsia" w:ascii="宋体" w:hAnsi="宋体"/>
          <w:b/>
          <w:bCs/>
          <w:szCs w:val="21"/>
        </w:rPr>
        <w:t>6.  不可抗力事件处理</w:t>
      </w:r>
    </w:p>
    <w:p w14:paraId="6C5E1D78">
      <w:pPr>
        <w:spacing w:line="360" w:lineRule="auto"/>
        <w:ind w:firstLine="420" w:firstLineChars="200"/>
        <w:rPr>
          <w:rFonts w:ascii="宋体" w:hAnsi="宋体"/>
          <w:szCs w:val="21"/>
        </w:rPr>
      </w:pPr>
      <w:r>
        <w:rPr>
          <w:rFonts w:hint="eastAsia" w:ascii="宋体" w:hAnsi="宋体"/>
          <w:szCs w:val="21"/>
        </w:rPr>
        <w:t>6.1 在合同有效期内，任何一方因不可抗力事件导致不能履行合同，则合同履行期可延长，其延长期与不可抗力影响期相同。</w:t>
      </w:r>
    </w:p>
    <w:p w14:paraId="170934EF">
      <w:pPr>
        <w:spacing w:line="360" w:lineRule="auto"/>
        <w:ind w:firstLine="420" w:firstLineChars="200"/>
        <w:rPr>
          <w:rFonts w:ascii="宋体" w:hAnsi="宋体"/>
          <w:szCs w:val="21"/>
        </w:rPr>
      </w:pPr>
      <w:r>
        <w:rPr>
          <w:rFonts w:hint="eastAsia" w:ascii="宋体" w:hAnsi="宋体"/>
          <w:szCs w:val="21"/>
        </w:rPr>
        <w:t>6.2 不可抗力事件发生后，应立即通知对方，并寄送有关权威机构出具的证明。</w:t>
      </w:r>
    </w:p>
    <w:p w14:paraId="17B250DE">
      <w:pPr>
        <w:spacing w:line="360" w:lineRule="auto"/>
        <w:ind w:firstLine="420" w:firstLineChars="200"/>
        <w:rPr>
          <w:rFonts w:ascii="宋体" w:hAnsi="宋体"/>
          <w:szCs w:val="21"/>
        </w:rPr>
      </w:pPr>
      <w:r>
        <w:rPr>
          <w:rFonts w:hint="eastAsia" w:ascii="宋体" w:hAnsi="宋体"/>
          <w:szCs w:val="21"/>
        </w:rPr>
        <w:t>6.3 不可抗力事件延续120天以上，双方应通过友好协商，确定是否继续履行合同。</w:t>
      </w:r>
    </w:p>
    <w:p w14:paraId="68D524DD">
      <w:pPr>
        <w:spacing w:line="360" w:lineRule="auto"/>
        <w:ind w:firstLine="422" w:firstLineChars="200"/>
        <w:rPr>
          <w:rFonts w:ascii="宋体" w:hAnsi="宋体"/>
          <w:b/>
          <w:bCs/>
          <w:szCs w:val="21"/>
        </w:rPr>
      </w:pPr>
      <w:r>
        <w:rPr>
          <w:rFonts w:hint="eastAsia" w:ascii="宋体" w:hAnsi="宋体"/>
          <w:b/>
          <w:bCs/>
          <w:szCs w:val="21"/>
        </w:rPr>
        <w:t>7.  诉讼</w:t>
      </w:r>
    </w:p>
    <w:p w14:paraId="66B0C0D5">
      <w:pPr>
        <w:tabs>
          <w:tab w:val="left" w:pos="0"/>
        </w:tabs>
        <w:spacing w:line="360" w:lineRule="auto"/>
        <w:ind w:firstLine="420" w:firstLineChars="200"/>
        <w:rPr>
          <w:rFonts w:ascii="宋体" w:hAnsi="宋体"/>
          <w:szCs w:val="21"/>
        </w:rPr>
      </w:pPr>
      <w:r>
        <w:rPr>
          <w:rFonts w:hint="eastAsia" w:ascii="宋体" w:hAnsi="宋体"/>
          <w:szCs w:val="21"/>
        </w:rPr>
        <w:t>7.1 双方在执行合同中所发生的一切争议，应通过协商解决。如协商不成，可向合同签订地法院起诉，合同签订地在此约定为浙江舟山市。</w:t>
      </w:r>
    </w:p>
    <w:p w14:paraId="4F0706C9">
      <w:pPr>
        <w:spacing w:line="360" w:lineRule="auto"/>
        <w:ind w:firstLine="422" w:firstLineChars="200"/>
        <w:rPr>
          <w:rFonts w:ascii="宋体" w:hAnsi="宋体"/>
          <w:b/>
          <w:bCs/>
          <w:szCs w:val="21"/>
        </w:rPr>
      </w:pPr>
      <w:r>
        <w:rPr>
          <w:rFonts w:hint="eastAsia" w:ascii="宋体" w:hAnsi="宋体"/>
          <w:b/>
          <w:bCs/>
          <w:szCs w:val="21"/>
        </w:rPr>
        <w:t>8.  合同生效及其它</w:t>
      </w:r>
    </w:p>
    <w:p w14:paraId="4222D289">
      <w:pPr>
        <w:spacing w:line="360" w:lineRule="auto"/>
        <w:ind w:firstLine="420" w:firstLineChars="200"/>
        <w:rPr>
          <w:rFonts w:ascii="宋体" w:hAnsi="宋体"/>
          <w:szCs w:val="21"/>
        </w:rPr>
      </w:pPr>
      <w:r>
        <w:rPr>
          <w:rFonts w:hint="eastAsia" w:ascii="宋体" w:hAnsi="宋体"/>
          <w:szCs w:val="21"/>
        </w:rPr>
        <w:t>8.1 合同经双方法定代表人或授权委托代理人签字并加盖单位公章后生效。</w:t>
      </w:r>
    </w:p>
    <w:p w14:paraId="66F6A813">
      <w:pPr>
        <w:spacing w:line="360" w:lineRule="auto"/>
        <w:ind w:firstLine="420" w:firstLineChars="200"/>
        <w:rPr>
          <w:rFonts w:ascii="宋体" w:hAnsi="宋体"/>
          <w:szCs w:val="21"/>
        </w:rPr>
      </w:pPr>
      <w:r>
        <w:rPr>
          <w:rFonts w:hint="eastAsia" w:ascii="宋体" w:hAnsi="宋体"/>
          <w:szCs w:val="21"/>
        </w:rPr>
        <w:t>8.2 合同执行中涉及采购资金和采购内容修改或补充的，经双方协商后确定，如有必要可签订补充协议。</w:t>
      </w:r>
    </w:p>
    <w:p w14:paraId="5297B100">
      <w:pPr>
        <w:spacing w:line="360" w:lineRule="auto"/>
        <w:ind w:firstLine="420" w:firstLineChars="200"/>
        <w:rPr>
          <w:rFonts w:ascii="宋体" w:hAnsi="宋体"/>
          <w:szCs w:val="21"/>
        </w:rPr>
      </w:pPr>
      <w:r>
        <w:rPr>
          <w:rFonts w:hint="eastAsia" w:ascii="宋体" w:hAnsi="宋体"/>
          <w:szCs w:val="21"/>
        </w:rPr>
        <w:t>8.3 下述合同附件为本合同不可分割的部分并与本合同具有同等效力：</w:t>
      </w:r>
    </w:p>
    <w:p w14:paraId="372E1E1F">
      <w:pPr>
        <w:spacing w:line="360" w:lineRule="auto"/>
        <w:ind w:firstLine="420" w:firstLineChars="200"/>
        <w:rPr>
          <w:rFonts w:ascii="宋体" w:hAnsi="宋体"/>
          <w:szCs w:val="21"/>
        </w:rPr>
      </w:pPr>
      <w:r>
        <w:rPr>
          <w:rFonts w:hint="eastAsia" w:ascii="宋体" w:hAnsi="宋体"/>
          <w:szCs w:val="21"/>
        </w:rPr>
        <w:t>（1）中标通知书</w:t>
      </w:r>
    </w:p>
    <w:p w14:paraId="6FD6DF03">
      <w:pPr>
        <w:spacing w:line="360" w:lineRule="auto"/>
        <w:ind w:firstLine="420" w:firstLineChars="200"/>
        <w:rPr>
          <w:rFonts w:ascii="宋体" w:hAnsi="宋体"/>
          <w:szCs w:val="21"/>
        </w:rPr>
      </w:pPr>
      <w:r>
        <w:rPr>
          <w:rFonts w:hint="eastAsia" w:ascii="宋体" w:hAnsi="宋体"/>
          <w:szCs w:val="21"/>
        </w:rPr>
        <w:t>（2）招标文件</w:t>
      </w:r>
    </w:p>
    <w:p w14:paraId="1B221A76">
      <w:pPr>
        <w:spacing w:line="360" w:lineRule="auto"/>
        <w:ind w:firstLine="420" w:firstLineChars="200"/>
        <w:rPr>
          <w:rFonts w:ascii="宋体" w:hAnsi="宋体"/>
          <w:szCs w:val="21"/>
        </w:rPr>
      </w:pPr>
      <w:r>
        <w:rPr>
          <w:rFonts w:hint="eastAsia" w:ascii="宋体" w:hAnsi="宋体"/>
          <w:szCs w:val="21"/>
        </w:rPr>
        <w:t>（3）招标文件的澄清和修改</w:t>
      </w:r>
    </w:p>
    <w:p w14:paraId="50A8C55A">
      <w:pPr>
        <w:spacing w:line="360" w:lineRule="auto"/>
        <w:ind w:firstLine="420" w:firstLineChars="200"/>
        <w:rPr>
          <w:rFonts w:ascii="宋体" w:hAnsi="宋体"/>
          <w:szCs w:val="21"/>
        </w:rPr>
      </w:pPr>
      <w:r>
        <w:rPr>
          <w:rFonts w:hint="eastAsia" w:ascii="宋体" w:hAnsi="宋体"/>
          <w:szCs w:val="21"/>
        </w:rPr>
        <w:t>（4）投标文件</w:t>
      </w:r>
    </w:p>
    <w:p w14:paraId="72FAD10F">
      <w:pPr>
        <w:spacing w:line="360" w:lineRule="auto"/>
        <w:ind w:firstLine="420" w:firstLineChars="200"/>
        <w:rPr>
          <w:rFonts w:ascii="宋体" w:hAnsi="宋体"/>
          <w:szCs w:val="21"/>
        </w:rPr>
      </w:pPr>
      <w:r>
        <w:rPr>
          <w:rFonts w:hint="eastAsia" w:ascii="宋体" w:hAnsi="宋体"/>
          <w:szCs w:val="21"/>
        </w:rPr>
        <w:t>（5）中标人澄清函</w:t>
      </w:r>
    </w:p>
    <w:p w14:paraId="2E9A13D8">
      <w:pPr>
        <w:spacing w:line="360" w:lineRule="auto"/>
        <w:ind w:firstLine="420" w:firstLineChars="200"/>
        <w:rPr>
          <w:rFonts w:ascii="宋体" w:hAnsi="宋体"/>
          <w:szCs w:val="21"/>
        </w:rPr>
      </w:pPr>
      <w:r>
        <w:rPr>
          <w:rFonts w:hint="eastAsia" w:ascii="宋体" w:hAnsi="宋体"/>
          <w:szCs w:val="21"/>
        </w:rPr>
        <w:t>（6）其他与本合同相关的资料</w:t>
      </w:r>
    </w:p>
    <w:p w14:paraId="28C4FE5D">
      <w:pPr>
        <w:spacing w:line="360" w:lineRule="auto"/>
        <w:ind w:firstLine="420" w:firstLineChars="200"/>
        <w:rPr>
          <w:rFonts w:ascii="宋体" w:hAnsi="宋体"/>
          <w:szCs w:val="21"/>
        </w:rPr>
      </w:pPr>
      <w:r>
        <w:rPr>
          <w:rFonts w:hint="eastAsia" w:ascii="宋体" w:hAnsi="宋体"/>
          <w:szCs w:val="21"/>
        </w:rPr>
        <w:t>8.4 本合同未尽事宜，遵照《中华人民共和国民法典》有关条文执行。</w:t>
      </w:r>
    </w:p>
    <w:p w14:paraId="497F0E9C">
      <w:pPr>
        <w:spacing w:line="360" w:lineRule="auto"/>
        <w:ind w:firstLine="420" w:firstLineChars="200"/>
        <w:rPr>
          <w:rFonts w:ascii="宋体" w:hAnsi="宋体"/>
          <w:szCs w:val="21"/>
        </w:rPr>
      </w:pPr>
      <w:r>
        <w:rPr>
          <w:rFonts w:hint="eastAsia" w:ascii="宋体" w:hAnsi="宋体"/>
          <w:szCs w:val="21"/>
        </w:rPr>
        <w:t>8.5本合同一式</w:t>
      </w:r>
      <w:r>
        <w:rPr>
          <w:rFonts w:hint="eastAsia" w:ascii="宋体" w:hAnsi="宋体"/>
          <w:szCs w:val="21"/>
          <w:u w:val="single"/>
        </w:rPr>
        <w:t xml:space="preserve">    </w:t>
      </w:r>
      <w:r>
        <w:rPr>
          <w:rFonts w:hint="eastAsia" w:ascii="宋体" w:hAnsi="宋体"/>
          <w:szCs w:val="21"/>
        </w:rPr>
        <w:t>份，具有同等法律效力，甲乙双方各执</w:t>
      </w:r>
      <w:r>
        <w:rPr>
          <w:rFonts w:hint="eastAsia" w:ascii="宋体" w:hAnsi="宋体"/>
          <w:szCs w:val="21"/>
          <w:u w:val="single"/>
        </w:rPr>
        <w:t xml:space="preserve">    </w:t>
      </w:r>
      <w:r>
        <w:rPr>
          <w:rFonts w:hint="eastAsia" w:ascii="宋体" w:hAnsi="宋体"/>
          <w:szCs w:val="21"/>
        </w:rPr>
        <w:t>份，采购代理机构执壹份。</w:t>
      </w:r>
    </w:p>
    <w:p w14:paraId="2AA10CFE">
      <w:pPr>
        <w:spacing w:line="360" w:lineRule="auto"/>
        <w:ind w:firstLine="420" w:firstLineChars="200"/>
        <w:rPr>
          <w:rFonts w:ascii="宋体" w:hAnsi="宋体"/>
          <w:szCs w:val="21"/>
        </w:rPr>
      </w:pPr>
    </w:p>
    <w:p w14:paraId="364120A7">
      <w:pPr>
        <w:spacing w:line="360" w:lineRule="auto"/>
        <w:ind w:firstLine="420" w:firstLineChars="200"/>
        <w:rPr>
          <w:rFonts w:ascii="宋体" w:hAnsi="宋体"/>
          <w:szCs w:val="21"/>
        </w:rPr>
      </w:pPr>
      <w:r>
        <w:rPr>
          <w:rFonts w:hint="eastAsia" w:ascii="宋体" w:hAnsi="宋体"/>
          <w:szCs w:val="21"/>
        </w:rPr>
        <w:t xml:space="preserve">甲方：                                   乙方： </w:t>
      </w:r>
    </w:p>
    <w:p w14:paraId="5AC0C0BF">
      <w:pPr>
        <w:spacing w:line="360" w:lineRule="auto"/>
        <w:ind w:firstLine="420" w:firstLineChars="200"/>
        <w:rPr>
          <w:rFonts w:ascii="宋体" w:hAnsi="宋体"/>
          <w:szCs w:val="21"/>
        </w:rPr>
      </w:pPr>
      <w:r>
        <w:rPr>
          <w:rFonts w:hint="eastAsia" w:ascii="宋体" w:hAnsi="宋体"/>
          <w:szCs w:val="21"/>
        </w:rPr>
        <w:t xml:space="preserve">地址：                                   地址： </w:t>
      </w:r>
    </w:p>
    <w:p w14:paraId="71C3177E">
      <w:pPr>
        <w:spacing w:line="360" w:lineRule="auto"/>
        <w:ind w:firstLine="420" w:firstLineChars="200"/>
        <w:rPr>
          <w:rFonts w:ascii="宋体" w:hAnsi="宋体"/>
          <w:szCs w:val="21"/>
        </w:rPr>
      </w:pPr>
      <w:r>
        <w:rPr>
          <w:rFonts w:hint="eastAsia" w:ascii="宋体" w:hAnsi="宋体"/>
          <w:szCs w:val="21"/>
        </w:rPr>
        <w:t>法定（授权）代表人：                     法定（授权）代表人：</w:t>
      </w:r>
    </w:p>
    <w:p w14:paraId="554C0E01">
      <w:pPr>
        <w:spacing w:line="360" w:lineRule="auto"/>
        <w:ind w:firstLine="420" w:firstLineChars="200"/>
        <w:rPr>
          <w:rFonts w:ascii="宋体" w:hAnsi="宋体"/>
          <w:szCs w:val="21"/>
        </w:rPr>
      </w:pPr>
      <w:r>
        <w:rPr>
          <w:rFonts w:hint="eastAsia" w:ascii="宋体" w:hAnsi="宋体"/>
          <w:szCs w:val="21"/>
        </w:rPr>
        <w:t>日期：      年    月   日                日期：      年    月   日</w:t>
      </w:r>
    </w:p>
    <w:p w14:paraId="7BAE4488">
      <w:pPr>
        <w:spacing w:line="300" w:lineRule="auto"/>
        <w:ind w:firstLine="420" w:firstLineChars="200"/>
        <w:rPr>
          <w:rFonts w:ascii="宋体" w:hAnsi="宋体" w:cs="宋体"/>
          <w:szCs w:val="21"/>
        </w:rPr>
      </w:pPr>
      <w:r>
        <w:rPr>
          <w:rFonts w:hint="eastAsia" w:ascii="宋体" w:hAnsi="宋体" w:cs="宋体"/>
          <w:szCs w:val="21"/>
        </w:rPr>
        <w:t>开户银行：                               开户银行：</w:t>
      </w:r>
    </w:p>
    <w:p w14:paraId="0778691A">
      <w:pPr>
        <w:spacing w:line="300" w:lineRule="auto"/>
        <w:ind w:firstLine="420" w:firstLineChars="200"/>
        <w:rPr>
          <w:rFonts w:ascii="宋体" w:hAnsi="宋体" w:cs="宋体"/>
          <w:szCs w:val="21"/>
        </w:rPr>
      </w:pPr>
      <w:r>
        <w:rPr>
          <w:rFonts w:hint="eastAsia" w:ascii="宋体" w:hAnsi="宋体" w:cs="宋体"/>
          <w:szCs w:val="21"/>
        </w:rPr>
        <w:t>银行账号：                               银行账号：</w:t>
      </w:r>
    </w:p>
    <w:p w14:paraId="4912FD9A">
      <w:pPr>
        <w:spacing w:line="300" w:lineRule="auto"/>
        <w:ind w:firstLine="420" w:firstLineChars="200"/>
        <w:rPr>
          <w:rFonts w:ascii="宋体" w:hAnsi="宋体" w:cs="宋体"/>
          <w:szCs w:val="21"/>
        </w:rPr>
      </w:pPr>
    </w:p>
    <w:p w14:paraId="4BDA68D1">
      <w:pPr>
        <w:spacing w:line="300" w:lineRule="auto"/>
        <w:ind w:firstLine="420" w:firstLineChars="200"/>
        <w:rPr>
          <w:rFonts w:ascii="宋体" w:hAnsi="宋体" w:cs="宋体"/>
          <w:szCs w:val="21"/>
        </w:rPr>
      </w:pPr>
    </w:p>
    <w:p w14:paraId="71B928BC">
      <w:pPr>
        <w:snapToGrid w:val="0"/>
        <w:spacing w:before="120" w:beforeLines="50" w:after="120" w:afterLines="50" w:line="360" w:lineRule="exact"/>
        <w:ind w:firstLine="2520" w:firstLineChars="1050"/>
        <w:rPr>
          <w:rFonts w:hint="eastAsia" w:ascii="宋体" w:hAnsi="宋体" w:cs="宋体"/>
          <w:sz w:val="24"/>
        </w:rPr>
      </w:pPr>
    </w:p>
    <w:p w14:paraId="4455B943">
      <w:pPr>
        <w:pStyle w:val="10"/>
        <w:rPr>
          <w:rFonts w:hint="eastAsia" w:ascii="宋体" w:hAnsi="宋体" w:cs="宋体"/>
          <w:sz w:val="24"/>
        </w:rPr>
      </w:pPr>
    </w:p>
    <w:p w14:paraId="611FAE17">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660F11D9">
      <w:pPr>
        <w:snapToGrid w:val="0"/>
        <w:spacing w:line="360" w:lineRule="auto"/>
        <w:ind w:right="-85"/>
        <w:rPr>
          <w:rFonts w:ascii="宋体" w:hAnsi="宋体"/>
          <w:sz w:val="24"/>
        </w:rPr>
      </w:pPr>
    </w:p>
    <w:p w14:paraId="7A06FC34">
      <w:pPr>
        <w:rPr>
          <w:rFonts w:ascii="宋体" w:hAnsi="宋体"/>
          <w:sz w:val="24"/>
        </w:rPr>
      </w:pPr>
      <w:r>
        <w:rPr>
          <w:rFonts w:hint="eastAsia" w:ascii="宋体" w:hAnsi="宋体"/>
          <w:sz w:val="24"/>
        </w:rPr>
        <w:t>一、投标文件封面格式</w:t>
      </w:r>
    </w:p>
    <w:p w14:paraId="508585D5">
      <w:pPr>
        <w:snapToGrid w:val="0"/>
        <w:spacing w:line="312" w:lineRule="auto"/>
        <w:ind w:right="-87"/>
        <w:rPr>
          <w:rFonts w:ascii="宋体" w:hAnsi="宋体"/>
          <w:sz w:val="28"/>
        </w:rPr>
      </w:pPr>
    </w:p>
    <w:p w14:paraId="2E8BE019">
      <w:pPr>
        <w:pStyle w:val="10"/>
      </w:pPr>
    </w:p>
    <w:p w14:paraId="7CC7F6FE">
      <w:pPr>
        <w:snapToGrid w:val="0"/>
        <w:spacing w:line="312" w:lineRule="auto"/>
        <w:ind w:right="-87"/>
        <w:jc w:val="center"/>
        <w:rPr>
          <w:rFonts w:hint="eastAsia" w:ascii="宋体" w:hAnsi="宋体"/>
          <w:sz w:val="44"/>
        </w:rPr>
      </w:pPr>
      <w:r>
        <w:rPr>
          <w:rFonts w:hint="eastAsia" w:ascii="宋体" w:hAnsi="宋体"/>
          <w:sz w:val="44"/>
        </w:rPr>
        <w:t>投 标 文 件</w:t>
      </w:r>
    </w:p>
    <w:p w14:paraId="6447F982">
      <w:pPr>
        <w:pStyle w:val="10"/>
        <w:rPr>
          <w:rFonts w:hint="eastAsia" w:ascii="宋体" w:hAnsi="宋体"/>
          <w:sz w:val="44"/>
        </w:rPr>
      </w:pPr>
    </w:p>
    <w:p w14:paraId="2BE02C79">
      <w:pPr>
        <w:pStyle w:val="10"/>
        <w:rPr>
          <w:rFonts w:hint="eastAsia" w:ascii="宋体" w:hAnsi="宋体"/>
          <w:sz w:val="44"/>
        </w:rPr>
      </w:pPr>
    </w:p>
    <w:p w14:paraId="7870488D">
      <w:pPr>
        <w:pStyle w:val="10"/>
        <w:rPr>
          <w:rFonts w:hint="eastAsia" w:ascii="宋体" w:hAnsi="宋体"/>
          <w:sz w:val="44"/>
        </w:rPr>
      </w:pPr>
    </w:p>
    <w:p w14:paraId="3FDBE953">
      <w:pPr>
        <w:pStyle w:val="10"/>
        <w:rPr>
          <w:rFonts w:hint="eastAsia" w:ascii="宋体" w:hAnsi="宋体"/>
          <w:sz w:val="44"/>
        </w:rPr>
      </w:pPr>
    </w:p>
    <w:p w14:paraId="02382409">
      <w:pPr>
        <w:pStyle w:val="10"/>
        <w:rPr>
          <w:rFonts w:hint="eastAsia" w:ascii="宋体" w:hAnsi="宋体"/>
          <w:sz w:val="44"/>
        </w:rPr>
      </w:pPr>
    </w:p>
    <w:p w14:paraId="38508503">
      <w:pPr>
        <w:pStyle w:val="10"/>
        <w:rPr>
          <w:rFonts w:hint="eastAsia" w:ascii="宋体" w:hAnsi="宋体"/>
          <w:sz w:val="44"/>
        </w:rPr>
      </w:pPr>
    </w:p>
    <w:p w14:paraId="6FDC826B">
      <w:pPr>
        <w:snapToGrid w:val="0"/>
        <w:spacing w:line="480" w:lineRule="auto"/>
        <w:ind w:right="-85" w:firstLine="1120" w:firstLineChars="400"/>
        <w:rPr>
          <w:rFonts w:ascii="宋体" w:hAnsi="宋体"/>
          <w:sz w:val="28"/>
        </w:rPr>
      </w:pPr>
      <w:r>
        <w:rPr>
          <w:rFonts w:hint="eastAsia" w:ascii="宋体" w:hAnsi="宋体"/>
          <w:sz w:val="28"/>
        </w:rPr>
        <w:t xml:space="preserve">项目名称： </w:t>
      </w:r>
    </w:p>
    <w:p w14:paraId="0639AC9D">
      <w:pPr>
        <w:snapToGrid w:val="0"/>
        <w:spacing w:line="480" w:lineRule="auto"/>
        <w:ind w:right="-85" w:firstLine="560" w:firstLineChars="200"/>
        <w:rPr>
          <w:rFonts w:ascii="宋体" w:hAnsi="宋体"/>
          <w:sz w:val="28"/>
          <w:u w:val="single"/>
        </w:rPr>
      </w:pPr>
      <w:r>
        <w:rPr>
          <w:rFonts w:hint="eastAsia" w:ascii="宋体" w:hAnsi="宋体"/>
          <w:sz w:val="28"/>
        </w:rPr>
        <w:t xml:space="preserve">    项目编号：</w:t>
      </w:r>
    </w:p>
    <w:p w14:paraId="476063D4">
      <w:pPr>
        <w:pStyle w:val="4"/>
        <w:snapToGrid w:val="0"/>
        <w:spacing w:line="480" w:lineRule="auto"/>
        <w:ind w:right="-85" w:firstLine="1190" w:firstLineChars="425"/>
        <w:rPr>
          <w:rFonts w:ascii="宋体" w:hAnsi="宋体"/>
          <w:sz w:val="28"/>
        </w:rPr>
      </w:pPr>
      <w:r>
        <w:rPr>
          <w:rFonts w:hint="eastAsia" w:ascii="宋体" w:hAnsi="宋体"/>
          <w:sz w:val="28"/>
        </w:rPr>
        <w:t>投标文件名称：资格证明文件/商务及技术文件</w:t>
      </w:r>
    </w:p>
    <w:p w14:paraId="423B3B4E">
      <w:pPr>
        <w:pStyle w:val="4"/>
        <w:snapToGrid w:val="0"/>
        <w:spacing w:line="480" w:lineRule="auto"/>
        <w:ind w:right="-85" w:firstLine="1164" w:firstLineChars="416"/>
        <w:rPr>
          <w:rFonts w:ascii="宋体" w:hAnsi="宋体"/>
          <w:sz w:val="28"/>
        </w:rPr>
      </w:pPr>
      <w:r>
        <w:rPr>
          <w:rFonts w:hint="eastAsia" w:ascii="宋体" w:hAnsi="宋体"/>
          <w:sz w:val="28"/>
        </w:rPr>
        <w:t>投标人名称：</w:t>
      </w:r>
      <w:r>
        <w:rPr>
          <w:rFonts w:hint="eastAsia" w:ascii="宋体" w:hAnsi="宋体"/>
          <w:sz w:val="28"/>
          <w:u w:val="single"/>
        </w:rPr>
        <w:t xml:space="preserve">                            （</w:t>
      </w:r>
      <w:r>
        <w:rPr>
          <w:rFonts w:hint="eastAsia" w:ascii="宋体" w:hAnsi="宋体"/>
          <w:sz w:val="28"/>
        </w:rPr>
        <w:t>加盖公章）</w:t>
      </w:r>
    </w:p>
    <w:p w14:paraId="609583DF">
      <w:pPr>
        <w:pStyle w:val="4"/>
        <w:snapToGrid w:val="0"/>
        <w:spacing w:line="480" w:lineRule="auto"/>
        <w:ind w:right="-85" w:firstLine="1164" w:firstLineChars="416"/>
        <w:rPr>
          <w:rFonts w:ascii="宋体" w:hAnsi="宋体"/>
          <w:sz w:val="28"/>
          <w:u w:val="single"/>
        </w:rPr>
      </w:pPr>
      <w:r>
        <w:rPr>
          <w:rFonts w:hint="eastAsia" w:ascii="宋体" w:hAnsi="宋体"/>
          <w:sz w:val="28"/>
        </w:rPr>
        <w:t>投标人地址：</w:t>
      </w:r>
    </w:p>
    <w:p w14:paraId="159BB22E">
      <w:pPr>
        <w:pStyle w:val="4"/>
        <w:snapToGrid w:val="0"/>
        <w:spacing w:line="480" w:lineRule="auto"/>
        <w:ind w:right="-85" w:firstLine="1120" w:firstLineChars="400"/>
        <w:rPr>
          <w:rFonts w:ascii="宋体" w:hAnsi="宋体"/>
          <w:sz w:val="28"/>
          <w:u w:val="single"/>
        </w:rPr>
      </w:pPr>
      <w:r>
        <w:rPr>
          <w:rFonts w:hint="eastAsia" w:ascii="宋体" w:hAnsi="宋体"/>
          <w:sz w:val="28"/>
        </w:rPr>
        <w:t xml:space="preserve">投标联系人：电话 </w:t>
      </w:r>
    </w:p>
    <w:p w14:paraId="0BBCA8A3">
      <w:pPr>
        <w:snapToGrid w:val="0"/>
        <w:spacing w:line="480" w:lineRule="auto"/>
        <w:ind w:right="-85" w:firstLine="4080" w:firstLineChars="1700"/>
        <w:rPr>
          <w:rFonts w:ascii="宋体" w:hAnsi="宋体"/>
          <w:sz w:val="24"/>
        </w:rPr>
      </w:pPr>
    </w:p>
    <w:p w14:paraId="6F3095ED">
      <w:pPr>
        <w:snapToGrid w:val="0"/>
        <w:spacing w:line="480" w:lineRule="auto"/>
        <w:ind w:right="-85" w:firstLine="645"/>
        <w:jc w:val="center"/>
        <w:rPr>
          <w:rFonts w:ascii="宋体" w:hAnsi="宋体"/>
          <w:sz w:val="24"/>
        </w:rPr>
      </w:pPr>
      <w:r>
        <w:rPr>
          <w:rFonts w:hint="eastAsia" w:ascii="宋体" w:hAnsi="宋体"/>
          <w:sz w:val="24"/>
        </w:rPr>
        <w:t xml:space="preserve">                                 年   月   日</w:t>
      </w:r>
    </w:p>
    <w:p w14:paraId="4B3CD7A2">
      <w:pPr>
        <w:snapToGrid w:val="0"/>
        <w:spacing w:line="312" w:lineRule="auto"/>
        <w:ind w:right="-87"/>
        <w:rPr>
          <w:rFonts w:ascii="宋体" w:hAnsi="宋体"/>
          <w:sz w:val="24"/>
          <w:u w:val="single"/>
        </w:rPr>
      </w:pPr>
    </w:p>
    <w:p w14:paraId="5E690443">
      <w:pPr>
        <w:snapToGrid w:val="0"/>
        <w:spacing w:line="312" w:lineRule="auto"/>
        <w:ind w:right="-87"/>
        <w:rPr>
          <w:rFonts w:ascii="宋体" w:hAnsi="宋体"/>
          <w:sz w:val="24"/>
        </w:rPr>
        <w:sectPr>
          <w:pgSz w:w="11906" w:h="16838"/>
          <w:pgMar w:top="1304" w:right="1106" w:bottom="1304" w:left="1531" w:header="1304" w:footer="1304" w:gutter="0"/>
          <w:cols w:space="720" w:num="1"/>
        </w:sectPr>
      </w:pPr>
    </w:p>
    <w:p w14:paraId="3EA9BCAE">
      <w:pPr>
        <w:snapToGrid w:val="0"/>
        <w:spacing w:line="312" w:lineRule="auto"/>
        <w:ind w:right="-87"/>
        <w:rPr>
          <w:rFonts w:ascii="宋体" w:hAnsi="宋体"/>
          <w:sz w:val="24"/>
        </w:rPr>
      </w:pPr>
    </w:p>
    <w:p w14:paraId="0EFAE7B7">
      <w:pPr>
        <w:snapToGrid w:val="0"/>
        <w:spacing w:line="312" w:lineRule="auto"/>
        <w:ind w:right="-87"/>
        <w:rPr>
          <w:rFonts w:ascii="宋体" w:hAnsi="宋体"/>
          <w:b/>
          <w:sz w:val="24"/>
        </w:rPr>
      </w:pPr>
      <w:r>
        <w:rPr>
          <w:rFonts w:hint="eastAsia" w:ascii="宋体" w:hAnsi="宋体"/>
          <w:sz w:val="24"/>
        </w:rPr>
        <w:t>二、</w:t>
      </w:r>
      <w:r>
        <w:rPr>
          <w:rFonts w:hint="eastAsia" w:ascii="宋体" w:hAnsi="宋体"/>
          <w:b/>
          <w:sz w:val="24"/>
        </w:rPr>
        <w:t>投标报价文件封面式样</w:t>
      </w:r>
    </w:p>
    <w:p w14:paraId="13D06EBF">
      <w:pPr>
        <w:snapToGrid w:val="0"/>
        <w:spacing w:line="312" w:lineRule="auto"/>
        <w:ind w:right="-87"/>
        <w:jc w:val="center"/>
        <w:rPr>
          <w:rFonts w:ascii="宋体" w:hAnsi="宋体"/>
          <w:b/>
        </w:rPr>
      </w:pPr>
    </w:p>
    <w:tbl>
      <w:tblPr>
        <w:tblStyle w:val="2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2"/>
      </w:tblGrid>
      <w:tr w14:paraId="0FF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8742" w:type="dxa"/>
            <w:tcBorders>
              <w:top w:val="single" w:color="auto" w:sz="4" w:space="0"/>
              <w:left w:val="single" w:color="auto" w:sz="4" w:space="0"/>
              <w:bottom w:val="single" w:color="auto" w:sz="4" w:space="0"/>
              <w:right w:val="single" w:color="auto" w:sz="4" w:space="0"/>
            </w:tcBorders>
            <w:noWrap w:val="0"/>
            <w:vAlign w:val="top"/>
          </w:tcPr>
          <w:p w14:paraId="7749443D">
            <w:pPr>
              <w:pStyle w:val="68"/>
              <w:pageBreakBefore w:val="0"/>
              <w:widowControl w:val="0"/>
              <w:tabs>
                <w:tab w:val="left" w:pos="420"/>
              </w:tabs>
              <w:snapToGrid w:val="0"/>
              <w:spacing w:before="480" w:line="312" w:lineRule="auto"/>
              <w:ind w:right="-87" w:firstLine="0"/>
              <w:outlineLvl w:val="9"/>
              <w:rPr>
                <w:rFonts w:ascii="宋体" w:hAnsi="宋体" w:eastAsia="宋体"/>
                <w:spacing w:val="0"/>
                <w:kern w:val="2"/>
                <w:sz w:val="48"/>
              </w:rPr>
            </w:pPr>
          </w:p>
          <w:p w14:paraId="4C1654DA">
            <w:pPr>
              <w:pStyle w:val="68"/>
              <w:pageBreakBefore w:val="0"/>
              <w:widowControl w:val="0"/>
              <w:tabs>
                <w:tab w:val="left" w:pos="420"/>
              </w:tabs>
              <w:snapToGrid w:val="0"/>
              <w:spacing w:before="480" w:line="312" w:lineRule="auto"/>
              <w:ind w:right="-87"/>
              <w:jc w:val="both"/>
              <w:outlineLvl w:val="9"/>
              <w:rPr>
                <w:rFonts w:ascii="宋体" w:hAnsi="宋体" w:eastAsia="宋体"/>
                <w:spacing w:val="0"/>
                <w:kern w:val="2"/>
                <w:sz w:val="48"/>
              </w:rPr>
            </w:pPr>
            <w:r>
              <w:rPr>
                <w:rFonts w:hint="eastAsia" w:ascii="宋体" w:hAnsi="宋体" w:eastAsia="宋体"/>
                <w:spacing w:val="0"/>
                <w:kern w:val="2"/>
                <w:sz w:val="48"/>
              </w:rPr>
              <w:t>投 标 报 价 文 件</w:t>
            </w:r>
          </w:p>
          <w:p w14:paraId="38084547">
            <w:pPr>
              <w:snapToGrid w:val="0"/>
              <w:spacing w:line="312" w:lineRule="auto"/>
              <w:ind w:right="-87" w:firstLine="514" w:firstLineChars="244"/>
              <w:rPr>
                <w:rFonts w:ascii="宋体" w:hAnsi="宋体"/>
                <w:b/>
              </w:rPr>
            </w:pPr>
          </w:p>
          <w:p w14:paraId="26B6530E">
            <w:pPr>
              <w:pStyle w:val="10"/>
            </w:pPr>
          </w:p>
          <w:p w14:paraId="2BE473F0">
            <w:pPr>
              <w:snapToGrid w:val="0"/>
              <w:spacing w:line="312" w:lineRule="auto"/>
              <w:ind w:right="-87" w:firstLine="514" w:firstLineChars="244"/>
              <w:rPr>
                <w:rFonts w:ascii="宋体" w:hAnsi="宋体"/>
                <w:b/>
              </w:rPr>
            </w:pPr>
          </w:p>
          <w:p w14:paraId="547A8528">
            <w:pPr>
              <w:snapToGrid w:val="0"/>
              <w:spacing w:line="480" w:lineRule="auto"/>
              <w:ind w:right="-85" w:firstLine="472" w:firstLineChars="196"/>
              <w:rPr>
                <w:rFonts w:ascii="宋体" w:hAnsi="宋体"/>
                <w:b/>
                <w:sz w:val="24"/>
                <w:u w:val="single"/>
              </w:rPr>
            </w:pPr>
            <w:r>
              <w:rPr>
                <w:rFonts w:hint="eastAsia" w:ascii="宋体" w:hAnsi="宋体"/>
                <w:b/>
                <w:sz w:val="24"/>
              </w:rPr>
              <w:t>投标人名称：</w:t>
            </w:r>
            <w:r>
              <w:rPr>
                <w:rFonts w:hint="eastAsia" w:ascii="宋体" w:hAnsi="宋体"/>
                <w:b/>
              </w:rPr>
              <w:t>（加盖公章）</w:t>
            </w:r>
          </w:p>
          <w:p w14:paraId="359C6411">
            <w:pPr>
              <w:snapToGrid w:val="0"/>
              <w:spacing w:line="480" w:lineRule="auto"/>
              <w:ind w:right="-85" w:firstLine="472" w:firstLineChars="196"/>
              <w:rPr>
                <w:rFonts w:ascii="宋体" w:hAnsi="宋体"/>
                <w:b/>
                <w:sz w:val="24"/>
                <w:u w:val="single"/>
              </w:rPr>
            </w:pPr>
            <w:r>
              <w:rPr>
                <w:rFonts w:hint="eastAsia" w:ascii="宋体" w:hAnsi="宋体"/>
                <w:b/>
                <w:sz w:val="24"/>
              </w:rPr>
              <w:t>项目名称：</w:t>
            </w:r>
          </w:p>
          <w:p w14:paraId="1146F24B">
            <w:pPr>
              <w:snapToGrid w:val="0"/>
              <w:spacing w:line="480" w:lineRule="auto"/>
              <w:ind w:right="-85" w:firstLine="472" w:firstLineChars="196"/>
              <w:rPr>
                <w:rFonts w:ascii="宋体" w:hAnsi="宋体"/>
                <w:sz w:val="24"/>
                <w:u w:val="single"/>
              </w:rPr>
            </w:pPr>
            <w:r>
              <w:rPr>
                <w:rFonts w:hint="eastAsia" w:ascii="宋体" w:hAnsi="宋体"/>
                <w:b/>
                <w:sz w:val="24"/>
              </w:rPr>
              <w:t>招标编号：</w:t>
            </w:r>
          </w:p>
        </w:tc>
      </w:tr>
    </w:tbl>
    <w:p w14:paraId="019731F5">
      <w:pPr>
        <w:widowControl/>
        <w:snapToGrid w:val="0"/>
        <w:spacing w:line="312" w:lineRule="auto"/>
        <w:ind w:right="-87"/>
        <w:jc w:val="left"/>
        <w:rPr>
          <w:rFonts w:ascii="宋体" w:hAnsi="宋体"/>
        </w:rPr>
        <w:sectPr>
          <w:pgSz w:w="11906" w:h="16838"/>
          <w:pgMar w:top="1304" w:right="1106" w:bottom="1304" w:left="1531" w:header="1304" w:footer="1304" w:gutter="0"/>
          <w:cols w:space="720" w:num="1"/>
        </w:sectPr>
      </w:pPr>
    </w:p>
    <w:p w14:paraId="24AE9BD1">
      <w:pPr>
        <w:adjustRightInd w:val="0"/>
        <w:spacing w:line="360" w:lineRule="auto"/>
        <w:jc w:val="center"/>
        <w:rPr>
          <w:rFonts w:ascii="Times New Roman" w:hAnsi="Times New Roman" w:cs="Times New Roman"/>
          <w:b/>
          <w:color w:val="auto"/>
          <w:sz w:val="24"/>
        </w:rPr>
      </w:pPr>
      <w:r>
        <w:rPr>
          <w:rFonts w:hint="eastAsia" w:ascii="Times New Roman" w:hAnsi="Times New Roman" w:cs="Times New Roman"/>
          <w:b/>
          <w:color w:val="auto"/>
          <w:sz w:val="24"/>
          <w:lang w:val="en-US" w:eastAsia="zh-CN"/>
        </w:rPr>
        <w:t>三、</w:t>
      </w:r>
      <w:r>
        <w:rPr>
          <w:rFonts w:ascii="Times New Roman" w:hAnsi="Times New Roman" w:cs="Times New Roman"/>
          <w:b/>
          <w:color w:val="auto"/>
          <w:sz w:val="24"/>
        </w:rPr>
        <w:t>开标一览表</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6358"/>
      </w:tblGrid>
      <w:tr w14:paraId="08D2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57" w:type="dxa"/>
            <w:noWrap w:val="0"/>
            <w:vAlign w:val="center"/>
          </w:tcPr>
          <w:p w14:paraId="0322A62A">
            <w:pPr>
              <w:spacing w:line="400" w:lineRule="exact"/>
              <w:jc w:val="center"/>
              <w:rPr>
                <w:rFonts w:ascii="Times New Roman" w:hAnsi="Times New Roman" w:cs="Times New Roman"/>
                <w:color w:val="auto"/>
                <w:szCs w:val="21"/>
              </w:rPr>
            </w:pPr>
            <w:r>
              <w:rPr>
                <w:rFonts w:ascii="Times New Roman" w:hAnsi="Times New Roman" w:cs="Times New Roman"/>
                <w:color w:val="auto"/>
                <w:szCs w:val="21"/>
              </w:rPr>
              <w:t>项目名称</w:t>
            </w:r>
          </w:p>
        </w:tc>
        <w:tc>
          <w:tcPr>
            <w:tcW w:w="6358" w:type="dxa"/>
            <w:noWrap w:val="0"/>
            <w:vAlign w:val="center"/>
          </w:tcPr>
          <w:p w14:paraId="09352FE9">
            <w:pPr>
              <w:spacing w:line="400" w:lineRule="exact"/>
              <w:jc w:val="center"/>
              <w:rPr>
                <w:rFonts w:ascii="Times New Roman" w:hAnsi="Times New Roman" w:cs="Times New Roman"/>
                <w:color w:val="auto"/>
                <w:szCs w:val="21"/>
              </w:rPr>
            </w:pPr>
          </w:p>
        </w:tc>
      </w:tr>
      <w:tr w14:paraId="2C86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957" w:type="dxa"/>
            <w:noWrap w:val="0"/>
            <w:vAlign w:val="center"/>
          </w:tcPr>
          <w:p w14:paraId="31CDED45">
            <w:pPr>
              <w:spacing w:line="400" w:lineRule="exact"/>
              <w:jc w:val="center"/>
              <w:rPr>
                <w:rFonts w:ascii="Times New Roman" w:hAnsi="Times New Roman" w:cs="Times New Roman"/>
                <w:color w:val="auto"/>
                <w:szCs w:val="21"/>
              </w:rPr>
            </w:pPr>
            <w:r>
              <w:rPr>
                <w:rFonts w:ascii="Times New Roman" w:hAnsi="Times New Roman" w:cs="Times New Roman"/>
                <w:color w:val="auto"/>
                <w:szCs w:val="21"/>
              </w:rPr>
              <w:t>项目编号</w:t>
            </w:r>
          </w:p>
        </w:tc>
        <w:tc>
          <w:tcPr>
            <w:tcW w:w="6358" w:type="dxa"/>
            <w:noWrap w:val="0"/>
            <w:vAlign w:val="center"/>
          </w:tcPr>
          <w:p w14:paraId="140601F3">
            <w:pPr>
              <w:spacing w:line="400" w:lineRule="exact"/>
              <w:jc w:val="center"/>
              <w:rPr>
                <w:rFonts w:ascii="Times New Roman" w:hAnsi="Times New Roman" w:cs="Times New Roman"/>
                <w:color w:val="auto"/>
                <w:szCs w:val="21"/>
              </w:rPr>
            </w:pPr>
          </w:p>
        </w:tc>
      </w:tr>
      <w:tr w14:paraId="2322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957" w:type="dxa"/>
            <w:noWrap w:val="0"/>
            <w:vAlign w:val="center"/>
          </w:tcPr>
          <w:p w14:paraId="41C8726A">
            <w:pPr>
              <w:spacing w:line="400" w:lineRule="exact"/>
              <w:jc w:val="center"/>
              <w:rPr>
                <w:rFonts w:ascii="Times New Roman" w:hAnsi="Times New Roman" w:cs="Times New Roman"/>
                <w:color w:val="auto"/>
                <w:szCs w:val="21"/>
              </w:rPr>
            </w:pPr>
            <w:r>
              <w:rPr>
                <w:rFonts w:ascii="Times New Roman" w:hAnsi="Times New Roman" w:cs="Times New Roman"/>
                <w:color w:val="auto"/>
                <w:szCs w:val="21"/>
              </w:rPr>
              <w:t>投标报价</w:t>
            </w:r>
          </w:p>
        </w:tc>
        <w:tc>
          <w:tcPr>
            <w:tcW w:w="6358" w:type="dxa"/>
            <w:noWrap w:val="0"/>
            <w:vAlign w:val="center"/>
          </w:tcPr>
          <w:p w14:paraId="7CEC4EAC">
            <w:pPr>
              <w:spacing w:line="400" w:lineRule="exact"/>
              <w:jc w:val="left"/>
              <w:rPr>
                <w:rFonts w:ascii="Times New Roman" w:hAnsi="Times New Roman" w:cs="Times New Roman"/>
                <w:color w:val="auto"/>
              </w:rPr>
            </w:pPr>
            <w:r>
              <w:rPr>
                <w:rFonts w:ascii="Times New Roman" w:hAnsi="Times New Roman" w:cs="Times New Roman"/>
                <w:color w:val="auto"/>
              </w:rPr>
              <w:t>（小写）人民币</w:t>
            </w:r>
            <w:r>
              <w:rPr>
                <w:rFonts w:ascii="Times New Roman" w:hAnsi="Times New Roman" w:cs="Times New Roman"/>
                <w:color w:val="auto"/>
                <w:u w:val="single"/>
              </w:rPr>
              <w:t xml:space="preserve">                      </w:t>
            </w:r>
            <w:r>
              <w:rPr>
                <w:rFonts w:ascii="Times New Roman" w:hAnsi="Times New Roman" w:cs="Times New Roman"/>
                <w:color w:val="auto"/>
              </w:rPr>
              <w:t>元</w:t>
            </w:r>
          </w:p>
          <w:p w14:paraId="458138C7">
            <w:pPr>
              <w:spacing w:line="400" w:lineRule="exact"/>
              <w:jc w:val="left"/>
              <w:rPr>
                <w:rFonts w:ascii="Times New Roman" w:hAnsi="Times New Roman" w:cs="Times New Roman"/>
                <w:color w:val="auto"/>
              </w:rPr>
            </w:pPr>
            <w:r>
              <w:rPr>
                <w:rFonts w:ascii="Times New Roman" w:hAnsi="Times New Roman" w:cs="Times New Roman"/>
                <w:color w:val="auto"/>
              </w:rPr>
              <w:t>（</w:t>
            </w:r>
            <w:r>
              <w:rPr>
                <w:rFonts w:hint="default" w:ascii="Times New Roman" w:hAnsi="Times New Roman" w:cs="Times New Roman"/>
                <w:color w:val="auto"/>
              </w:rPr>
              <w:t>大</w:t>
            </w:r>
            <w:r>
              <w:rPr>
                <w:rFonts w:ascii="Times New Roman" w:hAnsi="Times New Roman" w:cs="Times New Roman"/>
                <w:color w:val="auto"/>
              </w:rPr>
              <w:t>写）人民币</w:t>
            </w:r>
            <w:r>
              <w:rPr>
                <w:rFonts w:ascii="Times New Roman" w:hAnsi="Times New Roman" w:cs="Times New Roman"/>
                <w:color w:val="auto"/>
                <w:u w:val="single"/>
              </w:rPr>
              <w:t xml:space="preserve">                      </w:t>
            </w:r>
            <w:r>
              <w:rPr>
                <w:rFonts w:ascii="Times New Roman" w:hAnsi="Times New Roman" w:cs="Times New Roman"/>
                <w:color w:val="auto"/>
              </w:rPr>
              <w:t>元</w:t>
            </w:r>
          </w:p>
        </w:tc>
      </w:tr>
      <w:tr w14:paraId="1D40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15" w:type="dxa"/>
            <w:gridSpan w:val="2"/>
            <w:noWrap w:val="0"/>
            <w:vAlign w:val="center"/>
          </w:tcPr>
          <w:p w14:paraId="7CBCC160">
            <w:pPr>
              <w:spacing w:line="400" w:lineRule="exact"/>
              <w:jc w:val="center"/>
              <w:rPr>
                <w:rFonts w:ascii="Times New Roman" w:hAnsi="Times New Roman" w:cs="Times New Roman"/>
                <w:color w:val="auto"/>
              </w:rPr>
            </w:pPr>
            <w:r>
              <w:rPr>
                <w:rFonts w:ascii="Times New Roman" w:hAnsi="Times New Roman" w:cs="Times New Roman"/>
                <w:color w:val="auto"/>
              </w:rPr>
              <w:t>备注：详细内容见投标报价明细表</w:t>
            </w:r>
          </w:p>
        </w:tc>
      </w:tr>
    </w:tbl>
    <w:p w14:paraId="4E621D95">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 xml:space="preserve">注：1. </w:t>
      </w:r>
      <w:r>
        <w:rPr>
          <w:rFonts w:hint="default" w:ascii="Times New Roman" w:hAnsi="Times New Roman" w:cs="Times New Roman"/>
          <w:color w:val="auto"/>
          <w:szCs w:val="21"/>
          <w:lang w:eastAsia="zh-CN"/>
        </w:rPr>
        <w:t>“投标</w:t>
      </w:r>
      <w:r>
        <w:rPr>
          <w:rFonts w:hint="default" w:ascii="Times New Roman" w:hAnsi="Times New Roman" w:cs="Times New Roman"/>
          <w:color w:val="auto"/>
          <w:szCs w:val="21"/>
          <w:lang w:val="en-US" w:eastAsia="zh-CN"/>
        </w:rPr>
        <w:t>报价</w:t>
      </w:r>
      <w:r>
        <w:rPr>
          <w:rFonts w:hint="default" w:ascii="Times New Roman" w:hAnsi="Times New Roman" w:cs="Times New Roman"/>
          <w:color w:val="auto"/>
          <w:szCs w:val="21"/>
          <w:lang w:eastAsia="zh-CN"/>
        </w:rPr>
        <w:t>”以一次报清，完成本项目的所有费用全部包含在投标总价</w:t>
      </w:r>
      <w:r>
        <w:rPr>
          <w:rFonts w:hint="default" w:ascii="Times New Roman" w:hAnsi="Times New Roman" w:cs="Times New Roman"/>
          <w:color w:val="auto"/>
          <w:szCs w:val="21"/>
          <w:lang w:val="en-US" w:eastAsia="zh-CN"/>
        </w:rPr>
        <w:t>中，如以后已实施而未列入报价的费用将被视为投标人优惠，招标人均不予支付。</w:t>
      </w:r>
    </w:p>
    <w:p w14:paraId="36555843">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 所有价格均应予人民币报价，金额单位为元。以上报价应与“投标报价明细表”中的“投标总价”相一致。</w:t>
      </w:r>
    </w:p>
    <w:p w14:paraId="3D6FDACF">
      <w:pPr>
        <w:adjustRightInd w:val="0"/>
        <w:spacing w:line="360" w:lineRule="auto"/>
        <w:ind w:firstLine="420" w:firstLineChars="200"/>
        <w:rPr>
          <w:rFonts w:ascii="Times New Roman" w:hAnsi="Times New Roman" w:cs="Times New Roman"/>
          <w:color w:val="auto"/>
          <w:szCs w:val="21"/>
        </w:rPr>
      </w:pPr>
    </w:p>
    <w:p w14:paraId="7C57F367">
      <w:pPr>
        <w:adjustRightInd w:val="0"/>
        <w:spacing w:line="360" w:lineRule="auto"/>
        <w:ind w:firstLine="420" w:firstLineChars="200"/>
        <w:rPr>
          <w:rFonts w:ascii="Times New Roman" w:hAnsi="Times New Roman" w:cs="Times New Roman"/>
          <w:color w:val="auto"/>
          <w:szCs w:val="21"/>
        </w:rPr>
      </w:pPr>
    </w:p>
    <w:p w14:paraId="3594333D">
      <w:pPr>
        <w:adjustRightInd w:val="0"/>
        <w:spacing w:line="360" w:lineRule="auto"/>
        <w:ind w:firstLine="420" w:firstLineChars="200"/>
        <w:rPr>
          <w:rFonts w:ascii="Times New Roman" w:hAnsi="Times New Roman" w:cs="Times New Roman"/>
          <w:color w:val="auto"/>
          <w:szCs w:val="21"/>
        </w:rPr>
      </w:pPr>
    </w:p>
    <w:p w14:paraId="28969BA7">
      <w:pPr>
        <w:adjustRightInd w:val="0"/>
        <w:spacing w:line="360" w:lineRule="auto"/>
        <w:ind w:firstLine="4515" w:firstLineChars="2150"/>
        <w:jc w:val="left"/>
        <w:rPr>
          <w:rFonts w:ascii="Times New Roman" w:hAnsi="Times New Roman" w:cs="Times New Roman"/>
          <w:color w:val="auto"/>
          <w:szCs w:val="21"/>
        </w:rPr>
      </w:pPr>
      <w:r>
        <w:rPr>
          <w:rFonts w:hint="default" w:ascii="Times New Roman" w:hAnsi="Times New Roman" w:cs="Times New Roman"/>
          <w:color w:val="auto"/>
          <w:szCs w:val="21"/>
        </w:rPr>
        <w:t>供应商</w:t>
      </w:r>
      <w:r>
        <w:rPr>
          <w:rFonts w:ascii="Times New Roman" w:hAnsi="Times New Roman" w:cs="Times New Roman"/>
          <w:color w:val="auto"/>
          <w:szCs w:val="21"/>
        </w:rPr>
        <w:t>(盖公章)：</w:t>
      </w:r>
    </w:p>
    <w:p w14:paraId="7B64E9BD">
      <w:pPr>
        <w:adjustRightInd w:val="0"/>
        <w:spacing w:line="360" w:lineRule="auto"/>
        <w:ind w:firstLine="4515" w:firstLineChars="2150"/>
        <w:jc w:val="left"/>
        <w:rPr>
          <w:rFonts w:ascii="Times New Roman" w:hAnsi="Times New Roman" w:cs="Times New Roman"/>
          <w:color w:val="auto"/>
          <w:szCs w:val="21"/>
        </w:rPr>
      </w:pPr>
      <w:r>
        <w:rPr>
          <w:rFonts w:ascii="Times New Roman" w:hAnsi="Times New Roman" w:cs="Times New Roman"/>
          <w:color w:val="auto"/>
          <w:szCs w:val="21"/>
        </w:rPr>
        <w:t>法定代表人或授权代表(签字或盖章)：</w:t>
      </w:r>
    </w:p>
    <w:p w14:paraId="1AD53130">
      <w:pPr>
        <w:pStyle w:val="12"/>
        <w:spacing w:line="420" w:lineRule="exact"/>
        <w:ind w:firstLine="4515" w:firstLineChars="215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日     期：</w:t>
      </w:r>
    </w:p>
    <w:p w14:paraId="16E2E7F8">
      <w:pPr>
        <w:autoSpaceDE w:val="0"/>
        <w:autoSpaceDN w:val="0"/>
        <w:adjustRightInd w:val="0"/>
        <w:rPr>
          <w:rFonts w:ascii="Times New Roman" w:hAnsi="Times New Roman" w:cs="Times New Roman"/>
          <w:bCs/>
          <w:color w:val="auto"/>
        </w:rPr>
      </w:pPr>
    </w:p>
    <w:p w14:paraId="1567CE6D">
      <w:pPr>
        <w:autoSpaceDE w:val="0"/>
        <w:autoSpaceDN w:val="0"/>
        <w:adjustRightInd w:val="0"/>
        <w:rPr>
          <w:rFonts w:ascii="Times New Roman" w:hAnsi="Times New Roman" w:cs="Times New Roman"/>
          <w:bCs/>
          <w:color w:val="auto"/>
        </w:rPr>
        <w:sectPr>
          <w:footerReference r:id="rId4" w:type="default"/>
          <w:pgSz w:w="11906" w:h="16838"/>
          <w:pgMar w:top="1440" w:right="1134" w:bottom="1440" w:left="1701" w:header="851" w:footer="992" w:gutter="0"/>
          <w:cols w:space="720" w:num="1"/>
          <w:rtlGutter w:val="0"/>
          <w:docGrid w:type="lines" w:linePitch="312" w:charSpace="0"/>
        </w:sectPr>
      </w:pPr>
    </w:p>
    <w:p w14:paraId="70EA189F">
      <w:pPr>
        <w:pStyle w:val="12"/>
        <w:snapToGrid w:val="0"/>
        <w:spacing w:before="120" w:line="312" w:lineRule="auto"/>
        <w:ind w:right="-341"/>
        <w:jc w:val="center"/>
        <w:rPr>
          <w:rFonts w:hAnsi="宋体"/>
          <w:b/>
          <w:sz w:val="32"/>
        </w:rPr>
      </w:pPr>
      <w:r>
        <w:rPr>
          <w:rFonts w:hint="eastAsia" w:hAnsi="宋体"/>
          <w:b/>
          <w:sz w:val="32"/>
        </w:rPr>
        <w:t>四、投标报价明细表</w:t>
      </w:r>
    </w:p>
    <w:p w14:paraId="097BE3F9">
      <w:pPr>
        <w:pStyle w:val="12"/>
        <w:snapToGrid w:val="0"/>
        <w:rPr>
          <w:rFonts w:hAnsi="宋体"/>
          <w:b/>
          <w:sz w:val="28"/>
        </w:rPr>
      </w:pPr>
    </w:p>
    <w:p w14:paraId="083D9146">
      <w:pPr>
        <w:autoSpaceDE w:val="0"/>
        <w:autoSpaceDN w:val="0"/>
        <w:adjustRightInd w:val="0"/>
        <w:rPr>
          <w:rFonts w:ascii="Times New Roman" w:hAnsi="Times New Roman" w:cs="Times New Roman"/>
          <w:bCs/>
          <w:color w:val="auto"/>
        </w:rPr>
      </w:pPr>
    </w:p>
    <w:p w14:paraId="69577926">
      <w:pPr>
        <w:pStyle w:val="12"/>
        <w:spacing w:line="420" w:lineRule="exact"/>
        <w:ind w:firstLine="0" w:firstLineChars="0"/>
        <w:jc w:val="both"/>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投标报价明细表</w:t>
      </w:r>
    </w:p>
    <w:p w14:paraId="5AB92CA3">
      <w:pPr>
        <w:pStyle w:val="12"/>
        <w:spacing w:line="420" w:lineRule="exact"/>
        <w:ind w:firstLine="0" w:firstLineChars="0"/>
        <w:jc w:val="both"/>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项目名称：                                   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88"/>
        <w:gridCol w:w="1"/>
        <w:gridCol w:w="1936"/>
        <w:gridCol w:w="296"/>
        <w:gridCol w:w="1698"/>
        <w:gridCol w:w="1488"/>
      </w:tblGrid>
      <w:tr w14:paraId="50A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305CF2BC">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序号</w:t>
            </w:r>
          </w:p>
        </w:tc>
        <w:tc>
          <w:tcPr>
            <w:tcW w:w="2189" w:type="dxa"/>
            <w:gridSpan w:val="2"/>
            <w:noWrap/>
            <w:vAlign w:val="center"/>
          </w:tcPr>
          <w:p w14:paraId="4F2A6BA6">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名称</w:t>
            </w:r>
          </w:p>
        </w:tc>
        <w:tc>
          <w:tcPr>
            <w:tcW w:w="2232" w:type="dxa"/>
            <w:gridSpan w:val="2"/>
            <w:noWrap/>
            <w:vAlign w:val="center"/>
          </w:tcPr>
          <w:p w14:paraId="54D83D07">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单价</w:t>
            </w:r>
          </w:p>
        </w:tc>
        <w:tc>
          <w:tcPr>
            <w:tcW w:w="1698" w:type="dxa"/>
            <w:noWrap/>
            <w:vAlign w:val="center"/>
          </w:tcPr>
          <w:p w14:paraId="1BE68C83">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总价</w:t>
            </w:r>
          </w:p>
        </w:tc>
        <w:tc>
          <w:tcPr>
            <w:tcW w:w="1488" w:type="dxa"/>
            <w:noWrap/>
            <w:vAlign w:val="center"/>
          </w:tcPr>
          <w:p w14:paraId="5725E0E3">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备注</w:t>
            </w:r>
          </w:p>
        </w:tc>
      </w:tr>
      <w:tr w14:paraId="2CAE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3F3F8582">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03DBB65C">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6A4AF50D">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0EA05421">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0FCA5AD8">
            <w:pPr>
              <w:pStyle w:val="12"/>
              <w:spacing w:line="420" w:lineRule="exact"/>
              <w:ind w:firstLine="0" w:firstLineChars="0"/>
              <w:jc w:val="both"/>
              <w:rPr>
                <w:rFonts w:ascii="Times New Roman" w:hAnsi="Times New Roman" w:eastAsia="宋体" w:cs="Times New Roman"/>
                <w:color w:val="auto"/>
                <w:sz w:val="21"/>
                <w:szCs w:val="21"/>
              </w:rPr>
            </w:pPr>
          </w:p>
        </w:tc>
      </w:tr>
      <w:tr w14:paraId="5090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63811243">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08BB1CC1">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3D29A89A">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76DDDEAF">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40763DAF">
            <w:pPr>
              <w:pStyle w:val="12"/>
              <w:spacing w:line="420" w:lineRule="exact"/>
              <w:ind w:firstLine="0" w:firstLineChars="0"/>
              <w:jc w:val="both"/>
              <w:rPr>
                <w:rFonts w:ascii="Times New Roman" w:hAnsi="Times New Roman" w:eastAsia="宋体" w:cs="Times New Roman"/>
                <w:color w:val="auto"/>
                <w:sz w:val="21"/>
                <w:szCs w:val="21"/>
              </w:rPr>
            </w:pPr>
          </w:p>
        </w:tc>
      </w:tr>
      <w:tr w14:paraId="083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064381F4">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2C0FE3A0">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016F6A16">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554E07BB">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71F3CF9B">
            <w:pPr>
              <w:pStyle w:val="12"/>
              <w:spacing w:line="420" w:lineRule="exact"/>
              <w:ind w:firstLine="0" w:firstLineChars="0"/>
              <w:jc w:val="both"/>
              <w:rPr>
                <w:rFonts w:ascii="Times New Roman" w:hAnsi="Times New Roman" w:eastAsia="宋体" w:cs="Times New Roman"/>
                <w:color w:val="auto"/>
                <w:sz w:val="21"/>
                <w:szCs w:val="21"/>
              </w:rPr>
            </w:pPr>
          </w:p>
        </w:tc>
      </w:tr>
      <w:tr w14:paraId="639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503FD5C0">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24350D41">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31816DDB">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4D78B4A7">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33D6BA0E">
            <w:pPr>
              <w:pStyle w:val="12"/>
              <w:spacing w:line="420" w:lineRule="exact"/>
              <w:ind w:firstLine="0" w:firstLineChars="0"/>
              <w:jc w:val="both"/>
              <w:rPr>
                <w:rFonts w:ascii="Times New Roman" w:hAnsi="Times New Roman" w:eastAsia="宋体" w:cs="Times New Roman"/>
                <w:color w:val="auto"/>
                <w:sz w:val="21"/>
                <w:szCs w:val="21"/>
              </w:rPr>
            </w:pPr>
          </w:p>
        </w:tc>
      </w:tr>
      <w:tr w14:paraId="78B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4AF7E3D2">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37A2D97E">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4DBB734A">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59519402">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1FD07A57">
            <w:pPr>
              <w:pStyle w:val="12"/>
              <w:spacing w:line="420" w:lineRule="exact"/>
              <w:ind w:firstLine="0" w:firstLineChars="0"/>
              <w:jc w:val="both"/>
              <w:rPr>
                <w:rFonts w:ascii="Times New Roman" w:hAnsi="Times New Roman" w:eastAsia="宋体" w:cs="Times New Roman"/>
                <w:color w:val="auto"/>
                <w:sz w:val="21"/>
                <w:szCs w:val="21"/>
              </w:rPr>
            </w:pPr>
          </w:p>
        </w:tc>
      </w:tr>
      <w:tr w14:paraId="1ADD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3A178E11">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4CD767ED">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25E57E55">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2319DFA6">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0F7C48BF">
            <w:pPr>
              <w:pStyle w:val="12"/>
              <w:spacing w:line="420" w:lineRule="exact"/>
              <w:ind w:firstLine="0" w:firstLineChars="0"/>
              <w:jc w:val="both"/>
              <w:rPr>
                <w:rFonts w:ascii="Times New Roman" w:hAnsi="Times New Roman" w:eastAsia="宋体" w:cs="Times New Roman"/>
                <w:color w:val="auto"/>
                <w:sz w:val="21"/>
                <w:szCs w:val="21"/>
              </w:rPr>
            </w:pPr>
          </w:p>
        </w:tc>
      </w:tr>
      <w:tr w14:paraId="720D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10DC3953">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1913A55F">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0A1E4F75">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2722ABD6">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4E953A52">
            <w:pPr>
              <w:pStyle w:val="12"/>
              <w:spacing w:line="420" w:lineRule="exact"/>
              <w:ind w:firstLine="0" w:firstLineChars="0"/>
              <w:jc w:val="both"/>
              <w:rPr>
                <w:rFonts w:ascii="Times New Roman" w:hAnsi="Times New Roman" w:eastAsia="宋体" w:cs="Times New Roman"/>
                <w:color w:val="auto"/>
                <w:sz w:val="21"/>
                <w:szCs w:val="21"/>
              </w:rPr>
            </w:pPr>
          </w:p>
        </w:tc>
      </w:tr>
      <w:tr w14:paraId="604F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8" w:type="dxa"/>
            <w:noWrap/>
            <w:vAlign w:val="center"/>
          </w:tcPr>
          <w:p w14:paraId="2B78A0A9">
            <w:pPr>
              <w:pStyle w:val="12"/>
              <w:spacing w:line="420" w:lineRule="exact"/>
              <w:ind w:firstLine="0" w:firstLineChars="0"/>
              <w:jc w:val="both"/>
              <w:rPr>
                <w:rFonts w:ascii="Times New Roman" w:hAnsi="Times New Roman" w:eastAsia="宋体" w:cs="Times New Roman"/>
                <w:color w:val="auto"/>
                <w:sz w:val="21"/>
                <w:szCs w:val="21"/>
              </w:rPr>
            </w:pPr>
          </w:p>
        </w:tc>
        <w:tc>
          <w:tcPr>
            <w:tcW w:w="2189" w:type="dxa"/>
            <w:gridSpan w:val="2"/>
            <w:noWrap/>
            <w:vAlign w:val="center"/>
          </w:tcPr>
          <w:p w14:paraId="1B26BB14">
            <w:pPr>
              <w:pStyle w:val="12"/>
              <w:spacing w:line="420" w:lineRule="exact"/>
              <w:ind w:firstLine="0" w:firstLineChars="0"/>
              <w:jc w:val="both"/>
              <w:rPr>
                <w:rFonts w:ascii="Times New Roman" w:hAnsi="Times New Roman" w:eastAsia="宋体" w:cs="Times New Roman"/>
                <w:color w:val="auto"/>
                <w:sz w:val="21"/>
                <w:szCs w:val="21"/>
              </w:rPr>
            </w:pPr>
          </w:p>
        </w:tc>
        <w:tc>
          <w:tcPr>
            <w:tcW w:w="2232" w:type="dxa"/>
            <w:gridSpan w:val="2"/>
            <w:noWrap/>
            <w:vAlign w:val="center"/>
          </w:tcPr>
          <w:p w14:paraId="63DD7DB2">
            <w:pPr>
              <w:pStyle w:val="12"/>
              <w:spacing w:line="420" w:lineRule="exact"/>
              <w:ind w:firstLine="0" w:firstLineChars="0"/>
              <w:jc w:val="both"/>
              <w:rPr>
                <w:rFonts w:ascii="Times New Roman" w:hAnsi="Times New Roman" w:eastAsia="宋体" w:cs="Times New Roman"/>
                <w:color w:val="auto"/>
                <w:sz w:val="21"/>
                <w:szCs w:val="21"/>
              </w:rPr>
            </w:pPr>
          </w:p>
        </w:tc>
        <w:tc>
          <w:tcPr>
            <w:tcW w:w="1698" w:type="dxa"/>
            <w:noWrap/>
            <w:vAlign w:val="center"/>
          </w:tcPr>
          <w:p w14:paraId="1F58E7F0">
            <w:pPr>
              <w:pStyle w:val="12"/>
              <w:spacing w:line="420" w:lineRule="exact"/>
              <w:ind w:firstLine="0" w:firstLineChars="0"/>
              <w:jc w:val="both"/>
              <w:rPr>
                <w:rFonts w:ascii="Times New Roman" w:hAnsi="Times New Roman" w:eastAsia="宋体" w:cs="Times New Roman"/>
                <w:color w:val="auto"/>
                <w:sz w:val="21"/>
                <w:szCs w:val="21"/>
              </w:rPr>
            </w:pPr>
          </w:p>
        </w:tc>
        <w:tc>
          <w:tcPr>
            <w:tcW w:w="1488" w:type="dxa"/>
            <w:noWrap/>
            <w:vAlign w:val="center"/>
          </w:tcPr>
          <w:p w14:paraId="452A64E1">
            <w:pPr>
              <w:pStyle w:val="12"/>
              <w:spacing w:line="420" w:lineRule="exact"/>
              <w:ind w:firstLine="0" w:firstLineChars="0"/>
              <w:jc w:val="both"/>
              <w:rPr>
                <w:rFonts w:ascii="Times New Roman" w:hAnsi="Times New Roman" w:eastAsia="宋体" w:cs="Times New Roman"/>
                <w:color w:val="auto"/>
                <w:sz w:val="21"/>
                <w:szCs w:val="21"/>
              </w:rPr>
            </w:pPr>
          </w:p>
        </w:tc>
      </w:tr>
      <w:tr w14:paraId="676F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926" w:type="dxa"/>
            <w:gridSpan w:val="2"/>
            <w:noWrap/>
            <w:vAlign w:val="center"/>
          </w:tcPr>
          <w:p w14:paraId="3E859682">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投标总价（小写）</w:t>
            </w:r>
          </w:p>
        </w:tc>
        <w:tc>
          <w:tcPr>
            <w:tcW w:w="5419" w:type="dxa"/>
            <w:gridSpan w:val="5"/>
            <w:noWrap w:val="0"/>
            <w:vAlign w:val="top"/>
          </w:tcPr>
          <w:p w14:paraId="5E795AAA">
            <w:pPr>
              <w:pStyle w:val="12"/>
              <w:spacing w:line="420" w:lineRule="exact"/>
              <w:ind w:firstLine="0" w:firstLineChars="0"/>
              <w:jc w:val="both"/>
              <w:rPr>
                <w:rFonts w:ascii="Times New Roman" w:hAnsi="Times New Roman" w:eastAsia="宋体" w:cs="Times New Roman"/>
                <w:color w:val="auto"/>
                <w:sz w:val="21"/>
                <w:szCs w:val="21"/>
              </w:rPr>
            </w:pPr>
          </w:p>
        </w:tc>
      </w:tr>
      <w:tr w14:paraId="3C7D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926" w:type="dxa"/>
            <w:gridSpan w:val="2"/>
            <w:noWrap/>
            <w:vAlign w:val="center"/>
          </w:tcPr>
          <w:p w14:paraId="0219C8FF">
            <w:pPr>
              <w:pStyle w:val="12"/>
              <w:spacing w:line="420" w:lineRule="exact"/>
              <w:ind w:firstLine="0" w:firstLineChars="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投标总价（大写）</w:t>
            </w:r>
          </w:p>
        </w:tc>
        <w:tc>
          <w:tcPr>
            <w:tcW w:w="5419" w:type="dxa"/>
            <w:gridSpan w:val="5"/>
            <w:noWrap w:val="0"/>
            <w:vAlign w:val="top"/>
          </w:tcPr>
          <w:p w14:paraId="1D692617">
            <w:pPr>
              <w:pStyle w:val="12"/>
              <w:spacing w:line="420" w:lineRule="exact"/>
              <w:ind w:firstLine="0" w:firstLineChars="0"/>
              <w:jc w:val="both"/>
              <w:rPr>
                <w:rFonts w:ascii="Times New Roman" w:hAnsi="Times New Roman" w:eastAsia="宋体" w:cs="Times New Roman"/>
                <w:color w:val="auto"/>
                <w:sz w:val="21"/>
                <w:szCs w:val="21"/>
              </w:rPr>
            </w:pPr>
          </w:p>
        </w:tc>
      </w:tr>
      <w:tr w14:paraId="01FA17F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2926" w:type="dxa"/>
          <w:wAfter w:w="3482" w:type="dxa"/>
          <w:trHeight w:val="100" w:hRule="atLeast"/>
        </w:trPr>
        <w:tc>
          <w:tcPr>
            <w:tcW w:w="1937" w:type="dxa"/>
            <w:gridSpan w:val="2"/>
            <w:noWrap w:val="0"/>
            <w:vAlign w:val="top"/>
          </w:tcPr>
          <w:p w14:paraId="34115813">
            <w:pPr>
              <w:pStyle w:val="12"/>
              <w:spacing w:line="420" w:lineRule="exact"/>
              <w:ind w:firstLine="0" w:firstLineChars="0"/>
              <w:jc w:val="both"/>
              <w:rPr>
                <w:rFonts w:ascii="Times New Roman" w:hAnsi="Times New Roman" w:eastAsia="宋体" w:cs="Times New Roman"/>
                <w:color w:val="auto"/>
                <w:sz w:val="21"/>
                <w:szCs w:val="21"/>
                <w:lang w:val="zh-CN"/>
              </w:rPr>
            </w:pPr>
          </w:p>
        </w:tc>
      </w:tr>
    </w:tbl>
    <w:p w14:paraId="4B212895">
      <w:pPr>
        <w:pStyle w:val="12"/>
        <w:spacing w:line="420" w:lineRule="exact"/>
        <w:ind w:firstLine="0" w:firstLineChars="0"/>
        <w:jc w:val="both"/>
        <w:rPr>
          <w:rFonts w:hint="eastAsia" w:ascii="Times New Roman" w:hAnsi="Times New Roman" w:eastAsia="宋体" w:cs="Times New Roman"/>
          <w:color w:val="auto"/>
          <w:sz w:val="21"/>
          <w:szCs w:val="21"/>
          <w:lang w:val="zh-CN"/>
        </w:rPr>
      </w:pPr>
    </w:p>
    <w:p w14:paraId="4FE75893">
      <w:pPr>
        <w:pStyle w:val="12"/>
        <w:spacing w:line="420" w:lineRule="exact"/>
        <w:ind w:firstLine="0" w:firstLineChars="0"/>
        <w:jc w:val="both"/>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zh-CN"/>
        </w:rPr>
        <w:t>注：表格要求按系统细分项目及报价，</w:t>
      </w:r>
      <w:r>
        <w:rPr>
          <w:rFonts w:hint="eastAsia" w:ascii="Times New Roman" w:hAnsi="Times New Roman" w:eastAsia="宋体" w:cs="Times New Roman"/>
          <w:color w:val="auto"/>
          <w:sz w:val="21"/>
          <w:szCs w:val="21"/>
        </w:rPr>
        <w:t>应包括人员工资及福利、五险一金、节假日加班费、设施维修维护费、水电费、管理费、税费、利润等一切费用。</w:t>
      </w:r>
    </w:p>
    <w:p w14:paraId="2E31BF40">
      <w:pPr>
        <w:pStyle w:val="12"/>
        <w:spacing w:line="420" w:lineRule="exact"/>
        <w:ind w:firstLine="0" w:firstLineChars="0"/>
        <w:jc w:val="both"/>
        <w:rPr>
          <w:rFonts w:hint="eastAsia" w:ascii="Times New Roman" w:hAnsi="Times New Roman" w:eastAsia="宋体" w:cs="Times New Roman"/>
          <w:color w:val="auto"/>
          <w:sz w:val="21"/>
          <w:szCs w:val="21"/>
        </w:rPr>
      </w:pPr>
    </w:p>
    <w:p w14:paraId="05F6F7D8">
      <w:pPr>
        <w:pStyle w:val="12"/>
        <w:spacing w:line="420" w:lineRule="exact"/>
        <w:ind w:firstLine="0" w:firstLineChars="0"/>
        <w:jc w:val="both"/>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授权代表签名：          </w:t>
      </w:r>
    </w:p>
    <w:p w14:paraId="63F7B152">
      <w:pPr>
        <w:pStyle w:val="12"/>
        <w:spacing w:line="420" w:lineRule="exact"/>
        <w:ind w:firstLine="0" w:firstLineChars="0"/>
        <w:jc w:val="both"/>
        <w:rPr>
          <w:rFonts w:hint="eastAsia" w:ascii="Times New Roman" w:hAnsi="Times New Roman" w:eastAsia="宋体" w:cs="Times New Roman"/>
          <w:color w:val="auto"/>
          <w:sz w:val="21"/>
          <w:szCs w:val="21"/>
        </w:rPr>
        <w:sectPr>
          <w:pgSz w:w="11906" w:h="16838"/>
          <w:pgMar w:top="1304" w:right="1531" w:bottom="1304" w:left="1531" w:header="1304" w:footer="1304" w:gutter="0"/>
          <w:cols w:space="720" w:num="1"/>
        </w:sectPr>
      </w:pPr>
      <w:r>
        <w:rPr>
          <w:rFonts w:hint="eastAsia" w:ascii="Times New Roman" w:hAnsi="Times New Roman" w:eastAsia="宋体" w:cs="Times New Roman"/>
          <w:color w:val="auto"/>
          <w:sz w:val="21"/>
          <w:szCs w:val="21"/>
        </w:rPr>
        <w:t xml:space="preserve">投标人盖章：                          日  期：         </w:t>
      </w:r>
    </w:p>
    <w:p w14:paraId="78608235"/>
    <w:p w14:paraId="580CB2DC">
      <w:pPr>
        <w:pStyle w:val="12"/>
        <w:numPr>
          <w:ilvl w:val="0"/>
          <w:numId w:val="11"/>
        </w:numPr>
        <w:snapToGrid w:val="0"/>
        <w:spacing w:before="120" w:line="312" w:lineRule="auto"/>
        <w:ind w:right="-341"/>
        <w:jc w:val="center"/>
        <w:rPr>
          <w:rFonts w:hint="eastAsia" w:hAnsi="宋体"/>
          <w:b/>
          <w:sz w:val="32"/>
        </w:rPr>
      </w:pPr>
      <w:r>
        <w:rPr>
          <w:rFonts w:hint="eastAsia" w:hAnsi="宋体"/>
          <w:b/>
          <w:sz w:val="32"/>
        </w:rPr>
        <w:t>中小企业声明函</w:t>
      </w:r>
    </w:p>
    <w:p w14:paraId="7F66F187">
      <w:pPr>
        <w:pStyle w:val="12"/>
        <w:numPr>
          <w:ilvl w:val="0"/>
          <w:numId w:val="0"/>
        </w:numPr>
        <w:snapToGrid w:val="0"/>
        <w:spacing w:before="120" w:line="312" w:lineRule="auto"/>
        <w:ind w:right="-341" w:rightChars="0"/>
        <w:jc w:val="both"/>
        <w:rPr>
          <w:rFonts w:hint="eastAsia" w:hAnsi="宋体"/>
          <w:b/>
          <w:sz w:val="32"/>
        </w:rPr>
      </w:pPr>
    </w:p>
    <w:p w14:paraId="481B0CD9">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i/>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i/>
          <w:color w:val="000000"/>
          <w:kern w:val="0"/>
          <w:szCs w:val="21"/>
          <w:u w:val="single"/>
          <w:lang w:bidi="ar"/>
        </w:rPr>
        <w:t>（项目名称）</w:t>
      </w:r>
      <w:r>
        <w:rPr>
          <w:rFonts w:hint="eastAsia" w:ascii="宋体" w:hAnsi="宋体" w:cs="宋体"/>
          <w:color w:val="000000"/>
          <w:kern w:val="0"/>
          <w:szCs w:val="21"/>
          <w:lang w:bidi="ar"/>
        </w:rPr>
        <w:t>采购活动，服务全部由符合政策要求的中小企业承接。相关企业的具体情况如下：</w:t>
      </w:r>
    </w:p>
    <w:p w14:paraId="2AF5CA9D">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i/>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i/>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i/>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i/>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51B20C1E">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2.</w:t>
      </w:r>
      <w:r>
        <w:rPr>
          <w:rFonts w:hint="eastAsia" w:ascii="宋体" w:hAnsi="宋体" w:cs="宋体"/>
          <w:i/>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i/>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i/>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i/>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70AC7EE6">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w:t>
      </w:r>
    </w:p>
    <w:p w14:paraId="41C54E3B">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6EDC08BF">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369BCA18">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lang w:bidi="ar"/>
        </w:rPr>
        <w:t xml:space="preserve">企业名称（盖章）： </w:t>
      </w:r>
    </w:p>
    <w:p w14:paraId="3C6DED2B">
      <w:pPr>
        <w:widowControl/>
        <w:spacing w:line="360" w:lineRule="auto"/>
        <w:ind w:firstLine="2520" w:firstLineChars="1200"/>
        <w:rPr>
          <w:rFonts w:hint="eastAsia" w:ascii="宋体" w:hAnsi="宋体" w:cs="宋体"/>
          <w:szCs w:val="21"/>
        </w:rPr>
      </w:pPr>
      <w:r>
        <w:rPr>
          <w:rFonts w:hint="eastAsia" w:ascii="宋体" w:hAnsi="宋体" w:cs="宋体"/>
          <w:color w:val="000000"/>
          <w:kern w:val="0"/>
          <w:szCs w:val="21"/>
          <w:lang w:bidi="ar"/>
        </w:rPr>
        <w:t xml:space="preserve">日 期： </w:t>
      </w:r>
    </w:p>
    <w:p w14:paraId="49B3F8AA">
      <w:pPr>
        <w:snapToGrid w:val="0"/>
        <w:spacing w:line="360" w:lineRule="auto"/>
        <w:rPr>
          <w:rFonts w:hint="eastAsia" w:ascii="宋体" w:hAnsi="宋体" w:cs="宋体"/>
          <w:b/>
          <w:spacing w:val="20"/>
          <w:szCs w:val="21"/>
        </w:rPr>
      </w:pPr>
    </w:p>
    <w:p w14:paraId="26E22EE6">
      <w:pPr>
        <w:snapToGrid w:val="0"/>
        <w:spacing w:line="360" w:lineRule="auto"/>
        <w:rPr>
          <w:rFonts w:hint="eastAsia" w:ascii="宋体" w:hAnsi="宋体" w:cs="宋体"/>
          <w:b/>
          <w:spacing w:val="20"/>
          <w:szCs w:val="21"/>
        </w:rPr>
      </w:pPr>
      <w:r>
        <w:rPr>
          <w:rFonts w:hint="eastAsia" w:ascii="宋体" w:hAnsi="宋体" w:cs="宋体"/>
          <w:b/>
          <w:spacing w:val="20"/>
          <w:szCs w:val="21"/>
        </w:rPr>
        <w:t>注：</w:t>
      </w:r>
    </w:p>
    <w:p w14:paraId="79FB625C">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1.从业人员、营业收入、资产总额填报上一年度数据，无上一年度数据的新成立企业可不填报。</w:t>
      </w:r>
    </w:p>
    <w:p w14:paraId="2F002156">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2.符合中小企业划分标准的个体工商户，在政府采购活动中视同中小企业。</w:t>
      </w:r>
    </w:p>
    <w:p w14:paraId="1C288F79">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559C3A6E">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4.中标、成交供应商享受《政府采购促进中小企业发展管理办法》（财库[2020]46号）规定的中小企业扶持政策的，《中小企业声明函》随中标、成交结果公开。</w:t>
      </w:r>
    </w:p>
    <w:p w14:paraId="21F6A6C3">
      <w:pPr>
        <w:snapToGrid w:val="0"/>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EB057DB">
      <w:pPr>
        <w:snapToGrid w:val="0"/>
        <w:spacing w:line="360" w:lineRule="auto"/>
        <w:ind w:firstLine="502" w:firstLineChars="200"/>
        <w:rPr>
          <w:rFonts w:hint="eastAsia" w:ascii="宋体" w:hAnsi="宋体" w:cs="宋体"/>
          <w:b/>
          <w:szCs w:val="21"/>
        </w:rPr>
      </w:pPr>
      <w:r>
        <w:rPr>
          <w:rFonts w:hint="eastAsia" w:ascii="宋体" w:hAnsi="宋体" w:cs="宋体"/>
          <w:b/>
          <w:spacing w:val="20"/>
          <w:szCs w:val="21"/>
        </w:rPr>
        <w:t>6.本项目采购标的对应的中小企业划分标准所属行业：软件和信息技术服务业</w:t>
      </w:r>
      <w:r>
        <w:rPr>
          <w:rFonts w:hint="eastAsia" w:ascii="宋体" w:hAnsi="宋体" w:cs="宋体"/>
          <w:b/>
          <w:szCs w:val="21"/>
        </w:rPr>
        <w:t>。</w:t>
      </w:r>
    </w:p>
    <w:p w14:paraId="4B57BCB5">
      <w:pPr>
        <w:spacing w:line="360" w:lineRule="auto"/>
        <w:ind w:firstLine="3132" w:firstLineChars="1300"/>
        <w:rPr>
          <w:rFonts w:hint="eastAsia" w:ascii="宋体" w:hAnsi="宋体"/>
          <w:b/>
          <w:sz w:val="24"/>
        </w:rPr>
      </w:pPr>
    </w:p>
    <w:p w14:paraId="4C3CD7B0">
      <w:pPr>
        <w:spacing w:line="360" w:lineRule="auto"/>
        <w:ind w:firstLine="3132" w:firstLineChars="1300"/>
        <w:rPr>
          <w:rFonts w:hint="eastAsia" w:ascii="宋体" w:hAnsi="宋体"/>
          <w:b/>
          <w:sz w:val="24"/>
        </w:rPr>
      </w:pPr>
    </w:p>
    <w:p w14:paraId="069C07A9">
      <w:pPr>
        <w:spacing w:line="360" w:lineRule="auto"/>
        <w:rPr>
          <w:rFonts w:hint="eastAsia" w:ascii="宋体" w:hAnsi="宋体"/>
          <w:b/>
          <w:sz w:val="24"/>
        </w:rPr>
      </w:pPr>
    </w:p>
    <w:p w14:paraId="5B359A96">
      <w:pPr>
        <w:spacing w:line="360" w:lineRule="auto"/>
        <w:ind w:firstLine="3132" w:firstLineChars="1300"/>
        <w:rPr>
          <w:rFonts w:hint="eastAsia" w:ascii="宋体" w:hAnsi="宋体"/>
          <w:b/>
          <w:sz w:val="24"/>
        </w:rPr>
      </w:pPr>
    </w:p>
    <w:p w14:paraId="7CA20D1D">
      <w:pPr>
        <w:spacing w:line="360" w:lineRule="auto"/>
        <w:ind w:firstLine="3132" w:firstLineChars="1300"/>
        <w:rPr>
          <w:rFonts w:hint="eastAsia" w:ascii="宋体" w:hAnsi="宋体"/>
          <w:b/>
          <w:sz w:val="24"/>
        </w:rPr>
      </w:pPr>
    </w:p>
    <w:p w14:paraId="639DF906">
      <w:pPr>
        <w:spacing w:line="360" w:lineRule="auto"/>
        <w:ind w:firstLine="3132" w:firstLineChars="1300"/>
        <w:rPr>
          <w:rFonts w:hint="eastAsia" w:ascii="宋体" w:hAnsi="宋体"/>
          <w:b/>
          <w:sz w:val="24"/>
        </w:rPr>
      </w:pPr>
    </w:p>
    <w:p w14:paraId="5EC227E2">
      <w:pPr>
        <w:spacing w:line="360" w:lineRule="auto"/>
        <w:ind w:firstLine="3132" w:firstLineChars="1300"/>
        <w:rPr>
          <w:rFonts w:hint="eastAsia" w:ascii="宋体" w:hAnsi="宋体"/>
          <w:b/>
          <w:sz w:val="24"/>
        </w:rPr>
      </w:pPr>
    </w:p>
    <w:p w14:paraId="54434B6A">
      <w:pPr>
        <w:spacing w:line="360" w:lineRule="auto"/>
        <w:ind w:firstLine="3132" w:firstLineChars="1300"/>
        <w:rPr>
          <w:rFonts w:hint="eastAsia" w:ascii="宋体" w:hAnsi="宋体"/>
          <w:b/>
          <w:sz w:val="24"/>
        </w:rPr>
      </w:pPr>
    </w:p>
    <w:p w14:paraId="7FF1C81E">
      <w:pPr>
        <w:spacing w:line="360" w:lineRule="auto"/>
        <w:ind w:firstLine="3132" w:firstLineChars="1300"/>
        <w:rPr>
          <w:rFonts w:hint="eastAsia" w:ascii="宋体" w:hAnsi="宋体"/>
          <w:b/>
          <w:sz w:val="24"/>
        </w:rPr>
      </w:pPr>
    </w:p>
    <w:p w14:paraId="5B4FB486">
      <w:pPr>
        <w:spacing w:line="360" w:lineRule="auto"/>
        <w:ind w:firstLine="3132" w:firstLineChars="1300"/>
        <w:rPr>
          <w:rFonts w:hint="eastAsia" w:ascii="宋体" w:hAnsi="宋体"/>
          <w:b/>
          <w:sz w:val="24"/>
        </w:rPr>
      </w:pPr>
    </w:p>
    <w:p w14:paraId="23EE0989">
      <w:pPr>
        <w:spacing w:line="360" w:lineRule="auto"/>
        <w:ind w:firstLine="3132" w:firstLineChars="1300"/>
        <w:rPr>
          <w:rFonts w:hint="eastAsia" w:ascii="宋体" w:hAnsi="宋体"/>
          <w:b/>
          <w:sz w:val="24"/>
        </w:rPr>
      </w:pPr>
    </w:p>
    <w:p w14:paraId="2F6813C5">
      <w:pPr>
        <w:spacing w:line="360" w:lineRule="auto"/>
        <w:ind w:firstLine="3132" w:firstLineChars="1300"/>
        <w:rPr>
          <w:rFonts w:hint="eastAsia" w:ascii="宋体" w:hAnsi="宋体"/>
          <w:b/>
          <w:sz w:val="24"/>
        </w:rPr>
      </w:pPr>
    </w:p>
    <w:p w14:paraId="31663D57">
      <w:pPr>
        <w:spacing w:line="360" w:lineRule="auto"/>
        <w:ind w:firstLine="3132" w:firstLineChars="1300"/>
        <w:rPr>
          <w:rFonts w:hint="eastAsia" w:ascii="宋体" w:hAnsi="宋体"/>
          <w:b/>
          <w:sz w:val="24"/>
        </w:rPr>
      </w:pPr>
    </w:p>
    <w:p w14:paraId="31BD08E5">
      <w:pPr>
        <w:spacing w:line="360" w:lineRule="auto"/>
        <w:ind w:firstLine="3132" w:firstLineChars="1300"/>
        <w:rPr>
          <w:rFonts w:hint="eastAsia" w:ascii="宋体" w:hAnsi="宋体"/>
          <w:b/>
          <w:sz w:val="24"/>
        </w:rPr>
      </w:pPr>
    </w:p>
    <w:p w14:paraId="23AB421D">
      <w:pPr>
        <w:spacing w:line="360" w:lineRule="auto"/>
        <w:ind w:firstLine="3132" w:firstLineChars="1300"/>
        <w:rPr>
          <w:rFonts w:hint="eastAsia" w:ascii="宋体" w:hAnsi="宋体"/>
          <w:b/>
          <w:sz w:val="24"/>
        </w:rPr>
      </w:pPr>
    </w:p>
    <w:p w14:paraId="734AACA2">
      <w:pPr>
        <w:spacing w:line="360" w:lineRule="auto"/>
        <w:ind w:firstLine="3132" w:firstLineChars="1300"/>
        <w:rPr>
          <w:rFonts w:hint="eastAsia" w:ascii="宋体" w:hAnsi="宋体"/>
          <w:b/>
          <w:sz w:val="24"/>
        </w:rPr>
      </w:pPr>
    </w:p>
    <w:p w14:paraId="5211022E">
      <w:pPr>
        <w:spacing w:line="360" w:lineRule="auto"/>
        <w:ind w:firstLine="3132" w:firstLineChars="1300"/>
        <w:rPr>
          <w:rFonts w:hint="eastAsia" w:ascii="宋体" w:hAnsi="宋体"/>
          <w:b/>
          <w:sz w:val="24"/>
        </w:rPr>
      </w:pPr>
    </w:p>
    <w:p w14:paraId="448C4E1A">
      <w:pPr>
        <w:spacing w:line="360" w:lineRule="auto"/>
        <w:ind w:firstLine="3132" w:firstLineChars="1300"/>
        <w:rPr>
          <w:rFonts w:hint="eastAsia" w:ascii="宋体" w:hAnsi="宋体"/>
          <w:b/>
          <w:sz w:val="24"/>
        </w:rPr>
      </w:pPr>
    </w:p>
    <w:p w14:paraId="5EDC7205">
      <w:pPr>
        <w:spacing w:line="360" w:lineRule="auto"/>
        <w:ind w:firstLine="3132" w:firstLineChars="1300"/>
        <w:rPr>
          <w:rFonts w:hint="eastAsia" w:ascii="宋体" w:hAnsi="宋体"/>
          <w:b/>
          <w:sz w:val="24"/>
        </w:rPr>
      </w:pPr>
    </w:p>
    <w:p w14:paraId="066626BC">
      <w:pPr>
        <w:spacing w:line="360" w:lineRule="auto"/>
        <w:ind w:firstLine="3132" w:firstLineChars="1300"/>
        <w:rPr>
          <w:rFonts w:hint="eastAsia" w:ascii="宋体" w:hAnsi="宋体"/>
          <w:b/>
          <w:sz w:val="24"/>
        </w:rPr>
      </w:pPr>
    </w:p>
    <w:p w14:paraId="1F5476AF">
      <w:pPr>
        <w:spacing w:line="360" w:lineRule="auto"/>
        <w:ind w:firstLine="3132" w:firstLineChars="1300"/>
        <w:rPr>
          <w:rFonts w:hint="eastAsia" w:ascii="宋体" w:hAnsi="宋体"/>
          <w:b/>
          <w:sz w:val="24"/>
        </w:rPr>
      </w:pPr>
    </w:p>
    <w:p w14:paraId="6F5BB6D7">
      <w:pPr>
        <w:spacing w:line="360" w:lineRule="auto"/>
        <w:ind w:firstLine="3132" w:firstLineChars="1300"/>
        <w:rPr>
          <w:rFonts w:hint="eastAsia" w:ascii="宋体" w:hAnsi="宋体"/>
          <w:b/>
          <w:sz w:val="24"/>
        </w:rPr>
      </w:pPr>
    </w:p>
    <w:p w14:paraId="2CDBC129">
      <w:pPr>
        <w:spacing w:line="360" w:lineRule="auto"/>
        <w:ind w:firstLine="3132" w:firstLineChars="1300"/>
        <w:rPr>
          <w:rFonts w:hint="eastAsia" w:ascii="宋体" w:hAnsi="宋体"/>
          <w:b/>
          <w:sz w:val="24"/>
        </w:rPr>
      </w:pPr>
    </w:p>
    <w:p w14:paraId="0C6A0410">
      <w:pPr>
        <w:spacing w:line="360" w:lineRule="auto"/>
        <w:ind w:firstLine="3132" w:firstLineChars="1300"/>
        <w:rPr>
          <w:rFonts w:hint="eastAsia" w:ascii="宋体" w:hAnsi="宋体"/>
          <w:b/>
          <w:sz w:val="24"/>
        </w:rPr>
      </w:pPr>
    </w:p>
    <w:p w14:paraId="698908C8">
      <w:pPr>
        <w:spacing w:line="360" w:lineRule="auto"/>
        <w:ind w:firstLine="3132" w:firstLineChars="1300"/>
        <w:rPr>
          <w:rFonts w:hint="eastAsia" w:ascii="宋体" w:hAnsi="宋体"/>
          <w:b/>
          <w:sz w:val="24"/>
        </w:rPr>
      </w:pPr>
    </w:p>
    <w:p w14:paraId="1C6C3489">
      <w:pPr>
        <w:spacing w:line="360" w:lineRule="auto"/>
        <w:ind w:firstLine="3132" w:firstLineChars="1300"/>
        <w:rPr>
          <w:rFonts w:hint="eastAsia" w:ascii="宋体" w:hAnsi="宋体"/>
          <w:b/>
          <w:sz w:val="24"/>
        </w:rPr>
      </w:pPr>
    </w:p>
    <w:p w14:paraId="03F83C28">
      <w:pPr>
        <w:spacing w:line="360" w:lineRule="auto"/>
        <w:ind w:firstLine="3132" w:firstLineChars="1300"/>
        <w:rPr>
          <w:rFonts w:ascii="宋体" w:hAnsi="宋体"/>
          <w:b/>
          <w:sz w:val="24"/>
        </w:rPr>
      </w:pPr>
      <w:r>
        <w:rPr>
          <w:rFonts w:hint="eastAsia" w:ascii="宋体" w:hAnsi="宋体"/>
          <w:b/>
          <w:sz w:val="24"/>
        </w:rPr>
        <w:t>监狱企业声明函</w:t>
      </w:r>
    </w:p>
    <w:p w14:paraId="01F0B479">
      <w:pPr>
        <w:spacing w:line="360" w:lineRule="auto"/>
        <w:ind w:firstLine="2640" w:firstLineChars="1100"/>
        <w:rPr>
          <w:rFonts w:ascii="宋体" w:hAnsi="宋体"/>
          <w:sz w:val="24"/>
        </w:rPr>
      </w:pPr>
      <w:r>
        <w:rPr>
          <w:rFonts w:hint="eastAsia" w:ascii="宋体" w:hAnsi="宋体"/>
          <w:sz w:val="24"/>
        </w:rPr>
        <w:t>【非监狱企业不用提供】</w:t>
      </w:r>
    </w:p>
    <w:p w14:paraId="499D5CB1">
      <w:pPr>
        <w:spacing w:line="360" w:lineRule="auto"/>
        <w:ind w:firstLine="480"/>
        <w:rPr>
          <w:rFonts w:ascii="宋体" w:hAnsi="宋体"/>
          <w:szCs w:val="21"/>
        </w:rPr>
      </w:pPr>
    </w:p>
    <w:p w14:paraId="6A07413D">
      <w:pPr>
        <w:spacing w:line="360" w:lineRule="auto"/>
        <w:ind w:firstLine="525" w:firstLineChars="250"/>
        <w:rPr>
          <w:rFonts w:ascii="宋体" w:hAnsi="宋体"/>
          <w:szCs w:val="21"/>
        </w:rPr>
      </w:pPr>
      <w:r>
        <w:rPr>
          <w:rFonts w:hint="eastAsia"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1BE433EB">
      <w:pPr>
        <w:spacing w:line="360" w:lineRule="auto"/>
        <w:ind w:firstLine="480"/>
        <w:rPr>
          <w:rFonts w:ascii="宋体" w:hAnsi="宋体"/>
          <w:szCs w:val="21"/>
        </w:rPr>
      </w:pPr>
      <w:r>
        <w:rPr>
          <w:rFonts w:hint="eastAsia" w:ascii="宋体" w:hAnsi="宋体"/>
          <w:szCs w:val="21"/>
        </w:rPr>
        <w:t>根据上述标准，我企业属于监狱企业的理由为：。</w:t>
      </w:r>
    </w:p>
    <w:p w14:paraId="0F18FDCC">
      <w:pPr>
        <w:spacing w:line="360" w:lineRule="auto"/>
        <w:ind w:firstLine="480"/>
        <w:rPr>
          <w:rFonts w:ascii="宋体" w:hAnsi="宋体"/>
          <w:szCs w:val="21"/>
        </w:rPr>
      </w:pPr>
      <w:r>
        <w:rPr>
          <w:rFonts w:hint="eastAsia" w:ascii="宋体" w:hAnsi="宋体"/>
          <w:szCs w:val="21"/>
        </w:rPr>
        <w:t>本企业为参加（项目名称： ）（项目编号： ）采购活动提供本企业的产品。</w:t>
      </w:r>
    </w:p>
    <w:p w14:paraId="16DFB7D4">
      <w:pPr>
        <w:spacing w:line="360" w:lineRule="auto"/>
        <w:ind w:firstLine="480"/>
        <w:rPr>
          <w:rFonts w:ascii="宋体" w:hAnsi="宋体"/>
          <w:szCs w:val="21"/>
        </w:rPr>
      </w:pPr>
      <w:r>
        <w:rPr>
          <w:rFonts w:hint="eastAsia" w:ascii="宋体" w:hAnsi="宋体"/>
          <w:szCs w:val="21"/>
        </w:rPr>
        <w:t>本企业对上述声明的真实性负责。如有虚假，将依法承担相应责任。</w:t>
      </w:r>
    </w:p>
    <w:p w14:paraId="2A4FBB0F">
      <w:pPr>
        <w:spacing w:line="360" w:lineRule="auto"/>
        <w:ind w:firstLine="480"/>
        <w:rPr>
          <w:rFonts w:ascii="宋体" w:hAnsi="宋体"/>
          <w:szCs w:val="21"/>
        </w:rPr>
      </w:pPr>
    </w:p>
    <w:p w14:paraId="18B7C6CC">
      <w:pPr>
        <w:spacing w:line="360" w:lineRule="auto"/>
        <w:ind w:firstLine="480"/>
        <w:rPr>
          <w:rFonts w:ascii="宋体" w:hAnsi="宋体"/>
          <w:szCs w:val="21"/>
        </w:rPr>
      </w:pPr>
      <w:r>
        <w:rPr>
          <w:rFonts w:hint="eastAsia" w:ascii="宋体" w:hAnsi="宋体"/>
          <w:szCs w:val="21"/>
        </w:rPr>
        <w:t>投标人名称（盖章）：</w:t>
      </w:r>
    </w:p>
    <w:p w14:paraId="5CFC8943">
      <w:pPr>
        <w:spacing w:line="360" w:lineRule="auto"/>
        <w:ind w:firstLine="480"/>
        <w:rPr>
          <w:rFonts w:ascii="宋体" w:hAnsi="宋体"/>
          <w:szCs w:val="21"/>
        </w:rPr>
      </w:pPr>
      <w:r>
        <w:rPr>
          <w:rFonts w:hint="eastAsia" w:ascii="宋体" w:hAnsi="宋体"/>
          <w:szCs w:val="21"/>
        </w:rPr>
        <w:t>日期： 年 月 日</w:t>
      </w:r>
    </w:p>
    <w:p w14:paraId="04B3E027">
      <w:pPr>
        <w:spacing w:line="360" w:lineRule="auto"/>
        <w:ind w:firstLine="480"/>
        <w:rPr>
          <w:rFonts w:ascii="宋体" w:hAnsi="宋体"/>
          <w:szCs w:val="21"/>
        </w:rPr>
      </w:pPr>
    </w:p>
    <w:p w14:paraId="1CD22DA4">
      <w:pPr>
        <w:spacing w:line="360" w:lineRule="auto"/>
        <w:ind w:firstLine="480"/>
        <w:rPr>
          <w:rFonts w:ascii="宋体" w:hAnsi="宋体"/>
          <w:szCs w:val="21"/>
        </w:rPr>
      </w:pPr>
    </w:p>
    <w:p w14:paraId="716128AD">
      <w:pPr>
        <w:spacing w:line="360" w:lineRule="auto"/>
        <w:ind w:firstLine="480"/>
        <w:rPr>
          <w:rFonts w:ascii="宋体" w:hAnsi="宋体"/>
          <w:szCs w:val="21"/>
        </w:rPr>
      </w:pPr>
      <w:r>
        <w:rPr>
          <w:rFonts w:hint="eastAsia" w:ascii="宋体" w:hAnsi="宋体"/>
          <w:szCs w:val="21"/>
        </w:rPr>
        <w:t>投标人为监狱企业的提供此函。</w:t>
      </w:r>
    </w:p>
    <w:p w14:paraId="767BAD56">
      <w:pPr>
        <w:spacing w:line="360" w:lineRule="auto"/>
        <w:ind w:firstLine="480"/>
        <w:rPr>
          <w:rFonts w:ascii="宋体" w:hAnsi="宋体"/>
          <w:szCs w:val="21"/>
        </w:rPr>
      </w:pPr>
      <w:r>
        <w:rPr>
          <w:rFonts w:hint="eastAsia" w:ascii="宋体" w:hAnsi="宋体"/>
          <w:szCs w:val="21"/>
        </w:rPr>
        <w:t>局、戒毒管理局（含新疆生产建设兵团）出具的属于监狱企业的证明文件。</w:t>
      </w:r>
    </w:p>
    <w:p w14:paraId="1F61E6AA">
      <w:pPr>
        <w:spacing w:line="360" w:lineRule="auto"/>
        <w:ind w:firstLine="480"/>
        <w:rPr>
          <w:rFonts w:ascii="宋体" w:hAnsi="宋体"/>
          <w:szCs w:val="21"/>
        </w:rPr>
      </w:pPr>
      <w:r>
        <w:rPr>
          <w:rFonts w:hint="eastAsia"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D02077">
      <w:pPr>
        <w:spacing w:line="360" w:lineRule="auto"/>
        <w:ind w:firstLine="480"/>
        <w:rPr>
          <w:rFonts w:ascii="宋体" w:hAnsi="宋体"/>
          <w:szCs w:val="21"/>
        </w:rPr>
      </w:pPr>
    </w:p>
    <w:p w14:paraId="7F2BC599">
      <w:pPr>
        <w:spacing w:line="360" w:lineRule="auto"/>
        <w:ind w:firstLine="480"/>
        <w:rPr>
          <w:rFonts w:ascii="宋体" w:hAnsi="宋体"/>
          <w:szCs w:val="21"/>
        </w:rPr>
      </w:pPr>
    </w:p>
    <w:p w14:paraId="1FE20768">
      <w:pPr>
        <w:spacing w:line="360" w:lineRule="auto"/>
        <w:ind w:firstLine="480"/>
        <w:rPr>
          <w:rFonts w:ascii="宋体" w:hAnsi="宋体"/>
          <w:szCs w:val="21"/>
        </w:rPr>
      </w:pPr>
    </w:p>
    <w:p w14:paraId="1760AC17">
      <w:pPr>
        <w:spacing w:line="360" w:lineRule="auto"/>
        <w:ind w:firstLine="480"/>
        <w:rPr>
          <w:rFonts w:ascii="宋体" w:hAnsi="宋体"/>
          <w:szCs w:val="21"/>
        </w:rPr>
      </w:pPr>
    </w:p>
    <w:p w14:paraId="17AC5C25">
      <w:pPr>
        <w:spacing w:line="360" w:lineRule="auto"/>
        <w:ind w:firstLine="480"/>
        <w:rPr>
          <w:rFonts w:ascii="宋体" w:hAnsi="宋体"/>
          <w:szCs w:val="21"/>
        </w:rPr>
      </w:pPr>
    </w:p>
    <w:p w14:paraId="11A3C6D6">
      <w:pPr>
        <w:spacing w:line="360" w:lineRule="auto"/>
        <w:ind w:firstLine="480"/>
        <w:rPr>
          <w:rFonts w:ascii="宋体" w:hAnsi="宋体"/>
          <w:szCs w:val="21"/>
        </w:rPr>
      </w:pPr>
    </w:p>
    <w:p w14:paraId="255C1DC2">
      <w:pPr>
        <w:spacing w:line="360" w:lineRule="auto"/>
        <w:ind w:firstLine="480"/>
        <w:rPr>
          <w:rFonts w:ascii="宋体" w:hAnsi="宋体"/>
          <w:szCs w:val="21"/>
        </w:rPr>
      </w:pPr>
    </w:p>
    <w:p w14:paraId="2ED4118E">
      <w:pPr>
        <w:spacing w:line="360" w:lineRule="auto"/>
        <w:rPr>
          <w:rFonts w:ascii="宋体" w:hAnsi="宋体"/>
          <w:szCs w:val="21"/>
        </w:rPr>
      </w:pPr>
    </w:p>
    <w:p w14:paraId="364B8517">
      <w:pPr>
        <w:pStyle w:val="6"/>
        <w:rPr>
          <w:rFonts w:ascii="宋体" w:hAnsi="宋体"/>
          <w:szCs w:val="21"/>
        </w:rPr>
      </w:pPr>
    </w:p>
    <w:p w14:paraId="5527B140">
      <w:pPr>
        <w:pStyle w:val="4"/>
        <w:rPr>
          <w:rFonts w:ascii="宋体" w:hAnsi="宋体"/>
          <w:szCs w:val="21"/>
        </w:rPr>
      </w:pPr>
    </w:p>
    <w:p w14:paraId="4B49F521">
      <w:pPr>
        <w:rPr>
          <w:rFonts w:ascii="宋体" w:hAnsi="宋体"/>
          <w:szCs w:val="21"/>
        </w:rPr>
      </w:pPr>
    </w:p>
    <w:p w14:paraId="0390113D">
      <w:pPr>
        <w:pStyle w:val="6"/>
        <w:rPr>
          <w:rFonts w:ascii="宋体" w:hAnsi="宋体"/>
          <w:szCs w:val="21"/>
        </w:rPr>
      </w:pPr>
    </w:p>
    <w:p w14:paraId="2799ED6D">
      <w:pPr>
        <w:pStyle w:val="4"/>
        <w:rPr>
          <w:rFonts w:ascii="宋体" w:hAnsi="宋体"/>
          <w:szCs w:val="21"/>
        </w:rPr>
      </w:pPr>
    </w:p>
    <w:p w14:paraId="5A495ADC">
      <w:pPr>
        <w:rPr>
          <w:rFonts w:ascii="宋体" w:hAnsi="宋体"/>
          <w:szCs w:val="21"/>
        </w:rPr>
      </w:pPr>
    </w:p>
    <w:p w14:paraId="3D87C577">
      <w:pPr>
        <w:pStyle w:val="6"/>
      </w:pPr>
    </w:p>
    <w:p w14:paraId="3A8EA417">
      <w:pPr>
        <w:spacing w:line="360" w:lineRule="auto"/>
        <w:ind w:firstLine="480"/>
        <w:rPr>
          <w:rFonts w:ascii="宋体" w:hAnsi="宋体"/>
          <w:szCs w:val="21"/>
        </w:rPr>
      </w:pPr>
    </w:p>
    <w:p w14:paraId="0DB3BB08">
      <w:pPr>
        <w:pStyle w:val="76"/>
        <w:spacing w:line="360" w:lineRule="auto"/>
        <w:ind w:firstLine="3012" w:firstLineChars="1250"/>
        <w:rPr>
          <w:b/>
          <w:color w:val="auto"/>
        </w:rPr>
      </w:pPr>
      <w:r>
        <w:rPr>
          <w:rFonts w:hint="eastAsia"/>
          <w:b/>
          <w:color w:val="auto"/>
        </w:rPr>
        <w:t>残疾人福利性单位声明函</w:t>
      </w:r>
    </w:p>
    <w:p w14:paraId="36CE2675">
      <w:pPr>
        <w:pStyle w:val="76"/>
        <w:spacing w:line="360" w:lineRule="auto"/>
        <w:ind w:firstLine="2835" w:firstLineChars="1350"/>
        <w:rPr>
          <w:color w:val="auto"/>
          <w:sz w:val="21"/>
          <w:szCs w:val="21"/>
        </w:rPr>
      </w:pPr>
      <w:r>
        <w:rPr>
          <w:rFonts w:hint="eastAsia"/>
          <w:color w:val="auto"/>
          <w:sz w:val="21"/>
          <w:szCs w:val="21"/>
        </w:rPr>
        <w:t>【非残疾人福利性单位不用提供】</w:t>
      </w:r>
    </w:p>
    <w:p w14:paraId="0381074A">
      <w:pPr>
        <w:pStyle w:val="76"/>
        <w:spacing w:line="360" w:lineRule="auto"/>
        <w:rPr>
          <w:color w:val="auto"/>
          <w:sz w:val="21"/>
          <w:szCs w:val="21"/>
        </w:rPr>
      </w:pPr>
    </w:p>
    <w:p w14:paraId="4EA64AC8">
      <w:pPr>
        <w:pStyle w:val="76"/>
        <w:spacing w:line="360" w:lineRule="auto"/>
        <w:ind w:firstLine="420" w:firstLineChars="200"/>
        <w:rPr>
          <w:rFonts w:hAnsi="Arial"/>
          <w:color w:val="auto"/>
          <w:sz w:val="21"/>
          <w:szCs w:val="21"/>
        </w:rPr>
      </w:pPr>
      <w:r>
        <w:rPr>
          <w:rFonts w:hint="eastAsia"/>
          <w:color w:val="auto"/>
          <w:sz w:val="21"/>
          <w:szCs w:val="21"/>
        </w:rPr>
        <w:t>本单位郑重声明，根据《财政部民政部中国残疾人联合会关于促进残疾人就业政府采购政策的通知》（财库〔</w:t>
      </w:r>
      <w:r>
        <w:rPr>
          <w:rFonts w:ascii="Arial" w:hAnsi="Arial" w:cs="Arial"/>
          <w:color w:val="auto"/>
          <w:sz w:val="21"/>
          <w:szCs w:val="21"/>
        </w:rPr>
        <w:t>2017</w:t>
      </w:r>
      <w:r>
        <w:rPr>
          <w:rFonts w:hint="eastAsia" w:hAnsi="Arial"/>
          <w:color w:val="auto"/>
          <w:sz w:val="21"/>
          <w:szCs w:val="21"/>
        </w:rPr>
        <w:t>〕</w:t>
      </w:r>
      <w:r>
        <w:rPr>
          <w:rFonts w:ascii="Arial" w:hAnsi="Arial" w:cs="Arial"/>
          <w:color w:val="auto"/>
          <w:sz w:val="21"/>
          <w:szCs w:val="21"/>
        </w:rPr>
        <w:t>141</w:t>
      </w:r>
      <w:r>
        <w:rPr>
          <w:rFonts w:hint="eastAsia" w:hAnsi="Arial"/>
          <w:color w:val="auto"/>
          <w:sz w:val="21"/>
          <w:szCs w:val="21"/>
        </w:rPr>
        <w:t>号）的规定，本单位为符合条件的残疾人福利性单位，且本单位参加（采购人名称）单位的（项目名称）项目采购活动提供本单位制造的货物（由本单位承担工程</w:t>
      </w:r>
      <w:r>
        <w:rPr>
          <w:rFonts w:ascii="Arial" w:hAnsi="Arial" w:cs="Arial"/>
          <w:color w:val="auto"/>
          <w:sz w:val="21"/>
          <w:szCs w:val="21"/>
        </w:rPr>
        <w:t>/</w:t>
      </w:r>
      <w:r>
        <w:rPr>
          <w:rFonts w:hint="eastAsia" w:hAnsi="Arial"/>
          <w:color w:val="auto"/>
          <w:sz w:val="21"/>
          <w:szCs w:val="21"/>
        </w:rPr>
        <w:t>提供服务），或者提供其他残疾人福利性单位制造的货物（不包括使用非残疾人福利性单位注册商标的货物）。</w:t>
      </w:r>
    </w:p>
    <w:p w14:paraId="4B43E8C3">
      <w:pPr>
        <w:pStyle w:val="76"/>
        <w:spacing w:line="360" w:lineRule="auto"/>
        <w:ind w:firstLine="420" w:firstLineChars="200"/>
        <w:rPr>
          <w:rFonts w:hAnsi="Arial"/>
          <w:color w:val="auto"/>
          <w:sz w:val="21"/>
          <w:szCs w:val="21"/>
        </w:rPr>
      </w:pPr>
      <w:r>
        <w:rPr>
          <w:rFonts w:hint="eastAsia" w:hAnsi="Arial"/>
          <w:color w:val="auto"/>
          <w:sz w:val="21"/>
          <w:szCs w:val="21"/>
        </w:rPr>
        <w:t>本单位对上述声明的真实性负责。如有虚假，将依法承担相应责任。</w:t>
      </w:r>
    </w:p>
    <w:p w14:paraId="14FBE1F8">
      <w:pPr>
        <w:pStyle w:val="76"/>
        <w:spacing w:line="360" w:lineRule="auto"/>
        <w:rPr>
          <w:rFonts w:hAnsi="Arial"/>
          <w:color w:val="auto"/>
          <w:sz w:val="21"/>
          <w:szCs w:val="21"/>
        </w:rPr>
      </w:pPr>
    </w:p>
    <w:p w14:paraId="232FB90E">
      <w:pPr>
        <w:pStyle w:val="76"/>
        <w:spacing w:line="360" w:lineRule="auto"/>
        <w:rPr>
          <w:rFonts w:hAnsi="Arial"/>
          <w:color w:val="auto"/>
          <w:sz w:val="21"/>
          <w:szCs w:val="21"/>
        </w:rPr>
      </w:pPr>
    </w:p>
    <w:p w14:paraId="15787BDE">
      <w:pPr>
        <w:pStyle w:val="76"/>
        <w:spacing w:line="360" w:lineRule="auto"/>
        <w:rPr>
          <w:rFonts w:hAnsi="Arial"/>
          <w:color w:val="auto"/>
          <w:sz w:val="21"/>
          <w:szCs w:val="21"/>
        </w:rPr>
      </w:pPr>
      <w:r>
        <w:rPr>
          <w:rFonts w:hint="eastAsia" w:hAnsi="Arial"/>
          <w:color w:val="auto"/>
          <w:sz w:val="21"/>
          <w:szCs w:val="21"/>
        </w:rPr>
        <w:t>投标人名称（盖章）：</w:t>
      </w:r>
    </w:p>
    <w:p w14:paraId="789AE561">
      <w:pPr>
        <w:pStyle w:val="76"/>
        <w:spacing w:line="360" w:lineRule="auto"/>
        <w:rPr>
          <w:rFonts w:hAnsi="Arial"/>
          <w:color w:val="auto"/>
          <w:sz w:val="21"/>
          <w:szCs w:val="21"/>
        </w:rPr>
      </w:pPr>
      <w:r>
        <w:rPr>
          <w:rFonts w:hint="eastAsia" w:hAnsi="Arial"/>
          <w:color w:val="auto"/>
          <w:sz w:val="21"/>
          <w:szCs w:val="21"/>
        </w:rPr>
        <w:t>日期：年月日</w:t>
      </w:r>
    </w:p>
    <w:p w14:paraId="61B02886">
      <w:pPr>
        <w:spacing w:line="360" w:lineRule="auto"/>
        <w:ind w:firstLine="480"/>
        <w:rPr>
          <w:rFonts w:ascii="宋体" w:hAnsi="宋体"/>
          <w:szCs w:val="21"/>
        </w:rPr>
      </w:pPr>
      <w:r>
        <w:rPr>
          <w:rFonts w:hint="eastAsia" w:ascii="宋体" w:hAnsi="Arial" w:cs="宋体"/>
          <w:szCs w:val="21"/>
        </w:rPr>
        <w:t>说明：投标人为残疾人福利性单位的提供此函。</w:t>
      </w:r>
    </w:p>
    <w:p w14:paraId="6091C3C4">
      <w:pPr>
        <w:snapToGrid w:val="0"/>
        <w:spacing w:line="360" w:lineRule="auto"/>
        <w:ind w:right="-341"/>
        <w:rPr>
          <w:rFonts w:ascii="宋体" w:hAnsi="宋体"/>
        </w:rPr>
      </w:pPr>
    </w:p>
    <w:p w14:paraId="5AAF4F38">
      <w:pPr>
        <w:snapToGrid w:val="0"/>
        <w:spacing w:line="360" w:lineRule="auto"/>
        <w:ind w:right="-341"/>
        <w:rPr>
          <w:rFonts w:ascii="宋体" w:hAnsi="宋体"/>
        </w:rPr>
      </w:pPr>
    </w:p>
    <w:p w14:paraId="2F012D32">
      <w:pPr>
        <w:snapToGrid w:val="0"/>
        <w:spacing w:line="360" w:lineRule="auto"/>
        <w:ind w:right="-341"/>
        <w:rPr>
          <w:rFonts w:ascii="宋体" w:hAnsi="宋体"/>
        </w:rPr>
      </w:pPr>
    </w:p>
    <w:p w14:paraId="2BA255BE">
      <w:pPr>
        <w:snapToGrid w:val="0"/>
        <w:spacing w:line="360" w:lineRule="auto"/>
        <w:ind w:right="-341"/>
        <w:rPr>
          <w:rFonts w:ascii="宋体" w:hAnsi="宋体"/>
        </w:rPr>
      </w:pPr>
    </w:p>
    <w:p w14:paraId="422F329B">
      <w:pPr>
        <w:snapToGrid w:val="0"/>
        <w:spacing w:line="312" w:lineRule="auto"/>
        <w:ind w:right="-341"/>
        <w:rPr>
          <w:rFonts w:ascii="宋体" w:hAnsi="宋体"/>
          <w:b/>
        </w:rPr>
      </w:pPr>
    </w:p>
    <w:p w14:paraId="59819A35">
      <w:pPr>
        <w:snapToGrid w:val="0"/>
        <w:spacing w:line="312" w:lineRule="auto"/>
        <w:ind w:right="-341"/>
        <w:rPr>
          <w:rFonts w:ascii="宋体" w:hAnsi="宋体"/>
          <w:b/>
        </w:rPr>
      </w:pPr>
    </w:p>
    <w:p w14:paraId="3BBA323A">
      <w:pPr>
        <w:snapToGrid w:val="0"/>
        <w:spacing w:line="312" w:lineRule="auto"/>
        <w:ind w:right="-341"/>
        <w:rPr>
          <w:rFonts w:ascii="宋体" w:hAnsi="宋体"/>
          <w:b/>
        </w:rPr>
      </w:pPr>
    </w:p>
    <w:p w14:paraId="2E4362DF">
      <w:pPr>
        <w:snapToGrid w:val="0"/>
        <w:spacing w:line="312" w:lineRule="auto"/>
        <w:ind w:right="-341"/>
        <w:rPr>
          <w:rFonts w:ascii="宋体" w:hAnsi="宋体"/>
          <w:b/>
        </w:rPr>
      </w:pPr>
    </w:p>
    <w:p w14:paraId="786BD6DA">
      <w:pPr>
        <w:snapToGrid w:val="0"/>
        <w:spacing w:line="312" w:lineRule="auto"/>
        <w:ind w:right="-341"/>
        <w:rPr>
          <w:rFonts w:ascii="宋体" w:hAnsi="宋体"/>
          <w:b/>
        </w:rPr>
      </w:pPr>
    </w:p>
    <w:p w14:paraId="7F617968">
      <w:pPr>
        <w:snapToGrid w:val="0"/>
        <w:spacing w:line="312" w:lineRule="auto"/>
        <w:ind w:right="-341"/>
        <w:rPr>
          <w:rFonts w:ascii="宋体" w:hAnsi="宋体"/>
          <w:b/>
        </w:rPr>
      </w:pPr>
    </w:p>
    <w:p w14:paraId="2DB8986C">
      <w:pPr>
        <w:snapToGrid w:val="0"/>
        <w:spacing w:line="312" w:lineRule="auto"/>
        <w:ind w:right="-341"/>
        <w:rPr>
          <w:rFonts w:ascii="宋体" w:hAnsi="宋体"/>
          <w:b/>
        </w:rPr>
      </w:pPr>
    </w:p>
    <w:p w14:paraId="2FF57198">
      <w:pPr>
        <w:snapToGrid w:val="0"/>
        <w:spacing w:line="312" w:lineRule="auto"/>
        <w:ind w:right="-341"/>
        <w:rPr>
          <w:rFonts w:ascii="宋体" w:hAnsi="宋体"/>
          <w:b/>
        </w:rPr>
      </w:pPr>
    </w:p>
    <w:p w14:paraId="2CD14E93">
      <w:pPr>
        <w:snapToGrid w:val="0"/>
        <w:spacing w:line="312" w:lineRule="auto"/>
        <w:ind w:right="-341"/>
        <w:rPr>
          <w:rFonts w:ascii="宋体" w:hAnsi="宋体"/>
          <w:b/>
        </w:rPr>
      </w:pPr>
    </w:p>
    <w:p w14:paraId="3BD869F9">
      <w:pPr>
        <w:snapToGrid w:val="0"/>
        <w:spacing w:line="312" w:lineRule="auto"/>
        <w:ind w:right="-341"/>
        <w:rPr>
          <w:rFonts w:ascii="宋体" w:hAnsi="宋体"/>
          <w:b/>
        </w:rPr>
      </w:pPr>
    </w:p>
    <w:p w14:paraId="459C951E">
      <w:pPr>
        <w:snapToGrid w:val="0"/>
        <w:spacing w:line="312" w:lineRule="auto"/>
        <w:ind w:right="-341"/>
        <w:rPr>
          <w:rFonts w:ascii="宋体" w:hAnsi="宋体"/>
          <w:b/>
        </w:rPr>
      </w:pPr>
    </w:p>
    <w:p w14:paraId="43553A67">
      <w:pPr>
        <w:snapToGrid w:val="0"/>
        <w:spacing w:line="312" w:lineRule="auto"/>
        <w:ind w:right="-341"/>
        <w:rPr>
          <w:rFonts w:ascii="宋体" w:hAnsi="宋体"/>
          <w:b/>
        </w:rPr>
      </w:pPr>
    </w:p>
    <w:p w14:paraId="62DFCC07">
      <w:pPr>
        <w:snapToGrid w:val="0"/>
        <w:spacing w:line="312" w:lineRule="auto"/>
        <w:ind w:right="-341"/>
        <w:rPr>
          <w:rFonts w:ascii="宋体" w:hAnsi="宋体"/>
          <w:b/>
        </w:rPr>
      </w:pPr>
    </w:p>
    <w:p w14:paraId="69B0EDD5">
      <w:pPr>
        <w:pStyle w:val="10"/>
        <w:rPr>
          <w:rFonts w:ascii="宋体" w:hAnsi="宋体"/>
          <w:b/>
        </w:rPr>
      </w:pPr>
    </w:p>
    <w:p w14:paraId="0C79A4C3">
      <w:pPr>
        <w:pStyle w:val="10"/>
        <w:rPr>
          <w:rFonts w:ascii="宋体" w:hAnsi="宋体"/>
          <w:b/>
        </w:rPr>
      </w:pPr>
    </w:p>
    <w:p w14:paraId="001E315A">
      <w:pPr>
        <w:pStyle w:val="11"/>
      </w:pPr>
    </w:p>
    <w:p w14:paraId="7AB2D975">
      <w:pPr>
        <w:snapToGrid w:val="0"/>
        <w:spacing w:line="312" w:lineRule="auto"/>
        <w:ind w:right="-341"/>
        <w:rPr>
          <w:rFonts w:ascii="宋体" w:hAnsi="宋体"/>
          <w:b/>
        </w:rPr>
      </w:pPr>
    </w:p>
    <w:p w14:paraId="499B293C">
      <w:pPr>
        <w:pStyle w:val="12"/>
        <w:snapToGrid w:val="0"/>
        <w:spacing w:before="120" w:line="312" w:lineRule="auto"/>
        <w:ind w:right="-341"/>
        <w:jc w:val="center"/>
        <w:rPr>
          <w:rFonts w:hAnsi="宋体"/>
          <w:b/>
          <w:sz w:val="32"/>
        </w:rPr>
      </w:pPr>
      <w:r>
        <w:rPr>
          <w:rFonts w:hint="eastAsia" w:hAnsi="宋体"/>
          <w:b/>
          <w:sz w:val="32"/>
        </w:rPr>
        <w:t>六、投 标 函</w:t>
      </w:r>
    </w:p>
    <w:p w14:paraId="67F669CC">
      <w:pPr>
        <w:snapToGrid w:val="0"/>
        <w:spacing w:line="360" w:lineRule="auto"/>
        <w:ind w:right="-341"/>
        <w:jc w:val="left"/>
        <w:rPr>
          <w:rFonts w:hint="eastAsia" w:ascii="宋体" w:hAnsi="宋体"/>
        </w:rPr>
      </w:pPr>
      <w:r>
        <w:rPr>
          <w:rFonts w:hint="eastAsia" w:ascii="宋体" w:hAnsi="宋体"/>
        </w:rPr>
        <w:t>致：</w:t>
      </w:r>
      <w:r>
        <w:rPr>
          <w:rFonts w:hint="eastAsia" w:ascii="宋体" w:hAnsi="宋体"/>
          <w:u w:val="single"/>
        </w:rPr>
        <w:t>（采购人）</w:t>
      </w:r>
      <w:r>
        <w:rPr>
          <w:rFonts w:hint="eastAsia" w:ascii="宋体" w:hAnsi="宋体"/>
        </w:rPr>
        <w:t>：</w:t>
      </w:r>
    </w:p>
    <w:p w14:paraId="63541C92">
      <w:pPr>
        <w:snapToGrid w:val="0"/>
        <w:spacing w:line="360" w:lineRule="auto"/>
        <w:ind w:right="-341" w:firstLine="420" w:firstLineChars="200"/>
        <w:jc w:val="left"/>
        <w:rPr>
          <w:rFonts w:hint="eastAsia" w:ascii="宋体" w:hAnsi="宋体"/>
        </w:rPr>
      </w:pPr>
      <w:r>
        <w:rPr>
          <w:rFonts w:hint="eastAsia" w:ascii="宋体" w:hAnsi="宋体"/>
        </w:rPr>
        <w:t>我方</w:t>
      </w:r>
      <w:r>
        <w:rPr>
          <w:rFonts w:hint="eastAsia" w:ascii="宋体" w:hAnsi="宋体"/>
          <w:u w:val="single"/>
        </w:rPr>
        <w:t>（响应人名称）</w:t>
      </w:r>
      <w:r>
        <w:rPr>
          <w:rFonts w:hint="eastAsia" w:ascii="宋体" w:hAnsi="宋体"/>
        </w:rPr>
        <w:t>已详细审查了贵方采购编号为</w:t>
      </w:r>
      <w:r>
        <w:rPr>
          <w:rFonts w:hint="eastAsia" w:ascii="宋体" w:hAnsi="宋体"/>
          <w:u w:val="single"/>
        </w:rPr>
        <w:t>（采购编号）</w:t>
      </w:r>
      <w:r>
        <w:rPr>
          <w:rFonts w:hint="eastAsia" w:ascii="宋体" w:hAnsi="宋体"/>
        </w:rPr>
        <w:t>的</w:t>
      </w:r>
      <w:r>
        <w:rPr>
          <w:rFonts w:hint="eastAsia" w:ascii="宋体" w:hAnsi="宋体"/>
          <w:u w:val="single"/>
        </w:rPr>
        <w:t>（项目名称）</w:t>
      </w:r>
      <w:r>
        <w:rPr>
          <w:rFonts w:hint="eastAsia" w:ascii="宋体" w:hAnsi="宋体"/>
        </w:rPr>
        <w:t>采购项目的采购文件及其相关补充文件（若有），现就有关事项向采购代理机构郑重承诺如下：</w:t>
      </w:r>
    </w:p>
    <w:p w14:paraId="52DBFA42">
      <w:pPr>
        <w:snapToGrid w:val="0"/>
        <w:spacing w:line="360" w:lineRule="auto"/>
        <w:ind w:right="-341"/>
        <w:jc w:val="left"/>
        <w:rPr>
          <w:rFonts w:hint="eastAsia" w:ascii="宋体" w:hAnsi="宋体"/>
        </w:rPr>
      </w:pPr>
      <w:r>
        <w:rPr>
          <w:rFonts w:hint="eastAsia" w:ascii="宋体" w:hAnsi="宋体"/>
        </w:rPr>
        <w:t>一、具备《中华人民共和国政府采购法》第二十二条第一款规定的条件：</w:t>
      </w:r>
    </w:p>
    <w:p w14:paraId="04EBD3E8">
      <w:pPr>
        <w:snapToGrid w:val="0"/>
        <w:spacing w:line="360" w:lineRule="auto"/>
        <w:ind w:right="-341"/>
        <w:jc w:val="left"/>
        <w:rPr>
          <w:rFonts w:hint="eastAsia" w:ascii="宋体" w:hAnsi="宋体"/>
        </w:rPr>
      </w:pPr>
      <w:r>
        <w:rPr>
          <w:rFonts w:hint="eastAsia" w:ascii="宋体" w:hAnsi="宋体"/>
        </w:rPr>
        <w:t>1、具有独立承担民事责任的能力；</w:t>
      </w:r>
    </w:p>
    <w:p w14:paraId="67C0F860">
      <w:pPr>
        <w:snapToGrid w:val="0"/>
        <w:spacing w:line="360" w:lineRule="auto"/>
        <w:ind w:right="-341"/>
        <w:jc w:val="left"/>
        <w:rPr>
          <w:rFonts w:hint="eastAsia" w:ascii="宋体" w:hAnsi="宋体"/>
        </w:rPr>
      </w:pPr>
      <w:r>
        <w:rPr>
          <w:rFonts w:hint="eastAsia" w:ascii="宋体" w:hAnsi="宋体"/>
        </w:rPr>
        <w:t>2、具有良好的商业信誉和健全的财务会计制度；</w:t>
      </w:r>
    </w:p>
    <w:p w14:paraId="59E62852">
      <w:pPr>
        <w:snapToGrid w:val="0"/>
        <w:spacing w:line="360" w:lineRule="auto"/>
        <w:ind w:right="-341"/>
        <w:jc w:val="left"/>
        <w:rPr>
          <w:rFonts w:hint="eastAsia" w:ascii="宋体" w:hAnsi="宋体"/>
        </w:rPr>
      </w:pPr>
      <w:r>
        <w:rPr>
          <w:rFonts w:hint="eastAsia" w:ascii="宋体" w:hAnsi="宋体"/>
        </w:rPr>
        <w:t>3、具有履行合同所必需的设备和专业技术能力；</w:t>
      </w:r>
    </w:p>
    <w:p w14:paraId="4CD62271">
      <w:pPr>
        <w:snapToGrid w:val="0"/>
        <w:spacing w:line="360" w:lineRule="auto"/>
        <w:ind w:right="-341"/>
        <w:jc w:val="left"/>
        <w:rPr>
          <w:rFonts w:hint="eastAsia" w:ascii="宋体" w:hAnsi="宋体"/>
        </w:rPr>
      </w:pPr>
      <w:r>
        <w:rPr>
          <w:rFonts w:hint="eastAsia" w:ascii="宋体" w:hAnsi="宋体"/>
        </w:rPr>
        <w:t>4、有依法缴纳税收和社会保障资金的良好记录；</w:t>
      </w:r>
    </w:p>
    <w:p w14:paraId="55C28D14">
      <w:pPr>
        <w:snapToGrid w:val="0"/>
        <w:spacing w:line="360" w:lineRule="auto"/>
        <w:ind w:right="-341"/>
        <w:jc w:val="left"/>
        <w:rPr>
          <w:rFonts w:hint="eastAsia" w:ascii="宋体" w:hAnsi="宋体"/>
        </w:rPr>
      </w:pPr>
      <w:r>
        <w:rPr>
          <w:rFonts w:hint="eastAsia" w:ascii="宋体" w:hAnsi="宋体"/>
        </w:rPr>
        <w:t>5、参加政府采购活动前三年内，在经营活动中没有重大违法记录；</w:t>
      </w:r>
    </w:p>
    <w:p w14:paraId="4EA123FE">
      <w:pPr>
        <w:snapToGrid w:val="0"/>
        <w:spacing w:line="360" w:lineRule="auto"/>
        <w:ind w:right="-341"/>
        <w:jc w:val="left"/>
        <w:rPr>
          <w:rFonts w:hint="eastAsia" w:ascii="宋体" w:hAnsi="宋体"/>
        </w:rPr>
      </w:pPr>
      <w:r>
        <w:rPr>
          <w:rFonts w:hint="eastAsia" w:ascii="宋体" w:hAnsi="宋体"/>
        </w:rPr>
        <w:t>6、法律、行政法规规定的其他条件</w:t>
      </w:r>
    </w:p>
    <w:p w14:paraId="721B12CC">
      <w:pPr>
        <w:snapToGrid w:val="0"/>
        <w:spacing w:line="360" w:lineRule="auto"/>
        <w:ind w:right="-341"/>
        <w:jc w:val="left"/>
        <w:rPr>
          <w:rFonts w:hint="eastAsia" w:ascii="宋体" w:hAnsi="宋体"/>
        </w:rPr>
      </w:pPr>
      <w:r>
        <w:rPr>
          <w:rFonts w:hint="eastAsia" w:ascii="宋体" w:hAnsi="宋体"/>
        </w:rPr>
        <w:t>二、未被“信用中国”（www.creditchina.gov.cn）、“中国政府采购网”（www.ccgp.gov.cn）列入失信被执行人、重大税收违法案件当事人名单、政府采购严重违法失信行为记录名单。</w:t>
      </w:r>
    </w:p>
    <w:p w14:paraId="1B7599B3">
      <w:pPr>
        <w:snapToGrid w:val="0"/>
        <w:spacing w:line="360" w:lineRule="auto"/>
        <w:ind w:right="-341"/>
        <w:jc w:val="left"/>
        <w:rPr>
          <w:rFonts w:hint="eastAsia" w:ascii="宋体" w:hAnsi="宋体"/>
        </w:rPr>
      </w:pPr>
      <w:r>
        <w:rPr>
          <w:rFonts w:hint="eastAsia" w:ascii="宋体" w:hAnsi="宋体"/>
        </w:rPr>
        <w:t>三、其他</w:t>
      </w:r>
    </w:p>
    <w:p w14:paraId="2376F63A">
      <w:pPr>
        <w:snapToGrid w:val="0"/>
        <w:spacing w:line="360" w:lineRule="auto"/>
        <w:ind w:right="-341"/>
        <w:jc w:val="left"/>
        <w:rPr>
          <w:rFonts w:hint="eastAsia" w:ascii="宋体" w:hAnsi="宋体"/>
        </w:rPr>
      </w:pPr>
      <w:r>
        <w:rPr>
          <w:rFonts w:hint="eastAsia" w:ascii="宋体" w:hAnsi="宋体"/>
        </w:rPr>
        <w:t>1、我方已详细审查了采购文件的全部内容及其相关补充文件（若有），并完全清晰理解全部内容及相关的补充文件（若有），不存在任何误解之处，同意放弃提出异议和质疑的权利。</w:t>
      </w:r>
    </w:p>
    <w:p w14:paraId="09E97AEC">
      <w:pPr>
        <w:snapToGrid w:val="0"/>
        <w:spacing w:line="360" w:lineRule="auto"/>
        <w:ind w:right="-341"/>
        <w:jc w:val="left"/>
        <w:rPr>
          <w:rFonts w:hint="eastAsia" w:ascii="宋体" w:hAnsi="宋体"/>
        </w:rPr>
      </w:pPr>
      <w:r>
        <w:rPr>
          <w:rFonts w:hint="eastAsia" w:ascii="宋体" w:hAnsi="宋体"/>
        </w:rPr>
        <w:t>2、我方遵守《中华人民共和国政府采购法》及相关法律法规的规定。同意采购文件中所提到的无效标条款。否则，同意被废除投标资格。</w:t>
      </w:r>
    </w:p>
    <w:p w14:paraId="13021A5B">
      <w:pPr>
        <w:snapToGrid w:val="0"/>
        <w:spacing w:line="360" w:lineRule="auto"/>
        <w:ind w:right="-341"/>
        <w:jc w:val="left"/>
        <w:rPr>
          <w:rFonts w:hint="eastAsia" w:ascii="宋体" w:hAnsi="宋体"/>
        </w:rPr>
      </w:pPr>
      <w:r>
        <w:rPr>
          <w:rFonts w:hint="eastAsia" w:ascii="宋体" w:hAnsi="宋体"/>
        </w:rPr>
        <w:t>3、投标有效期为自开标之日起90天内，如在投标有效期内撤回投标，我方同意被废除投标资格。</w:t>
      </w:r>
    </w:p>
    <w:p w14:paraId="6E3458BB">
      <w:pPr>
        <w:snapToGrid w:val="0"/>
        <w:spacing w:line="360" w:lineRule="auto"/>
        <w:ind w:right="-341"/>
        <w:jc w:val="left"/>
        <w:rPr>
          <w:rFonts w:hint="eastAsia" w:ascii="宋体" w:hAnsi="宋体"/>
        </w:rPr>
      </w:pPr>
      <w:r>
        <w:rPr>
          <w:rFonts w:hint="eastAsia" w:ascii="宋体" w:hAnsi="宋体"/>
        </w:rPr>
        <w:t>4、我方承诺具备本项目履行合同所必需的设备和专业技术能力。</w:t>
      </w:r>
    </w:p>
    <w:p w14:paraId="5E5707E1">
      <w:pPr>
        <w:snapToGrid w:val="0"/>
        <w:spacing w:line="360" w:lineRule="auto"/>
        <w:ind w:right="-341"/>
        <w:jc w:val="left"/>
        <w:rPr>
          <w:rFonts w:hint="eastAsia" w:ascii="宋体" w:hAnsi="宋体"/>
        </w:rPr>
      </w:pPr>
      <w:r>
        <w:rPr>
          <w:rFonts w:hint="eastAsia" w:ascii="宋体" w:hAnsi="宋体"/>
        </w:rPr>
        <w:t>5、我方承诺所提供的一切投标文件已认真严格审核，内容均为全面真实、准确有效且毫无保留，绝无任何遗漏、虚假、伪造和夸大的成分，若出现违背诚实信用和无如实告知之处，同意被废除投标资格和相关的处罚。</w:t>
      </w:r>
    </w:p>
    <w:p w14:paraId="684D8E27">
      <w:pPr>
        <w:snapToGrid w:val="0"/>
        <w:spacing w:line="312" w:lineRule="auto"/>
        <w:ind w:right="-341"/>
        <w:jc w:val="left"/>
        <w:rPr>
          <w:rFonts w:hint="eastAsia" w:ascii="宋体" w:hAnsi="宋体"/>
        </w:rPr>
      </w:pPr>
    </w:p>
    <w:p w14:paraId="38FC74C9">
      <w:pPr>
        <w:snapToGrid w:val="0"/>
        <w:spacing w:line="312" w:lineRule="auto"/>
        <w:ind w:right="-341"/>
        <w:jc w:val="right"/>
        <w:rPr>
          <w:rFonts w:hint="eastAsia" w:ascii="宋体" w:hAnsi="宋体"/>
        </w:rPr>
      </w:pPr>
      <w:r>
        <w:rPr>
          <w:rFonts w:hint="eastAsia" w:ascii="宋体" w:hAnsi="宋体"/>
        </w:rPr>
        <w:t>投标人名称（公章）:___________________</w:t>
      </w:r>
    </w:p>
    <w:p w14:paraId="0227DA8D">
      <w:pPr>
        <w:snapToGrid w:val="0"/>
        <w:spacing w:line="312" w:lineRule="auto"/>
        <w:ind w:right="-341"/>
        <w:jc w:val="right"/>
        <w:rPr>
          <w:rFonts w:hint="eastAsia" w:ascii="宋体" w:hAnsi="宋体"/>
        </w:rPr>
      </w:pPr>
      <w:r>
        <w:rPr>
          <w:rFonts w:hint="eastAsia" w:ascii="宋体" w:hAnsi="宋体"/>
        </w:rPr>
        <w:t xml:space="preserve">法定代表人（签字或盖章）：___________             </w:t>
      </w:r>
    </w:p>
    <w:p w14:paraId="5C8D1D56">
      <w:pPr>
        <w:snapToGrid w:val="0"/>
        <w:spacing w:line="360" w:lineRule="auto"/>
        <w:ind w:right="480"/>
        <w:jc w:val="center"/>
        <w:rPr>
          <w:rFonts w:ascii="仿宋_GB2312" w:hAnsi="仿宋" w:eastAsia="仿宋_GB2312" w:cs="仿宋_GB2312"/>
          <w:b/>
          <w:sz w:val="32"/>
          <w:szCs w:val="32"/>
        </w:rPr>
      </w:pPr>
      <w:r>
        <w:rPr>
          <w:rFonts w:hint="eastAsia" w:ascii="宋体" w:hAnsi="宋体"/>
        </w:rPr>
        <w:t>日期：_____年___月___日</w:t>
      </w:r>
      <w:r>
        <w:rPr>
          <w:rFonts w:hint="eastAsia" w:ascii="宋体" w:hAnsi="宋体"/>
        </w:rPr>
        <w:br w:type="page"/>
      </w:r>
      <w:r>
        <w:rPr>
          <w:rFonts w:hint="eastAsia" w:hAnsi="宋体" w:cs="宋体"/>
          <w:b/>
          <w:sz w:val="24"/>
          <w:szCs w:val="22"/>
        </w:rPr>
        <w:t>符合参加政府采购活动应当具备的一般条件的承诺函</w:t>
      </w:r>
    </w:p>
    <w:p w14:paraId="02AD4F9E">
      <w:pPr>
        <w:snapToGrid w:val="0"/>
        <w:spacing w:line="360" w:lineRule="auto"/>
        <w:rPr>
          <w:rFonts w:ascii="宋体"/>
        </w:rPr>
      </w:pPr>
      <w:r>
        <w:rPr>
          <w:rFonts w:hint="eastAsia" w:ascii="宋体" w:hAnsi="宋体"/>
        </w:rPr>
        <w:t>致：</w:t>
      </w:r>
      <w:r>
        <w:rPr>
          <w:rFonts w:hint="eastAsia" w:ascii="宋体" w:hAnsi="宋体"/>
          <w:szCs w:val="21"/>
          <w:u w:val="single"/>
        </w:rPr>
        <w:t xml:space="preserve">（采购人）     </w:t>
      </w:r>
      <w:r>
        <w:rPr>
          <w:rFonts w:hint="eastAsia" w:ascii="宋体" w:hAnsi="宋体"/>
        </w:rPr>
        <w:t>：</w:t>
      </w:r>
    </w:p>
    <w:p w14:paraId="06C1A006">
      <w:pPr>
        <w:snapToGrid w:val="0"/>
        <w:spacing w:line="500" w:lineRule="exact"/>
        <w:ind w:firstLine="420" w:firstLineChars="200"/>
        <w:rPr>
          <w:rFonts w:hint="eastAsia" w:hAnsi="宋体" w:cs="宋体"/>
          <w:szCs w:val="21"/>
        </w:rPr>
      </w:pPr>
      <w:r>
        <w:rPr>
          <w:rFonts w:hint="eastAsia" w:hAnsi="宋体" w:cs="宋体"/>
          <w:szCs w:val="21"/>
        </w:rPr>
        <w:t>我方参与（项目名称）【招标编号：（采购编号）】政府采购活动，郑重承诺：</w:t>
      </w:r>
    </w:p>
    <w:p w14:paraId="48862675">
      <w:pPr>
        <w:snapToGrid w:val="0"/>
        <w:spacing w:line="500" w:lineRule="exact"/>
        <w:ind w:firstLine="315" w:firstLineChars="150"/>
        <w:rPr>
          <w:rFonts w:hint="eastAsia" w:hAnsi="宋体" w:cs="宋体"/>
          <w:szCs w:val="21"/>
        </w:rPr>
      </w:pPr>
      <w:r>
        <w:rPr>
          <w:rFonts w:hint="eastAsia" w:hAnsi="宋体" w:cs="宋体"/>
          <w:szCs w:val="21"/>
        </w:rPr>
        <w:t>（一）具备《中华人民共和国政府采购法》第二十二条第一款规定的条件：</w:t>
      </w:r>
    </w:p>
    <w:p w14:paraId="6174C5AF">
      <w:pPr>
        <w:snapToGrid w:val="0"/>
        <w:spacing w:line="500" w:lineRule="exact"/>
        <w:ind w:firstLine="420" w:firstLineChars="200"/>
        <w:rPr>
          <w:rFonts w:hint="eastAsia" w:hAnsi="宋体" w:cs="宋体"/>
          <w:szCs w:val="21"/>
        </w:rPr>
      </w:pPr>
      <w:r>
        <w:rPr>
          <w:rFonts w:hint="eastAsia" w:hAnsi="宋体" w:cs="宋体"/>
          <w:szCs w:val="21"/>
        </w:rPr>
        <w:t>1、具有独立承担民事责任的能力；</w:t>
      </w:r>
    </w:p>
    <w:p w14:paraId="7D0AB364">
      <w:pPr>
        <w:snapToGrid w:val="0"/>
        <w:spacing w:line="500" w:lineRule="exact"/>
        <w:ind w:firstLine="420" w:firstLineChars="200"/>
        <w:rPr>
          <w:rFonts w:hint="eastAsia" w:hAnsi="宋体" w:cs="宋体"/>
          <w:szCs w:val="21"/>
        </w:rPr>
      </w:pPr>
      <w:r>
        <w:rPr>
          <w:rFonts w:hint="eastAsia" w:hAnsi="宋体" w:cs="宋体"/>
          <w:szCs w:val="21"/>
        </w:rPr>
        <w:t xml:space="preserve">2、具有良好的商业信誉和健全的财务会计制度； </w:t>
      </w:r>
    </w:p>
    <w:p w14:paraId="21C50C23">
      <w:pPr>
        <w:snapToGrid w:val="0"/>
        <w:spacing w:line="500" w:lineRule="exact"/>
        <w:ind w:firstLine="420" w:firstLineChars="200"/>
        <w:rPr>
          <w:rFonts w:hint="eastAsia" w:hAnsi="宋体" w:cs="宋体"/>
          <w:szCs w:val="21"/>
        </w:rPr>
      </w:pPr>
      <w:r>
        <w:rPr>
          <w:rFonts w:hint="eastAsia" w:hAnsi="宋体" w:cs="宋体"/>
          <w:szCs w:val="21"/>
        </w:rPr>
        <w:t>3、具有履行合同所必需的设备和专业技术能力；</w:t>
      </w:r>
    </w:p>
    <w:p w14:paraId="3FEC2B2E">
      <w:pPr>
        <w:snapToGrid w:val="0"/>
        <w:spacing w:line="500" w:lineRule="exact"/>
        <w:ind w:firstLine="420" w:firstLineChars="200"/>
        <w:rPr>
          <w:rFonts w:hint="eastAsia" w:hAnsi="宋体" w:cs="宋体"/>
          <w:szCs w:val="21"/>
        </w:rPr>
      </w:pPr>
      <w:r>
        <w:rPr>
          <w:rFonts w:hint="eastAsia" w:hAnsi="宋体" w:cs="宋体"/>
          <w:szCs w:val="21"/>
        </w:rPr>
        <w:t>4、有依法缴纳税收和社会保障资金的良好记录；</w:t>
      </w:r>
    </w:p>
    <w:p w14:paraId="1898CC2B">
      <w:pPr>
        <w:snapToGrid w:val="0"/>
        <w:spacing w:line="500" w:lineRule="exact"/>
        <w:ind w:firstLine="420" w:firstLineChars="200"/>
        <w:rPr>
          <w:rFonts w:hint="eastAsia" w:hAnsi="宋体" w:cs="宋体"/>
          <w:szCs w:val="21"/>
        </w:rPr>
      </w:pPr>
      <w:r>
        <w:rPr>
          <w:rFonts w:hint="eastAsia" w:hAnsi="宋体" w:cs="宋体"/>
          <w:szCs w:val="21"/>
        </w:rPr>
        <w:t>5、参加政府采购活动前三年内，在经营活动中没有重大违法记录；</w:t>
      </w:r>
    </w:p>
    <w:p w14:paraId="632003E4">
      <w:pPr>
        <w:snapToGrid w:val="0"/>
        <w:spacing w:line="500" w:lineRule="exact"/>
        <w:ind w:firstLine="420" w:firstLineChars="200"/>
        <w:rPr>
          <w:rFonts w:hint="eastAsia" w:hAnsi="宋体" w:cs="宋体"/>
          <w:szCs w:val="21"/>
        </w:rPr>
      </w:pPr>
      <w:r>
        <w:rPr>
          <w:rFonts w:hint="eastAsia" w:hAnsi="宋体" w:cs="宋体"/>
          <w:szCs w:val="21"/>
        </w:rPr>
        <w:t>6、具有法律、行政法规规定的其他条件。</w:t>
      </w:r>
    </w:p>
    <w:p w14:paraId="7DDC68F9">
      <w:pPr>
        <w:snapToGrid w:val="0"/>
        <w:spacing w:line="500" w:lineRule="exact"/>
        <w:ind w:firstLine="420" w:firstLineChars="200"/>
        <w:rPr>
          <w:rFonts w:hint="eastAsia" w:hAnsi="宋体" w:cs="宋体"/>
          <w:szCs w:val="21"/>
        </w:rPr>
      </w:pPr>
      <w:r>
        <w:rPr>
          <w:rFonts w:hint="eastAsia" w:hAnsi="宋体" w:cs="宋体"/>
          <w:szCs w:val="21"/>
        </w:rPr>
        <w:t>（二）未被信用中国（www.creditchina.gov.cn)、中国政府采购网（www.ccgp.gov.cn）列入失信被执行人、重大税收违法案件当事人名单、政府采购严重违法失信行为记录名单。</w:t>
      </w:r>
    </w:p>
    <w:p w14:paraId="4F383C18">
      <w:pPr>
        <w:snapToGrid w:val="0"/>
        <w:spacing w:line="500" w:lineRule="exact"/>
        <w:ind w:firstLine="420" w:firstLineChars="200"/>
        <w:rPr>
          <w:rFonts w:hint="eastAsia" w:hAnsi="宋体" w:cs="宋体"/>
          <w:szCs w:val="21"/>
        </w:rPr>
      </w:pPr>
      <w:r>
        <w:rPr>
          <w:rFonts w:hint="eastAsia" w:hAnsi="宋体" w:cs="宋体"/>
          <w:szCs w:val="21"/>
        </w:rPr>
        <w:t>（三）不存在以下情况：</w:t>
      </w:r>
    </w:p>
    <w:p w14:paraId="0034F59E">
      <w:pPr>
        <w:snapToGrid w:val="0"/>
        <w:spacing w:line="500" w:lineRule="exact"/>
        <w:ind w:firstLine="420" w:firstLineChars="200"/>
        <w:rPr>
          <w:rFonts w:hint="eastAsia" w:hAnsi="宋体" w:cs="宋体"/>
          <w:szCs w:val="21"/>
        </w:rPr>
      </w:pPr>
      <w:r>
        <w:rPr>
          <w:rFonts w:hint="eastAsia" w:hAnsi="宋体" w:cs="宋体"/>
          <w:szCs w:val="21"/>
        </w:rPr>
        <w:t>1、单位负责人为同一人或者存在直接控股、管理关系的不同供应商参加同一合同项下的政府采购活动的；</w:t>
      </w:r>
    </w:p>
    <w:p w14:paraId="6BBDC8D6">
      <w:pPr>
        <w:snapToGrid w:val="0"/>
        <w:spacing w:line="500" w:lineRule="exact"/>
        <w:ind w:firstLine="420" w:firstLineChars="200"/>
        <w:rPr>
          <w:rFonts w:hint="eastAsia" w:hAnsi="宋体" w:cs="宋体"/>
          <w:szCs w:val="21"/>
        </w:rPr>
      </w:pPr>
      <w:r>
        <w:rPr>
          <w:rFonts w:hint="eastAsia" w:hAnsi="宋体" w:cs="宋体"/>
          <w:szCs w:val="21"/>
        </w:rPr>
        <w:t>2、为采购项目提供整体设计、规范编制或者项目管理、监理、检测等服务后再参加该采购项目的其他采购活动的。</w:t>
      </w:r>
    </w:p>
    <w:p w14:paraId="6BD5E275">
      <w:pPr>
        <w:snapToGrid w:val="0"/>
        <w:spacing w:before="159" w:beforeLines="50"/>
        <w:ind w:firstLine="200"/>
        <w:jc w:val="right"/>
        <w:rPr>
          <w:rFonts w:ascii="宋体"/>
          <w:u w:val="single"/>
        </w:rPr>
      </w:pPr>
      <w:r>
        <w:rPr>
          <w:rFonts w:hint="eastAsia" w:ascii="宋体" w:hAnsi="宋体" w:cs="宋体"/>
          <w:szCs w:val="21"/>
        </w:rPr>
        <w:t>法定代表人或授权代表（签字或盖章）</w:t>
      </w:r>
      <w:r>
        <w:rPr>
          <w:rFonts w:hint="eastAsia" w:ascii="宋体" w:hAnsi="宋体"/>
        </w:rPr>
        <w:t xml:space="preserve">： </w:t>
      </w:r>
    </w:p>
    <w:p w14:paraId="6A4EE1CE">
      <w:pPr>
        <w:snapToGrid w:val="0"/>
        <w:spacing w:before="159" w:beforeLines="50" w:after="50"/>
        <w:ind w:firstLine="210" w:firstLineChars="100"/>
        <w:jc w:val="right"/>
        <w:rPr>
          <w:rFonts w:ascii="宋体"/>
        </w:rPr>
      </w:pPr>
      <w:r>
        <w:rPr>
          <w:rFonts w:hint="eastAsia" w:ascii="宋体" w:hAnsi="宋体"/>
        </w:rPr>
        <w:t>投标人（盖章）：</w:t>
      </w:r>
    </w:p>
    <w:p w14:paraId="20E5EDF5">
      <w:pPr>
        <w:pStyle w:val="47"/>
        <w:snapToGrid w:val="0"/>
        <w:spacing w:before="159" w:beforeLines="50"/>
        <w:ind w:firstLine="200"/>
        <w:jc w:val="right"/>
        <w:rPr>
          <w:rFonts w:ascii="宋体" w:hAnsi="宋体"/>
          <w:sz w:val="21"/>
          <w:szCs w:val="24"/>
        </w:rPr>
      </w:pPr>
      <w:r>
        <w:rPr>
          <w:rFonts w:hint="eastAsia" w:ascii="宋体" w:hAnsi="宋体"/>
          <w:sz w:val="21"/>
          <w:szCs w:val="24"/>
        </w:rPr>
        <w:t>年月日</w:t>
      </w:r>
    </w:p>
    <w:p w14:paraId="02354DC4">
      <w:pPr>
        <w:snapToGrid w:val="0"/>
        <w:spacing w:line="312" w:lineRule="auto"/>
        <w:ind w:right="-341"/>
        <w:jc w:val="right"/>
        <w:rPr>
          <w:rFonts w:ascii="宋体" w:hAnsi="宋体"/>
          <w:b/>
          <w:sz w:val="24"/>
        </w:rPr>
      </w:pPr>
    </w:p>
    <w:p w14:paraId="2DE74EA2">
      <w:pPr>
        <w:pStyle w:val="12"/>
        <w:snapToGrid w:val="0"/>
        <w:spacing w:before="120" w:line="312" w:lineRule="auto"/>
        <w:ind w:right="-341"/>
        <w:jc w:val="center"/>
        <w:rPr>
          <w:rFonts w:hint="eastAsia" w:hAnsi="宋体"/>
          <w:b/>
          <w:sz w:val="32"/>
        </w:rPr>
      </w:pPr>
    </w:p>
    <w:p w14:paraId="627AEA20">
      <w:pPr>
        <w:pStyle w:val="12"/>
        <w:snapToGrid w:val="0"/>
        <w:spacing w:before="120" w:line="312" w:lineRule="auto"/>
        <w:ind w:right="-341"/>
        <w:jc w:val="center"/>
        <w:rPr>
          <w:rFonts w:hint="eastAsia" w:hAnsi="宋体"/>
          <w:b/>
          <w:sz w:val="32"/>
        </w:rPr>
      </w:pPr>
    </w:p>
    <w:p w14:paraId="219DFCD8">
      <w:pPr>
        <w:pStyle w:val="12"/>
        <w:snapToGrid w:val="0"/>
        <w:spacing w:before="120" w:line="312" w:lineRule="auto"/>
        <w:ind w:right="-341"/>
        <w:jc w:val="center"/>
        <w:rPr>
          <w:rFonts w:hint="eastAsia" w:hAnsi="宋体"/>
          <w:b/>
          <w:sz w:val="32"/>
        </w:rPr>
      </w:pPr>
    </w:p>
    <w:p w14:paraId="22D943AD">
      <w:pPr>
        <w:pStyle w:val="12"/>
        <w:snapToGrid w:val="0"/>
        <w:spacing w:before="120" w:line="312" w:lineRule="auto"/>
        <w:ind w:right="-341"/>
        <w:jc w:val="center"/>
        <w:rPr>
          <w:rFonts w:hint="eastAsia" w:hAnsi="宋体"/>
          <w:b/>
          <w:sz w:val="32"/>
        </w:rPr>
      </w:pPr>
    </w:p>
    <w:p w14:paraId="5294B15F">
      <w:pPr>
        <w:pStyle w:val="12"/>
        <w:snapToGrid w:val="0"/>
        <w:spacing w:before="120" w:line="312" w:lineRule="auto"/>
        <w:ind w:right="-341"/>
        <w:jc w:val="center"/>
        <w:rPr>
          <w:rFonts w:hint="eastAsia" w:hAnsi="宋体"/>
          <w:b/>
          <w:sz w:val="32"/>
        </w:rPr>
      </w:pPr>
    </w:p>
    <w:p w14:paraId="7352BA02">
      <w:pPr>
        <w:pStyle w:val="12"/>
        <w:snapToGrid w:val="0"/>
        <w:spacing w:before="120" w:line="312" w:lineRule="auto"/>
        <w:ind w:right="-341"/>
        <w:jc w:val="center"/>
        <w:rPr>
          <w:rFonts w:hint="eastAsia" w:hAnsi="宋体"/>
          <w:b/>
          <w:sz w:val="32"/>
        </w:rPr>
      </w:pPr>
    </w:p>
    <w:p w14:paraId="5A8D7758">
      <w:pPr>
        <w:pStyle w:val="12"/>
        <w:snapToGrid w:val="0"/>
        <w:spacing w:before="120" w:line="312" w:lineRule="auto"/>
        <w:ind w:right="-341"/>
        <w:jc w:val="center"/>
        <w:rPr>
          <w:rFonts w:hint="eastAsia" w:hAnsi="宋体"/>
          <w:b/>
          <w:sz w:val="32"/>
        </w:rPr>
      </w:pPr>
      <w:r>
        <w:rPr>
          <w:rFonts w:hint="eastAsia" w:hAnsi="宋体"/>
          <w:b/>
          <w:sz w:val="32"/>
        </w:rPr>
        <w:t>七、无重大违法记录声明函</w:t>
      </w:r>
    </w:p>
    <w:p w14:paraId="7C888013">
      <w:pPr>
        <w:pStyle w:val="80"/>
        <w:spacing w:line="480" w:lineRule="auto"/>
        <w:ind w:firstLine="420"/>
        <w:rPr>
          <w:rFonts w:hint="eastAsia" w:cs="宋体"/>
          <w:sz w:val="21"/>
          <w:szCs w:val="21"/>
        </w:rPr>
      </w:pPr>
      <w:r>
        <w:rPr>
          <w:rFonts w:hint="eastAsia" w:cs="宋体"/>
          <w:sz w:val="21"/>
          <w:szCs w:val="21"/>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7F85CAA">
      <w:pPr>
        <w:pStyle w:val="80"/>
        <w:spacing w:line="480" w:lineRule="auto"/>
        <w:ind w:firstLine="420"/>
        <w:rPr>
          <w:rFonts w:hint="eastAsia" w:cs="宋体"/>
          <w:sz w:val="21"/>
          <w:szCs w:val="21"/>
        </w:rPr>
      </w:pPr>
      <w:r>
        <w:rPr>
          <w:rFonts w:hint="eastAsia" w:cs="宋体"/>
          <w:sz w:val="21"/>
          <w:szCs w:val="21"/>
        </w:rPr>
        <w:t>本公司对上述声明的真实性负责。如有虚假，将依法承担相应责任。</w:t>
      </w:r>
    </w:p>
    <w:p w14:paraId="6ADADB25">
      <w:pPr>
        <w:snapToGrid w:val="0"/>
        <w:spacing w:line="312" w:lineRule="auto"/>
        <w:ind w:right="-341" w:firstLine="5355" w:firstLineChars="2550"/>
        <w:rPr>
          <w:rFonts w:hint="eastAsia" w:ascii="宋体" w:hAnsi="宋体"/>
        </w:rPr>
      </w:pPr>
      <w:r>
        <w:rPr>
          <w:rFonts w:hint="eastAsia" w:ascii="宋体" w:hAnsi="宋体"/>
        </w:rPr>
        <w:t xml:space="preserve"> 投标人公章：</w:t>
      </w:r>
    </w:p>
    <w:p w14:paraId="7EE921C0">
      <w:pPr>
        <w:snapToGrid w:val="0"/>
        <w:spacing w:line="312" w:lineRule="auto"/>
        <w:ind w:right="-341" w:firstLine="5355" w:firstLineChars="2550"/>
        <w:rPr>
          <w:rFonts w:hint="eastAsia" w:ascii="宋体" w:hAnsi="宋体"/>
        </w:rPr>
      </w:pPr>
      <w:r>
        <w:rPr>
          <w:rFonts w:hint="eastAsia" w:ascii="宋体" w:hAnsi="宋体"/>
        </w:rPr>
        <w:t xml:space="preserve"> 年    月    日</w:t>
      </w:r>
    </w:p>
    <w:p w14:paraId="5A88C5A8">
      <w:pPr>
        <w:pStyle w:val="80"/>
        <w:spacing w:line="480" w:lineRule="auto"/>
        <w:ind w:firstLine="420"/>
        <w:rPr>
          <w:rFonts w:hint="eastAsia" w:cs="宋体"/>
          <w:sz w:val="21"/>
          <w:szCs w:val="21"/>
        </w:rPr>
      </w:pPr>
    </w:p>
    <w:p w14:paraId="4338AB8F">
      <w:pPr>
        <w:pStyle w:val="12"/>
        <w:snapToGrid w:val="0"/>
        <w:spacing w:before="120" w:line="312" w:lineRule="auto"/>
        <w:ind w:right="-341"/>
        <w:jc w:val="center"/>
        <w:rPr>
          <w:rFonts w:hint="eastAsia" w:hAnsi="宋体"/>
          <w:b/>
          <w:sz w:val="32"/>
        </w:rPr>
      </w:pPr>
    </w:p>
    <w:p w14:paraId="0F13F0E1">
      <w:pPr>
        <w:pStyle w:val="12"/>
        <w:snapToGrid w:val="0"/>
        <w:spacing w:before="120" w:line="312" w:lineRule="auto"/>
        <w:ind w:right="-341"/>
        <w:jc w:val="center"/>
        <w:rPr>
          <w:rFonts w:hint="eastAsia" w:hAnsi="宋体"/>
          <w:b/>
          <w:sz w:val="32"/>
        </w:rPr>
      </w:pPr>
    </w:p>
    <w:p w14:paraId="23B24802">
      <w:pPr>
        <w:pStyle w:val="12"/>
        <w:snapToGrid w:val="0"/>
        <w:spacing w:before="120" w:line="312" w:lineRule="auto"/>
        <w:ind w:right="-341"/>
        <w:jc w:val="center"/>
        <w:rPr>
          <w:rFonts w:hint="eastAsia" w:hAnsi="宋体"/>
          <w:b/>
          <w:sz w:val="32"/>
        </w:rPr>
      </w:pPr>
    </w:p>
    <w:p w14:paraId="58F78F87">
      <w:pPr>
        <w:pStyle w:val="12"/>
        <w:snapToGrid w:val="0"/>
        <w:spacing w:before="120" w:line="312" w:lineRule="auto"/>
        <w:ind w:right="-341"/>
        <w:jc w:val="center"/>
        <w:rPr>
          <w:rFonts w:hint="eastAsia" w:hAnsi="宋体"/>
          <w:b/>
          <w:sz w:val="32"/>
        </w:rPr>
      </w:pPr>
    </w:p>
    <w:p w14:paraId="2A6D9588">
      <w:pPr>
        <w:pStyle w:val="12"/>
        <w:snapToGrid w:val="0"/>
        <w:spacing w:before="120" w:line="312" w:lineRule="auto"/>
        <w:ind w:right="-341"/>
        <w:jc w:val="center"/>
        <w:rPr>
          <w:rFonts w:hint="eastAsia" w:hAnsi="宋体"/>
          <w:b/>
          <w:sz w:val="32"/>
        </w:rPr>
      </w:pPr>
    </w:p>
    <w:p w14:paraId="2A53BA6B">
      <w:pPr>
        <w:pStyle w:val="12"/>
        <w:snapToGrid w:val="0"/>
        <w:spacing w:before="120" w:line="312" w:lineRule="auto"/>
        <w:ind w:right="-341"/>
        <w:jc w:val="center"/>
        <w:rPr>
          <w:rFonts w:hint="eastAsia" w:hAnsi="宋体"/>
          <w:b/>
          <w:sz w:val="32"/>
        </w:rPr>
      </w:pPr>
    </w:p>
    <w:p w14:paraId="1469D3C2">
      <w:pPr>
        <w:pStyle w:val="12"/>
        <w:snapToGrid w:val="0"/>
        <w:spacing w:before="120" w:line="312" w:lineRule="auto"/>
        <w:ind w:right="-341"/>
        <w:jc w:val="center"/>
        <w:rPr>
          <w:rFonts w:hint="eastAsia" w:hAnsi="宋体"/>
          <w:b/>
          <w:sz w:val="32"/>
        </w:rPr>
      </w:pPr>
    </w:p>
    <w:p w14:paraId="71C66E72">
      <w:pPr>
        <w:pStyle w:val="12"/>
        <w:snapToGrid w:val="0"/>
        <w:spacing w:before="120" w:line="312" w:lineRule="auto"/>
        <w:ind w:right="-341"/>
        <w:jc w:val="center"/>
        <w:rPr>
          <w:rFonts w:hint="eastAsia" w:hAnsi="宋体"/>
          <w:b/>
          <w:sz w:val="32"/>
        </w:rPr>
      </w:pPr>
    </w:p>
    <w:p w14:paraId="69F3170D">
      <w:pPr>
        <w:pStyle w:val="12"/>
        <w:snapToGrid w:val="0"/>
        <w:spacing w:before="120" w:line="312" w:lineRule="auto"/>
        <w:ind w:right="-341"/>
        <w:jc w:val="center"/>
        <w:rPr>
          <w:rFonts w:hint="eastAsia" w:hAnsi="宋体"/>
          <w:b/>
          <w:sz w:val="32"/>
        </w:rPr>
      </w:pPr>
    </w:p>
    <w:p w14:paraId="561C82A3">
      <w:pPr>
        <w:pStyle w:val="12"/>
        <w:snapToGrid w:val="0"/>
        <w:spacing w:before="120" w:line="312" w:lineRule="auto"/>
        <w:ind w:right="-341"/>
        <w:jc w:val="center"/>
        <w:rPr>
          <w:rFonts w:hint="eastAsia" w:hAnsi="宋体"/>
          <w:b/>
          <w:sz w:val="32"/>
        </w:rPr>
      </w:pPr>
    </w:p>
    <w:p w14:paraId="0D50CA38">
      <w:pPr>
        <w:pStyle w:val="12"/>
        <w:snapToGrid w:val="0"/>
        <w:spacing w:before="120" w:line="312" w:lineRule="auto"/>
        <w:ind w:right="-341"/>
        <w:jc w:val="center"/>
        <w:rPr>
          <w:rFonts w:hint="eastAsia" w:hAnsi="宋体"/>
          <w:b/>
          <w:sz w:val="32"/>
        </w:rPr>
      </w:pPr>
    </w:p>
    <w:p w14:paraId="379CF9C8">
      <w:pPr>
        <w:pStyle w:val="12"/>
        <w:snapToGrid w:val="0"/>
        <w:spacing w:before="120" w:line="312" w:lineRule="auto"/>
        <w:ind w:right="-341"/>
        <w:jc w:val="center"/>
        <w:rPr>
          <w:rFonts w:hint="eastAsia" w:hAnsi="宋体"/>
          <w:b/>
          <w:sz w:val="32"/>
        </w:rPr>
      </w:pPr>
    </w:p>
    <w:p w14:paraId="5836D5BC">
      <w:pPr>
        <w:pStyle w:val="12"/>
        <w:snapToGrid w:val="0"/>
        <w:spacing w:before="120" w:line="312" w:lineRule="auto"/>
        <w:ind w:right="-341"/>
        <w:jc w:val="center"/>
        <w:rPr>
          <w:rFonts w:hint="eastAsia" w:hAnsi="宋体"/>
          <w:b/>
          <w:sz w:val="32"/>
        </w:rPr>
      </w:pPr>
    </w:p>
    <w:p w14:paraId="07498892">
      <w:pPr>
        <w:pStyle w:val="12"/>
        <w:snapToGrid w:val="0"/>
        <w:spacing w:before="120" w:line="312" w:lineRule="auto"/>
        <w:ind w:right="-341"/>
        <w:jc w:val="center"/>
        <w:rPr>
          <w:rFonts w:hint="eastAsia" w:hAnsi="宋体"/>
          <w:b/>
          <w:sz w:val="32"/>
        </w:rPr>
      </w:pPr>
    </w:p>
    <w:p w14:paraId="4C8AE41E">
      <w:pPr>
        <w:pStyle w:val="12"/>
        <w:snapToGrid w:val="0"/>
        <w:spacing w:before="120" w:line="312" w:lineRule="auto"/>
        <w:ind w:right="-341"/>
        <w:jc w:val="center"/>
        <w:rPr>
          <w:rFonts w:hint="eastAsia" w:hAnsi="宋体"/>
          <w:b/>
          <w:sz w:val="32"/>
        </w:rPr>
      </w:pPr>
    </w:p>
    <w:p w14:paraId="17A033D6">
      <w:pPr>
        <w:pStyle w:val="12"/>
        <w:snapToGrid w:val="0"/>
        <w:spacing w:before="120" w:line="312" w:lineRule="auto"/>
        <w:ind w:right="-341"/>
        <w:jc w:val="center"/>
        <w:rPr>
          <w:rFonts w:hint="eastAsia" w:hAnsi="宋体"/>
          <w:b/>
          <w:sz w:val="32"/>
        </w:rPr>
      </w:pPr>
    </w:p>
    <w:p w14:paraId="13CD0A68">
      <w:pPr>
        <w:pStyle w:val="12"/>
        <w:snapToGrid w:val="0"/>
        <w:spacing w:before="120" w:line="312" w:lineRule="auto"/>
        <w:ind w:right="-341"/>
        <w:jc w:val="center"/>
        <w:rPr>
          <w:rFonts w:hAnsi="宋体"/>
          <w:b/>
          <w:sz w:val="32"/>
        </w:rPr>
      </w:pPr>
      <w:r>
        <w:rPr>
          <w:rFonts w:hint="eastAsia" w:hAnsi="宋体"/>
          <w:b/>
          <w:sz w:val="32"/>
        </w:rPr>
        <w:t>八、法定代表人授权委托书</w:t>
      </w:r>
    </w:p>
    <w:p w14:paraId="1B6952EF">
      <w:pPr>
        <w:snapToGrid w:val="0"/>
        <w:spacing w:line="312" w:lineRule="auto"/>
        <w:ind w:right="55"/>
        <w:rPr>
          <w:rFonts w:ascii="宋体" w:hAnsi="宋体"/>
          <w:b/>
        </w:rPr>
      </w:pPr>
      <w:r>
        <w:rPr>
          <w:rFonts w:hint="eastAsia" w:ascii="宋体" w:hAnsi="宋体"/>
        </w:rPr>
        <w:t>致：</w:t>
      </w:r>
      <w:r>
        <w:rPr>
          <w:rFonts w:hint="eastAsia" w:ascii="宋体" w:hAnsi="宋体"/>
          <w:u w:val="single"/>
          <w:lang w:eastAsia="zh-CN"/>
        </w:rPr>
        <w:t>浙江卓宏建设项目管理有限公司</w:t>
      </w:r>
      <w:r>
        <w:rPr>
          <w:rFonts w:hint="eastAsia" w:ascii="宋体" w:hAnsi="宋体"/>
        </w:rPr>
        <w:t>：</w:t>
      </w:r>
    </w:p>
    <w:p w14:paraId="27DB85DB">
      <w:pPr>
        <w:snapToGrid w:val="0"/>
        <w:spacing w:line="312" w:lineRule="auto"/>
        <w:ind w:right="55" w:firstLine="630" w:firstLineChars="300"/>
        <w:rPr>
          <w:rFonts w:ascii="宋体" w:hAnsi="宋体"/>
        </w:rPr>
      </w:pPr>
      <w:r>
        <w:rPr>
          <w:rFonts w:hint="eastAsia" w:ascii="宋体" w:hAnsi="宋体"/>
        </w:rPr>
        <w:t>我</w:t>
      </w:r>
      <w:r>
        <w:rPr>
          <w:rFonts w:hint="eastAsia" w:ascii="宋体" w:hAnsi="宋体"/>
          <w:u w:val="single"/>
          <w:lang w:val="en-US" w:eastAsia="zh-CN"/>
        </w:rPr>
        <w:t xml:space="preserve">                  </w:t>
      </w:r>
      <w:r>
        <w:rPr>
          <w:rFonts w:hint="eastAsia" w:ascii="宋体" w:hAnsi="宋体"/>
        </w:rPr>
        <w:t>（姓名）系</w:t>
      </w:r>
      <w:r>
        <w:rPr>
          <w:rFonts w:hint="eastAsia" w:ascii="宋体" w:hAnsi="宋体"/>
          <w:u w:val="single"/>
          <w:lang w:val="en-US" w:eastAsia="zh-CN"/>
        </w:rPr>
        <w:t xml:space="preserve">              </w:t>
      </w:r>
      <w:r>
        <w:rPr>
          <w:rFonts w:hint="eastAsia" w:ascii="宋体" w:hAnsi="宋体"/>
        </w:rPr>
        <w:t>（投标人名称）的法定代表人（负责人），现授权委托本单位在职职工 （姓名）以我方的名义参加</w:t>
      </w:r>
    </w:p>
    <w:p w14:paraId="4E5392B3">
      <w:pPr>
        <w:snapToGrid w:val="0"/>
        <w:spacing w:line="312" w:lineRule="auto"/>
        <w:ind w:right="55"/>
        <w:rPr>
          <w:rFonts w:ascii="宋体" w:hAnsi="宋体"/>
        </w:rPr>
      </w:pPr>
      <w:r>
        <w:rPr>
          <w:rFonts w:hint="eastAsia" w:ascii="宋体" w:hAnsi="宋体"/>
        </w:rPr>
        <w:t>项目的投标活动，并代表我方全权办理针对上述项目的投标、开标、评标、签约等具体事务和签署相关文件。</w:t>
      </w:r>
    </w:p>
    <w:p w14:paraId="588D59F3">
      <w:pPr>
        <w:snapToGrid w:val="0"/>
        <w:spacing w:line="312" w:lineRule="auto"/>
        <w:ind w:right="55"/>
        <w:rPr>
          <w:rFonts w:ascii="宋体" w:hAnsi="宋体"/>
        </w:rPr>
      </w:pPr>
      <w:r>
        <w:rPr>
          <w:rFonts w:hint="eastAsia" w:ascii="宋体" w:hAnsi="宋体"/>
        </w:rPr>
        <w:t xml:space="preserve">    我方对被授权人的签名事项负全部责任。</w:t>
      </w:r>
    </w:p>
    <w:p w14:paraId="52E90268">
      <w:pPr>
        <w:snapToGrid w:val="0"/>
        <w:spacing w:line="312" w:lineRule="auto"/>
        <w:ind w:right="55" w:firstLine="480"/>
        <w:rPr>
          <w:rFonts w:ascii="宋体" w:hAnsi="宋体"/>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14:paraId="3D1FECEB">
      <w:pPr>
        <w:snapToGrid w:val="0"/>
        <w:spacing w:line="312" w:lineRule="auto"/>
        <w:ind w:right="55" w:firstLine="480"/>
        <w:rPr>
          <w:rFonts w:ascii="宋体" w:hAnsi="宋体"/>
        </w:rPr>
      </w:pPr>
      <w:r>
        <w:rPr>
          <w:rFonts w:hint="eastAsia" w:ascii="宋体" w:hAnsi="宋体"/>
        </w:rPr>
        <w:t>被授权人无转委托权，特此委托。</w:t>
      </w:r>
    </w:p>
    <w:p w14:paraId="75BFCF7E">
      <w:pPr>
        <w:snapToGrid w:val="0"/>
        <w:spacing w:line="312" w:lineRule="auto"/>
        <w:ind w:right="55"/>
        <w:rPr>
          <w:rFonts w:ascii="宋体" w:hAnsi="宋体"/>
        </w:rPr>
      </w:pPr>
    </w:p>
    <w:p w14:paraId="2B977749">
      <w:pPr>
        <w:snapToGrid w:val="0"/>
        <w:spacing w:line="312" w:lineRule="auto"/>
        <w:ind w:right="55"/>
        <w:rPr>
          <w:rFonts w:ascii="宋体" w:hAnsi="宋体"/>
          <w:u w:val="single"/>
        </w:rPr>
      </w:pPr>
      <w:r>
        <w:rPr>
          <w:rFonts w:hint="eastAsia" w:ascii="宋体" w:hAnsi="宋体"/>
        </w:rPr>
        <w:t>被授权人签名：                 法定代表人（负责人）签名：</w:t>
      </w:r>
    </w:p>
    <w:p w14:paraId="43DF6D00">
      <w:pPr>
        <w:snapToGrid w:val="0"/>
        <w:spacing w:line="312" w:lineRule="auto"/>
        <w:ind w:right="55" w:firstLine="840" w:firstLineChars="400"/>
        <w:rPr>
          <w:rFonts w:ascii="宋体" w:hAnsi="宋体"/>
        </w:rPr>
      </w:pPr>
      <w:r>
        <w:rPr>
          <w:rFonts w:hint="eastAsia" w:ascii="宋体" w:hAnsi="宋体"/>
        </w:rPr>
        <w:t>职务：                                职务：</w:t>
      </w:r>
    </w:p>
    <w:p w14:paraId="79093067">
      <w:pPr>
        <w:snapToGrid w:val="0"/>
        <w:spacing w:line="312" w:lineRule="auto"/>
        <w:ind w:right="55"/>
        <w:rPr>
          <w:rFonts w:ascii="宋体" w:hAnsi="宋体"/>
          <w:b/>
        </w:rPr>
      </w:pPr>
      <w:r>
        <w:rPr>
          <w:rFonts w:hint="eastAsia" w:ascii="宋体" w:hAnsi="宋体"/>
        </w:rPr>
        <w:t>被授权人身份证号码：</w:t>
      </w:r>
      <w:r>
        <w:rPr>
          <w:rFonts w:hint="eastAsia" w:ascii="宋体" w:hAnsi="宋体"/>
          <w:u w:val="single"/>
        </w:rPr>
        <w:t xml:space="preserve">                            （</w:t>
      </w:r>
      <w:r>
        <w:rPr>
          <w:rFonts w:hint="eastAsia" w:ascii="宋体" w:hAnsi="宋体"/>
          <w:b/>
          <w:spacing w:val="-4"/>
        </w:rPr>
        <w:t xml:space="preserve">附被授权人是本单位在职职工的有效身份证明，如劳动合同、社会保险等）  </w:t>
      </w:r>
    </w:p>
    <w:p w14:paraId="5CFCADE7">
      <w:pPr>
        <w:snapToGrid w:val="0"/>
        <w:spacing w:line="312" w:lineRule="auto"/>
        <w:ind w:right="55"/>
        <w:rPr>
          <w:rFonts w:ascii="宋体" w:hAnsi="宋体"/>
        </w:rPr>
      </w:pPr>
    </w:p>
    <w:p w14:paraId="63EF9312">
      <w:pPr>
        <w:snapToGrid w:val="0"/>
        <w:spacing w:line="312" w:lineRule="auto"/>
        <w:ind w:right="-341" w:firstLine="5355" w:firstLineChars="2550"/>
        <w:rPr>
          <w:rFonts w:ascii="宋体" w:hAnsi="宋体"/>
        </w:rPr>
      </w:pPr>
    </w:p>
    <w:p w14:paraId="543D0DEA">
      <w:pPr>
        <w:snapToGrid w:val="0"/>
        <w:spacing w:line="312" w:lineRule="auto"/>
        <w:ind w:right="-341" w:firstLine="5355" w:firstLineChars="2550"/>
        <w:rPr>
          <w:rFonts w:ascii="宋体" w:hAnsi="宋体"/>
        </w:rPr>
      </w:pPr>
    </w:p>
    <w:p w14:paraId="2AF7D84F">
      <w:pPr>
        <w:snapToGrid w:val="0"/>
        <w:spacing w:line="312" w:lineRule="auto"/>
        <w:ind w:right="-341" w:firstLine="5355" w:firstLineChars="2550"/>
        <w:rPr>
          <w:rFonts w:ascii="宋体" w:hAnsi="宋体"/>
        </w:rPr>
      </w:pPr>
      <w:r>
        <w:rPr>
          <w:rFonts w:hint="eastAsia" w:ascii="宋体" w:hAnsi="宋体"/>
        </w:rPr>
        <w:t xml:space="preserve"> 投标人公章：</w:t>
      </w:r>
    </w:p>
    <w:p w14:paraId="0FBDEF89">
      <w:pPr>
        <w:snapToGrid w:val="0"/>
        <w:spacing w:line="312" w:lineRule="auto"/>
        <w:ind w:right="-341"/>
        <w:jc w:val="center"/>
        <w:rPr>
          <w:rFonts w:ascii="宋体" w:hAnsi="宋体"/>
        </w:rPr>
      </w:pPr>
      <w:r>
        <w:rPr>
          <w:rFonts w:hint="eastAsia" w:ascii="宋体" w:hAnsi="宋体"/>
        </w:rPr>
        <w:t xml:space="preserve">                                        年    月    日</w:t>
      </w:r>
    </w:p>
    <w:p w14:paraId="1EE3B905">
      <w:pPr>
        <w:snapToGrid w:val="0"/>
        <w:spacing w:line="312" w:lineRule="auto"/>
        <w:ind w:right="-341"/>
        <w:rPr>
          <w:rFonts w:ascii="宋体" w:hAnsi="宋体"/>
          <w:sz w:val="24"/>
          <w:u w:val="single"/>
        </w:rPr>
      </w:pPr>
    </w:p>
    <w:p w14:paraId="7EFEF0BA">
      <w:pPr>
        <w:snapToGrid w:val="0"/>
        <w:spacing w:line="312" w:lineRule="auto"/>
        <w:ind w:right="-341" w:firstLine="404" w:firstLineChars="200"/>
        <w:jc w:val="left"/>
        <w:rPr>
          <w:rFonts w:ascii="宋体" w:hAnsi="宋体"/>
          <w:spacing w:val="-4"/>
        </w:rPr>
        <w:sectPr>
          <w:pgSz w:w="11906" w:h="16838"/>
          <w:pgMar w:top="1304" w:right="1531" w:bottom="1304" w:left="1531" w:header="1304" w:footer="1304" w:gutter="0"/>
          <w:cols w:space="720" w:num="1"/>
        </w:sectPr>
      </w:pPr>
    </w:p>
    <w:p w14:paraId="63635900">
      <w:pPr>
        <w:pStyle w:val="10"/>
        <w:jc w:val="center"/>
        <w:rPr>
          <w:rFonts w:ascii="Times New Roman" w:hAnsi="Times New Roman" w:cs="Times New Roman"/>
          <w:color w:val="auto"/>
        </w:rPr>
      </w:pPr>
      <w:r>
        <w:rPr>
          <w:rFonts w:hint="eastAsia" w:ascii="Times New Roman" w:hAnsi="Times New Roman" w:cs="Times New Roman"/>
          <w:b/>
          <w:bCs/>
          <w:color w:val="auto"/>
          <w:szCs w:val="32"/>
          <w:lang w:val="en-US" w:eastAsia="zh-CN"/>
        </w:rPr>
        <w:t>九、</w:t>
      </w:r>
      <w:r>
        <w:rPr>
          <w:rFonts w:hint="default" w:ascii="Times New Roman" w:hAnsi="Times New Roman" w:cs="Times New Roman"/>
          <w:b/>
          <w:bCs/>
          <w:color w:val="auto"/>
          <w:szCs w:val="32"/>
        </w:rPr>
        <w:t>项目负责人情况表</w:t>
      </w:r>
    </w:p>
    <w:tbl>
      <w:tblPr>
        <w:tblStyle w:val="21"/>
        <w:tblW w:w="0" w:type="auto"/>
        <w:tblInd w:w="-116" w:type="dxa"/>
        <w:tblLayout w:type="fixed"/>
        <w:tblCellMar>
          <w:top w:w="0" w:type="dxa"/>
          <w:left w:w="108" w:type="dxa"/>
          <w:bottom w:w="0" w:type="dxa"/>
          <w:right w:w="108" w:type="dxa"/>
        </w:tblCellMar>
      </w:tblPr>
      <w:tblGrid>
        <w:gridCol w:w="2061"/>
        <w:gridCol w:w="1824"/>
        <w:gridCol w:w="5402"/>
      </w:tblGrid>
      <w:tr w14:paraId="45CAADC3">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E72E3E0">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姓名</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49C3C0BF">
            <w:pPr>
              <w:adjustRightInd w:val="0"/>
              <w:snapToGrid w:val="0"/>
              <w:spacing w:line="400" w:lineRule="exact"/>
              <w:jc w:val="center"/>
              <w:rPr>
                <w:rFonts w:ascii="Times New Roman" w:hAnsi="Times New Roman" w:cs="Times New Roman"/>
                <w:color w:val="auto"/>
              </w:rPr>
            </w:pPr>
          </w:p>
        </w:tc>
        <w:tc>
          <w:tcPr>
            <w:tcW w:w="5402" w:type="dxa"/>
            <w:tcBorders>
              <w:top w:val="single" w:color="auto" w:sz="6" w:space="0"/>
              <w:left w:val="single" w:color="auto" w:sz="6" w:space="0"/>
              <w:bottom w:val="single" w:color="auto" w:sz="6" w:space="0"/>
              <w:right w:val="single" w:color="auto" w:sz="6" w:space="0"/>
            </w:tcBorders>
            <w:noWrap w:val="0"/>
            <w:vAlign w:val="center"/>
          </w:tcPr>
          <w:p w14:paraId="03981264">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业绩及承担的主要工作情况</w:t>
            </w:r>
          </w:p>
        </w:tc>
      </w:tr>
      <w:tr w14:paraId="2994288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FAF7992">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性别</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4C0B55D7">
            <w:pPr>
              <w:adjustRightInd w:val="0"/>
              <w:snapToGrid w:val="0"/>
              <w:spacing w:line="400" w:lineRule="exact"/>
              <w:jc w:val="center"/>
              <w:rPr>
                <w:rFonts w:ascii="Times New Roman" w:hAnsi="Times New Roman" w:cs="Times New Roman"/>
                <w:color w:val="auto"/>
              </w:rPr>
            </w:pPr>
          </w:p>
        </w:tc>
        <w:tc>
          <w:tcPr>
            <w:tcW w:w="5402" w:type="dxa"/>
            <w:vMerge w:val="restart"/>
            <w:tcBorders>
              <w:top w:val="single" w:color="auto" w:sz="6" w:space="0"/>
              <w:left w:val="single" w:color="auto" w:sz="6" w:space="0"/>
              <w:bottom w:val="single" w:color="auto" w:sz="6" w:space="0"/>
              <w:right w:val="single" w:color="auto" w:sz="6" w:space="0"/>
            </w:tcBorders>
            <w:noWrap w:val="0"/>
            <w:vAlign w:val="center"/>
          </w:tcPr>
          <w:p w14:paraId="092EC271">
            <w:pPr>
              <w:adjustRightInd w:val="0"/>
              <w:snapToGrid w:val="0"/>
              <w:spacing w:after="156" w:afterLines="50"/>
              <w:jc w:val="center"/>
              <w:rPr>
                <w:rFonts w:ascii="Times New Roman" w:hAnsi="Times New Roman" w:cs="Times New Roman"/>
                <w:color w:val="auto"/>
              </w:rPr>
            </w:pPr>
          </w:p>
        </w:tc>
      </w:tr>
      <w:tr w14:paraId="1A5B958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93E5B3">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年龄</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70D639B7">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7E8E36FC">
            <w:pPr>
              <w:adjustRightInd w:val="0"/>
              <w:snapToGrid w:val="0"/>
              <w:spacing w:after="156" w:afterLines="50"/>
              <w:jc w:val="center"/>
              <w:rPr>
                <w:rFonts w:ascii="Times New Roman" w:hAnsi="Times New Roman" w:cs="Times New Roman"/>
                <w:color w:val="auto"/>
              </w:rPr>
            </w:pPr>
          </w:p>
        </w:tc>
      </w:tr>
      <w:tr w14:paraId="56F83CA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2516395">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职称</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22CDA126">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28CFACB1">
            <w:pPr>
              <w:adjustRightInd w:val="0"/>
              <w:snapToGrid w:val="0"/>
              <w:spacing w:after="156" w:afterLines="50"/>
              <w:jc w:val="center"/>
              <w:rPr>
                <w:rFonts w:ascii="Times New Roman" w:hAnsi="Times New Roman" w:cs="Times New Roman"/>
                <w:color w:val="auto"/>
              </w:rPr>
            </w:pPr>
          </w:p>
        </w:tc>
      </w:tr>
      <w:tr w14:paraId="44ADAEF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F79CC81">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毕业时间</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6B61902B">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0BF1D237">
            <w:pPr>
              <w:adjustRightInd w:val="0"/>
              <w:snapToGrid w:val="0"/>
              <w:spacing w:after="156" w:afterLines="50"/>
              <w:jc w:val="center"/>
              <w:rPr>
                <w:rFonts w:ascii="Times New Roman" w:hAnsi="Times New Roman" w:cs="Times New Roman"/>
                <w:color w:val="auto"/>
              </w:rPr>
            </w:pPr>
          </w:p>
        </w:tc>
      </w:tr>
      <w:tr w14:paraId="09246A5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52D53A6">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所学专业</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46CC30FE">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6E4E884C">
            <w:pPr>
              <w:adjustRightInd w:val="0"/>
              <w:snapToGrid w:val="0"/>
              <w:spacing w:after="156" w:afterLines="50"/>
              <w:jc w:val="center"/>
              <w:rPr>
                <w:rFonts w:ascii="Times New Roman" w:hAnsi="Times New Roman" w:cs="Times New Roman"/>
                <w:color w:val="auto"/>
              </w:rPr>
            </w:pPr>
          </w:p>
        </w:tc>
      </w:tr>
      <w:tr w14:paraId="038240A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071CB1E">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学历</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0322EB1D">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22298E36">
            <w:pPr>
              <w:adjustRightInd w:val="0"/>
              <w:snapToGrid w:val="0"/>
              <w:spacing w:after="156" w:afterLines="50"/>
              <w:jc w:val="center"/>
              <w:rPr>
                <w:rFonts w:ascii="Times New Roman" w:hAnsi="Times New Roman" w:cs="Times New Roman"/>
                <w:color w:val="auto"/>
              </w:rPr>
            </w:pPr>
          </w:p>
        </w:tc>
      </w:tr>
      <w:tr w14:paraId="0942A6A2">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61F1F97">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资质证书编号</w:t>
            </w:r>
            <w:r>
              <w:rPr>
                <w:rFonts w:ascii="Times New Roman" w:hAnsi="Times New Roman" w:cs="Times New Roman"/>
                <w:color w:val="auto"/>
                <w:lang w:val="zh-CN"/>
              </w:rPr>
              <w:t>(</w:t>
            </w:r>
            <w:r>
              <w:rPr>
                <w:rFonts w:hint="default" w:ascii="Times New Roman" w:hAnsi="Times New Roman" w:cs="Times New Roman"/>
                <w:color w:val="auto"/>
                <w:lang w:val="zh-CN"/>
              </w:rPr>
              <w:t>如有</w:t>
            </w:r>
            <w:r>
              <w:rPr>
                <w:rFonts w:ascii="Times New Roman" w:hAnsi="Times New Roman" w:cs="Times New Roman"/>
                <w:color w:val="auto"/>
                <w:lang w:val="zh-CN"/>
              </w:rPr>
              <w:t>)</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61773182">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3D2DC99F">
            <w:pPr>
              <w:adjustRightInd w:val="0"/>
              <w:snapToGrid w:val="0"/>
              <w:spacing w:after="156" w:afterLines="50"/>
              <w:jc w:val="center"/>
              <w:rPr>
                <w:rFonts w:ascii="Times New Roman" w:hAnsi="Times New Roman" w:cs="Times New Roman"/>
                <w:color w:val="auto"/>
              </w:rPr>
            </w:pPr>
          </w:p>
        </w:tc>
      </w:tr>
      <w:tr w14:paraId="1887F141">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2684F1">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其他资质情况</w:t>
            </w:r>
            <w:r>
              <w:rPr>
                <w:rFonts w:ascii="Times New Roman" w:hAnsi="Times New Roman" w:cs="Times New Roman"/>
                <w:color w:val="auto"/>
                <w:lang w:val="zh-CN"/>
              </w:rPr>
              <w:t>(</w:t>
            </w:r>
            <w:r>
              <w:rPr>
                <w:rFonts w:hint="default" w:ascii="Times New Roman" w:hAnsi="Times New Roman" w:cs="Times New Roman"/>
                <w:color w:val="auto"/>
                <w:lang w:val="zh-CN"/>
              </w:rPr>
              <w:t>如有</w:t>
            </w:r>
            <w:r>
              <w:rPr>
                <w:rFonts w:ascii="Times New Roman" w:hAnsi="Times New Roman" w:cs="Times New Roman"/>
                <w:color w:val="auto"/>
                <w:lang w:val="zh-CN"/>
              </w:rPr>
              <w:t>)</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29FDD29B">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31ADD94B">
            <w:pPr>
              <w:adjustRightInd w:val="0"/>
              <w:snapToGrid w:val="0"/>
              <w:spacing w:after="156" w:afterLines="50"/>
              <w:jc w:val="center"/>
              <w:rPr>
                <w:rFonts w:ascii="Times New Roman" w:hAnsi="Times New Roman" w:cs="Times New Roman"/>
                <w:color w:val="auto"/>
              </w:rPr>
            </w:pPr>
          </w:p>
        </w:tc>
      </w:tr>
      <w:tr w14:paraId="79AB481D">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821CCDB">
            <w:pPr>
              <w:adjustRightInd w:val="0"/>
              <w:snapToGrid w:val="0"/>
              <w:spacing w:line="400" w:lineRule="exact"/>
              <w:jc w:val="center"/>
              <w:rPr>
                <w:rFonts w:ascii="Times New Roman" w:hAnsi="Times New Roman" w:cs="Times New Roman"/>
                <w:color w:val="auto"/>
              </w:rPr>
            </w:pPr>
            <w:r>
              <w:rPr>
                <w:rFonts w:hint="default" w:ascii="Times New Roman" w:hAnsi="Times New Roman" w:cs="Times New Roman"/>
                <w:color w:val="auto"/>
                <w:lang w:val="zh-CN"/>
              </w:rPr>
              <w:t>联系电话</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4688D86D">
            <w:pPr>
              <w:adjustRightInd w:val="0"/>
              <w:snapToGrid w:val="0"/>
              <w:spacing w:line="400" w:lineRule="exact"/>
              <w:jc w:val="center"/>
              <w:rPr>
                <w:rFonts w:ascii="Times New Roman" w:hAnsi="Times New Roman" w:cs="Times New Roman"/>
                <w:color w:val="auto"/>
              </w:rPr>
            </w:pPr>
          </w:p>
        </w:tc>
        <w:tc>
          <w:tcPr>
            <w:tcW w:w="5402" w:type="dxa"/>
            <w:vMerge w:val="continue"/>
            <w:tcBorders>
              <w:top w:val="single" w:color="auto" w:sz="6" w:space="0"/>
              <w:left w:val="single" w:color="auto" w:sz="6" w:space="0"/>
              <w:bottom w:val="single" w:color="auto" w:sz="6" w:space="0"/>
              <w:right w:val="single" w:color="auto" w:sz="6" w:space="0"/>
            </w:tcBorders>
            <w:noWrap w:val="0"/>
            <w:vAlign w:val="center"/>
          </w:tcPr>
          <w:p w14:paraId="5ABFB15A">
            <w:pPr>
              <w:adjustRightInd w:val="0"/>
              <w:snapToGrid w:val="0"/>
              <w:spacing w:after="156" w:afterLines="50"/>
              <w:jc w:val="center"/>
              <w:rPr>
                <w:rFonts w:ascii="Times New Roman" w:hAnsi="Times New Roman" w:cs="Times New Roman"/>
                <w:color w:val="auto"/>
              </w:rPr>
            </w:pPr>
          </w:p>
        </w:tc>
      </w:tr>
    </w:tbl>
    <w:p w14:paraId="11763AAF">
      <w:pPr>
        <w:spacing w:line="360" w:lineRule="auto"/>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注：1、请附相关证明材料，如职称、资格证书，荣誉证书、合同等（加盖公章）。</w:t>
      </w:r>
    </w:p>
    <w:p w14:paraId="5EF928B9">
      <w:pPr>
        <w:pStyle w:val="1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2、列入本表人员如要更换，需经采购单位同意；擅自更换或不到位属违约行为。</w:t>
      </w:r>
    </w:p>
    <w:p w14:paraId="2C578728">
      <w:pPr>
        <w:ind w:firstLine="210" w:firstLineChars="100"/>
        <w:rPr>
          <w:rFonts w:hint="default" w:ascii="Times New Roman" w:hAnsi="Times New Roman" w:cs="Times New Roman"/>
          <w:color w:val="auto"/>
          <w:szCs w:val="21"/>
        </w:rPr>
      </w:pPr>
    </w:p>
    <w:p w14:paraId="275FDC87">
      <w:pPr>
        <w:ind w:firstLine="210" w:firstLineChars="100"/>
        <w:rPr>
          <w:rFonts w:hint="default" w:ascii="Times New Roman" w:hAnsi="Times New Roman" w:cs="Times New Roman"/>
          <w:color w:val="auto"/>
          <w:szCs w:val="21"/>
        </w:rPr>
      </w:pPr>
    </w:p>
    <w:p w14:paraId="4A3BBF44">
      <w:pPr>
        <w:ind w:firstLine="210" w:firstLineChars="100"/>
        <w:rPr>
          <w:rFonts w:ascii="Times New Roman" w:hAnsi="Times New Roman" w:cs="Times New Roman"/>
          <w:color w:val="auto"/>
          <w:szCs w:val="21"/>
        </w:rPr>
      </w:pPr>
      <w:r>
        <w:rPr>
          <w:rFonts w:hint="default" w:ascii="Times New Roman" w:hAnsi="Times New Roman" w:cs="Times New Roman"/>
          <w:color w:val="auto"/>
          <w:szCs w:val="21"/>
        </w:rPr>
        <w:t>供应商（盖章）：</w:t>
      </w:r>
      <w:r>
        <w:rPr>
          <w:rFonts w:ascii="Times New Roman" w:hAnsi="Times New Roman" w:cs="Times New Roman"/>
          <w:color w:val="auto"/>
          <w:szCs w:val="21"/>
        </w:rPr>
        <w:t xml:space="preserve">                               </w:t>
      </w:r>
    </w:p>
    <w:p w14:paraId="7A39FCB6">
      <w:pPr>
        <w:ind w:firstLine="210" w:firstLineChars="100"/>
        <w:rPr>
          <w:rFonts w:ascii="Times New Roman" w:hAnsi="Times New Roman" w:cs="Times New Roman"/>
          <w:color w:val="auto"/>
          <w:szCs w:val="21"/>
        </w:rPr>
      </w:pPr>
      <w:r>
        <w:rPr>
          <w:rFonts w:hint="default" w:ascii="Times New Roman" w:hAnsi="Times New Roman" w:cs="Times New Roman"/>
          <w:color w:val="auto"/>
          <w:szCs w:val="21"/>
          <w:lang w:eastAsia="zh-CN"/>
        </w:rPr>
        <w:t>法定代表人或</w:t>
      </w:r>
      <w:r>
        <w:rPr>
          <w:rFonts w:hint="default" w:ascii="Times New Roman" w:hAnsi="Times New Roman" w:cs="Times New Roman"/>
          <w:color w:val="auto"/>
          <w:szCs w:val="21"/>
        </w:rPr>
        <w:t>授权</w:t>
      </w:r>
      <w:r>
        <w:rPr>
          <w:rFonts w:hint="eastAsia" w:ascii="Times New Roman" w:hAnsi="Times New Roman" w:cs="Times New Roman"/>
          <w:color w:val="auto"/>
          <w:szCs w:val="21"/>
          <w:lang w:eastAsia="zh-CN"/>
        </w:rPr>
        <w:t>代表</w:t>
      </w:r>
      <w:r>
        <w:rPr>
          <w:rFonts w:hint="default" w:ascii="Times New Roman" w:hAnsi="Times New Roman" w:cs="Times New Roman"/>
          <w:color w:val="auto"/>
          <w:szCs w:val="21"/>
        </w:rPr>
        <w:t>（签字</w:t>
      </w:r>
      <w:r>
        <w:rPr>
          <w:rFonts w:hint="eastAsia" w:ascii="Times New Roman" w:hAnsi="Times New Roman" w:cs="Times New Roman"/>
          <w:color w:val="auto"/>
          <w:szCs w:val="21"/>
          <w:lang w:eastAsia="zh-CN"/>
        </w:rPr>
        <w:t>或盖章</w:t>
      </w:r>
      <w:r>
        <w:rPr>
          <w:rFonts w:hint="default" w:ascii="Times New Roman" w:hAnsi="Times New Roman" w:cs="Times New Roman"/>
          <w:color w:val="auto"/>
          <w:szCs w:val="21"/>
        </w:rPr>
        <w:t>）：</w:t>
      </w:r>
      <w:r>
        <w:rPr>
          <w:rFonts w:ascii="Times New Roman" w:hAnsi="Times New Roman" w:cs="Times New Roman"/>
          <w:color w:val="auto"/>
          <w:szCs w:val="21"/>
        </w:rPr>
        <w:t xml:space="preserve">                        </w:t>
      </w:r>
    </w:p>
    <w:p w14:paraId="25963080">
      <w:pPr>
        <w:ind w:firstLine="199" w:firstLineChars="95"/>
        <w:rPr>
          <w:rFonts w:ascii="Times New Roman" w:hAnsi="Times New Roman" w:cs="Times New Roman"/>
          <w:color w:val="auto"/>
        </w:rPr>
      </w:pPr>
      <w:r>
        <w:rPr>
          <w:rFonts w:hint="default" w:ascii="Times New Roman" w:hAnsi="Times New Roman" w:cs="Times New Roman"/>
          <w:color w:val="auto"/>
          <w:szCs w:val="21"/>
        </w:rPr>
        <w:t>日期：</w:t>
      </w:r>
    </w:p>
    <w:p w14:paraId="562492CE">
      <w:pPr>
        <w:snapToGrid w:val="0"/>
        <w:spacing w:before="50" w:after="50"/>
        <w:rPr>
          <w:rFonts w:hint="eastAsia" w:ascii="宋体" w:hAnsi="宋体"/>
          <w:b/>
          <w:sz w:val="24"/>
        </w:rPr>
      </w:pPr>
    </w:p>
    <w:p w14:paraId="59ACB515">
      <w:pPr>
        <w:snapToGrid w:val="0"/>
        <w:spacing w:before="50" w:after="50"/>
        <w:rPr>
          <w:rFonts w:hint="eastAsia" w:ascii="宋体" w:hAnsi="宋体"/>
          <w:b/>
          <w:sz w:val="24"/>
        </w:rPr>
      </w:pPr>
    </w:p>
    <w:p w14:paraId="42A156B4">
      <w:pPr>
        <w:snapToGrid w:val="0"/>
        <w:spacing w:before="50" w:after="50"/>
        <w:rPr>
          <w:rFonts w:hint="eastAsia" w:ascii="宋体" w:hAnsi="宋体"/>
          <w:b/>
          <w:sz w:val="24"/>
        </w:rPr>
      </w:pPr>
    </w:p>
    <w:p w14:paraId="64E1317B">
      <w:pPr>
        <w:snapToGrid w:val="0"/>
        <w:spacing w:before="50" w:after="50"/>
        <w:rPr>
          <w:rFonts w:hint="eastAsia" w:ascii="宋体" w:hAnsi="宋体"/>
          <w:b/>
          <w:sz w:val="24"/>
        </w:rPr>
      </w:pPr>
    </w:p>
    <w:p w14:paraId="1A263057">
      <w:pPr>
        <w:snapToGrid w:val="0"/>
        <w:spacing w:before="50" w:after="50"/>
        <w:rPr>
          <w:rFonts w:hint="eastAsia" w:ascii="宋体" w:hAnsi="宋体"/>
          <w:b/>
          <w:sz w:val="24"/>
        </w:rPr>
      </w:pPr>
    </w:p>
    <w:p w14:paraId="7BF5C5C8">
      <w:pPr>
        <w:snapToGrid w:val="0"/>
        <w:spacing w:before="50" w:after="50"/>
        <w:rPr>
          <w:rFonts w:hint="eastAsia" w:ascii="宋体" w:hAnsi="宋体"/>
          <w:b/>
          <w:sz w:val="24"/>
        </w:rPr>
      </w:pPr>
    </w:p>
    <w:p w14:paraId="7A27A74C">
      <w:pPr>
        <w:snapToGrid w:val="0"/>
        <w:spacing w:before="50" w:after="50"/>
        <w:rPr>
          <w:rFonts w:hint="eastAsia" w:ascii="宋体" w:hAnsi="宋体"/>
          <w:b/>
          <w:sz w:val="24"/>
        </w:rPr>
      </w:pPr>
    </w:p>
    <w:p w14:paraId="0B83EF26">
      <w:pPr>
        <w:snapToGrid w:val="0"/>
        <w:spacing w:before="50" w:after="50"/>
        <w:rPr>
          <w:rFonts w:hint="eastAsia" w:ascii="宋体" w:hAnsi="宋体"/>
          <w:b/>
          <w:sz w:val="24"/>
        </w:rPr>
      </w:pPr>
    </w:p>
    <w:p w14:paraId="517B214F">
      <w:pPr>
        <w:snapToGrid w:val="0"/>
        <w:spacing w:before="50" w:after="50"/>
        <w:rPr>
          <w:rFonts w:hint="eastAsia" w:ascii="宋体" w:hAnsi="宋体"/>
          <w:b/>
          <w:sz w:val="24"/>
        </w:rPr>
      </w:pPr>
    </w:p>
    <w:p w14:paraId="485F8574">
      <w:pPr>
        <w:snapToGrid w:val="0"/>
        <w:spacing w:before="50" w:after="50"/>
        <w:rPr>
          <w:rFonts w:hint="eastAsia" w:ascii="宋体" w:hAnsi="宋体"/>
          <w:b/>
          <w:sz w:val="24"/>
        </w:rPr>
      </w:pPr>
    </w:p>
    <w:p w14:paraId="1013D79F">
      <w:pPr>
        <w:snapToGrid w:val="0"/>
        <w:spacing w:before="50" w:after="50"/>
        <w:rPr>
          <w:rFonts w:hint="eastAsia" w:ascii="宋体" w:hAnsi="宋体"/>
          <w:b/>
          <w:sz w:val="24"/>
        </w:rPr>
      </w:pPr>
    </w:p>
    <w:p w14:paraId="4ED96AAC">
      <w:pPr>
        <w:snapToGrid w:val="0"/>
        <w:spacing w:before="50" w:after="50"/>
        <w:rPr>
          <w:rFonts w:hint="eastAsia" w:ascii="宋体" w:hAnsi="宋体"/>
          <w:b/>
          <w:sz w:val="24"/>
        </w:rPr>
      </w:pPr>
    </w:p>
    <w:p w14:paraId="29AA5886">
      <w:pPr>
        <w:snapToGrid w:val="0"/>
        <w:spacing w:before="50" w:after="50"/>
        <w:rPr>
          <w:rFonts w:hint="eastAsia" w:ascii="宋体" w:hAnsi="宋体"/>
          <w:b/>
          <w:sz w:val="24"/>
        </w:rPr>
      </w:pPr>
    </w:p>
    <w:p w14:paraId="6BD0AB24">
      <w:pPr>
        <w:pStyle w:val="3"/>
        <w:rPr>
          <w:rFonts w:hint="eastAsia"/>
        </w:rPr>
      </w:pPr>
    </w:p>
    <w:p w14:paraId="4C7A8B93">
      <w:pPr>
        <w:snapToGrid w:val="0"/>
        <w:spacing w:before="50" w:after="50"/>
        <w:rPr>
          <w:rFonts w:hint="eastAsia" w:ascii="宋体" w:hAnsi="宋体"/>
          <w:b/>
          <w:sz w:val="24"/>
        </w:rPr>
      </w:pPr>
    </w:p>
    <w:p w14:paraId="26DCDA71">
      <w:pPr>
        <w:snapToGrid w:val="0"/>
        <w:spacing w:before="50" w:after="50"/>
        <w:rPr>
          <w:rFonts w:hint="eastAsia" w:ascii="宋体" w:hAnsi="宋体"/>
          <w:b/>
          <w:sz w:val="24"/>
        </w:rPr>
      </w:pPr>
    </w:p>
    <w:p w14:paraId="6278AB11">
      <w:pPr>
        <w:pStyle w:val="10"/>
        <w:rPr>
          <w:rFonts w:hint="default" w:ascii="Times New Roman" w:hAnsi="Times New Roman" w:cs="Times New Roman"/>
          <w:b/>
          <w:bCs/>
          <w:color w:val="auto"/>
          <w:kern w:val="2"/>
          <w:sz w:val="21"/>
          <w:szCs w:val="21"/>
        </w:rPr>
      </w:pPr>
      <w:r>
        <w:rPr>
          <w:rFonts w:hint="eastAsia" w:ascii="Times New Roman" w:hAnsi="Times New Roman" w:cs="Times New Roman"/>
          <w:b/>
          <w:bCs/>
          <w:color w:val="auto"/>
          <w:kern w:val="2"/>
          <w:sz w:val="21"/>
          <w:szCs w:val="21"/>
          <w:lang w:val="en-US" w:eastAsia="zh-CN"/>
        </w:rPr>
        <w:t>十、</w:t>
      </w:r>
      <w:r>
        <w:rPr>
          <w:rFonts w:hint="default" w:ascii="Times New Roman" w:hAnsi="Times New Roman" w:cs="Times New Roman"/>
          <w:b/>
          <w:bCs/>
          <w:color w:val="auto"/>
          <w:kern w:val="2"/>
          <w:sz w:val="21"/>
          <w:szCs w:val="21"/>
        </w:rPr>
        <w:t>项目</w:t>
      </w:r>
      <w:r>
        <w:rPr>
          <w:rFonts w:hint="eastAsia" w:ascii="Times New Roman" w:hAnsi="Times New Roman" w:cs="Times New Roman"/>
          <w:b/>
          <w:bCs/>
          <w:color w:val="auto"/>
          <w:kern w:val="2"/>
          <w:sz w:val="21"/>
          <w:szCs w:val="21"/>
          <w:lang w:eastAsia="zh-CN"/>
        </w:rPr>
        <w:t>组员</w:t>
      </w:r>
      <w:r>
        <w:rPr>
          <w:rFonts w:hint="default" w:ascii="Times New Roman" w:hAnsi="Times New Roman" w:cs="Times New Roman"/>
          <w:b/>
          <w:bCs/>
          <w:color w:val="auto"/>
          <w:kern w:val="2"/>
          <w:sz w:val="21"/>
          <w:szCs w:val="21"/>
        </w:rPr>
        <w:t>情况表</w:t>
      </w:r>
    </w:p>
    <w:p w14:paraId="67706635">
      <w:pPr>
        <w:pStyle w:val="10"/>
        <w:jc w:val="center"/>
        <w:rPr>
          <w:rFonts w:hint="default" w:ascii="Times New Roman" w:hAnsi="Times New Roman" w:cs="Times New Roman"/>
          <w:b/>
          <w:bCs/>
          <w:color w:val="auto"/>
          <w:kern w:val="2"/>
          <w:sz w:val="21"/>
          <w:szCs w:val="21"/>
        </w:rPr>
      </w:pPr>
      <w:r>
        <w:rPr>
          <w:rFonts w:hint="default" w:ascii="Times New Roman" w:hAnsi="Times New Roman" w:cs="Times New Roman"/>
          <w:b/>
          <w:bCs/>
          <w:color w:val="auto"/>
          <w:kern w:val="2"/>
          <w:sz w:val="21"/>
          <w:szCs w:val="21"/>
        </w:rPr>
        <w:t>项目</w:t>
      </w:r>
      <w:r>
        <w:rPr>
          <w:rFonts w:hint="eastAsia" w:cs="Times New Roman"/>
          <w:b/>
          <w:bCs/>
          <w:color w:val="auto"/>
          <w:kern w:val="2"/>
          <w:sz w:val="21"/>
          <w:szCs w:val="21"/>
          <w:lang w:eastAsia="zh-CN"/>
        </w:rPr>
        <w:t>组成</w:t>
      </w:r>
      <w:r>
        <w:rPr>
          <w:rFonts w:hint="default" w:ascii="Times New Roman" w:hAnsi="Times New Roman" w:cs="Times New Roman"/>
          <w:b/>
          <w:bCs/>
          <w:color w:val="auto"/>
          <w:kern w:val="2"/>
          <w:sz w:val="21"/>
          <w:szCs w:val="21"/>
        </w:rPr>
        <w:t>员情况表</w:t>
      </w:r>
    </w:p>
    <w:tbl>
      <w:tblPr>
        <w:tblStyle w:val="21"/>
        <w:tblW w:w="0" w:type="auto"/>
        <w:tblInd w:w="-8" w:type="dxa"/>
        <w:tblLayout w:type="fixed"/>
        <w:tblCellMar>
          <w:top w:w="0" w:type="dxa"/>
          <w:left w:w="108" w:type="dxa"/>
          <w:bottom w:w="0" w:type="dxa"/>
          <w:right w:w="108" w:type="dxa"/>
        </w:tblCellMar>
      </w:tblPr>
      <w:tblGrid>
        <w:gridCol w:w="839"/>
        <w:gridCol w:w="785"/>
        <w:gridCol w:w="787"/>
        <w:gridCol w:w="838"/>
        <w:gridCol w:w="839"/>
        <w:gridCol w:w="839"/>
        <w:gridCol w:w="943"/>
        <w:gridCol w:w="1064"/>
        <w:gridCol w:w="1132"/>
        <w:gridCol w:w="1274"/>
      </w:tblGrid>
      <w:tr w14:paraId="608C8BDA">
        <w:tblPrEx>
          <w:tblCellMar>
            <w:top w:w="0" w:type="dxa"/>
            <w:left w:w="108" w:type="dxa"/>
            <w:bottom w:w="0" w:type="dxa"/>
            <w:right w:w="108" w:type="dxa"/>
          </w:tblCellMar>
        </w:tblPrEx>
        <w:trPr>
          <w:trHeight w:val="95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1A943F90">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序号</w:t>
            </w:r>
          </w:p>
        </w:tc>
        <w:tc>
          <w:tcPr>
            <w:tcW w:w="785" w:type="dxa"/>
            <w:tcBorders>
              <w:top w:val="single" w:color="auto" w:sz="6" w:space="0"/>
              <w:left w:val="single" w:color="auto" w:sz="6" w:space="0"/>
              <w:bottom w:val="single" w:color="auto" w:sz="6" w:space="0"/>
              <w:right w:val="single" w:color="auto" w:sz="6" w:space="0"/>
            </w:tcBorders>
            <w:noWrap w:val="0"/>
            <w:vAlign w:val="center"/>
          </w:tcPr>
          <w:p w14:paraId="1A12066A">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姓名</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E71EC3F">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性别</w:t>
            </w:r>
          </w:p>
        </w:tc>
        <w:tc>
          <w:tcPr>
            <w:tcW w:w="838" w:type="dxa"/>
            <w:tcBorders>
              <w:top w:val="single" w:color="auto" w:sz="6" w:space="0"/>
              <w:left w:val="single" w:color="auto" w:sz="6" w:space="0"/>
              <w:bottom w:val="single" w:color="auto" w:sz="6" w:space="0"/>
              <w:right w:val="single" w:color="auto" w:sz="6" w:space="0"/>
            </w:tcBorders>
            <w:noWrap w:val="0"/>
            <w:vAlign w:val="center"/>
          </w:tcPr>
          <w:p w14:paraId="6F24D832">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年龄</w:t>
            </w:r>
          </w:p>
        </w:tc>
        <w:tc>
          <w:tcPr>
            <w:tcW w:w="839" w:type="dxa"/>
            <w:tcBorders>
              <w:top w:val="single" w:color="auto" w:sz="6" w:space="0"/>
              <w:left w:val="single" w:color="auto" w:sz="6" w:space="0"/>
              <w:bottom w:val="single" w:color="auto" w:sz="6" w:space="0"/>
              <w:right w:val="single" w:color="auto" w:sz="6" w:space="0"/>
            </w:tcBorders>
            <w:noWrap w:val="0"/>
            <w:vAlign w:val="center"/>
          </w:tcPr>
          <w:p w14:paraId="3AF0EA86">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学历</w:t>
            </w:r>
          </w:p>
        </w:tc>
        <w:tc>
          <w:tcPr>
            <w:tcW w:w="839" w:type="dxa"/>
            <w:tcBorders>
              <w:top w:val="single" w:color="auto" w:sz="6" w:space="0"/>
              <w:left w:val="single" w:color="auto" w:sz="6" w:space="0"/>
              <w:bottom w:val="single" w:color="auto" w:sz="6" w:space="0"/>
              <w:right w:val="single" w:color="auto" w:sz="6" w:space="0"/>
            </w:tcBorders>
            <w:noWrap w:val="0"/>
            <w:vAlign w:val="center"/>
          </w:tcPr>
          <w:p w14:paraId="626F0C27">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专业</w:t>
            </w:r>
          </w:p>
        </w:tc>
        <w:tc>
          <w:tcPr>
            <w:tcW w:w="943" w:type="dxa"/>
            <w:tcBorders>
              <w:top w:val="single" w:color="auto" w:sz="6" w:space="0"/>
              <w:left w:val="single" w:color="auto" w:sz="6" w:space="0"/>
              <w:bottom w:val="single" w:color="auto" w:sz="6" w:space="0"/>
              <w:right w:val="single" w:color="auto" w:sz="6" w:space="0"/>
            </w:tcBorders>
            <w:noWrap w:val="0"/>
            <w:vAlign w:val="center"/>
          </w:tcPr>
          <w:p w14:paraId="2D464653">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职称</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52988A08">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本项目中的职责</w:t>
            </w:r>
          </w:p>
        </w:tc>
        <w:tc>
          <w:tcPr>
            <w:tcW w:w="1132" w:type="dxa"/>
            <w:tcBorders>
              <w:top w:val="single" w:color="auto" w:sz="6" w:space="0"/>
              <w:left w:val="single" w:color="auto" w:sz="6" w:space="0"/>
              <w:bottom w:val="single" w:color="auto" w:sz="6" w:space="0"/>
              <w:right w:val="single" w:color="auto" w:sz="6" w:space="0"/>
            </w:tcBorders>
            <w:noWrap w:val="0"/>
            <w:vAlign w:val="center"/>
          </w:tcPr>
          <w:p w14:paraId="01656CDB">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项目经历</w:t>
            </w:r>
          </w:p>
        </w:tc>
        <w:tc>
          <w:tcPr>
            <w:tcW w:w="1274" w:type="dxa"/>
            <w:tcBorders>
              <w:top w:val="single" w:color="auto" w:sz="6" w:space="0"/>
              <w:left w:val="single" w:color="auto" w:sz="6" w:space="0"/>
              <w:bottom w:val="single" w:color="auto" w:sz="6" w:space="0"/>
              <w:right w:val="single" w:color="auto" w:sz="6" w:space="0"/>
            </w:tcBorders>
            <w:noWrap w:val="0"/>
            <w:vAlign w:val="center"/>
          </w:tcPr>
          <w:p w14:paraId="3F366EAB">
            <w:pPr>
              <w:adjustRightInd w:val="0"/>
              <w:snapToGrid w:val="0"/>
              <w:spacing w:after="156" w:afterLines="50"/>
              <w:jc w:val="center"/>
              <w:rPr>
                <w:rFonts w:ascii="Times New Roman" w:hAnsi="Times New Roman" w:cs="Times New Roman"/>
                <w:color w:val="auto"/>
              </w:rPr>
            </w:pPr>
            <w:r>
              <w:rPr>
                <w:rFonts w:hint="default" w:ascii="Times New Roman" w:hAnsi="Times New Roman" w:cs="Times New Roman"/>
                <w:color w:val="auto"/>
                <w:lang w:val="zh-CN"/>
              </w:rPr>
              <w:t>参与本项目的到位情况</w:t>
            </w:r>
          </w:p>
        </w:tc>
      </w:tr>
      <w:tr w14:paraId="71DDB9E0">
        <w:tblPrEx>
          <w:tblCellMar>
            <w:top w:w="0" w:type="dxa"/>
            <w:left w:w="108" w:type="dxa"/>
            <w:bottom w:w="0" w:type="dxa"/>
            <w:right w:w="108" w:type="dxa"/>
          </w:tblCellMar>
        </w:tblPrEx>
        <w:trPr>
          <w:trHeight w:val="826"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05378CDF">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5C18D111">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2DC7B121">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4A84E3A1">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EFA6DD5">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E3F7DAD">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685982F3">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4571B571">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61FB8260">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7FFA34A7">
            <w:pPr>
              <w:adjustRightInd w:val="0"/>
              <w:snapToGrid w:val="0"/>
              <w:spacing w:after="156" w:afterLines="50"/>
              <w:ind w:firstLine="420"/>
              <w:jc w:val="center"/>
              <w:rPr>
                <w:rFonts w:ascii="Times New Roman" w:hAnsi="Times New Roman" w:cs="Times New Roman"/>
                <w:color w:val="auto"/>
              </w:rPr>
            </w:pPr>
          </w:p>
        </w:tc>
      </w:tr>
      <w:tr w14:paraId="3B71BA84">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3769619B">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32ED9BD7">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03437F42">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5C33A6DE">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389C9E91">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72243F8A">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13A25078">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01875D9">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6E6D519F">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677AFC60">
            <w:pPr>
              <w:adjustRightInd w:val="0"/>
              <w:snapToGrid w:val="0"/>
              <w:spacing w:after="156" w:afterLines="50"/>
              <w:ind w:firstLine="420"/>
              <w:jc w:val="center"/>
              <w:rPr>
                <w:rFonts w:ascii="Times New Roman" w:hAnsi="Times New Roman" w:cs="Times New Roman"/>
                <w:color w:val="auto"/>
              </w:rPr>
            </w:pPr>
          </w:p>
        </w:tc>
      </w:tr>
      <w:tr w14:paraId="568A5923">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4FC4AEEC">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2DBB06A3">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649FA31A">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C18F617">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35EE1721">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7E53AF1">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3E2F1859">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5A0F9C9">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0AD9307C">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0EE09EB2">
            <w:pPr>
              <w:adjustRightInd w:val="0"/>
              <w:snapToGrid w:val="0"/>
              <w:spacing w:after="156" w:afterLines="50"/>
              <w:ind w:firstLine="420"/>
              <w:jc w:val="center"/>
              <w:rPr>
                <w:rFonts w:ascii="Times New Roman" w:hAnsi="Times New Roman" w:cs="Times New Roman"/>
                <w:color w:val="auto"/>
              </w:rPr>
            </w:pPr>
          </w:p>
        </w:tc>
      </w:tr>
      <w:tr w14:paraId="29C10B56">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5F029F40">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34CD009F">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763F860E">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15B4D8EA">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B283BCA">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81E8755">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2B307870">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4717FFE">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25B49964">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76CAF42B">
            <w:pPr>
              <w:adjustRightInd w:val="0"/>
              <w:snapToGrid w:val="0"/>
              <w:spacing w:after="156" w:afterLines="50"/>
              <w:ind w:firstLine="420"/>
              <w:jc w:val="center"/>
              <w:rPr>
                <w:rFonts w:ascii="Times New Roman" w:hAnsi="Times New Roman" w:cs="Times New Roman"/>
                <w:color w:val="auto"/>
              </w:rPr>
            </w:pPr>
          </w:p>
        </w:tc>
      </w:tr>
      <w:tr w14:paraId="4596BB9E">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55F3ABAB">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5D5EAB84">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0EB7EEEF">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70CCCC5F">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71AE518B">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4B1FB110">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4B124746">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1BF26C8">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68F6166D">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43E25F61">
            <w:pPr>
              <w:adjustRightInd w:val="0"/>
              <w:snapToGrid w:val="0"/>
              <w:spacing w:after="156" w:afterLines="50"/>
              <w:ind w:firstLine="420"/>
              <w:jc w:val="center"/>
              <w:rPr>
                <w:rFonts w:ascii="Times New Roman" w:hAnsi="Times New Roman" w:cs="Times New Roman"/>
                <w:color w:val="auto"/>
              </w:rPr>
            </w:pPr>
          </w:p>
        </w:tc>
      </w:tr>
      <w:tr w14:paraId="42C2ED35">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04C94832">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30C687AD">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37A4E293">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6FE589AE">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3ED6EF09">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191BE377">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26B99428">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617F215B">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51E5838E">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7A00F617">
            <w:pPr>
              <w:adjustRightInd w:val="0"/>
              <w:snapToGrid w:val="0"/>
              <w:spacing w:after="156" w:afterLines="50"/>
              <w:ind w:firstLine="420"/>
              <w:jc w:val="center"/>
              <w:rPr>
                <w:rFonts w:ascii="Times New Roman" w:hAnsi="Times New Roman" w:cs="Times New Roman"/>
                <w:color w:val="auto"/>
              </w:rPr>
            </w:pPr>
          </w:p>
        </w:tc>
      </w:tr>
      <w:tr w14:paraId="6AA2EACC">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1D7BF3FF">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54365FDC">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7F83F5DF">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3805547C">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43C860CB">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54F4B4F0">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4C674E19">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6CFCCD1B">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53F0A904">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325E6BF3">
            <w:pPr>
              <w:adjustRightInd w:val="0"/>
              <w:snapToGrid w:val="0"/>
              <w:spacing w:after="156" w:afterLines="50"/>
              <w:ind w:firstLine="420"/>
              <w:jc w:val="center"/>
              <w:rPr>
                <w:rFonts w:ascii="Times New Roman" w:hAnsi="Times New Roman" w:cs="Times New Roman"/>
                <w:color w:val="auto"/>
              </w:rPr>
            </w:pPr>
          </w:p>
        </w:tc>
      </w:tr>
      <w:tr w14:paraId="50408E56">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365F52BD">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30089D39">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3CCB9E8B">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1593DED7">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75C8A3AD">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59385D19">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4754870F">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2C8E96F">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72CDCCBB">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2B4B9DC9">
            <w:pPr>
              <w:adjustRightInd w:val="0"/>
              <w:snapToGrid w:val="0"/>
              <w:spacing w:after="156" w:afterLines="50"/>
              <w:ind w:firstLine="420"/>
              <w:jc w:val="center"/>
              <w:rPr>
                <w:rFonts w:ascii="Times New Roman" w:hAnsi="Times New Roman" w:cs="Times New Roman"/>
                <w:color w:val="auto"/>
              </w:rPr>
            </w:pPr>
          </w:p>
        </w:tc>
      </w:tr>
      <w:tr w14:paraId="7D29EDCF">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697DA583">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1D29353F">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64B7AD8F">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5A82646C">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1B3340E">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11AC7186">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714A251F">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961186E">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6D15A40E">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570EBEED">
            <w:pPr>
              <w:adjustRightInd w:val="0"/>
              <w:snapToGrid w:val="0"/>
              <w:spacing w:after="156" w:afterLines="50"/>
              <w:ind w:firstLine="420"/>
              <w:jc w:val="center"/>
              <w:rPr>
                <w:rFonts w:ascii="Times New Roman" w:hAnsi="Times New Roman" w:cs="Times New Roman"/>
                <w:color w:val="auto"/>
              </w:rPr>
            </w:pPr>
          </w:p>
        </w:tc>
      </w:tr>
      <w:tr w14:paraId="55160B90">
        <w:tblPrEx>
          <w:tblCellMar>
            <w:top w:w="0" w:type="dxa"/>
            <w:left w:w="108" w:type="dxa"/>
            <w:bottom w:w="0" w:type="dxa"/>
            <w:right w:w="108" w:type="dxa"/>
          </w:tblCellMar>
        </w:tblPrEx>
        <w:trPr>
          <w:trHeight w:val="1075"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0614B811">
            <w:pPr>
              <w:adjustRightInd w:val="0"/>
              <w:snapToGrid w:val="0"/>
              <w:spacing w:after="156" w:afterLines="50"/>
              <w:ind w:firstLine="420"/>
              <w:jc w:val="center"/>
              <w:rPr>
                <w:rFonts w:ascii="Times New Roman" w:hAnsi="Times New Roman" w:cs="Times New Roman"/>
                <w:color w:val="auto"/>
              </w:rPr>
            </w:pPr>
          </w:p>
          <w:p w14:paraId="28039CD5">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09FD62E2">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162AFC20">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2442582C">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0AC0BF1F">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1BCBEA13">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2BF0C2C8">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E23C84B">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042C9126">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5B0F7250">
            <w:pPr>
              <w:adjustRightInd w:val="0"/>
              <w:snapToGrid w:val="0"/>
              <w:spacing w:after="156" w:afterLines="50"/>
              <w:ind w:firstLine="420"/>
              <w:jc w:val="center"/>
              <w:rPr>
                <w:rFonts w:ascii="Times New Roman" w:hAnsi="Times New Roman" w:cs="Times New Roman"/>
                <w:color w:val="auto"/>
              </w:rPr>
            </w:pPr>
          </w:p>
        </w:tc>
      </w:tr>
      <w:tr w14:paraId="24688586">
        <w:tblPrEx>
          <w:tblCellMar>
            <w:top w:w="0" w:type="dxa"/>
            <w:left w:w="108" w:type="dxa"/>
            <w:bottom w:w="0" w:type="dxa"/>
            <w:right w:w="108" w:type="dxa"/>
          </w:tblCellMar>
        </w:tblPrEx>
        <w:trPr>
          <w:trHeight w:val="830" w:hRule="atLeast"/>
        </w:trPr>
        <w:tc>
          <w:tcPr>
            <w:tcW w:w="839" w:type="dxa"/>
            <w:tcBorders>
              <w:top w:val="single" w:color="auto" w:sz="6" w:space="0"/>
              <w:left w:val="single" w:color="auto" w:sz="6" w:space="0"/>
              <w:bottom w:val="single" w:color="auto" w:sz="6" w:space="0"/>
              <w:right w:val="single" w:color="auto" w:sz="6" w:space="0"/>
            </w:tcBorders>
            <w:noWrap w:val="0"/>
            <w:vAlign w:val="center"/>
          </w:tcPr>
          <w:p w14:paraId="4796DFF8">
            <w:pPr>
              <w:adjustRightInd w:val="0"/>
              <w:snapToGrid w:val="0"/>
              <w:spacing w:after="156" w:afterLines="50"/>
              <w:ind w:firstLine="420"/>
              <w:jc w:val="center"/>
              <w:rPr>
                <w:rFonts w:ascii="Times New Roman" w:hAnsi="Times New Roman" w:cs="Times New Roman"/>
                <w:color w:val="auto"/>
              </w:rPr>
            </w:pPr>
          </w:p>
        </w:tc>
        <w:tc>
          <w:tcPr>
            <w:tcW w:w="785" w:type="dxa"/>
            <w:tcBorders>
              <w:top w:val="single" w:color="auto" w:sz="6" w:space="0"/>
              <w:left w:val="single" w:color="auto" w:sz="6" w:space="0"/>
              <w:bottom w:val="single" w:color="auto" w:sz="6" w:space="0"/>
              <w:right w:val="single" w:color="auto" w:sz="6" w:space="0"/>
            </w:tcBorders>
            <w:noWrap w:val="0"/>
            <w:vAlign w:val="center"/>
          </w:tcPr>
          <w:p w14:paraId="37B4251D">
            <w:pPr>
              <w:adjustRightInd w:val="0"/>
              <w:snapToGrid w:val="0"/>
              <w:spacing w:after="156" w:afterLines="50"/>
              <w:ind w:firstLine="420"/>
              <w:jc w:val="center"/>
              <w:rPr>
                <w:rFonts w:ascii="Times New Roman" w:hAnsi="Times New Roman" w:cs="Times New Roman"/>
                <w:color w:val="auto"/>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1793A3B5">
            <w:pPr>
              <w:adjustRightInd w:val="0"/>
              <w:snapToGrid w:val="0"/>
              <w:spacing w:after="156" w:afterLines="50"/>
              <w:ind w:firstLine="420"/>
              <w:jc w:val="center"/>
              <w:rPr>
                <w:rFonts w:ascii="Times New Roman" w:hAnsi="Times New Roman" w:cs="Times New Roman"/>
                <w:color w:val="auto"/>
              </w:rPr>
            </w:pPr>
          </w:p>
        </w:tc>
        <w:tc>
          <w:tcPr>
            <w:tcW w:w="838" w:type="dxa"/>
            <w:tcBorders>
              <w:top w:val="single" w:color="auto" w:sz="6" w:space="0"/>
              <w:left w:val="single" w:color="auto" w:sz="6" w:space="0"/>
              <w:bottom w:val="single" w:color="auto" w:sz="6" w:space="0"/>
              <w:right w:val="single" w:color="auto" w:sz="6" w:space="0"/>
            </w:tcBorders>
            <w:noWrap w:val="0"/>
            <w:vAlign w:val="center"/>
          </w:tcPr>
          <w:p w14:paraId="5C94D61F">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650AAA51">
            <w:pPr>
              <w:adjustRightInd w:val="0"/>
              <w:snapToGrid w:val="0"/>
              <w:spacing w:after="156" w:afterLines="50"/>
              <w:ind w:firstLine="420"/>
              <w:jc w:val="center"/>
              <w:rPr>
                <w:rFonts w:ascii="Times New Roman" w:hAnsi="Times New Roman" w:cs="Times New Roman"/>
                <w:color w:val="auto"/>
              </w:rPr>
            </w:pPr>
          </w:p>
        </w:tc>
        <w:tc>
          <w:tcPr>
            <w:tcW w:w="839" w:type="dxa"/>
            <w:tcBorders>
              <w:top w:val="single" w:color="auto" w:sz="6" w:space="0"/>
              <w:left w:val="single" w:color="auto" w:sz="6" w:space="0"/>
              <w:bottom w:val="single" w:color="auto" w:sz="6" w:space="0"/>
              <w:right w:val="single" w:color="auto" w:sz="6" w:space="0"/>
            </w:tcBorders>
            <w:noWrap w:val="0"/>
            <w:vAlign w:val="center"/>
          </w:tcPr>
          <w:p w14:paraId="57605453">
            <w:pPr>
              <w:adjustRightInd w:val="0"/>
              <w:snapToGrid w:val="0"/>
              <w:spacing w:after="156" w:afterLines="50"/>
              <w:ind w:firstLine="420"/>
              <w:jc w:val="center"/>
              <w:rPr>
                <w:rFonts w:ascii="Times New Roman" w:hAnsi="Times New Roman" w:cs="Times New Roman"/>
                <w:color w:val="auto"/>
              </w:rPr>
            </w:pPr>
          </w:p>
        </w:tc>
        <w:tc>
          <w:tcPr>
            <w:tcW w:w="943" w:type="dxa"/>
            <w:tcBorders>
              <w:top w:val="single" w:color="auto" w:sz="6" w:space="0"/>
              <w:left w:val="single" w:color="auto" w:sz="6" w:space="0"/>
              <w:bottom w:val="single" w:color="auto" w:sz="6" w:space="0"/>
              <w:right w:val="single" w:color="auto" w:sz="6" w:space="0"/>
            </w:tcBorders>
            <w:noWrap w:val="0"/>
            <w:vAlign w:val="center"/>
          </w:tcPr>
          <w:p w14:paraId="15A6C536">
            <w:pPr>
              <w:adjustRightInd w:val="0"/>
              <w:snapToGrid w:val="0"/>
              <w:spacing w:after="156" w:afterLines="50"/>
              <w:ind w:firstLine="420"/>
              <w:jc w:val="center"/>
              <w:rPr>
                <w:rFonts w:ascii="Times New Roman" w:hAnsi="Times New Roman" w:cs="Times New Roman"/>
                <w:color w:val="auto"/>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5CE2607C">
            <w:pPr>
              <w:adjustRightInd w:val="0"/>
              <w:snapToGrid w:val="0"/>
              <w:spacing w:after="156" w:afterLines="50"/>
              <w:ind w:firstLine="420"/>
              <w:jc w:val="center"/>
              <w:rPr>
                <w:rFonts w:ascii="Times New Roman" w:hAnsi="Times New Roman" w:cs="Times New Roman"/>
                <w:color w:val="auto"/>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14:paraId="7BDFE56F">
            <w:pPr>
              <w:adjustRightInd w:val="0"/>
              <w:snapToGrid w:val="0"/>
              <w:spacing w:after="156" w:afterLines="50"/>
              <w:ind w:firstLine="420"/>
              <w:jc w:val="center"/>
              <w:rPr>
                <w:rFonts w:ascii="Times New Roman" w:hAnsi="Times New Roman" w:cs="Times New Roman"/>
                <w:color w:val="auto"/>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14:paraId="23D5BD19">
            <w:pPr>
              <w:adjustRightInd w:val="0"/>
              <w:snapToGrid w:val="0"/>
              <w:spacing w:after="156" w:afterLines="50"/>
              <w:ind w:firstLine="420"/>
              <w:jc w:val="center"/>
              <w:rPr>
                <w:rFonts w:ascii="Times New Roman" w:hAnsi="Times New Roman" w:cs="Times New Roman"/>
                <w:color w:val="auto"/>
              </w:rPr>
            </w:pPr>
          </w:p>
        </w:tc>
      </w:tr>
    </w:tbl>
    <w:p w14:paraId="41F56451">
      <w:pPr>
        <w:spacing w:line="360" w:lineRule="auto"/>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注：1、请附相关证明材料，如职称、资格证书，荣誉证书、合同等（加盖公章）。</w:t>
      </w:r>
    </w:p>
    <w:p w14:paraId="6D93CC08">
      <w:pPr>
        <w:pStyle w:val="1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2、列入本表人员如要更换，需经采购单位同意；擅自更换或不到位属违约行为。</w:t>
      </w:r>
    </w:p>
    <w:p w14:paraId="0B23C96D">
      <w:pPr>
        <w:rPr>
          <w:rFonts w:hint="default" w:ascii="Times New Roman" w:hAnsi="Times New Roman" w:cs="Times New Roman"/>
          <w:color w:val="auto"/>
          <w:szCs w:val="21"/>
        </w:rPr>
      </w:pPr>
    </w:p>
    <w:p w14:paraId="04C386A8">
      <w:pPr>
        <w:ind w:firstLine="210" w:firstLineChars="100"/>
        <w:rPr>
          <w:rFonts w:ascii="Times New Roman" w:hAnsi="Times New Roman" w:cs="Times New Roman"/>
          <w:color w:val="auto"/>
          <w:szCs w:val="21"/>
        </w:rPr>
      </w:pPr>
      <w:r>
        <w:rPr>
          <w:rFonts w:hint="default" w:ascii="Times New Roman" w:hAnsi="Times New Roman" w:cs="Times New Roman"/>
          <w:color w:val="auto"/>
          <w:szCs w:val="21"/>
        </w:rPr>
        <w:t>供应商（盖章）：</w:t>
      </w:r>
      <w:r>
        <w:rPr>
          <w:rFonts w:ascii="Times New Roman" w:hAnsi="Times New Roman" w:cs="Times New Roman"/>
          <w:color w:val="auto"/>
          <w:szCs w:val="21"/>
        </w:rPr>
        <w:t xml:space="preserve">                               </w:t>
      </w:r>
    </w:p>
    <w:p w14:paraId="4C44B218">
      <w:pPr>
        <w:ind w:firstLine="210" w:firstLineChars="100"/>
        <w:rPr>
          <w:rFonts w:ascii="Times New Roman" w:hAnsi="Times New Roman" w:cs="Times New Roman"/>
          <w:color w:val="auto"/>
          <w:szCs w:val="21"/>
        </w:rPr>
      </w:pPr>
      <w:r>
        <w:rPr>
          <w:rFonts w:hint="default" w:ascii="Times New Roman" w:hAnsi="Times New Roman" w:cs="Times New Roman"/>
          <w:color w:val="auto"/>
          <w:szCs w:val="21"/>
          <w:lang w:eastAsia="zh-CN"/>
        </w:rPr>
        <w:t>法定代表人或</w:t>
      </w:r>
      <w:r>
        <w:rPr>
          <w:rFonts w:hint="default" w:ascii="Times New Roman" w:hAnsi="Times New Roman" w:cs="Times New Roman"/>
          <w:color w:val="auto"/>
          <w:szCs w:val="21"/>
        </w:rPr>
        <w:t>授权</w:t>
      </w:r>
      <w:r>
        <w:rPr>
          <w:rFonts w:hint="eastAsia" w:ascii="Times New Roman" w:hAnsi="Times New Roman" w:cs="Times New Roman"/>
          <w:color w:val="auto"/>
          <w:szCs w:val="21"/>
          <w:lang w:eastAsia="zh-CN"/>
        </w:rPr>
        <w:t>代表</w:t>
      </w:r>
      <w:r>
        <w:rPr>
          <w:rFonts w:hint="default" w:ascii="Times New Roman" w:hAnsi="Times New Roman" w:cs="Times New Roman"/>
          <w:color w:val="auto"/>
          <w:szCs w:val="21"/>
        </w:rPr>
        <w:t>（签字</w:t>
      </w:r>
      <w:r>
        <w:rPr>
          <w:rFonts w:hint="eastAsia" w:ascii="Times New Roman" w:hAnsi="Times New Roman" w:cs="Times New Roman"/>
          <w:color w:val="auto"/>
          <w:szCs w:val="21"/>
          <w:lang w:eastAsia="zh-CN"/>
        </w:rPr>
        <w:t>或盖章</w:t>
      </w:r>
      <w:r>
        <w:rPr>
          <w:rFonts w:hint="default" w:ascii="Times New Roman" w:hAnsi="Times New Roman" w:cs="Times New Roman"/>
          <w:color w:val="auto"/>
          <w:szCs w:val="21"/>
        </w:rPr>
        <w:t>）：</w:t>
      </w:r>
      <w:r>
        <w:rPr>
          <w:rFonts w:ascii="Times New Roman" w:hAnsi="Times New Roman" w:cs="Times New Roman"/>
          <w:color w:val="auto"/>
          <w:szCs w:val="21"/>
        </w:rPr>
        <w:t xml:space="preserve">                        </w:t>
      </w:r>
    </w:p>
    <w:p w14:paraId="03CE04DF">
      <w:pPr>
        <w:ind w:firstLine="199" w:firstLineChars="95"/>
        <w:rPr>
          <w:rFonts w:ascii="Times New Roman" w:hAnsi="Times New Roman" w:cs="Times New Roman"/>
          <w:color w:val="auto"/>
        </w:rPr>
      </w:pPr>
      <w:r>
        <w:rPr>
          <w:rFonts w:hint="default" w:ascii="Times New Roman" w:hAnsi="Times New Roman" w:cs="Times New Roman"/>
          <w:color w:val="auto"/>
          <w:szCs w:val="21"/>
        </w:rPr>
        <w:t>日期：</w:t>
      </w:r>
    </w:p>
    <w:p w14:paraId="42F1E139">
      <w:pPr>
        <w:pStyle w:val="3"/>
        <w:spacing w:line="360" w:lineRule="auto"/>
        <w:ind w:firstLine="0"/>
        <w:jc w:val="left"/>
        <w:rPr>
          <w:rFonts w:hint="default" w:ascii="Times New Roman" w:hAnsi="Times New Roman" w:cs="Times New Roman"/>
          <w:b/>
          <w:color w:val="auto"/>
          <w:spacing w:val="0"/>
          <w:sz w:val="21"/>
          <w:szCs w:val="21"/>
        </w:rPr>
      </w:pPr>
      <w:r>
        <w:rPr>
          <w:rFonts w:hint="default" w:ascii="Times New Roman" w:hAnsi="Times New Roman" w:cs="Times New Roman"/>
          <w:b/>
          <w:bCs/>
          <w:color w:val="auto"/>
          <w:sz w:val="21"/>
          <w:szCs w:val="21"/>
        </w:rPr>
        <w:br w:type="page"/>
      </w:r>
      <w:r>
        <w:rPr>
          <w:rFonts w:hint="eastAsia" w:ascii="Times New Roman" w:hAnsi="Times New Roman" w:cs="Times New Roman"/>
          <w:b/>
          <w:bCs/>
          <w:color w:val="auto"/>
          <w:sz w:val="21"/>
          <w:szCs w:val="21"/>
          <w:lang w:val="en-US" w:eastAsia="zh-CN"/>
        </w:rPr>
        <w:t>十一、</w:t>
      </w:r>
      <w:r>
        <w:rPr>
          <w:rFonts w:hint="default" w:ascii="Times New Roman" w:hAnsi="Times New Roman" w:cs="Times New Roman"/>
          <w:b/>
          <w:color w:val="auto"/>
          <w:spacing w:val="0"/>
          <w:sz w:val="21"/>
          <w:szCs w:val="21"/>
        </w:rPr>
        <w:t>项目业绩表</w:t>
      </w:r>
    </w:p>
    <w:p w14:paraId="7C9808B6">
      <w:pPr>
        <w:pStyle w:val="3"/>
        <w:spacing w:line="360" w:lineRule="auto"/>
        <w:ind w:firstLine="0"/>
        <w:jc w:val="center"/>
        <w:rPr>
          <w:rFonts w:hint="default" w:ascii="Times New Roman" w:hAnsi="Times New Roman" w:cs="Times New Roman"/>
          <w:b/>
          <w:color w:val="auto"/>
          <w:spacing w:val="0"/>
          <w:sz w:val="21"/>
          <w:szCs w:val="21"/>
        </w:rPr>
      </w:pPr>
      <w:r>
        <w:rPr>
          <w:rFonts w:hint="default" w:ascii="Times New Roman" w:hAnsi="Times New Roman" w:cs="Times New Roman"/>
          <w:b/>
          <w:color w:val="auto"/>
          <w:spacing w:val="0"/>
          <w:sz w:val="21"/>
          <w:szCs w:val="21"/>
        </w:rPr>
        <w:t>项目业绩表</w:t>
      </w:r>
    </w:p>
    <w:p w14:paraId="01EDE203">
      <w:pPr>
        <w:pStyle w:val="3"/>
        <w:spacing w:line="360" w:lineRule="auto"/>
        <w:ind w:firstLine="0"/>
        <w:jc w:val="left"/>
        <w:rPr>
          <w:rFonts w:hint="default" w:ascii="Times New Roman" w:hAnsi="Times New Roman" w:cs="Times New Roman"/>
          <w:b/>
          <w:color w:val="auto"/>
          <w:sz w:val="21"/>
          <w:szCs w:val="21"/>
          <w:lang w:val="zh-CN"/>
        </w:rPr>
      </w:pPr>
      <w:r>
        <w:rPr>
          <w:rFonts w:hint="default" w:ascii="Times New Roman" w:hAnsi="Times New Roman" w:cs="Times New Roman"/>
          <w:color w:val="auto"/>
          <w:sz w:val="21"/>
          <w:szCs w:val="21"/>
        </w:rPr>
        <w:t>项目名称：</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 xml:space="preserve"> 项目编号：</w:t>
      </w:r>
      <w:r>
        <w:rPr>
          <w:rFonts w:hint="default" w:ascii="Times New Roman" w:hAnsi="Times New Roman" w:cs="Times New Roman"/>
          <w:color w:val="auto"/>
          <w:sz w:val="21"/>
          <w:szCs w:val="21"/>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284A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5398BA29">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419" w:type="dxa"/>
            <w:noWrap w:val="0"/>
            <w:vAlign w:val="center"/>
          </w:tcPr>
          <w:p w14:paraId="77DDF7E5">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采购人</w:t>
            </w:r>
          </w:p>
        </w:tc>
        <w:tc>
          <w:tcPr>
            <w:tcW w:w="1861" w:type="dxa"/>
            <w:noWrap w:val="0"/>
            <w:vAlign w:val="center"/>
          </w:tcPr>
          <w:p w14:paraId="7920FA2A">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1620" w:type="dxa"/>
            <w:noWrap w:val="0"/>
            <w:vAlign w:val="center"/>
          </w:tcPr>
          <w:p w14:paraId="00713BED">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合同签订时间</w:t>
            </w:r>
          </w:p>
        </w:tc>
        <w:tc>
          <w:tcPr>
            <w:tcW w:w="1312" w:type="dxa"/>
            <w:noWrap w:val="0"/>
            <w:vAlign w:val="center"/>
          </w:tcPr>
          <w:p w14:paraId="43D616D6">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合同价格（元）</w:t>
            </w:r>
          </w:p>
        </w:tc>
        <w:tc>
          <w:tcPr>
            <w:tcW w:w="1501" w:type="dxa"/>
            <w:noWrap w:val="0"/>
            <w:vAlign w:val="center"/>
          </w:tcPr>
          <w:p w14:paraId="64E18144">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采购人</w:t>
            </w:r>
          </w:p>
          <w:p w14:paraId="35DC2421">
            <w:pPr>
              <w:pStyle w:val="3"/>
              <w:spacing w:line="400" w:lineRule="exact"/>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联系人/电话</w:t>
            </w:r>
          </w:p>
        </w:tc>
      </w:tr>
      <w:tr w14:paraId="5C44E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C0364B3">
            <w:pPr>
              <w:pStyle w:val="3"/>
              <w:spacing w:line="4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19" w:type="dxa"/>
            <w:noWrap w:val="0"/>
            <w:vAlign w:val="center"/>
          </w:tcPr>
          <w:p w14:paraId="060F4D5F">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23A3B5FE">
            <w:pPr>
              <w:pStyle w:val="3"/>
              <w:spacing w:line="400" w:lineRule="exact"/>
              <w:ind w:firstLine="482"/>
              <w:jc w:val="center"/>
              <w:rPr>
                <w:rFonts w:hint="default" w:ascii="Times New Roman" w:hAnsi="Times New Roman" w:cs="Times New Roman"/>
                <w:b/>
                <w:color w:val="auto"/>
                <w:sz w:val="21"/>
                <w:szCs w:val="21"/>
              </w:rPr>
            </w:pPr>
          </w:p>
        </w:tc>
        <w:tc>
          <w:tcPr>
            <w:tcW w:w="1620" w:type="dxa"/>
            <w:noWrap w:val="0"/>
            <w:vAlign w:val="center"/>
          </w:tcPr>
          <w:p w14:paraId="623BC443">
            <w:pPr>
              <w:pStyle w:val="3"/>
              <w:spacing w:line="400" w:lineRule="exact"/>
              <w:ind w:firstLine="482"/>
              <w:jc w:val="center"/>
              <w:rPr>
                <w:rFonts w:hint="default" w:ascii="Times New Roman" w:hAnsi="Times New Roman" w:cs="Times New Roman"/>
                <w:b/>
                <w:color w:val="auto"/>
                <w:sz w:val="21"/>
                <w:szCs w:val="21"/>
              </w:rPr>
            </w:pPr>
          </w:p>
        </w:tc>
        <w:tc>
          <w:tcPr>
            <w:tcW w:w="1312" w:type="dxa"/>
            <w:noWrap w:val="0"/>
            <w:vAlign w:val="center"/>
          </w:tcPr>
          <w:p w14:paraId="0690A23B">
            <w:pPr>
              <w:pStyle w:val="3"/>
              <w:spacing w:line="400" w:lineRule="exact"/>
              <w:ind w:firstLine="482"/>
              <w:jc w:val="center"/>
              <w:rPr>
                <w:rFonts w:hint="default" w:ascii="Times New Roman" w:hAnsi="Times New Roman" w:cs="Times New Roman"/>
                <w:b/>
                <w:color w:val="auto"/>
                <w:sz w:val="21"/>
                <w:szCs w:val="21"/>
              </w:rPr>
            </w:pPr>
          </w:p>
        </w:tc>
        <w:tc>
          <w:tcPr>
            <w:tcW w:w="1501" w:type="dxa"/>
            <w:noWrap w:val="0"/>
            <w:vAlign w:val="center"/>
          </w:tcPr>
          <w:p w14:paraId="375A6C4D">
            <w:pPr>
              <w:pStyle w:val="3"/>
              <w:spacing w:line="400" w:lineRule="exact"/>
              <w:ind w:firstLine="482"/>
              <w:jc w:val="center"/>
              <w:rPr>
                <w:rFonts w:hint="default" w:ascii="Times New Roman" w:hAnsi="Times New Roman" w:cs="Times New Roman"/>
                <w:b/>
                <w:color w:val="auto"/>
                <w:sz w:val="21"/>
                <w:szCs w:val="21"/>
              </w:rPr>
            </w:pPr>
          </w:p>
        </w:tc>
      </w:tr>
      <w:tr w14:paraId="1D597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4CCA382">
            <w:pPr>
              <w:pStyle w:val="3"/>
              <w:spacing w:line="4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19" w:type="dxa"/>
            <w:noWrap w:val="0"/>
            <w:vAlign w:val="center"/>
          </w:tcPr>
          <w:p w14:paraId="04763677">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73042B40">
            <w:pPr>
              <w:pStyle w:val="3"/>
              <w:spacing w:line="400" w:lineRule="exact"/>
              <w:ind w:firstLine="482"/>
              <w:jc w:val="center"/>
              <w:rPr>
                <w:rFonts w:hint="default" w:ascii="Times New Roman" w:hAnsi="Times New Roman" w:cs="Times New Roman"/>
                <w:b/>
                <w:color w:val="auto"/>
                <w:sz w:val="21"/>
                <w:szCs w:val="21"/>
              </w:rPr>
            </w:pPr>
          </w:p>
        </w:tc>
        <w:tc>
          <w:tcPr>
            <w:tcW w:w="1620" w:type="dxa"/>
            <w:noWrap w:val="0"/>
            <w:vAlign w:val="center"/>
          </w:tcPr>
          <w:p w14:paraId="0E52CA04">
            <w:pPr>
              <w:pStyle w:val="3"/>
              <w:spacing w:line="400" w:lineRule="exact"/>
              <w:ind w:firstLine="482"/>
              <w:jc w:val="center"/>
              <w:rPr>
                <w:rFonts w:hint="default" w:ascii="Times New Roman" w:hAnsi="Times New Roman" w:cs="Times New Roman"/>
                <w:b/>
                <w:color w:val="auto"/>
                <w:sz w:val="21"/>
                <w:szCs w:val="21"/>
              </w:rPr>
            </w:pPr>
          </w:p>
        </w:tc>
        <w:tc>
          <w:tcPr>
            <w:tcW w:w="1312" w:type="dxa"/>
            <w:noWrap w:val="0"/>
            <w:vAlign w:val="center"/>
          </w:tcPr>
          <w:p w14:paraId="1BBEDFBA">
            <w:pPr>
              <w:pStyle w:val="3"/>
              <w:spacing w:line="400" w:lineRule="exact"/>
              <w:ind w:firstLine="482"/>
              <w:jc w:val="center"/>
              <w:rPr>
                <w:rFonts w:hint="default" w:ascii="Times New Roman" w:hAnsi="Times New Roman" w:cs="Times New Roman"/>
                <w:b/>
                <w:color w:val="auto"/>
                <w:sz w:val="21"/>
                <w:szCs w:val="21"/>
              </w:rPr>
            </w:pPr>
          </w:p>
        </w:tc>
        <w:tc>
          <w:tcPr>
            <w:tcW w:w="1501" w:type="dxa"/>
            <w:noWrap w:val="0"/>
            <w:vAlign w:val="center"/>
          </w:tcPr>
          <w:p w14:paraId="1B5566FC">
            <w:pPr>
              <w:pStyle w:val="3"/>
              <w:spacing w:line="400" w:lineRule="exact"/>
              <w:ind w:firstLine="482"/>
              <w:jc w:val="center"/>
              <w:rPr>
                <w:rFonts w:hint="default" w:ascii="Times New Roman" w:hAnsi="Times New Roman" w:cs="Times New Roman"/>
                <w:b/>
                <w:color w:val="auto"/>
                <w:sz w:val="21"/>
                <w:szCs w:val="21"/>
              </w:rPr>
            </w:pPr>
          </w:p>
        </w:tc>
      </w:tr>
      <w:tr w14:paraId="5B231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241DF52C">
            <w:pPr>
              <w:pStyle w:val="3"/>
              <w:spacing w:line="4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19" w:type="dxa"/>
            <w:noWrap w:val="0"/>
            <w:vAlign w:val="center"/>
          </w:tcPr>
          <w:p w14:paraId="5D081BDC">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73EF4985">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67FDE202">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62F23616">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50F7265E">
            <w:pPr>
              <w:pStyle w:val="3"/>
              <w:spacing w:line="400" w:lineRule="exact"/>
              <w:ind w:firstLine="480"/>
              <w:jc w:val="center"/>
              <w:rPr>
                <w:rFonts w:hint="default" w:ascii="Times New Roman" w:hAnsi="Times New Roman" w:cs="Times New Roman"/>
                <w:color w:val="auto"/>
                <w:sz w:val="21"/>
                <w:szCs w:val="21"/>
              </w:rPr>
            </w:pPr>
          </w:p>
        </w:tc>
      </w:tr>
      <w:tr w14:paraId="672FC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8DE62CF">
            <w:pPr>
              <w:pStyle w:val="3"/>
              <w:spacing w:line="4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19" w:type="dxa"/>
            <w:noWrap w:val="0"/>
            <w:vAlign w:val="center"/>
          </w:tcPr>
          <w:p w14:paraId="30D063DB">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142B23F0">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785B4BB3">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05155CBC">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0DA88379">
            <w:pPr>
              <w:pStyle w:val="3"/>
              <w:spacing w:line="400" w:lineRule="exact"/>
              <w:ind w:firstLine="480"/>
              <w:jc w:val="center"/>
              <w:rPr>
                <w:rFonts w:hint="default" w:ascii="Times New Roman" w:hAnsi="Times New Roman" w:cs="Times New Roman"/>
                <w:color w:val="auto"/>
                <w:sz w:val="21"/>
                <w:szCs w:val="21"/>
              </w:rPr>
            </w:pPr>
          </w:p>
        </w:tc>
      </w:tr>
      <w:tr w14:paraId="00115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9728D8E">
            <w:pPr>
              <w:pStyle w:val="3"/>
              <w:spacing w:line="40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19" w:type="dxa"/>
            <w:noWrap w:val="0"/>
            <w:vAlign w:val="center"/>
          </w:tcPr>
          <w:p w14:paraId="2780CB99">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17683265">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6BEA7773">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21500290">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64F527A0">
            <w:pPr>
              <w:pStyle w:val="3"/>
              <w:spacing w:line="400" w:lineRule="exact"/>
              <w:ind w:firstLine="480"/>
              <w:jc w:val="center"/>
              <w:rPr>
                <w:rFonts w:hint="default" w:ascii="Times New Roman" w:hAnsi="Times New Roman" w:cs="Times New Roman"/>
                <w:color w:val="auto"/>
                <w:sz w:val="21"/>
                <w:szCs w:val="21"/>
              </w:rPr>
            </w:pPr>
          </w:p>
        </w:tc>
      </w:tr>
      <w:tr w14:paraId="5E5F7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66D2285">
            <w:pPr>
              <w:pStyle w:val="3"/>
              <w:spacing w:line="400" w:lineRule="exact"/>
              <w:jc w:val="center"/>
              <w:rPr>
                <w:rFonts w:hint="default" w:ascii="Times New Roman" w:hAnsi="Times New Roman" w:cs="Times New Roman"/>
                <w:color w:val="auto"/>
                <w:sz w:val="21"/>
                <w:szCs w:val="21"/>
              </w:rPr>
            </w:pPr>
            <w:r>
              <w:rPr>
                <w:rFonts w:ascii="Times New Roman" w:hAnsi="Times New Roman" w:cs="Times New Roman"/>
                <w:color w:val="auto"/>
                <w:sz w:val="21"/>
                <w:szCs w:val="21"/>
              </w:rPr>
              <w:t>…</w:t>
            </w:r>
          </w:p>
        </w:tc>
        <w:tc>
          <w:tcPr>
            <w:tcW w:w="1419" w:type="dxa"/>
            <w:noWrap w:val="0"/>
            <w:vAlign w:val="center"/>
          </w:tcPr>
          <w:p w14:paraId="183A410E">
            <w:pPr>
              <w:pStyle w:val="3"/>
              <w:spacing w:line="400" w:lineRule="exact"/>
              <w:ind w:firstLine="480"/>
              <w:jc w:val="center"/>
              <w:rPr>
                <w:rFonts w:hint="default" w:ascii="Times New Roman" w:hAnsi="Times New Roman" w:cs="Times New Roman"/>
                <w:color w:val="auto"/>
                <w:sz w:val="21"/>
                <w:szCs w:val="21"/>
              </w:rPr>
            </w:pPr>
          </w:p>
        </w:tc>
        <w:tc>
          <w:tcPr>
            <w:tcW w:w="1861" w:type="dxa"/>
            <w:noWrap w:val="0"/>
            <w:vAlign w:val="center"/>
          </w:tcPr>
          <w:p w14:paraId="2C5916A2">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614E0996">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66EAB879">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77D383EA">
            <w:pPr>
              <w:pStyle w:val="3"/>
              <w:spacing w:line="400" w:lineRule="exact"/>
              <w:ind w:firstLine="480"/>
              <w:jc w:val="center"/>
              <w:rPr>
                <w:rFonts w:hint="default" w:ascii="Times New Roman" w:hAnsi="Times New Roman" w:cs="Times New Roman"/>
                <w:color w:val="auto"/>
                <w:sz w:val="21"/>
                <w:szCs w:val="21"/>
              </w:rPr>
            </w:pPr>
          </w:p>
        </w:tc>
      </w:tr>
      <w:tr w14:paraId="32805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5FDE3D4">
            <w:pPr>
              <w:pStyle w:val="3"/>
              <w:spacing w:line="400" w:lineRule="exact"/>
              <w:jc w:val="center"/>
              <w:rPr>
                <w:rFonts w:hint="default" w:ascii="Times New Roman" w:hAnsi="Times New Roman" w:cs="Times New Roman"/>
                <w:color w:val="auto"/>
                <w:sz w:val="21"/>
                <w:szCs w:val="21"/>
              </w:rPr>
            </w:pPr>
          </w:p>
        </w:tc>
        <w:tc>
          <w:tcPr>
            <w:tcW w:w="1419" w:type="dxa"/>
            <w:noWrap w:val="0"/>
            <w:vAlign w:val="center"/>
          </w:tcPr>
          <w:p w14:paraId="5609AD69">
            <w:pPr>
              <w:pStyle w:val="3"/>
              <w:spacing w:line="400" w:lineRule="exact"/>
              <w:jc w:val="center"/>
              <w:rPr>
                <w:rFonts w:hint="default" w:ascii="Times New Roman" w:hAnsi="Times New Roman" w:cs="Times New Roman"/>
                <w:color w:val="auto"/>
                <w:sz w:val="21"/>
                <w:szCs w:val="21"/>
              </w:rPr>
            </w:pPr>
          </w:p>
        </w:tc>
        <w:tc>
          <w:tcPr>
            <w:tcW w:w="1861" w:type="dxa"/>
            <w:noWrap w:val="0"/>
            <w:vAlign w:val="center"/>
          </w:tcPr>
          <w:p w14:paraId="3FC0E0A2">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643AE86B">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710CE7FD">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2C6D0FD6">
            <w:pPr>
              <w:pStyle w:val="3"/>
              <w:spacing w:line="400" w:lineRule="exact"/>
              <w:ind w:firstLine="480"/>
              <w:jc w:val="center"/>
              <w:rPr>
                <w:rFonts w:hint="default" w:ascii="Times New Roman" w:hAnsi="Times New Roman" w:cs="Times New Roman"/>
                <w:color w:val="auto"/>
                <w:sz w:val="21"/>
                <w:szCs w:val="21"/>
              </w:rPr>
            </w:pPr>
          </w:p>
        </w:tc>
      </w:tr>
      <w:tr w14:paraId="24550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38CF3446">
            <w:pPr>
              <w:pStyle w:val="3"/>
              <w:spacing w:line="400" w:lineRule="exact"/>
              <w:jc w:val="center"/>
              <w:rPr>
                <w:rFonts w:hint="default" w:ascii="Times New Roman" w:hAnsi="Times New Roman" w:cs="Times New Roman"/>
                <w:color w:val="auto"/>
                <w:sz w:val="21"/>
                <w:szCs w:val="21"/>
              </w:rPr>
            </w:pPr>
          </w:p>
        </w:tc>
        <w:tc>
          <w:tcPr>
            <w:tcW w:w="1419" w:type="dxa"/>
            <w:noWrap w:val="0"/>
            <w:vAlign w:val="center"/>
          </w:tcPr>
          <w:p w14:paraId="4787C0D2">
            <w:pPr>
              <w:pStyle w:val="3"/>
              <w:spacing w:line="400" w:lineRule="exact"/>
              <w:jc w:val="center"/>
              <w:rPr>
                <w:rFonts w:hint="default" w:ascii="Times New Roman" w:hAnsi="Times New Roman" w:cs="Times New Roman"/>
                <w:color w:val="auto"/>
                <w:sz w:val="21"/>
                <w:szCs w:val="21"/>
              </w:rPr>
            </w:pPr>
          </w:p>
        </w:tc>
        <w:tc>
          <w:tcPr>
            <w:tcW w:w="1861" w:type="dxa"/>
            <w:noWrap w:val="0"/>
            <w:vAlign w:val="center"/>
          </w:tcPr>
          <w:p w14:paraId="19E15580">
            <w:pPr>
              <w:pStyle w:val="3"/>
              <w:spacing w:line="400" w:lineRule="exact"/>
              <w:ind w:firstLine="480"/>
              <w:jc w:val="center"/>
              <w:rPr>
                <w:rFonts w:hint="default" w:ascii="Times New Roman" w:hAnsi="Times New Roman" w:cs="Times New Roman"/>
                <w:color w:val="auto"/>
                <w:sz w:val="21"/>
                <w:szCs w:val="21"/>
              </w:rPr>
            </w:pPr>
          </w:p>
        </w:tc>
        <w:tc>
          <w:tcPr>
            <w:tcW w:w="1620" w:type="dxa"/>
            <w:noWrap w:val="0"/>
            <w:vAlign w:val="center"/>
          </w:tcPr>
          <w:p w14:paraId="70612C0A">
            <w:pPr>
              <w:pStyle w:val="3"/>
              <w:spacing w:line="400" w:lineRule="exact"/>
              <w:ind w:firstLine="480"/>
              <w:jc w:val="center"/>
              <w:rPr>
                <w:rFonts w:hint="default" w:ascii="Times New Roman" w:hAnsi="Times New Roman" w:cs="Times New Roman"/>
                <w:color w:val="auto"/>
                <w:sz w:val="21"/>
                <w:szCs w:val="21"/>
              </w:rPr>
            </w:pPr>
          </w:p>
        </w:tc>
        <w:tc>
          <w:tcPr>
            <w:tcW w:w="1312" w:type="dxa"/>
            <w:noWrap w:val="0"/>
            <w:vAlign w:val="center"/>
          </w:tcPr>
          <w:p w14:paraId="4AE18946">
            <w:pPr>
              <w:pStyle w:val="3"/>
              <w:spacing w:line="400" w:lineRule="exact"/>
              <w:ind w:firstLine="480"/>
              <w:jc w:val="center"/>
              <w:rPr>
                <w:rFonts w:hint="default" w:ascii="Times New Roman" w:hAnsi="Times New Roman" w:cs="Times New Roman"/>
                <w:color w:val="auto"/>
                <w:sz w:val="21"/>
                <w:szCs w:val="21"/>
              </w:rPr>
            </w:pPr>
          </w:p>
        </w:tc>
        <w:tc>
          <w:tcPr>
            <w:tcW w:w="1501" w:type="dxa"/>
            <w:noWrap w:val="0"/>
            <w:vAlign w:val="center"/>
          </w:tcPr>
          <w:p w14:paraId="0B02CAC1">
            <w:pPr>
              <w:pStyle w:val="3"/>
              <w:spacing w:line="400" w:lineRule="exact"/>
              <w:ind w:firstLine="480"/>
              <w:jc w:val="center"/>
              <w:rPr>
                <w:rFonts w:hint="default" w:ascii="Times New Roman" w:hAnsi="Times New Roman" w:cs="Times New Roman"/>
                <w:color w:val="auto"/>
                <w:sz w:val="21"/>
                <w:szCs w:val="21"/>
              </w:rPr>
            </w:pPr>
          </w:p>
        </w:tc>
      </w:tr>
    </w:tbl>
    <w:p w14:paraId="6A6BCB03">
      <w:pPr>
        <w:ind w:firstLine="199" w:firstLineChars="95"/>
        <w:rPr>
          <w:rFonts w:hint="default" w:ascii="Times New Roman" w:hAnsi="Times New Roman" w:cs="Times New Roman"/>
          <w:color w:val="auto"/>
          <w:szCs w:val="21"/>
        </w:rPr>
        <w:sectPr>
          <w:headerReference r:id="rId5" w:type="default"/>
          <w:footerReference r:id="rId6" w:type="default"/>
          <w:pgSz w:w="11906" w:h="16838"/>
          <w:pgMar w:top="1440" w:right="1803" w:bottom="1440" w:left="1803" w:header="851" w:footer="992" w:gutter="0"/>
          <w:cols w:space="720" w:num="1"/>
          <w:docGrid w:type="lines" w:linePitch="319" w:charSpace="0"/>
        </w:sectPr>
      </w:pPr>
    </w:p>
    <w:p w14:paraId="36205840">
      <w:pPr>
        <w:snapToGrid w:val="0"/>
        <w:spacing w:line="312" w:lineRule="auto"/>
        <w:ind w:right="-341"/>
        <w:jc w:val="both"/>
        <w:rPr>
          <w:rFonts w:hint="eastAsia" w:ascii="宋体" w:hAnsi="宋体" w:eastAsia="仿宋_GB2312"/>
          <w:b/>
          <w:sz w:val="32"/>
        </w:rPr>
      </w:pPr>
      <w:r>
        <w:rPr>
          <w:rFonts w:hint="eastAsia" w:ascii="宋体" w:hAnsi="宋体" w:eastAsia="仿宋_GB2312"/>
          <w:b/>
          <w:sz w:val="32"/>
        </w:rPr>
        <w:t>十</w:t>
      </w:r>
      <w:r>
        <w:rPr>
          <w:rFonts w:hint="eastAsia" w:ascii="宋体" w:hAnsi="宋体" w:eastAsia="仿宋_GB2312"/>
          <w:b/>
          <w:sz w:val="32"/>
          <w:lang w:val="en-US" w:eastAsia="zh-CN"/>
        </w:rPr>
        <w:t>二</w:t>
      </w:r>
      <w:r>
        <w:rPr>
          <w:rFonts w:hint="eastAsia" w:ascii="宋体" w:hAnsi="宋体" w:eastAsia="仿宋_GB2312"/>
          <w:b/>
          <w:sz w:val="32"/>
        </w:rPr>
        <w:t>、政府采购投标人质疑函范本</w:t>
      </w:r>
    </w:p>
    <w:tbl>
      <w:tblPr>
        <w:tblStyle w:val="21"/>
        <w:tblW w:w="0" w:type="auto"/>
        <w:jc w:val="center"/>
        <w:tblCellSpacing w:w="0" w:type="dxa"/>
        <w:tblLayout w:type="fixed"/>
        <w:tblCellMar>
          <w:top w:w="0" w:type="dxa"/>
          <w:left w:w="0" w:type="dxa"/>
          <w:bottom w:w="0" w:type="dxa"/>
          <w:right w:w="0" w:type="dxa"/>
        </w:tblCellMar>
      </w:tblPr>
      <w:tblGrid>
        <w:gridCol w:w="9299"/>
      </w:tblGrid>
      <w:tr w14:paraId="013F1E39">
        <w:tblPrEx>
          <w:tblCellMar>
            <w:top w:w="0" w:type="dxa"/>
            <w:left w:w="0" w:type="dxa"/>
            <w:bottom w:w="0" w:type="dxa"/>
            <w:right w:w="0" w:type="dxa"/>
          </w:tblCellMar>
        </w:tblPrEx>
        <w:trPr>
          <w:tblCellSpacing w:w="0" w:type="dxa"/>
          <w:jc w:val="center"/>
        </w:trPr>
        <w:tc>
          <w:tcPr>
            <w:tcW w:w="9299" w:type="dxa"/>
            <w:noWrap w:val="0"/>
            <w:vAlign w:val="center"/>
          </w:tcPr>
          <w:tbl>
            <w:tblPr>
              <w:tblStyle w:val="21"/>
              <w:tblW w:w="0" w:type="auto"/>
              <w:tblCellSpacing w:w="0" w:type="dxa"/>
              <w:tblInd w:w="0" w:type="dxa"/>
              <w:shd w:val="clear" w:color="auto" w:fill="FFFFFF"/>
              <w:tblLayout w:type="fixed"/>
              <w:tblCellMar>
                <w:top w:w="0" w:type="dxa"/>
                <w:left w:w="0" w:type="dxa"/>
                <w:bottom w:w="0" w:type="dxa"/>
                <w:right w:w="0" w:type="dxa"/>
              </w:tblCellMar>
            </w:tblPr>
            <w:tblGrid>
              <w:gridCol w:w="9299"/>
            </w:tblGrid>
            <w:tr w14:paraId="33C560EB">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21"/>
                    <w:tblW w:w="0" w:type="auto"/>
                    <w:jc w:val="center"/>
                    <w:tblCellSpacing w:w="0" w:type="dxa"/>
                    <w:tblLayout w:type="fixed"/>
                    <w:tblCellMar>
                      <w:top w:w="0" w:type="dxa"/>
                      <w:left w:w="0" w:type="dxa"/>
                      <w:bottom w:w="0" w:type="dxa"/>
                      <w:right w:w="0" w:type="dxa"/>
                    </w:tblCellMar>
                  </w:tblPr>
                  <w:tblGrid>
                    <w:gridCol w:w="7904"/>
                  </w:tblGrid>
                  <w:tr w14:paraId="1A837F33">
                    <w:tblPrEx>
                      <w:tblCellMar>
                        <w:top w:w="0" w:type="dxa"/>
                        <w:left w:w="0" w:type="dxa"/>
                        <w:bottom w:w="0" w:type="dxa"/>
                        <w:right w:w="0" w:type="dxa"/>
                      </w:tblCellMar>
                    </w:tblPrEx>
                    <w:trPr>
                      <w:tblCellSpacing w:w="0" w:type="dxa"/>
                      <w:jc w:val="center"/>
                    </w:trPr>
                    <w:tc>
                      <w:tcPr>
                        <w:tcW w:w="7904" w:type="dxa"/>
                        <w:noWrap w:val="0"/>
                        <w:vAlign w:val="center"/>
                      </w:tcPr>
                      <w:p w14:paraId="66BA1AFC">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64BE860A">
                        <w:pPr>
                          <w:widowControl/>
                          <w:adjustRightInd w:val="0"/>
                          <w:snapToGrid w:val="0"/>
                          <w:spacing w:before="319"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6FBBCF04">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600FC33E">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6FB3D25A">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32BEB759">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69A4806B">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7A759542">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0C840E2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02C399EC">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552CBBFB">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1A3E2725">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35962743">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28C44FD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320A9349">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05F00CC0">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7B87139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70C32E5A">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0C8F5DB4">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5444AE85">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066F1721">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4CB7B90B">
                        <w:pPr>
                          <w:widowControl/>
                          <w:spacing w:beforeAutospacing="1" w:afterAutospacing="1"/>
                          <w:ind w:firstLine="420"/>
                          <w:jc w:val="left"/>
                          <w:rPr>
                            <w:rFonts w:ascii="宋体" w:hAnsi="宋体"/>
                            <w:kern w:val="0"/>
                            <w:szCs w:val="21"/>
                          </w:rPr>
                        </w:pPr>
                        <w:r>
                          <w:rPr>
                            <w:rFonts w:ascii="宋体" w:hAnsi="宋体"/>
                            <w:kern w:val="0"/>
                            <w:szCs w:val="21"/>
                          </w:rPr>
                          <w:t xml:space="preserve">日期：   </w:t>
                        </w:r>
                      </w:p>
                      <w:p w14:paraId="36436E82">
                        <w:pPr>
                          <w:pStyle w:val="10"/>
                        </w:pPr>
                      </w:p>
                      <w:p w14:paraId="57063337">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3314894D">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076E4493">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4A05D51C">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4120F525">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0FB35290">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3F9C7D13">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3E8783CA">
                  <w:pPr>
                    <w:ind w:firstLine="360"/>
                    <w:jc w:val="center"/>
                    <w:rPr>
                      <w:rFonts w:ascii="宋体" w:hAnsi="宋体"/>
                      <w:sz w:val="18"/>
                      <w:szCs w:val="18"/>
                    </w:rPr>
                  </w:pPr>
                </w:p>
              </w:tc>
            </w:tr>
          </w:tbl>
          <w:p w14:paraId="665593C3">
            <w:pPr>
              <w:spacing w:line="432" w:lineRule="auto"/>
              <w:ind w:firstLine="360"/>
              <w:jc w:val="center"/>
              <w:rPr>
                <w:rFonts w:ascii="宋体" w:hAnsi="宋体"/>
                <w:sz w:val="18"/>
                <w:szCs w:val="18"/>
              </w:rPr>
            </w:pPr>
          </w:p>
        </w:tc>
      </w:tr>
    </w:tbl>
    <w:p w14:paraId="716EF4CE">
      <w:pPr>
        <w:pStyle w:val="10"/>
        <w:spacing w:line="360" w:lineRule="auto"/>
        <w:rPr>
          <w:rFonts w:ascii="宋体" w:hAnsi="宋体"/>
          <w:sz w:val="21"/>
          <w:szCs w:val="21"/>
        </w:rPr>
      </w:pPr>
    </w:p>
    <w:p w14:paraId="4EF58911">
      <w:pPr>
        <w:spacing w:before="120" w:line="360" w:lineRule="auto"/>
        <w:jc w:val="center"/>
        <w:rPr>
          <w:rFonts w:ascii="宋体" w:hAnsi="宋体"/>
          <w:b/>
          <w:bCs/>
          <w:sz w:val="32"/>
          <w:szCs w:val="32"/>
        </w:rPr>
      </w:pPr>
    </w:p>
    <w:p w14:paraId="11DFD67E">
      <w:pPr>
        <w:pStyle w:val="10"/>
        <w:rPr>
          <w:rFonts w:ascii="宋体" w:hAnsi="宋体"/>
        </w:rPr>
      </w:pPr>
    </w:p>
    <w:p w14:paraId="5E2021B1">
      <w:pPr>
        <w:rPr>
          <w:rFonts w:ascii="宋体" w:hAnsi="宋体"/>
        </w:rPr>
      </w:pPr>
    </w:p>
    <w:p w14:paraId="2CF2D2B4">
      <w:pPr>
        <w:pStyle w:val="10"/>
        <w:rPr>
          <w:rFonts w:hAnsi="宋体"/>
          <w:sz w:val="21"/>
        </w:rPr>
      </w:pPr>
    </w:p>
    <w:p w14:paraId="09992F4A">
      <w:pPr>
        <w:pStyle w:val="10"/>
        <w:rPr>
          <w:rFonts w:hAnsi="宋体"/>
          <w:sz w:val="21"/>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0000500000000020000"/>
    <w:charset w:val="00"/>
    <w:family w:val="roman"/>
    <w:pitch w:val="default"/>
    <w:sig w:usb0="00000000" w:usb1="00000000" w:usb2="00000000" w:usb3="00000000" w:csb0="2000019F" w:csb1="4F010000"/>
  </w:font>
  <w:font w:name="等线">
    <w:panose1 w:val="02010600030101010101"/>
    <w:charset w:val="7A"/>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BE6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F1790">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49DF17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0B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BF4DA9">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73BF4DA9">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32F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71859B">
                          <w:pPr>
                            <w:pStyle w:val="15"/>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fill on="f" focussize="0,0"/>
              <v:stroke on="f"/>
              <v:imagedata o:title=""/>
              <o:lock v:ext="edit" aspectratio="f"/>
              <v:textbox inset="0mm,0mm,0mm,0mm" style="mso-fit-shape-to-text:t;">
                <w:txbxContent>
                  <w:p w14:paraId="7971859B">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E2E2">
    <w:pPr>
      <w:pStyle w:val="16"/>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6"/>
    <w:multiLevelType w:val="singleLevel"/>
    <w:tmpl w:val="00000006"/>
    <w:lvl w:ilvl="0" w:tentative="0">
      <w:start w:val="5"/>
      <w:numFmt w:val="chineseCounting"/>
      <w:suff w:val="nothing"/>
      <w:lvlText w:val="%1、"/>
      <w:lvlJc w:val="left"/>
      <w:rPr>
        <w:rFonts w:hint="eastAsia"/>
      </w:rPr>
    </w:lvl>
  </w:abstractNum>
  <w:abstractNum w:abstractNumId="2">
    <w:nsid w:val="00000007"/>
    <w:multiLevelType w:val="multilevel"/>
    <w:tmpl w:val="00000007"/>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5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8"/>
    <w:multiLevelType w:val="multilevel"/>
    <w:tmpl w:val="00000008"/>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9"/>
    <w:multiLevelType w:val="singleLevel"/>
    <w:tmpl w:val="00000009"/>
    <w:lvl w:ilvl="0" w:tentative="0">
      <w:start w:val="1"/>
      <w:numFmt w:val="decimal"/>
      <w:pStyle w:val="8"/>
      <w:lvlText w:val="%1."/>
      <w:lvlJc w:val="left"/>
      <w:pPr>
        <w:tabs>
          <w:tab w:val="left" w:pos="360"/>
        </w:tabs>
        <w:ind w:left="360" w:hanging="360"/>
      </w:pPr>
    </w:lvl>
  </w:abstractNum>
  <w:abstractNum w:abstractNumId="5">
    <w:nsid w:val="0000000A"/>
    <w:multiLevelType w:val="multilevel"/>
    <w:tmpl w:val="0000000A"/>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0000000B"/>
    <w:multiLevelType w:val="singleLevel"/>
    <w:tmpl w:val="0000000B"/>
    <w:lvl w:ilvl="0" w:tentative="0">
      <w:start w:val="1"/>
      <w:numFmt w:val="decimal"/>
      <w:lvlText w:val="%1."/>
      <w:lvlJc w:val="left"/>
      <w:pPr>
        <w:tabs>
          <w:tab w:val="left" w:pos="312"/>
        </w:tabs>
      </w:pPr>
    </w:lvl>
  </w:abstractNum>
  <w:abstractNum w:abstractNumId="7">
    <w:nsid w:val="0000000C"/>
    <w:multiLevelType w:val="singleLevel"/>
    <w:tmpl w:val="0000000C"/>
    <w:lvl w:ilvl="0" w:tentative="0">
      <w:start w:val="1"/>
      <w:numFmt w:val="decimal"/>
      <w:lvlText w:val="%1."/>
      <w:lvlJc w:val="left"/>
      <w:pPr>
        <w:tabs>
          <w:tab w:val="left" w:pos="312"/>
        </w:tabs>
      </w:pPr>
    </w:lvl>
  </w:abstractNum>
  <w:abstractNum w:abstractNumId="8">
    <w:nsid w:val="0000000D"/>
    <w:multiLevelType w:val="multilevel"/>
    <w:tmpl w:val="0000000D"/>
    <w:lvl w:ilvl="0" w:tentative="0">
      <w:start w:val="1"/>
      <w:numFmt w:val="lowerLetter"/>
      <w:pStyle w:val="66"/>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000000E"/>
    <w:multiLevelType w:val="multilevel"/>
    <w:tmpl w:val="0000000E"/>
    <w:lvl w:ilvl="0" w:tentative="0">
      <w:start w:val="1"/>
      <w:numFmt w:val="chineseCountingThousand"/>
      <w:pStyle w:val="79"/>
      <w:lvlText w:val="%1、"/>
      <w:lvlJc w:val="left"/>
      <w:pPr>
        <w:ind w:left="420" w:hanging="420"/>
      </w:pPr>
    </w:lvl>
    <w:lvl w:ilvl="1" w:tentative="0">
      <w:start w:val="1"/>
      <w:numFmt w:val="japaneseCounting"/>
      <w:lvlText w:val="（%2）"/>
      <w:lvlJc w:val="left"/>
      <w:pPr>
        <w:ind w:left="1305" w:hanging="885"/>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F"/>
    <w:multiLevelType w:val="singleLevel"/>
    <w:tmpl w:val="0000000F"/>
    <w:lvl w:ilvl="0" w:tentative="0">
      <w:start w:val="1"/>
      <w:numFmt w:val="decimal"/>
      <w:lvlText w:val="%1."/>
      <w:lvlJc w:val="left"/>
      <w:pPr>
        <w:tabs>
          <w:tab w:val="left" w:pos="312"/>
        </w:tabs>
      </w:pPr>
    </w:lvl>
  </w:abstractNum>
  <w:num w:numId="1">
    <w:abstractNumId w:val="4"/>
  </w:num>
  <w:num w:numId="2">
    <w:abstractNumId w:val="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7"/>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05"/>
  <w:drawingGridVerticalSpacing w:val="31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hmMDk0MWU1ODgyYThmOTU2NDczNmIxMTFjYzQifQ=="/>
    <w:docVar w:name="KSO_WPS_MARK_KEY" w:val="936f9706-211f-489f-9d32-7f75891268c9"/>
  </w:docVars>
  <w:rsids>
    <w:rsidRoot w:val="00172A27"/>
    <w:rsid w:val="00014A84"/>
    <w:rsid w:val="0002117A"/>
    <w:rsid w:val="0002424F"/>
    <w:rsid w:val="000270B7"/>
    <w:rsid w:val="0008336C"/>
    <w:rsid w:val="000A6518"/>
    <w:rsid w:val="000D5C6D"/>
    <w:rsid w:val="000E2FB6"/>
    <w:rsid w:val="001061D0"/>
    <w:rsid w:val="00114D92"/>
    <w:rsid w:val="002543EC"/>
    <w:rsid w:val="00276989"/>
    <w:rsid w:val="002933E3"/>
    <w:rsid w:val="002A4192"/>
    <w:rsid w:val="00301ECC"/>
    <w:rsid w:val="00307A95"/>
    <w:rsid w:val="003557B7"/>
    <w:rsid w:val="003C1B6A"/>
    <w:rsid w:val="003D7403"/>
    <w:rsid w:val="003F2936"/>
    <w:rsid w:val="003F4DCA"/>
    <w:rsid w:val="004125C2"/>
    <w:rsid w:val="00415448"/>
    <w:rsid w:val="00455668"/>
    <w:rsid w:val="00476325"/>
    <w:rsid w:val="00496398"/>
    <w:rsid w:val="004A1F9D"/>
    <w:rsid w:val="004B636D"/>
    <w:rsid w:val="004C011E"/>
    <w:rsid w:val="004F048D"/>
    <w:rsid w:val="004F55A7"/>
    <w:rsid w:val="00502855"/>
    <w:rsid w:val="00525867"/>
    <w:rsid w:val="005C368A"/>
    <w:rsid w:val="005D18B2"/>
    <w:rsid w:val="005E04FF"/>
    <w:rsid w:val="005F4E0A"/>
    <w:rsid w:val="0060124C"/>
    <w:rsid w:val="00610096"/>
    <w:rsid w:val="0062747B"/>
    <w:rsid w:val="00627A24"/>
    <w:rsid w:val="00627BE8"/>
    <w:rsid w:val="006578B5"/>
    <w:rsid w:val="006B20D8"/>
    <w:rsid w:val="006F1F2B"/>
    <w:rsid w:val="0076029F"/>
    <w:rsid w:val="00785D78"/>
    <w:rsid w:val="007A5469"/>
    <w:rsid w:val="00870FA5"/>
    <w:rsid w:val="009166B9"/>
    <w:rsid w:val="00920906"/>
    <w:rsid w:val="00935718"/>
    <w:rsid w:val="00935D0C"/>
    <w:rsid w:val="00935E40"/>
    <w:rsid w:val="009670D1"/>
    <w:rsid w:val="00974BFB"/>
    <w:rsid w:val="0099316D"/>
    <w:rsid w:val="009E492F"/>
    <w:rsid w:val="009F7182"/>
    <w:rsid w:val="00A65829"/>
    <w:rsid w:val="00A72290"/>
    <w:rsid w:val="00A91509"/>
    <w:rsid w:val="00AA6A78"/>
    <w:rsid w:val="00AB5FE3"/>
    <w:rsid w:val="00AC3ECE"/>
    <w:rsid w:val="00B217EC"/>
    <w:rsid w:val="00B456C2"/>
    <w:rsid w:val="00B4695C"/>
    <w:rsid w:val="00B846EE"/>
    <w:rsid w:val="00BB7118"/>
    <w:rsid w:val="00BE14B7"/>
    <w:rsid w:val="00BE445B"/>
    <w:rsid w:val="00C45C76"/>
    <w:rsid w:val="00C61892"/>
    <w:rsid w:val="00C77DCD"/>
    <w:rsid w:val="00CE1B67"/>
    <w:rsid w:val="00CF21F1"/>
    <w:rsid w:val="00DA034B"/>
    <w:rsid w:val="00DA6BD7"/>
    <w:rsid w:val="00DC0DB4"/>
    <w:rsid w:val="00E32E77"/>
    <w:rsid w:val="00E36B5A"/>
    <w:rsid w:val="00E63B44"/>
    <w:rsid w:val="00EC4965"/>
    <w:rsid w:val="00ED70F5"/>
    <w:rsid w:val="00EE0C36"/>
    <w:rsid w:val="00F35149"/>
    <w:rsid w:val="00F90BB1"/>
    <w:rsid w:val="00FA571B"/>
    <w:rsid w:val="00FD444D"/>
    <w:rsid w:val="01287B62"/>
    <w:rsid w:val="012A4559"/>
    <w:rsid w:val="01347A59"/>
    <w:rsid w:val="015E6884"/>
    <w:rsid w:val="018440E1"/>
    <w:rsid w:val="01B509F6"/>
    <w:rsid w:val="01CF1291"/>
    <w:rsid w:val="01F33470"/>
    <w:rsid w:val="020236B3"/>
    <w:rsid w:val="02460172"/>
    <w:rsid w:val="024E73C1"/>
    <w:rsid w:val="0256755B"/>
    <w:rsid w:val="02706D55"/>
    <w:rsid w:val="02B66DD9"/>
    <w:rsid w:val="035E4919"/>
    <w:rsid w:val="03AC1B29"/>
    <w:rsid w:val="03D42C18"/>
    <w:rsid w:val="04274596"/>
    <w:rsid w:val="04705C18"/>
    <w:rsid w:val="04852DF3"/>
    <w:rsid w:val="04B5711E"/>
    <w:rsid w:val="04BA0275"/>
    <w:rsid w:val="04C609C8"/>
    <w:rsid w:val="04D3361B"/>
    <w:rsid w:val="04DA1079"/>
    <w:rsid w:val="05277080"/>
    <w:rsid w:val="056A1C9B"/>
    <w:rsid w:val="05740424"/>
    <w:rsid w:val="05760640"/>
    <w:rsid w:val="05854056"/>
    <w:rsid w:val="05B922DB"/>
    <w:rsid w:val="05D15877"/>
    <w:rsid w:val="05EA5C9D"/>
    <w:rsid w:val="05EF03F3"/>
    <w:rsid w:val="05F31C91"/>
    <w:rsid w:val="06147E59"/>
    <w:rsid w:val="06272643"/>
    <w:rsid w:val="06327AE0"/>
    <w:rsid w:val="06380871"/>
    <w:rsid w:val="067D146E"/>
    <w:rsid w:val="067F1A0F"/>
    <w:rsid w:val="068B1EC9"/>
    <w:rsid w:val="069468A4"/>
    <w:rsid w:val="0696602B"/>
    <w:rsid w:val="06EB05AB"/>
    <w:rsid w:val="07277465"/>
    <w:rsid w:val="075C1AB8"/>
    <w:rsid w:val="07941252"/>
    <w:rsid w:val="08202AE5"/>
    <w:rsid w:val="08370860"/>
    <w:rsid w:val="08592374"/>
    <w:rsid w:val="08844E22"/>
    <w:rsid w:val="088F5575"/>
    <w:rsid w:val="089A297A"/>
    <w:rsid w:val="08D12032"/>
    <w:rsid w:val="08E45CFA"/>
    <w:rsid w:val="08EF6371"/>
    <w:rsid w:val="08F16230"/>
    <w:rsid w:val="08FB569F"/>
    <w:rsid w:val="092E2FE0"/>
    <w:rsid w:val="095A2027"/>
    <w:rsid w:val="096919AA"/>
    <w:rsid w:val="098D066A"/>
    <w:rsid w:val="09931095"/>
    <w:rsid w:val="09A11B1C"/>
    <w:rsid w:val="09D122E9"/>
    <w:rsid w:val="09DA5642"/>
    <w:rsid w:val="09F82587"/>
    <w:rsid w:val="0A0E4EFB"/>
    <w:rsid w:val="0A670558"/>
    <w:rsid w:val="0AA74DF8"/>
    <w:rsid w:val="0AC55F63"/>
    <w:rsid w:val="0AFF69E2"/>
    <w:rsid w:val="0B2B5A29"/>
    <w:rsid w:val="0B9E269F"/>
    <w:rsid w:val="0C112A35"/>
    <w:rsid w:val="0C201306"/>
    <w:rsid w:val="0C22781C"/>
    <w:rsid w:val="0C607954"/>
    <w:rsid w:val="0CD10FD3"/>
    <w:rsid w:val="0CD22DCF"/>
    <w:rsid w:val="0CDC5C61"/>
    <w:rsid w:val="0CE2480D"/>
    <w:rsid w:val="0CF14A50"/>
    <w:rsid w:val="0D416E24"/>
    <w:rsid w:val="0D485250"/>
    <w:rsid w:val="0D4E1EA3"/>
    <w:rsid w:val="0D512DA1"/>
    <w:rsid w:val="0D6917CA"/>
    <w:rsid w:val="0D747FC9"/>
    <w:rsid w:val="0D9759CD"/>
    <w:rsid w:val="0D9F77F7"/>
    <w:rsid w:val="0DBA12E6"/>
    <w:rsid w:val="0DCC638D"/>
    <w:rsid w:val="0DCE08EE"/>
    <w:rsid w:val="0DF2282E"/>
    <w:rsid w:val="0E0E518E"/>
    <w:rsid w:val="0E651D74"/>
    <w:rsid w:val="0EA722D6"/>
    <w:rsid w:val="0EAF422D"/>
    <w:rsid w:val="0ECA37AB"/>
    <w:rsid w:val="0EE91E83"/>
    <w:rsid w:val="0EF72482"/>
    <w:rsid w:val="0F013268"/>
    <w:rsid w:val="0F0D45F7"/>
    <w:rsid w:val="0F572362"/>
    <w:rsid w:val="0F825E34"/>
    <w:rsid w:val="0F9515D7"/>
    <w:rsid w:val="0F991B9D"/>
    <w:rsid w:val="0FB6788B"/>
    <w:rsid w:val="0FBC30F4"/>
    <w:rsid w:val="0FD7617F"/>
    <w:rsid w:val="0FFC5BE6"/>
    <w:rsid w:val="10B95885"/>
    <w:rsid w:val="10DE353E"/>
    <w:rsid w:val="110F36F7"/>
    <w:rsid w:val="114A7BEF"/>
    <w:rsid w:val="11695B33"/>
    <w:rsid w:val="118B7221"/>
    <w:rsid w:val="11A25548"/>
    <w:rsid w:val="11B543EC"/>
    <w:rsid w:val="11E84674"/>
    <w:rsid w:val="12080872"/>
    <w:rsid w:val="120D0172"/>
    <w:rsid w:val="123F1DBA"/>
    <w:rsid w:val="12543AB7"/>
    <w:rsid w:val="12753A2E"/>
    <w:rsid w:val="127C082D"/>
    <w:rsid w:val="12942106"/>
    <w:rsid w:val="12AF3C74"/>
    <w:rsid w:val="12C762F1"/>
    <w:rsid w:val="12C86253"/>
    <w:rsid w:val="12E3308D"/>
    <w:rsid w:val="13484541"/>
    <w:rsid w:val="136919EE"/>
    <w:rsid w:val="136A730B"/>
    <w:rsid w:val="136C6BDF"/>
    <w:rsid w:val="13C7650B"/>
    <w:rsid w:val="13CE5AEB"/>
    <w:rsid w:val="13DA623E"/>
    <w:rsid w:val="148E34E7"/>
    <w:rsid w:val="1498706D"/>
    <w:rsid w:val="14BE790E"/>
    <w:rsid w:val="14CB139A"/>
    <w:rsid w:val="14F41582"/>
    <w:rsid w:val="1516334C"/>
    <w:rsid w:val="151C4634"/>
    <w:rsid w:val="155A7BF6"/>
    <w:rsid w:val="15693FB2"/>
    <w:rsid w:val="1574621E"/>
    <w:rsid w:val="159211B8"/>
    <w:rsid w:val="15B026FB"/>
    <w:rsid w:val="16361726"/>
    <w:rsid w:val="168437ED"/>
    <w:rsid w:val="168D57EA"/>
    <w:rsid w:val="169A3A63"/>
    <w:rsid w:val="16A914A1"/>
    <w:rsid w:val="16BA0531"/>
    <w:rsid w:val="16FF39CF"/>
    <w:rsid w:val="17066928"/>
    <w:rsid w:val="1740460A"/>
    <w:rsid w:val="174B66A6"/>
    <w:rsid w:val="175B1444"/>
    <w:rsid w:val="176F3141"/>
    <w:rsid w:val="178A43F9"/>
    <w:rsid w:val="17D56D11"/>
    <w:rsid w:val="17E51656"/>
    <w:rsid w:val="180F222F"/>
    <w:rsid w:val="18311585"/>
    <w:rsid w:val="1840688C"/>
    <w:rsid w:val="18477C1A"/>
    <w:rsid w:val="184D38AB"/>
    <w:rsid w:val="188175EB"/>
    <w:rsid w:val="18C33745"/>
    <w:rsid w:val="19127B16"/>
    <w:rsid w:val="19435E0B"/>
    <w:rsid w:val="199B6470"/>
    <w:rsid w:val="19A61090"/>
    <w:rsid w:val="19CA06A8"/>
    <w:rsid w:val="1A22449B"/>
    <w:rsid w:val="1A2F6BB8"/>
    <w:rsid w:val="1A9D3579"/>
    <w:rsid w:val="1AAB26E2"/>
    <w:rsid w:val="1ACD005B"/>
    <w:rsid w:val="1AD35795"/>
    <w:rsid w:val="1ADC289C"/>
    <w:rsid w:val="1ADD4A25"/>
    <w:rsid w:val="1B385E84"/>
    <w:rsid w:val="1B430711"/>
    <w:rsid w:val="1B8B42C2"/>
    <w:rsid w:val="1B9E4E79"/>
    <w:rsid w:val="1BBF631B"/>
    <w:rsid w:val="1BC33DFA"/>
    <w:rsid w:val="1BE35EAC"/>
    <w:rsid w:val="1BEF4851"/>
    <w:rsid w:val="1BFA5BE2"/>
    <w:rsid w:val="1C0227A6"/>
    <w:rsid w:val="1C197B20"/>
    <w:rsid w:val="1C3339B4"/>
    <w:rsid w:val="1C3A1F70"/>
    <w:rsid w:val="1C535996"/>
    <w:rsid w:val="1C7A5AF7"/>
    <w:rsid w:val="1C9B0535"/>
    <w:rsid w:val="1D153D57"/>
    <w:rsid w:val="1D1A0740"/>
    <w:rsid w:val="1D1C02E7"/>
    <w:rsid w:val="1D295B40"/>
    <w:rsid w:val="1D296092"/>
    <w:rsid w:val="1D6C2AC7"/>
    <w:rsid w:val="1D94745E"/>
    <w:rsid w:val="1DB7139E"/>
    <w:rsid w:val="1E5029D9"/>
    <w:rsid w:val="1E5C5ADE"/>
    <w:rsid w:val="1E90231B"/>
    <w:rsid w:val="1EB63404"/>
    <w:rsid w:val="1F1A1BE5"/>
    <w:rsid w:val="1F544CBA"/>
    <w:rsid w:val="1F615A66"/>
    <w:rsid w:val="1F9F6499"/>
    <w:rsid w:val="1FAF2383"/>
    <w:rsid w:val="1FC55FF4"/>
    <w:rsid w:val="1FE50445"/>
    <w:rsid w:val="20547378"/>
    <w:rsid w:val="2059498F"/>
    <w:rsid w:val="20CA1130"/>
    <w:rsid w:val="21460DAB"/>
    <w:rsid w:val="21486EDD"/>
    <w:rsid w:val="2150416A"/>
    <w:rsid w:val="215653BA"/>
    <w:rsid w:val="21667363"/>
    <w:rsid w:val="217355DC"/>
    <w:rsid w:val="21BF0821"/>
    <w:rsid w:val="221E28B0"/>
    <w:rsid w:val="22471816"/>
    <w:rsid w:val="226B7039"/>
    <w:rsid w:val="23333275"/>
    <w:rsid w:val="2369313B"/>
    <w:rsid w:val="236B2A0F"/>
    <w:rsid w:val="23B32608"/>
    <w:rsid w:val="23BF71FF"/>
    <w:rsid w:val="23D9206E"/>
    <w:rsid w:val="24561911"/>
    <w:rsid w:val="24621831"/>
    <w:rsid w:val="247D1459"/>
    <w:rsid w:val="24835998"/>
    <w:rsid w:val="24AA57B9"/>
    <w:rsid w:val="24EC2290"/>
    <w:rsid w:val="25292B82"/>
    <w:rsid w:val="252D1F61"/>
    <w:rsid w:val="255C2A3F"/>
    <w:rsid w:val="257A36DA"/>
    <w:rsid w:val="257F09F3"/>
    <w:rsid w:val="25AB7A3A"/>
    <w:rsid w:val="25B62AB5"/>
    <w:rsid w:val="25CD460B"/>
    <w:rsid w:val="26094761"/>
    <w:rsid w:val="26404C6A"/>
    <w:rsid w:val="266320C3"/>
    <w:rsid w:val="269577DC"/>
    <w:rsid w:val="26C52DB4"/>
    <w:rsid w:val="270A274C"/>
    <w:rsid w:val="271735FE"/>
    <w:rsid w:val="274912B9"/>
    <w:rsid w:val="27C13545"/>
    <w:rsid w:val="27F1252D"/>
    <w:rsid w:val="2802007A"/>
    <w:rsid w:val="28537994"/>
    <w:rsid w:val="28643ED1"/>
    <w:rsid w:val="28697739"/>
    <w:rsid w:val="287700A8"/>
    <w:rsid w:val="287A48F8"/>
    <w:rsid w:val="28895693"/>
    <w:rsid w:val="28A546A3"/>
    <w:rsid w:val="28E148BA"/>
    <w:rsid w:val="28F413ED"/>
    <w:rsid w:val="29345F99"/>
    <w:rsid w:val="29791BFE"/>
    <w:rsid w:val="297E0DAB"/>
    <w:rsid w:val="2A0970A0"/>
    <w:rsid w:val="2A1B4A63"/>
    <w:rsid w:val="2A202079"/>
    <w:rsid w:val="2A4A3721"/>
    <w:rsid w:val="2A8820F8"/>
    <w:rsid w:val="2B1F1409"/>
    <w:rsid w:val="2B247814"/>
    <w:rsid w:val="2B2D6440"/>
    <w:rsid w:val="2B312EE2"/>
    <w:rsid w:val="2B4324C3"/>
    <w:rsid w:val="2B945BDF"/>
    <w:rsid w:val="2BD97D2D"/>
    <w:rsid w:val="2BE315B0"/>
    <w:rsid w:val="2BEA293F"/>
    <w:rsid w:val="2BFE0BFF"/>
    <w:rsid w:val="2C0D78FD"/>
    <w:rsid w:val="2C6B46C4"/>
    <w:rsid w:val="2C6F62E2"/>
    <w:rsid w:val="2CB03B88"/>
    <w:rsid w:val="2CDD0C30"/>
    <w:rsid w:val="2D524C40"/>
    <w:rsid w:val="2D5664DE"/>
    <w:rsid w:val="2D6E1E26"/>
    <w:rsid w:val="2D7F7721"/>
    <w:rsid w:val="2D9226DA"/>
    <w:rsid w:val="2DA3549B"/>
    <w:rsid w:val="2DD41AF8"/>
    <w:rsid w:val="2DE55AB4"/>
    <w:rsid w:val="2E1343CF"/>
    <w:rsid w:val="2E2C5491"/>
    <w:rsid w:val="2E497DF1"/>
    <w:rsid w:val="2E56075F"/>
    <w:rsid w:val="2EA9176B"/>
    <w:rsid w:val="2EEB70FA"/>
    <w:rsid w:val="2EF528AB"/>
    <w:rsid w:val="2F5900AC"/>
    <w:rsid w:val="2F64077E"/>
    <w:rsid w:val="2FB90FA6"/>
    <w:rsid w:val="2FC66065"/>
    <w:rsid w:val="2FCE40D1"/>
    <w:rsid w:val="2FD933F6"/>
    <w:rsid w:val="2FE14B66"/>
    <w:rsid w:val="2FEA7A68"/>
    <w:rsid w:val="2FEC4ED7"/>
    <w:rsid w:val="30297EDA"/>
    <w:rsid w:val="30307383"/>
    <w:rsid w:val="309D08C8"/>
    <w:rsid w:val="30D862EC"/>
    <w:rsid w:val="311939C4"/>
    <w:rsid w:val="313639C7"/>
    <w:rsid w:val="31684A32"/>
    <w:rsid w:val="316E7B6E"/>
    <w:rsid w:val="317E4535"/>
    <w:rsid w:val="31815AF3"/>
    <w:rsid w:val="32067D29"/>
    <w:rsid w:val="329F26D5"/>
    <w:rsid w:val="32F347CF"/>
    <w:rsid w:val="32FA790B"/>
    <w:rsid w:val="33266952"/>
    <w:rsid w:val="33354DE7"/>
    <w:rsid w:val="33534859"/>
    <w:rsid w:val="336B25B7"/>
    <w:rsid w:val="33972568"/>
    <w:rsid w:val="33A31D51"/>
    <w:rsid w:val="33B65F28"/>
    <w:rsid w:val="34140EE8"/>
    <w:rsid w:val="34161B32"/>
    <w:rsid w:val="342A1419"/>
    <w:rsid w:val="3431735D"/>
    <w:rsid w:val="344C063B"/>
    <w:rsid w:val="34793022"/>
    <w:rsid w:val="34D4418C"/>
    <w:rsid w:val="34F53481"/>
    <w:rsid w:val="355B5366"/>
    <w:rsid w:val="356C2617"/>
    <w:rsid w:val="35843E04"/>
    <w:rsid w:val="35D94150"/>
    <w:rsid w:val="36545584"/>
    <w:rsid w:val="365F4A63"/>
    <w:rsid w:val="369F3CD4"/>
    <w:rsid w:val="36BB5604"/>
    <w:rsid w:val="36BF3346"/>
    <w:rsid w:val="36C24638"/>
    <w:rsid w:val="371D006C"/>
    <w:rsid w:val="374D0A05"/>
    <w:rsid w:val="37645C9B"/>
    <w:rsid w:val="3774736A"/>
    <w:rsid w:val="37AA74D9"/>
    <w:rsid w:val="37FB77A3"/>
    <w:rsid w:val="388303A3"/>
    <w:rsid w:val="388859B9"/>
    <w:rsid w:val="38E52E0C"/>
    <w:rsid w:val="38FB43DD"/>
    <w:rsid w:val="39A22AAB"/>
    <w:rsid w:val="39B1489C"/>
    <w:rsid w:val="39D96878"/>
    <w:rsid w:val="39EA4874"/>
    <w:rsid w:val="3A500617"/>
    <w:rsid w:val="3A914FF9"/>
    <w:rsid w:val="3A96760D"/>
    <w:rsid w:val="3AB018DA"/>
    <w:rsid w:val="3ACC4283"/>
    <w:rsid w:val="3B415DA2"/>
    <w:rsid w:val="3B441AFA"/>
    <w:rsid w:val="3B56609D"/>
    <w:rsid w:val="3B633D30"/>
    <w:rsid w:val="3BA24FE4"/>
    <w:rsid w:val="3BC634E1"/>
    <w:rsid w:val="3C3E2F5F"/>
    <w:rsid w:val="3C6B604E"/>
    <w:rsid w:val="3C7E15AD"/>
    <w:rsid w:val="3CE0414D"/>
    <w:rsid w:val="3D141B3A"/>
    <w:rsid w:val="3D474095"/>
    <w:rsid w:val="3D6267D9"/>
    <w:rsid w:val="3E3D08FD"/>
    <w:rsid w:val="3E7E4413"/>
    <w:rsid w:val="3E945B9C"/>
    <w:rsid w:val="3EA51073"/>
    <w:rsid w:val="3ECD2378"/>
    <w:rsid w:val="3F101AA9"/>
    <w:rsid w:val="3F88629F"/>
    <w:rsid w:val="3FA70E1B"/>
    <w:rsid w:val="3FF12096"/>
    <w:rsid w:val="3FF37BBC"/>
    <w:rsid w:val="401D5E46"/>
    <w:rsid w:val="40327434"/>
    <w:rsid w:val="40534AFF"/>
    <w:rsid w:val="40657D71"/>
    <w:rsid w:val="406B009A"/>
    <w:rsid w:val="40805848"/>
    <w:rsid w:val="40AD06B3"/>
    <w:rsid w:val="40DE68C4"/>
    <w:rsid w:val="40F005A0"/>
    <w:rsid w:val="40F7549B"/>
    <w:rsid w:val="414636F0"/>
    <w:rsid w:val="415154E2"/>
    <w:rsid w:val="417116E0"/>
    <w:rsid w:val="41DA54D8"/>
    <w:rsid w:val="41DE664A"/>
    <w:rsid w:val="41EC7A63"/>
    <w:rsid w:val="41F335E3"/>
    <w:rsid w:val="42110A7D"/>
    <w:rsid w:val="426B6130"/>
    <w:rsid w:val="42B431B4"/>
    <w:rsid w:val="42CE79F1"/>
    <w:rsid w:val="43144A19"/>
    <w:rsid w:val="434F5940"/>
    <w:rsid w:val="43711918"/>
    <w:rsid w:val="439B2A45"/>
    <w:rsid w:val="44501A81"/>
    <w:rsid w:val="4482742F"/>
    <w:rsid w:val="44983428"/>
    <w:rsid w:val="44C63DA9"/>
    <w:rsid w:val="44E67120"/>
    <w:rsid w:val="44EA1B73"/>
    <w:rsid w:val="45872DBD"/>
    <w:rsid w:val="45A100BA"/>
    <w:rsid w:val="45A71B75"/>
    <w:rsid w:val="45E32481"/>
    <w:rsid w:val="45FB3C6E"/>
    <w:rsid w:val="46150744"/>
    <w:rsid w:val="462B37F7"/>
    <w:rsid w:val="46410AC4"/>
    <w:rsid w:val="4649370D"/>
    <w:rsid w:val="46603E63"/>
    <w:rsid w:val="46DC3AA0"/>
    <w:rsid w:val="46FA2F80"/>
    <w:rsid w:val="472C0ABA"/>
    <w:rsid w:val="47471333"/>
    <w:rsid w:val="479559FD"/>
    <w:rsid w:val="47AC4801"/>
    <w:rsid w:val="48155886"/>
    <w:rsid w:val="481E30FF"/>
    <w:rsid w:val="48763663"/>
    <w:rsid w:val="487A531F"/>
    <w:rsid w:val="48A0658E"/>
    <w:rsid w:val="48A40B02"/>
    <w:rsid w:val="48AE4FC8"/>
    <w:rsid w:val="48B16184"/>
    <w:rsid w:val="48C15087"/>
    <w:rsid w:val="48D367DD"/>
    <w:rsid w:val="48D8429F"/>
    <w:rsid w:val="48E1539E"/>
    <w:rsid w:val="48EC4C7D"/>
    <w:rsid w:val="49032376"/>
    <w:rsid w:val="493B7EA4"/>
    <w:rsid w:val="49EB5DA8"/>
    <w:rsid w:val="4A1277D9"/>
    <w:rsid w:val="4A273550"/>
    <w:rsid w:val="4A3B6D2F"/>
    <w:rsid w:val="4A49069D"/>
    <w:rsid w:val="4A4F4589"/>
    <w:rsid w:val="4A5D6CA6"/>
    <w:rsid w:val="4A7E53C3"/>
    <w:rsid w:val="4A865A73"/>
    <w:rsid w:val="4AB705CB"/>
    <w:rsid w:val="4ABB6284"/>
    <w:rsid w:val="4AED7735"/>
    <w:rsid w:val="4B4C2876"/>
    <w:rsid w:val="4B796072"/>
    <w:rsid w:val="4B95302F"/>
    <w:rsid w:val="4BB01054"/>
    <w:rsid w:val="4BBE3774"/>
    <w:rsid w:val="4BED29A0"/>
    <w:rsid w:val="4BF03B4A"/>
    <w:rsid w:val="4C113F86"/>
    <w:rsid w:val="4C30370E"/>
    <w:rsid w:val="4C3752D5"/>
    <w:rsid w:val="4C393582"/>
    <w:rsid w:val="4D0065ED"/>
    <w:rsid w:val="4D183358"/>
    <w:rsid w:val="4D477AD7"/>
    <w:rsid w:val="4D493511"/>
    <w:rsid w:val="4DB841F3"/>
    <w:rsid w:val="4DDA060D"/>
    <w:rsid w:val="4DE4148C"/>
    <w:rsid w:val="4DEC562B"/>
    <w:rsid w:val="4DFB39EA"/>
    <w:rsid w:val="4E0814AE"/>
    <w:rsid w:val="4E434405"/>
    <w:rsid w:val="4EA85254"/>
    <w:rsid w:val="4EBE1CDD"/>
    <w:rsid w:val="4ECE0172"/>
    <w:rsid w:val="4EEA4472"/>
    <w:rsid w:val="4F2A2ECF"/>
    <w:rsid w:val="4F336227"/>
    <w:rsid w:val="4F552641"/>
    <w:rsid w:val="4F724D92"/>
    <w:rsid w:val="4FAC7D88"/>
    <w:rsid w:val="50281B04"/>
    <w:rsid w:val="503B0928"/>
    <w:rsid w:val="509727E6"/>
    <w:rsid w:val="50B25872"/>
    <w:rsid w:val="50C35389"/>
    <w:rsid w:val="50CA6717"/>
    <w:rsid w:val="50CF3D2E"/>
    <w:rsid w:val="50FD0CA9"/>
    <w:rsid w:val="51153A1E"/>
    <w:rsid w:val="514A7858"/>
    <w:rsid w:val="51597AB6"/>
    <w:rsid w:val="516A3A56"/>
    <w:rsid w:val="518F0A2F"/>
    <w:rsid w:val="518F170F"/>
    <w:rsid w:val="51B816EC"/>
    <w:rsid w:val="51C80554"/>
    <w:rsid w:val="51D15DBD"/>
    <w:rsid w:val="51D84E64"/>
    <w:rsid w:val="522E57DB"/>
    <w:rsid w:val="52397FF8"/>
    <w:rsid w:val="52462856"/>
    <w:rsid w:val="52714C72"/>
    <w:rsid w:val="52D3730D"/>
    <w:rsid w:val="52D53B6B"/>
    <w:rsid w:val="530C1FFC"/>
    <w:rsid w:val="533F163E"/>
    <w:rsid w:val="534722A1"/>
    <w:rsid w:val="53766F03"/>
    <w:rsid w:val="5379561E"/>
    <w:rsid w:val="53DB0C3B"/>
    <w:rsid w:val="53EB7352"/>
    <w:rsid w:val="53FA6179"/>
    <w:rsid w:val="54631AE5"/>
    <w:rsid w:val="54776BB6"/>
    <w:rsid w:val="54C81231"/>
    <w:rsid w:val="54D62D00"/>
    <w:rsid w:val="5507618C"/>
    <w:rsid w:val="55083CB2"/>
    <w:rsid w:val="5539030F"/>
    <w:rsid w:val="557809DC"/>
    <w:rsid w:val="558C6A00"/>
    <w:rsid w:val="55B04E29"/>
    <w:rsid w:val="55BB2AD2"/>
    <w:rsid w:val="55C56D42"/>
    <w:rsid w:val="55E77D6B"/>
    <w:rsid w:val="55EA727E"/>
    <w:rsid w:val="56134EB1"/>
    <w:rsid w:val="56206976"/>
    <w:rsid w:val="56530F5D"/>
    <w:rsid w:val="5697709C"/>
    <w:rsid w:val="56EA7B13"/>
    <w:rsid w:val="5737087F"/>
    <w:rsid w:val="57783371"/>
    <w:rsid w:val="579B4EDA"/>
    <w:rsid w:val="57F347A6"/>
    <w:rsid w:val="588852FC"/>
    <w:rsid w:val="58C206C3"/>
    <w:rsid w:val="58C96063"/>
    <w:rsid w:val="58CE450D"/>
    <w:rsid w:val="58DA3BB7"/>
    <w:rsid w:val="593F3A1A"/>
    <w:rsid w:val="596516D3"/>
    <w:rsid w:val="599B67A7"/>
    <w:rsid w:val="59FA6C11"/>
    <w:rsid w:val="5A364E1D"/>
    <w:rsid w:val="5A610511"/>
    <w:rsid w:val="5A647BDD"/>
    <w:rsid w:val="5AAF0F91"/>
    <w:rsid w:val="5AB0697E"/>
    <w:rsid w:val="5AB521E6"/>
    <w:rsid w:val="5AD703AE"/>
    <w:rsid w:val="5ADA64E6"/>
    <w:rsid w:val="5AF30F60"/>
    <w:rsid w:val="5AFC28BF"/>
    <w:rsid w:val="5B25154A"/>
    <w:rsid w:val="5BE54D4D"/>
    <w:rsid w:val="5BE77A78"/>
    <w:rsid w:val="5C2B0879"/>
    <w:rsid w:val="5C3655A9"/>
    <w:rsid w:val="5CB15EE2"/>
    <w:rsid w:val="5CB36BF9"/>
    <w:rsid w:val="5CB87D6C"/>
    <w:rsid w:val="5CBF258C"/>
    <w:rsid w:val="5D093949"/>
    <w:rsid w:val="5D1B4AA0"/>
    <w:rsid w:val="5D1F27C7"/>
    <w:rsid w:val="5D2E44D2"/>
    <w:rsid w:val="5D722610"/>
    <w:rsid w:val="5D7A3B53"/>
    <w:rsid w:val="5DB513BB"/>
    <w:rsid w:val="5DE41F49"/>
    <w:rsid w:val="5DF254FF"/>
    <w:rsid w:val="5E2B55C7"/>
    <w:rsid w:val="5E361A65"/>
    <w:rsid w:val="5E3C4827"/>
    <w:rsid w:val="5EA134D3"/>
    <w:rsid w:val="5F401D0B"/>
    <w:rsid w:val="5FEA0B84"/>
    <w:rsid w:val="60025ECE"/>
    <w:rsid w:val="60854791"/>
    <w:rsid w:val="609D1752"/>
    <w:rsid w:val="60F11317"/>
    <w:rsid w:val="61044312"/>
    <w:rsid w:val="61131A15"/>
    <w:rsid w:val="614D117E"/>
    <w:rsid w:val="61607B56"/>
    <w:rsid w:val="617F70AA"/>
    <w:rsid w:val="61AD00BB"/>
    <w:rsid w:val="61F26A64"/>
    <w:rsid w:val="62B95D64"/>
    <w:rsid w:val="62C64667"/>
    <w:rsid w:val="631F4E04"/>
    <w:rsid w:val="632F3DB5"/>
    <w:rsid w:val="638C5AAE"/>
    <w:rsid w:val="638D2F24"/>
    <w:rsid w:val="63923879"/>
    <w:rsid w:val="639E775F"/>
    <w:rsid w:val="63A83CAE"/>
    <w:rsid w:val="63D95197"/>
    <w:rsid w:val="63FD0775"/>
    <w:rsid w:val="64713622"/>
    <w:rsid w:val="647629E6"/>
    <w:rsid w:val="64E158A4"/>
    <w:rsid w:val="65142FC4"/>
    <w:rsid w:val="65285F46"/>
    <w:rsid w:val="654230E5"/>
    <w:rsid w:val="656A066E"/>
    <w:rsid w:val="657353E5"/>
    <w:rsid w:val="65BA4B55"/>
    <w:rsid w:val="65F173BB"/>
    <w:rsid w:val="661F153E"/>
    <w:rsid w:val="66456B14"/>
    <w:rsid w:val="66531CA4"/>
    <w:rsid w:val="665F4929"/>
    <w:rsid w:val="666B2102"/>
    <w:rsid w:val="667C4500"/>
    <w:rsid w:val="66D76F23"/>
    <w:rsid w:val="66DE0D17"/>
    <w:rsid w:val="66E83943"/>
    <w:rsid w:val="66F95B50"/>
    <w:rsid w:val="671B1623"/>
    <w:rsid w:val="67535261"/>
    <w:rsid w:val="6760469D"/>
    <w:rsid w:val="676517E2"/>
    <w:rsid w:val="676A0C1E"/>
    <w:rsid w:val="682B7F8C"/>
    <w:rsid w:val="685E4553"/>
    <w:rsid w:val="686E2FFE"/>
    <w:rsid w:val="68775E54"/>
    <w:rsid w:val="68792AA5"/>
    <w:rsid w:val="68B731E7"/>
    <w:rsid w:val="68FB7375"/>
    <w:rsid w:val="691568A1"/>
    <w:rsid w:val="69273E57"/>
    <w:rsid w:val="692C7491"/>
    <w:rsid w:val="69540E1C"/>
    <w:rsid w:val="69622E56"/>
    <w:rsid w:val="69833F84"/>
    <w:rsid w:val="698F4238"/>
    <w:rsid w:val="699A7177"/>
    <w:rsid w:val="69C67F6C"/>
    <w:rsid w:val="69E66CE1"/>
    <w:rsid w:val="69EA0F0C"/>
    <w:rsid w:val="6A1B612A"/>
    <w:rsid w:val="6A1C1234"/>
    <w:rsid w:val="6A5C267E"/>
    <w:rsid w:val="6A5D659B"/>
    <w:rsid w:val="6ACA3A8C"/>
    <w:rsid w:val="6AE7729F"/>
    <w:rsid w:val="6B574BF4"/>
    <w:rsid w:val="6BA066D5"/>
    <w:rsid w:val="6C353187"/>
    <w:rsid w:val="6C50642F"/>
    <w:rsid w:val="6C8B3777"/>
    <w:rsid w:val="6C9003BD"/>
    <w:rsid w:val="6C902A0E"/>
    <w:rsid w:val="6CEE588B"/>
    <w:rsid w:val="6CF737ED"/>
    <w:rsid w:val="6D2862D3"/>
    <w:rsid w:val="6D840446"/>
    <w:rsid w:val="6D8C059B"/>
    <w:rsid w:val="6DC9002B"/>
    <w:rsid w:val="6DCE3893"/>
    <w:rsid w:val="6DDB231B"/>
    <w:rsid w:val="6DF173AF"/>
    <w:rsid w:val="6E005A16"/>
    <w:rsid w:val="6E105C5A"/>
    <w:rsid w:val="6E296D1B"/>
    <w:rsid w:val="6E331948"/>
    <w:rsid w:val="6E710C21"/>
    <w:rsid w:val="6E9543B1"/>
    <w:rsid w:val="6EEA1AE2"/>
    <w:rsid w:val="6EFD5AB2"/>
    <w:rsid w:val="6F0A2EBD"/>
    <w:rsid w:val="6F0F1EBA"/>
    <w:rsid w:val="6F141779"/>
    <w:rsid w:val="6F484F7F"/>
    <w:rsid w:val="6F626201"/>
    <w:rsid w:val="6F924AEA"/>
    <w:rsid w:val="6F975F07"/>
    <w:rsid w:val="6FFB0243"/>
    <w:rsid w:val="70287883"/>
    <w:rsid w:val="70531E2E"/>
    <w:rsid w:val="707D6EAA"/>
    <w:rsid w:val="70882D2E"/>
    <w:rsid w:val="70B60812"/>
    <w:rsid w:val="70CF238A"/>
    <w:rsid w:val="710609DE"/>
    <w:rsid w:val="716562BC"/>
    <w:rsid w:val="719374FA"/>
    <w:rsid w:val="71B52674"/>
    <w:rsid w:val="71D15700"/>
    <w:rsid w:val="71D81233"/>
    <w:rsid w:val="71E7082E"/>
    <w:rsid w:val="72041B33"/>
    <w:rsid w:val="720432D1"/>
    <w:rsid w:val="720D24B0"/>
    <w:rsid w:val="7210336D"/>
    <w:rsid w:val="7237504A"/>
    <w:rsid w:val="724779A2"/>
    <w:rsid w:val="725E2D0C"/>
    <w:rsid w:val="725F16B4"/>
    <w:rsid w:val="73506AF8"/>
    <w:rsid w:val="73740A39"/>
    <w:rsid w:val="737C5B3F"/>
    <w:rsid w:val="7395275D"/>
    <w:rsid w:val="73B250BD"/>
    <w:rsid w:val="73FC458A"/>
    <w:rsid w:val="74036CF0"/>
    <w:rsid w:val="741E51F9"/>
    <w:rsid w:val="74B80DF9"/>
    <w:rsid w:val="755C3532"/>
    <w:rsid w:val="75792E68"/>
    <w:rsid w:val="75826D11"/>
    <w:rsid w:val="759A405B"/>
    <w:rsid w:val="75D738C5"/>
    <w:rsid w:val="75E33C45"/>
    <w:rsid w:val="75EC6573"/>
    <w:rsid w:val="75F25C45"/>
    <w:rsid w:val="762B73A9"/>
    <w:rsid w:val="76402E54"/>
    <w:rsid w:val="76612284"/>
    <w:rsid w:val="76614775"/>
    <w:rsid w:val="767C19B2"/>
    <w:rsid w:val="76AA29C3"/>
    <w:rsid w:val="76FE6734"/>
    <w:rsid w:val="771764D0"/>
    <w:rsid w:val="7717739F"/>
    <w:rsid w:val="77487F87"/>
    <w:rsid w:val="778154D2"/>
    <w:rsid w:val="779D00ED"/>
    <w:rsid w:val="779F004E"/>
    <w:rsid w:val="77D870BC"/>
    <w:rsid w:val="780E2455"/>
    <w:rsid w:val="781123D0"/>
    <w:rsid w:val="7866782E"/>
    <w:rsid w:val="78A143AA"/>
    <w:rsid w:val="78A53442"/>
    <w:rsid w:val="78D9540A"/>
    <w:rsid w:val="790E2D96"/>
    <w:rsid w:val="793D4A52"/>
    <w:rsid w:val="79505DA4"/>
    <w:rsid w:val="79640B1B"/>
    <w:rsid w:val="796B156F"/>
    <w:rsid w:val="797C23F5"/>
    <w:rsid w:val="798238E1"/>
    <w:rsid w:val="79A33E26"/>
    <w:rsid w:val="79F9484F"/>
    <w:rsid w:val="7A140880"/>
    <w:rsid w:val="7A2F7467"/>
    <w:rsid w:val="7A4541DD"/>
    <w:rsid w:val="7A556D7A"/>
    <w:rsid w:val="7A664E53"/>
    <w:rsid w:val="7A721A4A"/>
    <w:rsid w:val="7A730598"/>
    <w:rsid w:val="7A7E4F2A"/>
    <w:rsid w:val="7ABB45A5"/>
    <w:rsid w:val="7B0C59FB"/>
    <w:rsid w:val="7B136D89"/>
    <w:rsid w:val="7B18439F"/>
    <w:rsid w:val="7BB340C8"/>
    <w:rsid w:val="7BB35E76"/>
    <w:rsid w:val="7BFB52F0"/>
    <w:rsid w:val="7C0C6CA0"/>
    <w:rsid w:val="7CF91FAF"/>
    <w:rsid w:val="7D715FE9"/>
    <w:rsid w:val="7DAA5072"/>
    <w:rsid w:val="7DF6029C"/>
    <w:rsid w:val="7E2B004C"/>
    <w:rsid w:val="7E93399D"/>
    <w:rsid w:val="7EAD3051"/>
    <w:rsid w:val="7EDC069F"/>
    <w:rsid w:val="7EF944E8"/>
    <w:rsid w:val="7F111831"/>
    <w:rsid w:val="7F710522"/>
    <w:rsid w:val="7FBD0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6">
    <w:name w:val="heading 2"/>
    <w:basedOn w:val="1"/>
    <w:next w:val="4"/>
    <w:qFormat/>
    <w:uiPriority w:val="0"/>
    <w:pPr>
      <w:keepNext/>
      <w:keepLines/>
      <w:spacing w:line="360" w:lineRule="auto"/>
      <w:outlineLvl w:val="1"/>
    </w:pPr>
    <w:rPr>
      <w:rFonts w:ascii="Cambria" w:hAnsi="Cambria" w:eastAsia="宋体" w:cs="Times New Roman"/>
      <w:b/>
      <w:bCs/>
      <w:szCs w:val="32"/>
    </w:rPr>
  </w:style>
  <w:style w:type="paragraph" w:styleId="7">
    <w:name w:val="heading 3"/>
    <w:basedOn w:val="1"/>
    <w:next w:val="1"/>
    <w:qFormat/>
    <w:uiPriority w:val="0"/>
    <w:pPr>
      <w:keepNext/>
      <w:keepLines/>
      <w:outlineLvl w:val="2"/>
    </w:pPr>
    <w:rPr>
      <w:rFonts w:ascii="Times New Roman" w:hAnsi="Times New Roman" w:eastAsia="宋体" w:cs="Times New Roman"/>
      <w:b/>
      <w:bCs/>
      <w:kern w:val="0"/>
      <w:sz w:val="20"/>
      <w:szCs w:val="32"/>
    </w:rPr>
  </w:style>
  <w:style w:type="character" w:default="1" w:styleId="23">
    <w:name w:val="Default Paragraph Font"/>
    <w:qFormat/>
    <w:uiPriority w:val="0"/>
    <w:rPr>
      <w:rFonts w:ascii="Times New Roman" w:hAnsi="Times New Roman" w:eastAsia="宋体" w:cs="Times New Roman"/>
    </w:rPr>
  </w:style>
  <w:style w:type="table" w:default="1" w:styleId="2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next w:val="4"/>
    <w:qFormat/>
    <w:uiPriority w:val="0"/>
    <w:pPr>
      <w:spacing w:line="200" w:lineRule="exact"/>
      <w:ind w:firstLine="301"/>
    </w:pPr>
    <w:rPr>
      <w:rFonts w:ascii="宋体" w:hAnsi="Courier New" w:eastAsia="宋体" w:cs="Times New Roman"/>
      <w:spacing w:val="-4"/>
      <w:kern w:val="0"/>
      <w:sz w:val="18"/>
    </w:rPr>
  </w:style>
  <w:style w:type="paragraph" w:styleId="4">
    <w:name w:val="Normal Indent"/>
    <w:basedOn w:val="1"/>
    <w:next w:val="1"/>
    <w:qFormat/>
    <w:uiPriority w:val="0"/>
    <w:pPr>
      <w:ind w:firstLine="488"/>
    </w:pPr>
    <w:rPr>
      <w:rFonts w:ascii="Times New Roman" w:hAnsi="Times New Roman" w:eastAsia="宋体" w:cs="Times New Roman"/>
    </w:rPr>
  </w:style>
  <w:style w:type="paragraph" w:styleId="8">
    <w:name w:val="List Number"/>
    <w:basedOn w:val="1"/>
    <w:qFormat/>
    <w:uiPriority w:val="0"/>
    <w:pPr>
      <w:numPr>
        <w:ilvl w:val="0"/>
        <w:numId w:val="1"/>
      </w:numPr>
    </w:pPr>
    <w:rPr>
      <w:rFonts w:ascii="Times New Roman" w:hAnsi="Times New Roman" w:eastAsia="宋体" w:cs="Times New Roman"/>
    </w:rPr>
  </w:style>
  <w:style w:type="paragraph" w:styleId="9">
    <w:name w:val="annotation text"/>
    <w:basedOn w:val="1"/>
    <w:link w:val="28"/>
    <w:qFormat/>
    <w:uiPriority w:val="0"/>
    <w:pPr>
      <w:jc w:val="left"/>
    </w:pPr>
    <w:rPr>
      <w:rFonts w:ascii="Times New Roman" w:hAnsi="Times New Roman" w:eastAsia="宋体" w:cs="Times New Roman"/>
    </w:rPr>
  </w:style>
  <w:style w:type="paragraph" w:styleId="10">
    <w:name w:val="Body Text"/>
    <w:basedOn w:val="1"/>
    <w:next w:val="11"/>
    <w:link w:val="29"/>
    <w:qFormat/>
    <w:uiPriority w:val="0"/>
    <w:pPr>
      <w:spacing w:after="120"/>
    </w:pPr>
    <w:rPr>
      <w:rFonts w:ascii="Times New Roman" w:hAnsi="Times New Roman" w:eastAsia="宋体" w:cs="Times New Roman"/>
      <w:sz w:val="24"/>
    </w:rPr>
  </w:style>
  <w:style w:type="paragraph" w:styleId="11">
    <w:name w:val="Body Text First Indent"/>
    <w:basedOn w:val="10"/>
    <w:next w:val="1"/>
    <w:link w:val="30"/>
    <w:qFormat/>
    <w:uiPriority w:val="0"/>
    <w:pPr>
      <w:ind w:firstLine="420" w:firstLineChars="100"/>
    </w:pPr>
    <w:rPr>
      <w:rFonts w:ascii="Times New Roman" w:hAnsi="Times New Roman" w:eastAsia="宋体" w:cs="Times New Roman"/>
      <w:sz w:val="21"/>
    </w:rPr>
  </w:style>
  <w:style w:type="paragraph" w:styleId="12">
    <w:name w:val="Plain Text"/>
    <w:basedOn w:val="1"/>
    <w:next w:val="1"/>
    <w:qFormat/>
    <w:uiPriority w:val="0"/>
    <w:rPr>
      <w:rFonts w:ascii="宋体" w:hAnsi="Courier New" w:eastAsia="仿宋_GB2312" w:cs="Times New Roman"/>
      <w:sz w:val="30"/>
    </w:rPr>
  </w:style>
  <w:style w:type="paragraph" w:styleId="13">
    <w:name w:val="Body Text Indent 2"/>
    <w:basedOn w:val="1"/>
    <w:qFormat/>
    <w:uiPriority w:val="0"/>
    <w:pPr>
      <w:snapToGrid w:val="0"/>
      <w:ind w:firstLine="542" w:firstLineChars="225"/>
    </w:pPr>
    <w:rPr>
      <w:rFonts w:ascii="Times New Roman" w:hAnsi="Times New Roman" w:eastAsia="宋体" w:cs="Times New Roman"/>
      <w:kern w:val="0"/>
      <w:sz w:val="24"/>
    </w:rPr>
  </w:style>
  <w:style w:type="paragraph" w:styleId="14">
    <w:name w:val="Balloon Text"/>
    <w:basedOn w:val="1"/>
    <w:link w:val="31"/>
    <w:qFormat/>
    <w:uiPriority w:val="0"/>
    <w:rPr>
      <w:rFonts w:ascii="Times New Roman" w:hAnsi="Times New Roman" w:eastAsia="宋体" w:cs="Times New Roman"/>
      <w:sz w:val="18"/>
      <w:szCs w:val="18"/>
    </w:rPr>
  </w:style>
  <w:style w:type="paragraph" w:styleId="15">
    <w:name w:val="footer"/>
    <w:basedOn w:val="1"/>
    <w:qFormat/>
    <w:uiPriority w:val="0"/>
    <w:pPr>
      <w:widowControl/>
      <w:tabs>
        <w:tab w:val="center" w:pos="4153"/>
        <w:tab w:val="right" w:pos="8306"/>
      </w:tabs>
      <w:overflowPunct w:val="0"/>
      <w:autoSpaceDE w:val="0"/>
      <w:autoSpaceDN w:val="0"/>
      <w:adjustRightInd w:val="0"/>
      <w:textAlignment w:val="baseline"/>
    </w:pPr>
    <w:rPr>
      <w:rFonts w:ascii="Times New Roman" w:hAnsi="Times New Roman" w:eastAsia="宋体" w:cs="Times New Roman"/>
      <w:kern w:val="0"/>
      <w:sz w:val="20"/>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17">
    <w:name w:val="toc 1"/>
    <w:basedOn w:val="1"/>
    <w:next w:val="1"/>
    <w:qFormat/>
    <w:uiPriority w:val="0"/>
    <w:rPr>
      <w:rFonts w:ascii="Times New Roman" w:hAnsi="Times New Roman" w:eastAsia="宋体" w:cs="Times New Roman"/>
    </w:rPr>
  </w:style>
  <w:style w:type="paragraph" w:styleId="18">
    <w:name w:val="toc 6"/>
    <w:basedOn w:val="1"/>
    <w:next w:val="1"/>
    <w:qFormat/>
    <w:uiPriority w:val="0"/>
    <w:pPr>
      <w:ind w:left="2100" w:leftChars="1000"/>
    </w:pPr>
    <w:rPr>
      <w:rFonts w:ascii="Times New Roman" w:hAnsi="Times New Roman" w:eastAsia="宋体" w:cs="Times New Roman"/>
      <w:szCs w:val="24"/>
    </w:rPr>
  </w:style>
  <w:style w:type="paragraph" w:styleId="19">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20">
    <w:name w:val="annotation subject"/>
    <w:basedOn w:val="9"/>
    <w:next w:val="9"/>
    <w:link w:val="32"/>
    <w:qFormat/>
    <w:uiPriority w:val="0"/>
    <w:rPr>
      <w:rFonts w:ascii="Times New Roman" w:hAnsi="Times New Roman" w:eastAsia="宋体" w:cs="Times New Roman"/>
      <w:b/>
      <w:bCs/>
    </w:rPr>
  </w:style>
  <w:style w:type="table" w:styleId="22">
    <w:name w:val="Table Grid"/>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Times New Roman" w:hAnsi="Times New Roman" w:eastAsia="宋体" w:cs="Times New Roman"/>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basedOn w:val="23"/>
    <w:qFormat/>
    <w:uiPriority w:val="0"/>
    <w:rPr>
      <w:rFonts w:ascii="Times New Roman" w:hAnsi="Times New Roman" w:eastAsia="宋体" w:cs="Times New Roman"/>
      <w:sz w:val="21"/>
      <w:szCs w:val="21"/>
    </w:rPr>
  </w:style>
  <w:style w:type="character" w:styleId="27">
    <w:name w:val="HTML Sample"/>
    <w:basedOn w:val="23"/>
    <w:qFormat/>
    <w:uiPriority w:val="0"/>
    <w:rPr>
      <w:rFonts w:ascii="Courier New" w:hAnsi="Courier New" w:eastAsia="宋体" w:cs="Times New Roman"/>
    </w:rPr>
  </w:style>
  <w:style w:type="character" w:customStyle="1" w:styleId="28">
    <w:name w:val="批注文字 Char"/>
    <w:basedOn w:val="23"/>
    <w:link w:val="9"/>
    <w:qFormat/>
    <w:uiPriority w:val="0"/>
    <w:rPr>
      <w:rFonts w:ascii="Calibri" w:hAnsi="Calibri" w:eastAsia="宋体" w:cs="Times New Roman"/>
      <w:kern w:val="2"/>
      <w:sz w:val="21"/>
      <w:szCs w:val="24"/>
    </w:rPr>
  </w:style>
  <w:style w:type="character" w:customStyle="1" w:styleId="29">
    <w:name w:val="正文文本 Char"/>
    <w:basedOn w:val="23"/>
    <w:link w:val="10"/>
    <w:qFormat/>
    <w:uiPriority w:val="0"/>
    <w:rPr>
      <w:rFonts w:ascii="Calibri" w:hAnsi="Calibri" w:eastAsia="宋体" w:cs="Times New Roman"/>
      <w:sz w:val="24"/>
      <w:szCs w:val="24"/>
    </w:rPr>
  </w:style>
  <w:style w:type="character" w:customStyle="1" w:styleId="30">
    <w:name w:val="正文首行缩进 Char"/>
    <w:basedOn w:val="29"/>
    <w:link w:val="11"/>
    <w:qFormat/>
    <w:uiPriority w:val="0"/>
    <w:rPr>
      <w:rFonts w:ascii="Calibri" w:hAnsi="Calibri" w:eastAsia="宋体" w:cs="Times New Roman"/>
      <w:kern w:val="2"/>
      <w:sz w:val="21"/>
      <w:szCs w:val="24"/>
    </w:rPr>
  </w:style>
  <w:style w:type="character" w:customStyle="1" w:styleId="31">
    <w:name w:val="批注框文本 Char1"/>
    <w:basedOn w:val="23"/>
    <w:link w:val="14"/>
    <w:qFormat/>
    <w:uiPriority w:val="0"/>
    <w:rPr>
      <w:rFonts w:ascii="Calibri" w:hAnsi="Calibri" w:eastAsia="宋体" w:cs="Times New Roman"/>
      <w:kern w:val="2"/>
      <w:sz w:val="18"/>
      <w:szCs w:val="18"/>
    </w:rPr>
  </w:style>
  <w:style w:type="character" w:customStyle="1" w:styleId="32">
    <w:name w:val="批注主题 Char1"/>
    <w:basedOn w:val="28"/>
    <w:link w:val="20"/>
    <w:qFormat/>
    <w:uiPriority w:val="0"/>
    <w:rPr>
      <w:rFonts w:ascii="Calibri" w:hAnsi="Calibri" w:eastAsia="宋体" w:cs="Times New Roman"/>
      <w:b/>
      <w:bCs/>
      <w:kern w:val="2"/>
      <w:sz w:val="21"/>
      <w:szCs w:val="24"/>
    </w:rPr>
  </w:style>
  <w:style w:type="character" w:customStyle="1" w:styleId="33">
    <w:name w:val="纯文本 Char"/>
    <w:link w:val="34"/>
    <w:qFormat/>
    <w:uiPriority w:val="0"/>
    <w:rPr>
      <w:rFonts w:ascii="宋体" w:hAnsi="Courier New" w:eastAsia="仿宋_GB2312" w:cs="Times New Roman"/>
      <w:kern w:val="2"/>
      <w:sz w:val="30"/>
      <w:szCs w:val="24"/>
    </w:rPr>
  </w:style>
  <w:style w:type="paragraph" w:customStyle="1" w:styleId="34">
    <w:name w:val="纯文本1"/>
    <w:basedOn w:val="1"/>
    <w:link w:val="33"/>
    <w:qFormat/>
    <w:uiPriority w:val="0"/>
    <w:pPr>
      <w:spacing w:beforeLines="50" w:afterLines="50" w:line="400" w:lineRule="exact"/>
    </w:pPr>
    <w:rPr>
      <w:rFonts w:ascii="宋体" w:hAnsi="Courier New" w:eastAsia="仿宋_GB2312" w:cs="Times New Roman"/>
      <w:sz w:val="30"/>
    </w:rPr>
  </w:style>
  <w:style w:type="character" w:customStyle="1" w:styleId="35">
    <w:name w:val="批注引用1"/>
    <w:basedOn w:val="23"/>
    <w:qFormat/>
    <w:uiPriority w:val="0"/>
    <w:rPr>
      <w:rFonts w:ascii="Times New Roman" w:hAnsi="Times New Roman" w:eastAsia="宋体" w:cs="Times New Roman"/>
      <w:sz w:val="21"/>
      <w:szCs w:val="21"/>
    </w:rPr>
  </w:style>
  <w:style w:type="character" w:customStyle="1" w:styleId="36">
    <w:name w:val="批注主题 Char"/>
    <w:basedOn w:val="28"/>
    <w:link w:val="37"/>
    <w:qFormat/>
    <w:uiPriority w:val="0"/>
    <w:rPr>
      <w:rFonts w:ascii="Calibri" w:hAnsi="Calibri" w:eastAsia="宋体" w:cs="Times New Roman"/>
      <w:b/>
      <w:bCs/>
      <w:kern w:val="2"/>
      <w:sz w:val="21"/>
      <w:szCs w:val="24"/>
    </w:rPr>
  </w:style>
  <w:style w:type="paragraph" w:customStyle="1" w:styleId="37">
    <w:name w:val="批注主题1"/>
    <w:basedOn w:val="9"/>
    <w:next w:val="9"/>
    <w:link w:val="36"/>
    <w:qFormat/>
    <w:uiPriority w:val="0"/>
    <w:rPr>
      <w:rFonts w:ascii="Times New Roman" w:hAnsi="Times New Roman" w:eastAsia="宋体" w:cs="Times New Roman"/>
      <w:b/>
      <w:bCs/>
    </w:rPr>
  </w:style>
  <w:style w:type="character" w:customStyle="1" w:styleId="38">
    <w:name w:val="标题 2 Char Char"/>
    <w:qFormat/>
    <w:uiPriority w:val="0"/>
    <w:rPr>
      <w:rFonts w:ascii="Times New Roman" w:hAnsi="Times New Roman" w:eastAsia="宋体" w:cs="Times New Roman"/>
      <w:kern w:val="2"/>
      <w:sz w:val="28"/>
      <w:lang w:val="en-US" w:eastAsia="zh-CN" w:bidi="ar-SA"/>
    </w:rPr>
  </w:style>
  <w:style w:type="character" w:customStyle="1" w:styleId="39">
    <w:name w:val="font01"/>
    <w:basedOn w:val="23"/>
    <w:qFormat/>
    <w:uiPriority w:val="0"/>
    <w:rPr>
      <w:rFonts w:ascii="Calibri" w:hAnsi="Calibri" w:eastAsia="宋体" w:cs="Calibri"/>
      <w:color w:val="000000"/>
      <w:sz w:val="21"/>
      <w:szCs w:val="21"/>
      <w:u w:val="none"/>
    </w:rPr>
  </w:style>
  <w:style w:type="character" w:customStyle="1" w:styleId="40">
    <w:name w:val="批注框文本 Char"/>
    <w:basedOn w:val="23"/>
    <w:link w:val="41"/>
    <w:qFormat/>
    <w:uiPriority w:val="0"/>
    <w:rPr>
      <w:rFonts w:ascii="Calibri" w:hAnsi="Calibri" w:eastAsia="宋体" w:cs="Times New Roman"/>
      <w:kern w:val="2"/>
      <w:sz w:val="18"/>
      <w:szCs w:val="18"/>
    </w:rPr>
  </w:style>
  <w:style w:type="paragraph" w:customStyle="1" w:styleId="41">
    <w:name w:val="批注框文本1"/>
    <w:basedOn w:val="1"/>
    <w:link w:val="40"/>
    <w:qFormat/>
    <w:uiPriority w:val="0"/>
    <w:rPr>
      <w:rFonts w:ascii="Times New Roman" w:hAnsi="Times New Roman" w:eastAsia="宋体" w:cs="Times New Roman"/>
      <w:sz w:val="18"/>
      <w:szCs w:val="18"/>
    </w:rPr>
  </w:style>
  <w:style w:type="character" w:customStyle="1" w:styleId="42">
    <w:name w:val="font21"/>
    <w:basedOn w:val="23"/>
    <w:qFormat/>
    <w:uiPriority w:val="0"/>
    <w:rPr>
      <w:rFonts w:hint="eastAsia" w:ascii="宋体" w:hAnsi="宋体" w:eastAsia="宋体" w:cs="宋体"/>
      <w:color w:val="000000"/>
      <w:sz w:val="21"/>
      <w:szCs w:val="21"/>
      <w:u w:val="none"/>
    </w:rPr>
  </w:style>
  <w:style w:type="paragraph" w:customStyle="1" w:styleId="43">
    <w:name w:val="p15"/>
    <w:basedOn w:val="1"/>
    <w:qFormat/>
    <w:uiPriority w:val="0"/>
    <w:pPr>
      <w:widowControl/>
      <w:spacing w:line="200" w:lineRule="atLeast"/>
      <w:ind w:firstLine="301"/>
    </w:pPr>
    <w:rPr>
      <w:rFonts w:ascii="宋体" w:hAnsi="宋体" w:eastAsia="宋体" w:cs="宋体"/>
      <w:spacing w:val="-4"/>
      <w:kern w:val="0"/>
      <w:sz w:val="18"/>
      <w:szCs w:val="18"/>
    </w:rPr>
  </w:style>
  <w:style w:type="paragraph" w:customStyle="1" w:styleId="44">
    <w:name w:val="正文首行缩进2字符"/>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4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6">
    <w:name w:val="正文文本缩进 31"/>
    <w:basedOn w:val="1"/>
    <w:qFormat/>
    <w:uiPriority w:val="0"/>
    <w:pPr>
      <w:snapToGrid w:val="0"/>
      <w:ind w:firstLine="480" w:firstLineChars="200"/>
      <w:jc w:val="left"/>
    </w:pPr>
    <w:rPr>
      <w:rFonts w:ascii="仿宋_GB2312" w:hAnsi="宋体" w:eastAsia="仿宋_GB2312" w:cs="Times New Roman"/>
      <w:color w:val="000000"/>
      <w:sz w:val="24"/>
    </w:rPr>
  </w:style>
  <w:style w:type="paragraph" w:customStyle="1" w:styleId="4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8">
    <w:name w:val="普通(网站)11"/>
    <w:basedOn w:val="1"/>
    <w:qFormat/>
    <w:uiPriority w:val="0"/>
    <w:pPr>
      <w:widowControl/>
      <w:spacing w:beforeAutospacing="1" w:afterAutospacing="1"/>
      <w:jc w:val="left"/>
    </w:pPr>
    <w:rPr>
      <w:rFonts w:ascii="宋体" w:hAnsi="宋体" w:eastAsia="宋体" w:cs="Times New Roman"/>
      <w:kern w:val="0"/>
      <w:sz w:val="24"/>
    </w:rPr>
  </w:style>
  <w:style w:type="paragraph" w:customStyle="1" w:styleId="49">
    <w:name w:val="Body text|1"/>
    <w:basedOn w:val="1"/>
    <w:qFormat/>
    <w:uiPriority w:val="0"/>
    <w:pPr>
      <w:widowControl w:val="0"/>
      <w:shd w:val="clear" w:color="auto" w:fill="auto"/>
      <w:spacing w:after="160" w:line="382" w:lineRule="auto"/>
      <w:ind w:firstLine="80"/>
    </w:pPr>
    <w:rPr>
      <w:rFonts w:ascii="宋体" w:hAnsi="宋体" w:eastAsia="宋体" w:cs="宋体"/>
      <w:sz w:val="32"/>
      <w:szCs w:val="32"/>
      <w:u w:val="none"/>
      <w:shd w:val="clear" w:color="auto" w:fill="auto"/>
      <w:lang w:val="zh-TW" w:eastAsia="zh-TW" w:bidi="zh-TW"/>
    </w:rPr>
  </w:style>
  <w:style w:type="paragraph" w:customStyle="1" w:styleId="50">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51">
    <w:name w:val="0正文"/>
    <w:basedOn w:val="1"/>
    <w:qFormat/>
    <w:uiPriority w:val="0"/>
    <w:pPr>
      <w:spacing w:line="560" w:lineRule="exact"/>
      <w:ind w:firstLine="200" w:firstLineChars="200"/>
    </w:pPr>
    <w:rPr>
      <w:rFonts w:ascii="Tahoma" w:hAnsi="Tahoma" w:eastAsia="宋体" w:cs="Times New Roman"/>
      <w:szCs w:val="22"/>
    </w:rPr>
  </w:style>
  <w:style w:type="paragraph" w:customStyle="1" w:styleId="52">
    <w:name w:val="Char"/>
    <w:basedOn w:val="1"/>
    <w:qFormat/>
    <w:uiPriority w:val="0"/>
    <w:rPr>
      <w:rFonts w:ascii="Times New Roman" w:hAnsi="Times New Roman" w:eastAsia="宋体" w:cs="Times New Roman"/>
      <w:szCs w:val="24"/>
    </w:rPr>
  </w:style>
  <w:style w:type="paragraph" w:customStyle="1" w:styleId="53">
    <w:name w:val="正文文本 31"/>
    <w:basedOn w:val="1"/>
    <w:qFormat/>
    <w:uiPriority w:val="0"/>
    <w:pPr>
      <w:spacing w:after="120"/>
    </w:pPr>
    <w:rPr>
      <w:rFonts w:ascii="Times New Roman" w:hAnsi="Times New Roman" w:eastAsia="宋体" w:cs="Times New Roman"/>
      <w:kern w:val="0"/>
      <w:sz w:val="16"/>
      <w:szCs w:val="16"/>
    </w:rPr>
  </w:style>
  <w:style w:type="paragraph" w:customStyle="1" w:styleId="54">
    <w:name w:val="列出段落1"/>
    <w:basedOn w:val="1"/>
    <w:qFormat/>
    <w:uiPriority w:val="0"/>
    <w:pPr>
      <w:ind w:firstLine="420" w:firstLineChars="200"/>
    </w:pPr>
    <w:rPr>
      <w:rFonts w:ascii="Times New Roman" w:hAnsi="Times New Roman" w:eastAsia="宋体" w:cs="Times New Roman"/>
    </w:rPr>
  </w:style>
  <w:style w:type="paragraph" w:customStyle="1" w:styleId="55">
    <w:name w:val="正文文本缩进 21"/>
    <w:basedOn w:val="1"/>
    <w:qFormat/>
    <w:uiPriority w:val="0"/>
    <w:pPr>
      <w:snapToGrid w:val="0"/>
      <w:ind w:firstLine="542" w:firstLineChars="225"/>
    </w:pPr>
    <w:rPr>
      <w:rFonts w:ascii="Times New Roman" w:hAnsi="Times New Roman" w:eastAsia="宋体" w:cs="Times New Roman"/>
      <w:kern w:val="0"/>
      <w:sz w:val="24"/>
    </w:rPr>
  </w:style>
  <w:style w:type="paragraph" w:customStyle="1" w:styleId="56">
    <w:name w:val="纯文本5"/>
    <w:basedOn w:val="1"/>
    <w:qFormat/>
    <w:uiPriority w:val="0"/>
    <w:rPr>
      <w:rFonts w:ascii="宋体" w:hAnsi="Courier New" w:eastAsia="仿宋_GB2312" w:cs="Times New Roman"/>
      <w:sz w:val="30"/>
    </w:rPr>
  </w:style>
  <w:style w:type="paragraph" w:customStyle="1" w:styleId="57">
    <w:name w:val="纯文本3"/>
    <w:basedOn w:val="1"/>
    <w:qFormat/>
    <w:uiPriority w:val="0"/>
    <w:pPr>
      <w:adjustRightInd w:val="0"/>
      <w:textAlignment w:val="baseline"/>
    </w:pPr>
    <w:rPr>
      <w:rFonts w:ascii="宋体" w:hAnsi="Courier New" w:eastAsia="楷体_GB2312" w:cs="Times New Roman"/>
      <w:sz w:val="26"/>
      <w:szCs w:val="20"/>
    </w:rPr>
  </w:style>
  <w:style w:type="paragraph" w:customStyle="1" w:styleId="58">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eastAsia="宋体" w:cs="Times New Roman"/>
      <w:w w:val="105"/>
      <w:kern w:val="0"/>
      <w:sz w:val="24"/>
      <w:szCs w:val="20"/>
    </w:rPr>
  </w:style>
  <w:style w:type="paragraph" w:customStyle="1" w:styleId="59">
    <w:name w:val="修订1"/>
    <w:qFormat/>
    <w:uiPriority w:val="0"/>
    <w:rPr>
      <w:rFonts w:ascii="Calibri" w:hAnsi="Calibri" w:eastAsia="宋体" w:cs="Times New Roman"/>
      <w:kern w:val="2"/>
      <w:sz w:val="21"/>
      <w:szCs w:val="24"/>
      <w:lang w:val="en-US" w:eastAsia="zh-CN" w:bidi="ar-SA"/>
    </w:rPr>
  </w:style>
  <w:style w:type="paragraph" w:customStyle="1" w:styleId="60">
    <w:name w:val="纯文本21"/>
    <w:basedOn w:val="1"/>
    <w:qFormat/>
    <w:uiPriority w:val="0"/>
    <w:pPr>
      <w:spacing w:beforeLines="50" w:afterLines="50" w:line="400" w:lineRule="exact"/>
    </w:pPr>
    <w:rPr>
      <w:rFonts w:ascii="宋体" w:hAnsi="Courier New" w:eastAsia="宋体" w:cs="Times New Roman"/>
      <w:szCs w:val="21"/>
    </w:rPr>
  </w:style>
  <w:style w:type="paragraph" w:customStyle="1" w:styleId="61">
    <w:name w:val="正文文本 32"/>
    <w:basedOn w:val="1"/>
    <w:qFormat/>
    <w:uiPriority w:val="0"/>
    <w:pPr>
      <w:spacing w:after="120"/>
    </w:pPr>
    <w:rPr>
      <w:rFonts w:ascii="Times New Roman" w:hAnsi="Times New Roman" w:eastAsia="宋体" w:cs="Times New Roman"/>
      <w:kern w:val="0"/>
      <w:sz w:val="16"/>
      <w:szCs w:val="16"/>
    </w:rPr>
  </w:style>
  <w:style w:type="paragraph" w:customStyle="1" w:styleId="62">
    <w:name w:val="p0"/>
    <w:basedOn w:val="1"/>
    <w:qFormat/>
    <w:uiPriority w:val="0"/>
    <w:pPr>
      <w:widowControl/>
    </w:pPr>
    <w:rPr>
      <w:rFonts w:ascii="Times New Roman" w:hAnsi="Times New Roman" w:eastAsia="宋体" w:cs="Times New Roman"/>
      <w:kern w:val="0"/>
    </w:rPr>
  </w:style>
  <w:style w:type="paragraph" w:customStyle="1" w:styleId="63">
    <w:name w:val="Body text|2"/>
    <w:basedOn w:val="1"/>
    <w:qFormat/>
    <w:uiPriority w:val="0"/>
    <w:pPr>
      <w:widowControl w:val="0"/>
      <w:shd w:val="clear" w:color="auto" w:fill="auto"/>
      <w:ind w:left="-20"/>
      <w:jc w:val="center"/>
    </w:pPr>
    <w:rPr>
      <w:rFonts w:ascii="宋体" w:hAnsi="宋体" w:eastAsia="宋体" w:cs="宋体"/>
      <w:sz w:val="64"/>
      <w:szCs w:val="64"/>
      <w:u w:val="none"/>
      <w:shd w:val="clear" w:color="auto" w:fill="auto"/>
      <w:lang w:val="zh-TW" w:eastAsia="zh-TW" w:bidi="zh-TW"/>
    </w:rPr>
  </w:style>
  <w:style w:type="paragraph" w:customStyle="1" w:styleId="64">
    <w:name w:val="列表 21"/>
    <w:basedOn w:val="1"/>
    <w:qFormat/>
    <w:uiPriority w:val="0"/>
    <w:pPr>
      <w:ind w:left="200" w:leftChars="200" w:hanging="200" w:hangingChars="200"/>
    </w:pPr>
    <w:rPr>
      <w:rFonts w:ascii="Times New Roman" w:hAnsi="Times New Roman" w:eastAsia="宋体" w:cs="Times New Roman"/>
      <w:sz w:val="28"/>
      <w:szCs w:val="20"/>
    </w:rPr>
  </w:style>
  <w:style w:type="paragraph" w:customStyle="1" w:styleId="65">
    <w:name w:val="Other|1"/>
    <w:basedOn w:val="1"/>
    <w:qFormat/>
    <w:uiPriority w:val="0"/>
    <w:pPr>
      <w:widowControl w:val="0"/>
      <w:shd w:val="clear" w:color="auto" w:fill="auto"/>
      <w:spacing w:line="409" w:lineRule="exact"/>
    </w:pPr>
    <w:rPr>
      <w:rFonts w:ascii="宋体" w:hAnsi="宋体" w:eastAsia="宋体" w:cs="宋体"/>
      <w:sz w:val="20"/>
      <w:szCs w:val="20"/>
      <w:u w:val="none"/>
      <w:shd w:val="clear" w:color="auto" w:fill="auto"/>
      <w:lang w:val="zh-TW" w:eastAsia="zh-TW" w:bidi="zh-TW"/>
    </w:rPr>
  </w:style>
  <w:style w:type="paragraph" w:customStyle="1" w:styleId="66">
    <w:name w:val="字母编号列项（一级）"/>
    <w:qFormat/>
    <w:uiPriority w:val="0"/>
    <w:pPr>
      <w:numPr>
        <w:ilvl w:val="0"/>
        <w:numId w:val="3"/>
      </w:numPr>
      <w:jc w:val="both"/>
    </w:pPr>
    <w:rPr>
      <w:rFonts w:ascii="宋体" w:hAnsi="Times New Roman" w:eastAsia="宋体" w:cs="宋体"/>
      <w:sz w:val="21"/>
      <w:szCs w:val="21"/>
      <w:lang w:val="en-US" w:eastAsia="zh-CN" w:bidi="ar-SA"/>
    </w:rPr>
  </w:style>
  <w:style w:type="paragraph" w:customStyle="1" w:styleId="67">
    <w:name w:val="Body Text Indent1"/>
    <w:basedOn w:val="1"/>
    <w:qFormat/>
    <w:uiPriority w:val="0"/>
    <w:pPr>
      <w:spacing w:line="200" w:lineRule="exact"/>
      <w:ind w:firstLine="301"/>
    </w:pPr>
    <w:rPr>
      <w:rFonts w:ascii="宋体" w:hAnsi="Courier New" w:eastAsia="宋体" w:cs="Times New Roman"/>
      <w:spacing w:val="-4"/>
      <w:kern w:val="0"/>
      <w:sz w:val="18"/>
    </w:rPr>
  </w:style>
  <w:style w:type="paragraph" w:customStyle="1" w:styleId="68">
    <w:name w:val="书籍标题1"/>
    <w:basedOn w:val="1"/>
    <w:next w:val="1"/>
    <w:qFormat/>
    <w:uiPriority w:val="0"/>
    <w:pPr>
      <w:pageBreakBefore/>
      <w:widowControl/>
      <w:tabs>
        <w:tab w:val="left" w:pos="840"/>
      </w:tabs>
      <w:spacing w:beforeLines="200"/>
      <w:ind w:left="2520" w:hanging="360"/>
      <w:jc w:val="center"/>
      <w:outlineLvl w:val="0"/>
    </w:pPr>
    <w:rPr>
      <w:rFonts w:ascii="Times New Roman" w:hAnsi="Times New Roman" w:eastAsia="黑体" w:cs="Times New Roman"/>
      <w:b/>
      <w:spacing w:val="20"/>
      <w:kern w:val="44"/>
      <w:sz w:val="44"/>
    </w:rPr>
  </w:style>
  <w:style w:type="paragraph" w:customStyle="1" w:styleId="6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71">
    <w:name w:val="正文文本缩进1"/>
    <w:basedOn w:val="1"/>
    <w:qFormat/>
    <w:uiPriority w:val="0"/>
    <w:pPr>
      <w:spacing w:line="200" w:lineRule="exact"/>
      <w:ind w:firstLine="301"/>
    </w:pPr>
    <w:rPr>
      <w:rFonts w:ascii="宋体" w:hAnsi="Courier New" w:eastAsia="宋体" w:cs="Times New Roman"/>
      <w:spacing w:val="-4"/>
      <w:kern w:val="0"/>
      <w:sz w:val="18"/>
    </w:rPr>
  </w:style>
  <w:style w:type="paragraph" w:customStyle="1" w:styleId="72">
    <w:name w:val="xl30"/>
    <w:basedOn w:val="1"/>
    <w:qFormat/>
    <w:uiPriority w:val="0"/>
    <w:pPr>
      <w:widowControl/>
      <w:spacing w:before="100" w:beforeAutospacing="1" w:after="100" w:afterAutospacing="1"/>
      <w:jc w:val="center"/>
      <w:textAlignment w:val="center"/>
    </w:pPr>
    <w:rPr>
      <w:rFonts w:ascii="楷体_GB2312" w:hAnsi="宋体" w:eastAsia="楷体_GB2312" w:cs="Times New Roman"/>
      <w:b/>
      <w:kern w:val="0"/>
      <w:sz w:val="32"/>
    </w:rPr>
  </w:style>
  <w:style w:type="paragraph" w:customStyle="1" w:styleId="73">
    <w:name w:val="文本块1"/>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74">
    <w:name w:val="正文文本缩进2"/>
    <w:basedOn w:val="1"/>
    <w:qFormat/>
    <w:uiPriority w:val="0"/>
    <w:pPr>
      <w:spacing w:line="200" w:lineRule="exact"/>
      <w:ind w:firstLine="301"/>
    </w:pPr>
    <w:rPr>
      <w:rFonts w:ascii="宋体" w:hAnsi="Courier New" w:eastAsia="宋体" w:cs="Times New Roman"/>
      <w:spacing w:val="-4"/>
      <w:kern w:val="0"/>
      <w:sz w:val="18"/>
    </w:rPr>
  </w:style>
  <w:style w:type="paragraph" w:customStyle="1" w:styleId="75">
    <w:name w:val="正文文本缩进11"/>
    <w:basedOn w:val="1"/>
    <w:qFormat/>
    <w:uiPriority w:val="0"/>
    <w:pPr>
      <w:spacing w:line="200" w:lineRule="exact"/>
      <w:ind w:firstLine="301"/>
    </w:pPr>
    <w:rPr>
      <w:rFonts w:ascii="Times New Roman" w:hAnsi="Times New Roman" w:eastAsia="宋体" w:cs="Times New Roman"/>
      <w:szCs w:val="20"/>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7">
    <w:name w:val="List Paragraph"/>
    <w:basedOn w:val="1"/>
    <w:qFormat/>
    <w:uiPriority w:val="0"/>
    <w:pPr>
      <w:ind w:firstLine="420" w:firstLineChars="200"/>
    </w:pPr>
    <w:rPr>
      <w:rFonts w:ascii="Times New Roman" w:hAnsi="Times New Roman" w:eastAsia="宋体" w:cs="Times New Roman"/>
    </w:rPr>
  </w:style>
  <w:style w:type="paragraph" w:customStyle="1" w:styleId="78">
    <w:name w:val="Table Paragraph"/>
    <w:basedOn w:val="1"/>
    <w:qFormat/>
    <w:uiPriority w:val="0"/>
    <w:pPr>
      <w:jc w:val="left"/>
    </w:pPr>
    <w:rPr>
      <w:rFonts w:ascii="Times New Roman" w:hAnsi="Times New Roman" w:eastAsia="宋体" w:cs="Times New Roman"/>
      <w:kern w:val="0"/>
      <w:sz w:val="22"/>
      <w:szCs w:val="22"/>
      <w:lang w:eastAsia="en-US"/>
    </w:rPr>
  </w:style>
  <w:style w:type="paragraph" w:customStyle="1" w:styleId="79">
    <w:name w:val="投标标题1"/>
    <w:basedOn w:val="5"/>
    <w:qFormat/>
    <w:uiPriority w:val="0"/>
    <w:pPr>
      <w:keepNext w:val="0"/>
      <w:keepLines w:val="0"/>
      <w:numPr>
        <w:ilvl w:val="0"/>
        <w:numId w:val="4"/>
      </w:numPr>
      <w:spacing w:before="120" w:after="120" w:line="360" w:lineRule="auto"/>
      <w:jc w:val="left"/>
    </w:pPr>
    <w:rPr>
      <w:rFonts w:ascii="黑体" w:hAnsi="Times New Roman" w:eastAsia="仿宋_GB2312" w:cs="Times New Roman"/>
      <w:sz w:val="30"/>
      <w:szCs w:val="32"/>
    </w:rPr>
  </w:style>
  <w:style w:type="paragraph" w:customStyle="1" w:styleId="80">
    <w:name w:val="投标正文"/>
    <w:basedOn w:val="1"/>
    <w:qFormat/>
    <w:uiPriority w:val="0"/>
    <w:pPr>
      <w:adjustRightInd w:val="0"/>
      <w:snapToGrid w:val="0"/>
      <w:spacing w:line="360" w:lineRule="auto"/>
      <w:ind w:firstLine="480" w:firstLineChars="200"/>
    </w:pPr>
    <w:rPr>
      <w:rFonts w:ascii="宋体" w:hAnsi="宋体" w:eastAsia="宋体" w:cs="Times New Roman"/>
      <w:sz w:val="24"/>
      <w:szCs w:val="24"/>
    </w:rPr>
  </w:style>
  <w:style w:type="paragraph" w:customStyle="1" w:styleId="81">
    <w:name w:val="_Style 5"/>
    <w:basedOn w:val="1"/>
    <w:qFormat/>
    <w:uiPriority w:val="0"/>
    <w:pPr>
      <w:ind w:firstLine="420" w:firstLineChars="200"/>
    </w:pPr>
    <w:rPr>
      <w:rFonts w:ascii="Times New Roman" w:hAnsi="Times New Roman" w:eastAsia="宋体" w:cs="Times New Roman"/>
    </w:rPr>
  </w:style>
  <w:style w:type="paragraph" w:customStyle="1" w:styleId="82">
    <w:name w:val="表格文字"/>
    <w:basedOn w:val="1"/>
    <w:next w:val="10"/>
    <w:qFormat/>
    <w:uiPriority w:val="0"/>
    <w:pPr>
      <w:spacing w:before="80" w:after="80"/>
    </w:pPr>
    <w:rPr>
      <w:rFonts w:ascii="Arial" w:hAnsi="Arial" w:eastAsia="仿宋_GB2312" w:cs="Arial"/>
      <w:spacing w:val="10"/>
      <w:sz w:val="28"/>
      <w:szCs w:val="28"/>
    </w:rPr>
  </w:style>
  <w:style w:type="paragraph" w:customStyle="1" w:styleId="83">
    <w:name w:val="正文缩进1"/>
    <w:basedOn w:val="1"/>
    <w:qFormat/>
    <w:uiPriority w:val="0"/>
    <w:pPr>
      <w:ind w:firstLine="420" w:firstLineChars="200"/>
    </w:pPr>
    <w:rPr>
      <w:rFonts w:ascii="Times New Roman" w:hAnsi="Times New Roman" w:eastAsia="宋体" w:cs="Times New Roman"/>
    </w:rPr>
  </w:style>
  <w:style w:type="paragraph" w:customStyle="1" w:styleId="84">
    <w:name w:val="普通(网站)1"/>
    <w:basedOn w:val="1"/>
    <w:qFormat/>
    <w:uiPriority w:val="0"/>
    <w:pPr>
      <w:spacing w:beforeAutospacing="1" w:afterAutospacing="1"/>
      <w:jc w:val="left"/>
    </w:pPr>
    <w:rPr>
      <w:rFonts w:ascii="Times New Roman" w:hAnsi="Times New Roman" w:eastAsia="宋体" w:cs="Times New Roman"/>
      <w:kern w:val="0"/>
      <w:sz w:val="24"/>
    </w:rPr>
  </w:style>
  <w:style w:type="paragraph" w:customStyle="1" w:styleId="85">
    <w:name w:val="纯文本2"/>
    <w:basedOn w:val="1"/>
    <w:qFormat/>
    <w:uiPriority w:val="0"/>
    <w:rPr>
      <w:rFonts w:ascii="宋体" w:hAnsi="Courier New" w:eastAsia="仿宋_GB2312" w:cs="Times New Roman"/>
      <w:sz w:val="30"/>
    </w:rPr>
  </w:style>
  <w:style w:type="paragraph" w:customStyle="1" w:styleId="86">
    <w:name w:val="纯文本4"/>
    <w:basedOn w:val="1"/>
    <w:qFormat/>
    <w:uiPriority w:val="0"/>
    <w:pPr>
      <w:adjustRightInd w:val="0"/>
      <w:textAlignment w:val="baseline"/>
    </w:pPr>
    <w:rPr>
      <w:rFonts w:ascii="宋体" w:hAnsi="Courier New" w:eastAsia="楷体_GB2312" w:cs="Times New Roman"/>
      <w:sz w:val="26"/>
      <w:szCs w:val="20"/>
    </w:rPr>
  </w:style>
  <w:style w:type="paragraph" w:customStyle="1" w:styleId="87">
    <w:name w:val="彩色列表 - 强调文字颜色 11"/>
    <w:basedOn w:val="1"/>
    <w:qFormat/>
    <w:uiPriority w:val="0"/>
    <w:pPr>
      <w:ind w:firstLine="420" w:firstLineChars="200"/>
    </w:pPr>
    <w:rPr>
      <w:rFonts w:ascii="Times New Roman" w:hAnsi="Times New Roman" w:eastAsia="宋体" w:cs="Times New Roman"/>
    </w:rPr>
  </w:style>
  <w:style w:type="paragraph" w:customStyle="1" w:styleId="88">
    <w:name w:val="列表段落1"/>
    <w:basedOn w:val="1"/>
    <w:qFormat/>
    <w:uiPriority w:val="0"/>
    <w:pPr>
      <w:ind w:firstLine="420" w:firstLineChars="200"/>
    </w:pPr>
    <w:rPr>
      <w:rFonts w:ascii="Times New Roman" w:hAnsi="Times New Roman" w:eastAsia="宋体" w:cs="Times New Roman"/>
    </w:rPr>
  </w:style>
  <w:style w:type="paragraph" w:customStyle="1" w:styleId="89">
    <w:name w:val="Heading #1|1"/>
    <w:basedOn w:val="1"/>
    <w:qFormat/>
    <w:uiPriority w:val="0"/>
    <w:pPr>
      <w:widowControl w:val="0"/>
      <w:shd w:val="clear" w:color="auto" w:fill="auto"/>
      <w:outlineLvl w:val="0"/>
    </w:pPr>
    <w:rPr>
      <w:rFonts w:ascii="宋体" w:hAnsi="宋体" w:eastAsia="宋体" w:cs="宋体"/>
      <w:sz w:val="64"/>
      <w:szCs w:val="64"/>
      <w:u w:val="none"/>
      <w:shd w:val="clear" w:color="auto" w:fill="auto"/>
      <w:lang w:val="zh-TW" w:eastAsia="zh-TW" w:bidi="zh-TW"/>
    </w:rPr>
  </w:style>
  <w:style w:type="paragraph" w:customStyle="1" w:styleId="90">
    <w:name w:val="Plain Text"/>
    <w:basedOn w:val="1"/>
    <w:qFormat/>
    <w:uiPriority w:val="0"/>
    <w:pPr>
      <w:spacing w:before="156" w:beforeLines="50" w:after="156" w:afterLines="50" w:line="400" w:lineRule="exact"/>
    </w:pPr>
    <w:rPr>
      <w:rFonts w:ascii="宋体" w:hAnsi="Courier New" w:eastAsia="宋体"/>
      <w:kern w:val="2"/>
      <w:sz w:val="24"/>
      <w:szCs w:val="24"/>
      <w:lang w:val="en-US" w:eastAsia="zh-CN"/>
    </w:rPr>
  </w:style>
  <w:style w:type="paragraph" w:customStyle="1" w:styleId="91">
    <w:name w:val="_Style 3"/>
    <w:basedOn w:val="1"/>
    <w:qFormat/>
    <w:uiPriority w:val="34"/>
    <w:pPr>
      <w:widowControl/>
      <w:spacing w:after="200" w:line="276" w:lineRule="auto"/>
      <w:ind w:left="720"/>
      <w:contextualSpacing/>
      <w:jc w:val="left"/>
    </w:pPr>
    <w:rPr>
      <w:kern w:val="0"/>
      <w:sz w:val="22"/>
      <w:szCs w:val="22"/>
    </w:rPr>
  </w:style>
  <w:style w:type="character" w:customStyle="1" w:styleId="9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26280</Words>
  <Characters>27717</Characters>
  <Lines>219</Lines>
  <Paragraphs>61</Paragraphs>
  <TotalTime>1142</TotalTime>
  <ScaleCrop>false</ScaleCrop>
  <LinksUpToDate>false</LinksUpToDate>
  <CharactersWithSpaces>29478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2019-09-23T17:05:00Z</dcterms:created>
  <dc:creator>胖丁</dc:creator>
  <cp:lastModifiedBy>香残寒雪</cp:lastModifiedBy>
  <cp:lastPrinted>2023-06-08T20:44:00Z</cp:lastPrinted>
  <dcterms:modified xsi:type="dcterms:W3CDTF">2024-10-10T07:51:22Z</dcterms:modified>
  <dc:title>xbany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EB86BF0325C44E79A4179428D1ADDD3E_13</vt:lpwstr>
  </property>
</Properties>
</file>