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545F">
      <w:pPr>
        <w:spacing w:line="360" w:lineRule="auto"/>
        <w:jc w:val="center"/>
        <w:rPr>
          <w:rFonts w:hint="eastAsia" w:ascii="仿宋" w:hAnsi="仿宋" w:eastAsia="仿宋" w:cs="仿宋"/>
          <w:b/>
          <w:sz w:val="24"/>
        </w:rPr>
      </w:pPr>
    </w:p>
    <w:p w14:paraId="43E3B7EB">
      <w:pPr>
        <w:spacing w:line="360" w:lineRule="auto"/>
        <w:jc w:val="center"/>
        <w:rPr>
          <w:rFonts w:hint="eastAsia" w:ascii="仿宋" w:hAnsi="仿宋" w:eastAsia="仿宋" w:cs="仿宋"/>
          <w:b/>
          <w:sz w:val="24"/>
        </w:rPr>
      </w:pPr>
      <w:bookmarkStart w:id="0" w:name="第二部分"/>
      <w:bookmarkStart w:id="1" w:name="_Toc91899870"/>
      <w:bookmarkStart w:id="2" w:name="_Toc91899871"/>
    </w:p>
    <w:p w14:paraId="5B3EF665">
      <w:pPr>
        <w:adjustRightInd/>
        <w:spacing w:line="360" w:lineRule="auto"/>
        <w:jc w:val="center"/>
        <w:rPr>
          <w:rFonts w:hint="eastAsia" w:ascii="仿宋" w:hAnsi="仿宋" w:eastAsia="仿宋" w:cs="仿宋"/>
          <w:b/>
          <w:sz w:val="48"/>
          <w:szCs w:val="48"/>
        </w:rPr>
      </w:pPr>
    </w:p>
    <w:p w14:paraId="58B36540">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eastAsia="zh-CN"/>
        </w:rPr>
        <w:t>义蓬街道沙堤社区空调采购项目</w:t>
      </w:r>
      <w:r>
        <w:rPr>
          <w:rFonts w:hint="eastAsia" w:ascii="仿宋" w:hAnsi="仿宋" w:eastAsia="仿宋" w:cs="仿宋"/>
          <w:sz w:val="48"/>
          <w:szCs w:val="48"/>
        </w:rPr>
        <w:t>招标文件</w:t>
      </w:r>
    </w:p>
    <w:p w14:paraId="50A7B300">
      <w:pPr>
        <w:adjustRightInd/>
        <w:spacing w:line="360" w:lineRule="auto"/>
        <w:jc w:val="center"/>
        <w:rPr>
          <w:rFonts w:hint="eastAsia" w:ascii="仿宋" w:hAnsi="仿宋" w:eastAsia="仿宋" w:cs="仿宋"/>
          <w:b/>
          <w:sz w:val="44"/>
          <w:szCs w:val="44"/>
        </w:rPr>
      </w:pPr>
      <w:r>
        <w:rPr>
          <w:rFonts w:hint="eastAsia" w:ascii="仿宋" w:hAnsi="仿宋" w:eastAsia="仿宋" w:cs="仿宋"/>
          <w:b/>
          <w:sz w:val="28"/>
          <w:szCs w:val="28"/>
        </w:rPr>
        <w:t>（电子招投标）</w:t>
      </w:r>
    </w:p>
    <w:p w14:paraId="0BBE37F2">
      <w:pPr>
        <w:snapToGrid w:val="0"/>
        <w:spacing w:line="360" w:lineRule="auto"/>
        <w:jc w:val="center"/>
        <w:rPr>
          <w:rFonts w:hint="eastAsia" w:ascii="仿宋" w:hAnsi="仿宋" w:eastAsia="仿宋" w:cs="仿宋"/>
          <w:sz w:val="30"/>
          <w:szCs w:val="30"/>
        </w:rPr>
      </w:pPr>
    </w:p>
    <w:p w14:paraId="2A20E2D6">
      <w:pPr>
        <w:pStyle w:val="27"/>
        <w:rPr>
          <w:rFonts w:hint="eastAsia" w:ascii="仿宋" w:hAnsi="仿宋" w:eastAsia="仿宋" w:cs="仿宋"/>
        </w:rPr>
      </w:pPr>
    </w:p>
    <w:p w14:paraId="78F3DB70">
      <w:pPr>
        <w:snapToGrid w:val="0"/>
        <w:spacing w:line="360" w:lineRule="auto"/>
        <w:jc w:val="cente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w:t>
      </w:r>
      <w:r>
        <w:rPr>
          <w:rFonts w:hint="eastAsia" w:ascii="仿宋" w:hAnsi="仿宋" w:eastAsia="仿宋" w:cs="仿宋"/>
          <w:color w:val="000000" w:themeColor="text1"/>
          <w:sz w:val="30"/>
          <w:szCs w:val="30"/>
          <w:lang w:eastAsia="zh-CN"/>
          <w14:textFill>
            <w14:solidFill>
              <w14:schemeClr w14:val="tx1"/>
            </w14:solidFill>
          </w14:textFill>
        </w:rPr>
        <w:t>QTCG-GK-2025-006</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14:paraId="5D11484D">
      <w:pPr>
        <w:adjustRightInd/>
        <w:spacing w:line="360" w:lineRule="auto"/>
        <w:rPr>
          <w:rFonts w:hint="eastAsia" w:ascii="仿宋" w:hAnsi="仿宋" w:eastAsia="仿宋" w:cs="仿宋"/>
          <w:sz w:val="28"/>
          <w:szCs w:val="20"/>
        </w:rPr>
      </w:pPr>
    </w:p>
    <w:p w14:paraId="429B4DCD">
      <w:pPr>
        <w:spacing w:line="360" w:lineRule="auto"/>
        <w:jc w:val="center"/>
        <w:rPr>
          <w:rFonts w:hint="eastAsia" w:ascii="仿宋" w:hAnsi="仿宋" w:eastAsia="仿宋" w:cs="仿宋"/>
          <w:b/>
          <w:sz w:val="44"/>
          <w:szCs w:val="44"/>
        </w:rPr>
      </w:pPr>
    </w:p>
    <w:p w14:paraId="3D3CC4B2">
      <w:pPr>
        <w:spacing w:line="360" w:lineRule="auto"/>
        <w:jc w:val="center"/>
        <w:rPr>
          <w:rFonts w:hint="eastAsia" w:ascii="仿宋" w:hAnsi="仿宋" w:eastAsia="仿宋" w:cs="仿宋"/>
          <w:b/>
          <w:sz w:val="44"/>
          <w:szCs w:val="44"/>
        </w:rPr>
      </w:pPr>
    </w:p>
    <w:p w14:paraId="5786CDC6">
      <w:pPr>
        <w:spacing w:line="360" w:lineRule="auto"/>
        <w:jc w:val="center"/>
        <w:rPr>
          <w:rFonts w:hint="eastAsia" w:ascii="仿宋" w:hAnsi="仿宋" w:eastAsia="仿宋" w:cs="仿宋"/>
          <w:b/>
          <w:sz w:val="44"/>
          <w:szCs w:val="44"/>
        </w:rPr>
      </w:pPr>
    </w:p>
    <w:p w14:paraId="4A57D682">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1CCE5B2">
      <w:pPr>
        <w:spacing w:line="360" w:lineRule="auto"/>
        <w:rPr>
          <w:rFonts w:hint="eastAsia" w:ascii="仿宋" w:hAnsi="仿宋" w:eastAsia="仿宋" w:cs="仿宋"/>
          <w:sz w:val="32"/>
          <w:szCs w:val="32"/>
          <w:highlight w:val="none"/>
        </w:rPr>
      </w:pPr>
    </w:p>
    <w:p w14:paraId="3D9338B5">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 w:eastAsia="zh-CN"/>
        </w:rPr>
        <w:t>杭州市钱塘区</w:t>
      </w:r>
      <w:r>
        <w:rPr>
          <w:rFonts w:hint="eastAsia" w:ascii="仿宋" w:hAnsi="仿宋" w:eastAsia="仿宋" w:cs="仿宋"/>
          <w:sz w:val="32"/>
          <w:szCs w:val="32"/>
          <w:highlight w:val="none"/>
          <w:lang w:val="en-US" w:eastAsia="zh-CN"/>
        </w:rPr>
        <w:t>人民政府义蓬街道办事处</w:t>
      </w:r>
    </w:p>
    <w:p w14:paraId="4724DB16">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浙江卓宏建设项目管理有限公司</w:t>
      </w:r>
    </w:p>
    <w:p w14:paraId="4187D012">
      <w:pPr>
        <w:spacing w:line="360" w:lineRule="auto"/>
        <w:jc w:val="center"/>
        <w:rPr>
          <w:rFonts w:hint="eastAsia" w:ascii="仿宋" w:hAnsi="仿宋" w:eastAsia="仿宋" w:cs="仿宋"/>
          <w:color w:val="FF0000"/>
          <w:sz w:val="24"/>
        </w:rPr>
      </w:pP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20</w:t>
      </w:r>
      <w:r>
        <w:rPr>
          <w:rFonts w:hint="eastAsia" w:ascii="仿宋" w:hAnsi="仿宋" w:eastAsia="仿宋" w:cs="仿宋"/>
          <w:color w:val="auto"/>
          <w:sz w:val="32"/>
          <w:szCs w:val="32"/>
          <w:highlight w:val="none"/>
        </w:rPr>
        <w:t>日</w:t>
      </w:r>
      <w:r>
        <w:rPr>
          <w:rFonts w:hint="eastAsia" w:ascii="仿宋" w:hAnsi="仿宋" w:eastAsia="仿宋" w:cs="仿宋"/>
          <w:color w:val="FF0000"/>
          <w:sz w:val="24"/>
        </w:rPr>
        <w:br w:type="page"/>
      </w:r>
      <w:bookmarkStart w:id="3" w:name="_Hlt67893495"/>
      <w:bookmarkEnd w:id="3"/>
    </w:p>
    <w:p w14:paraId="20B0FE42">
      <w:pPr>
        <w:spacing w:line="360" w:lineRule="auto"/>
        <w:jc w:val="center"/>
        <w:rPr>
          <w:rFonts w:hint="eastAsia" w:ascii="仿宋" w:hAnsi="仿宋" w:eastAsia="仿宋" w:cs="仿宋"/>
          <w:sz w:val="24"/>
        </w:rPr>
      </w:pPr>
    </w:p>
    <w:p w14:paraId="47B823C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089DC8C">
      <w:pPr>
        <w:spacing w:line="360" w:lineRule="auto"/>
        <w:rPr>
          <w:rFonts w:hint="eastAsia" w:ascii="仿宋" w:hAnsi="仿宋" w:eastAsia="仿宋" w:cs="仿宋"/>
          <w:sz w:val="32"/>
          <w:szCs w:val="32"/>
        </w:rPr>
      </w:pPr>
    </w:p>
    <w:p w14:paraId="0015D1EB">
      <w:pPr>
        <w:spacing w:line="360" w:lineRule="auto"/>
        <w:rPr>
          <w:rFonts w:hint="eastAsia" w:ascii="仿宋" w:hAnsi="仿宋" w:eastAsia="仿宋" w:cs="仿宋"/>
          <w:sz w:val="32"/>
          <w:szCs w:val="32"/>
        </w:rPr>
      </w:pPr>
    </w:p>
    <w:p w14:paraId="40A5F9F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C616D7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18E83C8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195274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39609DC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C846C8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21A769BD">
      <w:pPr>
        <w:spacing w:line="360" w:lineRule="auto"/>
        <w:ind w:firstLine="549" w:firstLineChars="229"/>
        <w:rPr>
          <w:rFonts w:hint="eastAsia" w:ascii="仿宋" w:hAnsi="仿宋" w:eastAsia="仿宋" w:cs="仿宋"/>
          <w:sz w:val="24"/>
        </w:rPr>
      </w:pPr>
      <w:bookmarkStart w:id="4" w:name="_Hlt91233176"/>
      <w:bookmarkEnd w:id="4"/>
      <w:bookmarkStart w:id="5" w:name="_Toc91899869"/>
    </w:p>
    <w:p w14:paraId="029A617B">
      <w:pPr>
        <w:spacing w:line="360" w:lineRule="auto"/>
        <w:ind w:firstLine="549" w:firstLineChars="229"/>
        <w:rPr>
          <w:rFonts w:hint="eastAsia" w:ascii="仿宋" w:hAnsi="仿宋" w:eastAsia="仿宋" w:cs="仿宋"/>
          <w:sz w:val="24"/>
        </w:rPr>
      </w:pPr>
    </w:p>
    <w:p w14:paraId="3D8BC065">
      <w:pPr>
        <w:spacing w:line="360" w:lineRule="auto"/>
        <w:ind w:firstLine="549" w:firstLineChars="229"/>
        <w:rPr>
          <w:rFonts w:hint="eastAsia" w:ascii="仿宋" w:hAnsi="仿宋" w:eastAsia="仿宋" w:cs="仿宋"/>
          <w:sz w:val="24"/>
        </w:rPr>
      </w:pPr>
    </w:p>
    <w:p w14:paraId="429CE7CB">
      <w:pPr>
        <w:spacing w:line="360" w:lineRule="auto"/>
        <w:ind w:firstLine="549" w:firstLineChars="229"/>
        <w:rPr>
          <w:rFonts w:hint="eastAsia" w:ascii="仿宋" w:hAnsi="仿宋" w:eastAsia="仿宋" w:cs="仿宋"/>
          <w:sz w:val="24"/>
        </w:rPr>
      </w:pPr>
    </w:p>
    <w:p w14:paraId="6C0E3019">
      <w:pPr>
        <w:spacing w:line="360" w:lineRule="auto"/>
        <w:ind w:firstLine="549" w:firstLineChars="229"/>
        <w:rPr>
          <w:rFonts w:hint="eastAsia" w:ascii="仿宋" w:hAnsi="仿宋" w:eastAsia="仿宋" w:cs="仿宋"/>
          <w:sz w:val="24"/>
        </w:rPr>
      </w:pPr>
    </w:p>
    <w:p w14:paraId="65F96066">
      <w:pPr>
        <w:spacing w:line="360" w:lineRule="auto"/>
        <w:ind w:firstLine="549" w:firstLineChars="229"/>
        <w:rPr>
          <w:rFonts w:hint="eastAsia" w:ascii="仿宋" w:hAnsi="仿宋" w:eastAsia="仿宋" w:cs="仿宋"/>
          <w:sz w:val="24"/>
        </w:rPr>
      </w:pPr>
    </w:p>
    <w:p w14:paraId="06431FA5">
      <w:pPr>
        <w:spacing w:line="360" w:lineRule="auto"/>
        <w:ind w:firstLine="549" w:firstLineChars="229"/>
        <w:rPr>
          <w:rFonts w:hint="eastAsia" w:ascii="仿宋" w:hAnsi="仿宋" w:eastAsia="仿宋" w:cs="仿宋"/>
          <w:sz w:val="24"/>
        </w:rPr>
      </w:pPr>
    </w:p>
    <w:p w14:paraId="47816303">
      <w:pPr>
        <w:spacing w:line="360" w:lineRule="auto"/>
        <w:ind w:firstLine="549" w:firstLineChars="229"/>
        <w:rPr>
          <w:rFonts w:hint="eastAsia" w:ascii="仿宋" w:hAnsi="仿宋" w:eastAsia="仿宋" w:cs="仿宋"/>
          <w:sz w:val="24"/>
        </w:rPr>
      </w:pPr>
    </w:p>
    <w:p w14:paraId="394F82EE">
      <w:pPr>
        <w:spacing w:line="360" w:lineRule="auto"/>
        <w:ind w:firstLine="549" w:firstLineChars="229"/>
        <w:rPr>
          <w:rFonts w:hint="eastAsia" w:ascii="仿宋" w:hAnsi="仿宋" w:eastAsia="仿宋" w:cs="仿宋"/>
          <w:sz w:val="24"/>
        </w:rPr>
      </w:pPr>
    </w:p>
    <w:p w14:paraId="2058D292">
      <w:pPr>
        <w:spacing w:line="360" w:lineRule="auto"/>
        <w:ind w:firstLine="549" w:firstLineChars="229"/>
        <w:rPr>
          <w:rFonts w:hint="eastAsia" w:ascii="仿宋" w:hAnsi="仿宋" w:eastAsia="仿宋" w:cs="仿宋"/>
          <w:sz w:val="24"/>
        </w:rPr>
      </w:pPr>
    </w:p>
    <w:p w14:paraId="03DEFEC3">
      <w:pPr>
        <w:spacing w:line="360" w:lineRule="auto"/>
        <w:ind w:firstLine="549" w:firstLineChars="229"/>
        <w:rPr>
          <w:rFonts w:hint="eastAsia" w:ascii="仿宋" w:hAnsi="仿宋" w:eastAsia="仿宋" w:cs="仿宋"/>
          <w:sz w:val="24"/>
        </w:rPr>
      </w:pPr>
    </w:p>
    <w:p w14:paraId="61E4A05E">
      <w:pPr>
        <w:spacing w:line="360" w:lineRule="auto"/>
        <w:ind w:firstLine="549" w:firstLineChars="229"/>
        <w:rPr>
          <w:rFonts w:hint="eastAsia" w:ascii="仿宋" w:hAnsi="仿宋" w:eastAsia="仿宋" w:cs="仿宋"/>
          <w:sz w:val="24"/>
        </w:rPr>
      </w:pPr>
    </w:p>
    <w:p w14:paraId="64D5E8EB">
      <w:pPr>
        <w:spacing w:line="360" w:lineRule="auto"/>
        <w:ind w:firstLine="549" w:firstLineChars="229"/>
        <w:rPr>
          <w:rFonts w:hint="eastAsia" w:ascii="仿宋" w:hAnsi="仿宋" w:eastAsia="仿宋" w:cs="仿宋"/>
          <w:sz w:val="24"/>
        </w:rPr>
      </w:pPr>
    </w:p>
    <w:p w14:paraId="656FA8B1">
      <w:pPr>
        <w:spacing w:line="360" w:lineRule="auto"/>
        <w:rPr>
          <w:rFonts w:hint="eastAsia" w:ascii="仿宋" w:hAnsi="仿宋" w:eastAsia="仿宋" w:cs="仿宋"/>
          <w:sz w:val="24"/>
        </w:rPr>
      </w:pPr>
    </w:p>
    <w:p w14:paraId="5C5AAC1E">
      <w:pPr>
        <w:adjustRightInd/>
        <w:spacing w:line="360" w:lineRule="auto"/>
        <w:jc w:val="center"/>
        <w:outlineLvl w:val="0"/>
        <w:rPr>
          <w:rFonts w:hint="eastAsia" w:ascii="仿宋" w:hAnsi="仿宋" w:eastAsia="仿宋" w:cs="仿宋"/>
          <w:b/>
          <w:sz w:val="36"/>
          <w:szCs w:val="20"/>
        </w:rPr>
      </w:pPr>
      <w:bookmarkStart w:id="6" w:name="第一部分"/>
      <w:r>
        <w:rPr>
          <w:rFonts w:hint="eastAsia" w:ascii="仿宋" w:hAnsi="仿宋" w:eastAsia="仿宋" w:cs="仿宋"/>
          <w:b/>
          <w:sz w:val="36"/>
          <w:szCs w:val="36"/>
        </w:rPr>
        <w:br w:type="page"/>
      </w:r>
      <w:bookmarkEnd w:id="5"/>
      <w:bookmarkEnd w:id="6"/>
      <w:bookmarkStart w:id="7" w:name="_Hlt74649545"/>
      <w:bookmarkEnd w:id="7"/>
      <w:bookmarkStart w:id="8" w:name="_Hlt74707423"/>
      <w:bookmarkEnd w:id="8"/>
      <w:bookmarkStart w:id="9" w:name="_Hlt74729822"/>
      <w:bookmarkEnd w:id="9"/>
      <w:bookmarkStart w:id="10" w:name="_Hlt74728647"/>
      <w:bookmarkEnd w:id="10"/>
      <w:r>
        <w:rPr>
          <w:rFonts w:hint="eastAsia" w:ascii="仿宋" w:hAnsi="仿宋" w:eastAsia="仿宋" w:cs="仿宋"/>
          <w:b/>
          <w:sz w:val="36"/>
          <w:szCs w:val="20"/>
        </w:rPr>
        <w:t>第一部分 招标公告</w:t>
      </w:r>
    </w:p>
    <w:p w14:paraId="57D9919D">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4831F69">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sz w:val="24"/>
          <w:highlight w:val="none"/>
          <w:u w:val="single"/>
          <w:lang w:eastAsia="zh-CN"/>
        </w:rPr>
        <w:t>义蓬街道沙堤社区空调采购项目</w:t>
      </w:r>
      <w:r>
        <w:rPr>
          <w:rFonts w:hint="eastAsia" w:ascii="仿宋" w:hAnsi="仿宋" w:eastAsia="仿宋" w:cs="仿宋"/>
          <w:sz w:val="24"/>
          <w:highlight w:val="none"/>
        </w:rPr>
        <w:t>招标项目的潜在投标人</w:t>
      </w:r>
      <w:r>
        <w:rPr>
          <w:rFonts w:hint="eastAsia" w:ascii="仿宋" w:hAnsi="仿宋" w:eastAsia="仿宋" w:cs="仿宋"/>
          <w:color w:val="auto"/>
          <w:sz w:val="24"/>
          <w:highlight w:val="none"/>
        </w:rPr>
        <w:t>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6C9DC5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68567E0">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QTCG-GK-2025-006</w:t>
      </w:r>
      <w:r>
        <w:rPr>
          <w:rFonts w:hint="eastAsia" w:ascii="仿宋" w:hAnsi="仿宋" w:eastAsia="仿宋" w:cs="仿宋"/>
          <w:color w:val="auto"/>
          <w:sz w:val="24"/>
          <w:highlight w:val="none"/>
        </w:rPr>
        <w:t>259</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2526E34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义蓬街道沙堤社区空调采购项目</w:t>
      </w:r>
    </w:p>
    <w:p w14:paraId="24B9FD1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667819</w:t>
      </w:r>
      <w:r>
        <w:rPr>
          <w:rFonts w:hint="eastAsia" w:ascii="仿宋" w:hAnsi="仿宋" w:eastAsia="仿宋" w:cs="仿宋"/>
          <w:bCs/>
          <w:snapToGrid/>
          <w:color w:val="auto"/>
          <w:kern w:val="2"/>
          <w:sz w:val="24"/>
          <w:szCs w:val="24"/>
          <w:highlight w:val="none"/>
          <w:lang w:val="en-US" w:eastAsia="zh-CN" w:bidi="ar-SA"/>
        </w:rPr>
        <w:t>.00</w:t>
      </w:r>
    </w:p>
    <w:p w14:paraId="78813A95">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667819</w:t>
      </w:r>
      <w:r>
        <w:rPr>
          <w:rFonts w:hint="eastAsia" w:ascii="仿宋" w:hAnsi="仿宋" w:eastAsia="仿宋" w:cs="仿宋"/>
          <w:bCs/>
          <w:snapToGrid/>
          <w:color w:val="auto"/>
          <w:kern w:val="2"/>
          <w:sz w:val="24"/>
          <w:szCs w:val="24"/>
          <w:highlight w:val="none"/>
          <w:lang w:val="en-US" w:eastAsia="zh-CN" w:bidi="ar-SA"/>
        </w:rPr>
        <w:t>.00</w:t>
      </w:r>
    </w:p>
    <w:p w14:paraId="101208C2">
      <w:pPr>
        <w:pStyle w:val="1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color w:val="auto"/>
          <w:sz w:val="24"/>
          <w:highlight w:val="none"/>
        </w:rPr>
        <w:t>采购需求：</w:t>
      </w:r>
      <w:r>
        <w:rPr>
          <w:rFonts w:hint="eastAsia" w:ascii="仿宋" w:hAnsi="仿宋" w:eastAsia="仿宋" w:cs="仿宋"/>
          <w:bCs/>
          <w:snapToGrid/>
          <w:color w:val="auto"/>
          <w:kern w:val="2"/>
          <w:sz w:val="24"/>
          <w:szCs w:val="24"/>
          <w:highlight w:val="none"/>
          <w:lang w:val="en-US" w:eastAsia="zh-CN" w:bidi="ar-SA"/>
        </w:rPr>
        <w:t>义蓬街道沙堤社区空调采购项目，主要内容：空调设备一批。具体以招标文件第三部分采购需求为准</w:t>
      </w:r>
    </w:p>
    <w:p w14:paraId="78A8699F">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合同履约期限：接采购人通知之日起入场，</w:t>
      </w:r>
      <w:r>
        <w:rPr>
          <w:rFonts w:hint="eastAsia" w:ascii="仿宋" w:hAnsi="仿宋" w:eastAsia="仿宋" w:cs="仿宋"/>
          <w:sz w:val="24"/>
          <w:lang w:val="en-US" w:eastAsia="zh-CN"/>
        </w:rPr>
        <w:t>20</w:t>
      </w:r>
      <w:r>
        <w:rPr>
          <w:rFonts w:hint="eastAsia" w:ascii="仿宋" w:hAnsi="仿宋" w:eastAsia="仿宋" w:cs="仿宋"/>
          <w:sz w:val="24"/>
        </w:rPr>
        <w:t>日历天之内完成安装、调试、</w:t>
      </w:r>
      <w:r>
        <w:rPr>
          <w:rFonts w:hint="eastAsia" w:ascii="仿宋" w:hAnsi="仿宋" w:eastAsia="仿宋" w:cs="仿宋"/>
          <w:sz w:val="24"/>
          <w:lang w:val="en-US" w:eastAsia="zh-CN"/>
        </w:rPr>
        <w:t>培训、</w:t>
      </w:r>
      <w:r>
        <w:rPr>
          <w:rFonts w:hint="eastAsia" w:ascii="仿宋" w:hAnsi="仿宋" w:eastAsia="仿宋" w:cs="仿宋"/>
          <w:sz w:val="24"/>
        </w:rPr>
        <w:t>验收。</w:t>
      </w:r>
    </w:p>
    <w:p w14:paraId="68CDA904">
      <w:pPr>
        <w:pStyle w:val="60"/>
        <w:autoSpaceDE w:val="0"/>
        <w:snapToGrid w:val="0"/>
        <w:spacing w:before="0" w:beforeAutospacing="0" w:after="0" w:afterAutospacing="0" w:line="360" w:lineRule="auto"/>
        <w:ind w:firstLine="480" w:firstLineChars="200"/>
        <w:jc w:val="both"/>
        <w:rPr>
          <w:rFonts w:hint="eastAsia"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147462415"/>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snapToGrid w:val="0"/>
              <w:kern w:val="0"/>
              <w:sz w:val="24"/>
              <w:szCs w:val="24"/>
              <w:lang w:val="en-US" w:eastAsia="zh-CN" w:bidi="ar-SA"/>
            </w:rPr>
            <w:t>þ</w:t>
          </w:r>
        </w:sdtContent>
      </w:sdt>
      <w:r>
        <w:rPr>
          <w:rFonts w:hint="eastAsia" w:ascii="仿宋" w:hAnsi="仿宋" w:eastAsia="仿宋" w:cs="仿宋"/>
        </w:rPr>
        <w:t>是，</w:t>
      </w:r>
      <w:sdt>
        <w:sdtPr>
          <w:rPr>
            <w:rFonts w:hint="eastAsia" w:ascii="仿宋" w:hAnsi="仿宋" w:eastAsia="仿宋" w:cs="仿宋"/>
          </w:rPr>
          <w:id w:val="147453595"/>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14:paraId="03352B09">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440D4F40">
      <w:pPr>
        <w:spacing w:line="360" w:lineRule="auto"/>
        <w:ind w:firstLine="48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15DA1B">
      <w:pPr>
        <w:spacing w:line="360" w:lineRule="auto"/>
        <w:ind w:firstLine="480"/>
        <w:rPr>
          <w:rFonts w:hint="eastAsia" w:ascii="仿宋" w:hAnsi="仿宋" w:eastAsia="仿宋" w:cs="仿宋"/>
          <w:kern w:val="0"/>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.落实政府采购政策需满足的资格要求：</w:t>
      </w:r>
    </w:p>
    <w:p w14:paraId="7A21BBA8">
      <w:pPr>
        <w:spacing w:line="360" w:lineRule="auto"/>
        <w:ind w:firstLine="480"/>
        <w:rPr>
          <w:rFonts w:hint="eastAsia" w:ascii="仿宋" w:hAnsi="仿宋" w:eastAsia="仿宋" w:cs="仿宋"/>
          <w:sz w:val="24"/>
          <w:highlight w:val="none"/>
        </w:rPr>
      </w:pPr>
      <w:sdt>
        <w:sdtPr>
          <w:rPr>
            <w:rFonts w:hint="eastAsia" w:ascii="仿宋" w:hAnsi="仿宋" w:eastAsia="仿宋" w:cs="仿宋"/>
            <w:kern w:val="0"/>
            <w:sz w:val="24"/>
            <w:highlight w:val="none"/>
          </w:rPr>
          <w:id w:val="14747898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14:paraId="07AD819C">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4745862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7FFAB0CF">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47472900"/>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14:paraId="4B4D72D3">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14745430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货物全部由符合政策要求的小微企业制造，提供中小企业声明函；</w:t>
      </w:r>
    </w:p>
    <w:p w14:paraId="69C368E7">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4747476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视同符合了资格条件，无需再与其他中小企业组成联合体参加政府采购活动，无需提供联合协议</w:t>
      </w:r>
      <w:r>
        <w:rPr>
          <w:rFonts w:hint="eastAsia" w:ascii="仿宋" w:hAnsi="仿宋" w:eastAsia="仿宋" w:cs="仿宋"/>
          <w:sz w:val="24"/>
        </w:rPr>
        <w:t>；</w:t>
      </w:r>
    </w:p>
    <w:p w14:paraId="583AE2D9">
      <w:pPr>
        <w:spacing w:line="360" w:lineRule="auto"/>
        <w:ind w:firstLine="480" w:firstLineChars="200"/>
        <w:rPr>
          <w:rFonts w:hint="eastAsia" w:ascii="仿宋" w:hAnsi="仿宋" w:eastAsia="仿宋" w:cs="仿宋"/>
          <w:kern w:val="0"/>
          <w:sz w:val="24"/>
        </w:rPr>
      </w:pPr>
      <w:sdt>
        <w:sdtPr>
          <w:rPr>
            <w:rFonts w:hint="eastAsia" w:ascii="仿宋" w:hAnsi="仿宋" w:eastAsia="仿宋" w:cs="仿宋"/>
            <w:kern w:val="0"/>
            <w:sz w:val="24"/>
          </w:rPr>
          <w:id w:val="1474565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14:paraId="1B121A6D">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453071C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560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p>
    <w:p w14:paraId="00B19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sdt>
        <w:sdtPr>
          <w:rPr>
            <w:rFonts w:hint="eastAsia" w:ascii="仿宋" w:hAnsi="仿宋" w:eastAsia="仿宋" w:cs="仿宋"/>
            <w:color w:val="auto"/>
            <w:kern w:val="0"/>
            <w:sz w:val="24"/>
            <w:szCs w:val="24"/>
            <w:highlight w:val="none"/>
          </w:rPr>
          <w:id w:val="14745302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6795DD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5.单位负责人为同一人或者存在直接控股、管理关系的不同供应商，不得参加同一合同项下的</w:t>
      </w:r>
      <w:r>
        <w:rPr>
          <w:rFonts w:hint="eastAsia" w:ascii="仿宋" w:hAnsi="仿宋" w:eastAsia="仿宋" w:cs="仿宋"/>
          <w:sz w:val="24"/>
          <w:highlight w:val="none"/>
        </w:rPr>
        <w:t>政府采购活动；为采购项目提供整体设计、规范编制或者项目管理、监理、检测等服务后不得再参加该采购项目的其他采购活动。</w:t>
      </w:r>
    </w:p>
    <w:p w14:paraId="4E17010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auto"/>
          <w:sz w:val="24"/>
          <w:highlight w:val="none"/>
        </w:rPr>
        <w:t>三、获</w:t>
      </w:r>
      <w:r>
        <w:rPr>
          <w:rFonts w:hint="eastAsia" w:ascii="仿宋" w:hAnsi="仿宋" w:eastAsia="仿宋" w:cs="仿宋"/>
          <w:b/>
          <w:color w:val="000000" w:themeColor="text1"/>
          <w:sz w:val="24"/>
          <w:highlight w:val="none"/>
          <w14:textFill>
            <w14:solidFill>
              <w14:schemeClr w14:val="tx1"/>
            </w14:solidFill>
          </w14:textFill>
        </w:rPr>
        <w:t xml:space="preserve">取招标文件 </w:t>
      </w:r>
    </w:p>
    <w:p w14:paraId="344391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2025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7E4A27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w:t>
      </w:r>
      <w:r>
        <w:rPr>
          <w:rFonts w:hint="eastAsia" w:ascii="仿宋" w:hAnsi="仿宋" w:eastAsia="仿宋" w:cs="仿宋"/>
          <w:color w:val="auto"/>
          <w:sz w:val="24"/>
          <w:highlight w:val="none"/>
          <w:lang w:eastAsia="zh-CN"/>
        </w:rPr>
        <w:t>线上获取</w:t>
      </w:r>
      <w:r>
        <w:rPr>
          <w:rFonts w:hint="eastAsia" w:ascii="仿宋" w:hAnsi="仿宋" w:eastAsia="仿宋" w:cs="仿宋"/>
          <w:color w:val="auto"/>
          <w:sz w:val="24"/>
          <w:highlight w:val="none"/>
        </w:rPr>
        <w:t xml:space="preserve">（https://www.zcygov.cn/） </w:t>
      </w:r>
    </w:p>
    <w:p w14:paraId="07E890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E6CD7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6D31A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B1E015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w:t>
      </w:r>
      <w:r>
        <w:rPr>
          <w:rFonts w:hint="eastAsia" w:ascii="仿宋" w:hAnsi="仿宋" w:eastAsia="仿宋" w:cs="仿宋"/>
          <w:b/>
          <w:color w:val="000000" w:themeColor="text1"/>
          <w:sz w:val="24"/>
          <w:highlight w:val="none"/>
          <w14:textFill>
            <w14:solidFill>
              <w14:schemeClr w14:val="tx1"/>
            </w14:solidFill>
          </w14:textFill>
        </w:rPr>
        <w:t>间：</w:t>
      </w:r>
      <w:r>
        <w:rPr>
          <w:rFonts w:hint="eastAsia" w:ascii="仿宋" w:hAnsi="仿宋" w:eastAsia="仿宋" w:cs="仿宋"/>
          <w:color w:val="000000" w:themeColor="text1"/>
          <w:sz w:val="24"/>
          <w:highlight w:val="none"/>
          <w:u w:val="single"/>
          <w:lang w:eastAsia="zh-CN"/>
          <w14:textFill>
            <w14:solidFill>
              <w14:schemeClr w14:val="tx1"/>
            </w14:solidFill>
          </w14:textFill>
        </w:rPr>
        <w:t>2025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北京时间）</w:t>
      </w:r>
    </w:p>
    <w:p w14:paraId="5A1CAB2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 请登录政采云投标客户端投标</w:t>
      </w:r>
    </w:p>
    <w:p w14:paraId="23B1CD61">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auto"/>
          <w:sz w:val="24"/>
          <w:highlight w:val="none"/>
        </w:rPr>
        <w:t>开标时间：</w:t>
      </w:r>
      <w:r>
        <w:rPr>
          <w:rFonts w:hint="eastAsia" w:ascii="仿宋" w:hAnsi="仿宋" w:eastAsia="仿宋" w:cs="仿宋"/>
          <w:color w:val="000000" w:themeColor="text1"/>
          <w:sz w:val="24"/>
          <w:highlight w:val="none"/>
          <w:u w:val="single"/>
          <w:lang w:eastAsia="zh-CN"/>
          <w14:textFill>
            <w14:solidFill>
              <w14:schemeClr w14:val="tx1"/>
            </w14:solidFill>
          </w14:textFill>
        </w:rPr>
        <w:t>2025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3BA005F7">
      <w:pPr>
        <w:spacing w:line="360" w:lineRule="auto"/>
        <w:ind w:firstLine="482" w:firstLineChars="200"/>
        <w:rPr>
          <w:rFonts w:ascii="仿宋" w:hAnsi="仿宋" w:eastAsia="仿宋_GB2312" w:cs="仿宋"/>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sz w:val="24"/>
          <w:highlight w:val="none"/>
        </w:rPr>
        <w:t>杭州市公共资源交易中心钱塘分中心六楼 (杭州市钱塘区金沙大道 600 号东楼6楼）</w:t>
      </w:r>
      <w:r>
        <w:rPr>
          <w:rFonts w:hint="eastAsia" w:ascii="仿宋_GB2312" w:hAnsi="仿宋" w:eastAsia="仿宋_GB2312"/>
          <w:sz w:val="24"/>
          <w:highlight w:val="none"/>
        </w:rPr>
        <w:t>第</w:t>
      </w: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号开标室。</w:t>
      </w:r>
    </w:p>
    <w:p w14:paraId="2987393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345A263A">
      <w:pPr>
        <w:spacing w:line="360" w:lineRule="auto"/>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fldChar w:fldCharType="begin"/>
      </w:r>
      <w:r>
        <w:rPr>
          <w:rFonts w:hint="eastAsia" w:ascii="仿宋" w:hAnsi="仿宋" w:eastAsia="仿宋" w:cs="仿宋"/>
          <w:b w:val="0"/>
          <w:bCs w:val="0"/>
          <w:snapToGrid w:val="0"/>
          <w:color w:val="auto"/>
          <w:kern w:val="28"/>
          <w:sz w:val="24"/>
          <w:szCs w:val="20"/>
          <w:highlight w:val="none"/>
          <w:lang w:val="en-US" w:eastAsia="zh-CN" w:bidi="ar-SA"/>
        </w:rPr>
        <w:instrText xml:space="preserve"> HYPERLINK "https://zfcg.czt.zj.gov.cn/site/detail?parentId=600007&amp;articleId=bZQEqgk%2Bet7pSzaBMxJkdA%3D%3D" </w:instrText>
      </w:r>
      <w:r>
        <w:rPr>
          <w:rFonts w:hint="eastAsia" w:ascii="仿宋" w:hAnsi="仿宋" w:eastAsia="仿宋" w:cs="仿宋"/>
          <w:b w:val="0"/>
          <w:bCs w:val="0"/>
          <w:snapToGrid w:val="0"/>
          <w:color w:val="auto"/>
          <w:kern w:val="28"/>
          <w:sz w:val="24"/>
          <w:szCs w:val="20"/>
          <w:highlight w:val="none"/>
          <w:lang w:val="en-US" w:eastAsia="zh-CN" w:bidi="ar-SA"/>
        </w:rPr>
        <w:fldChar w:fldCharType="separate"/>
      </w:r>
      <w:r>
        <w:rPr>
          <w:rStyle w:val="78"/>
          <w:rFonts w:hint="eastAsia" w:ascii="仿宋" w:hAnsi="仿宋" w:eastAsia="仿宋" w:cs="仿宋"/>
          <w:b w:val="0"/>
          <w:bCs w:val="0"/>
          <w:snapToGrid w:val="0"/>
          <w:kern w:val="28"/>
          <w:sz w:val="24"/>
          <w:szCs w:val="20"/>
          <w:highlight w:val="none"/>
          <w:lang w:val="en-US" w:eastAsia="zh-CN" w:bidi="ar-SA"/>
        </w:rPr>
        <w:t>https://zfcg.czt.zj.gov.cn/site/detail?parentId=600007&amp;articleId=bZQEqgk%2Bet7pSzaBMxJkdA%3D%3D</w:t>
      </w:r>
      <w:r>
        <w:rPr>
          <w:rFonts w:hint="eastAsia" w:ascii="仿宋" w:hAnsi="仿宋" w:eastAsia="仿宋" w:cs="仿宋"/>
          <w:b w:val="0"/>
          <w:bCs w:val="0"/>
          <w:snapToGrid w:val="0"/>
          <w:color w:val="auto"/>
          <w:kern w:val="28"/>
          <w:sz w:val="24"/>
          <w:szCs w:val="20"/>
          <w:highlight w:val="none"/>
          <w:lang w:val="en-US" w:eastAsia="zh-CN" w:bidi="ar-SA"/>
        </w:rPr>
        <w:fldChar w:fldCharType="end"/>
      </w:r>
    </w:p>
    <w:p w14:paraId="7C9BC42E">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48334FD7">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F5ADCF2">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5B5AFA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3148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00F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482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006551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74D524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F55F2C6">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14:paraId="5BB4C8AB">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14:paraId="039258D5">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6D197D00">
      <w:pPr>
        <w:pStyle w:val="6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31C32B9">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1126AB">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31FB54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5109D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lang w:val="en-US" w:eastAsia="zh-CN"/>
        </w:rPr>
        <w:t xml:space="preserve"> </w:t>
      </w:r>
    </w:p>
    <w:p w14:paraId="1E4D5A7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址：杭州市钱塘区义府大街668号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60EF231F">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传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真： /</w:t>
      </w:r>
    </w:p>
    <w:p w14:paraId="5BFDEFAE">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金先生</w:t>
      </w:r>
    </w:p>
    <w:p w14:paraId="24D9BFDA">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0571- 87086608</w:t>
      </w:r>
    </w:p>
    <w:p w14:paraId="2924719B">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周女士 </w:t>
      </w:r>
    </w:p>
    <w:p w14:paraId="0E0A0C6F">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0571-86700166 </w:t>
      </w:r>
    </w:p>
    <w:p w14:paraId="513BAF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7345DF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浙江卓宏建设项目管理有限公司</w:t>
      </w:r>
    </w:p>
    <w:p w14:paraId="78BB32D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址：</w:t>
      </w:r>
      <w:r>
        <w:rPr>
          <w:rFonts w:hint="eastAsia" w:ascii="仿宋" w:hAnsi="仿宋" w:eastAsia="仿宋" w:cs="仿宋"/>
          <w:color w:val="auto"/>
          <w:sz w:val="24"/>
          <w:highlight w:val="none"/>
          <w:lang w:eastAsia="zh-CN"/>
        </w:rPr>
        <w:t>杭州市萧山区北干街道金瑞大厦1幢803</w:t>
      </w:r>
    </w:p>
    <w:p w14:paraId="6B35D13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真：</w:t>
      </w:r>
      <w:r>
        <w:rPr>
          <w:rFonts w:hint="eastAsia" w:ascii="仿宋" w:hAnsi="仿宋" w:eastAsia="仿宋" w:cs="仿宋"/>
          <w:color w:val="auto"/>
          <w:sz w:val="24"/>
          <w:highlight w:val="none"/>
          <w:lang w:val="en-US" w:eastAsia="zh-CN"/>
        </w:rPr>
        <w:t>/</w:t>
      </w:r>
    </w:p>
    <w:p w14:paraId="4333691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马晓盼</w:t>
      </w:r>
    </w:p>
    <w:p w14:paraId="003E243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15224082976</w:t>
      </w:r>
    </w:p>
    <w:p w14:paraId="1BB26E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杨杰峰</w:t>
      </w:r>
      <w:r>
        <w:rPr>
          <w:rFonts w:hint="eastAsia" w:ascii="仿宋" w:hAnsi="仿宋" w:eastAsia="仿宋" w:cs="仿宋"/>
          <w:color w:val="auto"/>
          <w:sz w:val="24"/>
          <w:highlight w:val="none"/>
        </w:rPr>
        <w:t xml:space="preserve">             </w:t>
      </w:r>
    </w:p>
    <w:p w14:paraId="21EB5B9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13575484337</w:t>
      </w:r>
      <w:r>
        <w:rPr>
          <w:rFonts w:hint="eastAsia" w:ascii="仿宋" w:hAnsi="仿宋" w:eastAsia="仿宋" w:cs="仿宋"/>
          <w:color w:val="auto"/>
          <w:sz w:val="24"/>
          <w:highlight w:val="none"/>
        </w:rPr>
        <w:t xml:space="preserve"> </w:t>
      </w:r>
    </w:p>
    <w:p w14:paraId="5FDB2795">
      <w:pPr>
        <w:spacing w:line="360" w:lineRule="auto"/>
        <w:ind w:firstLine="480"/>
        <w:rPr>
          <w:rFonts w:hint="eastAsia"/>
        </w:rPr>
      </w:pPr>
      <w:r>
        <w:rPr>
          <w:rFonts w:hint="eastAsia" w:ascii="仿宋" w:hAnsi="仿宋" w:eastAsia="仿宋" w:cs="仿宋"/>
          <w:color w:val="auto"/>
          <w:sz w:val="24"/>
          <w:highlight w:val="none"/>
        </w:rPr>
        <w:t>3.该项目由采购人处理采购争议。质疑环节，采购人委托采购代理机构处理的，可由采购代理机构答复。对质疑答复不满意的，向采购人内部设置的采购监督机构反映。            </w:t>
      </w:r>
    </w:p>
    <w:p w14:paraId="4B03529A">
      <w:pPr>
        <w:pStyle w:val="24"/>
        <w:spacing w:before="36" w:line="219" w:lineRule="auto"/>
        <w:ind w:firstLine="244" w:firstLineChars="100"/>
        <w:rPr>
          <w:rFonts w:hint="eastAsia" w:ascii="仿宋" w:hAnsi="仿宋" w:eastAsia="仿宋" w:cs="仿宋"/>
          <w:color w:val="auto"/>
          <w:sz w:val="24"/>
          <w:highlight w:val="none"/>
        </w:rPr>
      </w:pPr>
      <w:r>
        <w:rPr>
          <w:rFonts w:hint="eastAsia" w:ascii="仿宋" w:hAnsi="仿宋" w:eastAsia="仿宋" w:cs="仿宋"/>
          <w:color w:val="auto"/>
          <w:spacing w:val="2"/>
          <w:highlight w:val="none"/>
        </w:rPr>
        <w:t>（请通过以下路径在线提起质疑：政采云-</w:t>
      </w:r>
      <w:r>
        <w:rPr>
          <w:rFonts w:hint="eastAsia" w:ascii="仿宋" w:hAnsi="仿宋" w:eastAsia="仿宋" w:cs="仿宋"/>
          <w:color w:val="auto"/>
          <w:spacing w:val="-3"/>
          <w:highlight w:val="none"/>
        </w:rPr>
        <w:t>项目采购-询问质疑投诉-质疑列表）</w:t>
      </w:r>
    </w:p>
    <w:p w14:paraId="1A0244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077328F">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sz w:val="24"/>
        </w:rPr>
        <w:t xml:space="preserve">   </w:t>
      </w: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0"/>
      <w:r>
        <w:rPr>
          <w:rFonts w:hint="eastAsia" w:ascii="仿宋" w:hAnsi="仿宋" w:eastAsia="仿宋" w:cs="仿宋"/>
          <w:b/>
          <w:sz w:val="36"/>
          <w:szCs w:val="20"/>
        </w:rPr>
        <w:t xml:space="preserve"> 投标人须知</w:t>
      </w:r>
      <w:bookmarkEnd w:id="1"/>
    </w:p>
    <w:p w14:paraId="7705BEB7">
      <w:pPr>
        <w:snapToGrid w:val="0"/>
        <w:spacing w:line="360" w:lineRule="auto"/>
        <w:jc w:val="center"/>
        <w:rPr>
          <w:rFonts w:hint="eastAsia" w:ascii="仿宋" w:hAnsi="仿宋" w:eastAsia="仿宋" w:cs="仿宋"/>
        </w:rPr>
      </w:pPr>
      <w:r>
        <w:rPr>
          <w:rFonts w:hint="eastAsia" w:ascii="仿宋" w:hAnsi="仿宋" w:eastAsia="仿宋" w:cs="仿宋"/>
          <w:b/>
          <w:sz w:val="32"/>
          <w:szCs w:val="20"/>
        </w:rPr>
        <w:t>前附表</w:t>
      </w:r>
    </w:p>
    <w:bookmarkEnd w:id="2"/>
    <w:tbl>
      <w:tblPr>
        <w:tblStyle w:val="63"/>
        <w:tblpPr w:leftFromText="181" w:rightFromText="181" w:vertAnchor="text" w:horzAnchor="page" w:tblpX="1187" w:tblpY="647"/>
        <w:tblOverlap w:val="never"/>
        <w:tblW w:w="100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3" w:type="dxa"/>
          <w:bottom w:w="0" w:type="dxa"/>
          <w:right w:w="113" w:type="dxa"/>
        </w:tblCellMar>
      </w:tblPr>
      <w:tblGrid>
        <w:gridCol w:w="511"/>
        <w:gridCol w:w="1501"/>
        <w:gridCol w:w="8045"/>
      </w:tblGrid>
      <w:tr w14:paraId="7A41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191F32D5">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4D93BF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384C4A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5771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54D339F1">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6FA03E0">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项目属性与核心产品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139D038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 )A货物类，单一产品或核心产品为：</w:t>
            </w:r>
            <w:r>
              <w:rPr>
                <w:rFonts w:hint="eastAsia" w:ascii="仿宋" w:hAnsi="仿宋" w:eastAsia="仿宋" w:cs="仿宋"/>
                <w:snapToGrid w:val="0"/>
                <w:color w:val="auto"/>
                <w:kern w:val="0"/>
                <w:sz w:val="24"/>
                <w:szCs w:val="24"/>
                <w:highlight w:val="none"/>
                <w:u w:val="single"/>
                <w:lang w:val="en-US" w:eastAsia="zh-CN"/>
              </w:rPr>
              <w:t>外机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5C01F0A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)B服务类。</w:t>
            </w:r>
          </w:p>
        </w:tc>
      </w:tr>
      <w:tr w14:paraId="242D9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2929236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DF808C9">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采购标的及其对应的中小企业划分标准所属行业</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2C13A1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snapToGrid w:val="0"/>
                <w:color w:val="auto"/>
                <w:kern w:val="2"/>
                <w:sz w:val="24"/>
                <w:szCs w:val="24"/>
                <w:highlight w:val="none"/>
                <w:u w:val="single"/>
                <w:lang w:val="en-US" w:eastAsia="zh-CN" w:bidi="ar-SA"/>
              </w:rPr>
              <w:t xml:space="preserve"> 空调采购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11CB4C7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p w14:paraId="7CB1700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备注：《关于印发中小企业划型标准规定的通知》（工信部联企业〔2011〕300）第（十六）条：</w:t>
            </w:r>
            <w:r>
              <w:rPr>
                <w:rFonts w:hint="eastAsia" w:ascii="仿宋" w:hAnsi="仿宋" w:eastAsia="仿宋" w:cs="仿宋"/>
                <w:color w:val="auto"/>
                <w:sz w:val="24"/>
                <w:szCs w:val="24"/>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39BFC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942"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4F89B03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209AC94">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是否允许采购进口产品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AA539AF">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5980C773">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0BBA8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151A8BF2">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6391A2E4">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分包</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0BFA138">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A同意将非主体、非关键性的</w:t>
            </w:r>
            <w:r>
              <w:rPr>
                <w:rFonts w:hint="eastAsia" w:ascii="仿宋" w:hAnsi="仿宋" w:eastAsia="仿宋" w:cs="仿宋"/>
                <w:color w:val="auto"/>
                <w:sz w:val="24"/>
                <w:szCs w:val="24"/>
                <w:highlight w:val="none"/>
                <w:u w:val="single"/>
                <w:lang w:val="en-US" w:eastAsia="zh-CN"/>
              </w:rPr>
              <w:t xml:space="preserve"> 运输、培训  </w:t>
            </w:r>
            <w:r>
              <w:rPr>
                <w:rFonts w:hint="eastAsia" w:ascii="仿宋" w:hAnsi="仿宋" w:eastAsia="仿宋" w:cs="仿宋"/>
                <w:color w:val="auto"/>
                <w:sz w:val="24"/>
                <w:szCs w:val="24"/>
                <w:highlight w:val="none"/>
                <w:u w:val="none"/>
                <w:lang w:val="en-US" w:eastAsia="zh-CN"/>
              </w:rPr>
              <w:t>工作分包。</w:t>
            </w:r>
          </w:p>
          <w:p w14:paraId="3760012B">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B同意向小微企业合理分包。</w:t>
            </w:r>
          </w:p>
          <w:p w14:paraId="49816B8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 C不同意分包。</w:t>
            </w:r>
          </w:p>
        </w:tc>
      </w:tr>
      <w:tr w14:paraId="2BE8D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03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24C8EB1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6BE70997">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开标前答疑会或现场考察</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0C8D99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D39CCD5">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810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154"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5B7565A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6A79E7F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样品提供</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617BDAF">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048BDC59">
            <w:pPr>
              <w:spacing w:line="360" w:lineRule="auto"/>
              <w:rPr>
                <w:rFonts w:hint="eastAsia" w:ascii="仿宋" w:hAnsi="仿宋" w:eastAsia="仿宋" w:cs="仿宋"/>
                <w:b/>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1474683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3C62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4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5110D78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803927B">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方案讲解演示</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DBB3F8A">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18F00E7">
            <w:pPr>
              <w:spacing w:line="360" w:lineRule="auto"/>
              <w:rPr>
                <w:rFonts w:hint="eastAsia" w:ascii="仿宋" w:hAnsi="仿宋" w:eastAsia="仿宋" w:cs="仿宋"/>
                <w:b/>
                <w:color w:val="auto"/>
                <w:kern w:val="0"/>
                <w:sz w:val="24"/>
                <w:szCs w:val="24"/>
                <w:highlight w:val="none"/>
                <w:lang w:val="zh-CN" w:eastAsia="zh-CN" w:bidi="ar-SA"/>
              </w:rPr>
            </w:pPr>
            <w:sdt>
              <w:sdtPr>
                <w:rPr>
                  <w:rFonts w:hint="eastAsia" w:ascii="仿宋" w:hAnsi="仿宋" w:eastAsia="仿宋" w:cs="仿宋"/>
                  <w:color w:val="auto"/>
                  <w:kern w:val="0"/>
                  <w:sz w:val="24"/>
                  <w:szCs w:val="24"/>
                  <w:highlight w:val="none"/>
                </w:rPr>
                <w:id w:val="1474707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77FB4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711B055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65B93521">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投标人应当提供的资格、资信证明文件</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E78466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438CB60">
            <w:pPr>
              <w:spacing w:line="36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92B4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1F57932">
            <w:pPr>
              <w:snapToGrid w:val="0"/>
              <w:spacing w:line="360" w:lineRule="auto"/>
              <w:ind w:firstLine="480"/>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22B63AD">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BFE5FE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（2）资信证明文件：根据招标文件第四部分评标标准提供。</w:t>
            </w:r>
          </w:p>
        </w:tc>
      </w:tr>
      <w:tr w14:paraId="6BA6C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79AC5FD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1" w:type="dxa"/>
            <w:tcBorders>
              <w:top w:val="single" w:color="000000" w:sz="8" w:space="0"/>
              <w:left w:val="single" w:color="000000" w:sz="8" w:space="0"/>
              <w:bottom w:val="single" w:color="000000" w:sz="8" w:space="0"/>
              <w:right w:val="single" w:color="000000" w:sz="8" w:space="0"/>
            </w:tcBorders>
            <w:noWrap w:val="0"/>
            <w:vAlign w:val="top"/>
          </w:tcPr>
          <w:p w14:paraId="5DF2C401">
            <w:pPr>
              <w:spacing w:line="285" w:lineRule="auto"/>
              <w:rPr>
                <w:rFonts w:hint="eastAsia" w:ascii="仿宋" w:hAnsi="仿宋" w:eastAsia="仿宋" w:cs="仿宋"/>
                <w:color w:val="auto"/>
                <w:sz w:val="21"/>
                <w:highlight w:val="none"/>
              </w:rPr>
            </w:pPr>
          </w:p>
          <w:p w14:paraId="17EADBBC">
            <w:pPr>
              <w:spacing w:line="285" w:lineRule="auto"/>
              <w:rPr>
                <w:rFonts w:hint="eastAsia" w:ascii="仿宋" w:hAnsi="仿宋" w:eastAsia="仿宋" w:cs="仿宋"/>
                <w:color w:val="auto"/>
                <w:sz w:val="21"/>
                <w:highlight w:val="none"/>
              </w:rPr>
            </w:pPr>
          </w:p>
          <w:p w14:paraId="60CE4AAF">
            <w:pPr>
              <w:pStyle w:val="345"/>
              <w:spacing w:before="78" w:line="222" w:lineRule="auto"/>
              <w:ind w:left="88"/>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pacing w:val="-5"/>
                <w:sz w:val="24"/>
                <w:szCs w:val="24"/>
                <w:highlight w:val="none"/>
              </w:rPr>
              <w:t>节能产品、环境</w:t>
            </w:r>
            <w:r>
              <w:rPr>
                <w:rFonts w:hint="eastAsia" w:ascii="仿宋" w:hAnsi="仿宋" w:eastAsia="仿宋" w:cs="仿宋"/>
                <w:b/>
                <w:bCs/>
                <w:color w:val="auto"/>
                <w:spacing w:val="-4"/>
                <w:sz w:val="24"/>
                <w:szCs w:val="24"/>
                <w:highlight w:val="none"/>
              </w:rPr>
              <w:t>标志产品政府优</w:t>
            </w:r>
            <w:r>
              <w:rPr>
                <w:rFonts w:hint="eastAsia" w:ascii="仿宋" w:hAnsi="仿宋" w:eastAsia="仿宋" w:cs="仿宋"/>
                <w:b/>
                <w:bCs/>
                <w:color w:val="auto"/>
                <w:spacing w:val="-5"/>
                <w:sz w:val="24"/>
                <w:szCs w:val="24"/>
                <w:highlight w:val="none"/>
              </w:rPr>
              <w:t>先采购或强制采</w:t>
            </w:r>
            <w:r>
              <w:rPr>
                <w:rFonts w:hint="eastAsia" w:ascii="仿宋" w:hAnsi="仿宋" w:eastAsia="仿宋" w:cs="仿宋"/>
                <w:b/>
                <w:bCs/>
                <w:color w:val="auto"/>
                <w:spacing w:val="-3"/>
                <w:sz w:val="24"/>
                <w:szCs w:val="24"/>
                <w:highlight w:val="none"/>
              </w:rPr>
              <w:t>购</w:t>
            </w:r>
          </w:p>
        </w:tc>
        <w:tc>
          <w:tcPr>
            <w:tcW w:w="8045" w:type="dxa"/>
            <w:tcBorders>
              <w:top w:val="single" w:color="000000" w:sz="8" w:space="0"/>
              <w:left w:val="single" w:color="000000" w:sz="2" w:space="0"/>
              <w:bottom w:val="single" w:color="000000" w:sz="8" w:space="0"/>
              <w:right w:val="single" w:color="000000" w:sz="8" w:space="0"/>
            </w:tcBorders>
            <w:noWrap w:val="0"/>
            <w:vAlign w:val="top"/>
          </w:tcPr>
          <w:p w14:paraId="45509E58">
            <w:pPr>
              <w:pStyle w:val="345"/>
              <w:spacing w:before="113" w:line="286" w:lineRule="auto"/>
              <w:ind w:left="35" w:right="23" w:firstLine="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zh-CN" w:eastAsia="zh-CN" w:bidi="ar-SA"/>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snapToGrid w:val="0"/>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single"/>
                <w:lang w:val="zh-CN" w:eastAsia="zh-CN" w:bidi="ar-SA"/>
              </w:rPr>
              <w:t xml:space="preserve"> </w:t>
            </w:r>
            <w:r>
              <w:rPr>
                <w:rFonts w:hint="eastAsia" w:ascii="仿宋" w:hAnsi="仿宋" w:eastAsia="仿宋" w:cs="仿宋"/>
                <w:color w:val="auto"/>
                <w:kern w:val="0"/>
                <w:sz w:val="24"/>
                <w:szCs w:val="24"/>
                <w:highlight w:val="none"/>
                <w:lang w:val="zh-CN" w:eastAsia="zh-CN" w:bidi="ar-SA"/>
              </w:rPr>
              <w:t>实施政府优先采购，详见评分标准；</w:t>
            </w:r>
          </w:p>
          <w:p w14:paraId="50415CA0">
            <w:pPr>
              <w:pStyle w:val="345"/>
              <w:spacing w:before="110" w:line="279" w:lineRule="auto"/>
              <w:ind w:left="32" w:right="1" w:firstLine="2"/>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w:t>
            </w:r>
            <w:r>
              <w:rPr>
                <w:rFonts w:hint="eastAsia" w:ascii="仿宋" w:hAnsi="仿宋" w:eastAsia="仿宋" w:cs="仿宋"/>
                <w:b/>
                <w:bCs/>
                <w:color w:val="auto"/>
                <w:spacing w:val="-7"/>
                <w:sz w:val="24"/>
                <w:szCs w:val="24"/>
                <w:highlight w:val="none"/>
              </w:rPr>
              <w:t>对产品名称</w:t>
            </w:r>
            <w:r>
              <w:rPr>
                <w:rFonts w:hint="eastAsia" w:ascii="仿宋" w:hAnsi="仿宋" w:eastAsia="仿宋" w:cs="仿宋"/>
                <w:color w:val="auto"/>
                <w:spacing w:val="-11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b/>
                <w:bCs/>
                <w:color w:val="auto"/>
                <w:spacing w:val="-7"/>
                <w:sz w:val="24"/>
                <w:szCs w:val="24"/>
                <w:highlight w:val="none"/>
              </w:rPr>
              <w:t>实施政府强制采购，投标人就</w:t>
            </w:r>
            <w:r>
              <w:rPr>
                <w:rFonts w:hint="eastAsia" w:ascii="仿宋" w:hAnsi="仿宋" w:eastAsia="仿宋" w:cs="仿宋"/>
                <w:b/>
                <w:bCs/>
                <w:color w:val="auto"/>
                <w:spacing w:val="-8"/>
                <w:sz w:val="24"/>
                <w:szCs w:val="24"/>
                <w:highlight w:val="none"/>
              </w:rPr>
              <w:t>相应的投</w:t>
            </w:r>
            <w:r>
              <w:rPr>
                <w:rFonts w:hint="eastAsia" w:ascii="仿宋" w:hAnsi="仿宋" w:eastAsia="仿宋" w:cs="仿宋"/>
                <w:b/>
                <w:bCs/>
                <w:color w:val="auto"/>
                <w:spacing w:val="-1"/>
                <w:sz w:val="24"/>
                <w:szCs w:val="24"/>
                <w:highlight w:val="none"/>
              </w:rPr>
              <w:t>标产品未提供国家确定的认证机构出具的、处于有效期之</w:t>
            </w:r>
            <w:r>
              <w:rPr>
                <w:rFonts w:hint="eastAsia" w:ascii="仿宋" w:hAnsi="仿宋" w:eastAsia="仿宋" w:cs="仿宋"/>
                <w:b/>
                <w:bCs/>
                <w:color w:val="auto"/>
                <w:spacing w:val="-3"/>
                <w:sz w:val="24"/>
                <w:szCs w:val="24"/>
                <w:highlight w:val="none"/>
              </w:rPr>
              <w:t>内的节能产品认证证书的，投标无效。</w:t>
            </w:r>
          </w:p>
          <w:p w14:paraId="3339A807">
            <w:pPr>
              <w:pStyle w:val="345"/>
              <w:spacing w:before="110" w:line="279" w:lineRule="auto"/>
              <w:ind w:left="32" w:right="23" w:firstLine="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□依据国家确定的认证机构出具的、处于有效期之内的环</w:t>
            </w:r>
            <w:r>
              <w:rPr>
                <w:rFonts w:hint="eastAsia" w:ascii="仿宋" w:hAnsi="仿宋" w:eastAsia="仿宋" w:cs="仿宋"/>
                <w:color w:val="auto"/>
                <w:spacing w:val="1"/>
                <w:sz w:val="24"/>
                <w:szCs w:val="24"/>
                <w:highlight w:val="none"/>
              </w:rPr>
              <w:t>境标志产品认证证书，对获得证书的本项目所有标</w:t>
            </w:r>
            <w:r>
              <w:rPr>
                <w:rFonts w:hint="eastAsia" w:ascii="仿宋" w:hAnsi="仿宋" w:eastAsia="仿宋" w:cs="仿宋"/>
                <w:color w:val="auto"/>
                <w:sz w:val="24"/>
                <w:szCs w:val="24"/>
                <w:highlight w:val="none"/>
              </w:rPr>
              <w:t>的物实</w:t>
            </w:r>
            <w:r>
              <w:rPr>
                <w:rFonts w:hint="eastAsia" w:ascii="仿宋" w:hAnsi="仿宋" w:eastAsia="仿宋" w:cs="仿宋"/>
                <w:color w:val="auto"/>
                <w:spacing w:val="-2"/>
                <w:sz w:val="24"/>
                <w:szCs w:val="24"/>
                <w:highlight w:val="none"/>
              </w:rPr>
              <w:t>施政府优先采购，详见评分标准。</w:t>
            </w:r>
          </w:p>
          <w:p w14:paraId="51C61349">
            <w:pPr>
              <w:pStyle w:val="345"/>
              <w:spacing w:before="113" w:line="214" w:lineRule="auto"/>
              <w:ind w:left="3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
                <w:sz w:val="24"/>
                <w:szCs w:val="24"/>
                <w:highlight w:val="none"/>
              </w:rPr>
              <w:t>无。</w:t>
            </w:r>
          </w:p>
        </w:tc>
      </w:tr>
      <w:tr w14:paraId="3034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E5E7FEE">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78FAC9F">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F63771D">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78BA996F">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提醒：验收时检测费用由采购人承担，不包含在投标总价中。</w:t>
            </w:r>
          </w:p>
          <w:p w14:paraId="6BD89508">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2FED7252">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val="zh-CN"/>
              </w:rPr>
              <w:t>）投标文件出现不是唯一的、有选择性投标报价的；</w:t>
            </w:r>
          </w:p>
          <w:p w14:paraId="4EF8063E">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59117EF4">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0D62A15">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14:paraId="7DF3C139">
            <w:pPr>
              <w:pStyle w:val="520"/>
              <w:spacing w:line="360" w:lineRule="auto"/>
              <w:ind w:left="0" w:leftChars="0" w:firstLine="231" w:firstLineChars="100"/>
              <w:rPr>
                <w:rFonts w:hint="eastAsia" w:ascii="仿宋" w:hAnsi="仿宋" w:eastAsia="仿宋" w:cs="仿宋"/>
                <w:color w:val="auto"/>
                <w:lang w:val="en-US" w:eastAsia="zh-CN"/>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rPr>
              <w:t>供应商报价低于项目预算50%的，应当在报价文件中详细阐述不影响产品质量或者诚信履约的具体原因，供应商未详细阐述的。</w:t>
            </w:r>
          </w:p>
        </w:tc>
      </w:tr>
      <w:tr w14:paraId="1E036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2ED2872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028856B0">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中小企业信用融资</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D4985C3">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为支持和促进中小企业发展，进一步发挥政府采购政策功</w:t>
            </w:r>
            <w:r>
              <w:rPr>
                <w:rFonts w:hint="eastAsia" w:ascii="仿宋" w:hAnsi="仿宋" w:eastAsia="仿宋" w:cs="仿宋"/>
                <w:color w:val="auto"/>
                <w:spacing w:val="1"/>
                <w:sz w:val="24"/>
                <w:szCs w:val="24"/>
                <w:highlight w:val="none"/>
              </w:rPr>
              <w:t>能，杭州市钱塘区财政局发布了《关于钱塘新区</w:t>
            </w:r>
            <w:r>
              <w:rPr>
                <w:rFonts w:hint="eastAsia" w:ascii="仿宋" w:hAnsi="仿宋" w:eastAsia="仿宋" w:cs="仿宋"/>
                <w:color w:val="auto"/>
                <w:sz w:val="24"/>
                <w:szCs w:val="24"/>
                <w:highlight w:val="none"/>
              </w:rPr>
              <w:t>政府采购</w:t>
            </w:r>
            <w:r>
              <w:rPr>
                <w:rFonts w:hint="eastAsia" w:ascii="仿宋" w:hAnsi="仿宋" w:eastAsia="仿宋" w:cs="仿宋"/>
                <w:color w:val="auto"/>
                <w:spacing w:val="1"/>
                <w:sz w:val="24"/>
                <w:szCs w:val="24"/>
                <w:highlight w:val="none"/>
              </w:rPr>
              <w:t>支持中小企业信用融资有关事项的通知》，供应</w:t>
            </w:r>
            <w:r>
              <w:rPr>
                <w:rFonts w:hint="eastAsia" w:ascii="仿宋" w:hAnsi="仿宋" w:eastAsia="仿宋" w:cs="仿宋"/>
                <w:color w:val="auto"/>
                <w:sz w:val="24"/>
                <w:szCs w:val="24"/>
                <w:highlight w:val="none"/>
              </w:rPr>
              <w:t>商若有融</w:t>
            </w:r>
            <w:r>
              <w:rPr>
                <w:rFonts w:hint="eastAsia" w:ascii="仿宋" w:hAnsi="仿宋" w:eastAsia="仿宋" w:cs="仿宋"/>
                <w:color w:val="auto"/>
                <w:spacing w:val="1"/>
                <w:sz w:val="24"/>
                <w:szCs w:val="24"/>
                <w:highlight w:val="none"/>
              </w:rPr>
              <w:t>资意向，详见《关于钱塘区政府采购支持中小企</w:t>
            </w:r>
            <w:r>
              <w:rPr>
                <w:rFonts w:hint="eastAsia" w:ascii="仿宋" w:hAnsi="仿宋" w:eastAsia="仿宋" w:cs="仿宋"/>
                <w:color w:val="auto"/>
                <w:sz w:val="24"/>
                <w:szCs w:val="24"/>
                <w:highlight w:val="none"/>
              </w:rPr>
              <w:t>业信用融</w:t>
            </w:r>
            <w:r>
              <w:rPr>
                <w:rFonts w:hint="eastAsia" w:ascii="仿宋" w:hAnsi="仿宋" w:eastAsia="仿宋" w:cs="仿宋"/>
                <w:color w:val="auto"/>
                <w:spacing w:val="1"/>
                <w:sz w:val="24"/>
                <w:szCs w:val="24"/>
                <w:highlight w:val="none"/>
              </w:rPr>
              <w:t>资相关事项通知》，或登录杭州钱塘新区管理委</w:t>
            </w:r>
            <w:r>
              <w:rPr>
                <w:rFonts w:hint="eastAsia" w:ascii="仿宋" w:hAnsi="仿宋" w:eastAsia="仿宋" w:cs="仿宋"/>
                <w:color w:val="auto"/>
                <w:sz w:val="24"/>
                <w:szCs w:val="24"/>
                <w:highlight w:val="none"/>
              </w:rPr>
              <w:t>员会官网（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"http://qt.hangzhou.gov.cn"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http://qt.hangzhou.go</w:t>
            </w:r>
            <w:r>
              <w:rPr>
                <w:rFonts w:hint="eastAsia" w:ascii="仿宋" w:hAnsi="仿宋" w:eastAsia="仿宋" w:cs="仿宋"/>
                <w:color w:val="auto"/>
                <w:spacing w:val="-1"/>
                <w:sz w:val="24"/>
                <w:szCs w:val="24"/>
                <w:highlight w:val="none"/>
              </w:rPr>
              <w:t>v.cn</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 “公告公示</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1"/>
                <w:sz w:val="24"/>
                <w:szCs w:val="24"/>
                <w:highlight w:val="none"/>
              </w:rPr>
              <w:t>”专栏，查看信用融资政策文件及各相关银行服务方案。</w:t>
            </w:r>
          </w:p>
        </w:tc>
      </w:tr>
      <w:tr w14:paraId="42A63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A61F312">
            <w:pPr>
              <w:snapToGrid w:val="0"/>
              <w:spacing w:line="360" w:lineRule="auto"/>
              <w:jc w:val="center"/>
              <w:rPr>
                <w:rFonts w:hint="eastAsia" w:ascii="仿宋" w:hAnsi="仿宋" w:eastAsia="仿宋" w:cs="仿宋"/>
                <w:color w:val="auto"/>
                <w:sz w:val="24"/>
                <w:szCs w:val="24"/>
                <w:highlight w:val="none"/>
                <w:lang w:val="en-US" w:eastAsia="zh-CN"/>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1A0A5BEE">
            <w:pPr>
              <w:snapToGrid w:val="0"/>
              <w:spacing w:line="360" w:lineRule="auto"/>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BE9D892">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DFB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64CACFC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7E33D07">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ED830AC">
            <w:pPr>
              <w:pStyle w:val="36"/>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8"/>
                <w:sz w:val="24"/>
                <w:szCs w:val="24"/>
                <w:highlight w:val="none"/>
                <w:lang w:val="en-US" w:eastAsia="zh-CN"/>
              </w:rPr>
              <w:t>备份投标文件送达地点：</w:t>
            </w:r>
            <w:r>
              <w:rPr>
                <w:rFonts w:hint="eastAsia" w:ascii="仿宋" w:hAnsi="仿宋" w:eastAsia="仿宋" w:cs="仿宋"/>
                <w:color w:val="auto"/>
                <w:kern w:val="28"/>
                <w:sz w:val="24"/>
                <w:szCs w:val="24"/>
                <w:highlight w:val="none"/>
                <w:u w:val="single"/>
                <w:lang w:val="en-US" w:eastAsia="zh-CN"/>
              </w:rPr>
              <w:t>杭州市萧山区北干街道金瑞大厦1幢803</w:t>
            </w:r>
            <w:r>
              <w:rPr>
                <w:rFonts w:hint="eastAsia" w:ascii="仿宋" w:hAnsi="仿宋" w:eastAsia="仿宋" w:cs="仿宋"/>
                <w:color w:val="auto"/>
                <w:kern w:val="28"/>
                <w:sz w:val="24"/>
                <w:szCs w:val="24"/>
                <w:highlight w:val="none"/>
                <w:lang w:val="en-US" w:eastAsia="zh-CN"/>
              </w:rPr>
              <w:t>；备份投标文件签收人员联系电话：</w:t>
            </w:r>
            <w:r>
              <w:rPr>
                <w:rFonts w:hint="eastAsia" w:ascii="仿宋" w:hAnsi="仿宋" w:eastAsia="仿宋" w:cs="仿宋"/>
                <w:color w:val="auto"/>
                <w:kern w:val="28"/>
                <w:sz w:val="24"/>
                <w:szCs w:val="24"/>
                <w:highlight w:val="none"/>
                <w:u w:val="single"/>
                <w:lang w:val="en-US" w:eastAsia="zh-CN"/>
              </w:rPr>
              <w:t>马晓盼</w:t>
            </w:r>
            <w:r>
              <w:rPr>
                <w:rFonts w:hint="eastAsia" w:ascii="仿宋" w:hAnsi="仿宋" w:eastAsia="仿宋" w:cs="仿宋"/>
                <w:color w:val="auto"/>
                <w:sz w:val="24"/>
                <w:szCs w:val="24"/>
                <w:highlight w:val="none"/>
                <w:u w:val="single"/>
                <w:lang w:val="en-US" w:eastAsia="zh-CN"/>
              </w:rPr>
              <w:t>，15224082976</w:t>
            </w:r>
            <w:r>
              <w:rPr>
                <w:rFonts w:hint="eastAsia" w:ascii="仿宋" w:hAnsi="仿宋" w:eastAsia="仿宋" w:cs="仿宋"/>
                <w:color w:val="auto"/>
                <w:sz w:val="24"/>
                <w:szCs w:val="24"/>
                <w:highlight w:val="none"/>
                <w:lang w:val="en-US" w:eastAsia="zh-CN"/>
              </w:rPr>
              <w:t>。</w:t>
            </w:r>
          </w:p>
          <w:p w14:paraId="7A35F617">
            <w:pPr>
              <w:pStyle w:val="36"/>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14:paraId="59C9B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77EE5D6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1580882">
            <w:pPr>
              <w:shd w:val="clea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采购代理机构代理费用</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52EC267B">
            <w:pPr>
              <w:pStyle w:val="36"/>
              <w:shd w:val="clear"/>
              <w:spacing w:line="360" w:lineRule="auto"/>
              <w:ind w:firstLine="468" w:firstLineChars="200"/>
              <w:rPr>
                <w:rFonts w:hint="eastAsia" w:ascii="仿宋" w:hAnsi="仿宋" w:eastAsia="仿宋" w:cs="仿宋"/>
                <w:b/>
                <w:bCs/>
                <w:color w:val="auto"/>
                <w:spacing w:val="-3"/>
                <w:sz w:val="24"/>
                <w:szCs w:val="24"/>
                <w:highlight w:val="none"/>
              </w:rPr>
            </w:pPr>
            <w:r>
              <w:rPr>
                <w:rFonts w:hint="eastAsia" w:ascii="仿宋" w:hAnsi="仿宋" w:eastAsia="仿宋" w:cs="仿宋"/>
                <w:b w:val="0"/>
                <w:bCs w:val="0"/>
                <w:color w:val="auto"/>
                <w:spacing w:val="-3"/>
                <w:sz w:val="24"/>
                <w:szCs w:val="24"/>
                <w:highlight w:val="none"/>
                <w:lang w:eastAsia="zh-CN"/>
              </w:rPr>
              <w:t>本项目</w:t>
            </w:r>
            <w:r>
              <w:rPr>
                <w:rFonts w:hint="eastAsia" w:ascii="仿宋" w:hAnsi="仿宋" w:eastAsia="仿宋" w:cs="仿宋"/>
                <w:b w:val="0"/>
                <w:bCs w:val="0"/>
                <w:color w:val="auto"/>
                <w:spacing w:val="-3"/>
                <w:sz w:val="24"/>
                <w:szCs w:val="24"/>
                <w:highlight w:val="none"/>
                <w:lang w:val="en-US" w:eastAsia="zh-CN"/>
              </w:rPr>
              <w:t>招标代理收费标准按计价格【2002】1980号文规定的标准计取（以中标价为基数）执行。单个项目招标代理费最低收费4000元</w:t>
            </w:r>
            <w:r>
              <w:rPr>
                <w:rFonts w:hint="eastAsia" w:ascii="仿宋" w:hAnsi="仿宋" w:eastAsia="仿宋" w:cs="仿宋"/>
                <w:b w:val="0"/>
                <w:bCs w:val="0"/>
                <w:color w:val="auto"/>
                <w:spacing w:val="-3"/>
                <w:sz w:val="24"/>
                <w:szCs w:val="24"/>
                <w:highlight w:val="none"/>
                <w:lang w:eastAsia="zh-CN"/>
              </w:rPr>
              <w:t>。由中标人支付。结算方式及时间为：在领取中标通知书时由中标人一次性向采购代理机构付清。</w:t>
            </w:r>
          </w:p>
          <w:p w14:paraId="3EB81F6F">
            <w:pPr>
              <w:pStyle w:val="36"/>
              <w:shd w:val="clea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pacing w:val="-3"/>
                <w:sz w:val="24"/>
                <w:szCs w:val="24"/>
                <w:highlight w:val="none"/>
              </w:rPr>
              <w:t>特别说明：</w:t>
            </w:r>
            <w:r>
              <w:rPr>
                <w:rFonts w:hint="eastAsia" w:ascii="仿宋" w:hAnsi="仿宋" w:eastAsia="仿宋" w:cs="仿宋"/>
                <w:color w:val="auto"/>
                <w:spacing w:val="-63"/>
                <w:sz w:val="24"/>
                <w:szCs w:val="24"/>
                <w:highlight w:val="none"/>
              </w:rPr>
              <w:t xml:space="preserve"> </w:t>
            </w:r>
            <w:r>
              <w:rPr>
                <w:rFonts w:hint="eastAsia" w:ascii="仿宋" w:hAnsi="仿宋" w:eastAsia="仿宋" w:cs="仿宋"/>
                <w:b/>
                <w:bCs/>
                <w:color w:val="auto"/>
                <w:spacing w:val="-3"/>
                <w:sz w:val="24"/>
                <w:szCs w:val="24"/>
                <w:highlight w:val="none"/>
              </w:rPr>
              <w:t>中标、成交供应商放弃中标、成交资格导致重</w:t>
            </w:r>
            <w:r>
              <w:rPr>
                <w:rFonts w:hint="eastAsia" w:ascii="仿宋" w:hAnsi="仿宋" w:eastAsia="仿宋" w:cs="仿宋"/>
                <w:b/>
                <w:bCs/>
                <w:color w:val="auto"/>
                <w:spacing w:val="-1"/>
                <w:sz w:val="24"/>
                <w:szCs w:val="24"/>
                <w:highlight w:val="none"/>
              </w:rPr>
              <w:t>新采购的，应当承担支付代理费和专家评审费等费用在内</w:t>
            </w:r>
            <w:r>
              <w:rPr>
                <w:rFonts w:hint="eastAsia" w:ascii="仿宋" w:hAnsi="仿宋" w:eastAsia="仿宋" w:cs="仿宋"/>
                <w:b/>
                <w:bCs/>
                <w:color w:val="auto"/>
                <w:spacing w:val="-7"/>
                <w:sz w:val="24"/>
                <w:szCs w:val="24"/>
                <w:highlight w:val="none"/>
              </w:rPr>
              <w:t>的赔偿责任。</w:t>
            </w:r>
          </w:p>
        </w:tc>
      </w:tr>
      <w:tr w14:paraId="4C06F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3C68796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55653638">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09F796D">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本项目由采购人</w:t>
            </w:r>
            <w:r>
              <w:rPr>
                <w:rFonts w:hint="eastAsia" w:ascii="仿宋" w:hAnsi="仿宋" w:eastAsia="仿宋" w:cs="仿宋"/>
                <w:color w:val="auto"/>
                <w:sz w:val="24"/>
                <w:szCs w:val="24"/>
                <w:highlight w:val="none"/>
                <w:lang w:val="en-US" w:eastAsia="zh-CN"/>
              </w:rPr>
              <w:t>或委托代理公司</w:t>
            </w:r>
            <w:r>
              <w:rPr>
                <w:rFonts w:hint="eastAsia" w:ascii="仿宋" w:hAnsi="仿宋" w:eastAsia="仿宋" w:cs="仿宋"/>
                <w:color w:val="auto"/>
                <w:sz w:val="24"/>
                <w:szCs w:val="24"/>
                <w:highlight w:val="none"/>
              </w:rPr>
              <w:t>进行资格文件及信用信息查询。</w:t>
            </w:r>
          </w:p>
        </w:tc>
      </w:tr>
      <w:tr w14:paraId="05974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7FDF39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112B6DEC">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合同签订</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933B6F2">
            <w:pPr>
              <w:widowControl/>
              <w:shd w:val="clear" w:color="auto" w:fill="FFFFFF"/>
              <w:spacing w:line="360" w:lineRule="auto"/>
              <w:ind w:firstLine="48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14:paraId="439D5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6FF9123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D0BC4CE">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履约保证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211DA2F">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8"/>
                <w:sz w:val="24"/>
                <w:szCs w:val="24"/>
                <w:highlight w:val="none"/>
                <w:lang w:val="en-US" w:eastAsia="zh-CN"/>
              </w:rPr>
              <w:t>履约保证金：</w:t>
            </w:r>
            <w:r>
              <w:rPr>
                <w:rFonts w:hint="eastAsia" w:ascii="仿宋" w:hAnsi="仿宋" w:eastAsia="仿宋" w:cs="仿宋"/>
                <w:b w:val="0"/>
                <w:bCs w:val="0"/>
                <w:snapToGrid w:val="0"/>
                <w:color w:val="auto"/>
                <w:kern w:val="28"/>
                <w:sz w:val="24"/>
                <w:szCs w:val="24"/>
                <w:highlight w:val="none"/>
                <w:u w:val="single"/>
                <w:lang w:val="en-US" w:eastAsia="zh-CN"/>
              </w:rPr>
              <w:t>中标价的1%</w:t>
            </w:r>
            <w:r>
              <w:rPr>
                <w:rFonts w:hint="eastAsia" w:ascii="仿宋" w:hAnsi="仿宋" w:eastAsia="仿宋" w:cs="仿宋"/>
                <w:b w:val="0"/>
                <w:bCs w:val="0"/>
                <w:snapToGrid w:val="0"/>
                <w:color w:val="auto"/>
                <w:kern w:val="28"/>
                <w:sz w:val="24"/>
                <w:szCs w:val="24"/>
                <w:highlight w:val="none"/>
                <w:lang w:val="en-US" w:eastAsia="zh-CN"/>
              </w:rPr>
              <w:t>。合同签订后支付，履约完成后无息退还。供应商应当以支票、汇票、本票或者金融机构、担保机构出具的保函形式提交。</w:t>
            </w:r>
          </w:p>
        </w:tc>
      </w:tr>
      <w:tr w14:paraId="6F87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1047F98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4209BEEE">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联合体投标说明</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CE4E953">
            <w:pPr>
              <w:pStyle w:val="345"/>
              <w:spacing w:before="112" w:line="220"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业绩证明材料</w:t>
            </w:r>
          </w:p>
          <w:p w14:paraId="6574CEAC">
            <w:pPr>
              <w:pStyle w:val="345"/>
              <w:spacing w:before="115" w:line="278" w:lineRule="auto"/>
              <w:ind w:left="36" w:right="23" w:firstLine="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□联合体投标的，按联合体协议约定的分工内容出具相应的业绩证明材料。承担相同工作的各方或工作内容存在部</w:t>
            </w:r>
            <w:r>
              <w:rPr>
                <w:rFonts w:hint="eastAsia" w:ascii="仿宋" w:hAnsi="仿宋" w:eastAsia="仿宋" w:cs="仿宋"/>
                <w:color w:val="auto"/>
                <w:spacing w:val="-1"/>
                <w:sz w:val="24"/>
                <w:szCs w:val="24"/>
                <w:highlight w:val="none"/>
              </w:rPr>
              <w:t>分相同的，业绩数量以提供材料较少的一方为准。</w:t>
            </w:r>
          </w:p>
          <w:p w14:paraId="6796D394">
            <w:pPr>
              <w:pStyle w:val="345"/>
              <w:spacing w:before="115" w:line="263" w:lineRule="auto"/>
              <w:ind w:left="32" w:right="23" w:firstLine="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z w:val="24"/>
                <w:szCs w:val="24"/>
                <w:highlight w:val="none"/>
              </w:rPr>
              <w:t>联合体投标的，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z w:val="24"/>
                <w:szCs w:val="24"/>
                <w:highlight w:val="none"/>
              </w:rPr>
              <w:t>由联合体牵头方出具相应的业绩证明材</w:t>
            </w:r>
            <w:r>
              <w:rPr>
                <w:rFonts w:hint="eastAsia" w:ascii="仿宋" w:hAnsi="仿宋" w:eastAsia="仿宋" w:cs="仿宋"/>
                <w:color w:val="auto"/>
                <w:spacing w:val="-8"/>
                <w:sz w:val="24"/>
                <w:szCs w:val="24"/>
                <w:highlight w:val="none"/>
              </w:rPr>
              <w:t>料。</w:t>
            </w:r>
          </w:p>
          <w:p w14:paraId="1C68392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p>
        </w:tc>
      </w:tr>
      <w:tr w14:paraId="0BB4C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886FF11">
            <w:pPr>
              <w:snapToGrid w:val="0"/>
              <w:spacing w:line="360" w:lineRule="auto"/>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1ADF91">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2712D4C3">
            <w:pPr>
              <w:pStyle w:val="345"/>
              <w:spacing w:before="178" w:line="220" w:lineRule="auto"/>
              <w:ind w:left="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其他资信证明材料</w:t>
            </w:r>
          </w:p>
          <w:p w14:paraId="743286C4">
            <w:pPr>
              <w:pStyle w:val="345"/>
              <w:spacing w:before="113" w:line="264" w:lineRule="auto"/>
              <w:ind w:left="32" w:firstLine="1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□联合体投标的，联合体各方均需按招标文件第</w:t>
            </w:r>
            <w:r>
              <w:rPr>
                <w:rFonts w:hint="eastAsia" w:ascii="仿宋" w:hAnsi="仿宋" w:eastAsia="仿宋" w:cs="仿宋"/>
                <w:color w:val="auto"/>
                <w:spacing w:val="-3"/>
                <w:sz w:val="24"/>
                <w:szCs w:val="24"/>
                <w:highlight w:val="none"/>
              </w:rPr>
              <w:t>四部分评</w:t>
            </w:r>
            <w:r>
              <w:rPr>
                <w:rFonts w:hint="eastAsia" w:ascii="仿宋" w:hAnsi="仿宋" w:eastAsia="仿宋" w:cs="仿宋"/>
                <w:color w:val="auto"/>
                <w:spacing w:val="-8"/>
                <w:sz w:val="24"/>
                <w:szCs w:val="24"/>
                <w:highlight w:val="none"/>
              </w:rPr>
              <w:t>标标准要求提供资信证明文件，否则视为不符合相关要求。</w:t>
            </w:r>
          </w:p>
          <w:p w14:paraId="5FC875BA">
            <w:pPr>
              <w:pStyle w:val="345"/>
              <w:spacing w:before="111" w:line="279" w:lineRule="auto"/>
              <w:ind w:left="31" w:right="23" w:firstLine="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pacing w:val="2"/>
                <w:sz w:val="24"/>
                <w:szCs w:val="24"/>
                <w:highlight w:val="none"/>
              </w:rPr>
              <w:t>联合体投标的，联合体牵头方或者联合体成员根据分工</w:t>
            </w:r>
            <w:r>
              <w:rPr>
                <w:rFonts w:hint="eastAsia" w:ascii="仿宋" w:hAnsi="仿宋" w:eastAsia="仿宋" w:cs="仿宋"/>
                <w:color w:val="auto"/>
                <w:spacing w:val="1"/>
                <w:sz w:val="24"/>
                <w:szCs w:val="24"/>
                <w:highlight w:val="none"/>
              </w:rPr>
              <w:t>按招标文件第四部分评标标准要求提供资信证明文件</w:t>
            </w:r>
            <w:r>
              <w:rPr>
                <w:rFonts w:hint="eastAsia" w:ascii="仿宋" w:hAnsi="仿宋" w:eastAsia="仿宋" w:cs="仿宋"/>
                <w:color w:val="auto"/>
                <w:sz w:val="24"/>
                <w:szCs w:val="24"/>
                <w:highlight w:val="none"/>
              </w:rPr>
              <w:t>的，</w:t>
            </w:r>
            <w:r>
              <w:rPr>
                <w:rFonts w:hint="eastAsia" w:ascii="仿宋" w:hAnsi="仿宋" w:eastAsia="仿宋" w:cs="仿宋"/>
                <w:color w:val="auto"/>
                <w:spacing w:val="-2"/>
                <w:sz w:val="24"/>
                <w:szCs w:val="24"/>
                <w:highlight w:val="none"/>
              </w:rPr>
              <w:t>视为符合了相关要求。</w:t>
            </w:r>
          </w:p>
          <w:p w14:paraId="211A6C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r>
              <w:rPr>
                <w:rFonts w:hint="eastAsia" w:ascii="仿宋" w:hAnsi="仿宋" w:eastAsia="仿宋" w:cs="仿宋"/>
                <w:color w:val="auto"/>
                <w:sz w:val="24"/>
                <w:szCs w:val="24"/>
                <w:highlight w:val="none"/>
                <w:u w:val="single" w:color="auto"/>
              </w:rPr>
              <w:t xml:space="preserve">                 </w:t>
            </w:r>
          </w:p>
        </w:tc>
      </w:tr>
      <w:tr w14:paraId="49BEA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821"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0EF0E19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1313C61">
            <w:pPr>
              <w:snapToGrid w:val="0"/>
              <w:spacing w:line="36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中标候选人</w:t>
            </w: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0F8B8C72">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本项目评审报告推荐的中标候选人数量：</w:t>
            </w:r>
            <w:r>
              <w:rPr>
                <w:rFonts w:hint="eastAsia" w:ascii="仿宋" w:hAnsi="仿宋" w:eastAsia="仿宋" w:cs="仿宋"/>
                <w:color w:val="auto"/>
                <w:spacing w:val="-6"/>
                <w:sz w:val="24"/>
                <w:szCs w:val="24"/>
                <w:highlight w:val="none"/>
                <w:u w:val="single"/>
                <w:lang w:val="en-US" w:eastAsia="zh-CN"/>
              </w:rPr>
              <w:t xml:space="preserve">   1名  </w:t>
            </w:r>
            <w:r>
              <w:rPr>
                <w:rFonts w:hint="eastAsia" w:ascii="仿宋" w:hAnsi="仿宋" w:eastAsia="仿宋" w:cs="仿宋"/>
                <w:color w:val="auto"/>
                <w:spacing w:val="-6"/>
                <w:sz w:val="24"/>
                <w:szCs w:val="24"/>
                <w:highlight w:val="none"/>
                <w:lang w:val="en-US" w:eastAsia="zh-CN"/>
              </w:rPr>
              <w:t xml:space="preserve"> 。</w:t>
            </w:r>
          </w:p>
        </w:tc>
      </w:tr>
    </w:tbl>
    <w:p w14:paraId="2FAAA9EB">
      <w:pPr>
        <w:snapToGrid w:val="0"/>
        <w:spacing w:line="360" w:lineRule="auto"/>
        <w:jc w:val="center"/>
        <w:rPr>
          <w:rFonts w:hint="eastAsia"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color w:val="auto"/>
          <w:sz w:val="32"/>
          <w:szCs w:val="20"/>
          <w:highlight w:val="none"/>
        </w:rPr>
        <w:br w:type="page"/>
      </w:r>
    </w:p>
    <w:p w14:paraId="1B8A8B96">
      <w:pPr>
        <w:adjustRightInd/>
        <w:spacing w:afterAutospacing="0"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2E7D55C7">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833867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FD0B504">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D0E9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110A1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5FCDBD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45580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CAFBA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9806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35970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435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Meiryo" w:hAnsi="Meiryo"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6321"/>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14:paraId="351E052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992FF7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FFE0A6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2B20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8393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62C15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E287C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9EF44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2E92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612DC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7B68C0F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5FB6A82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353FCD3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73038FE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519B9F0">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14:paraId="1E486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138EE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2DDD1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2395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D3EFD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w:t>
      </w:r>
      <w:r>
        <w:rPr>
          <w:rFonts w:hint="eastAsia" w:ascii="仿宋" w:hAnsi="仿宋" w:eastAsia="仿宋" w:cs="仿宋"/>
          <w:snapToGrid w:val="0"/>
          <w:color w:val="auto"/>
          <w:kern w:val="28"/>
          <w:sz w:val="24"/>
          <w:highlight w:val="none"/>
        </w:rPr>
        <w:t>业，中型企业不得将合同分包给大型企业。</w:t>
      </w:r>
    </w:p>
    <w:p w14:paraId="5F928C0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3.4支持创新发展</w:t>
      </w:r>
    </w:p>
    <w:p w14:paraId="2784C06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3.4.1 采购人优先采购被认定为首台套产品和“制造精品”的自主创新产品。</w:t>
      </w:r>
    </w:p>
    <w:p w14:paraId="7F6CBD0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3.4.2首台套产品被纳入《首台套产品推广应用指导目录》之日起</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年内，以及产品核心技术高于国内领先水平，并具有明晰自主知识产权的“制造精品”产品，自认定之日起2年内视同已具备相应销售业绩，参加政府采购活动时业绩分值为满分。</w:t>
      </w:r>
    </w:p>
    <w:p w14:paraId="29B2CF93">
      <w:pPr>
        <w:spacing w:line="360" w:lineRule="auto"/>
        <w:ind w:firstLine="480" w:firstLineChars="200"/>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highlight w:val="none"/>
          <w:lang w:val="en-US"/>
        </w:rPr>
        <w:t xml:space="preserve">3.4.3 </w:t>
      </w:r>
      <w:r>
        <w:rPr>
          <w:rFonts w:hint="eastAsia" w:ascii="仿宋" w:hAnsi="仿宋" w:eastAsia="仿宋" w:cs="仿宋"/>
          <w:snapToGrid w:val="0"/>
          <w:color w:val="auto"/>
          <w:kern w:val="28"/>
          <w:sz w:val="24"/>
          <w:highlight w:val="none"/>
          <w:lang w:val="en-US" w:eastAsia="zh-CN"/>
        </w:rPr>
        <w:t>采购人应当贯彻落实知识产权保护相关法律法规，</w:t>
      </w:r>
      <w:r>
        <w:rPr>
          <w:rFonts w:hint="eastAsia" w:ascii="仿宋" w:hAnsi="仿宋" w:eastAsia="仿宋" w:cs="仿宋"/>
          <w:snapToGrid w:val="0"/>
          <w:color w:val="auto"/>
          <w:kern w:val="28"/>
          <w:sz w:val="24"/>
          <w:highlight w:val="none"/>
          <w:lang w:val="en-US"/>
        </w:rPr>
        <w:t>应当采购使用正版软件。</w:t>
      </w:r>
    </w:p>
    <w:p w14:paraId="5ECDB3C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71009D6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14:paraId="17A1930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3E70F089">
      <w:pPr>
        <w:pStyle w:val="893"/>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56E180DB">
      <w:pPr>
        <w:pStyle w:val="893"/>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EB68E">
      <w:pPr>
        <w:pStyle w:val="893"/>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14:paraId="34FA1D4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78D0B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5DFAF8BD">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FFFA793">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B298CE">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ED4E07A">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38CCA2F2">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091B20DA">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E149ACC">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EF2C20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7B41ECE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5CA45DD9">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4797004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E8974A8">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13503CD2">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0E47B11">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A2C4EDA">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2231BCC">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1D8493B">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D528C7E">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0FCA4DC7">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ED88C5">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23BB3CB">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4F109C">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6541DBCC">
      <w:pPr>
        <w:pStyle w:val="893"/>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4.4.5项目投诉材料可寄送浙江省政府采购行政裁决服务中心（杭州），地址：杭州市上城区清泰街549号城建综合大楼11楼（快递仅限ems或顺丰），收件人：朱女士，电话：0571-87227671。</w:t>
      </w:r>
    </w:p>
    <w:p w14:paraId="03D4CFBE">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EC1EFF6">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14:paraId="17952F35">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6DE0D94C">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3338EE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73558378">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EE56B21">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324DC7A">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990D7D6">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B1D0379">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5EA145E7">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FEC4560">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D4FD16D">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25D940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1DC0D96">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F3D65DB">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38206C88">
      <w:pPr>
        <w:pStyle w:val="135"/>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16C16B">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798E5A52">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241FDD4">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BAE1BDF">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727CD48">
      <w:pPr>
        <w:pStyle w:val="36"/>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14:paraId="0CCD8D78">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E2FC622">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C478111">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CAF2A4A">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64F898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114B2E9">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13FA3E2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584485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864DA9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7087383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725D6D5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6FD67615">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57A910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1135AF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1782FF0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21B5942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02E5B9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1EB3035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6CFE84E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0B81FE80">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241BD9E">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19134A3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68EAC22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b/>
          <w:sz w:val="24"/>
        </w:rPr>
        <w:t>。</w:t>
      </w:r>
    </w:p>
    <w:p w14:paraId="5E834B1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4BA59667">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BEF3C8A">
      <w:pPr>
        <w:pStyle w:val="135"/>
        <w:snapToGrid w:val="0"/>
        <w:spacing w:before="0"/>
        <w:ind w:firstLine="0" w:firstLineChars="0"/>
        <w:outlineLvl w:val="9"/>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8EC47C9">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7A34B2">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210F75">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F7A2161">
      <w:pPr>
        <w:numPr>
          <w:ilvl w:val="0"/>
          <w:numId w:val="2"/>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791228EE">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56BC05C">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D66CF06">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6D1A15F">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1482FF8E">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914CCF">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9BC57B0">
      <w:pPr>
        <w:pStyle w:val="135"/>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14:paraId="10E92393">
      <w:pPr>
        <w:pStyle w:val="36"/>
        <w:spacing w:line="360" w:lineRule="auto"/>
        <w:rPr>
          <w:rFonts w:hint="eastAsia" w:ascii="仿宋" w:hAnsi="仿宋" w:eastAsia="仿宋" w:cs="仿宋"/>
          <w:b/>
          <w:color w:val="auto"/>
          <w:sz w:val="24"/>
          <w:szCs w:val="24"/>
          <w:highlight w:val="none"/>
        </w:rPr>
      </w:pPr>
      <w:bookmarkStart w:id="13" w:name="_Toc91899903"/>
      <w:r>
        <w:rPr>
          <w:rFonts w:hint="eastAsia" w:ascii="仿宋" w:hAnsi="仿宋" w:eastAsia="仿宋" w:cs="仿宋"/>
          <w:b/>
          <w:color w:val="auto"/>
          <w:sz w:val="24"/>
          <w:szCs w:val="24"/>
          <w:highlight w:val="none"/>
        </w:rPr>
        <w:t>15.备份投标文件</w:t>
      </w:r>
    </w:p>
    <w:p w14:paraId="10F0907D">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79C85027">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B056159">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8239483">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5226E01">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0C9DC5E2">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F25259D">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7FF8A637">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9AE0E1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8CF127C">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421EDDD">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03E1AD4">
      <w:pPr>
        <w:pStyle w:val="135"/>
        <w:spacing w:before="0"/>
        <w:ind w:firstLine="1928" w:firstLineChars="600"/>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0335A28">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893955B">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9370251">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E3E7FD2">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1FAF42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1E2AB95">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34CB98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2365426A">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5AF94D8">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25EECD47">
      <w:pPr>
        <w:pStyle w:val="135"/>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7F235D7C">
      <w:pPr>
        <w:pStyle w:val="135"/>
        <w:adjustRightInd w:val="0"/>
        <w:snapToGrid w:val="0"/>
        <w:spacing w:before="0"/>
        <w:ind w:firstLine="480"/>
        <w:rPr>
          <w:rStyle w:val="80"/>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84005B">
      <w:pPr>
        <w:pStyle w:val="135"/>
        <w:spacing w:before="0"/>
        <w:ind w:firstLine="480"/>
        <w:rPr>
          <w:rFonts w:hint="eastAsia" w:ascii="仿宋" w:hAnsi="仿宋" w:eastAsia="仿宋" w:cs="仿宋"/>
          <w:color w:val="auto"/>
          <w:highlight w:val="none"/>
        </w:rPr>
      </w:pPr>
    </w:p>
    <w:p w14:paraId="6A4D2B81">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1F23938">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14:paraId="333084D2">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49B6F8D">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ECE0FD">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6525D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85479A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7CBD31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7D9AD6D">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01BA843">
      <w:pPr>
        <w:pStyle w:val="13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098A80A8">
      <w:pPr>
        <w:pStyle w:val="13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3A4213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12000C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9FF476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8C7FF8E">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14:paraId="2169EEA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14:paraId="52686F6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14:paraId="225E3F6E">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23C2605">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EFAC213">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14C3D23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14:paraId="45B684DC">
      <w:pPr>
        <w:pStyle w:val="13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B510B10">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FEF53DD">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296ED07D">
      <w:pPr>
        <w:pStyle w:val="13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9A481CD">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007148E8">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14:paraId="0D43A879">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3EE6D5">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14:paraId="59A60C14">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CE3603">
      <w:pPr>
        <w:pStyle w:val="27"/>
        <w:spacing w:line="360" w:lineRule="auto"/>
        <w:ind w:left="479" w:hanging="479" w:hangingChars="199"/>
        <w:rPr>
          <w:rFonts w:hint="eastAsia" w:ascii="仿宋" w:hAnsi="仿宋" w:eastAsia="仿宋" w:cs="仿宋"/>
          <w:b/>
          <w:color w:val="auto"/>
          <w:highlight w:val="none"/>
        </w:rPr>
      </w:pPr>
    </w:p>
    <w:p w14:paraId="1D6E7380">
      <w:pPr>
        <w:snapToGrid w:val="0"/>
        <w:spacing w:line="360" w:lineRule="auto"/>
        <w:ind w:firstLine="3357" w:firstLineChars="1045"/>
        <w:outlineLvl w:val="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EE4EDD7">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570C5EBF">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2D773084">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C319B5C">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0147739B">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170618EB">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8C395C8">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0918A8">
      <w:pPr>
        <w:tabs>
          <w:tab w:val="left" w:pos="0"/>
        </w:tabs>
        <w:spacing w:line="360" w:lineRule="auto"/>
        <w:ind w:firstLine="480"/>
        <w:rPr>
          <w:rFonts w:hint="eastAsia" w:ascii="仿宋" w:hAnsi="仿宋" w:eastAsia="仿宋" w:cs="仿宋"/>
          <w:color w:val="auto"/>
          <w:sz w:val="24"/>
          <w:highlight w:val="none"/>
        </w:rPr>
      </w:pPr>
    </w:p>
    <w:p w14:paraId="4C425632">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EDFFCA0">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p w14:paraId="7B0AFBB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按照《</w:t>
      </w:r>
      <w:r>
        <w:rPr>
          <w:rFonts w:hint="eastAsia" w:ascii="仿宋" w:hAnsi="仿宋" w:eastAsia="仿宋" w:cs="仿宋"/>
          <w:color w:val="auto"/>
          <w:kern w:val="0"/>
          <w:sz w:val="24"/>
          <w:highlight w:val="none"/>
          <w:lang w:val="en-US" w:eastAsia="zh-CN"/>
        </w:rPr>
        <w:t>关于印发钱塘区综合行政执法局采购工作内控细则（试行）的通知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杭钱综执〔2022〕23号</w:t>
      </w:r>
      <w:r>
        <w:rPr>
          <w:rFonts w:hint="eastAsia" w:ascii="仿宋" w:hAnsi="仿宋" w:eastAsia="仿宋" w:cs="仿宋"/>
          <w:color w:val="auto"/>
          <w:kern w:val="0"/>
          <w:sz w:val="24"/>
          <w:highlight w:val="none"/>
        </w:rPr>
        <w:t>）规定组织对</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履约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0539E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25398C6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A042A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117986">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color w:val="auto"/>
          <w:kern w:val="0"/>
          <w:sz w:val="24"/>
          <w:highlight w:val="none"/>
          <w:lang w:val="en-US"/>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highlight w:val="none"/>
          <w:lang w:val="en-US" w:eastAsia="zh-CN"/>
        </w:rPr>
        <w:t>合同管理</w:t>
      </w:r>
      <w:r>
        <w:rPr>
          <w:rFonts w:hint="eastAsia" w:ascii="仿宋" w:hAnsi="仿宋" w:eastAsia="仿宋" w:cs="仿宋"/>
          <w:color w:val="auto"/>
          <w:kern w:val="0"/>
          <w:sz w:val="24"/>
          <w:highlight w:val="none"/>
          <w:lang w:val="en-US"/>
        </w:rPr>
        <w:t>-支付管理。对于供应商提起在线支付申请的，采购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lang w:val="en-US"/>
        </w:rPr>
        <w:t>应当</w:t>
      </w:r>
      <w:r>
        <w:rPr>
          <w:rFonts w:hint="eastAsia" w:ascii="仿宋" w:hAnsi="仿宋" w:eastAsia="仿宋" w:cs="仿宋"/>
          <w:color w:val="auto"/>
          <w:kern w:val="0"/>
          <w:sz w:val="24"/>
          <w:highlight w:val="none"/>
          <w:lang w:val="en-US" w:eastAsia="zh-CN"/>
        </w:rPr>
        <w:t>按规定</w:t>
      </w:r>
      <w:r>
        <w:rPr>
          <w:rFonts w:hint="eastAsia" w:ascii="仿宋" w:hAnsi="仿宋" w:eastAsia="仿宋" w:cs="仿宋"/>
          <w:color w:val="auto"/>
          <w:kern w:val="0"/>
          <w:sz w:val="24"/>
          <w:highlight w:val="none"/>
          <w:lang w:val="en-US"/>
        </w:rPr>
        <w:t>做好审核并完成支付。</w:t>
      </w:r>
      <w:bookmarkEnd w:id="11"/>
      <w:bookmarkEnd w:id="12"/>
      <w:bookmarkEnd w:id="13"/>
    </w:p>
    <w:p w14:paraId="67924CC8">
      <w:pPr>
        <w:tabs>
          <w:tab w:val="left" w:pos="0"/>
        </w:tabs>
        <w:spacing w:line="360" w:lineRule="auto"/>
        <w:ind w:firstLine="480"/>
        <w:rPr>
          <w:rFonts w:hint="eastAsia" w:ascii="仿宋" w:hAnsi="仿宋" w:eastAsia="仿宋" w:cs="仿宋"/>
          <w:kern w:val="0"/>
          <w:sz w:val="24"/>
        </w:rPr>
        <w:sectPr>
          <w:pgSz w:w="11906" w:h="16838"/>
          <w:pgMar w:top="1134" w:right="1134" w:bottom="1134" w:left="1247"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3093"/>
      <w:bookmarkEnd w:id="14"/>
      <w:bookmarkStart w:id="15" w:name="_Hlt74714665"/>
      <w:bookmarkEnd w:id="15"/>
      <w:bookmarkStart w:id="16" w:name="_Hlt74707468"/>
      <w:bookmarkEnd w:id="16"/>
      <w:bookmarkStart w:id="17" w:name="_Hlt68057669"/>
      <w:bookmarkEnd w:id="17"/>
      <w:bookmarkStart w:id="18" w:name="_Hlt68072998"/>
      <w:bookmarkEnd w:id="18"/>
      <w:bookmarkStart w:id="19" w:name="_Hlt75236101"/>
      <w:bookmarkEnd w:id="19"/>
      <w:bookmarkStart w:id="20" w:name="_Hlt74730295"/>
      <w:bookmarkEnd w:id="20"/>
      <w:bookmarkStart w:id="21" w:name="_Hlt68072990"/>
      <w:bookmarkEnd w:id="21"/>
      <w:bookmarkStart w:id="22" w:name="_Hlt74729768"/>
      <w:bookmarkEnd w:id="22"/>
      <w:bookmarkStart w:id="23" w:name="_Hlt75236011"/>
      <w:bookmarkEnd w:id="23"/>
      <w:bookmarkStart w:id="24" w:name="_Hlt68403820"/>
      <w:bookmarkEnd w:id="24"/>
      <w:bookmarkStart w:id="25" w:name="_Hlt75236290"/>
      <w:bookmarkEnd w:id="25"/>
    </w:p>
    <w:p w14:paraId="33FB6972">
      <w:pPr>
        <w:numPr>
          <w:ilvl w:val="0"/>
          <w:numId w:val="3"/>
        </w:num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p>
    <w:p w14:paraId="6F530E72">
      <w:pPr>
        <w:pStyle w:val="26"/>
        <w:rPr>
          <w:rFonts w:hint="eastAsia" w:ascii="仿宋" w:hAnsi="仿宋" w:eastAsia="仿宋" w:cs="仿宋"/>
        </w:rPr>
      </w:pPr>
    </w:p>
    <w:p w14:paraId="788F44A2">
      <w:pPr>
        <w:spacing w:line="360" w:lineRule="auto"/>
        <w:ind w:left="0" w:leftChars="0" w:firstLine="153" w:firstLineChars="57"/>
        <w:rPr>
          <w:rFonts w:hint="eastAsia" w:ascii="仿宋" w:hAnsi="仿宋" w:eastAsia="仿宋" w:cs="仿宋"/>
          <w:b/>
          <w:bCs/>
          <w:color w:val="auto"/>
          <w:spacing w:val="14"/>
          <w:kern w:val="24"/>
          <w:sz w:val="24"/>
          <w:szCs w:val="24"/>
          <w:highlight w:val="none"/>
        </w:rPr>
      </w:pPr>
      <w:r>
        <w:rPr>
          <w:rFonts w:hint="eastAsia" w:ascii="仿宋" w:hAnsi="仿宋" w:eastAsia="仿宋" w:cs="仿宋"/>
          <w:b/>
          <w:bCs/>
          <w:color w:val="auto"/>
          <w:spacing w:val="14"/>
          <w:kern w:val="24"/>
          <w:sz w:val="24"/>
          <w:szCs w:val="24"/>
          <w:highlight w:val="none"/>
        </w:rPr>
        <w:t>一、需求概述：</w:t>
      </w:r>
    </w:p>
    <w:p w14:paraId="4158AB2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概述：</w:t>
      </w:r>
      <w:r>
        <w:rPr>
          <w:rFonts w:hint="eastAsia" w:ascii="仿宋" w:hAnsi="仿宋" w:eastAsia="仿宋" w:cs="仿宋"/>
          <w:color w:val="auto"/>
          <w:sz w:val="24"/>
          <w:szCs w:val="24"/>
          <w:highlight w:val="none"/>
          <w:lang w:val="en-US" w:eastAsia="zh-CN"/>
        </w:rPr>
        <w:t>义蓬街道沙堤社区空调采购项目。老年活动室需采购1台多联外机，5台多联内机；婴幼儿照护服务驿站需采购3台多联式外机，14台多联式内机：青少年研学基地(幸福学堂）需采购1台多联外机，14台多联室内机；党群服务中心需采购3台多联外机，39台多联内机。</w:t>
      </w:r>
    </w:p>
    <w:p w14:paraId="0B88C4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2.标的内容：</w:t>
      </w:r>
      <w:r>
        <w:rPr>
          <w:rFonts w:hint="eastAsia" w:ascii="仿宋" w:hAnsi="仿宋" w:eastAsia="仿宋" w:cs="仿宋"/>
          <w:color w:val="auto"/>
          <w:sz w:val="24"/>
          <w:szCs w:val="24"/>
          <w:highlight w:val="none"/>
          <w:lang w:val="en-US" w:eastAsia="zh-CN"/>
        </w:rPr>
        <w:t>1台多联外机，5台多联内机；3台多联式外机，14台多联式内机：1台多联外机，14台多联室内机；3台多联外机，39台多联内机</w:t>
      </w:r>
      <w:r>
        <w:rPr>
          <w:rFonts w:hint="eastAsia" w:ascii="仿宋" w:hAnsi="仿宋" w:eastAsia="仿宋" w:cs="仿宋"/>
          <w:color w:val="auto"/>
          <w:sz w:val="24"/>
          <w:szCs w:val="24"/>
          <w:highlight w:val="none"/>
        </w:rPr>
        <w:t>及各种配置件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包括支架基础、隔震垫、冷媒管、固定材料、保温和包敷材料、通讯线路、强电接线（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提供固定电源位置，电源位置至空调设备点位的电源线及人工由投标人负责</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包括系统全套设备和所有系统及机组内部、外部接管和接线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即提供的机组安装就位后，只</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通电，便可进行调试和正式运转和使用。</w:t>
      </w:r>
    </w:p>
    <w:p w14:paraId="12CE58D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、投标实质性响应（技术性），不满足以下要求将被拒绝投标：采用的验收标准和方法、主要技术指标达不到国家强制性标准的或要求的</w:t>
      </w:r>
      <w:r>
        <w:rPr>
          <w:rFonts w:hint="eastAsia" w:ascii="仿宋" w:hAnsi="仿宋" w:eastAsia="仿宋" w:cs="仿宋"/>
          <w:color w:val="auto"/>
          <w:sz w:val="24"/>
          <w:szCs w:val="24"/>
          <w:highlight w:val="none"/>
          <w:lang w:eastAsia="zh-CN"/>
        </w:rPr>
        <w:t>。</w:t>
      </w:r>
    </w:p>
    <w:p w14:paraId="62F1FA2A">
      <w:pPr>
        <w:keepNext/>
        <w:keepLines/>
        <w:spacing w:line="360" w:lineRule="auto"/>
        <w:rPr>
          <w:rFonts w:hint="eastAsia" w:ascii="仿宋" w:hAnsi="仿宋" w:eastAsia="仿宋" w:cs="仿宋"/>
          <w:b/>
          <w:bCs/>
          <w:color w:val="auto"/>
          <w:spacing w:val="14"/>
          <w:kern w:val="24"/>
          <w:sz w:val="24"/>
          <w:szCs w:val="24"/>
          <w:highlight w:val="none"/>
        </w:rPr>
      </w:pPr>
      <w:bookmarkStart w:id="27" w:name="_Toc29664"/>
      <w:bookmarkStart w:id="28" w:name="_Toc15220"/>
      <w:bookmarkStart w:id="29" w:name="_Toc18285"/>
      <w:bookmarkStart w:id="30" w:name="_Toc20655"/>
      <w:bookmarkStart w:id="31" w:name="_Toc10595"/>
      <w:bookmarkStart w:id="32" w:name="_Toc19084"/>
      <w:r>
        <w:rPr>
          <w:rFonts w:hint="eastAsia" w:ascii="仿宋" w:hAnsi="仿宋" w:eastAsia="仿宋" w:cs="仿宋"/>
          <w:b/>
          <w:bCs/>
          <w:color w:val="auto"/>
          <w:spacing w:val="14"/>
          <w:kern w:val="24"/>
          <w:sz w:val="24"/>
          <w:szCs w:val="24"/>
          <w:highlight w:val="none"/>
        </w:rPr>
        <w:t>二、</w:t>
      </w:r>
      <w:bookmarkEnd w:id="27"/>
      <w:bookmarkEnd w:id="28"/>
      <w:bookmarkEnd w:id="29"/>
      <w:bookmarkEnd w:id="30"/>
      <w:bookmarkEnd w:id="31"/>
      <w:bookmarkEnd w:id="32"/>
      <w:r>
        <w:rPr>
          <w:rFonts w:hint="eastAsia" w:ascii="仿宋" w:hAnsi="仿宋" w:eastAsia="仿宋" w:cs="仿宋"/>
          <w:b/>
          <w:bCs/>
          <w:color w:val="auto"/>
          <w:spacing w:val="14"/>
          <w:kern w:val="24"/>
          <w:sz w:val="24"/>
          <w:szCs w:val="24"/>
          <w:highlight w:val="none"/>
          <w:lang w:val="en-US" w:eastAsia="zh-CN"/>
        </w:rPr>
        <w:t>标的</w:t>
      </w:r>
      <w:r>
        <w:rPr>
          <w:rFonts w:hint="eastAsia" w:ascii="仿宋" w:hAnsi="仿宋" w:eastAsia="仿宋" w:cs="仿宋"/>
          <w:b/>
          <w:bCs/>
          <w:color w:val="auto"/>
          <w:spacing w:val="14"/>
          <w:kern w:val="24"/>
          <w:sz w:val="24"/>
          <w:szCs w:val="24"/>
          <w:highlight w:val="none"/>
        </w:rPr>
        <w:t>一览表及技术需求</w:t>
      </w:r>
    </w:p>
    <w:tbl>
      <w:tblPr>
        <w:tblStyle w:val="63"/>
        <w:tblpPr w:leftFromText="180" w:rightFromText="180" w:vertAnchor="text" w:horzAnchor="page" w:tblpX="1492" w:tblpY="864"/>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1281"/>
        <w:gridCol w:w="3729"/>
        <w:gridCol w:w="794"/>
        <w:gridCol w:w="899"/>
        <w:gridCol w:w="1784"/>
      </w:tblGrid>
      <w:tr w14:paraId="1279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2" w:type="pct"/>
            <w:tcBorders>
              <w:top w:val="single" w:color="000000" w:sz="4" w:space="0"/>
              <w:left w:val="single" w:color="000000" w:sz="4" w:space="0"/>
              <w:bottom w:val="nil"/>
              <w:right w:val="nil"/>
            </w:tcBorders>
            <w:shd w:val="clear" w:color="auto" w:fill="FFFFFF"/>
            <w:noWrap w:val="0"/>
            <w:vAlign w:val="center"/>
          </w:tcPr>
          <w:p w14:paraId="6C7135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bookmarkStart w:id="33" w:name="_Toc30382"/>
            <w:bookmarkStart w:id="34" w:name="_Toc16806"/>
            <w:bookmarkStart w:id="35" w:name="_Toc1233"/>
            <w:bookmarkStart w:id="36" w:name="_Toc290"/>
            <w:bookmarkStart w:id="37" w:name="_Toc10567"/>
            <w:bookmarkStart w:id="38" w:name="_Toc23144"/>
            <w:bookmarkStart w:id="39" w:name="_Toc17812"/>
            <w:r>
              <w:rPr>
                <w:rFonts w:hint="eastAsia" w:ascii="宋体" w:hAnsi="宋体" w:eastAsia="宋体" w:cs="宋体"/>
                <w:i w:val="0"/>
                <w:iCs w:val="0"/>
                <w:color w:val="auto"/>
                <w:kern w:val="0"/>
                <w:sz w:val="20"/>
                <w:szCs w:val="20"/>
                <w:u w:val="none"/>
                <w:lang w:val="en-US" w:eastAsia="zh-CN" w:bidi="ar"/>
              </w:rPr>
              <w:t>序号</w:t>
            </w:r>
          </w:p>
        </w:tc>
        <w:tc>
          <w:tcPr>
            <w:tcW w:w="692" w:type="pct"/>
            <w:tcBorders>
              <w:top w:val="single" w:color="000000" w:sz="4" w:space="0"/>
              <w:left w:val="single" w:color="000000" w:sz="4" w:space="0"/>
              <w:bottom w:val="nil"/>
              <w:right w:val="nil"/>
            </w:tcBorders>
            <w:shd w:val="clear" w:color="auto" w:fill="FFFFFF"/>
            <w:noWrap w:val="0"/>
            <w:vAlign w:val="center"/>
          </w:tcPr>
          <w:p w14:paraId="02770C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设备名称</w:t>
            </w:r>
          </w:p>
        </w:tc>
        <w:tc>
          <w:tcPr>
            <w:tcW w:w="2015" w:type="pct"/>
            <w:tcBorders>
              <w:top w:val="single" w:color="000000" w:sz="4" w:space="0"/>
              <w:left w:val="single" w:color="000000" w:sz="4" w:space="0"/>
              <w:bottom w:val="nil"/>
              <w:right w:val="nil"/>
            </w:tcBorders>
            <w:shd w:val="clear" w:color="auto" w:fill="FFFFFF"/>
            <w:noWrap w:val="0"/>
            <w:vAlign w:val="center"/>
          </w:tcPr>
          <w:p w14:paraId="1D9A8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名称、规格、型号</w:t>
            </w:r>
          </w:p>
        </w:tc>
        <w:tc>
          <w:tcPr>
            <w:tcW w:w="429" w:type="pct"/>
            <w:tcBorders>
              <w:top w:val="single" w:color="000000" w:sz="4" w:space="0"/>
              <w:left w:val="single" w:color="000000" w:sz="4" w:space="0"/>
              <w:bottom w:val="nil"/>
              <w:right w:val="nil"/>
            </w:tcBorders>
            <w:shd w:val="clear" w:color="auto" w:fill="FFFFFF"/>
            <w:noWrap w:val="0"/>
            <w:vAlign w:val="center"/>
          </w:tcPr>
          <w:p w14:paraId="302C91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486" w:type="pct"/>
            <w:tcBorders>
              <w:top w:val="single" w:color="000000" w:sz="4" w:space="0"/>
              <w:left w:val="single" w:color="000000" w:sz="4" w:space="0"/>
              <w:bottom w:val="nil"/>
              <w:right w:val="nil"/>
            </w:tcBorders>
            <w:shd w:val="clear" w:color="auto" w:fill="FFFFFF"/>
            <w:noWrap w:val="0"/>
            <w:vAlign w:val="center"/>
          </w:tcPr>
          <w:p w14:paraId="760480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964" w:type="pct"/>
            <w:tcBorders>
              <w:top w:val="single" w:color="000000" w:sz="4" w:space="0"/>
              <w:left w:val="single" w:color="000000" w:sz="4" w:space="0"/>
              <w:bottom w:val="nil"/>
              <w:right w:val="single" w:color="000000" w:sz="4" w:space="0"/>
            </w:tcBorders>
            <w:shd w:val="clear" w:color="auto" w:fill="FFFFFF"/>
            <w:noWrap w:val="0"/>
            <w:vAlign w:val="center"/>
          </w:tcPr>
          <w:p w14:paraId="4D7F50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05E8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5639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692" w:type="pct"/>
            <w:tcBorders>
              <w:top w:val="single" w:color="000000" w:sz="4" w:space="0"/>
              <w:left w:val="nil"/>
              <w:bottom w:val="single" w:color="000000" w:sz="4" w:space="0"/>
              <w:right w:val="nil"/>
            </w:tcBorders>
            <w:shd w:val="clear" w:color="auto" w:fill="FFFFFF"/>
            <w:noWrap w:val="0"/>
            <w:vAlign w:val="center"/>
          </w:tcPr>
          <w:p w14:paraId="727CBF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highlight w:val="none"/>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35C4B4B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空调室外机(顶出风) VRF-1-01VRF-12HP</w:t>
            </w:r>
          </w:p>
          <w:p w14:paraId="7080A18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33.5</w:t>
            </w:r>
          </w:p>
          <w:p w14:paraId="0C6852D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37.5</w:t>
            </w:r>
          </w:p>
          <w:p w14:paraId="726A594A">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8.05</w:t>
            </w:r>
          </w:p>
          <w:p w14:paraId="0E6175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电源：三相380V,50Hz冷媒采用</w:t>
            </w:r>
            <w:r>
              <w:rPr>
                <w:rFonts w:hint="eastAsia" w:ascii="宋体" w:hAnsi="宋体" w:eastAsia="宋体" w:cs="宋体"/>
                <w:color w:val="auto"/>
                <w:kern w:val="0"/>
                <w:sz w:val="20"/>
                <w:szCs w:val="20"/>
                <w:highlight w:val="none"/>
                <w:lang w:val="en-US" w:eastAsia="zh-CN"/>
              </w:rPr>
              <w:t>R410A，</w:t>
            </w:r>
            <w:r>
              <w:rPr>
                <w:rFonts w:hint="eastAsia" w:ascii="宋体" w:hAnsi="宋体" w:eastAsia="宋体" w:cs="宋体"/>
                <w:i w:val="0"/>
                <w:iCs w:val="0"/>
                <w:color w:val="auto"/>
                <w:kern w:val="0"/>
                <w:sz w:val="20"/>
                <w:szCs w:val="20"/>
                <w:u w:val="none"/>
                <w:lang w:val="en-US" w:eastAsia="zh-CN" w:bidi="ar"/>
              </w:rPr>
              <w:t>含减震装置及基础等</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7A2079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3C0533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D71F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老年活动室空调系统</w:t>
            </w:r>
          </w:p>
        </w:tc>
      </w:tr>
      <w:tr w14:paraId="138B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8D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692" w:type="pct"/>
            <w:tcBorders>
              <w:top w:val="single" w:color="000000" w:sz="4" w:space="0"/>
              <w:left w:val="nil"/>
              <w:bottom w:val="single" w:color="000000" w:sz="4" w:space="0"/>
              <w:right w:val="nil"/>
            </w:tcBorders>
            <w:shd w:val="clear" w:color="auto" w:fill="FFFFFF"/>
            <w:noWrap w:val="0"/>
            <w:vAlign w:val="center"/>
          </w:tcPr>
          <w:p w14:paraId="376129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7FE755F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SNJ-45 四面出风嵌入式</w:t>
            </w:r>
          </w:p>
          <w:p w14:paraId="48C434A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4.5</w:t>
            </w:r>
          </w:p>
          <w:p w14:paraId="4160C93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w:t>
            </w:r>
          </w:p>
          <w:p w14:paraId="5E71E504">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0.02</w:t>
            </w:r>
          </w:p>
          <w:p w14:paraId="49D94EC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5E9023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CE54E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D1A1C">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老年活动室空调系统</w:t>
            </w:r>
          </w:p>
        </w:tc>
      </w:tr>
      <w:tr w14:paraId="06E9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5E3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692" w:type="pct"/>
            <w:tcBorders>
              <w:top w:val="single" w:color="000000" w:sz="4" w:space="0"/>
              <w:left w:val="nil"/>
              <w:bottom w:val="single" w:color="000000" w:sz="4" w:space="0"/>
              <w:right w:val="nil"/>
            </w:tcBorders>
            <w:shd w:val="clear" w:color="auto" w:fill="FFFFFF"/>
            <w:noWrap w:val="0"/>
            <w:vAlign w:val="center"/>
          </w:tcPr>
          <w:p w14:paraId="242E60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18F56A7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SNJ-80 四面出风嵌入式</w:t>
            </w:r>
          </w:p>
          <w:p w14:paraId="54D5727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6A41CCD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12A1A15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0.039</w:t>
            </w:r>
          </w:p>
          <w:p w14:paraId="6C063AB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791DA4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36D211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F08DB">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rPr>
              <w:t>老年活动室空调系统</w:t>
            </w:r>
          </w:p>
        </w:tc>
      </w:tr>
      <w:tr w14:paraId="5AFE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537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92" w:type="pct"/>
            <w:tcBorders>
              <w:top w:val="single" w:color="000000" w:sz="4" w:space="0"/>
              <w:left w:val="nil"/>
              <w:bottom w:val="single" w:color="000000" w:sz="4" w:space="0"/>
              <w:right w:val="nil"/>
            </w:tcBorders>
            <w:shd w:val="clear" w:color="auto" w:fill="FFFFFF"/>
            <w:noWrap w:val="0"/>
            <w:vAlign w:val="center"/>
          </w:tcPr>
          <w:p w14:paraId="6A8408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48290C2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SNJ-80 中静压风管式</w:t>
            </w:r>
          </w:p>
          <w:p w14:paraId="1A4D5AC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70AE4E9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75D7FE7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095F74D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1A24C28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03206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342BD">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老年活动室空调系统</w:t>
            </w:r>
          </w:p>
        </w:tc>
      </w:tr>
      <w:tr w14:paraId="2804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644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692" w:type="pct"/>
            <w:tcBorders>
              <w:top w:val="single" w:color="000000" w:sz="4" w:space="0"/>
              <w:left w:val="nil"/>
              <w:bottom w:val="single" w:color="000000" w:sz="4" w:space="0"/>
              <w:right w:val="nil"/>
            </w:tcBorders>
            <w:shd w:val="clear" w:color="auto" w:fill="FFFFFF"/>
            <w:noWrap w:val="0"/>
            <w:vAlign w:val="center"/>
          </w:tcPr>
          <w:p w14:paraId="0EA0AC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red"/>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highlight w:val="none"/>
                <w:u w:val="none"/>
                <w:lang w:val="en-US" w:eastAsia="zh-CN" w:bidi="ar"/>
              </w:rPr>
              <w:t>一拖一风管机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14CAA33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2HP一拖一风管机</w:t>
            </w:r>
            <w:r>
              <w:rPr>
                <w:rFonts w:hint="eastAsia" w:ascii="宋体" w:hAnsi="宋体" w:eastAsia="宋体" w:cs="宋体"/>
                <w:i w:val="0"/>
                <w:iCs w:val="0"/>
                <w:color w:val="auto"/>
                <w:kern w:val="0"/>
                <w:sz w:val="20"/>
                <w:szCs w:val="20"/>
                <w:u w:val="none"/>
                <w:lang w:val="en-US" w:eastAsia="zh-CN" w:bidi="ar"/>
              </w:rPr>
              <w:t>空调室内机SNJ-56/室外机FTK-1-01 SWJ-56（侧出风）</w:t>
            </w:r>
          </w:p>
          <w:p w14:paraId="7EC3E7A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5.2</w:t>
            </w:r>
          </w:p>
          <w:p w14:paraId="03C494E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6.3</w:t>
            </w:r>
          </w:p>
          <w:p w14:paraId="7FD48DFC">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2.2+1.5</w:t>
            </w:r>
          </w:p>
          <w:p w14:paraId="061A084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3A062F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390ACC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24B0">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婴幼儿照护服务驿站空调系统</w:t>
            </w:r>
          </w:p>
        </w:tc>
      </w:tr>
      <w:tr w14:paraId="2734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E8C7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692" w:type="pct"/>
            <w:tcBorders>
              <w:top w:val="single" w:color="000000" w:sz="4" w:space="0"/>
              <w:left w:val="nil"/>
              <w:bottom w:val="single" w:color="000000" w:sz="4" w:space="0"/>
              <w:right w:val="nil"/>
            </w:tcBorders>
            <w:shd w:val="clear" w:color="auto" w:fill="FFFFFF"/>
            <w:noWrap w:val="0"/>
            <w:vAlign w:val="center"/>
          </w:tcPr>
          <w:p w14:paraId="49AE49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7ADBF38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空调室外机（侧出风） VRF-1-02、03 SWJ-160</w:t>
            </w:r>
          </w:p>
          <w:p w14:paraId="5E2CD26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含减震装置，</w:t>
            </w:r>
          </w:p>
          <w:p w14:paraId="53F607C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16.0</w:t>
            </w:r>
          </w:p>
          <w:p w14:paraId="4B97027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18.0</w:t>
            </w:r>
          </w:p>
          <w:p w14:paraId="7470B137">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4.30</w:t>
            </w:r>
          </w:p>
          <w:p w14:paraId="34B9AC6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电源：单相220V,50Hz冷媒采用</w:t>
            </w:r>
            <w:r>
              <w:rPr>
                <w:rFonts w:hint="eastAsia" w:ascii="宋体" w:hAnsi="宋体" w:eastAsia="宋体" w:cs="宋体"/>
                <w:color w:val="auto"/>
                <w:kern w:val="0"/>
                <w:sz w:val="20"/>
                <w:szCs w:val="20"/>
                <w:highlight w:val="none"/>
                <w:lang w:val="en-US" w:eastAsia="zh-CN"/>
              </w:rPr>
              <w:t>R410A，</w:t>
            </w:r>
            <w:r>
              <w:rPr>
                <w:rFonts w:hint="eastAsia" w:ascii="宋体" w:hAnsi="宋体" w:eastAsia="宋体" w:cs="宋体"/>
                <w:i w:val="0"/>
                <w:iCs w:val="0"/>
                <w:color w:val="auto"/>
                <w:kern w:val="0"/>
                <w:sz w:val="20"/>
                <w:szCs w:val="20"/>
                <w:u w:val="none"/>
                <w:lang w:val="en-US" w:eastAsia="zh-CN" w:bidi="ar"/>
              </w:rPr>
              <w:t>含减震装置及基础等</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2FB99E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8F74F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31D4E">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婴幼儿照护服务驿站空调系统</w:t>
            </w:r>
          </w:p>
        </w:tc>
      </w:tr>
      <w:tr w14:paraId="0147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8E3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692" w:type="pct"/>
            <w:tcBorders>
              <w:top w:val="single" w:color="000000" w:sz="4" w:space="0"/>
              <w:left w:val="nil"/>
              <w:bottom w:val="single" w:color="000000" w:sz="4" w:space="0"/>
              <w:right w:val="nil"/>
            </w:tcBorders>
            <w:shd w:val="clear" w:color="auto" w:fill="FFFFFF"/>
            <w:noWrap w:val="0"/>
            <w:vAlign w:val="center"/>
          </w:tcPr>
          <w:p w14:paraId="122472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6A6A762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SNJ-80 中静压风管式</w:t>
            </w:r>
          </w:p>
          <w:p w14:paraId="6E0F8EE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447E4B8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785790DE">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6753058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56FB31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209B1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28539">
            <w:pPr>
              <w:keepNext w:val="0"/>
              <w:keepLines w:val="0"/>
              <w:widowControl/>
              <w:suppressLineNumbers w:val="0"/>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婴幼儿照护服务驿站空调系统</w:t>
            </w:r>
          </w:p>
        </w:tc>
      </w:tr>
      <w:tr w14:paraId="4F34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C7B8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8</w:t>
            </w:r>
          </w:p>
        </w:tc>
        <w:tc>
          <w:tcPr>
            <w:tcW w:w="692" w:type="pct"/>
            <w:tcBorders>
              <w:top w:val="single" w:color="000000" w:sz="4" w:space="0"/>
              <w:left w:val="nil"/>
              <w:bottom w:val="single" w:color="000000" w:sz="4" w:space="0"/>
              <w:right w:val="nil"/>
            </w:tcBorders>
            <w:shd w:val="clear" w:color="auto" w:fill="FFFFFF"/>
            <w:noWrap w:val="0"/>
            <w:vAlign w:val="center"/>
          </w:tcPr>
          <w:p w14:paraId="44614C9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1E9BF2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空调室外机(顶出风)  VRF-1-01 VRF-22HP</w:t>
            </w:r>
          </w:p>
          <w:p w14:paraId="3EB0A8C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61.5</w:t>
            </w:r>
          </w:p>
          <w:p w14:paraId="218A1D8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69.0</w:t>
            </w:r>
          </w:p>
          <w:p w14:paraId="6A2EA7A0">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16.50</w:t>
            </w:r>
          </w:p>
          <w:p w14:paraId="24A2CE8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电源：三相380V,50Hz冷媒采用</w:t>
            </w:r>
            <w:r>
              <w:rPr>
                <w:rFonts w:hint="eastAsia" w:ascii="宋体" w:hAnsi="宋体" w:eastAsia="宋体" w:cs="宋体"/>
                <w:color w:val="auto"/>
                <w:kern w:val="0"/>
                <w:sz w:val="20"/>
                <w:szCs w:val="20"/>
                <w:highlight w:val="none"/>
                <w:lang w:val="en-US" w:eastAsia="zh-CN"/>
              </w:rPr>
              <w:t>R410A，</w:t>
            </w:r>
            <w:r>
              <w:rPr>
                <w:rFonts w:hint="eastAsia" w:ascii="宋体" w:hAnsi="宋体" w:eastAsia="宋体" w:cs="宋体"/>
                <w:i w:val="0"/>
                <w:iCs w:val="0"/>
                <w:color w:val="auto"/>
                <w:kern w:val="0"/>
                <w:sz w:val="20"/>
                <w:szCs w:val="20"/>
                <w:u w:val="none"/>
                <w:lang w:val="en-US" w:eastAsia="zh-CN" w:bidi="ar"/>
              </w:rPr>
              <w:t>含减震装置及基础等</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6DC9280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58B4DCE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 </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365CA">
            <w:pPr>
              <w:keepNext w:val="0"/>
              <w:keepLines w:val="0"/>
              <w:widowControl/>
              <w:suppressLineNumbers w:val="0"/>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婴幼儿照护服务驿站空调系统</w:t>
            </w:r>
          </w:p>
        </w:tc>
      </w:tr>
      <w:tr w14:paraId="441F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7E8F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692" w:type="pct"/>
            <w:tcBorders>
              <w:top w:val="single" w:color="000000" w:sz="4" w:space="0"/>
              <w:left w:val="nil"/>
              <w:bottom w:val="single" w:color="000000" w:sz="4" w:space="0"/>
              <w:right w:val="nil"/>
            </w:tcBorders>
            <w:shd w:val="clear" w:color="auto" w:fill="FFFFFF"/>
            <w:noWrap w:val="0"/>
            <w:vAlign w:val="center"/>
          </w:tcPr>
          <w:p w14:paraId="63B6983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08BFCC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SNJ-45 四面出风嵌入式</w:t>
            </w:r>
          </w:p>
          <w:p w14:paraId="1F32E1D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4.5</w:t>
            </w:r>
          </w:p>
          <w:p w14:paraId="2910165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w:t>
            </w:r>
          </w:p>
          <w:p w14:paraId="399B427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0.059</w:t>
            </w:r>
          </w:p>
          <w:p w14:paraId="0D2AA7E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16300FD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E32FAD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06818">
            <w:pPr>
              <w:keepNext w:val="0"/>
              <w:keepLines w:val="0"/>
              <w:widowControl/>
              <w:suppressLineNumbers w:val="0"/>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婴幼儿照护服务驿站空调系统</w:t>
            </w:r>
          </w:p>
        </w:tc>
      </w:tr>
      <w:tr w14:paraId="2D24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E95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692" w:type="pct"/>
            <w:tcBorders>
              <w:top w:val="single" w:color="000000" w:sz="4" w:space="0"/>
              <w:left w:val="nil"/>
              <w:bottom w:val="single" w:color="000000" w:sz="4" w:space="0"/>
              <w:right w:val="nil"/>
            </w:tcBorders>
            <w:shd w:val="clear" w:color="auto" w:fill="FFFFFF"/>
            <w:noWrap w:val="0"/>
            <w:vAlign w:val="center"/>
          </w:tcPr>
          <w:p w14:paraId="18542A5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44344A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SNJ-80 中静压风管式</w:t>
            </w:r>
          </w:p>
          <w:p w14:paraId="17E9891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37C1C8B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00A179BD">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7BA0000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1F0B76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7BB978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AEF5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婴幼儿照护服务驿站空调系统</w:t>
            </w:r>
          </w:p>
        </w:tc>
      </w:tr>
      <w:tr w14:paraId="6C61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2D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692" w:type="pct"/>
            <w:tcBorders>
              <w:top w:val="single" w:color="000000" w:sz="4" w:space="0"/>
              <w:left w:val="nil"/>
              <w:bottom w:val="single" w:color="000000" w:sz="4" w:space="0"/>
              <w:right w:val="nil"/>
            </w:tcBorders>
            <w:shd w:val="clear" w:color="auto" w:fill="FFFFFF"/>
            <w:noWrap w:val="0"/>
            <w:vAlign w:val="center"/>
          </w:tcPr>
          <w:p w14:paraId="365DE1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FD0256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空调室外机(顶出风) VRF-1-01 VRF-34HP</w:t>
            </w:r>
          </w:p>
          <w:p w14:paraId="2C49F1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含减震装置及基础等</w:t>
            </w:r>
          </w:p>
          <w:p w14:paraId="6A977E5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96.0</w:t>
            </w:r>
          </w:p>
          <w:p w14:paraId="40FBCDA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106.5</w:t>
            </w:r>
          </w:p>
          <w:p w14:paraId="61053A75">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25.3</w:t>
            </w:r>
          </w:p>
          <w:p w14:paraId="697FB0A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电源：三相380V,50Hz，冷媒采用R410A，含减震装置及基础等</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2A30449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284D1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2A37C">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青少年研学基地(幸福学堂)空调系统</w:t>
            </w:r>
          </w:p>
        </w:tc>
      </w:tr>
      <w:tr w14:paraId="5A6D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A91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692" w:type="pct"/>
            <w:tcBorders>
              <w:top w:val="single" w:color="000000" w:sz="4" w:space="0"/>
              <w:left w:val="nil"/>
              <w:bottom w:val="single" w:color="000000" w:sz="4" w:space="0"/>
              <w:right w:val="nil"/>
            </w:tcBorders>
            <w:shd w:val="clear" w:color="auto" w:fill="FFFFFF"/>
            <w:noWrap w:val="0"/>
            <w:vAlign w:val="center"/>
          </w:tcPr>
          <w:p w14:paraId="1980F3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6D581AE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SNJ-22 两面出风嵌入式</w:t>
            </w:r>
          </w:p>
          <w:p w14:paraId="4C499A4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2.2</w:t>
            </w:r>
          </w:p>
          <w:p w14:paraId="64D309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2.8</w:t>
            </w:r>
          </w:p>
          <w:p w14:paraId="3218D769">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0.02</w:t>
            </w:r>
          </w:p>
          <w:p w14:paraId="0421DE2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0E7B62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F24ED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277F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青少年研学基地(幸福学堂)空调系统</w:t>
            </w:r>
          </w:p>
        </w:tc>
      </w:tr>
      <w:tr w14:paraId="6B6F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2A60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w:t>
            </w:r>
          </w:p>
        </w:tc>
        <w:tc>
          <w:tcPr>
            <w:tcW w:w="692" w:type="pct"/>
            <w:tcBorders>
              <w:top w:val="single" w:color="000000" w:sz="4" w:space="0"/>
              <w:left w:val="nil"/>
              <w:bottom w:val="single" w:color="000000" w:sz="4" w:space="0"/>
              <w:right w:val="nil"/>
            </w:tcBorders>
            <w:shd w:val="clear" w:color="auto" w:fill="FFFFFF"/>
            <w:noWrap w:val="0"/>
            <w:vAlign w:val="center"/>
          </w:tcPr>
          <w:p w14:paraId="1EC0CAA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E21341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SNJ-71 中静压风管式</w:t>
            </w:r>
          </w:p>
          <w:p w14:paraId="5FD9817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7.1</w:t>
            </w:r>
          </w:p>
          <w:p w14:paraId="28F80A8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4054A733">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1CC7EFB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6460B1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481F8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1F03">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青少年研学基地(幸福学堂)空调系统</w:t>
            </w:r>
          </w:p>
        </w:tc>
      </w:tr>
      <w:tr w14:paraId="46FD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9C6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w:t>
            </w:r>
          </w:p>
        </w:tc>
        <w:tc>
          <w:tcPr>
            <w:tcW w:w="692" w:type="pct"/>
            <w:tcBorders>
              <w:top w:val="single" w:color="000000" w:sz="4" w:space="0"/>
              <w:left w:val="nil"/>
              <w:bottom w:val="single" w:color="000000" w:sz="4" w:space="0"/>
              <w:right w:val="nil"/>
            </w:tcBorders>
            <w:shd w:val="clear" w:color="auto" w:fill="FFFFFF"/>
            <w:noWrap w:val="0"/>
            <w:vAlign w:val="center"/>
          </w:tcPr>
          <w:p w14:paraId="7BD3C2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F9E117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空调室内机 SNJ-80 中静压风管式</w:t>
            </w:r>
          </w:p>
          <w:p w14:paraId="1492169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62C0665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4C86E3F1">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417C7A7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352788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22396A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F854E">
            <w:pPr>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rPr>
              <w:t>青少年研学基地(幸福学堂)空调系统</w:t>
            </w:r>
          </w:p>
        </w:tc>
      </w:tr>
      <w:tr w14:paraId="2410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0ED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p w14:paraId="020E24B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58ECA8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CFA4E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2" w:type="pct"/>
            <w:tcBorders>
              <w:top w:val="single" w:color="000000" w:sz="4" w:space="0"/>
              <w:left w:val="nil"/>
              <w:bottom w:val="single" w:color="000000" w:sz="4" w:space="0"/>
              <w:right w:val="nil"/>
            </w:tcBorders>
            <w:shd w:val="clear" w:color="auto" w:fill="FFFFFF"/>
            <w:noWrap w:val="0"/>
            <w:vAlign w:val="center"/>
          </w:tcPr>
          <w:p w14:paraId="04F251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3B96932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W-1室外机(顶出风)</w:t>
            </w:r>
          </w:p>
          <w:p w14:paraId="7F53AF2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85.0</w:t>
            </w:r>
          </w:p>
          <w:p w14:paraId="00809CB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95.0</w:t>
            </w:r>
          </w:p>
          <w:p w14:paraId="3147D21B">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22.4</w:t>
            </w:r>
          </w:p>
          <w:p w14:paraId="3EDC8AA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电源：三相380V,50Hz，冷媒采用</w:t>
            </w:r>
            <w:r>
              <w:rPr>
                <w:rFonts w:hint="eastAsia" w:ascii="宋体" w:hAnsi="宋体" w:eastAsia="宋体" w:cs="宋体"/>
                <w:color w:val="auto"/>
                <w:kern w:val="0"/>
                <w:sz w:val="20"/>
                <w:szCs w:val="20"/>
                <w:highlight w:val="none"/>
                <w:lang w:val="en-US" w:eastAsia="zh-CN"/>
              </w:rPr>
              <w:t>R410A，</w:t>
            </w:r>
            <w:r>
              <w:rPr>
                <w:rFonts w:hint="eastAsia" w:ascii="宋体" w:hAnsi="宋体" w:eastAsia="宋体" w:cs="宋体"/>
                <w:i w:val="0"/>
                <w:iCs w:val="0"/>
                <w:color w:val="auto"/>
                <w:kern w:val="0"/>
                <w:sz w:val="20"/>
                <w:szCs w:val="20"/>
                <w:u w:val="none"/>
                <w:lang w:val="en-US" w:eastAsia="zh-CN" w:bidi="ar"/>
              </w:rPr>
              <w:t>含减震装置及基础等</w:t>
            </w:r>
          </w:p>
          <w:p w14:paraId="390E2C4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63CD6E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38DA26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FF230">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7127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307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w:t>
            </w:r>
          </w:p>
        </w:tc>
        <w:tc>
          <w:tcPr>
            <w:tcW w:w="692" w:type="pct"/>
            <w:tcBorders>
              <w:top w:val="single" w:color="000000" w:sz="4" w:space="0"/>
              <w:left w:val="nil"/>
              <w:bottom w:val="single" w:color="000000" w:sz="4" w:space="0"/>
              <w:right w:val="nil"/>
            </w:tcBorders>
            <w:shd w:val="clear" w:color="auto" w:fill="FFFFFF"/>
            <w:noWrap w:val="0"/>
            <w:vAlign w:val="center"/>
          </w:tcPr>
          <w:p w14:paraId="6F640C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6F7F8CA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W-2室外机(顶出风)</w:t>
            </w:r>
          </w:p>
          <w:p w14:paraId="12A3910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80.0</w:t>
            </w:r>
          </w:p>
          <w:p w14:paraId="0E42BEE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90.0</w:t>
            </w:r>
          </w:p>
          <w:p w14:paraId="5736F10A">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20.2</w:t>
            </w:r>
          </w:p>
          <w:p w14:paraId="2C9C00C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电源：三相380V,50Hz，冷媒采用R410A，含减震装置及基础等</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48005EA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54C6E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17F1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6061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D8A84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w:t>
            </w:r>
          </w:p>
        </w:tc>
        <w:tc>
          <w:tcPr>
            <w:tcW w:w="692" w:type="pct"/>
            <w:tcBorders>
              <w:top w:val="single" w:color="000000" w:sz="4" w:space="0"/>
              <w:left w:val="nil"/>
              <w:bottom w:val="single" w:color="auto" w:sz="4" w:space="0"/>
              <w:right w:val="nil"/>
            </w:tcBorders>
            <w:shd w:val="clear" w:color="auto" w:fill="FFFFFF"/>
            <w:noWrap w:val="0"/>
            <w:vAlign w:val="center"/>
          </w:tcPr>
          <w:p w14:paraId="7592A5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外机</w:t>
            </w:r>
          </w:p>
        </w:tc>
        <w:tc>
          <w:tcPr>
            <w:tcW w:w="2015" w:type="pct"/>
            <w:tcBorders>
              <w:top w:val="single" w:color="000000" w:sz="4" w:space="0"/>
              <w:left w:val="single" w:color="000000" w:sz="4" w:space="0"/>
              <w:bottom w:val="single" w:color="auto" w:sz="4" w:space="0"/>
              <w:right w:val="nil"/>
            </w:tcBorders>
            <w:shd w:val="clear" w:color="auto" w:fill="FFFFFF"/>
            <w:noWrap w:val="0"/>
            <w:vAlign w:val="center"/>
          </w:tcPr>
          <w:p w14:paraId="7A60950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W-3室外机 (顶出风) </w:t>
            </w:r>
          </w:p>
          <w:p w14:paraId="4E20768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33.5</w:t>
            </w:r>
          </w:p>
          <w:p w14:paraId="543F496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37.5</w:t>
            </w:r>
          </w:p>
          <w:p w14:paraId="6FACF3E8">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8.05</w:t>
            </w:r>
          </w:p>
          <w:p w14:paraId="798EA41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电源：三相380V,50Hz，</w:t>
            </w:r>
            <w:r>
              <w:rPr>
                <w:rFonts w:hint="eastAsia" w:ascii="宋体" w:hAnsi="宋体" w:eastAsia="宋体" w:cs="宋体"/>
                <w:color w:val="auto"/>
                <w:kern w:val="0"/>
                <w:sz w:val="20"/>
                <w:szCs w:val="20"/>
                <w:highlight w:val="none"/>
                <w:lang w:val="en-US" w:eastAsia="zh-CN"/>
              </w:rPr>
              <w:t>冷媒采用R410A，</w:t>
            </w:r>
            <w:r>
              <w:rPr>
                <w:rFonts w:hint="eastAsia" w:ascii="宋体" w:hAnsi="宋体" w:eastAsia="宋体" w:cs="宋体"/>
                <w:i w:val="0"/>
                <w:iCs w:val="0"/>
                <w:color w:val="auto"/>
                <w:kern w:val="0"/>
                <w:sz w:val="20"/>
                <w:szCs w:val="20"/>
                <w:u w:val="none"/>
                <w:lang w:val="en-US" w:eastAsia="zh-CN" w:bidi="ar"/>
              </w:rPr>
              <w:t>含减震装置及基础等</w:t>
            </w:r>
          </w:p>
        </w:tc>
        <w:tc>
          <w:tcPr>
            <w:tcW w:w="429" w:type="pct"/>
            <w:tcBorders>
              <w:top w:val="single" w:color="000000" w:sz="4" w:space="0"/>
              <w:left w:val="single" w:color="000000" w:sz="4" w:space="0"/>
              <w:bottom w:val="single" w:color="auto" w:sz="4" w:space="0"/>
              <w:right w:val="nil"/>
            </w:tcBorders>
            <w:shd w:val="clear" w:color="auto" w:fill="FFFFFF"/>
            <w:noWrap w:val="0"/>
            <w:vAlign w:val="center"/>
          </w:tcPr>
          <w:p w14:paraId="7EA2A73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auto" w:sz="4" w:space="0"/>
              <w:right w:val="nil"/>
            </w:tcBorders>
            <w:shd w:val="clear" w:color="auto" w:fill="FFFFFF"/>
            <w:noWrap w:val="0"/>
            <w:vAlign w:val="center"/>
          </w:tcPr>
          <w:p w14:paraId="4919E2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231E68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05D9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2B6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69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7F9B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44AE0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1中静压风管式室内机</w:t>
            </w:r>
          </w:p>
          <w:p w14:paraId="0B03851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2.2</w:t>
            </w:r>
          </w:p>
          <w:p w14:paraId="51E21EC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2.7</w:t>
            </w:r>
          </w:p>
          <w:p w14:paraId="1548169B">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0.036</w:t>
            </w:r>
          </w:p>
          <w:p w14:paraId="1FB3A8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EC648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A48E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1936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440E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31E3C7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w:t>
            </w:r>
          </w:p>
        </w:tc>
        <w:tc>
          <w:tcPr>
            <w:tcW w:w="692" w:type="pct"/>
            <w:tcBorders>
              <w:top w:val="single" w:color="auto" w:sz="4" w:space="0"/>
              <w:left w:val="nil"/>
              <w:bottom w:val="single" w:color="000000" w:sz="4" w:space="0"/>
              <w:right w:val="nil"/>
            </w:tcBorders>
            <w:shd w:val="clear" w:color="auto" w:fill="FFFFFF"/>
            <w:noWrap w:val="0"/>
            <w:vAlign w:val="center"/>
          </w:tcPr>
          <w:p w14:paraId="7E1B2BA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auto" w:sz="4" w:space="0"/>
              <w:left w:val="single" w:color="000000" w:sz="4" w:space="0"/>
              <w:bottom w:val="single" w:color="000000" w:sz="4" w:space="0"/>
              <w:right w:val="nil"/>
            </w:tcBorders>
            <w:shd w:val="clear" w:color="auto" w:fill="FFFFFF"/>
            <w:noWrap w:val="0"/>
            <w:vAlign w:val="center"/>
          </w:tcPr>
          <w:p w14:paraId="3BB2714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2中静压风管式室内机</w:t>
            </w:r>
          </w:p>
          <w:p w14:paraId="2B9D09D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3.2</w:t>
            </w:r>
          </w:p>
          <w:p w14:paraId="096AF1E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3.6</w:t>
            </w:r>
          </w:p>
          <w:p w14:paraId="0528267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0.044</w:t>
            </w:r>
          </w:p>
          <w:p w14:paraId="181F2D3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auto" w:sz="4" w:space="0"/>
              <w:left w:val="single" w:color="000000" w:sz="4" w:space="0"/>
              <w:bottom w:val="single" w:color="000000" w:sz="4" w:space="0"/>
              <w:right w:val="nil"/>
            </w:tcBorders>
            <w:shd w:val="clear" w:color="auto" w:fill="FFFFFF"/>
            <w:noWrap w:val="0"/>
            <w:vAlign w:val="center"/>
          </w:tcPr>
          <w:p w14:paraId="32276D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auto" w:sz="4" w:space="0"/>
              <w:left w:val="single" w:color="000000" w:sz="4" w:space="0"/>
              <w:bottom w:val="single" w:color="000000" w:sz="4" w:space="0"/>
              <w:right w:val="nil"/>
            </w:tcBorders>
            <w:shd w:val="clear" w:color="auto" w:fill="FFFFFF"/>
            <w:noWrap w:val="0"/>
            <w:vAlign w:val="center"/>
          </w:tcPr>
          <w:p w14:paraId="385807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64"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B4C04F9">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0504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77D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692" w:type="pct"/>
            <w:tcBorders>
              <w:top w:val="single" w:color="000000" w:sz="4" w:space="0"/>
              <w:left w:val="nil"/>
              <w:bottom w:val="single" w:color="000000" w:sz="4" w:space="0"/>
              <w:right w:val="nil"/>
            </w:tcBorders>
            <w:shd w:val="clear" w:color="auto" w:fill="FFFFFF"/>
            <w:noWrap w:val="0"/>
            <w:vAlign w:val="center"/>
          </w:tcPr>
          <w:p w14:paraId="7119343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17F7F38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3中静压风管式室内机</w:t>
            </w:r>
          </w:p>
          <w:p w14:paraId="24CF050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3.6</w:t>
            </w:r>
          </w:p>
          <w:p w14:paraId="2F4B2B3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4.0</w:t>
            </w:r>
          </w:p>
          <w:p w14:paraId="759DA49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0.044</w:t>
            </w:r>
          </w:p>
          <w:p w14:paraId="4A330E8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6B7A71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DB5D3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96B2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7E0A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CD7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692" w:type="pct"/>
            <w:tcBorders>
              <w:top w:val="single" w:color="000000" w:sz="4" w:space="0"/>
              <w:left w:val="nil"/>
              <w:bottom w:val="single" w:color="000000" w:sz="4" w:space="0"/>
              <w:right w:val="nil"/>
            </w:tcBorders>
            <w:shd w:val="clear" w:color="auto" w:fill="FFFFFF"/>
            <w:noWrap w:val="0"/>
            <w:vAlign w:val="center"/>
          </w:tcPr>
          <w:p w14:paraId="02CF0CF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2B33A43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4中静压风管式室内机</w:t>
            </w:r>
          </w:p>
          <w:p w14:paraId="5F66AC6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4.0</w:t>
            </w:r>
          </w:p>
          <w:p w14:paraId="1DEC8D0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4.5</w:t>
            </w:r>
          </w:p>
          <w:p w14:paraId="0C7B77F4">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0.059</w:t>
            </w:r>
          </w:p>
          <w:p w14:paraId="011EF32E">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26419A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5F8BF0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8012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5A9C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7E6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692" w:type="pct"/>
            <w:tcBorders>
              <w:top w:val="single" w:color="000000" w:sz="4" w:space="0"/>
              <w:left w:val="nil"/>
              <w:bottom w:val="single" w:color="000000" w:sz="4" w:space="0"/>
              <w:right w:val="nil"/>
            </w:tcBorders>
            <w:shd w:val="clear" w:color="auto" w:fill="FFFFFF"/>
            <w:noWrap w:val="0"/>
            <w:vAlign w:val="center"/>
          </w:tcPr>
          <w:p w14:paraId="5C6ADE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0E16BE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5中静压风管式室内机</w:t>
            </w:r>
          </w:p>
          <w:p w14:paraId="5731993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w:t>
            </w:r>
          </w:p>
          <w:p w14:paraId="6C37CAA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5.6</w:t>
            </w:r>
          </w:p>
          <w:p w14:paraId="4614E4E5">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0.061</w:t>
            </w:r>
          </w:p>
          <w:p w14:paraId="70AC5DC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447133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7CFDD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EDF39">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571C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E466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692" w:type="pct"/>
            <w:tcBorders>
              <w:top w:val="single" w:color="000000" w:sz="4" w:space="0"/>
              <w:left w:val="nil"/>
              <w:bottom w:val="single" w:color="000000" w:sz="4" w:space="0"/>
              <w:right w:val="nil"/>
            </w:tcBorders>
            <w:shd w:val="clear" w:color="auto" w:fill="FFFFFF"/>
            <w:noWrap w:val="0"/>
            <w:vAlign w:val="center"/>
          </w:tcPr>
          <w:p w14:paraId="29CA1C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1FA54C2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6中静压风管式室内机</w:t>
            </w:r>
          </w:p>
          <w:p w14:paraId="0E4509C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6.3</w:t>
            </w:r>
          </w:p>
          <w:p w14:paraId="153A69B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7.1</w:t>
            </w:r>
          </w:p>
          <w:p w14:paraId="543DF66F">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3FE2574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69ACBA9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5EF21E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BD15D">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党群服务中心空调系统</w:t>
            </w:r>
          </w:p>
        </w:tc>
      </w:tr>
      <w:tr w14:paraId="7556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412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692" w:type="pct"/>
            <w:tcBorders>
              <w:top w:val="single" w:color="000000" w:sz="4" w:space="0"/>
              <w:left w:val="nil"/>
              <w:bottom w:val="single" w:color="000000" w:sz="4" w:space="0"/>
              <w:right w:val="nil"/>
            </w:tcBorders>
            <w:shd w:val="clear" w:color="auto" w:fill="FFFFFF"/>
            <w:noWrap w:val="0"/>
            <w:vAlign w:val="center"/>
          </w:tcPr>
          <w:p w14:paraId="4F3BFC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5F69017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7中静压风管式室内机</w:t>
            </w:r>
          </w:p>
          <w:p w14:paraId="72631B9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7.1</w:t>
            </w:r>
          </w:p>
          <w:p w14:paraId="2A4D31A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125CEC8A">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0.09</w:t>
            </w:r>
          </w:p>
          <w:p w14:paraId="41B63D7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35B444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2C41A52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B53CD">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党群服务中心空调系统</w:t>
            </w:r>
          </w:p>
        </w:tc>
      </w:tr>
      <w:tr w14:paraId="65E9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AC2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692" w:type="pct"/>
            <w:tcBorders>
              <w:top w:val="single" w:color="000000" w:sz="4" w:space="0"/>
              <w:left w:val="nil"/>
              <w:bottom w:val="single" w:color="000000" w:sz="4" w:space="0"/>
              <w:right w:val="nil"/>
            </w:tcBorders>
            <w:shd w:val="clear" w:color="auto" w:fill="FFFFFF"/>
            <w:noWrap w:val="0"/>
            <w:vAlign w:val="center"/>
          </w:tcPr>
          <w:p w14:paraId="705DB9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25163CD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8中静压风管式室内机</w:t>
            </w:r>
          </w:p>
          <w:p w14:paraId="16CD77D2">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5.6</w:t>
            </w:r>
          </w:p>
          <w:p w14:paraId="7287ACD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6.3</w:t>
            </w:r>
          </w:p>
          <w:p w14:paraId="3496F423">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0.061</w:t>
            </w:r>
          </w:p>
          <w:p w14:paraId="239A359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3A3800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6608C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12D01">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党群服务中心空调系统</w:t>
            </w:r>
          </w:p>
        </w:tc>
      </w:tr>
      <w:tr w14:paraId="2026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71B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692" w:type="pct"/>
            <w:tcBorders>
              <w:top w:val="single" w:color="000000" w:sz="4" w:space="0"/>
              <w:left w:val="nil"/>
              <w:bottom w:val="single" w:color="000000" w:sz="4" w:space="0"/>
              <w:right w:val="nil"/>
            </w:tcBorders>
            <w:shd w:val="clear" w:color="auto" w:fill="FFFFFF"/>
            <w:noWrap w:val="0"/>
            <w:vAlign w:val="center"/>
          </w:tcPr>
          <w:p w14:paraId="094BFA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478B648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9中静压风管式室内机</w:t>
            </w:r>
          </w:p>
          <w:p w14:paraId="79943AD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4.5</w:t>
            </w:r>
          </w:p>
          <w:p w14:paraId="4AD6E78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5.0</w:t>
            </w:r>
          </w:p>
          <w:p w14:paraId="3169544C">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0.059</w:t>
            </w:r>
          </w:p>
          <w:p w14:paraId="0F882C7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1C1F84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07BFCD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79EC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6911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099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w:t>
            </w:r>
          </w:p>
        </w:tc>
        <w:tc>
          <w:tcPr>
            <w:tcW w:w="692" w:type="pct"/>
            <w:tcBorders>
              <w:top w:val="single" w:color="000000" w:sz="4" w:space="0"/>
              <w:left w:val="nil"/>
              <w:bottom w:val="single" w:color="000000" w:sz="4" w:space="0"/>
              <w:right w:val="nil"/>
            </w:tcBorders>
            <w:shd w:val="clear" w:color="auto" w:fill="FFFFFF"/>
            <w:noWrap w:val="0"/>
            <w:vAlign w:val="center"/>
          </w:tcPr>
          <w:p w14:paraId="401A145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风机盘管</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6E18B5D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10中静压风管式室内机</w:t>
            </w:r>
          </w:p>
          <w:p w14:paraId="70350DE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10.0</w:t>
            </w:r>
          </w:p>
          <w:p w14:paraId="78C8773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11.2</w:t>
            </w:r>
          </w:p>
          <w:p w14:paraId="496E334D">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0.115</w:t>
            </w:r>
          </w:p>
          <w:p w14:paraId="489D662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7A9B42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1F30A82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B26B6">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2B3A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12B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w:t>
            </w:r>
          </w:p>
        </w:tc>
        <w:tc>
          <w:tcPr>
            <w:tcW w:w="692" w:type="pct"/>
            <w:tcBorders>
              <w:top w:val="single" w:color="000000" w:sz="4" w:space="0"/>
              <w:left w:val="nil"/>
              <w:bottom w:val="single" w:color="000000" w:sz="4" w:space="0"/>
              <w:right w:val="nil"/>
            </w:tcBorders>
            <w:shd w:val="clear" w:color="auto" w:fill="FFFFFF"/>
            <w:noWrap w:val="0"/>
            <w:vAlign w:val="center"/>
          </w:tcPr>
          <w:p w14:paraId="4FD43E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457CEF1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1-1四面出风嵌入式室内机</w:t>
            </w:r>
          </w:p>
          <w:p w14:paraId="641E4698">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2.2</w:t>
            </w:r>
          </w:p>
          <w:p w14:paraId="69EBB86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2.5</w:t>
            </w:r>
          </w:p>
          <w:p w14:paraId="7971842A">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0.015</w:t>
            </w:r>
          </w:p>
          <w:p w14:paraId="2F2C6C6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54A2465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942338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CCD6E">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7D4B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E7EE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w:t>
            </w:r>
          </w:p>
        </w:tc>
        <w:tc>
          <w:tcPr>
            <w:tcW w:w="692" w:type="pct"/>
            <w:tcBorders>
              <w:top w:val="single" w:color="000000" w:sz="4" w:space="0"/>
              <w:left w:val="nil"/>
              <w:bottom w:val="single" w:color="000000" w:sz="4" w:space="0"/>
              <w:right w:val="nil"/>
            </w:tcBorders>
            <w:shd w:val="clear" w:color="auto" w:fill="FFFFFF"/>
            <w:noWrap w:val="0"/>
            <w:vAlign w:val="center"/>
          </w:tcPr>
          <w:p w14:paraId="7AD7F1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18798F5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1-2四面出风嵌入式室内机</w:t>
            </w:r>
          </w:p>
          <w:p w14:paraId="229D6FB7">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3.2</w:t>
            </w:r>
          </w:p>
          <w:p w14:paraId="17A3ED9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3.6</w:t>
            </w:r>
          </w:p>
          <w:p w14:paraId="588553AE">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0.015</w:t>
            </w:r>
          </w:p>
          <w:p w14:paraId="22D5C8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78AAC6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42CBE5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2037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7037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308A5">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692" w:type="pct"/>
            <w:tcBorders>
              <w:top w:val="single" w:color="000000" w:sz="4" w:space="0"/>
              <w:left w:val="nil"/>
              <w:bottom w:val="single" w:color="000000" w:sz="4" w:space="0"/>
              <w:right w:val="nil"/>
            </w:tcBorders>
            <w:shd w:val="clear" w:color="auto" w:fill="FFFFFF"/>
            <w:noWrap w:val="0"/>
            <w:vAlign w:val="center"/>
          </w:tcPr>
          <w:p w14:paraId="6BA45A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4E8259F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1-3四面出风嵌入式室内机</w:t>
            </w:r>
          </w:p>
          <w:p w14:paraId="422D798B">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6.3</w:t>
            </w:r>
          </w:p>
          <w:p w14:paraId="1076991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7.1</w:t>
            </w:r>
          </w:p>
          <w:p w14:paraId="631AB74C">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0.03</w:t>
            </w:r>
          </w:p>
          <w:p w14:paraId="4AAEECC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23F928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19F5A8E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BD11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党群服务中心空调系统</w:t>
            </w:r>
          </w:p>
        </w:tc>
      </w:tr>
      <w:tr w14:paraId="708B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9A3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31</w:t>
            </w:r>
          </w:p>
        </w:tc>
        <w:tc>
          <w:tcPr>
            <w:tcW w:w="692" w:type="pct"/>
            <w:tcBorders>
              <w:top w:val="single" w:color="000000" w:sz="4" w:space="0"/>
              <w:left w:val="nil"/>
              <w:bottom w:val="single" w:color="000000" w:sz="4" w:space="0"/>
              <w:right w:val="nil"/>
            </w:tcBorders>
            <w:shd w:val="clear" w:color="auto" w:fill="FFFFFF"/>
            <w:noWrap w:val="0"/>
            <w:vAlign w:val="center"/>
          </w:tcPr>
          <w:p w14:paraId="0BAC5B5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仿宋" w:hAnsi="仿宋" w:eastAsia="仿宋" w:cs="仿宋"/>
                <w:color w:val="auto"/>
                <w:sz w:val="24"/>
                <w:highlight w:val="none"/>
              </w:rPr>
              <w:t>★</w:t>
            </w:r>
            <w:bookmarkStart w:id="560" w:name="_GoBack"/>
            <w:bookmarkEnd w:id="560"/>
            <w:r>
              <w:rPr>
                <w:rFonts w:hint="eastAsia" w:ascii="宋体" w:hAnsi="宋体" w:eastAsia="宋体" w:cs="宋体"/>
                <w:i w:val="0"/>
                <w:iCs w:val="0"/>
                <w:color w:val="auto"/>
                <w:kern w:val="0"/>
                <w:sz w:val="20"/>
                <w:szCs w:val="20"/>
                <w:u w:val="none"/>
                <w:lang w:val="en-US" w:eastAsia="zh-CN" w:bidi="ar"/>
              </w:rPr>
              <w:t>四面出风嵌入式天花机</w:t>
            </w:r>
          </w:p>
        </w:tc>
        <w:tc>
          <w:tcPr>
            <w:tcW w:w="2015" w:type="pct"/>
            <w:tcBorders>
              <w:top w:val="single" w:color="000000" w:sz="4" w:space="0"/>
              <w:left w:val="single" w:color="000000" w:sz="4" w:space="0"/>
              <w:bottom w:val="single" w:color="000000" w:sz="4" w:space="0"/>
              <w:right w:val="nil"/>
            </w:tcBorders>
            <w:shd w:val="clear" w:color="auto" w:fill="FFFFFF"/>
            <w:noWrap w:val="0"/>
            <w:vAlign w:val="center"/>
          </w:tcPr>
          <w:p w14:paraId="28E2529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1-4四面出风嵌入式室内机</w:t>
            </w:r>
          </w:p>
          <w:p w14:paraId="4B11EBD8">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制冷量（KW):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w:t>
            </w:r>
          </w:p>
          <w:p w14:paraId="3E35D4A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color w:val="auto"/>
                <w:sz w:val="20"/>
                <w:szCs w:val="20"/>
                <w:highlight w:val="none"/>
              </w:rPr>
              <w:t>▲</w:t>
            </w:r>
            <w:r>
              <w:rPr>
                <w:rFonts w:hint="eastAsia" w:ascii="宋体" w:hAnsi="宋体" w:eastAsia="宋体" w:cs="宋体"/>
                <w:i w:val="0"/>
                <w:iCs w:val="0"/>
                <w:color w:val="auto"/>
                <w:kern w:val="0"/>
                <w:sz w:val="20"/>
                <w:szCs w:val="20"/>
                <w:u w:val="none"/>
                <w:lang w:val="en-US" w:eastAsia="zh-CN" w:bidi="ar"/>
              </w:rPr>
              <w:t xml:space="preserve"> 制热量（KW):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9.0</w:t>
            </w:r>
          </w:p>
          <w:p w14:paraId="3142A765">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额定最大电功率（kw）：</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0.039</w:t>
            </w:r>
          </w:p>
          <w:p w14:paraId="00CB077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室内机均标配冷凝水提升泵,扬</w:t>
            </w:r>
            <w:r>
              <w:rPr>
                <w:rFonts w:hint="eastAsia" w:ascii="宋体" w:hAnsi="宋体" w:eastAsia="宋体" w:cs="宋体"/>
                <w:i w:val="0"/>
                <w:iCs w:val="0"/>
                <w:color w:val="auto"/>
                <w:kern w:val="0"/>
                <w:sz w:val="20"/>
                <w:szCs w:val="20"/>
                <w:highlight w:val="none"/>
                <w:u w:val="none"/>
                <w:lang w:val="en-US" w:eastAsia="zh-CN" w:bidi="ar"/>
              </w:rPr>
              <w:t>程&gt;750mm</w:t>
            </w:r>
          </w:p>
        </w:tc>
        <w:tc>
          <w:tcPr>
            <w:tcW w:w="429" w:type="pct"/>
            <w:tcBorders>
              <w:top w:val="single" w:color="000000" w:sz="4" w:space="0"/>
              <w:left w:val="single" w:color="000000" w:sz="4" w:space="0"/>
              <w:bottom w:val="single" w:color="000000" w:sz="4" w:space="0"/>
              <w:right w:val="nil"/>
            </w:tcBorders>
            <w:shd w:val="clear" w:color="auto" w:fill="FFFFFF"/>
            <w:noWrap w:val="0"/>
            <w:vAlign w:val="center"/>
          </w:tcPr>
          <w:p w14:paraId="5F16DDF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台(套)</w:t>
            </w:r>
          </w:p>
        </w:tc>
        <w:tc>
          <w:tcPr>
            <w:tcW w:w="486" w:type="pct"/>
            <w:tcBorders>
              <w:top w:val="single" w:color="000000" w:sz="4" w:space="0"/>
              <w:left w:val="single" w:color="000000" w:sz="4" w:space="0"/>
              <w:bottom w:val="single" w:color="000000" w:sz="4" w:space="0"/>
              <w:right w:val="nil"/>
            </w:tcBorders>
            <w:shd w:val="clear" w:color="auto" w:fill="FFFFFF"/>
            <w:noWrap w:val="0"/>
            <w:vAlign w:val="center"/>
          </w:tcPr>
          <w:p w14:paraId="28C848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9AB9D">
            <w:pPr>
              <w:jc w:val="left"/>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党群服务中心空调系统</w:t>
            </w:r>
          </w:p>
        </w:tc>
      </w:tr>
    </w:tbl>
    <w:p w14:paraId="0A81145E">
      <w:pPr>
        <w:keepNext/>
        <w:keepLines/>
        <w:spacing w:line="360" w:lineRule="auto"/>
        <w:rPr>
          <w:rFonts w:hint="eastAsia" w:ascii="仿宋" w:hAnsi="仿宋" w:eastAsia="仿宋" w:cs="仿宋"/>
          <w:b/>
          <w:bCs/>
          <w:color w:val="auto"/>
          <w:spacing w:val="14"/>
          <w:kern w:val="24"/>
          <w:sz w:val="24"/>
          <w:szCs w:val="24"/>
          <w:highlight w:val="none"/>
        </w:rPr>
      </w:pPr>
    </w:p>
    <w:p w14:paraId="45E0A086">
      <w:pPr>
        <w:keepNext/>
        <w:keepLines/>
        <w:spacing w:line="360" w:lineRule="auto"/>
        <w:rPr>
          <w:rFonts w:hint="eastAsia" w:ascii="仿宋" w:hAnsi="仿宋" w:eastAsia="仿宋" w:cs="仿宋"/>
          <w:b/>
          <w:bCs/>
          <w:color w:val="auto"/>
          <w:spacing w:val="14"/>
          <w:kern w:val="24"/>
          <w:sz w:val="24"/>
          <w:szCs w:val="24"/>
          <w:highlight w:val="none"/>
          <w:lang w:val="en-US" w:eastAsia="zh-CN"/>
        </w:rPr>
      </w:pPr>
      <w:r>
        <w:rPr>
          <w:rFonts w:hint="eastAsia" w:ascii="仿宋" w:hAnsi="仿宋" w:eastAsia="仿宋" w:cs="仿宋"/>
          <w:b/>
          <w:bCs/>
          <w:color w:val="auto"/>
          <w:spacing w:val="14"/>
          <w:kern w:val="24"/>
          <w:sz w:val="24"/>
          <w:szCs w:val="24"/>
          <w:highlight w:val="none"/>
        </w:rPr>
        <w:t>备注：</w:t>
      </w:r>
      <w:r>
        <w:rPr>
          <w:rFonts w:hint="eastAsia" w:ascii="仿宋" w:hAnsi="仿宋" w:eastAsia="仿宋" w:cs="仿宋"/>
          <w:b/>
          <w:bCs/>
          <w:color w:val="auto"/>
          <w:spacing w:val="14"/>
          <w:kern w:val="24"/>
          <w:sz w:val="24"/>
          <w:szCs w:val="24"/>
          <w:highlight w:val="none"/>
          <w:lang w:val="en-US" w:eastAsia="zh-CN"/>
        </w:rPr>
        <w:t>本项目为交钥匙工程，设备以清单为准，项目所需材料需投标人自行勘察现场，如有缺项漏项投标人自行承担。</w:t>
      </w:r>
    </w:p>
    <w:bookmarkEnd w:id="33"/>
    <w:bookmarkEnd w:id="34"/>
    <w:bookmarkEnd w:id="35"/>
    <w:bookmarkEnd w:id="36"/>
    <w:bookmarkEnd w:id="37"/>
    <w:bookmarkEnd w:id="38"/>
    <w:bookmarkEnd w:id="39"/>
    <w:p w14:paraId="124C44CD">
      <w:pPr>
        <w:keepNext/>
        <w:keepLines/>
        <w:spacing w:line="360" w:lineRule="auto"/>
        <w:rPr>
          <w:rFonts w:hint="eastAsia" w:ascii="仿宋" w:hAnsi="仿宋" w:eastAsia="仿宋" w:cs="仿宋"/>
          <w:b/>
          <w:color w:val="auto"/>
          <w:sz w:val="24"/>
          <w:szCs w:val="24"/>
          <w:highlight w:val="none"/>
        </w:rPr>
      </w:pPr>
      <w:bookmarkStart w:id="40" w:name="_Toc23111"/>
      <w:bookmarkStart w:id="41" w:name="_Toc20932"/>
      <w:bookmarkStart w:id="42" w:name="_Toc5417"/>
      <w:bookmarkStart w:id="43" w:name="_Toc16213"/>
      <w:bookmarkStart w:id="44" w:name="_Toc6592"/>
      <w:bookmarkStart w:id="45" w:name="_Toc23719"/>
      <w:bookmarkStart w:id="46" w:name="_Toc6850"/>
      <w:r>
        <w:rPr>
          <w:rFonts w:hint="eastAsia" w:ascii="仿宋" w:hAnsi="仿宋" w:eastAsia="仿宋" w:cs="仿宋"/>
          <w:b/>
          <w:bCs/>
          <w:color w:val="auto"/>
          <w:spacing w:val="14"/>
          <w:kern w:val="24"/>
          <w:sz w:val="24"/>
          <w:szCs w:val="24"/>
          <w:highlight w:val="none"/>
          <w:lang w:eastAsia="zh-CN"/>
        </w:rPr>
        <w:t>三</w:t>
      </w:r>
      <w:r>
        <w:rPr>
          <w:rFonts w:hint="eastAsia" w:ascii="仿宋" w:hAnsi="仿宋" w:eastAsia="仿宋" w:cs="仿宋"/>
          <w:b/>
          <w:bCs/>
          <w:color w:val="auto"/>
          <w:spacing w:val="14"/>
          <w:kern w:val="24"/>
          <w:sz w:val="24"/>
          <w:szCs w:val="24"/>
          <w:highlight w:val="none"/>
        </w:rPr>
        <w:t>、</w:t>
      </w:r>
      <w:bookmarkEnd w:id="40"/>
      <w:bookmarkEnd w:id="41"/>
      <w:bookmarkEnd w:id="42"/>
      <w:bookmarkEnd w:id="43"/>
      <w:bookmarkEnd w:id="44"/>
      <w:bookmarkEnd w:id="45"/>
      <w:bookmarkEnd w:id="46"/>
      <w:bookmarkStart w:id="47" w:name="_Toc449016998"/>
      <w:r>
        <w:rPr>
          <w:rFonts w:hint="eastAsia" w:ascii="仿宋" w:hAnsi="仿宋" w:eastAsia="仿宋" w:cs="仿宋"/>
          <w:b/>
          <w:bCs/>
          <w:color w:val="auto"/>
          <w:spacing w:val="14"/>
          <w:kern w:val="24"/>
          <w:sz w:val="24"/>
          <w:szCs w:val="24"/>
          <w:highlight w:val="none"/>
        </w:rPr>
        <w:t>商务要求</w:t>
      </w:r>
    </w:p>
    <w:tbl>
      <w:tblPr>
        <w:tblStyle w:val="63"/>
        <w:tblW w:w="8966" w:type="dxa"/>
        <w:tblInd w:w="15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1"/>
        <w:gridCol w:w="7605"/>
      </w:tblGrid>
      <w:tr w14:paraId="1A503B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3857C2B4">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工期要求</w:t>
            </w:r>
          </w:p>
        </w:tc>
        <w:tc>
          <w:tcPr>
            <w:tcW w:w="7605" w:type="dxa"/>
            <w:tcBorders>
              <w:top w:val="single" w:color="auto" w:sz="4" w:space="0"/>
              <w:left w:val="nil"/>
              <w:bottom w:val="single" w:color="auto" w:sz="4" w:space="0"/>
              <w:right w:val="single" w:color="auto" w:sz="4" w:space="0"/>
            </w:tcBorders>
            <w:noWrap w:val="0"/>
            <w:vAlign w:val="center"/>
          </w:tcPr>
          <w:p w14:paraId="56FEFF4F">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接采购人通知之日起入场，</w:t>
            </w:r>
            <w:r>
              <w:rPr>
                <w:rFonts w:hint="eastAsia" w:ascii="仿宋" w:hAnsi="仿宋" w:eastAsia="仿宋" w:cs="仿宋"/>
                <w:strike w:val="0"/>
                <w:color w:val="auto"/>
                <w:sz w:val="24"/>
                <w:szCs w:val="24"/>
                <w:highlight w:val="none"/>
                <w:lang w:val="en-US" w:eastAsia="zh-CN"/>
              </w:rPr>
              <w:t>20</w:t>
            </w:r>
            <w:r>
              <w:rPr>
                <w:rFonts w:hint="eastAsia" w:ascii="仿宋" w:hAnsi="仿宋" w:eastAsia="仿宋" w:cs="仿宋"/>
                <w:strike w:val="0"/>
                <w:color w:val="auto"/>
                <w:sz w:val="24"/>
                <w:szCs w:val="24"/>
                <w:highlight w:val="none"/>
              </w:rPr>
              <w:t>日历天之内完成安装、调试、</w:t>
            </w:r>
            <w:r>
              <w:rPr>
                <w:rFonts w:hint="eastAsia" w:ascii="仿宋" w:hAnsi="仿宋" w:eastAsia="仿宋" w:cs="仿宋"/>
                <w:strike w:val="0"/>
                <w:color w:val="auto"/>
                <w:sz w:val="24"/>
                <w:szCs w:val="24"/>
                <w:highlight w:val="none"/>
                <w:lang w:val="en-US" w:eastAsia="zh-CN"/>
              </w:rPr>
              <w:t>培训、</w:t>
            </w:r>
            <w:r>
              <w:rPr>
                <w:rFonts w:hint="eastAsia" w:ascii="仿宋" w:hAnsi="仿宋" w:eastAsia="仿宋" w:cs="仿宋"/>
                <w:strike w:val="0"/>
                <w:color w:val="auto"/>
                <w:sz w:val="24"/>
                <w:szCs w:val="24"/>
                <w:highlight w:val="none"/>
              </w:rPr>
              <w:t>验收。</w:t>
            </w:r>
          </w:p>
        </w:tc>
      </w:tr>
      <w:tr w14:paraId="454A0C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3"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B65653B">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交货地点</w:t>
            </w:r>
          </w:p>
        </w:tc>
        <w:tc>
          <w:tcPr>
            <w:tcW w:w="7605" w:type="dxa"/>
            <w:tcBorders>
              <w:top w:val="single" w:color="auto" w:sz="4" w:space="0"/>
              <w:left w:val="nil"/>
              <w:bottom w:val="single" w:color="auto" w:sz="4" w:space="0"/>
              <w:right w:val="single" w:color="auto" w:sz="4" w:space="0"/>
            </w:tcBorders>
            <w:noWrap w:val="0"/>
            <w:vAlign w:val="center"/>
          </w:tcPr>
          <w:p w14:paraId="37DF6622">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中标单位负责在合同签定后</w:t>
            </w:r>
            <w:r>
              <w:rPr>
                <w:rFonts w:hint="eastAsia" w:ascii="仿宋" w:hAnsi="仿宋" w:eastAsia="仿宋" w:cs="仿宋"/>
                <w:color w:val="auto"/>
                <w:kern w:val="0"/>
                <w:sz w:val="24"/>
                <w:szCs w:val="24"/>
                <w:highlight w:val="none"/>
                <w:lang w:val="en-US" w:eastAsia="zh-CN"/>
              </w:rPr>
              <w:t>按采购人</w:t>
            </w:r>
            <w:r>
              <w:rPr>
                <w:rFonts w:hint="eastAsia" w:ascii="仿宋" w:hAnsi="仿宋" w:eastAsia="仿宋" w:cs="仿宋"/>
                <w:color w:val="auto"/>
                <w:kern w:val="0"/>
                <w:sz w:val="24"/>
                <w:szCs w:val="24"/>
                <w:highlight w:val="none"/>
              </w:rPr>
              <w:t>施工通知</w:t>
            </w:r>
            <w:r>
              <w:rPr>
                <w:rFonts w:hint="eastAsia" w:ascii="仿宋" w:hAnsi="仿宋" w:eastAsia="仿宋" w:cs="仿宋"/>
                <w:color w:val="auto"/>
                <w:kern w:val="0"/>
                <w:sz w:val="24"/>
                <w:szCs w:val="24"/>
                <w:highlight w:val="none"/>
                <w:lang w:val="en-US" w:eastAsia="zh-CN"/>
              </w:rPr>
              <w:t>要求</w:t>
            </w:r>
            <w:r>
              <w:rPr>
                <w:rFonts w:hint="eastAsia" w:ascii="仿宋" w:hAnsi="仿宋" w:eastAsia="仿宋" w:cs="仿宋"/>
                <w:color w:val="auto"/>
                <w:kern w:val="0"/>
                <w:sz w:val="24"/>
                <w:szCs w:val="24"/>
                <w:highlight w:val="none"/>
              </w:rPr>
              <w:t>将投标产品运输至</w:t>
            </w:r>
            <w:r>
              <w:rPr>
                <w:rFonts w:hint="eastAsia" w:ascii="仿宋" w:hAnsi="仿宋" w:eastAsia="仿宋" w:cs="仿宋"/>
                <w:color w:val="auto"/>
                <w:sz w:val="24"/>
                <w:szCs w:val="24"/>
                <w:lang w:val="en-US" w:eastAsia="zh-CN"/>
              </w:rPr>
              <w:t>头蓬社区</w:t>
            </w:r>
            <w:r>
              <w:rPr>
                <w:rFonts w:hint="eastAsia" w:ascii="仿宋" w:hAnsi="仿宋" w:eastAsia="仿宋" w:cs="仿宋"/>
                <w:color w:val="auto"/>
                <w:kern w:val="0"/>
                <w:sz w:val="24"/>
                <w:szCs w:val="24"/>
                <w:highlight w:val="none"/>
              </w:rPr>
              <w:t>，且根据用户时间要求上门布置管线、安装、调试、试运行。</w:t>
            </w:r>
          </w:p>
        </w:tc>
      </w:tr>
      <w:tr w14:paraId="577067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09AF46F6">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服务期要求</w:t>
            </w:r>
          </w:p>
        </w:tc>
        <w:tc>
          <w:tcPr>
            <w:tcW w:w="7605" w:type="dxa"/>
            <w:tcBorders>
              <w:top w:val="single" w:color="auto" w:sz="4" w:space="0"/>
              <w:left w:val="nil"/>
              <w:bottom w:val="single" w:color="auto" w:sz="4" w:space="0"/>
              <w:right w:val="single" w:color="auto" w:sz="4" w:space="0"/>
            </w:tcBorders>
            <w:noWrap w:val="0"/>
            <w:vAlign w:val="center"/>
          </w:tcPr>
          <w:p w14:paraId="2447F940">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投标人必须承诺，文件中要求提供的各类文件在合同签订之日送达</w:t>
            </w:r>
            <w:r>
              <w:rPr>
                <w:rFonts w:hint="eastAsia" w:ascii="仿宋" w:hAnsi="仿宋" w:eastAsia="仿宋" w:cs="仿宋"/>
                <w:b/>
                <w:bCs/>
                <w:color w:val="auto"/>
                <w:kern w:val="0"/>
                <w:sz w:val="24"/>
                <w:szCs w:val="24"/>
                <w:highlight w:val="none"/>
                <w:lang w:val="en-US" w:eastAsia="zh-CN"/>
              </w:rPr>
              <w:t>招标人指定地点</w:t>
            </w:r>
            <w:r>
              <w:rPr>
                <w:rFonts w:hint="eastAsia" w:ascii="仿宋" w:hAnsi="仿宋" w:eastAsia="仿宋" w:cs="仿宋"/>
                <w:b/>
                <w:bCs/>
                <w:color w:val="auto"/>
                <w:kern w:val="0"/>
                <w:sz w:val="24"/>
                <w:szCs w:val="24"/>
                <w:highlight w:val="none"/>
              </w:rPr>
              <w:t>。</w:t>
            </w:r>
          </w:p>
        </w:tc>
      </w:tr>
      <w:tr w14:paraId="557D1E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1298849C">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包装和运输</w:t>
            </w:r>
          </w:p>
        </w:tc>
        <w:tc>
          <w:tcPr>
            <w:tcW w:w="7605" w:type="dxa"/>
            <w:tcBorders>
              <w:top w:val="single" w:color="auto" w:sz="4" w:space="0"/>
              <w:left w:val="nil"/>
              <w:bottom w:val="single" w:color="auto" w:sz="4" w:space="0"/>
              <w:right w:val="single" w:color="auto" w:sz="4" w:space="0"/>
            </w:tcBorders>
            <w:noWrap w:val="0"/>
            <w:vAlign w:val="center"/>
          </w:tcPr>
          <w:p w14:paraId="796E7806">
            <w:pPr>
              <w:tabs>
                <w:tab w:val="left" w:pos="0"/>
              </w:tabs>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tc>
      </w:tr>
      <w:tr w14:paraId="044EE0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7"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09CFDC2E">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保险</w:t>
            </w:r>
          </w:p>
        </w:tc>
        <w:tc>
          <w:tcPr>
            <w:tcW w:w="7605" w:type="dxa"/>
            <w:tcBorders>
              <w:top w:val="single" w:color="auto" w:sz="4" w:space="0"/>
              <w:left w:val="nil"/>
              <w:bottom w:val="single" w:color="auto" w:sz="4" w:space="0"/>
              <w:right w:val="single" w:color="auto" w:sz="4" w:space="0"/>
            </w:tcBorders>
            <w:noWrap w:val="0"/>
            <w:vAlign w:val="center"/>
          </w:tcPr>
          <w:p w14:paraId="32A035D7">
            <w:pPr>
              <w:widowControl/>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要求提供货物运输保险</w:t>
            </w:r>
          </w:p>
        </w:tc>
      </w:tr>
      <w:tr w14:paraId="1904CE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2958DC82">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安装要求</w:t>
            </w:r>
          </w:p>
        </w:tc>
        <w:tc>
          <w:tcPr>
            <w:tcW w:w="7605" w:type="dxa"/>
            <w:tcBorders>
              <w:top w:val="single" w:color="auto" w:sz="4" w:space="0"/>
              <w:left w:val="nil"/>
              <w:bottom w:val="single" w:color="auto" w:sz="4" w:space="0"/>
              <w:right w:val="single" w:color="auto" w:sz="4" w:space="0"/>
            </w:tcBorders>
            <w:noWrap w:val="0"/>
            <w:vAlign w:val="center"/>
          </w:tcPr>
          <w:p w14:paraId="34F73268">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1.室外机安装位置，</w:t>
            </w:r>
            <w:r>
              <w:rPr>
                <w:rFonts w:hint="eastAsia" w:ascii="仿宋" w:hAnsi="仿宋" w:eastAsia="仿宋" w:cs="仿宋"/>
                <w:color w:val="auto"/>
                <w:sz w:val="24"/>
                <w:szCs w:val="24"/>
                <w:highlight w:val="none"/>
                <w:lang w:val="en-US" w:eastAsia="zh-CN"/>
              </w:rPr>
              <w:t>各投标人使用支架、</w:t>
            </w:r>
            <w:r>
              <w:rPr>
                <w:rFonts w:hint="eastAsia" w:ascii="仿宋" w:hAnsi="仿宋" w:eastAsia="仿宋" w:cs="仿宋"/>
                <w:color w:val="auto"/>
                <w:sz w:val="24"/>
                <w:szCs w:val="24"/>
                <w:highlight w:val="none"/>
              </w:rPr>
              <w:t>冷媒管及凝结水</w:t>
            </w:r>
            <w:r>
              <w:rPr>
                <w:rFonts w:hint="eastAsia" w:ascii="仿宋" w:hAnsi="仿宋" w:eastAsia="仿宋" w:cs="仿宋"/>
                <w:color w:val="auto"/>
                <w:sz w:val="24"/>
                <w:szCs w:val="24"/>
                <w:highlight w:val="none"/>
                <w:lang w:val="en-US" w:eastAsia="zh-CN"/>
              </w:rPr>
              <w:t>管等需考虑墙体承重、安装</w:t>
            </w:r>
            <w:r>
              <w:rPr>
                <w:rFonts w:hint="eastAsia" w:ascii="仿宋" w:hAnsi="仿宋" w:eastAsia="仿宋" w:cs="仿宋"/>
                <w:color w:val="auto"/>
                <w:sz w:val="24"/>
                <w:szCs w:val="24"/>
                <w:highlight w:val="none"/>
              </w:rPr>
              <w:t>美观及</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外机安装稳固</w:t>
            </w:r>
            <w:r>
              <w:rPr>
                <w:rFonts w:hint="eastAsia" w:ascii="仿宋" w:hAnsi="仿宋" w:eastAsia="仿宋" w:cs="仿宋"/>
                <w:color w:val="auto"/>
                <w:sz w:val="24"/>
                <w:szCs w:val="24"/>
                <w:highlight w:val="none"/>
                <w:lang w:val="en-US" w:eastAsia="zh-CN"/>
              </w:rPr>
              <w:t>等各方面因素。</w:t>
            </w:r>
            <w:r>
              <w:rPr>
                <w:rFonts w:hint="eastAsia" w:ascii="仿宋" w:hAnsi="仿宋" w:eastAsia="仿宋" w:cs="仿宋"/>
                <w:color w:val="auto"/>
                <w:sz w:val="24"/>
                <w:szCs w:val="24"/>
                <w:highlight w:val="none"/>
              </w:rPr>
              <w:t>由施工单位根据实际情况</w:t>
            </w:r>
            <w:r>
              <w:rPr>
                <w:rFonts w:hint="eastAsia" w:ascii="仿宋" w:hAnsi="仿宋" w:eastAsia="仿宋" w:cs="仿宋"/>
                <w:color w:val="auto"/>
                <w:sz w:val="24"/>
                <w:szCs w:val="24"/>
                <w:highlight w:val="none"/>
                <w:lang w:val="en-US" w:eastAsia="zh-CN"/>
              </w:rPr>
              <w:t>使用满足本项目实际要求的材料及安装工艺</w:t>
            </w:r>
            <w:r>
              <w:rPr>
                <w:rFonts w:hint="eastAsia" w:ascii="仿宋" w:hAnsi="仿宋" w:eastAsia="仿宋" w:cs="仿宋"/>
                <w:color w:val="auto"/>
                <w:sz w:val="24"/>
                <w:szCs w:val="24"/>
                <w:highlight w:val="none"/>
              </w:rPr>
              <w:t>。</w:t>
            </w:r>
          </w:p>
          <w:p w14:paraId="31427130">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2.室内外机连接管和冷凝水管位置根据现场实际情况确定。</w:t>
            </w:r>
          </w:p>
          <w:p w14:paraId="3881DD07">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3.室内机安装位置需与招标人最终通确定位置后施工。</w:t>
            </w:r>
          </w:p>
          <w:p w14:paraId="397F000A">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4.铜管采用磷脱氧无缝铜管（含保温材料）。保温材料要求难燃B1级橡塑，须保证在28℃环境温度、相对湿度85％条件下不结露。</w:t>
            </w:r>
          </w:p>
          <w:p w14:paraId="1F4780FF">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5.冷凝水管采用外包15mm以上厚保温材料。冷凝水管的固定同冷媒管的固定方式，吊架间距应符合CJJ/T2P-980的技术规程。</w:t>
            </w:r>
          </w:p>
          <w:p w14:paraId="405B060E">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6.冷凝水管道必须缚设坡度、坡向排水点。支管坡度不小于1%。安装完毕后按要求做排水试验。（包括密封性试验）</w:t>
            </w:r>
          </w:p>
          <w:p w14:paraId="686C5E8A">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7.各项指标必须满足规范要求。</w:t>
            </w:r>
          </w:p>
        </w:tc>
      </w:tr>
      <w:tr w14:paraId="744F7F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641AF2F8">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设备的测试和试运行</w:t>
            </w:r>
          </w:p>
        </w:tc>
        <w:tc>
          <w:tcPr>
            <w:tcW w:w="7605" w:type="dxa"/>
            <w:tcBorders>
              <w:top w:val="single" w:color="auto" w:sz="4" w:space="0"/>
              <w:left w:val="nil"/>
              <w:bottom w:val="single" w:color="auto" w:sz="4" w:space="0"/>
              <w:right w:val="single" w:color="auto" w:sz="4" w:space="0"/>
            </w:tcBorders>
            <w:noWrap w:val="0"/>
            <w:vAlign w:val="center"/>
          </w:tcPr>
          <w:p w14:paraId="7B89BF61">
            <w:pPr>
              <w:widowControl/>
              <w:snapToGrid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1.工具、材料、仪器设备和劳务人员：投标人应派</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工作经验的工程师在现场负责测试和调试，以检测其设计、制造、运行效果等。并提供所有测试和调试所需的工具、材料、仪器和劳务人员。</w:t>
            </w:r>
          </w:p>
        </w:tc>
      </w:tr>
      <w:tr w14:paraId="585341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4E150715">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实施要求</w:t>
            </w:r>
          </w:p>
        </w:tc>
        <w:tc>
          <w:tcPr>
            <w:tcW w:w="7605" w:type="dxa"/>
            <w:tcBorders>
              <w:top w:val="single" w:color="auto" w:sz="4" w:space="0"/>
              <w:left w:val="nil"/>
              <w:bottom w:val="single" w:color="auto" w:sz="4" w:space="0"/>
              <w:right w:val="single" w:color="auto" w:sz="4" w:space="0"/>
            </w:tcBorders>
            <w:noWrap w:val="0"/>
            <w:vAlign w:val="center"/>
          </w:tcPr>
          <w:p w14:paraId="38B5A31C">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项目安装调试完成后，运行没有任何问题后再进行验收。</w:t>
            </w:r>
          </w:p>
        </w:tc>
      </w:tr>
      <w:tr w14:paraId="7A7AB4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BA3B899">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验收标准</w:t>
            </w:r>
          </w:p>
        </w:tc>
        <w:tc>
          <w:tcPr>
            <w:tcW w:w="7605" w:type="dxa"/>
            <w:tcBorders>
              <w:top w:val="single" w:color="auto" w:sz="4" w:space="0"/>
              <w:left w:val="nil"/>
              <w:bottom w:val="single" w:color="auto" w:sz="4" w:space="0"/>
              <w:right w:val="single" w:color="auto" w:sz="4" w:space="0"/>
            </w:tcBorders>
            <w:noWrap w:val="0"/>
            <w:vAlign w:val="center"/>
          </w:tcPr>
          <w:p w14:paraId="5304F633">
            <w:pPr>
              <w:widowControl/>
              <w:tabs>
                <w:tab w:val="left" w:pos="0"/>
              </w:tabs>
              <w:spacing w:line="240" w:lineRule="auto"/>
              <w:ind w:firstLine="0" w:firstLineChars="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w:t>
            </w:r>
          </w:p>
        </w:tc>
      </w:tr>
      <w:tr w14:paraId="4B696E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0BC83CD8">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c>
          <w:tcPr>
            <w:tcW w:w="7605" w:type="dxa"/>
            <w:tcBorders>
              <w:top w:val="single" w:color="auto" w:sz="4" w:space="0"/>
              <w:left w:val="nil"/>
              <w:bottom w:val="single" w:color="auto" w:sz="4" w:space="0"/>
              <w:right w:val="single" w:color="auto" w:sz="4" w:space="0"/>
            </w:tcBorders>
            <w:noWrap w:val="0"/>
            <w:vAlign w:val="center"/>
          </w:tcPr>
          <w:p w14:paraId="32117A73">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需提供至少2名人员的原厂（包括软件、硬件）管理培训，相关费用包含在总价中。投标方应提供相应的培训计划，详细说明培训的方式、地点、人数、时间等实质性内容。</w:t>
            </w:r>
          </w:p>
        </w:tc>
      </w:tr>
      <w:bookmarkEnd w:id="47"/>
      <w:tr w14:paraId="3A8923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623F023D">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售后服务要求</w:t>
            </w:r>
          </w:p>
        </w:tc>
        <w:tc>
          <w:tcPr>
            <w:tcW w:w="7605" w:type="dxa"/>
            <w:tcBorders>
              <w:top w:val="single" w:color="auto" w:sz="4" w:space="0"/>
              <w:left w:val="nil"/>
              <w:bottom w:val="single" w:color="auto" w:sz="4" w:space="0"/>
              <w:right w:val="single" w:color="auto" w:sz="4" w:space="0"/>
            </w:tcBorders>
            <w:noWrap w:val="0"/>
            <w:vAlign w:val="center"/>
          </w:tcPr>
          <w:p w14:paraId="45CF06F0">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1、所提供的产品必须是原装正品，原厂原包装供货，所有设备在质量保质期内原厂维修，维护，提供人员技术培训和提供文档资料</w:t>
            </w:r>
            <w:r>
              <w:rPr>
                <w:rFonts w:hint="eastAsia" w:ascii="仿宋" w:hAnsi="仿宋" w:eastAsia="仿宋" w:cs="仿宋"/>
                <w:b/>
                <w:bCs/>
                <w:color w:val="auto"/>
                <w:sz w:val="24"/>
                <w:szCs w:val="24"/>
                <w:highlight w:val="none"/>
                <w:lang w:eastAsia="zh-CN"/>
              </w:rPr>
              <w:t>，费用包含在投标报价中</w:t>
            </w:r>
            <w:r>
              <w:rPr>
                <w:rFonts w:hint="eastAsia" w:ascii="仿宋" w:hAnsi="仿宋" w:eastAsia="仿宋" w:cs="仿宋"/>
                <w:b/>
                <w:bCs/>
                <w:color w:val="auto"/>
                <w:sz w:val="24"/>
                <w:szCs w:val="24"/>
                <w:highlight w:val="none"/>
              </w:rPr>
              <w:t>。</w:t>
            </w:r>
          </w:p>
          <w:p w14:paraId="0BE95A63">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2、投标人应保证所提供货物是全新的、未使用过的，并完全符合合同规定的质量、规格和性能的要求。</w:t>
            </w:r>
          </w:p>
          <w:p w14:paraId="5821DF2A">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3、由生产厂商及中标方派专业人员对设备现场安装调试。</w:t>
            </w:r>
          </w:p>
          <w:p w14:paraId="57F85794">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CN"/>
              </w:rPr>
              <w:t>质保期：空调质保2年。</w:t>
            </w:r>
          </w:p>
          <w:p w14:paraId="174ACC70">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5.投标人应有能力提供24小时的设备维修服务。维修人员接到维修电话后须在2小时内赶到现场。维修点需提供足够的备件以适应维修需求。</w:t>
            </w:r>
          </w:p>
          <w:p w14:paraId="5192C1E6">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6.在质量保证期内的工作应包括对所有设备系统常规检查、调整、润滑、冷媒补充等。</w:t>
            </w:r>
          </w:p>
          <w:p w14:paraId="3CBFF296">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w:t>
            </w:r>
            <w:r>
              <w:rPr>
                <w:rFonts w:hint="eastAsia" w:ascii="仿宋" w:hAnsi="仿宋" w:eastAsia="仿宋" w:cs="仿宋"/>
                <w:color w:val="auto"/>
                <w:sz w:val="24"/>
                <w:szCs w:val="24"/>
                <w:highlight w:val="none"/>
                <w:lang w:eastAsia="zh-CN"/>
              </w:rPr>
              <w:t>在质保期内</w:t>
            </w:r>
            <w:r>
              <w:rPr>
                <w:rFonts w:hint="eastAsia" w:ascii="仿宋" w:hAnsi="仿宋" w:eastAsia="仿宋" w:cs="仿宋"/>
                <w:color w:val="auto"/>
                <w:sz w:val="24"/>
                <w:szCs w:val="24"/>
                <w:highlight w:val="none"/>
              </w:rPr>
              <w:t>须自行付费负责修理和更换任何由于设备自身的质量问题造成的损坏部件，并排除故障。</w:t>
            </w:r>
          </w:p>
          <w:p w14:paraId="5FDB77CA">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8.在质量保证期届满，投标人工程师和招标人代表将对设备进行一次测试，任何故障须由投标人自费解决并取得招标人的最终认可。</w:t>
            </w:r>
          </w:p>
        </w:tc>
      </w:tr>
      <w:tr w14:paraId="36E59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5ED48FDC">
            <w:pPr>
              <w:widowControl/>
              <w:spacing w:line="240" w:lineRule="auto"/>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付款方式</w:t>
            </w:r>
          </w:p>
        </w:tc>
        <w:tc>
          <w:tcPr>
            <w:tcW w:w="7605" w:type="dxa"/>
            <w:tcBorders>
              <w:top w:val="single" w:color="auto" w:sz="4" w:space="0"/>
              <w:left w:val="nil"/>
              <w:bottom w:val="single" w:color="auto" w:sz="4" w:space="0"/>
              <w:right w:val="single" w:color="auto" w:sz="4" w:space="0"/>
            </w:tcBorders>
            <w:noWrap w:val="0"/>
            <w:vAlign w:val="center"/>
          </w:tcPr>
          <w:p w14:paraId="33E4ADF8">
            <w:pPr>
              <w:pStyle w:val="83"/>
              <w:ind w:left="0" w:leftChars="0" w:firstLine="0" w:firstLineChars="0"/>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合同生效以及具备实施条件甲方支付乙方合同总金额的40%预付款;(在签订合同时，乙方明确表示无需预付款或者主动要求降低预付款比例的，可不适用预付款相关规定;对供应商为大型企业的项目，不支付预付款)。</w:t>
            </w:r>
          </w:p>
          <w:p w14:paraId="38B8652E">
            <w:pPr>
              <w:pStyle w:val="83"/>
              <w:ind w:left="0" w:leftChars="0" w:firstLine="0" w:firstLineChars="0"/>
              <w:rPr>
                <w:rFonts w:hint="eastAsia"/>
              </w:rPr>
            </w:pPr>
            <w:r>
              <w:rPr>
                <w:rFonts w:hint="eastAsia" w:ascii="仿宋" w:hAnsi="仿宋" w:eastAsia="仿宋" w:cs="仿宋"/>
                <w:sz w:val="24"/>
                <w:szCs w:val="22"/>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bl>
    <w:p w14:paraId="245D311C">
      <w:pPr>
        <w:rPr>
          <w:rFonts w:hint="eastAsia" w:ascii="仿宋" w:hAnsi="仿宋" w:eastAsia="仿宋" w:cs="仿宋"/>
          <w:color w:val="auto"/>
          <w:highlight w:val="none"/>
        </w:rPr>
      </w:pPr>
    </w:p>
    <w:p w14:paraId="57C095CE">
      <w:pPr>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BB984B1">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8" w:name="_Toc184312112"/>
      <w:bookmarkEnd w:id="48"/>
      <w:bookmarkStart w:id="49" w:name="_Toc184308080"/>
      <w:bookmarkEnd w:id="49"/>
      <w:bookmarkStart w:id="50" w:name="_Toc184308103"/>
      <w:bookmarkEnd w:id="50"/>
      <w:bookmarkStart w:id="51" w:name="_Toc184314435"/>
      <w:bookmarkEnd w:id="51"/>
      <w:bookmarkStart w:id="52" w:name="_Toc184314429"/>
      <w:bookmarkEnd w:id="52"/>
      <w:bookmarkStart w:id="53" w:name="_Toc184313269"/>
      <w:bookmarkEnd w:id="53"/>
      <w:bookmarkStart w:id="54" w:name="_Toc184310277"/>
      <w:bookmarkEnd w:id="54"/>
      <w:bookmarkStart w:id="55" w:name="_Toc184314418"/>
      <w:bookmarkEnd w:id="55"/>
      <w:bookmarkStart w:id="56" w:name="_Toc184310336"/>
      <w:bookmarkEnd w:id="56"/>
      <w:bookmarkStart w:id="57" w:name="_Toc184308100"/>
      <w:bookmarkEnd w:id="57"/>
      <w:bookmarkStart w:id="58" w:name="_Toc184314442"/>
      <w:bookmarkEnd w:id="58"/>
      <w:bookmarkStart w:id="59" w:name="_Toc184310282"/>
      <w:bookmarkEnd w:id="59"/>
      <w:bookmarkStart w:id="60" w:name="_Toc184310341"/>
      <w:bookmarkEnd w:id="60"/>
      <w:bookmarkStart w:id="61" w:name="_Toc184313256"/>
      <w:bookmarkEnd w:id="61"/>
      <w:bookmarkStart w:id="62" w:name="_Toc184310332"/>
      <w:bookmarkEnd w:id="62"/>
      <w:bookmarkStart w:id="63" w:name="_Toc184312084"/>
      <w:bookmarkEnd w:id="63"/>
      <w:bookmarkStart w:id="64" w:name="_Toc184308086"/>
      <w:bookmarkEnd w:id="64"/>
      <w:bookmarkStart w:id="65" w:name="_Toc184312121"/>
      <w:bookmarkEnd w:id="65"/>
      <w:bookmarkStart w:id="66" w:name="_Toc184313280"/>
      <w:bookmarkEnd w:id="66"/>
      <w:bookmarkStart w:id="67" w:name="_Toc184308090"/>
      <w:bookmarkEnd w:id="67"/>
      <w:bookmarkStart w:id="68" w:name="_Toc184312080"/>
      <w:bookmarkEnd w:id="68"/>
      <w:bookmarkStart w:id="69" w:name="_Toc184313281"/>
      <w:bookmarkEnd w:id="69"/>
      <w:bookmarkStart w:id="70" w:name="_Toc184310301"/>
      <w:bookmarkEnd w:id="70"/>
      <w:bookmarkStart w:id="71" w:name="_Toc184313258"/>
      <w:bookmarkEnd w:id="71"/>
      <w:bookmarkStart w:id="72" w:name="_Toc184312127"/>
      <w:bookmarkEnd w:id="72"/>
      <w:bookmarkStart w:id="73" w:name="_Toc184308058"/>
      <w:bookmarkEnd w:id="73"/>
      <w:bookmarkStart w:id="74" w:name="_Toc184312109"/>
      <w:bookmarkEnd w:id="74"/>
      <w:bookmarkStart w:id="75" w:name="_Toc184308074"/>
      <w:bookmarkEnd w:id="75"/>
      <w:bookmarkStart w:id="76" w:name="_Toc184310273"/>
      <w:bookmarkEnd w:id="76"/>
      <w:bookmarkStart w:id="77" w:name="_Toc184313304"/>
      <w:bookmarkEnd w:id="77"/>
      <w:bookmarkStart w:id="78" w:name="_Toc184314467"/>
      <w:bookmarkEnd w:id="78"/>
      <w:bookmarkStart w:id="79" w:name="_Toc184313275"/>
      <w:bookmarkEnd w:id="79"/>
      <w:bookmarkStart w:id="80" w:name="_Toc184312086"/>
      <w:bookmarkEnd w:id="80"/>
      <w:bookmarkStart w:id="81" w:name="_Toc184312075"/>
      <w:bookmarkEnd w:id="81"/>
      <w:bookmarkStart w:id="82" w:name="_Toc184314426"/>
      <w:bookmarkEnd w:id="82"/>
      <w:bookmarkStart w:id="83" w:name="_Toc184310309"/>
      <w:bookmarkEnd w:id="83"/>
      <w:bookmarkStart w:id="84" w:name="_Toc184314413"/>
      <w:bookmarkEnd w:id="84"/>
      <w:bookmarkStart w:id="85" w:name="_Toc184314417"/>
      <w:bookmarkEnd w:id="85"/>
      <w:bookmarkStart w:id="86" w:name="_Toc184313238"/>
      <w:bookmarkEnd w:id="86"/>
      <w:bookmarkStart w:id="87" w:name="_Toc184308069"/>
      <w:bookmarkEnd w:id="87"/>
      <w:bookmarkStart w:id="88" w:name="_Toc184314432"/>
      <w:bookmarkEnd w:id="88"/>
      <w:bookmarkStart w:id="89" w:name="_Toc184308052"/>
      <w:bookmarkEnd w:id="89"/>
      <w:bookmarkStart w:id="90" w:name="_Toc184310322"/>
      <w:bookmarkEnd w:id="90"/>
      <w:bookmarkStart w:id="91" w:name="_Toc184314447"/>
      <w:bookmarkEnd w:id="91"/>
      <w:bookmarkStart w:id="92" w:name="_Toc184312102"/>
      <w:bookmarkEnd w:id="92"/>
      <w:bookmarkStart w:id="93" w:name="_Toc184310306"/>
      <w:bookmarkEnd w:id="93"/>
      <w:bookmarkStart w:id="94" w:name="_Toc184308040"/>
      <w:bookmarkEnd w:id="94"/>
      <w:bookmarkStart w:id="95" w:name="_Toc184308107"/>
      <w:bookmarkEnd w:id="95"/>
      <w:bookmarkStart w:id="96" w:name="_Toc184313289"/>
      <w:bookmarkEnd w:id="96"/>
      <w:bookmarkStart w:id="97" w:name="_Toc184312077"/>
      <w:bookmarkEnd w:id="97"/>
      <w:bookmarkStart w:id="98" w:name="_Toc184313253"/>
      <w:bookmarkEnd w:id="98"/>
      <w:bookmarkStart w:id="99" w:name="_Toc184314453"/>
      <w:bookmarkEnd w:id="99"/>
      <w:bookmarkStart w:id="100" w:name="_Toc184308084"/>
      <w:bookmarkEnd w:id="100"/>
      <w:bookmarkStart w:id="101" w:name="_Toc184308059"/>
      <w:bookmarkEnd w:id="101"/>
      <w:bookmarkStart w:id="102" w:name="_Toc184312120"/>
      <w:bookmarkEnd w:id="102"/>
      <w:bookmarkStart w:id="103" w:name="_Toc184312113"/>
      <w:bookmarkEnd w:id="103"/>
      <w:bookmarkStart w:id="104" w:name="_Toc184313243"/>
      <w:bookmarkEnd w:id="104"/>
      <w:bookmarkStart w:id="105" w:name="_Toc184308077"/>
      <w:bookmarkEnd w:id="105"/>
      <w:bookmarkStart w:id="106" w:name="_Toc184308102"/>
      <w:bookmarkEnd w:id="106"/>
      <w:bookmarkStart w:id="107" w:name="_Toc184310298"/>
      <w:bookmarkEnd w:id="107"/>
      <w:bookmarkStart w:id="108" w:name="_Toc184308081"/>
      <w:bookmarkEnd w:id="108"/>
      <w:bookmarkStart w:id="109" w:name="_Toc184310299"/>
      <w:bookmarkEnd w:id="109"/>
      <w:bookmarkStart w:id="110" w:name="_Toc184312073"/>
      <w:bookmarkEnd w:id="110"/>
      <w:bookmarkStart w:id="111" w:name="_Toc184313250"/>
      <w:bookmarkEnd w:id="111"/>
      <w:bookmarkStart w:id="112" w:name="_Toc184312092"/>
      <w:bookmarkEnd w:id="112"/>
      <w:bookmarkStart w:id="113" w:name="_Toc184308071"/>
      <w:bookmarkEnd w:id="113"/>
      <w:bookmarkStart w:id="114" w:name="_Toc184310286"/>
      <w:bookmarkEnd w:id="114"/>
      <w:bookmarkStart w:id="115" w:name="_Toc184312083"/>
      <w:bookmarkEnd w:id="115"/>
      <w:bookmarkStart w:id="116" w:name="_Toc184308067"/>
      <w:bookmarkEnd w:id="116"/>
      <w:bookmarkStart w:id="117" w:name="_Toc184308095"/>
      <w:bookmarkEnd w:id="117"/>
      <w:bookmarkStart w:id="118" w:name="_Toc184314423"/>
      <w:bookmarkEnd w:id="118"/>
      <w:bookmarkStart w:id="119" w:name="_Toc184310293"/>
      <w:bookmarkEnd w:id="119"/>
      <w:bookmarkStart w:id="120" w:name="_Toc184312110"/>
      <w:bookmarkEnd w:id="120"/>
      <w:bookmarkStart w:id="121" w:name="_Toc184314462"/>
      <w:bookmarkEnd w:id="121"/>
      <w:bookmarkStart w:id="122" w:name="_Toc184313283"/>
      <w:bookmarkEnd w:id="122"/>
      <w:bookmarkStart w:id="123" w:name="_Toc184310295"/>
      <w:bookmarkEnd w:id="123"/>
      <w:bookmarkStart w:id="124" w:name="_Toc184314444"/>
      <w:bookmarkEnd w:id="124"/>
      <w:bookmarkStart w:id="125" w:name="_Toc184314465"/>
      <w:bookmarkEnd w:id="125"/>
      <w:bookmarkStart w:id="126" w:name="_Toc184312139"/>
      <w:bookmarkEnd w:id="126"/>
      <w:bookmarkStart w:id="127" w:name="_Toc184314459"/>
      <w:bookmarkEnd w:id="127"/>
      <w:bookmarkStart w:id="128" w:name="_Toc184314469"/>
      <w:bookmarkEnd w:id="128"/>
      <w:bookmarkStart w:id="129" w:name="_Toc184313267"/>
      <w:bookmarkEnd w:id="129"/>
      <w:bookmarkStart w:id="130" w:name="_Toc184308053"/>
      <w:bookmarkEnd w:id="130"/>
      <w:bookmarkStart w:id="131" w:name="_Toc184313260"/>
      <w:bookmarkEnd w:id="131"/>
      <w:bookmarkStart w:id="132" w:name="_Toc184308094"/>
      <w:bookmarkEnd w:id="132"/>
      <w:bookmarkStart w:id="133" w:name="_Toc184313252"/>
      <w:bookmarkEnd w:id="133"/>
      <w:bookmarkStart w:id="134" w:name="_Toc184308061"/>
      <w:bookmarkEnd w:id="134"/>
      <w:bookmarkStart w:id="135" w:name="_Toc184314460"/>
      <w:bookmarkEnd w:id="135"/>
      <w:bookmarkStart w:id="136" w:name="_Toc184314449"/>
      <w:bookmarkEnd w:id="136"/>
      <w:bookmarkStart w:id="137" w:name="_Toc184313303"/>
      <w:bookmarkEnd w:id="137"/>
      <w:bookmarkStart w:id="138" w:name="_Toc184312094"/>
      <w:bookmarkEnd w:id="138"/>
      <w:bookmarkStart w:id="139" w:name="_Toc184314446"/>
      <w:bookmarkEnd w:id="139"/>
      <w:bookmarkStart w:id="140" w:name="_Toc184313298"/>
      <w:bookmarkEnd w:id="140"/>
      <w:bookmarkStart w:id="141" w:name="_Toc184314481"/>
      <w:bookmarkEnd w:id="141"/>
      <w:bookmarkStart w:id="142" w:name="_Toc184308062"/>
      <w:bookmarkEnd w:id="142"/>
      <w:bookmarkStart w:id="143" w:name="_Toc184314482"/>
      <w:bookmarkEnd w:id="143"/>
      <w:bookmarkStart w:id="144" w:name="_Toc184310303"/>
      <w:bookmarkEnd w:id="144"/>
      <w:bookmarkStart w:id="145" w:name="_Toc184308050"/>
      <w:bookmarkEnd w:id="145"/>
      <w:bookmarkStart w:id="146" w:name="_Toc184308041"/>
      <w:bookmarkEnd w:id="146"/>
      <w:bookmarkStart w:id="147" w:name="_Toc184312108"/>
      <w:bookmarkEnd w:id="147"/>
      <w:bookmarkStart w:id="148" w:name="_Toc184310318"/>
      <w:bookmarkEnd w:id="148"/>
      <w:bookmarkStart w:id="149" w:name="_Toc184310311"/>
      <w:bookmarkEnd w:id="149"/>
      <w:bookmarkStart w:id="150" w:name="_Toc184310316"/>
      <w:bookmarkEnd w:id="150"/>
      <w:bookmarkStart w:id="151" w:name="_Toc184313239"/>
      <w:bookmarkEnd w:id="151"/>
      <w:bookmarkStart w:id="152" w:name="_Toc184313254"/>
      <w:bookmarkEnd w:id="152"/>
      <w:bookmarkStart w:id="153" w:name="_Toc184308089"/>
      <w:bookmarkEnd w:id="153"/>
      <w:bookmarkStart w:id="154" w:name="_Toc184313297"/>
      <w:bookmarkEnd w:id="154"/>
      <w:bookmarkStart w:id="155" w:name="_Toc184314475"/>
      <w:bookmarkEnd w:id="155"/>
      <w:bookmarkStart w:id="156" w:name="_Toc184313292"/>
      <w:bookmarkEnd w:id="156"/>
      <w:bookmarkStart w:id="157" w:name="_Toc184312071"/>
      <w:bookmarkEnd w:id="157"/>
      <w:bookmarkStart w:id="158" w:name="_Toc184313308"/>
      <w:bookmarkEnd w:id="158"/>
      <w:bookmarkStart w:id="159" w:name="_Toc184312123"/>
      <w:bookmarkEnd w:id="159"/>
      <w:bookmarkStart w:id="160" w:name="_Toc184308083"/>
      <w:bookmarkEnd w:id="160"/>
      <w:bookmarkStart w:id="161" w:name="_Toc184313285"/>
      <w:bookmarkEnd w:id="161"/>
      <w:bookmarkStart w:id="162" w:name="_Toc184310330"/>
      <w:bookmarkEnd w:id="162"/>
      <w:bookmarkStart w:id="163" w:name="_Toc184313268"/>
      <w:bookmarkEnd w:id="163"/>
      <w:bookmarkStart w:id="164" w:name="_Toc184314476"/>
      <w:bookmarkEnd w:id="164"/>
      <w:bookmarkStart w:id="165" w:name="_Toc184313245"/>
      <w:bookmarkEnd w:id="165"/>
      <w:bookmarkStart w:id="166" w:name="_Toc184312105"/>
      <w:bookmarkEnd w:id="166"/>
      <w:bookmarkStart w:id="167" w:name="_Toc184308036"/>
      <w:bookmarkEnd w:id="167"/>
      <w:bookmarkStart w:id="168" w:name="_Toc184308105"/>
      <w:bookmarkEnd w:id="168"/>
      <w:bookmarkStart w:id="169" w:name="_Toc184310344"/>
      <w:bookmarkEnd w:id="169"/>
      <w:bookmarkStart w:id="170" w:name="_Toc184314466"/>
      <w:bookmarkEnd w:id="170"/>
      <w:bookmarkStart w:id="171" w:name="_Toc184312093"/>
      <w:bookmarkEnd w:id="171"/>
      <w:bookmarkStart w:id="172" w:name="_Toc184312137"/>
      <w:bookmarkEnd w:id="172"/>
      <w:bookmarkStart w:id="173" w:name="_Toc184312079"/>
      <w:bookmarkEnd w:id="173"/>
      <w:bookmarkStart w:id="174" w:name="_Toc184312088"/>
      <w:bookmarkEnd w:id="174"/>
      <w:bookmarkStart w:id="175" w:name="_Toc184308057"/>
      <w:bookmarkEnd w:id="175"/>
      <w:bookmarkStart w:id="176" w:name="_Toc184312100"/>
      <w:bookmarkEnd w:id="176"/>
      <w:bookmarkStart w:id="177" w:name="_Toc184313291"/>
      <w:bookmarkEnd w:id="177"/>
      <w:bookmarkStart w:id="178" w:name="_Toc184313264"/>
      <w:bookmarkEnd w:id="178"/>
      <w:bookmarkStart w:id="179" w:name="_Toc184314468"/>
      <w:bookmarkEnd w:id="179"/>
      <w:bookmarkStart w:id="180" w:name="_Toc184308056"/>
      <w:bookmarkEnd w:id="180"/>
      <w:bookmarkStart w:id="181" w:name="_Toc184308091"/>
      <w:bookmarkEnd w:id="181"/>
      <w:bookmarkStart w:id="182" w:name="_Toc184312069"/>
      <w:bookmarkEnd w:id="182"/>
      <w:bookmarkStart w:id="183" w:name="_Toc184310302"/>
      <w:bookmarkEnd w:id="183"/>
      <w:bookmarkStart w:id="184" w:name="_Toc184312111"/>
      <w:bookmarkEnd w:id="184"/>
      <w:bookmarkStart w:id="185" w:name="_Toc184308097"/>
      <w:bookmarkEnd w:id="185"/>
      <w:bookmarkStart w:id="186" w:name="_Toc184314428"/>
      <w:bookmarkEnd w:id="186"/>
      <w:bookmarkStart w:id="187" w:name="_Toc184310294"/>
      <w:bookmarkEnd w:id="187"/>
      <w:bookmarkStart w:id="188" w:name="_Toc184312068"/>
      <w:bookmarkEnd w:id="188"/>
      <w:bookmarkStart w:id="189" w:name="_Toc184308037"/>
      <w:bookmarkEnd w:id="189"/>
      <w:bookmarkStart w:id="190" w:name="_Toc184314461"/>
      <w:bookmarkEnd w:id="190"/>
      <w:bookmarkStart w:id="191" w:name="_Toc184308064"/>
      <w:bookmarkEnd w:id="191"/>
      <w:bookmarkStart w:id="192" w:name="_Toc184314479"/>
      <w:bookmarkEnd w:id="192"/>
      <w:bookmarkStart w:id="193" w:name="_Toc184313247"/>
      <w:bookmarkEnd w:id="193"/>
      <w:bookmarkStart w:id="194" w:name="_Toc184308046"/>
      <w:bookmarkEnd w:id="194"/>
      <w:bookmarkStart w:id="195" w:name="_Toc184314450"/>
      <w:bookmarkEnd w:id="195"/>
      <w:bookmarkStart w:id="196" w:name="_Toc184313272"/>
      <w:bookmarkEnd w:id="196"/>
      <w:bookmarkStart w:id="197" w:name="_Toc184308087"/>
      <w:bookmarkEnd w:id="197"/>
      <w:bookmarkStart w:id="198" w:name="_Toc184310281"/>
      <w:bookmarkEnd w:id="198"/>
      <w:bookmarkStart w:id="199" w:name="_Toc184313278"/>
      <w:bookmarkEnd w:id="199"/>
      <w:bookmarkStart w:id="200" w:name="_Toc184313299"/>
      <w:bookmarkEnd w:id="200"/>
      <w:bookmarkStart w:id="201" w:name="_Toc184308045"/>
      <w:bookmarkEnd w:id="201"/>
      <w:bookmarkStart w:id="202" w:name="_Toc184314427"/>
      <w:bookmarkEnd w:id="202"/>
      <w:bookmarkStart w:id="203" w:name="_Toc184312087"/>
      <w:bookmarkEnd w:id="203"/>
      <w:bookmarkStart w:id="204" w:name="_Toc184314422"/>
      <w:bookmarkEnd w:id="204"/>
      <w:bookmarkStart w:id="205" w:name="_Toc184310278"/>
      <w:bookmarkEnd w:id="205"/>
      <w:bookmarkStart w:id="206" w:name="_Toc184314419"/>
      <w:bookmarkEnd w:id="206"/>
      <w:bookmarkStart w:id="207" w:name="_Toc184312130"/>
      <w:bookmarkEnd w:id="207"/>
      <w:bookmarkStart w:id="208" w:name="_Toc184313305"/>
      <w:bookmarkEnd w:id="208"/>
      <w:bookmarkStart w:id="209" w:name="_Toc184308038"/>
      <w:bookmarkEnd w:id="209"/>
      <w:bookmarkStart w:id="210" w:name="_Toc184312107"/>
      <w:bookmarkEnd w:id="210"/>
      <w:bookmarkStart w:id="211" w:name="_Toc184312131"/>
      <w:bookmarkEnd w:id="211"/>
      <w:bookmarkStart w:id="212" w:name="_Toc184314420"/>
      <w:bookmarkEnd w:id="212"/>
      <w:bookmarkStart w:id="213" w:name="_Toc184310310"/>
      <w:bookmarkEnd w:id="213"/>
      <w:bookmarkStart w:id="214" w:name="_Toc184314414"/>
      <w:bookmarkEnd w:id="214"/>
      <w:bookmarkStart w:id="215" w:name="_Toc184312126"/>
      <w:bookmarkEnd w:id="215"/>
      <w:bookmarkStart w:id="216" w:name="_Toc184314441"/>
      <w:bookmarkEnd w:id="216"/>
      <w:bookmarkStart w:id="217" w:name="_Toc184310297"/>
      <w:bookmarkEnd w:id="217"/>
      <w:bookmarkStart w:id="218" w:name="_Toc184312106"/>
      <w:bookmarkEnd w:id="218"/>
      <w:bookmarkStart w:id="219" w:name="_Toc184312104"/>
      <w:bookmarkEnd w:id="219"/>
      <w:bookmarkStart w:id="220" w:name="_Toc184314454"/>
      <w:bookmarkEnd w:id="220"/>
      <w:bookmarkStart w:id="221" w:name="_Toc184312134"/>
      <w:bookmarkEnd w:id="221"/>
      <w:bookmarkStart w:id="222" w:name="_Toc184312098"/>
      <w:bookmarkEnd w:id="222"/>
      <w:bookmarkStart w:id="223" w:name="_Toc184312128"/>
      <w:bookmarkEnd w:id="223"/>
      <w:bookmarkStart w:id="224" w:name="_Toc184308082"/>
      <w:bookmarkEnd w:id="224"/>
      <w:bookmarkStart w:id="225" w:name="_Toc184312078"/>
      <w:bookmarkEnd w:id="225"/>
      <w:bookmarkStart w:id="226" w:name="_Toc184313294"/>
      <w:bookmarkEnd w:id="226"/>
      <w:bookmarkStart w:id="227" w:name="_Toc184312101"/>
      <w:bookmarkEnd w:id="227"/>
      <w:bookmarkStart w:id="228" w:name="_Toc184312091"/>
      <w:bookmarkEnd w:id="228"/>
      <w:bookmarkStart w:id="229" w:name="_Toc184308099"/>
      <w:bookmarkEnd w:id="229"/>
      <w:bookmarkStart w:id="230" w:name="_Toc184310343"/>
      <w:bookmarkEnd w:id="230"/>
      <w:bookmarkStart w:id="231" w:name="_Toc184312097"/>
      <w:bookmarkEnd w:id="231"/>
      <w:bookmarkStart w:id="232" w:name="_Toc184312114"/>
      <w:bookmarkEnd w:id="232"/>
      <w:bookmarkStart w:id="233" w:name="_Toc184312095"/>
      <w:bookmarkEnd w:id="233"/>
      <w:bookmarkStart w:id="234" w:name="_Toc184313307"/>
      <w:bookmarkEnd w:id="234"/>
      <w:bookmarkStart w:id="235" w:name="_Toc184314455"/>
      <w:bookmarkEnd w:id="235"/>
      <w:bookmarkStart w:id="236" w:name="_Toc184313265"/>
      <w:bookmarkEnd w:id="236"/>
      <w:bookmarkStart w:id="237" w:name="_Toc184310335"/>
      <w:bookmarkEnd w:id="237"/>
      <w:bookmarkStart w:id="238" w:name="_Toc184312082"/>
      <w:bookmarkEnd w:id="238"/>
      <w:bookmarkStart w:id="239" w:name="_Toc184313274"/>
      <w:bookmarkEnd w:id="239"/>
      <w:bookmarkStart w:id="240" w:name="_Toc184310312"/>
      <w:bookmarkEnd w:id="240"/>
      <w:bookmarkStart w:id="241" w:name="_Toc184310275"/>
      <w:bookmarkEnd w:id="241"/>
      <w:bookmarkStart w:id="242" w:name="_Toc184310326"/>
      <w:bookmarkEnd w:id="242"/>
      <w:bookmarkStart w:id="243" w:name="_Toc184313279"/>
      <w:bookmarkEnd w:id="243"/>
      <w:bookmarkStart w:id="244" w:name="_Toc184314415"/>
      <w:bookmarkEnd w:id="244"/>
      <w:bookmarkStart w:id="245" w:name="_Toc184308068"/>
      <w:bookmarkEnd w:id="245"/>
      <w:bookmarkStart w:id="246" w:name="_Toc184313288"/>
      <w:bookmarkEnd w:id="246"/>
      <w:bookmarkStart w:id="247" w:name="_Toc184314434"/>
      <w:bookmarkEnd w:id="247"/>
      <w:bookmarkStart w:id="248" w:name="_Toc184310338"/>
      <w:bookmarkEnd w:id="248"/>
      <w:bookmarkStart w:id="249" w:name="_Toc184312136"/>
      <w:bookmarkEnd w:id="249"/>
      <w:bookmarkStart w:id="250" w:name="_Toc184312133"/>
      <w:bookmarkEnd w:id="250"/>
      <w:bookmarkStart w:id="251" w:name="_Toc184313271"/>
      <w:bookmarkEnd w:id="251"/>
      <w:bookmarkStart w:id="252" w:name="_Toc184314448"/>
      <w:bookmarkEnd w:id="252"/>
      <w:bookmarkStart w:id="253" w:name="_Toc184308063"/>
      <w:bookmarkEnd w:id="253"/>
      <w:bookmarkStart w:id="254" w:name="_Toc184308073"/>
      <w:bookmarkEnd w:id="254"/>
      <w:bookmarkStart w:id="255" w:name="_Toc184313282"/>
      <w:bookmarkEnd w:id="255"/>
      <w:bookmarkStart w:id="256" w:name="_Toc184312118"/>
      <w:bookmarkEnd w:id="256"/>
      <w:bookmarkStart w:id="257" w:name="_Toc184308096"/>
      <w:bookmarkEnd w:id="257"/>
      <w:bookmarkStart w:id="258" w:name="_Toc184312125"/>
      <w:bookmarkEnd w:id="258"/>
      <w:bookmarkStart w:id="259" w:name="_Toc184308092"/>
      <w:bookmarkEnd w:id="259"/>
      <w:bookmarkStart w:id="260" w:name="_Toc184312119"/>
      <w:bookmarkEnd w:id="260"/>
      <w:bookmarkStart w:id="261" w:name="_Toc184310292"/>
      <w:bookmarkEnd w:id="261"/>
      <w:bookmarkStart w:id="262" w:name="_Toc184313249"/>
      <w:bookmarkEnd w:id="262"/>
      <w:bookmarkStart w:id="263" w:name="_Toc184310307"/>
      <w:bookmarkEnd w:id="263"/>
      <w:bookmarkStart w:id="264" w:name="_Toc184314431"/>
      <w:bookmarkEnd w:id="264"/>
      <w:bookmarkStart w:id="265" w:name="_Toc184310323"/>
      <w:bookmarkEnd w:id="265"/>
      <w:bookmarkStart w:id="266" w:name="_Toc184313240"/>
      <w:bookmarkEnd w:id="266"/>
      <w:bookmarkStart w:id="267" w:name="_Toc184314440"/>
      <w:bookmarkEnd w:id="267"/>
      <w:bookmarkStart w:id="268" w:name="_Toc184310342"/>
      <w:bookmarkEnd w:id="268"/>
      <w:bookmarkStart w:id="269" w:name="_Toc184312081"/>
      <w:bookmarkEnd w:id="269"/>
      <w:bookmarkStart w:id="270" w:name="_Toc184310280"/>
      <w:bookmarkEnd w:id="270"/>
      <w:bookmarkStart w:id="271" w:name="_Toc184314480"/>
      <w:bookmarkEnd w:id="271"/>
      <w:bookmarkStart w:id="272" w:name="_Toc184314477"/>
      <w:bookmarkEnd w:id="272"/>
      <w:bookmarkStart w:id="273" w:name="_Toc184310305"/>
      <w:bookmarkEnd w:id="273"/>
      <w:bookmarkStart w:id="274" w:name="_Toc184312085"/>
      <w:bookmarkEnd w:id="274"/>
      <w:bookmarkStart w:id="275" w:name="_Toc184314457"/>
      <w:bookmarkEnd w:id="275"/>
      <w:bookmarkStart w:id="276" w:name="_Toc184312090"/>
      <w:bookmarkEnd w:id="276"/>
      <w:bookmarkStart w:id="277" w:name="_Toc184312089"/>
      <w:bookmarkEnd w:id="277"/>
      <w:bookmarkStart w:id="278" w:name="_Toc184308072"/>
      <w:bookmarkEnd w:id="278"/>
      <w:bookmarkStart w:id="279" w:name="_Toc184310304"/>
      <w:bookmarkEnd w:id="279"/>
      <w:bookmarkStart w:id="280" w:name="_Toc184314474"/>
      <w:bookmarkEnd w:id="280"/>
      <w:bookmarkStart w:id="281" w:name="_Toc184313266"/>
      <w:bookmarkEnd w:id="281"/>
      <w:bookmarkStart w:id="282" w:name="_Toc184312132"/>
      <w:bookmarkEnd w:id="282"/>
      <w:bookmarkStart w:id="283" w:name="_Toc184310296"/>
      <w:bookmarkEnd w:id="283"/>
      <w:bookmarkStart w:id="284" w:name="_Toc184313286"/>
      <w:bookmarkEnd w:id="284"/>
      <w:bookmarkStart w:id="285" w:name="_Toc184312124"/>
      <w:bookmarkEnd w:id="285"/>
      <w:bookmarkStart w:id="286" w:name="_Toc184313259"/>
      <w:bookmarkEnd w:id="286"/>
      <w:bookmarkStart w:id="287" w:name="_Toc184310313"/>
      <w:bookmarkEnd w:id="287"/>
      <w:bookmarkStart w:id="288" w:name="_Toc184308055"/>
      <w:bookmarkEnd w:id="288"/>
      <w:bookmarkStart w:id="289" w:name="_Toc184313300"/>
      <w:bookmarkEnd w:id="289"/>
      <w:bookmarkStart w:id="290" w:name="_Toc184310321"/>
      <w:bookmarkEnd w:id="290"/>
      <w:bookmarkStart w:id="291" w:name="_Toc184310308"/>
      <w:bookmarkEnd w:id="291"/>
      <w:bookmarkStart w:id="292" w:name="_Toc184313309"/>
      <w:bookmarkEnd w:id="292"/>
      <w:bookmarkStart w:id="293" w:name="_Toc184310340"/>
      <w:bookmarkEnd w:id="293"/>
      <w:bookmarkStart w:id="294" w:name="_Toc184312115"/>
      <w:bookmarkEnd w:id="294"/>
      <w:bookmarkStart w:id="295" w:name="_Toc184308043"/>
      <w:bookmarkEnd w:id="295"/>
      <w:bookmarkStart w:id="296" w:name="_Toc184313310"/>
      <w:bookmarkEnd w:id="296"/>
      <w:bookmarkStart w:id="297" w:name="_Toc184314471"/>
      <w:bookmarkEnd w:id="297"/>
      <w:bookmarkStart w:id="298" w:name="_Toc184308047"/>
      <w:bookmarkEnd w:id="298"/>
      <w:bookmarkStart w:id="299" w:name="_Toc184313251"/>
      <w:bookmarkEnd w:id="299"/>
      <w:bookmarkStart w:id="300" w:name="_Toc184310290"/>
      <w:bookmarkEnd w:id="300"/>
      <w:bookmarkStart w:id="301" w:name="_Toc184313242"/>
      <w:bookmarkEnd w:id="301"/>
      <w:bookmarkStart w:id="302" w:name="_Toc184308093"/>
      <w:bookmarkEnd w:id="302"/>
      <w:bookmarkStart w:id="303" w:name="_Toc184310328"/>
      <w:bookmarkEnd w:id="303"/>
      <w:bookmarkStart w:id="304" w:name="_Toc184312096"/>
      <w:bookmarkEnd w:id="304"/>
      <w:bookmarkStart w:id="305" w:name="_Toc184310325"/>
      <w:bookmarkEnd w:id="305"/>
      <w:bookmarkStart w:id="306" w:name="_Toc184314472"/>
      <w:bookmarkEnd w:id="306"/>
      <w:bookmarkStart w:id="307" w:name="_Toc184310291"/>
      <w:bookmarkEnd w:id="307"/>
      <w:bookmarkStart w:id="308" w:name="_Toc184310319"/>
      <w:bookmarkEnd w:id="308"/>
      <w:bookmarkStart w:id="309" w:name="_Toc184313248"/>
      <w:bookmarkEnd w:id="309"/>
      <w:bookmarkStart w:id="310" w:name="_Toc184314412"/>
      <w:bookmarkEnd w:id="310"/>
      <w:bookmarkStart w:id="311" w:name="_Toc184310327"/>
      <w:bookmarkEnd w:id="311"/>
      <w:bookmarkStart w:id="312" w:name="_Toc184310276"/>
      <w:bookmarkEnd w:id="312"/>
      <w:bookmarkStart w:id="313" w:name="_Toc184310329"/>
      <w:bookmarkEnd w:id="313"/>
      <w:bookmarkStart w:id="314" w:name="_Toc184310339"/>
      <w:bookmarkEnd w:id="314"/>
      <w:bookmarkStart w:id="315" w:name="_Toc184313244"/>
      <w:bookmarkEnd w:id="315"/>
      <w:bookmarkStart w:id="316" w:name="_Toc184313263"/>
      <w:bookmarkEnd w:id="316"/>
      <w:bookmarkStart w:id="317" w:name="_Toc184310272"/>
      <w:bookmarkEnd w:id="317"/>
      <w:bookmarkStart w:id="318" w:name="_Toc184312074"/>
      <w:bookmarkEnd w:id="318"/>
      <w:bookmarkStart w:id="319" w:name="_Toc184312135"/>
      <w:bookmarkEnd w:id="319"/>
      <w:bookmarkStart w:id="320" w:name="_Toc184313241"/>
      <w:bookmarkEnd w:id="320"/>
      <w:bookmarkStart w:id="321" w:name="_Toc184314425"/>
      <w:bookmarkEnd w:id="321"/>
      <w:bookmarkStart w:id="322" w:name="_Toc184308060"/>
      <w:bookmarkEnd w:id="322"/>
      <w:bookmarkStart w:id="323" w:name="_Toc184308108"/>
      <w:bookmarkEnd w:id="323"/>
      <w:bookmarkStart w:id="324" w:name="_Toc184308104"/>
      <w:bookmarkEnd w:id="324"/>
      <w:bookmarkStart w:id="325" w:name="_Toc184308065"/>
      <w:bookmarkEnd w:id="325"/>
      <w:bookmarkStart w:id="326" w:name="_Toc184314416"/>
      <w:bookmarkEnd w:id="326"/>
      <w:bookmarkStart w:id="327" w:name="_Toc184314436"/>
      <w:bookmarkEnd w:id="327"/>
      <w:bookmarkStart w:id="328" w:name="_Toc184313246"/>
      <w:bookmarkEnd w:id="328"/>
      <w:bookmarkStart w:id="329" w:name="_Toc184312129"/>
      <w:bookmarkEnd w:id="329"/>
      <w:bookmarkStart w:id="330" w:name="_Toc184313270"/>
      <w:bookmarkEnd w:id="330"/>
      <w:bookmarkStart w:id="331" w:name="_Toc184313257"/>
      <w:bookmarkEnd w:id="331"/>
      <w:bookmarkStart w:id="332" w:name="_Toc184310285"/>
      <w:bookmarkEnd w:id="332"/>
      <w:bookmarkStart w:id="333" w:name="_Toc184314411"/>
      <w:bookmarkEnd w:id="333"/>
      <w:bookmarkStart w:id="334" w:name="_Toc184313306"/>
      <w:bookmarkEnd w:id="334"/>
      <w:bookmarkStart w:id="335" w:name="_Toc184312070"/>
      <w:bookmarkEnd w:id="335"/>
      <w:bookmarkStart w:id="336" w:name="_Toc184310300"/>
      <w:bookmarkEnd w:id="336"/>
      <w:bookmarkStart w:id="337" w:name="_Toc184308048"/>
      <w:bookmarkEnd w:id="337"/>
      <w:bookmarkStart w:id="338" w:name="_Toc184314430"/>
      <w:bookmarkEnd w:id="338"/>
      <w:bookmarkStart w:id="339" w:name="_Toc184310315"/>
      <w:bookmarkEnd w:id="339"/>
      <w:bookmarkStart w:id="340" w:name="_Toc184310314"/>
      <w:bookmarkEnd w:id="340"/>
      <w:bookmarkStart w:id="341" w:name="_Toc184308054"/>
      <w:bookmarkEnd w:id="341"/>
      <w:bookmarkStart w:id="342" w:name="_Toc184313277"/>
      <w:bookmarkEnd w:id="342"/>
      <w:bookmarkStart w:id="343" w:name="_Toc184313290"/>
      <w:bookmarkEnd w:id="343"/>
      <w:bookmarkStart w:id="344" w:name="_Toc184310283"/>
      <w:bookmarkEnd w:id="344"/>
      <w:bookmarkStart w:id="345" w:name="_Toc184312099"/>
      <w:bookmarkEnd w:id="345"/>
      <w:bookmarkStart w:id="346" w:name="_Toc184308042"/>
      <w:bookmarkEnd w:id="346"/>
      <w:bookmarkStart w:id="347" w:name="_Toc184310279"/>
      <w:bookmarkEnd w:id="347"/>
      <w:bookmarkStart w:id="348" w:name="_Toc184313255"/>
      <w:bookmarkEnd w:id="348"/>
      <w:bookmarkStart w:id="349" w:name="_Toc184308088"/>
      <w:bookmarkEnd w:id="349"/>
      <w:bookmarkStart w:id="350" w:name="_Toc184314464"/>
      <w:bookmarkEnd w:id="350"/>
      <w:bookmarkStart w:id="351" w:name="_Toc184313296"/>
      <w:bookmarkEnd w:id="351"/>
      <w:bookmarkStart w:id="352" w:name="_Toc184314439"/>
      <w:bookmarkEnd w:id="352"/>
      <w:bookmarkStart w:id="353" w:name="_Toc184313301"/>
      <w:bookmarkEnd w:id="353"/>
      <w:bookmarkStart w:id="354" w:name="_Toc184313276"/>
      <w:bookmarkEnd w:id="354"/>
      <w:bookmarkStart w:id="355" w:name="_Toc184310317"/>
      <w:bookmarkEnd w:id="355"/>
      <w:bookmarkStart w:id="356" w:name="_Toc184314424"/>
      <w:bookmarkEnd w:id="356"/>
      <w:bookmarkStart w:id="357" w:name="_Toc184314433"/>
      <w:bookmarkEnd w:id="357"/>
      <w:bookmarkStart w:id="358" w:name="_Toc184313302"/>
      <w:bookmarkEnd w:id="358"/>
      <w:bookmarkStart w:id="359" w:name="_Toc184313262"/>
      <w:bookmarkEnd w:id="359"/>
      <w:bookmarkStart w:id="360" w:name="_Toc184314438"/>
      <w:bookmarkEnd w:id="360"/>
      <w:bookmarkStart w:id="361" w:name="_Toc184314437"/>
      <w:bookmarkEnd w:id="361"/>
      <w:bookmarkStart w:id="362" w:name="_Toc184314463"/>
      <w:bookmarkEnd w:id="362"/>
      <w:bookmarkStart w:id="363" w:name="_Toc184308078"/>
      <w:bookmarkEnd w:id="363"/>
      <w:bookmarkStart w:id="364" w:name="_Toc184313293"/>
      <w:bookmarkEnd w:id="364"/>
      <w:bookmarkStart w:id="365" w:name="_Toc184314421"/>
      <w:bookmarkEnd w:id="365"/>
      <w:bookmarkStart w:id="366" w:name="_Toc184310334"/>
      <w:bookmarkEnd w:id="366"/>
      <w:bookmarkStart w:id="367" w:name="_Toc184313295"/>
      <w:bookmarkEnd w:id="367"/>
      <w:bookmarkStart w:id="368" w:name="_Toc184308085"/>
      <w:bookmarkEnd w:id="368"/>
      <w:bookmarkStart w:id="369" w:name="_Toc184314470"/>
      <w:bookmarkEnd w:id="369"/>
      <w:bookmarkStart w:id="370" w:name="_Toc184314456"/>
      <w:bookmarkEnd w:id="370"/>
      <w:bookmarkStart w:id="371" w:name="_Toc184312117"/>
      <w:bookmarkEnd w:id="371"/>
      <w:bookmarkStart w:id="372" w:name="_Toc184310333"/>
      <w:bookmarkEnd w:id="372"/>
      <w:bookmarkStart w:id="373" w:name="_Toc184310331"/>
      <w:bookmarkEnd w:id="373"/>
      <w:bookmarkStart w:id="374" w:name="_Toc184312072"/>
      <w:bookmarkEnd w:id="374"/>
      <w:bookmarkStart w:id="375" w:name="_Toc184308075"/>
      <w:bookmarkEnd w:id="375"/>
      <w:bookmarkStart w:id="376" w:name="_Toc184308101"/>
      <w:bookmarkEnd w:id="376"/>
      <w:bookmarkStart w:id="377" w:name="_Toc184308106"/>
      <w:bookmarkEnd w:id="377"/>
      <w:bookmarkStart w:id="378" w:name="_Toc184308066"/>
      <w:bookmarkEnd w:id="378"/>
      <w:bookmarkStart w:id="379" w:name="_Toc184310320"/>
      <w:bookmarkEnd w:id="379"/>
      <w:bookmarkStart w:id="380" w:name="_Toc184313261"/>
      <w:bookmarkEnd w:id="380"/>
      <w:bookmarkStart w:id="381" w:name="_Toc184313284"/>
      <w:bookmarkEnd w:id="381"/>
      <w:bookmarkStart w:id="382" w:name="_Toc184314458"/>
      <w:bookmarkEnd w:id="382"/>
      <w:bookmarkStart w:id="383" w:name="_Toc184312116"/>
      <w:bookmarkEnd w:id="383"/>
      <w:bookmarkStart w:id="384" w:name="_Toc184312138"/>
      <w:bookmarkEnd w:id="384"/>
      <w:bookmarkStart w:id="385" w:name="_Toc184312076"/>
      <w:bookmarkEnd w:id="385"/>
      <w:bookmarkStart w:id="386" w:name="_Toc184308070"/>
      <w:bookmarkEnd w:id="386"/>
      <w:bookmarkStart w:id="387" w:name="_Toc184310288"/>
      <w:bookmarkEnd w:id="387"/>
      <w:bookmarkStart w:id="388" w:name="_Toc184313287"/>
      <w:bookmarkEnd w:id="388"/>
      <w:bookmarkStart w:id="389" w:name="_Toc184310324"/>
      <w:bookmarkEnd w:id="389"/>
      <w:bookmarkStart w:id="390" w:name="_Toc184314451"/>
      <w:bookmarkEnd w:id="390"/>
      <w:bookmarkStart w:id="391" w:name="_Toc184308079"/>
      <w:bookmarkEnd w:id="391"/>
      <w:bookmarkStart w:id="392" w:name="_Toc184308049"/>
      <w:bookmarkEnd w:id="392"/>
      <w:bookmarkStart w:id="393" w:name="_Toc184310274"/>
      <w:bookmarkEnd w:id="393"/>
      <w:bookmarkStart w:id="394" w:name="_Toc184310284"/>
      <w:bookmarkEnd w:id="394"/>
      <w:bookmarkStart w:id="395" w:name="_Toc184308039"/>
      <w:bookmarkEnd w:id="395"/>
      <w:bookmarkStart w:id="396" w:name="_Toc184308051"/>
      <w:bookmarkEnd w:id="396"/>
      <w:bookmarkStart w:id="397" w:name="_Toc184314452"/>
      <w:bookmarkEnd w:id="397"/>
      <w:bookmarkStart w:id="398" w:name="_Toc184310289"/>
      <w:bookmarkEnd w:id="398"/>
      <w:bookmarkStart w:id="399" w:name="_Toc184313273"/>
      <w:bookmarkEnd w:id="399"/>
      <w:bookmarkStart w:id="400" w:name="_Toc184308098"/>
      <w:bookmarkEnd w:id="400"/>
      <w:bookmarkStart w:id="401" w:name="_Toc184312103"/>
      <w:bookmarkEnd w:id="401"/>
      <w:bookmarkStart w:id="402" w:name="_Toc184312122"/>
      <w:bookmarkEnd w:id="402"/>
      <w:bookmarkStart w:id="403" w:name="_Toc184308076"/>
      <w:bookmarkEnd w:id="403"/>
      <w:bookmarkStart w:id="404" w:name="_Toc184314473"/>
      <w:bookmarkEnd w:id="404"/>
      <w:bookmarkStart w:id="405" w:name="_Toc184314410"/>
      <w:bookmarkEnd w:id="405"/>
      <w:bookmarkStart w:id="406" w:name="_Toc184314443"/>
      <w:bookmarkEnd w:id="406"/>
      <w:bookmarkStart w:id="407" w:name="_Toc184308044"/>
      <w:bookmarkEnd w:id="407"/>
      <w:bookmarkStart w:id="408" w:name="_Toc184314478"/>
      <w:bookmarkEnd w:id="408"/>
      <w:bookmarkStart w:id="409" w:name="_Toc184310337"/>
      <w:bookmarkEnd w:id="409"/>
      <w:bookmarkStart w:id="410" w:name="_Toc184314445"/>
      <w:bookmarkEnd w:id="410"/>
      <w:bookmarkStart w:id="411" w:name="_Toc184312067"/>
      <w:bookmarkEnd w:id="411"/>
      <w:bookmarkStart w:id="412" w:name="_Toc184310287"/>
      <w:bookmarkEnd w:id="412"/>
      <w:r>
        <w:rPr>
          <w:rFonts w:hint="eastAsia" w:ascii="仿宋" w:hAnsi="仿宋" w:eastAsia="仿宋" w:cs="仿宋"/>
          <w:b/>
          <w:sz w:val="36"/>
          <w:szCs w:val="36"/>
        </w:rPr>
        <w:t>评标办法</w:t>
      </w:r>
    </w:p>
    <w:p w14:paraId="51597C77">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pPr w:leftFromText="180" w:rightFromText="180" w:vertAnchor="text" w:horzAnchor="page" w:tblpX="1380" w:tblpY="7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5936"/>
        <w:gridCol w:w="1125"/>
        <w:gridCol w:w="1366"/>
      </w:tblGrid>
      <w:tr w14:paraId="1976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45" w:type="pct"/>
            <w:noWrap w:val="0"/>
            <w:vAlign w:val="center"/>
          </w:tcPr>
          <w:p w14:paraId="78B5A6FE">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序号</w:t>
            </w:r>
          </w:p>
        </w:tc>
        <w:tc>
          <w:tcPr>
            <w:tcW w:w="3207" w:type="pct"/>
            <w:noWrap w:val="0"/>
            <w:vAlign w:val="center"/>
          </w:tcPr>
          <w:p w14:paraId="42FCBDEC">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评标标准</w:t>
            </w:r>
          </w:p>
        </w:tc>
        <w:tc>
          <w:tcPr>
            <w:tcW w:w="608" w:type="pct"/>
            <w:noWrap w:val="0"/>
            <w:vAlign w:val="center"/>
          </w:tcPr>
          <w:p w14:paraId="1CBA6E62">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权重</w:t>
            </w:r>
          </w:p>
        </w:tc>
        <w:tc>
          <w:tcPr>
            <w:tcW w:w="738" w:type="pct"/>
            <w:noWrap w:val="0"/>
            <w:vAlign w:val="center"/>
          </w:tcPr>
          <w:p w14:paraId="13246B20">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_GB2312"/>
                <w:b/>
                <w:bCs/>
                <w:i w:val="0"/>
                <w:iCs w:val="0"/>
                <w:sz w:val="24"/>
                <w:highlight w:val="none"/>
              </w:rPr>
              <w:t>主观分/客观分属性</w:t>
            </w:r>
          </w:p>
        </w:tc>
      </w:tr>
      <w:tr w14:paraId="2FE8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45" w:type="pct"/>
            <w:noWrap w:val="0"/>
            <w:vAlign w:val="center"/>
          </w:tcPr>
          <w:p w14:paraId="7C7A8FC3">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207" w:type="pct"/>
            <w:noWrap w:val="0"/>
            <w:vAlign w:val="center"/>
          </w:tcPr>
          <w:p w14:paraId="50E11F6F">
            <w:pPr>
              <w:spacing w:line="24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业绩：</w:t>
            </w:r>
          </w:p>
          <w:p w14:paraId="594E23E3">
            <w:pPr>
              <w:spacing w:line="240" w:lineRule="auto"/>
              <w:jc w:val="left"/>
              <w:rPr>
                <w:rFonts w:hint="eastAsia" w:ascii="仿宋" w:hAnsi="仿宋" w:eastAsia="仿宋" w:cs="仿宋"/>
                <w:sz w:val="24"/>
                <w:szCs w:val="24"/>
                <w:highlight w:val="none"/>
              </w:rPr>
            </w:pPr>
            <w:r>
              <w:rPr>
                <w:rFonts w:hint="eastAsia" w:ascii="仿宋" w:hAnsi="仿宋" w:eastAsia="仿宋" w:cs="仿宋"/>
                <w:sz w:val="24"/>
                <w:szCs w:val="24"/>
              </w:rPr>
              <w:t>投标人</w:t>
            </w: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年1月1日（以合同签订时间为准）以来承接的类似业绩，每个得1分，最高得3分。</w:t>
            </w:r>
          </w:p>
          <w:p w14:paraId="5F7EE14A">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w:t>
            </w:r>
            <w:r>
              <w:rPr>
                <w:rFonts w:hint="eastAsia" w:ascii="仿宋" w:hAnsi="仿宋" w:eastAsia="仿宋" w:cs="仿宋"/>
                <w:color w:val="auto"/>
                <w:sz w:val="24"/>
                <w:szCs w:val="24"/>
                <w:highlight w:val="none"/>
                <w:lang w:val="en-US" w:eastAsia="zh-CN"/>
              </w:rPr>
              <w:t>（须提供合同复印件加盖公章为证明材料，未提供不得分）</w:t>
            </w:r>
          </w:p>
        </w:tc>
        <w:tc>
          <w:tcPr>
            <w:tcW w:w="608" w:type="pct"/>
            <w:noWrap w:val="0"/>
            <w:vAlign w:val="center"/>
          </w:tcPr>
          <w:p w14:paraId="22147345">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738" w:type="pct"/>
            <w:noWrap w:val="0"/>
            <w:vAlign w:val="center"/>
          </w:tcPr>
          <w:p w14:paraId="57D77C5D">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3358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45" w:type="pct"/>
            <w:noWrap w:val="0"/>
            <w:vAlign w:val="center"/>
          </w:tcPr>
          <w:p w14:paraId="4E7F0883">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207" w:type="pct"/>
            <w:noWrap w:val="0"/>
            <w:vAlign w:val="center"/>
          </w:tcPr>
          <w:p w14:paraId="0E4ADAEB">
            <w:pPr>
              <w:spacing w:line="24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投标产品空调机组参数的响应情况</w:t>
            </w:r>
            <w:r>
              <w:rPr>
                <w:rFonts w:hint="eastAsia" w:ascii="仿宋" w:hAnsi="仿宋" w:eastAsia="仿宋" w:cs="仿宋"/>
                <w:b/>
                <w:bCs/>
                <w:color w:val="auto"/>
                <w:sz w:val="24"/>
                <w:szCs w:val="24"/>
                <w:highlight w:val="none"/>
                <w:lang w:eastAsia="zh-CN"/>
              </w:rPr>
              <w:t>：</w:t>
            </w:r>
          </w:p>
          <w:p w14:paraId="652A2544">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kern w:val="2"/>
                <w:sz w:val="24"/>
                <w:szCs w:val="24"/>
                <w:lang w:val="en-US" w:eastAsia="zh-CN" w:bidi="ar"/>
              </w:rPr>
              <w:t>①</w:t>
            </w:r>
            <w:r>
              <w:rPr>
                <w:rFonts w:hint="eastAsia" w:ascii="仿宋" w:hAnsi="仿宋" w:eastAsia="仿宋" w:cs="仿宋"/>
                <w:color w:val="auto"/>
                <w:sz w:val="24"/>
                <w:szCs w:val="24"/>
                <w:highlight w:val="none"/>
              </w:rPr>
              <w:t>完全满足招标技术参数要求的得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6CA0644">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kern w:val="2"/>
                <w:sz w:val="24"/>
                <w:szCs w:val="24"/>
                <w:lang w:val="en-US" w:eastAsia="zh-CN" w:bidi="ar"/>
              </w:rPr>
              <w:t>②</w:t>
            </w:r>
            <w:r>
              <w:rPr>
                <w:rFonts w:hint="eastAsia" w:ascii="仿宋" w:hAnsi="仿宋" w:eastAsia="仿宋" w:cs="仿宋"/>
                <w:color w:val="auto"/>
                <w:sz w:val="24"/>
                <w:szCs w:val="24"/>
                <w:highlight w:val="none"/>
                <w:lang w:eastAsia="zh-CN"/>
              </w:rPr>
              <w:t>其中加“▲”的技术参数为实质性要求，</w:t>
            </w:r>
            <w:r>
              <w:rPr>
                <w:rFonts w:hint="eastAsia" w:ascii="仿宋" w:hAnsi="仿宋" w:eastAsia="仿宋" w:cs="仿宋"/>
                <w:color w:val="auto"/>
                <w:sz w:val="24"/>
                <w:szCs w:val="24"/>
                <w:highlight w:val="none"/>
              </w:rPr>
              <w:t>指标每负偏离一项扣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其余技术参数</w:t>
            </w:r>
            <w:r>
              <w:rPr>
                <w:rFonts w:hint="eastAsia" w:ascii="仿宋" w:hAnsi="仿宋" w:eastAsia="仿宋" w:cs="仿宋"/>
                <w:color w:val="auto"/>
                <w:sz w:val="24"/>
                <w:szCs w:val="24"/>
                <w:highlight w:val="none"/>
              </w:rPr>
              <w:t>每负偏离一项扣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扣完为止</w:t>
            </w:r>
            <w:r>
              <w:rPr>
                <w:rFonts w:hint="eastAsia" w:ascii="仿宋" w:hAnsi="仿宋" w:eastAsia="仿宋" w:cs="仿宋"/>
                <w:color w:val="auto"/>
                <w:sz w:val="24"/>
                <w:szCs w:val="24"/>
                <w:highlight w:val="none"/>
                <w:lang w:eastAsia="zh-CN"/>
              </w:rPr>
              <w:t>。</w:t>
            </w:r>
          </w:p>
          <w:p w14:paraId="4174F22B">
            <w:pPr>
              <w:widowControl/>
              <w:jc w:val="left"/>
              <w:rPr>
                <w:rFonts w:hint="eastAsia" w:ascii="仿宋" w:hAnsi="仿宋" w:eastAsia="仿宋" w:cs="仿宋"/>
                <w:kern w:val="2"/>
                <w:sz w:val="21"/>
                <w:szCs w:val="21"/>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厂家</w:t>
            </w:r>
            <w:r>
              <w:rPr>
                <w:rFonts w:hint="eastAsia" w:ascii="仿宋" w:hAnsi="仿宋" w:eastAsia="仿宋" w:cs="仿宋"/>
                <w:color w:val="auto"/>
                <w:sz w:val="24"/>
                <w:szCs w:val="24"/>
                <w:highlight w:val="none"/>
              </w:rPr>
              <w:t>相关证明材料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需包含相关参数内容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p>
        </w:tc>
        <w:tc>
          <w:tcPr>
            <w:tcW w:w="608" w:type="pct"/>
            <w:noWrap w:val="0"/>
            <w:vAlign w:val="center"/>
          </w:tcPr>
          <w:p w14:paraId="7501EC7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738" w:type="pct"/>
            <w:noWrap w:val="0"/>
            <w:vAlign w:val="center"/>
          </w:tcPr>
          <w:p w14:paraId="638E669F">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214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089C976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207" w:type="pct"/>
            <w:noWrap w:val="0"/>
            <w:vAlign w:val="center"/>
          </w:tcPr>
          <w:p w14:paraId="2C0B4D3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供货方案：</w:t>
            </w:r>
          </w:p>
          <w:p w14:paraId="53D4AB28">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根据提供供货方案的详细程度、合理完整性等方面进行</w:t>
            </w:r>
            <w:r>
              <w:rPr>
                <w:rFonts w:hint="eastAsia" w:ascii="仿宋" w:hAnsi="仿宋" w:eastAsia="仿宋" w:cs="仿宋"/>
                <w:kern w:val="0"/>
                <w:sz w:val="24"/>
                <w:szCs w:val="24"/>
                <w:highlight w:val="none"/>
                <w:lang w:val="en-US" w:eastAsia="zh-CN"/>
              </w:rPr>
              <w:t>综合评定</w:t>
            </w:r>
          </w:p>
          <w:p w14:paraId="7DF18F6B">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①供货方案全面合理且可操作性明确，与采购需求完全相适应的并提供厂家供货证明的得5分；</w:t>
            </w:r>
          </w:p>
          <w:p w14:paraId="7D2747B8">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②供货方案全面合理且可操作性明确，与采购需求完全相适应的得4分；</w:t>
            </w:r>
          </w:p>
          <w:p w14:paraId="62735DC5">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③供货方案详细且与采购需求相适应，但存在不足的得3分；</w:t>
            </w:r>
          </w:p>
          <w:p w14:paraId="0571900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④供货方案基本与采购需求相适应，但存在欠缺的得2分；</w:t>
            </w:r>
          </w:p>
          <w:p w14:paraId="41DDCA7A">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⑤供货方案存在严重缺项的得1分；</w:t>
            </w:r>
          </w:p>
          <w:p w14:paraId="0F294A7C">
            <w:pPr>
              <w:widowControl/>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
              </w:rPr>
              <w:t>⑥未提供的得0分。</w:t>
            </w:r>
          </w:p>
        </w:tc>
        <w:tc>
          <w:tcPr>
            <w:tcW w:w="608" w:type="pct"/>
            <w:noWrap w:val="0"/>
            <w:vAlign w:val="center"/>
          </w:tcPr>
          <w:p w14:paraId="306D154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8" w:type="pct"/>
            <w:noWrap w:val="0"/>
            <w:vAlign w:val="center"/>
          </w:tcPr>
          <w:p w14:paraId="53969C92">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2027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1768B306">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207" w:type="pct"/>
            <w:noWrap w:val="0"/>
            <w:vAlign w:val="center"/>
          </w:tcPr>
          <w:p w14:paraId="394B25BE">
            <w:pPr>
              <w:pStyle w:val="20"/>
              <w:keepNext w:val="0"/>
              <w:keepLines w:val="0"/>
              <w:pageBreakBefore w:val="0"/>
              <w:kinsoku/>
              <w:wordWrap/>
              <w:overflowPunct/>
              <w:topLinePunct w:val="0"/>
              <w:bidi w:val="0"/>
              <w:adjustRightInd w:val="0"/>
              <w:snapToGrid/>
              <w:spacing w:line="240" w:lineRule="auto"/>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项目组织实施方案：</w:t>
            </w:r>
          </w:p>
          <w:p w14:paraId="7702DB0D">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根据投标人提交的项目组织实施方案综合评定</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对项目的理解、总体设计、现场成品保护方案、产品优势、具体组织措施内容。</w:t>
            </w:r>
            <w:r>
              <w:rPr>
                <w:rFonts w:hint="eastAsia" w:ascii="仿宋" w:hAnsi="仿宋" w:eastAsia="仿宋" w:cs="仿宋"/>
                <w:kern w:val="0"/>
                <w:sz w:val="24"/>
                <w:szCs w:val="24"/>
                <w:highlight w:val="none"/>
                <w:lang w:eastAsia="zh-CN"/>
              </w:rPr>
              <w:t>）</w:t>
            </w:r>
          </w:p>
          <w:p w14:paraId="21EE325A">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w:t>
            </w:r>
            <w:r>
              <w:rPr>
                <w:rFonts w:hint="eastAsia" w:ascii="仿宋" w:hAnsi="仿宋" w:eastAsia="仿宋" w:cs="仿宋"/>
                <w:b w:val="0"/>
                <w:bCs w:val="0"/>
                <w:kern w:val="0"/>
                <w:sz w:val="24"/>
                <w:szCs w:val="24"/>
                <w:highlight w:val="none"/>
              </w:rPr>
              <w:t>项目组织实施</w:t>
            </w:r>
            <w:r>
              <w:rPr>
                <w:rFonts w:hint="eastAsia" w:ascii="仿宋" w:hAnsi="仿宋" w:eastAsia="仿宋" w:cs="仿宋"/>
                <w:kern w:val="2"/>
                <w:sz w:val="24"/>
                <w:szCs w:val="24"/>
                <w:lang w:val="en-US" w:eastAsia="zh-CN" w:bidi="ar"/>
              </w:rPr>
              <w:t>内容全面合理且可操作性明确，与采购需求完全相适应的得4分；</w:t>
            </w:r>
          </w:p>
          <w:p w14:paraId="233F0F27">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w:t>
            </w:r>
            <w:r>
              <w:rPr>
                <w:rFonts w:hint="eastAsia" w:ascii="仿宋" w:hAnsi="仿宋" w:eastAsia="仿宋" w:cs="仿宋"/>
                <w:b w:val="0"/>
                <w:bCs w:val="0"/>
                <w:kern w:val="0"/>
                <w:sz w:val="24"/>
                <w:szCs w:val="24"/>
                <w:highlight w:val="none"/>
              </w:rPr>
              <w:t>项目组织实施</w:t>
            </w:r>
            <w:r>
              <w:rPr>
                <w:rFonts w:hint="eastAsia" w:ascii="仿宋" w:hAnsi="仿宋" w:eastAsia="仿宋" w:cs="仿宋"/>
                <w:kern w:val="2"/>
                <w:sz w:val="24"/>
                <w:szCs w:val="24"/>
                <w:lang w:val="en-US" w:eastAsia="zh-CN" w:bidi="ar"/>
              </w:rPr>
              <w:t>内容详细且与采购需求相适应，但存在不足的得3分；</w:t>
            </w:r>
          </w:p>
          <w:p w14:paraId="48D80F4D">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w:t>
            </w:r>
            <w:r>
              <w:rPr>
                <w:rFonts w:hint="eastAsia" w:ascii="仿宋" w:hAnsi="仿宋" w:eastAsia="仿宋" w:cs="仿宋"/>
                <w:b w:val="0"/>
                <w:bCs w:val="0"/>
                <w:kern w:val="0"/>
                <w:sz w:val="24"/>
                <w:szCs w:val="24"/>
                <w:highlight w:val="none"/>
              </w:rPr>
              <w:t>项目组织实施</w:t>
            </w:r>
            <w:r>
              <w:rPr>
                <w:rFonts w:hint="eastAsia" w:ascii="仿宋" w:hAnsi="仿宋" w:eastAsia="仿宋" w:cs="仿宋"/>
                <w:kern w:val="2"/>
                <w:sz w:val="24"/>
                <w:szCs w:val="24"/>
                <w:lang w:val="en-US" w:eastAsia="zh-CN" w:bidi="ar"/>
              </w:rPr>
              <w:t>内容基本与采购需求相适应，但存在欠缺的得2分；</w:t>
            </w:r>
          </w:p>
          <w:p w14:paraId="0507D48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w:t>
            </w:r>
            <w:r>
              <w:rPr>
                <w:rFonts w:hint="eastAsia" w:ascii="仿宋" w:hAnsi="仿宋" w:eastAsia="仿宋" w:cs="仿宋"/>
                <w:b w:val="0"/>
                <w:bCs w:val="0"/>
                <w:kern w:val="0"/>
                <w:sz w:val="24"/>
                <w:szCs w:val="24"/>
                <w:highlight w:val="none"/>
              </w:rPr>
              <w:t>项目组织实施</w:t>
            </w:r>
            <w:r>
              <w:rPr>
                <w:rFonts w:hint="eastAsia" w:ascii="仿宋" w:hAnsi="仿宋" w:eastAsia="仿宋" w:cs="仿宋"/>
                <w:kern w:val="2"/>
                <w:sz w:val="24"/>
                <w:szCs w:val="24"/>
                <w:lang w:val="en-US" w:eastAsia="zh-CN" w:bidi="ar"/>
              </w:rPr>
              <w:t>内容存在严重缺项的得1分；</w:t>
            </w:r>
          </w:p>
          <w:p w14:paraId="116B2F6E">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lang w:val="en-US" w:eastAsia="zh-CN" w:bidi="ar"/>
              </w:rPr>
              <w:t>⑤未提供的得0分。</w:t>
            </w:r>
          </w:p>
        </w:tc>
        <w:tc>
          <w:tcPr>
            <w:tcW w:w="608" w:type="pct"/>
            <w:noWrap w:val="0"/>
            <w:vAlign w:val="center"/>
          </w:tcPr>
          <w:p w14:paraId="79E240F0">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38" w:type="pct"/>
            <w:noWrap w:val="0"/>
            <w:vAlign w:val="center"/>
          </w:tcPr>
          <w:p w14:paraId="1B61DD7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3AF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5" w:type="pct"/>
            <w:noWrap w:val="0"/>
            <w:vAlign w:val="center"/>
          </w:tcPr>
          <w:p w14:paraId="043AC773">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207" w:type="pct"/>
            <w:noWrap w:val="0"/>
            <w:vAlign w:val="center"/>
          </w:tcPr>
          <w:p w14:paraId="5F9E475D">
            <w:pPr>
              <w:pStyle w:val="24"/>
              <w:keepNext w:val="0"/>
              <w:keepLines w:val="0"/>
              <w:pageBreakBefore w:val="0"/>
              <w:kinsoku/>
              <w:wordWrap/>
              <w:overflowPunct/>
              <w:topLinePunct w:val="0"/>
              <w:bidi w:val="0"/>
              <w:snapToGrid/>
              <w:spacing w:line="240" w:lineRule="auto"/>
              <w:jc w:val="both"/>
              <w:textAlignment w:val="auto"/>
              <w:rPr>
                <w:rFonts w:hint="eastAsia" w:ascii="仿宋" w:hAnsi="仿宋" w:eastAsia="仿宋" w:cs="仿宋"/>
                <w:sz w:val="24"/>
                <w:szCs w:val="24"/>
                <w:highlight w:val="none"/>
                <w:lang w:val="en-US"/>
              </w:rPr>
            </w:pPr>
            <w:r>
              <w:rPr>
                <w:rFonts w:hint="eastAsia" w:ascii="仿宋" w:hAnsi="仿宋" w:eastAsia="仿宋" w:cs="仿宋"/>
                <w:b/>
                <w:bCs/>
                <w:snapToGrid/>
                <w:kern w:val="0"/>
                <w:sz w:val="24"/>
                <w:szCs w:val="24"/>
                <w:highlight w:val="none"/>
                <w:lang w:val="en-US"/>
              </w:rPr>
              <w:t>项目人员配备：</w:t>
            </w:r>
          </w:p>
          <w:p w14:paraId="674DC7B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项目团队人员中，具备应急部门颁发的电工作业证书、焊接与热切割作业证书、高处作业证书，制冷与空调作业证书，每本证书得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p w14:paraId="0F102E5C">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提供证书及截至开标前3个月内投标人为上述人员缴纳的至少1个月社保证明（缴纳凭证或人社部门出具的证明</w:t>
            </w:r>
            <w:r>
              <w:rPr>
                <w:rFonts w:hint="eastAsia" w:ascii="仿宋" w:hAnsi="仿宋" w:eastAsia="仿宋" w:cs="仿宋"/>
                <w:kern w:val="0"/>
                <w:sz w:val="24"/>
                <w:szCs w:val="24"/>
                <w:highlight w:val="none"/>
                <w:lang w:eastAsia="zh-CN"/>
              </w:rPr>
              <w:t>）</w:t>
            </w:r>
          </w:p>
        </w:tc>
        <w:tc>
          <w:tcPr>
            <w:tcW w:w="608" w:type="pct"/>
            <w:noWrap w:val="0"/>
            <w:vAlign w:val="center"/>
          </w:tcPr>
          <w:p w14:paraId="52F4806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38" w:type="pct"/>
            <w:noWrap w:val="0"/>
            <w:vAlign w:val="center"/>
          </w:tcPr>
          <w:p w14:paraId="5BF2A397">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6519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3B6A5D21">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207" w:type="pct"/>
            <w:noWrap w:val="0"/>
            <w:vAlign w:val="center"/>
          </w:tcPr>
          <w:p w14:paraId="341469AA">
            <w:pPr>
              <w:pStyle w:val="20"/>
              <w:keepNext w:val="0"/>
              <w:keepLines w:val="0"/>
              <w:pageBreakBefore w:val="0"/>
              <w:kinsoku/>
              <w:wordWrap/>
              <w:overflowPunct/>
              <w:topLinePunct w:val="0"/>
              <w:bidi w:val="0"/>
              <w:adjustRightInd w:val="0"/>
              <w:snapToGrid/>
              <w:spacing w:line="240" w:lineRule="auto"/>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进度保障方案及措施：</w:t>
            </w:r>
          </w:p>
          <w:p w14:paraId="6970D192">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根据投标人提交的进度保障方案综合评定</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包括</w:t>
            </w:r>
            <w:r>
              <w:rPr>
                <w:rFonts w:hint="eastAsia" w:ascii="仿宋" w:hAnsi="仿宋" w:eastAsia="仿宋" w:cs="仿宋"/>
                <w:kern w:val="0"/>
                <w:sz w:val="24"/>
                <w:szCs w:val="24"/>
                <w:highlight w:val="none"/>
              </w:rPr>
              <w:t>物资投入情况、实施、安装、测试、验收方案、项目质量保证、项目风险应对方面的方案、项目风险应对方面的措施。</w:t>
            </w:r>
            <w:r>
              <w:rPr>
                <w:rFonts w:hint="eastAsia" w:ascii="仿宋" w:hAnsi="仿宋" w:eastAsia="仿宋" w:cs="仿宋"/>
                <w:kern w:val="0"/>
                <w:sz w:val="24"/>
                <w:szCs w:val="24"/>
                <w:highlight w:val="none"/>
                <w:lang w:eastAsia="zh-CN"/>
              </w:rPr>
              <w:t>）</w:t>
            </w:r>
          </w:p>
          <w:p w14:paraId="0BA221DA">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w:t>
            </w:r>
            <w:r>
              <w:rPr>
                <w:rFonts w:hint="eastAsia" w:ascii="仿宋" w:hAnsi="仿宋" w:eastAsia="仿宋" w:cs="仿宋"/>
                <w:b w:val="0"/>
                <w:bCs w:val="0"/>
                <w:kern w:val="0"/>
                <w:sz w:val="24"/>
                <w:szCs w:val="24"/>
                <w:highlight w:val="none"/>
              </w:rPr>
              <w:t>进度保障方案及措施</w:t>
            </w:r>
            <w:r>
              <w:rPr>
                <w:rFonts w:hint="eastAsia" w:ascii="仿宋" w:hAnsi="仿宋" w:eastAsia="仿宋" w:cs="仿宋"/>
                <w:kern w:val="2"/>
                <w:sz w:val="24"/>
                <w:szCs w:val="24"/>
                <w:lang w:val="en-US" w:eastAsia="zh-CN" w:bidi="ar"/>
              </w:rPr>
              <w:t>内容全面合理且可操作性明确，与采购需求完全相适应的得4分；</w:t>
            </w:r>
          </w:p>
          <w:p w14:paraId="01F5772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w:t>
            </w:r>
            <w:r>
              <w:rPr>
                <w:rFonts w:hint="eastAsia" w:ascii="仿宋" w:hAnsi="仿宋" w:eastAsia="仿宋" w:cs="仿宋"/>
                <w:b w:val="0"/>
                <w:bCs w:val="0"/>
                <w:kern w:val="0"/>
                <w:sz w:val="24"/>
                <w:szCs w:val="24"/>
                <w:highlight w:val="none"/>
              </w:rPr>
              <w:t>进度保障方案及措施</w:t>
            </w:r>
            <w:r>
              <w:rPr>
                <w:rFonts w:hint="eastAsia" w:ascii="仿宋" w:hAnsi="仿宋" w:eastAsia="仿宋" w:cs="仿宋"/>
                <w:kern w:val="2"/>
                <w:sz w:val="24"/>
                <w:szCs w:val="24"/>
                <w:lang w:val="en-US" w:eastAsia="zh-CN" w:bidi="ar"/>
              </w:rPr>
              <w:t>详细且与采购需求相适应，但存在不足的得3分；</w:t>
            </w:r>
          </w:p>
          <w:p w14:paraId="40FA1028">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w:t>
            </w:r>
            <w:r>
              <w:rPr>
                <w:rFonts w:hint="eastAsia" w:ascii="仿宋" w:hAnsi="仿宋" w:eastAsia="仿宋" w:cs="仿宋"/>
                <w:b w:val="0"/>
                <w:bCs w:val="0"/>
                <w:kern w:val="0"/>
                <w:sz w:val="24"/>
                <w:szCs w:val="24"/>
                <w:highlight w:val="none"/>
              </w:rPr>
              <w:t>进度保障方案及措施</w:t>
            </w:r>
            <w:r>
              <w:rPr>
                <w:rFonts w:hint="eastAsia" w:ascii="仿宋" w:hAnsi="仿宋" w:eastAsia="仿宋" w:cs="仿宋"/>
                <w:kern w:val="2"/>
                <w:sz w:val="24"/>
                <w:szCs w:val="24"/>
                <w:lang w:val="en-US" w:eastAsia="zh-CN" w:bidi="ar"/>
              </w:rPr>
              <w:t>基本与采购需求相适应，但存在欠缺的得2分；</w:t>
            </w:r>
          </w:p>
          <w:p w14:paraId="592EB487">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w:t>
            </w:r>
            <w:r>
              <w:rPr>
                <w:rFonts w:hint="eastAsia" w:ascii="仿宋" w:hAnsi="仿宋" w:eastAsia="仿宋" w:cs="仿宋"/>
                <w:b w:val="0"/>
                <w:bCs w:val="0"/>
                <w:kern w:val="0"/>
                <w:sz w:val="24"/>
                <w:szCs w:val="24"/>
                <w:highlight w:val="none"/>
              </w:rPr>
              <w:t>进度保障方案及措施</w:t>
            </w:r>
            <w:r>
              <w:rPr>
                <w:rFonts w:hint="eastAsia" w:ascii="仿宋" w:hAnsi="仿宋" w:eastAsia="仿宋" w:cs="仿宋"/>
                <w:kern w:val="2"/>
                <w:sz w:val="24"/>
                <w:szCs w:val="24"/>
                <w:lang w:val="en-US" w:eastAsia="zh-CN" w:bidi="ar"/>
              </w:rPr>
              <w:t>存在严重缺项的得1分；</w:t>
            </w:r>
          </w:p>
          <w:p w14:paraId="24C3C1B8">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lang w:val="en-US" w:eastAsia="zh-CN" w:bidi="ar"/>
              </w:rPr>
              <w:t>⑤未提供的得0分</w:t>
            </w:r>
          </w:p>
        </w:tc>
        <w:tc>
          <w:tcPr>
            <w:tcW w:w="608" w:type="pct"/>
            <w:noWrap w:val="0"/>
            <w:vAlign w:val="center"/>
          </w:tcPr>
          <w:p w14:paraId="5CD0848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38" w:type="pct"/>
            <w:noWrap w:val="0"/>
            <w:vAlign w:val="center"/>
          </w:tcPr>
          <w:p w14:paraId="5E22A16D">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7936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17C461B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207" w:type="pct"/>
            <w:noWrap w:val="0"/>
            <w:vAlign w:val="center"/>
          </w:tcPr>
          <w:p w14:paraId="49820BDF">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项目实施重难点分析：</w:t>
            </w:r>
          </w:p>
          <w:p w14:paraId="7A9686DA">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w:t>
            </w:r>
            <w:r>
              <w:rPr>
                <w:rFonts w:hint="eastAsia" w:ascii="仿宋" w:hAnsi="仿宋" w:eastAsia="仿宋" w:cs="仿宋"/>
                <w:b w:val="0"/>
                <w:bCs w:val="0"/>
                <w:color w:val="auto"/>
                <w:sz w:val="24"/>
                <w:szCs w:val="24"/>
                <w:highlight w:val="none"/>
                <w:lang w:val="en-US" w:eastAsia="zh-CN"/>
              </w:rPr>
              <w:t>项目实施重难点分析</w:t>
            </w:r>
            <w:r>
              <w:rPr>
                <w:rFonts w:hint="eastAsia" w:ascii="仿宋" w:hAnsi="仿宋" w:eastAsia="仿宋" w:cs="仿宋"/>
                <w:kern w:val="2"/>
                <w:sz w:val="24"/>
                <w:szCs w:val="24"/>
                <w:lang w:val="en-US" w:eastAsia="zh-CN" w:bidi="ar"/>
              </w:rPr>
              <w:t>全面合理且可操作性明确，与难点内容完全相适应的并提供厂家监理证明的得5分；</w:t>
            </w:r>
          </w:p>
          <w:p w14:paraId="6B0096E4">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w:t>
            </w:r>
            <w:r>
              <w:rPr>
                <w:rFonts w:hint="eastAsia" w:ascii="仿宋" w:hAnsi="仿宋" w:eastAsia="仿宋" w:cs="仿宋"/>
                <w:b w:val="0"/>
                <w:bCs w:val="0"/>
                <w:color w:val="auto"/>
                <w:sz w:val="24"/>
                <w:szCs w:val="24"/>
                <w:highlight w:val="none"/>
                <w:lang w:val="en-US" w:eastAsia="zh-CN"/>
              </w:rPr>
              <w:t>项目实施重难点分析</w:t>
            </w:r>
            <w:r>
              <w:rPr>
                <w:rFonts w:hint="eastAsia" w:ascii="仿宋" w:hAnsi="仿宋" w:eastAsia="仿宋" w:cs="仿宋"/>
                <w:kern w:val="2"/>
                <w:sz w:val="24"/>
                <w:szCs w:val="24"/>
                <w:lang w:val="en-US" w:eastAsia="zh-CN" w:bidi="ar"/>
              </w:rPr>
              <w:t>全面合理且可操作性明确，与采购需求完全相适应的得4分；</w:t>
            </w:r>
          </w:p>
          <w:p w14:paraId="76B1D0B4">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w:t>
            </w:r>
            <w:r>
              <w:rPr>
                <w:rFonts w:hint="eastAsia" w:ascii="仿宋" w:hAnsi="仿宋" w:eastAsia="仿宋" w:cs="仿宋"/>
                <w:b w:val="0"/>
                <w:bCs w:val="0"/>
                <w:color w:val="auto"/>
                <w:sz w:val="24"/>
                <w:szCs w:val="24"/>
                <w:highlight w:val="none"/>
                <w:lang w:val="en-US" w:eastAsia="zh-CN"/>
              </w:rPr>
              <w:t>项目实施重难点分析</w:t>
            </w:r>
            <w:r>
              <w:rPr>
                <w:rFonts w:hint="eastAsia" w:ascii="仿宋" w:hAnsi="仿宋" w:eastAsia="仿宋" w:cs="仿宋"/>
                <w:kern w:val="2"/>
                <w:sz w:val="24"/>
                <w:szCs w:val="24"/>
                <w:lang w:val="en-US" w:eastAsia="zh-CN" w:bidi="ar"/>
              </w:rPr>
              <w:t>详细且与采购需求相适应，但存在不足的得3分；</w:t>
            </w:r>
          </w:p>
          <w:p w14:paraId="6188FC81">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w:t>
            </w:r>
            <w:r>
              <w:rPr>
                <w:rFonts w:hint="eastAsia" w:ascii="仿宋" w:hAnsi="仿宋" w:eastAsia="仿宋" w:cs="仿宋"/>
                <w:b w:val="0"/>
                <w:bCs w:val="0"/>
                <w:color w:val="auto"/>
                <w:sz w:val="24"/>
                <w:szCs w:val="24"/>
                <w:highlight w:val="none"/>
                <w:lang w:val="en-US" w:eastAsia="zh-CN"/>
              </w:rPr>
              <w:t>项目实施重难点分析</w:t>
            </w:r>
            <w:r>
              <w:rPr>
                <w:rFonts w:hint="eastAsia" w:ascii="仿宋" w:hAnsi="仿宋" w:eastAsia="仿宋" w:cs="仿宋"/>
                <w:kern w:val="2"/>
                <w:sz w:val="24"/>
                <w:szCs w:val="24"/>
                <w:lang w:val="en-US" w:eastAsia="zh-CN" w:bidi="ar"/>
              </w:rPr>
              <w:t>基本与采购需求相适应，但存在欠缺的得2分；</w:t>
            </w:r>
          </w:p>
          <w:p w14:paraId="23471898">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⑤</w:t>
            </w:r>
            <w:r>
              <w:rPr>
                <w:rFonts w:hint="eastAsia" w:ascii="仿宋" w:hAnsi="仿宋" w:eastAsia="仿宋" w:cs="仿宋"/>
                <w:b w:val="0"/>
                <w:bCs w:val="0"/>
                <w:color w:val="auto"/>
                <w:sz w:val="24"/>
                <w:szCs w:val="24"/>
                <w:highlight w:val="none"/>
                <w:lang w:val="en-US" w:eastAsia="zh-CN"/>
              </w:rPr>
              <w:t>项目实施重难点分析</w:t>
            </w:r>
            <w:r>
              <w:rPr>
                <w:rFonts w:hint="eastAsia" w:ascii="仿宋" w:hAnsi="仿宋" w:eastAsia="仿宋" w:cs="仿宋"/>
                <w:kern w:val="2"/>
                <w:sz w:val="24"/>
                <w:szCs w:val="24"/>
                <w:lang w:val="en-US" w:eastAsia="zh-CN" w:bidi="ar"/>
              </w:rPr>
              <w:t>存在严重缺项的得1分；</w:t>
            </w:r>
          </w:p>
          <w:p w14:paraId="1436DEE6">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lang w:val="en-US" w:eastAsia="zh-CN" w:bidi="ar"/>
              </w:rPr>
              <w:t>⑥未提供的得0分。</w:t>
            </w:r>
          </w:p>
        </w:tc>
        <w:tc>
          <w:tcPr>
            <w:tcW w:w="608" w:type="pct"/>
            <w:noWrap w:val="0"/>
            <w:vAlign w:val="center"/>
          </w:tcPr>
          <w:p w14:paraId="63F743E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8" w:type="pct"/>
            <w:noWrap w:val="0"/>
            <w:vAlign w:val="center"/>
          </w:tcPr>
          <w:p w14:paraId="3299D1D2">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048D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1083BFCD">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207" w:type="pct"/>
            <w:noWrap w:val="0"/>
            <w:vAlign w:val="center"/>
          </w:tcPr>
          <w:p w14:paraId="157D6B0D">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提供与装修单位配合施工方案;</w:t>
            </w:r>
          </w:p>
          <w:p w14:paraId="5E696A0A">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w:t>
            </w: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kern w:val="2"/>
                <w:sz w:val="24"/>
                <w:szCs w:val="24"/>
                <w:lang w:val="en-US" w:eastAsia="zh-CN" w:bidi="ar"/>
              </w:rPr>
              <w:t>且可操作性明确，与采购需求完全相适应的得4分；</w:t>
            </w:r>
          </w:p>
          <w:p w14:paraId="06A1F622">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w:t>
            </w: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kern w:val="2"/>
                <w:sz w:val="24"/>
                <w:szCs w:val="24"/>
                <w:lang w:val="en-US" w:eastAsia="zh-CN" w:bidi="ar"/>
              </w:rPr>
              <w:t>且可操作性明确，但存在不足的得3分；</w:t>
            </w:r>
          </w:p>
          <w:p w14:paraId="24A7432B">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w:t>
            </w: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kern w:val="2"/>
                <w:sz w:val="24"/>
                <w:szCs w:val="24"/>
                <w:lang w:val="en-US" w:eastAsia="zh-CN" w:bidi="ar"/>
              </w:rPr>
              <w:t>且可操作性明确应，但存在欠缺的得2分；</w:t>
            </w:r>
          </w:p>
          <w:p w14:paraId="22CC0CA5">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w:t>
            </w: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kern w:val="2"/>
                <w:sz w:val="24"/>
                <w:szCs w:val="24"/>
                <w:lang w:val="en-US" w:eastAsia="zh-CN" w:bidi="ar"/>
              </w:rPr>
              <w:t>且可操作性明确存在严重缺项的得1分；</w:t>
            </w:r>
          </w:p>
          <w:p w14:paraId="0468C096">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lang w:val="en-US" w:eastAsia="zh-CN" w:bidi="ar"/>
              </w:rPr>
              <w:t>⑤未提供的得0分。</w:t>
            </w:r>
          </w:p>
        </w:tc>
        <w:tc>
          <w:tcPr>
            <w:tcW w:w="608" w:type="pct"/>
            <w:noWrap w:val="0"/>
            <w:vAlign w:val="center"/>
          </w:tcPr>
          <w:p w14:paraId="02BF63C7">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38" w:type="pct"/>
            <w:noWrap w:val="0"/>
            <w:vAlign w:val="center"/>
          </w:tcPr>
          <w:p w14:paraId="6F8334A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659B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45" w:type="pct"/>
            <w:noWrap w:val="0"/>
            <w:vAlign w:val="center"/>
          </w:tcPr>
          <w:p w14:paraId="77754B16">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207" w:type="pct"/>
            <w:noWrap w:val="0"/>
            <w:vAlign w:val="center"/>
          </w:tcPr>
          <w:p w14:paraId="2509CEB1">
            <w:pPr>
              <w:pStyle w:val="20"/>
              <w:keepNext w:val="0"/>
              <w:keepLines w:val="0"/>
              <w:pageBreakBefore w:val="0"/>
              <w:kinsoku/>
              <w:wordWrap/>
              <w:overflowPunct/>
              <w:topLinePunct w:val="0"/>
              <w:bidi w:val="0"/>
              <w:adjustRightInd w:val="0"/>
              <w:snapToGrid/>
              <w:spacing w:line="240" w:lineRule="auto"/>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培训方案：</w:t>
            </w:r>
          </w:p>
          <w:p w14:paraId="149BB1F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根据投标人提交的培训方案综合评定</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包含：培训目标、培训时间及培训频率、培训人员及培训对象、培训内容、培训方法</w:t>
            </w:r>
            <w:r>
              <w:rPr>
                <w:rFonts w:hint="eastAsia" w:ascii="仿宋" w:hAnsi="仿宋" w:eastAsia="仿宋" w:cs="仿宋"/>
                <w:kern w:val="0"/>
                <w:sz w:val="24"/>
                <w:szCs w:val="24"/>
                <w:highlight w:val="none"/>
                <w:lang w:eastAsia="zh-CN"/>
              </w:rPr>
              <w:t>）</w:t>
            </w:r>
          </w:p>
          <w:p w14:paraId="4C15A1C9">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①培训方案内容全面合理且可操作性明确，与采购需求完全相适应的并提供厂家培训证明的得5分；</w:t>
            </w:r>
          </w:p>
          <w:p w14:paraId="6C9785E4">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②培训方案内容全面合理且可操作性明确，与采购需求完全相适应的得4分；</w:t>
            </w:r>
          </w:p>
          <w:p w14:paraId="5097BD0C">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③培训方案内容详细且与采购需求相适应，但存在不足的得3分；</w:t>
            </w:r>
          </w:p>
          <w:p w14:paraId="73131E3D">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④培训方案内容基本与采购需求相适应，但存在欠缺的得2分；</w:t>
            </w:r>
          </w:p>
          <w:p w14:paraId="29F0AB86">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⑤培训方案内容存在严重缺项的得1分；</w:t>
            </w:r>
          </w:p>
          <w:p w14:paraId="3F0E5B20">
            <w:pPr>
              <w:widowControl/>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
              </w:rPr>
              <w:t>⑥未提供的得0分。</w:t>
            </w:r>
          </w:p>
        </w:tc>
        <w:tc>
          <w:tcPr>
            <w:tcW w:w="608" w:type="pct"/>
            <w:noWrap w:val="0"/>
            <w:vAlign w:val="center"/>
          </w:tcPr>
          <w:p w14:paraId="6B8E471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8" w:type="pct"/>
            <w:noWrap w:val="0"/>
            <w:vAlign w:val="center"/>
          </w:tcPr>
          <w:p w14:paraId="5916ECCD">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16BB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02BDFAD0">
            <w:pPr>
              <w:spacing w:line="240" w:lineRule="auto"/>
              <w:jc w:val="center"/>
              <w:rPr>
                <w:rFonts w:hint="eastAsia" w:ascii="仿宋" w:hAnsi="仿宋" w:eastAsia="仿宋" w:cs="仿宋"/>
                <w:sz w:val="24"/>
                <w:szCs w:val="24"/>
                <w:highlight w:val="none"/>
                <w:lang w:val="en-US" w:eastAsia="zh-CN"/>
              </w:rPr>
            </w:pPr>
          </w:p>
          <w:p w14:paraId="77F64229">
            <w:pPr>
              <w:spacing w:line="240" w:lineRule="auto"/>
              <w:jc w:val="center"/>
              <w:rPr>
                <w:rFonts w:hint="eastAsia" w:ascii="仿宋" w:hAnsi="仿宋" w:eastAsia="仿宋" w:cs="仿宋"/>
                <w:sz w:val="24"/>
                <w:szCs w:val="24"/>
                <w:highlight w:val="none"/>
                <w:lang w:val="en-US" w:eastAsia="zh-CN"/>
              </w:rPr>
            </w:pPr>
          </w:p>
          <w:p w14:paraId="0090787D">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207" w:type="pct"/>
            <w:noWrap w:val="0"/>
            <w:vAlign w:val="center"/>
          </w:tcPr>
          <w:p w14:paraId="19710AAB">
            <w:pPr>
              <w:keepNext w:val="0"/>
              <w:keepLines w:val="0"/>
              <w:pageBreakBefore w:val="0"/>
              <w:widowControl/>
              <w:kinsoku/>
              <w:wordWrap/>
              <w:overflowPunct/>
              <w:topLinePunct w:val="0"/>
              <w:bidi w:val="0"/>
              <w:adjustRightInd/>
              <w:snapToGrid/>
              <w:spacing w:line="240" w:lineRule="auto"/>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售后服务方案：</w:t>
            </w:r>
          </w:p>
          <w:p w14:paraId="2501F2E4">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根据投标人提供的售后服务方案综合评定</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包含售后服务承诺、质保期内外维护方案、售后响应时间、持续技术支持方案、售后服务计划内容。</w:t>
            </w:r>
            <w:r>
              <w:rPr>
                <w:rFonts w:hint="eastAsia" w:ascii="仿宋" w:hAnsi="仿宋" w:eastAsia="仿宋" w:cs="仿宋"/>
                <w:snapToGrid w:val="0"/>
                <w:kern w:val="0"/>
                <w:sz w:val="24"/>
                <w:szCs w:val="24"/>
                <w:highlight w:val="none"/>
                <w:lang w:eastAsia="zh-CN"/>
              </w:rPr>
              <w:t>）</w:t>
            </w:r>
          </w:p>
          <w:p w14:paraId="2FE8E582">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①售后服务方案全面合理且可操作性明确，与售后服务需求完全相适应的并提供厂家售后服务证明的得5分；</w:t>
            </w:r>
          </w:p>
          <w:p w14:paraId="0DA23D97">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②售后内容方案全面合理且可操作性明确，与售后需求完全相适应的得4分；</w:t>
            </w:r>
          </w:p>
          <w:p w14:paraId="6524C306">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③售后服务方案内容全面合理且可操作性明确，与采购需求完全相适应的得3分；</w:t>
            </w:r>
          </w:p>
          <w:p w14:paraId="52F57F1F">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④售后服务方案内容详细且与采购需求相适应，但存在不足的得2分；</w:t>
            </w:r>
          </w:p>
          <w:p w14:paraId="77387370">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⑤售后服务方案内容基本与采购需求相适应，但存在欠缺的得1分；</w:t>
            </w:r>
          </w:p>
          <w:p w14:paraId="0D8BD4A4">
            <w:pPr>
              <w:widowControl/>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
              </w:rPr>
              <w:t>⑥未提供的得0分。</w:t>
            </w:r>
          </w:p>
        </w:tc>
        <w:tc>
          <w:tcPr>
            <w:tcW w:w="608" w:type="pct"/>
            <w:noWrap w:val="0"/>
            <w:vAlign w:val="center"/>
          </w:tcPr>
          <w:p w14:paraId="68B48EE7">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8" w:type="pct"/>
            <w:noWrap w:val="0"/>
            <w:vAlign w:val="center"/>
          </w:tcPr>
          <w:p w14:paraId="3AEB494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0BDB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392331A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207" w:type="pct"/>
            <w:noWrap w:val="0"/>
            <w:vAlign w:val="center"/>
          </w:tcPr>
          <w:p w14:paraId="7185566E">
            <w:pPr>
              <w:widowControl/>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质保期：</w:t>
            </w:r>
          </w:p>
          <w:p w14:paraId="68B00E86">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质保期在满足招标文件要求的基础上每延长一年原厂质保得1分，最多得3分，延长时间不足一年的不得分。（需供加盖制造商公章的证明材料，未提供不得分）</w:t>
            </w:r>
          </w:p>
        </w:tc>
        <w:tc>
          <w:tcPr>
            <w:tcW w:w="608" w:type="pct"/>
            <w:noWrap w:val="0"/>
            <w:vAlign w:val="center"/>
          </w:tcPr>
          <w:p w14:paraId="5B2A5A24">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38" w:type="pct"/>
            <w:noWrap w:val="0"/>
            <w:vAlign w:val="center"/>
          </w:tcPr>
          <w:p w14:paraId="54EEFA7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280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0EBF03F5">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207" w:type="pct"/>
            <w:noWrap w:val="0"/>
            <w:vAlign w:val="center"/>
          </w:tcPr>
          <w:p w14:paraId="5AAF9CB6">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备品备件;</w:t>
            </w:r>
          </w:p>
          <w:p w14:paraId="1C92DCA9">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w:t>
            </w:r>
            <w:r>
              <w:rPr>
                <w:rFonts w:hint="eastAsia" w:ascii="仿宋" w:hAnsi="仿宋" w:eastAsia="仿宋" w:cs="仿宋"/>
                <w:color w:val="auto"/>
                <w:sz w:val="24"/>
                <w:szCs w:val="24"/>
                <w:highlight w:val="none"/>
                <w:lang w:val="en-US" w:eastAsia="zh-CN"/>
              </w:rPr>
              <w:t>符合采购需求的</w:t>
            </w:r>
            <w:r>
              <w:rPr>
                <w:rFonts w:hint="eastAsia" w:ascii="仿宋" w:hAnsi="仿宋" w:eastAsia="仿宋" w:cs="仿宋"/>
                <w:sz w:val="24"/>
                <w:szCs w:val="24"/>
                <w:highlight w:val="none"/>
                <w:lang w:val="en-US" w:eastAsia="zh-CN"/>
              </w:rPr>
              <w:t>备品备件情况方案，备品备件清单内容完整、规格产地清楚，</w:t>
            </w:r>
            <w:r>
              <w:rPr>
                <w:rFonts w:hint="eastAsia" w:ascii="仿宋" w:hAnsi="仿宋" w:eastAsia="仿宋" w:cs="仿宋"/>
                <w:color w:val="auto"/>
                <w:sz w:val="24"/>
                <w:szCs w:val="24"/>
                <w:highlight w:val="none"/>
              </w:rPr>
              <w:t>方案科学合理，</w:t>
            </w:r>
            <w:r>
              <w:rPr>
                <w:rFonts w:hint="eastAsia" w:ascii="仿宋" w:hAnsi="仿宋" w:eastAsia="仿宋" w:cs="仿宋"/>
                <w:color w:val="auto"/>
                <w:sz w:val="24"/>
                <w:szCs w:val="24"/>
                <w:highlight w:val="none"/>
                <w:lang w:val="en-US" w:eastAsia="zh-CN"/>
              </w:rPr>
              <w:t>完整且针对性强</w:t>
            </w:r>
            <w:r>
              <w:rPr>
                <w:rFonts w:hint="eastAsia" w:ascii="仿宋" w:hAnsi="仿宋" w:eastAsia="仿宋" w:cs="仿宋"/>
                <w:color w:val="auto"/>
                <w:sz w:val="24"/>
                <w:szCs w:val="24"/>
                <w:highlight w:val="none"/>
              </w:rPr>
              <w:t>的，</w:t>
            </w:r>
          </w:p>
          <w:p w14:paraId="2710DB49">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w:t>
            </w:r>
            <w:r>
              <w:rPr>
                <w:rFonts w:hint="eastAsia" w:ascii="仿宋" w:hAnsi="仿宋" w:eastAsia="仿宋" w:cs="仿宋"/>
                <w:sz w:val="24"/>
                <w:szCs w:val="24"/>
                <w:highlight w:val="none"/>
                <w:lang w:val="en-US" w:eastAsia="zh-CN"/>
              </w:rPr>
              <w:t>备品备件</w:t>
            </w:r>
            <w:r>
              <w:rPr>
                <w:rFonts w:hint="eastAsia" w:ascii="仿宋" w:hAnsi="仿宋" w:eastAsia="仿宋" w:cs="仿宋"/>
                <w:kern w:val="2"/>
                <w:sz w:val="24"/>
                <w:szCs w:val="24"/>
                <w:lang w:val="en-US" w:eastAsia="zh-CN" w:bidi="ar"/>
              </w:rPr>
              <w:t>方案全面合理且可操作性明确，与售后服务需求完全相适应的并提供厂家备品备件证明的得5分；</w:t>
            </w:r>
          </w:p>
          <w:p w14:paraId="408491A2">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w:t>
            </w:r>
            <w:r>
              <w:rPr>
                <w:rFonts w:hint="eastAsia" w:ascii="仿宋" w:hAnsi="仿宋" w:eastAsia="仿宋" w:cs="仿宋"/>
                <w:sz w:val="24"/>
                <w:szCs w:val="24"/>
                <w:highlight w:val="none"/>
                <w:lang w:val="en-US" w:eastAsia="zh-CN"/>
              </w:rPr>
              <w:t>备品备件</w:t>
            </w:r>
            <w:r>
              <w:rPr>
                <w:rFonts w:hint="eastAsia" w:ascii="仿宋" w:hAnsi="仿宋" w:eastAsia="仿宋" w:cs="仿宋"/>
                <w:kern w:val="2"/>
                <w:sz w:val="24"/>
                <w:szCs w:val="24"/>
                <w:lang w:val="en-US" w:eastAsia="zh-CN" w:bidi="ar"/>
              </w:rPr>
              <w:t>方案全面合理且可操作性明确，与售后需求完全相适应的得4分；</w:t>
            </w:r>
          </w:p>
          <w:p w14:paraId="57F230C5">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w:t>
            </w:r>
            <w:r>
              <w:rPr>
                <w:rFonts w:hint="eastAsia" w:ascii="仿宋" w:hAnsi="仿宋" w:eastAsia="仿宋" w:cs="仿宋"/>
                <w:sz w:val="24"/>
                <w:szCs w:val="24"/>
                <w:highlight w:val="none"/>
                <w:lang w:val="en-US" w:eastAsia="zh-CN"/>
              </w:rPr>
              <w:t>备品备件</w:t>
            </w:r>
            <w:r>
              <w:rPr>
                <w:rFonts w:hint="eastAsia" w:ascii="仿宋" w:hAnsi="仿宋" w:eastAsia="仿宋" w:cs="仿宋"/>
                <w:kern w:val="2"/>
                <w:sz w:val="24"/>
                <w:szCs w:val="24"/>
                <w:lang w:val="en-US" w:eastAsia="zh-CN" w:bidi="ar"/>
              </w:rPr>
              <w:t>方案内容全面合理且可操作性明确，与采购需求完全相适应的得3分；</w:t>
            </w:r>
          </w:p>
          <w:p w14:paraId="08A58231">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④</w:t>
            </w:r>
            <w:r>
              <w:rPr>
                <w:rFonts w:hint="eastAsia" w:ascii="仿宋" w:hAnsi="仿宋" w:eastAsia="仿宋" w:cs="仿宋"/>
                <w:sz w:val="24"/>
                <w:szCs w:val="24"/>
                <w:highlight w:val="none"/>
                <w:lang w:val="en-US" w:eastAsia="zh-CN"/>
              </w:rPr>
              <w:t>备品备件</w:t>
            </w:r>
            <w:r>
              <w:rPr>
                <w:rFonts w:hint="eastAsia" w:ascii="仿宋" w:hAnsi="仿宋" w:eastAsia="仿宋" w:cs="仿宋"/>
                <w:kern w:val="2"/>
                <w:sz w:val="24"/>
                <w:szCs w:val="24"/>
                <w:lang w:val="en-US" w:eastAsia="zh-CN" w:bidi="ar"/>
              </w:rPr>
              <w:t>方案内容详细且与采购需求相适应，但存在不足的得2分；</w:t>
            </w:r>
          </w:p>
          <w:p w14:paraId="3148F875">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⑤</w:t>
            </w:r>
            <w:r>
              <w:rPr>
                <w:rFonts w:hint="eastAsia" w:ascii="仿宋" w:hAnsi="仿宋" w:eastAsia="仿宋" w:cs="仿宋"/>
                <w:sz w:val="24"/>
                <w:szCs w:val="24"/>
                <w:highlight w:val="none"/>
                <w:lang w:val="en-US" w:eastAsia="zh-CN"/>
              </w:rPr>
              <w:t>备品备件</w:t>
            </w:r>
            <w:r>
              <w:rPr>
                <w:rFonts w:hint="eastAsia" w:ascii="仿宋" w:hAnsi="仿宋" w:eastAsia="仿宋" w:cs="仿宋"/>
                <w:kern w:val="2"/>
                <w:sz w:val="24"/>
                <w:szCs w:val="24"/>
                <w:lang w:val="en-US" w:eastAsia="zh-CN" w:bidi="ar"/>
              </w:rPr>
              <w:t>方案内容基本与采购需求相适应，但存在欠缺的得1分；</w:t>
            </w:r>
          </w:p>
          <w:p w14:paraId="09AF738B">
            <w:pPr>
              <w:spacing w:line="240" w:lineRule="auto"/>
              <w:jc w:val="left"/>
              <w:rPr>
                <w:rFonts w:hint="eastAsia" w:ascii="仿宋" w:hAnsi="仿宋" w:eastAsia="仿宋" w:cs="仿宋"/>
                <w:bCs/>
                <w:sz w:val="24"/>
                <w:szCs w:val="24"/>
                <w:highlight w:val="none"/>
              </w:rPr>
            </w:pPr>
            <w:r>
              <w:rPr>
                <w:rFonts w:hint="eastAsia" w:ascii="仿宋" w:hAnsi="仿宋" w:eastAsia="仿宋" w:cs="仿宋"/>
                <w:kern w:val="2"/>
                <w:sz w:val="24"/>
                <w:szCs w:val="24"/>
                <w:lang w:val="en-US" w:eastAsia="zh-CN" w:bidi="ar"/>
              </w:rPr>
              <w:t>⑥未提供的得0分。</w:t>
            </w:r>
          </w:p>
        </w:tc>
        <w:tc>
          <w:tcPr>
            <w:tcW w:w="608" w:type="pct"/>
            <w:noWrap w:val="0"/>
            <w:vAlign w:val="center"/>
          </w:tcPr>
          <w:p w14:paraId="3596AE2F">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8" w:type="pct"/>
            <w:noWrap w:val="0"/>
            <w:vAlign w:val="center"/>
          </w:tcPr>
          <w:p w14:paraId="489B9C7B">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434A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00492058">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3207" w:type="pct"/>
            <w:noWrap w:val="0"/>
            <w:vAlign w:val="center"/>
          </w:tcPr>
          <w:p w14:paraId="2138D45E">
            <w:pPr>
              <w:keepNext w:val="0"/>
              <w:keepLines w:val="0"/>
              <w:pageBreakBefore w:val="0"/>
              <w:widowControl/>
              <w:kinsoku/>
              <w:wordWrap/>
              <w:overflowPunct/>
              <w:topLinePunct w:val="0"/>
              <w:bidi w:val="0"/>
              <w:adjustRightInd/>
              <w:snapToGrid/>
              <w:spacing w:line="24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特色服务措施：</w:t>
            </w:r>
          </w:p>
          <w:p w14:paraId="1F3F2E52">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根据投标人</w:t>
            </w:r>
            <w:r>
              <w:rPr>
                <w:rFonts w:hint="eastAsia" w:ascii="仿宋" w:hAnsi="仿宋" w:eastAsia="仿宋" w:cs="仿宋"/>
                <w:snapToGrid w:val="0"/>
                <w:kern w:val="0"/>
                <w:sz w:val="24"/>
                <w:szCs w:val="24"/>
                <w:lang w:val="en-US" w:eastAsia="zh-CN"/>
              </w:rPr>
              <w:t>针对本项目提供</w:t>
            </w:r>
            <w:r>
              <w:rPr>
                <w:rFonts w:hint="eastAsia" w:ascii="仿宋" w:hAnsi="仿宋" w:eastAsia="仿宋" w:cs="仿宋"/>
                <w:snapToGrid w:val="0"/>
                <w:kern w:val="0"/>
                <w:sz w:val="24"/>
                <w:szCs w:val="24"/>
              </w:rPr>
              <w:t>的有效特色服务措施评定。</w:t>
            </w:r>
          </w:p>
          <w:p w14:paraId="12F2E584">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①特色服务措施方案内容全面合理且可操作性明确，与采购需求完全相适应的得3分；</w:t>
            </w:r>
          </w:p>
          <w:p w14:paraId="501BE4A1">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②特色服务措施方案内容详细且与采购需求相适应，但存在不足的得2分；</w:t>
            </w:r>
          </w:p>
          <w:p w14:paraId="269B2485">
            <w:pPr>
              <w:keepNext w:val="0"/>
              <w:keepLines w:val="0"/>
              <w:pageBreakBefore w:val="0"/>
              <w:widowControl/>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③特色服务措施方案内容基本与采购需求相适应，但存在欠缺的得1分；</w:t>
            </w:r>
          </w:p>
          <w:p w14:paraId="0BA7BD91">
            <w:pPr>
              <w:spacing w:line="240" w:lineRule="auto"/>
              <w:jc w:val="left"/>
              <w:rPr>
                <w:rFonts w:hint="eastAsia" w:ascii="仿宋" w:hAnsi="仿宋" w:eastAsia="仿宋" w:cs="仿宋"/>
                <w:b w:val="0"/>
                <w:bCs w:val="0"/>
                <w:kern w:val="2"/>
                <w:sz w:val="24"/>
                <w:szCs w:val="24"/>
                <w:lang w:val="en-US" w:eastAsia="zh-CN" w:bidi="ar"/>
              </w:rPr>
            </w:pPr>
            <w:r>
              <w:rPr>
                <w:rFonts w:hint="eastAsia" w:ascii="仿宋" w:hAnsi="仿宋" w:eastAsia="仿宋" w:cs="仿宋"/>
                <w:kern w:val="2"/>
                <w:sz w:val="24"/>
                <w:szCs w:val="24"/>
                <w:lang w:val="en-US" w:eastAsia="zh-CN" w:bidi="ar"/>
              </w:rPr>
              <w:t>④未提供的得0分。</w:t>
            </w:r>
          </w:p>
        </w:tc>
        <w:tc>
          <w:tcPr>
            <w:tcW w:w="608" w:type="pct"/>
            <w:noWrap w:val="0"/>
            <w:vAlign w:val="center"/>
          </w:tcPr>
          <w:p w14:paraId="2D58E2C3">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38" w:type="pct"/>
            <w:noWrap w:val="0"/>
            <w:vAlign w:val="center"/>
          </w:tcPr>
          <w:p w14:paraId="45C84BC0">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46F1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5" w:type="pct"/>
            <w:noWrap w:val="0"/>
            <w:vAlign w:val="center"/>
          </w:tcPr>
          <w:p w14:paraId="6C88788B">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3207" w:type="pct"/>
            <w:noWrap w:val="0"/>
            <w:vAlign w:val="center"/>
          </w:tcPr>
          <w:p w14:paraId="59BB4F35">
            <w:pPr>
              <w:spacing w:line="240" w:lineRule="auto"/>
              <w:outlineLvl w:val="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价格：</w:t>
            </w:r>
          </w:p>
          <w:p w14:paraId="6482DFDF">
            <w:pPr>
              <w:spacing w:line="24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有效投标报价的最低价作为评标基准价，其最低报价为满分；按［投标报价得分=（评标基准价/投标报价）*30］的计算公式计算。</w:t>
            </w:r>
          </w:p>
          <w:p w14:paraId="79C685DD">
            <w:pPr>
              <w:spacing w:line="240" w:lineRule="auto"/>
              <w:ind w:firstLine="480" w:firstLineChars="200"/>
              <w:outlineLvl w:val="0"/>
              <w:rPr>
                <w:rFonts w:hint="eastAsia" w:ascii="仿宋" w:hAnsi="仿宋" w:eastAsia="仿宋" w:cs="仿宋"/>
                <w:b w:val="0"/>
                <w:bCs w:val="0"/>
                <w:kern w:val="2"/>
                <w:sz w:val="24"/>
                <w:szCs w:val="24"/>
                <w:lang w:val="en-US" w:eastAsia="zh-CN" w:bidi="ar"/>
              </w:rPr>
            </w:pPr>
            <w:r>
              <w:rPr>
                <w:rFonts w:hint="eastAsia" w:ascii="仿宋" w:hAnsi="仿宋" w:eastAsia="仿宋" w:cs="仿宋"/>
                <w:bCs/>
                <w:sz w:val="24"/>
                <w:szCs w:val="24"/>
                <w:highlight w:val="none"/>
              </w:rPr>
              <w:t>评标过程中，不得去掉报价中的最高报价和最低报价。对于未预留份额专门面向中小企业的政府采购货物项目，以及预留份额政府采购货物项目中的非预留部分标项，对小型和微型企业的投标报价给予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%的扣除，用扣除后的价格参加评审。</w:t>
            </w:r>
          </w:p>
        </w:tc>
        <w:tc>
          <w:tcPr>
            <w:tcW w:w="608" w:type="pct"/>
            <w:noWrap w:val="0"/>
            <w:vAlign w:val="center"/>
          </w:tcPr>
          <w:p w14:paraId="6554E540">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738" w:type="pct"/>
            <w:noWrap w:val="0"/>
            <w:vAlign w:val="center"/>
          </w:tcPr>
          <w:p w14:paraId="5C3BE0E4">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bl>
    <w:p w14:paraId="65249E49">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14:paraId="006A1C66">
      <w:pPr>
        <w:snapToGrid w:val="0"/>
        <w:spacing w:line="360" w:lineRule="auto"/>
        <w:rPr>
          <w:rFonts w:hint="eastAsia" w:ascii="仿宋" w:hAnsi="仿宋" w:eastAsia="仿宋" w:cs="仿宋"/>
          <w:sz w:val="24"/>
        </w:rPr>
      </w:pPr>
      <w:r>
        <w:rPr>
          <w:rFonts w:hint="eastAsia" w:ascii="仿宋" w:hAnsi="仿宋" w:eastAsia="仿宋" w:cs="仿宋"/>
          <w:sz w:val="24"/>
        </w:rPr>
        <w:t>内容）提供评标标准相应的商务技术资料。 </w:t>
      </w:r>
    </w:p>
    <w:p w14:paraId="15A7BD48">
      <w:pPr>
        <w:snapToGrid w:val="0"/>
        <w:spacing w:line="360" w:lineRule="auto"/>
        <w:rPr>
          <w:rFonts w:hint="eastAsia" w:ascii="仿宋" w:hAnsi="仿宋" w:eastAsia="仿宋" w:cs="仿宋"/>
          <w:sz w:val="24"/>
        </w:rPr>
      </w:pPr>
    </w:p>
    <w:p w14:paraId="522AC274">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659964E9">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3E4C917C">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7E5F7A0D">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07BBDEBB">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82EECF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1077380">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14:paraId="53C8029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DA03093">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02F14906">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7FBA4A7">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内容与投标文件中相应内容不一致的，以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为准;</w:t>
      </w:r>
    </w:p>
    <w:p w14:paraId="4D96C45E">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605D8AB">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的总价为准，并修改单价;</w:t>
      </w:r>
    </w:p>
    <w:p w14:paraId="687B1B24">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81C3D5">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B055A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A926C10">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F892AC8">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61440F">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14:paraId="67BCD9B2">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55762">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48AF1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F68BEF">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78AC1520">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5DBE71">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0F74DBD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w:t>
      </w:r>
      <w:r>
        <w:rPr>
          <w:rFonts w:hint="eastAsia" w:ascii="仿宋" w:hAnsi="仿宋" w:eastAsia="仿宋" w:cs="仿宋"/>
          <w:kern w:val="0"/>
          <w:sz w:val="24"/>
          <w:lang w:eastAsia="zh-CN"/>
        </w:rPr>
        <w:t>，均</w:t>
      </w:r>
      <w:r>
        <w:rPr>
          <w:rFonts w:hint="eastAsia" w:ascii="仿宋" w:hAnsi="仿宋" w:eastAsia="仿宋" w:cs="仿宋"/>
          <w:kern w:val="0"/>
          <w:sz w:val="24"/>
        </w:rPr>
        <w:t>视为投标人不具备招标文件中规定的资格要求）；</w:t>
      </w:r>
    </w:p>
    <w:p w14:paraId="514439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9A7993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82806D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eastAsia="zh-CN"/>
        </w:rPr>
        <w:t>（</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lang w:eastAsia="zh-CN"/>
        </w:rPr>
        <w:t>）</w:t>
      </w:r>
      <w:r>
        <w:rPr>
          <w:rFonts w:hint="eastAsia" w:ascii="仿宋" w:hAnsi="仿宋" w:eastAsia="仿宋" w:cs="仿宋"/>
          <w:kern w:val="0"/>
          <w:sz w:val="24"/>
        </w:rPr>
        <w:t>；</w:t>
      </w:r>
    </w:p>
    <w:p w14:paraId="49311D2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投标文件中承诺的投标有效期少于招标文件中载明的投标有效期的；</w:t>
      </w:r>
    </w:p>
    <w:p w14:paraId="00C078BD">
      <w:pPr>
        <w:spacing w:line="360" w:lineRule="auto"/>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4.2.6在原定投标有效期满之前，如果出现特殊情况，采购代理机构以书面形式通知投标人延长投标有效期，投标人拒绝延长的；</w:t>
      </w:r>
    </w:p>
    <w:p w14:paraId="5562D453">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7</w:t>
      </w:r>
      <w:r>
        <w:rPr>
          <w:rFonts w:hint="eastAsia" w:ascii="仿宋" w:hAnsi="仿宋" w:eastAsia="仿宋" w:cs="仿宋"/>
          <w:kern w:val="0"/>
          <w:sz w:val="24"/>
        </w:rPr>
        <w:t>投标文件出现不是唯一的、有选择性投标报价的;</w:t>
      </w:r>
    </w:p>
    <w:p w14:paraId="05615E1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投标报价超过招标文件中规定的预算金额或者最高限价的;</w:t>
      </w:r>
    </w:p>
    <w:p w14:paraId="6F9DE34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14:paraId="72F95EE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10</w:t>
      </w:r>
      <w:r>
        <w:rPr>
          <w:rFonts w:hint="eastAsia" w:ascii="仿宋" w:hAnsi="仿宋" w:eastAsia="仿宋" w:cs="仿宋"/>
          <w:kern w:val="0"/>
          <w:sz w:val="24"/>
        </w:rPr>
        <w:t>投标人对根据修正原则修正后的报价不确认的；</w:t>
      </w:r>
    </w:p>
    <w:p w14:paraId="59D69CF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投标人提供虚假材料投标的；</w:t>
      </w:r>
    </w:p>
    <w:p w14:paraId="22BDFCB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2</w:t>
      </w:r>
      <w:r>
        <w:rPr>
          <w:rFonts w:hint="eastAsia" w:ascii="仿宋" w:hAnsi="仿宋" w:eastAsia="仿宋" w:cs="仿宋"/>
          <w:kern w:val="0"/>
          <w:sz w:val="24"/>
        </w:rPr>
        <w:t>投标人有恶意串通、妨碍其他投标人的竞争行为、损害采购人或者其他投标人的合法权益情形的；</w:t>
      </w:r>
    </w:p>
    <w:p w14:paraId="578F05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14:paraId="1F61A8D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4</w:t>
      </w:r>
      <w:r>
        <w:rPr>
          <w:rFonts w:hint="eastAsia" w:ascii="仿宋" w:hAnsi="仿宋" w:eastAsia="仿宋" w:cs="仿宋"/>
          <w:kern w:val="0"/>
          <w:sz w:val="24"/>
        </w:rPr>
        <w:t xml:space="preserve"> 投标文件不满足招标文件的其它实质性要求的；</w:t>
      </w:r>
    </w:p>
    <w:p w14:paraId="1E4D7B7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14:paraId="3DD94226">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889C664">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D8A0CB0">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3E90BF70">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25225ABC">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2D81E19">
      <w:pPr>
        <w:pStyle w:val="27"/>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14:paraId="151F6CD5">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14:paraId="31EFC90B">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6DB5F19F">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供应商</w:t>
      </w:r>
      <w:r>
        <w:rPr>
          <w:rFonts w:hint="eastAsia" w:ascii="仿宋" w:hAnsi="仿宋" w:eastAsia="仿宋" w:cs="仿宋"/>
        </w:rPr>
        <w:t>的，终止本次政府采购活动，重新开展政府采购活动。</w:t>
      </w:r>
    </w:p>
    <w:p w14:paraId="1BCB8DED">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供应商</w:t>
      </w:r>
      <w:r>
        <w:rPr>
          <w:rFonts w:hint="eastAsia" w:ascii="仿宋" w:hAnsi="仿宋" w:eastAsia="仿宋" w:cs="仿宋"/>
        </w:rPr>
        <w:t>但尚未签订政府采购合同的，中标结果无效，从合格的中标候选人中另行确定中标人；没有合格的中标候选人的，重新开展政府采购活动。</w:t>
      </w:r>
    </w:p>
    <w:p w14:paraId="633FDF01">
      <w:pPr>
        <w:pStyle w:val="27"/>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7.3政府采购合同已签订但尚未履行的，撤销合同，从合格的中标候选人中另行确定中标人；没有合格的中标候选人的，重新开展政府采购活动。</w:t>
      </w:r>
    </w:p>
    <w:p w14:paraId="1F4C1A8E">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9481D91">
      <w:pPr>
        <w:pStyle w:val="27"/>
        <w:snapToGrid w:val="0"/>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的行为，经改正后仍然影响或者可能影响中标结果或者依法被认定为中标无效的，依照7.1-7.4规定处理。</w:t>
      </w:r>
      <w:bookmarkEnd w:id="26"/>
    </w:p>
    <w:p w14:paraId="73C869FD">
      <w:pPr>
        <w:spacing w:line="360" w:lineRule="auto"/>
        <w:ind w:left="720" w:leftChars="343" w:firstLine="1084" w:firstLineChars="300"/>
        <w:outlineLvl w:val="0"/>
        <w:rPr>
          <w:rFonts w:hint="eastAsia" w:ascii="仿宋" w:hAnsi="仿宋" w:eastAsia="仿宋" w:cs="仿宋"/>
          <w:b/>
          <w:sz w:val="36"/>
          <w:szCs w:val="36"/>
        </w:rPr>
      </w:pPr>
      <w:bookmarkStart w:id="413" w:name="第五部分"/>
      <w:bookmarkStart w:id="414" w:name="_Toc86217003"/>
      <w:r>
        <w:rPr>
          <w:rFonts w:hint="eastAsia" w:ascii="仿宋" w:hAnsi="仿宋" w:eastAsia="仿宋" w:cs="仿宋"/>
          <w:b/>
          <w:sz w:val="36"/>
          <w:szCs w:val="36"/>
        </w:rPr>
        <w:t>第五部分 拟签订的合同文本</w:t>
      </w:r>
    </w:p>
    <w:p w14:paraId="29D332EF">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6719322">
      <w:pPr>
        <w:spacing w:line="480" w:lineRule="auto"/>
        <w:jc w:val="center"/>
        <w:rPr>
          <w:rFonts w:hint="eastAsia" w:ascii="仿宋" w:hAnsi="仿宋" w:eastAsia="仿宋" w:cs="仿宋"/>
          <w:b/>
          <w:sz w:val="24"/>
        </w:rPr>
      </w:pPr>
    </w:p>
    <w:p w14:paraId="2301612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19791D8">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27B2ADE7">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178E9DA">
      <w:pPr>
        <w:pStyle w:val="706"/>
        <w:rPr>
          <w:rFonts w:hint="eastAsia" w:ascii="仿宋" w:hAnsi="仿宋" w:eastAsia="仿宋" w:cs="仿宋"/>
          <w:szCs w:val="24"/>
        </w:rPr>
      </w:pPr>
    </w:p>
    <w:p w14:paraId="1915B08F">
      <w:pPr>
        <w:pStyle w:val="706"/>
        <w:rPr>
          <w:rFonts w:hint="eastAsia" w:ascii="仿宋" w:hAnsi="仿宋" w:eastAsia="仿宋" w:cs="仿宋"/>
          <w:szCs w:val="24"/>
        </w:rPr>
      </w:pPr>
    </w:p>
    <w:p w14:paraId="35D96231">
      <w:pPr>
        <w:spacing w:before="120" w:line="22" w:lineRule="atLeast"/>
        <w:rPr>
          <w:rFonts w:hint="eastAsia" w:ascii="仿宋" w:hAnsi="仿宋" w:eastAsia="仿宋" w:cs="仿宋"/>
          <w:sz w:val="24"/>
        </w:rPr>
      </w:pPr>
    </w:p>
    <w:p w14:paraId="6F993084">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916E844">
      <w:pPr>
        <w:pStyle w:val="603"/>
        <w:spacing w:before="120" w:line="22" w:lineRule="atLeast"/>
        <w:rPr>
          <w:rFonts w:hint="eastAsia" w:ascii="仿宋" w:hAnsi="仿宋" w:eastAsia="仿宋" w:cs="仿宋"/>
          <w:szCs w:val="24"/>
        </w:rPr>
      </w:pPr>
    </w:p>
    <w:p w14:paraId="22A47E20">
      <w:pPr>
        <w:pStyle w:val="603"/>
        <w:spacing w:before="120" w:line="22" w:lineRule="atLeast"/>
        <w:rPr>
          <w:rFonts w:hint="eastAsia" w:ascii="仿宋" w:hAnsi="仿宋" w:eastAsia="仿宋" w:cs="仿宋"/>
          <w:szCs w:val="24"/>
        </w:rPr>
      </w:pPr>
    </w:p>
    <w:p w14:paraId="68BDE067">
      <w:pPr>
        <w:rPr>
          <w:rFonts w:hint="eastAsia" w:ascii="仿宋" w:hAnsi="仿宋" w:eastAsia="仿宋" w:cs="仿宋"/>
          <w:sz w:val="24"/>
        </w:rPr>
      </w:pPr>
    </w:p>
    <w:p w14:paraId="30D0B898">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0247998">
      <w:pPr>
        <w:spacing w:before="120" w:line="22" w:lineRule="atLeast"/>
        <w:rPr>
          <w:rFonts w:hint="eastAsia" w:ascii="仿宋" w:hAnsi="仿宋" w:eastAsia="仿宋" w:cs="仿宋"/>
          <w:sz w:val="24"/>
        </w:rPr>
      </w:pPr>
    </w:p>
    <w:p w14:paraId="5A351B48">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9EE046A">
      <w:pPr>
        <w:spacing w:before="120" w:line="22" w:lineRule="atLeast"/>
        <w:rPr>
          <w:rFonts w:hint="eastAsia" w:ascii="仿宋" w:hAnsi="仿宋" w:eastAsia="仿宋" w:cs="仿宋"/>
          <w:sz w:val="24"/>
        </w:rPr>
      </w:pPr>
    </w:p>
    <w:p w14:paraId="16C0E569">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DE2F4B5">
      <w:pPr>
        <w:spacing w:before="120" w:line="22" w:lineRule="atLeast"/>
        <w:rPr>
          <w:rFonts w:hint="eastAsia" w:ascii="仿宋" w:hAnsi="仿宋" w:eastAsia="仿宋" w:cs="仿宋"/>
          <w:sz w:val="24"/>
        </w:rPr>
      </w:pPr>
    </w:p>
    <w:p w14:paraId="73091AD1">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408048D">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93C6D17">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14:paraId="0A66187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F19470B">
      <w:pPr>
        <w:spacing w:line="560" w:lineRule="exact"/>
        <w:ind w:firstLine="482" w:firstLineChars="200"/>
        <w:outlineLvl w:val="9"/>
        <w:rPr>
          <w:rFonts w:hint="eastAsia" w:ascii="仿宋" w:hAnsi="仿宋" w:eastAsia="仿宋" w:cs="仿宋"/>
          <w:b/>
          <w:sz w:val="24"/>
        </w:rPr>
      </w:pPr>
      <w:bookmarkStart w:id="415" w:name="_Toc2232"/>
      <w:bookmarkStart w:id="416" w:name="_Toc24059"/>
      <w:bookmarkStart w:id="417" w:name="_Toc3029"/>
      <w:r>
        <w:rPr>
          <w:rFonts w:hint="eastAsia" w:ascii="仿宋" w:hAnsi="仿宋" w:eastAsia="仿宋" w:cs="仿宋"/>
          <w:b/>
          <w:sz w:val="24"/>
        </w:rPr>
        <w:t>1.1 合同组成部分</w:t>
      </w:r>
      <w:bookmarkEnd w:id="415"/>
      <w:bookmarkEnd w:id="416"/>
      <w:bookmarkEnd w:id="417"/>
    </w:p>
    <w:p w14:paraId="025B7DA5">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710C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049C7677">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65B9DA8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7AA1462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30BA37D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4DC6B25F">
      <w:pPr>
        <w:spacing w:line="560" w:lineRule="exact"/>
        <w:ind w:firstLine="482" w:firstLineChars="200"/>
        <w:outlineLvl w:val="9"/>
        <w:rPr>
          <w:rFonts w:hint="eastAsia" w:ascii="仿宋" w:hAnsi="仿宋" w:eastAsia="仿宋" w:cs="仿宋"/>
          <w:b/>
          <w:sz w:val="24"/>
        </w:rPr>
      </w:pPr>
      <w:bookmarkStart w:id="418" w:name="_Toc27126"/>
      <w:bookmarkStart w:id="419" w:name="_Toc21295"/>
      <w:bookmarkStart w:id="420" w:name="_Toc24300"/>
      <w:r>
        <w:rPr>
          <w:rFonts w:hint="eastAsia" w:ascii="仿宋" w:hAnsi="仿宋" w:eastAsia="仿宋" w:cs="仿宋"/>
          <w:b/>
          <w:sz w:val="24"/>
        </w:rPr>
        <w:t>1.2 货物</w:t>
      </w:r>
      <w:bookmarkEnd w:id="418"/>
      <w:bookmarkEnd w:id="419"/>
      <w:bookmarkEnd w:id="420"/>
    </w:p>
    <w:p w14:paraId="25C2140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lang w:eastAsia="zh-CN"/>
        </w:rPr>
        <w:t>、品牌、规格型号、花色</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2578216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872DFA3">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14:paraId="19C6A539">
      <w:pPr>
        <w:spacing w:line="560" w:lineRule="exact"/>
        <w:ind w:firstLine="482" w:firstLineChars="200"/>
        <w:outlineLvl w:val="9"/>
        <w:rPr>
          <w:rFonts w:hint="eastAsia" w:ascii="仿宋" w:hAnsi="仿宋" w:eastAsia="仿宋" w:cs="仿宋"/>
          <w:b/>
          <w:sz w:val="24"/>
        </w:rPr>
      </w:pPr>
      <w:bookmarkStart w:id="421" w:name="_Toc21631"/>
      <w:bookmarkStart w:id="422" w:name="_Toc23292"/>
      <w:bookmarkStart w:id="423" w:name="_Toc21551"/>
      <w:r>
        <w:rPr>
          <w:rFonts w:hint="eastAsia" w:ascii="仿宋" w:hAnsi="仿宋" w:eastAsia="仿宋" w:cs="仿宋"/>
          <w:b/>
          <w:sz w:val="24"/>
        </w:rPr>
        <w:t>1.3 价款</w:t>
      </w:r>
      <w:bookmarkEnd w:id="421"/>
      <w:bookmarkEnd w:id="422"/>
      <w:bookmarkEnd w:id="423"/>
    </w:p>
    <w:p w14:paraId="09216CB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w:t>
      </w:r>
      <w:r>
        <w:rPr>
          <w:rFonts w:hint="eastAsia" w:ascii="仿宋" w:hAnsi="仿宋" w:eastAsia="仿宋" w:cs="仿宋"/>
          <w:sz w:val="24"/>
          <w:lang w:eastAsia="zh-CN"/>
        </w:rPr>
        <w:t>（含税）</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1113E9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71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07003F">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19E986">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EB293E">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3AAD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809AAE">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A45E3B9">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51F620">
            <w:pPr>
              <w:pStyle w:val="325"/>
              <w:spacing w:line="560" w:lineRule="exact"/>
              <w:ind w:firstLine="200"/>
              <w:jc w:val="center"/>
              <w:rPr>
                <w:rFonts w:hint="eastAsia" w:ascii="仿宋" w:hAnsi="仿宋" w:eastAsia="仿宋" w:cs="仿宋"/>
                <w:sz w:val="24"/>
                <w:szCs w:val="24"/>
              </w:rPr>
            </w:pPr>
          </w:p>
        </w:tc>
      </w:tr>
      <w:tr w14:paraId="17E9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8479C6">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D0A06B">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84BE6A6">
            <w:pPr>
              <w:pStyle w:val="325"/>
              <w:spacing w:line="560" w:lineRule="exact"/>
              <w:ind w:firstLine="200"/>
              <w:jc w:val="center"/>
              <w:rPr>
                <w:rFonts w:hint="eastAsia" w:ascii="仿宋" w:hAnsi="仿宋" w:eastAsia="仿宋" w:cs="仿宋"/>
                <w:sz w:val="24"/>
                <w:szCs w:val="24"/>
              </w:rPr>
            </w:pPr>
          </w:p>
        </w:tc>
      </w:tr>
      <w:tr w14:paraId="2374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51B295">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0AA5DE">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C481FD9">
            <w:pPr>
              <w:pStyle w:val="325"/>
              <w:spacing w:line="560" w:lineRule="exact"/>
              <w:ind w:firstLine="200"/>
              <w:jc w:val="center"/>
              <w:rPr>
                <w:rFonts w:hint="eastAsia" w:ascii="仿宋" w:hAnsi="仿宋" w:eastAsia="仿宋" w:cs="仿宋"/>
                <w:sz w:val="24"/>
                <w:szCs w:val="24"/>
              </w:rPr>
            </w:pPr>
          </w:p>
        </w:tc>
      </w:tr>
      <w:tr w14:paraId="3325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76B549">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DF9621C">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A6F181D">
            <w:pPr>
              <w:pStyle w:val="325"/>
              <w:spacing w:line="560" w:lineRule="exact"/>
              <w:ind w:firstLine="200"/>
              <w:jc w:val="center"/>
              <w:rPr>
                <w:rFonts w:hint="eastAsia" w:ascii="仿宋" w:hAnsi="仿宋" w:eastAsia="仿宋" w:cs="仿宋"/>
                <w:sz w:val="24"/>
                <w:szCs w:val="24"/>
              </w:rPr>
            </w:pPr>
          </w:p>
        </w:tc>
      </w:tr>
      <w:tr w14:paraId="75E1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54A8EE2">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D918B31">
            <w:pPr>
              <w:pStyle w:val="325"/>
              <w:spacing w:line="560" w:lineRule="exact"/>
              <w:ind w:firstLine="200"/>
              <w:jc w:val="center"/>
              <w:rPr>
                <w:rFonts w:hint="eastAsia" w:ascii="仿宋" w:hAnsi="仿宋" w:eastAsia="仿宋" w:cs="仿宋"/>
                <w:sz w:val="24"/>
                <w:szCs w:val="24"/>
              </w:rPr>
            </w:pPr>
          </w:p>
        </w:tc>
      </w:tr>
    </w:tbl>
    <w:p w14:paraId="5F904FC8">
      <w:pPr>
        <w:pStyle w:val="964"/>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14:paraId="7D8F79B3">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29AFFFC4">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32631A3">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6F1623C">
      <w:pPr>
        <w:tabs>
          <w:tab w:val="left" w:pos="0"/>
        </w:tabs>
        <w:spacing w:line="360" w:lineRule="auto"/>
        <w:ind w:left="0" w:firstLine="480" w:firstLineChars="200"/>
        <w:outlineLvl w:val="9"/>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104458">
      <w:pPr>
        <w:spacing w:line="360" w:lineRule="auto"/>
        <w:ind w:firstLine="480" w:firstLineChars="200"/>
        <w:outlineLvl w:val="9"/>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7FAD4C9B">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1.5预付款</w:t>
      </w:r>
    </w:p>
    <w:p w14:paraId="2E8384C4">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7B44C5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F9D676C">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F67D408">
      <w:pPr>
        <w:pStyle w:val="964"/>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1020AD2">
      <w:pPr>
        <w:pStyle w:val="964"/>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1C383A6E">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1CBDED">
      <w:pPr>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C3B11BB">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1.7货物交付期限、地点和方式</w:t>
      </w:r>
    </w:p>
    <w:p w14:paraId="49171B32">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2F9CB7E">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278CA05">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13367AFD">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1.8违约责任</w:t>
      </w:r>
    </w:p>
    <w:p w14:paraId="49510CD4">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66A09B02">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6207CB49">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BE9CA2">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6EFC86">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08B6772">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5E599095">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1.9合同争议的解决</w:t>
      </w:r>
    </w:p>
    <w:p w14:paraId="6B0C26D1">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55413EB8">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0E084F0">
      <w:pPr>
        <w:spacing w:line="360" w:lineRule="auto"/>
        <w:ind w:left="-420" w:leftChars="-200" w:right="-420" w:rightChars="-200" w:firstLine="840" w:firstLineChars="350"/>
        <w:outlineLvl w:val="9"/>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464E170">
      <w:pPr>
        <w:autoSpaceDE/>
        <w:autoSpaceDN/>
        <w:spacing w:line="360" w:lineRule="auto"/>
        <w:ind w:left="-420" w:leftChars="-200" w:right="-420" w:rightChars="-200" w:firstLine="843" w:firstLineChars="350"/>
        <w:rPr>
          <w:rFonts w:hint="eastAsia" w:ascii="仿宋" w:hAnsi="仿宋" w:eastAsia="仿宋" w:cs="仿宋"/>
          <w:b/>
          <w:sz w:val="24"/>
        </w:rPr>
      </w:pPr>
      <w:r>
        <w:rPr>
          <w:rFonts w:hint="eastAsia" w:ascii="仿宋" w:hAnsi="仿宋" w:eastAsia="仿宋" w:cs="仿宋"/>
          <w:b/>
          <w:sz w:val="24"/>
          <w:lang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p>
    <w:p w14:paraId="34744D1F">
      <w:pPr>
        <w:autoSpaceDE/>
        <w:autoSpaceDN/>
        <w:spacing w:line="360" w:lineRule="auto"/>
        <w:ind w:left="-420" w:leftChars="-200" w:right="-420" w:rightChars="-200" w:firstLine="840" w:firstLineChars="35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20B3A262">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D1557B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3777D8A">
      <w:pPr>
        <w:autoSpaceDE w:val="0"/>
        <w:autoSpaceDN w:val="0"/>
        <w:spacing w:line="560" w:lineRule="exact"/>
        <w:rPr>
          <w:rFonts w:hint="eastAsia" w:ascii="仿宋" w:hAnsi="仿宋" w:eastAsia="仿宋" w:cs="仿宋"/>
          <w:sz w:val="24"/>
          <w:lang w:val="zh-CN"/>
        </w:rPr>
      </w:pPr>
    </w:p>
    <w:p w14:paraId="7CCD9B0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3E3C80F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9EAEFE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E47282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07916C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2445C15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1B15259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ABC87C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5603325">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71FFFB6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74AA7DBF">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226DD18">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62C85E9A">
      <w:pPr>
        <w:widowControl/>
        <w:spacing w:line="560" w:lineRule="exact"/>
        <w:jc w:val="left"/>
        <w:rPr>
          <w:rFonts w:hint="eastAsia" w:ascii="仿宋" w:hAnsi="仿宋" w:eastAsia="仿宋" w:cs="仿宋"/>
          <w:b/>
          <w:sz w:val="24"/>
        </w:rPr>
      </w:pPr>
      <w:bookmarkStart w:id="424" w:name="_Toc331685783"/>
    </w:p>
    <w:p w14:paraId="367C51B9">
      <w:pPr>
        <w:pStyle w:val="706"/>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4"/>
    </w:p>
    <w:p w14:paraId="79407FC9">
      <w:pPr>
        <w:spacing w:line="560" w:lineRule="exact"/>
        <w:ind w:firstLine="482" w:firstLineChars="200"/>
        <w:outlineLvl w:val="9"/>
        <w:rPr>
          <w:rFonts w:hint="eastAsia" w:ascii="仿宋" w:hAnsi="仿宋" w:eastAsia="仿宋" w:cs="仿宋"/>
          <w:b/>
          <w:sz w:val="24"/>
        </w:rPr>
      </w:pPr>
      <w:bookmarkStart w:id="425" w:name="_Toc19614"/>
      <w:bookmarkStart w:id="426" w:name="_Ref467379109"/>
      <w:bookmarkStart w:id="427" w:name="_Toc279701240"/>
      <w:bookmarkStart w:id="428" w:name="_Toc487900349"/>
      <w:bookmarkStart w:id="429" w:name="_Ref467378463"/>
      <w:bookmarkStart w:id="430" w:name="_Ref467379214"/>
      <w:bookmarkStart w:id="431" w:name="_Ref467378499"/>
      <w:bookmarkStart w:id="432" w:name="_Ref467379225"/>
      <w:bookmarkStart w:id="433" w:name="_Toc16917"/>
      <w:bookmarkStart w:id="434" w:name="_Ref467379195"/>
      <w:bookmarkStart w:id="435" w:name="_Ref467378404"/>
      <w:bookmarkStart w:id="436" w:name="_Toc28763"/>
      <w:bookmarkStart w:id="437" w:name="_Ref467379205"/>
      <w:bookmarkStart w:id="438" w:name="_Ref467379094"/>
      <w:bookmarkStart w:id="439" w:name="_Toc259093669"/>
      <w:bookmarkStart w:id="440" w:name="_Ref467379101"/>
      <w:r>
        <w:rPr>
          <w:rFonts w:hint="eastAsia" w:ascii="仿宋" w:hAnsi="仿宋" w:eastAsia="仿宋" w:cs="仿宋"/>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43B45B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C9895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630CFA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2276E0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14:paraId="630E315C">
      <w:pPr>
        <w:spacing w:line="560" w:lineRule="exact"/>
        <w:ind w:firstLine="480" w:firstLineChars="200"/>
        <w:rPr>
          <w:rFonts w:hint="eastAsia" w:ascii="仿宋" w:hAnsi="仿宋" w:eastAsia="仿宋" w:cs="仿宋"/>
          <w:sz w:val="24"/>
        </w:rPr>
      </w:pPr>
      <w:bookmarkStart w:id="441" w:name="_Ref467378840"/>
      <w:r>
        <w:rPr>
          <w:rFonts w:hint="eastAsia" w:ascii="仿宋" w:hAnsi="仿宋" w:eastAsia="仿宋" w:cs="仿宋"/>
          <w:sz w:val="24"/>
        </w:rPr>
        <w:t>2.1.4 “甲方”系指与中标供应商签署合同的采购人</w:t>
      </w:r>
      <w:bookmarkEnd w:id="441"/>
      <w:r>
        <w:rPr>
          <w:rFonts w:hint="eastAsia" w:ascii="仿宋" w:hAnsi="仿宋" w:eastAsia="仿宋" w:cs="仿宋"/>
          <w:sz w:val="24"/>
        </w:rPr>
        <w:t>；采购人委托采购代理机构代表其与乙方签订合同的，采购人的授权委托书作为合同附件。</w:t>
      </w:r>
    </w:p>
    <w:p w14:paraId="45BA0317">
      <w:pPr>
        <w:spacing w:line="560" w:lineRule="exact"/>
        <w:ind w:firstLine="480" w:firstLineChars="200"/>
        <w:rPr>
          <w:rFonts w:hint="eastAsia" w:ascii="仿宋" w:hAnsi="仿宋" w:eastAsia="仿宋" w:cs="仿宋"/>
          <w:sz w:val="24"/>
        </w:rPr>
      </w:pPr>
      <w:bookmarkStart w:id="442" w:name="_Ref467379400"/>
      <w:r>
        <w:rPr>
          <w:rFonts w:hint="eastAsia" w:ascii="仿宋" w:hAnsi="仿宋" w:eastAsia="仿宋" w:cs="仿宋"/>
          <w:sz w:val="24"/>
        </w:rPr>
        <w:t>2.1.5 “乙方”系指根据合同约定交付货物的中标供应商</w:t>
      </w:r>
      <w:bookmarkEnd w:id="44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035134">
      <w:pPr>
        <w:spacing w:line="560" w:lineRule="exact"/>
        <w:ind w:firstLine="480" w:firstLineChars="200"/>
        <w:rPr>
          <w:rFonts w:hint="eastAsia" w:ascii="仿宋" w:hAnsi="仿宋" w:eastAsia="仿宋" w:cs="仿宋"/>
          <w:sz w:val="24"/>
        </w:rPr>
      </w:pPr>
      <w:bookmarkStart w:id="443" w:name="_Ref467379436"/>
      <w:r>
        <w:rPr>
          <w:rFonts w:hint="eastAsia" w:ascii="仿宋" w:hAnsi="仿宋" w:eastAsia="仿宋" w:cs="仿宋"/>
          <w:sz w:val="24"/>
        </w:rPr>
        <w:t>2.1.6 “现场”系指合同约定货物将要运至或者安装的地点。</w:t>
      </w:r>
      <w:bookmarkEnd w:id="443"/>
    </w:p>
    <w:p w14:paraId="7A2D11D2">
      <w:pPr>
        <w:spacing w:line="560" w:lineRule="exact"/>
        <w:ind w:firstLine="482" w:firstLineChars="200"/>
        <w:outlineLvl w:val="9"/>
        <w:rPr>
          <w:rFonts w:hint="eastAsia" w:ascii="仿宋" w:hAnsi="仿宋" w:eastAsia="仿宋" w:cs="仿宋"/>
          <w:b/>
          <w:sz w:val="24"/>
        </w:rPr>
      </w:pPr>
      <w:bookmarkStart w:id="444" w:name="_Toc32504"/>
      <w:bookmarkStart w:id="445" w:name="_Toc279701241"/>
      <w:bookmarkStart w:id="446" w:name="_Toc27635"/>
      <w:bookmarkStart w:id="447" w:name="_Toc259093670"/>
      <w:bookmarkStart w:id="448" w:name="_Toc13336"/>
      <w:bookmarkStart w:id="449" w:name="_Toc487900350"/>
      <w:r>
        <w:rPr>
          <w:rFonts w:hint="eastAsia" w:ascii="仿宋" w:hAnsi="仿宋" w:eastAsia="仿宋" w:cs="仿宋"/>
          <w:b/>
          <w:sz w:val="24"/>
        </w:rPr>
        <w:t>2.2 技术规范</w:t>
      </w:r>
      <w:bookmarkEnd w:id="444"/>
      <w:bookmarkEnd w:id="445"/>
      <w:bookmarkEnd w:id="446"/>
      <w:bookmarkEnd w:id="447"/>
      <w:bookmarkEnd w:id="448"/>
      <w:bookmarkEnd w:id="449"/>
    </w:p>
    <w:p w14:paraId="5CC3F9B8">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CF173D">
      <w:pPr>
        <w:spacing w:line="560" w:lineRule="exact"/>
        <w:ind w:firstLine="482" w:firstLineChars="200"/>
        <w:outlineLvl w:val="9"/>
        <w:rPr>
          <w:rFonts w:hint="eastAsia" w:ascii="仿宋" w:hAnsi="仿宋" w:eastAsia="仿宋" w:cs="仿宋"/>
          <w:b/>
          <w:sz w:val="24"/>
        </w:rPr>
      </w:pPr>
      <w:bookmarkStart w:id="450" w:name="_Toc9829"/>
      <w:bookmarkStart w:id="451" w:name="_Toc31634"/>
      <w:bookmarkStart w:id="452" w:name="_Toc27853"/>
      <w:bookmarkStart w:id="453" w:name="_Toc279701242"/>
      <w:bookmarkStart w:id="454" w:name="_Toc487900351"/>
      <w:bookmarkStart w:id="455" w:name="_Toc259093671"/>
      <w:r>
        <w:rPr>
          <w:rFonts w:hint="eastAsia" w:ascii="仿宋" w:hAnsi="仿宋" w:eastAsia="仿宋" w:cs="仿宋"/>
          <w:b/>
          <w:sz w:val="24"/>
        </w:rPr>
        <w:t>2.3 知识产权</w:t>
      </w:r>
      <w:bookmarkEnd w:id="450"/>
      <w:bookmarkEnd w:id="451"/>
      <w:bookmarkEnd w:id="452"/>
      <w:bookmarkEnd w:id="453"/>
      <w:bookmarkEnd w:id="454"/>
      <w:bookmarkEnd w:id="455"/>
    </w:p>
    <w:p w14:paraId="66BF022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C2E4C40">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750E6C74">
      <w:pPr>
        <w:spacing w:line="560" w:lineRule="exact"/>
        <w:ind w:firstLine="482" w:firstLineChars="200"/>
        <w:outlineLvl w:val="9"/>
        <w:rPr>
          <w:rFonts w:hint="eastAsia" w:ascii="仿宋" w:hAnsi="仿宋" w:eastAsia="仿宋" w:cs="仿宋"/>
          <w:b/>
          <w:sz w:val="24"/>
        </w:rPr>
      </w:pPr>
      <w:bookmarkStart w:id="456" w:name="_Toc11932"/>
      <w:bookmarkStart w:id="457" w:name="_Toc29149"/>
      <w:bookmarkStart w:id="458" w:name="_Toc4194"/>
      <w:r>
        <w:rPr>
          <w:rFonts w:hint="eastAsia" w:ascii="仿宋" w:hAnsi="仿宋" w:eastAsia="仿宋" w:cs="仿宋"/>
          <w:b/>
          <w:sz w:val="24"/>
        </w:rPr>
        <w:t>2.4 包装和装运</w:t>
      </w:r>
      <w:bookmarkEnd w:id="456"/>
      <w:bookmarkEnd w:id="457"/>
      <w:bookmarkEnd w:id="458"/>
    </w:p>
    <w:p w14:paraId="33CC7D0E">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650DAF0">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06594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3</w:t>
      </w:r>
      <w:r>
        <w:rPr>
          <w:rFonts w:hint="eastAsia" w:ascii="仿宋" w:hAnsi="仿宋" w:eastAsia="仿宋" w:cs="仿宋"/>
          <w:sz w:val="24"/>
        </w:rPr>
        <w:t xml:space="preserve">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1416E1B5">
      <w:pPr>
        <w:spacing w:line="560" w:lineRule="exact"/>
        <w:ind w:firstLine="482" w:firstLineChars="200"/>
        <w:outlineLvl w:val="9"/>
        <w:rPr>
          <w:rFonts w:hint="eastAsia" w:ascii="仿宋" w:hAnsi="仿宋" w:eastAsia="仿宋" w:cs="仿宋"/>
          <w:b/>
          <w:sz w:val="24"/>
        </w:rPr>
      </w:pPr>
      <w:bookmarkStart w:id="459" w:name="_Toc279701245"/>
      <w:bookmarkStart w:id="460" w:name="_Ref467379536"/>
      <w:bookmarkStart w:id="461" w:name="_Ref467379527"/>
      <w:bookmarkStart w:id="462" w:name="_Ref467379542"/>
      <w:bookmarkStart w:id="463" w:name="_Ref467378541"/>
      <w:bookmarkStart w:id="464" w:name="_Toc487900354"/>
      <w:bookmarkStart w:id="465" w:name="_Toc259093674"/>
      <w:bookmarkStart w:id="466" w:name="_Ref467378591"/>
      <w:bookmarkStart w:id="467" w:name="_Toc26182"/>
      <w:bookmarkStart w:id="468" w:name="_Toc19074"/>
      <w:bookmarkStart w:id="469" w:name="_Toc30272"/>
      <w:r>
        <w:rPr>
          <w:rFonts w:hint="eastAsia" w:ascii="仿宋" w:hAnsi="仿宋" w:eastAsia="仿宋" w:cs="仿宋"/>
          <w:b/>
          <w:sz w:val="24"/>
        </w:rPr>
        <w:t>2.</w:t>
      </w:r>
      <w:bookmarkEnd w:id="459"/>
      <w:bookmarkEnd w:id="460"/>
      <w:bookmarkEnd w:id="461"/>
      <w:bookmarkEnd w:id="462"/>
      <w:bookmarkEnd w:id="463"/>
      <w:bookmarkEnd w:id="464"/>
      <w:bookmarkEnd w:id="465"/>
      <w:bookmarkEnd w:id="466"/>
      <w:r>
        <w:rPr>
          <w:rFonts w:hint="eastAsia" w:ascii="仿宋" w:hAnsi="仿宋" w:eastAsia="仿宋" w:cs="仿宋"/>
          <w:b/>
          <w:sz w:val="24"/>
        </w:rPr>
        <w:t>5 履约检查和问题反馈</w:t>
      </w:r>
      <w:bookmarkEnd w:id="467"/>
      <w:bookmarkEnd w:id="468"/>
      <w:bookmarkEnd w:id="469"/>
    </w:p>
    <w:p w14:paraId="5A00208D">
      <w:pPr>
        <w:spacing w:line="560" w:lineRule="exact"/>
        <w:ind w:firstLine="480" w:firstLineChars="200"/>
        <w:rPr>
          <w:rFonts w:hint="eastAsia" w:ascii="仿宋" w:hAnsi="仿宋" w:eastAsia="仿宋" w:cs="仿宋"/>
          <w:sz w:val="24"/>
        </w:rPr>
      </w:pPr>
      <w:bookmarkStart w:id="470" w:name="_Ref467379657"/>
      <w:r>
        <w:rPr>
          <w:rFonts w:hint="eastAsia" w:ascii="仿宋" w:hAnsi="仿宋" w:eastAsia="仿宋" w:cs="仿宋"/>
          <w:sz w:val="24"/>
        </w:rPr>
        <w:t>2.5.1</w:t>
      </w:r>
      <w:bookmarkEnd w:id="470"/>
      <w:bookmarkStart w:id="471" w:name="_Toc186431854"/>
      <w:bookmarkStart w:id="472" w:name="_Toc259093676"/>
      <w:bookmarkStart w:id="473" w:name="_Toc279701247"/>
      <w:bookmarkStart w:id="474" w:name="_Ref467379807"/>
      <w:bookmarkStart w:id="475" w:name="_Toc487900357"/>
      <w:bookmarkStart w:id="476"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0D19DE">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1"/>
      <w:bookmarkStart w:id="477" w:name="_Toc186431855"/>
      <w:r>
        <w:rPr>
          <w:rFonts w:hint="eastAsia" w:ascii="仿宋" w:hAnsi="仿宋" w:eastAsia="仿宋" w:cs="仿宋"/>
          <w:sz w:val="24"/>
        </w:rPr>
        <w:t>。</w:t>
      </w:r>
    </w:p>
    <w:bookmarkEnd w:id="472"/>
    <w:bookmarkEnd w:id="473"/>
    <w:bookmarkEnd w:id="474"/>
    <w:bookmarkEnd w:id="475"/>
    <w:bookmarkEnd w:id="476"/>
    <w:bookmarkEnd w:id="477"/>
    <w:p w14:paraId="5EAA99B9">
      <w:pPr>
        <w:spacing w:line="560" w:lineRule="exact"/>
        <w:ind w:firstLine="482" w:firstLineChars="200"/>
        <w:outlineLvl w:val="9"/>
        <w:rPr>
          <w:rFonts w:hint="eastAsia" w:ascii="仿宋" w:hAnsi="仿宋" w:eastAsia="仿宋" w:cs="仿宋"/>
          <w:b/>
          <w:sz w:val="24"/>
        </w:rPr>
      </w:pPr>
      <w:bookmarkStart w:id="478" w:name="_Ref467379923"/>
      <w:bookmarkStart w:id="479" w:name="_Ref467379852"/>
      <w:bookmarkStart w:id="480" w:name="_Ref467379863"/>
      <w:bookmarkStart w:id="481" w:name="_Toc259093677"/>
      <w:bookmarkStart w:id="482" w:name="_Toc487900358"/>
      <w:bookmarkStart w:id="483" w:name="_Toc279701248"/>
      <w:bookmarkStart w:id="484" w:name="_Toc16110"/>
      <w:bookmarkStart w:id="485" w:name="_Toc3225"/>
      <w:bookmarkStart w:id="486" w:name="_Toc774"/>
      <w:r>
        <w:rPr>
          <w:rFonts w:hint="eastAsia" w:ascii="仿宋" w:hAnsi="仿宋" w:eastAsia="仿宋" w:cs="仿宋"/>
          <w:b/>
          <w:sz w:val="24"/>
        </w:rPr>
        <w:t>2.6 技术资料</w:t>
      </w:r>
      <w:bookmarkEnd w:id="478"/>
      <w:bookmarkEnd w:id="479"/>
      <w:bookmarkEnd w:id="480"/>
      <w:bookmarkEnd w:id="481"/>
      <w:bookmarkEnd w:id="482"/>
      <w:bookmarkEnd w:id="483"/>
      <w:r>
        <w:rPr>
          <w:rFonts w:hint="eastAsia" w:ascii="仿宋" w:hAnsi="仿宋" w:eastAsia="仿宋" w:cs="仿宋"/>
          <w:b/>
          <w:sz w:val="24"/>
        </w:rPr>
        <w:t>和保密义务</w:t>
      </w:r>
      <w:bookmarkEnd w:id="484"/>
      <w:bookmarkEnd w:id="485"/>
      <w:bookmarkEnd w:id="486"/>
    </w:p>
    <w:p w14:paraId="738FEC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E5F72E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0EABC5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E14A6A">
      <w:pPr>
        <w:spacing w:line="560" w:lineRule="exact"/>
        <w:ind w:firstLine="482" w:firstLineChars="200"/>
        <w:outlineLvl w:val="9"/>
        <w:rPr>
          <w:rFonts w:hint="eastAsia" w:ascii="仿宋" w:hAnsi="仿宋" w:eastAsia="仿宋" w:cs="仿宋"/>
          <w:b/>
          <w:sz w:val="24"/>
        </w:rPr>
      </w:pPr>
      <w:bookmarkStart w:id="487" w:name="_Toc7860"/>
      <w:r>
        <w:rPr>
          <w:rFonts w:hint="eastAsia" w:ascii="仿宋" w:hAnsi="仿宋" w:eastAsia="仿宋" w:cs="仿宋"/>
          <w:b/>
          <w:sz w:val="24"/>
        </w:rPr>
        <w:t>2.7 质量保证</w:t>
      </w:r>
      <w:bookmarkEnd w:id="487"/>
    </w:p>
    <w:p w14:paraId="24DA88E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9248BB4">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ECE0D73">
      <w:pPr>
        <w:spacing w:line="560" w:lineRule="exact"/>
        <w:ind w:firstLine="482" w:firstLineChars="200"/>
        <w:outlineLvl w:val="9"/>
        <w:rPr>
          <w:rFonts w:hint="eastAsia" w:ascii="仿宋" w:hAnsi="仿宋" w:eastAsia="仿宋" w:cs="仿宋"/>
          <w:b/>
          <w:sz w:val="24"/>
        </w:rPr>
      </w:pPr>
      <w:bookmarkStart w:id="488" w:name="_Toc17244"/>
      <w:bookmarkStart w:id="489" w:name="_Toc279701252"/>
      <w:bookmarkStart w:id="490" w:name="_Toc259093681"/>
      <w:bookmarkStart w:id="491" w:name="_Toc487900362"/>
      <w:r>
        <w:rPr>
          <w:rFonts w:hint="eastAsia" w:ascii="仿宋" w:hAnsi="仿宋" w:eastAsia="仿宋" w:cs="仿宋"/>
          <w:b/>
          <w:sz w:val="24"/>
        </w:rPr>
        <w:t>2.8 货物的风险负担</w:t>
      </w:r>
      <w:bookmarkEnd w:id="488"/>
    </w:p>
    <w:p w14:paraId="658CD1C1">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1809A27C">
      <w:pPr>
        <w:spacing w:line="560" w:lineRule="exact"/>
        <w:ind w:firstLine="482" w:firstLineChars="200"/>
        <w:outlineLvl w:val="9"/>
        <w:rPr>
          <w:rFonts w:hint="eastAsia" w:ascii="仿宋" w:hAnsi="仿宋" w:eastAsia="仿宋" w:cs="仿宋"/>
          <w:b/>
          <w:sz w:val="24"/>
        </w:rPr>
      </w:pPr>
      <w:bookmarkStart w:id="492" w:name="_Toc14055"/>
      <w:r>
        <w:rPr>
          <w:rFonts w:hint="eastAsia" w:ascii="仿宋" w:hAnsi="仿宋" w:eastAsia="仿宋" w:cs="仿宋"/>
          <w:b/>
          <w:sz w:val="24"/>
        </w:rPr>
        <w:t>2.9 延迟交货</w:t>
      </w:r>
      <w:bookmarkEnd w:id="489"/>
      <w:bookmarkEnd w:id="490"/>
      <w:bookmarkEnd w:id="491"/>
      <w:bookmarkEnd w:id="492"/>
    </w:p>
    <w:p w14:paraId="1BFAEFD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9689BD6">
      <w:pPr>
        <w:spacing w:line="560" w:lineRule="exact"/>
        <w:ind w:firstLine="482" w:firstLineChars="200"/>
        <w:outlineLvl w:val="9"/>
        <w:rPr>
          <w:rFonts w:hint="eastAsia" w:ascii="仿宋" w:hAnsi="仿宋" w:eastAsia="仿宋" w:cs="仿宋"/>
          <w:b/>
          <w:sz w:val="24"/>
        </w:rPr>
      </w:pPr>
      <w:bookmarkStart w:id="493" w:name="_Toc7502"/>
      <w:bookmarkStart w:id="494" w:name="_Ref467378121"/>
      <w:bookmarkStart w:id="495" w:name="_Toc487900364"/>
      <w:bookmarkStart w:id="496" w:name="_Toc259093683"/>
      <w:bookmarkStart w:id="497" w:name="_Toc279701254"/>
      <w:r>
        <w:rPr>
          <w:rFonts w:hint="eastAsia" w:ascii="仿宋" w:hAnsi="仿宋" w:eastAsia="仿宋" w:cs="仿宋"/>
          <w:b/>
          <w:sz w:val="24"/>
        </w:rPr>
        <w:t>2.10 合同变更</w:t>
      </w:r>
      <w:bookmarkEnd w:id="493"/>
    </w:p>
    <w:p w14:paraId="15422D1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732C0686">
      <w:pPr>
        <w:spacing w:line="560" w:lineRule="exact"/>
        <w:ind w:firstLine="482" w:firstLineChars="200"/>
        <w:outlineLvl w:val="9"/>
        <w:rPr>
          <w:rFonts w:hint="eastAsia" w:ascii="仿宋" w:hAnsi="仿宋" w:eastAsia="仿宋" w:cs="仿宋"/>
          <w:b/>
          <w:sz w:val="24"/>
        </w:rPr>
      </w:pPr>
      <w:bookmarkStart w:id="501" w:name="_Toc22955"/>
      <w:bookmarkStart w:id="502" w:name="_Toc15237"/>
      <w:bookmarkStart w:id="503" w:name="_Toc10366"/>
      <w:r>
        <w:rPr>
          <w:rFonts w:hint="eastAsia" w:ascii="仿宋" w:hAnsi="仿宋" w:eastAsia="仿宋" w:cs="仿宋"/>
          <w:b/>
          <w:sz w:val="24"/>
        </w:rPr>
        <w:t>2.11 合同转让</w:t>
      </w:r>
      <w:bookmarkEnd w:id="498"/>
      <w:bookmarkEnd w:id="499"/>
      <w:bookmarkEnd w:id="500"/>
      <w:r>
        <w:rPr>
          <w:rFonts w:hint="eastAsia" w:ascii="仿宋" w:hAnsi="仿宋" w:eastAsia="仿宋" w:cs="仿宋"/>
          <w:b/>
          <w:sz w:val="24"/>
        </w:rPr>
        <w:t>和分包</w:t>
      </w:r>
      <w:bookmarkEnd w:id="501"/>
      <w:bookmarkEnd w:id="502"/>
      <w:bookmarkEnd w:id="503"/>
    </w:p>
    <w:p w14:paraId="4296E45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216A8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5F90683A">
      <w:pPr>
        <w:spacing w:line="560" w:lineRule="exact"/>
        <w:ind w:firstLine="482" w:firstLineChars="200"/>
        <w:outlineLvl w:val="9"/>
        <w:rPr>
          <w:rFonts w:hint="eastAsia" w:ascii="仿宋" w:hAnsi="仿宋" w:eastAsia="仿宋" w:cs="仿宋"/>
          <w:b/>
          <w:sz w:val="24"/>
        </w:rPr>
      </w:pPr>
      <w:bookmarkStart w:id="504" w:name="_Toc14066"/>
      <w:bookmarkStart w:id="505" w:name="_Toc13566"/>
      <w:bookmarkStart w:id="506" w:name="_Toc16508"/>
      <w:r>
        <w:rPr>
          <w:rFonts w:hint="eastAsia" w:ascii="仿宋" w:hAnsi="仿宋" w:eastAsia="仿宋" w:cs="仿宋"/>
          <w:b/>
          <w:sz w:val="24"/>
        </w:rPr>
        <w:t>2.12 不可抗力</w:t>
      </w:r>
      <w:bookmarkEnd w:id="504"/>
      <w:bookmarkEnd w:id="505"/>
      <w:bookmarkEnd w:id="506"/>
    </w:p>
    <w:p w14:paraId="4D64BF3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6E4F45E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2C63888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05F68D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343F0479">
      <w:pPr>
        <w:spacing w:line="560" w:lineRule="exact"/>
        <w:ind w:firstLine="482" w:firstLineChars="200"/>
        <w:outlineLvl w:val="9"/>
        <w:rPr>
          <w:rFonts w:hint="eastAsia" w:ascii="仿宋" w:hAnsi="仿宋" w:eastAsia="仿宋" w:cs="仿宋"/>
          <w:b/>
          <w:sz w:val="24"/>
        </w:rPr>
      </w:pPr>
      <w:bookmarkStart w:id="507" w:name="_Toc6969"/>
      <w:bookmarkStart w:id="508" w:name="_Toc30676"/>
      <w:bookmarkStart w:id="509" w:name="_Toc259093684"/>
      <w:bookmarkStart w:id="510" w:name="_Toc689"/>
      <w:bookmarkStart w:id="511" w:name="_Toc487900365"/>
      <w:bookmarkStart w:id="512" w:name="_Toc279701255"/>
      <w:r>
        <w:rPr>
          <w:rFonts w:hint="eastAsia" w:ascii="仿宋" w:hAnsi="仿宋" w:eastAsia="仿宋" w:cs="仿宋"/>
          <w:b/>
          <w:sz w:val="24"/>
        </w:rPr>
        <w:t>2.13 税费</w:t>
      </w:r>
      <w:bookmarkEnd w:id="507"/>
      <w:bookmarkEnd w:id="508"/>
      <w:bookmarkEnd w:id="509"/>
      <w:bookmarkEnd w:id="510"/>
      <w:bookmarkEnd w:id="511"/>
      <w:bookmarkEnd w:id="512"/>
    </w:p>
    <w:p w14:paraId="1591E19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325DEFCA">
      <w:pPr>
        <w:spacing w:line="560" w:lineRule="exact"/>
        <w:ind w:firstLine="482" w:firstLineChars="200"/>
        <w:outlineLvl w:val="9"/>
        <w:rPr>
          <w:rFonts w:hint="eastAsia" w:ascii="仿宋" w:hAnsi="仿宋" w:eastAsia="仿宋" w:cs="仿宋"/>
          <w:b/>
          <w:sz w:val="24"/>
        </w:rPr>
      </w:pPr>
      <w:bookmarkStart w:id="513" w:name="_Toc16959"/>
      <w:bookmarkStart w:id="514" w:name="_Toc259093687"/>
      <w:bookmarkStart w:id="515" w:name="_Toc487900368"/>
      <w:bookmarkStart w:id="516" w:name="_Toc7102"/>
      <w:bookmarkStart w:id="517" w:name="_Toc8298"/>
      <w:bookmarkStart w:id="518" w:name="_Toc279701258"/>
      <w:r>
        <w:rPr>
          <w:rFonts w:hint="eastAsia" w:ascii="仿宋" w:hAnsi="仿宋" w:eastAsia="仿宋" w:cs="仿宋"/>
          <w:b/>
          <w:sz w:val="24"/>
        </w:rPr>
        <w:t>2.14乙方破产</w:t>
      </w:r>
      <w:bookmarkEnd w:id="513"/>
      <w:bookmarkEnd w:id="514"/>
      <w:bookmarkEnd w:id="515"/>
      <w:bookmarkEnd w:id="516"/>
      <w:bookmarkEnd w:id="517"/>
      <w:bookmarkEnd w:id="518"/>
    </w:p>
    <w:p w14:paraId="56EB2A8C">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D7E382">
      <w:pPr>
        <w:spacing w:line="560" w:lineRule="exact"/>
        <w:ind w:firstLine="482" w:firstLineChars="200"/>
        <w:outlineLvl w:val="9"/>
        <w:rPr>
          <w:rFonts w:hint="eastAsia" w:ascii="仿宋" w:hAnsi="仿宋" w:eastAsia="仿宋" w:cs="仿宋"/>
          <w:b/>
          <w:sz w:val="24"/>
        </w:rPr>
      </w:pPr>
      <w:bookmarkStart w:id="519" w:name="_Toc15387"/>
      <w:bookmarkStart w:id="520" w:name="_Toc29333"/>
      <w:bookmarkStart w:id="521" w:name="_Toc6134"/>
      <w:r>
        <w:rPr>
          <w:rFonts w:hint="eastAsia" w:ascii="仿宋" w:hAnsi="仿宋" w:eastAsia="仿宋" w:cs="仿宋"/>
          <w:b/>
          <w:sz w:val="24"/>
        </w:rPr>
        <w:t>2.15 合同中止、终止</w:t>
      </w:r>
      <w:bookmarkEnd w:id="519"/>
      <w:bookmarkEnd w:id="520"/>
      <w:bookmarkEnd w:id="521"/>
    </w:p>
    <w:p w14:paraId="23E6E28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1BBE0F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0EAE884A">
      <w:pPr>
        <w:spacing w:line="560" w:lineRule="exact"/>
        <w:ind w:firstLine="482" w:firstLineChars="200"/>
        <w:outlineLvl w:val="9"/>
        <w:rPr>
          <w:rFonts w:hint="eastAsia" w:ascii="仿宋" w:hAnsi="仿宋" w:eastAsia="仿宋" w:cs="仿宋"/>
          <w:b/>
          <w:sz w:val="24"/>
        </w:rPr>
      </w:pPr>
      <w:bookmarkStart w:id="522" w:name="_Toc14563"/>
      <w:bookmarkStart w:id="523" w:name="_Toc6596"/>
      <w:bookmarkStart w:id="524" w:name="_Toc1125"/>
      <w:r>
        <w:rPr>
          <w:rFonts w:hint="eastAsia" w:ascii="仿宋" w:hAnsi="仿宋" w:eastAsia="仿宋" w:cs="仿宋"/>
          <w:b/>
          <w:sz w:val="24"/>
        </w:rPr>
        <w:t>2.16检验和验收</w:t>
      </w:r>
      <w:bookmarkEnd w:id="522"/>
      <w:bookmarkEnd w:id="523"/>
      <w:bookmarkEnd w:id="524"/>
    </w:p>
    <w:p w14:paraId="13315A3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w:t>
      </w:r>
      <w:r>
        <w:rPr>
          <w:rFonts w:hint="eastAsia" w:ascii="仿宋" w:hAnsi="仿宋" w:eastAsia="仿宋" w:cs="仿宋"/>
          <w:sz w:val="24"/>
          <w:lang w:eastAsia="zh-CN"/>
        </w:rPr>
        <w:t>甲方</w:t>
      </w:r>
      <w:r>
        <w:rPr>
          <w:rFonts w:hint="eastAsia" w:ascii="仿宋" w:hAnsi="仿宋" w:eastAsia="仿宋" w:cs="仿宋"/>
          <w:sz w:val="24"/>
        </w:rPr>
        <w:t>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742D404A">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B89C4BD">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4"/>
    <w:bookmarkEnd w:id="495"/>
    <w:bookmarkEnd w:id="496"/>
    <w:bookmarkEnd w:id="497"/>
    <w:p w14:paraId="534E28CD">
      <w:pPr>
        <w:spacing w:line="560" w:lineRule="exact"/>
        <w:ind w:firstLine="482" w:firstLineChars="200"/>
        <w:outlineLvl w:val="9"/>
        <w:rPr>
          <w:rFonts w:hint="eastAsia" w:ascii="仿宋" w:hAnsi="仿宋" w:eastAsia="仿宋" w:cs="仿宋"/>
          <w:b/>
          <w:sz w:val="24"/>
        </w:rPr>
      </w:pPr>
      <w:bookmarkStart w:id="525" w:name="_Toc279701261"/>
      <w:bookmarkStart w:id="526" w:name="_Toc259093690"/>
      <w:bookmarkStart w:id="527" w:name="_Toc487900371"/>
      <w:bookmarkStart w:id="528" w:name="_Toc19604"/>
      <w:bookmarkStart w:id="529" w:name="_Toc25182"/>
      <w:bookmarkStart w:id="530" w:name="_Toc11284"/>
      <w:r>
        <w:rPr>
          <w:rFonts w:hint="eastAsia" w:ascii="仿宋" w:hAnsi="仿宋" w:eastAsia="仿宋" w:cs="仿宋"/>
          <w:b/>
          <w:sz w:val="24"/>
        </w:rPr>
        <w:t>2.17 通知</w:t>
      </w:r>
      <w:bookmarkEnd w:id="525"/>
      <w:bookmarkEnd w:id="526"/>
      <w:bookmarkEnd w:id="527"/>
      <w:r>
        <w:rPr>
          <w:rFonts w:hint="eastAsia" w:ascii="仿宋" w:hAnsi="仿宋" w:eastAsia="仿宋" w:cs="仿宋"/>
          <w:b/>
          <w:sz w:val="24"/>
        </w:rPr>
        <w:t>和送达</w:t>
      </w:r>
      <w:bookmarkEnd w:id="528"/>
      <w:bookmarkEnd w:id="529"/>
      <w:bookmarkEnd w:id="530"/>
    </w:p>
    <w:p w14:paraId="5CF69B2A">
      <w:pPr>
        <w:spacing w:line="560" w:lineRule="exact"/>
        <w:ind w:firstLine="480" w:firstLineChars="200"/>
        <w:rPr>
          <w:rFonts w:hint="eastAsia" w:ascii="仿宋" w:hAnsi="仿宋" w:eastAsia="仿宋" w:cs="仿宋"/>
          <w:sz w:val="24"/>
        </w:rPr>
      </w:pPr>
      <w:bookmarkStart w:id="531" w:name="_Toc6698"/>
      <w:bookmarkStart w:id="532" w:name="_Toc3135"/>
      <w:bookmarkStart w:id="533" w:name="_Toc279701262"/>
      <w:bookmarkStart w:id="534" w:name="_Toc259093691"/>
      <w:bookmarkStart w:id="535"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1"/>
      <w:bookmarkEnd w:id="532"/>
    </w:p>
    <w:p w14:paraId="3C03D8B5">
      <w:pPr>
        <w:spacing w:line="560" w:lineRule="exact"/>
        <w:ind w:firstLine="480" w:firstLineChars="200"/>
        <w:rPr>
          <w:rFonts w:hint="eastAsia" w:ascii="仿宋" w:hAnsi="仿宋" w:eastAsia="仿宋" w:cs="仿宋"/>
          <w:sz w:val="24"/>
        </w:rPr>
      </w:pPr>
      <w:bookmarkStart w:id="536" w:name="_Toc23128"/>
      <w:bookmarkStart w:id="537"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701A5B63">
      <w:pPr>
        <w:spacing w:line="560" w:lineRule="exact"/>
        <w:ind w:firstLine="482" w:firstLineChars="200"/>
        <w:outlineLvl w:val="9"/>
        <w:rPr>
          <w:rFonts w:hint="eastAsia" w:ascii="仿宋" w:hAnsi="仿宋" w:eastAsia="仿宋" w:cs="仿宋"/>
          <w:b/>
          <w:sz w:val="24"/>
        </w:rPr>
      </w:pPr>
      <w:bookmarkStart w:id="538" w:name="_Toc4355"/>
      <w:bookmarkStart w:id="539" w:name="_Toc18540"/>
      <w:bookmarkStart w:id="540" w:name="_Toc30599"/>
      <w:r>
        <w:rPr>
          <w:rFonts w:hint="eastAsia" w:ascii="仿宋" w:hAnsi="仿宋" w:eastAsia="仿宋" w:cs="仿宋"/>
          <w:b/>
          <w:sz w:val="24"/>
        </w:rPr>
        <w:t>2.18 计量单位</w:t>
      </w:r>
      <w:bookmarkEnd w:id="533"/>
      <w:bookmarkEnd w:id="534"/>
      <w:bookmarkEnd w:id="535"/>
      <w:bookmarkEnd w:id="538"/>
      <w:bookmarkEnd w:id="539"/>
      <w:bookmarkEnd w:id="540"/>
    </w:p>
    <w:p w14:paraId="5C1509DF">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1F4A7C2">
      <w:pPr>
        <w:spacing w:line="560" w:lineRule="exact"/>
        <w:ind w:firstLine="482" w:firstLineChars="200"/>
        <w:outlineLvl w:val="9"/>
        <w:rPr>
          <w:rFonts w:hint="eastAsia" w:ascii="仿宋" w:hAnsi="仿宋" w:eastAsia="仿宋" w:cs="仿宋"/>
          <w:b/>
          <w:sz w:val="24"/>
        </w:rPr>
      </w:pPr>
      <w:bookmarkStart w:id="541" w:name="_Toc18567"/>
      <w:bookmarkStart w:id="542" w:name="_Toc279701263"/>
      <w:bookmarkStart w:id="543" w:name="_Toc487900373"/>
      <w:bookmarkStart w:id="544" w:name="_Toc10330"/>
      <w:bookmarkStart w:id="545" w:name="_Toc12773"/>
      <w:bookmarkStart w:id="546" w:name="_Toc259093692"/>
      <w:r>
        <w:rPr>
          <w:rFonts w:hint="eastAsia" w:ascii="仿宋" w:hAnsi="仿宋" w:eastAsia="仿宋" w:cs="仿宋"/>
          <w:b/>
          <w:sz w:val="24"/>
        </w:rPr>
        <w:t>2.19 合同使用的文字和适用的法律</w:t>
      </w:r>
      <w:bookmarkEnd w:id="541"/>
      <w:bookmarkEnd w:id="542"/>
      <w:bookmarkEnd w:id="543"/>
      <w:bookmarkEnd w:id="544"/>
      <w:bookmarkEnd w:id="545"/>
      <w:bookmarkEnd w:id="546"/>
    </w:p>
    <w:p w14:paraId="5903400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1CFE687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14D35A48">
      <w:pPr>
        <w:spacing w:line="560" w:lineRule="exact"/>
        <w:ind w:firstLine="482" w:firstLineChars="200"/>
        <w:outlineLvl w:val="9"/>
        <w:rPr>
          <w:rFonts w:hint="eastAsia" w:ascii="仿宋" w:hAnsi="仿宋" w:eastAsia="仿宋" w:cs="仿宋"/>
          <w:b/>
          <w:sz w:val="24"/>
        </w:rPr>
      </w:pPr>
      <w:bookmarkStart w:id="547" w:name="_Toc19890"/>
      <w:bookmarkStart w:id="548" w:name="_Toc6885"/>
      <w:bookmarkStart w:id="549" w:name="_Toc14001"/>
      <w:r>
        <w:rPr>
          <w:rFonts w:hint="eastAsia" w:ascii="仿宋" w:hAnsi="仿宋" w:eastAsia="仿宋" w:cs="仿宋"/>
          <w:b/>
          <w:sz w:val="24"/>
        </w:rPr>
        <w:t>2.2</w:t>
      </w:r>
      <w:r>
        <w:rPr>
          <w:rFonts w:hint="eastAsia" w:ascii="仿宋" w:hAnsi="仿宋" w:eastAsia="仿宋" w:cs="仿宋"/>
          <w:b/>
          <w:sz w:val="24"/>
          <w:lang w:val="en-US" w:eastAsia="zh-CN"/>
        </w:rPr>
        <w:t>0</w:t>
      </w:r>
      <w:r>
        <w:rPr>
          <w:rFonts w:hint="eastAsia" w:ascii="仿宋" w:hAnsi="仿宋" w:eastAsia="仿宋" w:cs="仿宋"/>
          <w:b/>
          <w:sz w:val="24"/>
        </w:rPr>
        <w:t>合同份数</w:t>
      </w:r>
      <w:bookmarkEnd w:id="547"/>
      <w:bookmarkEnd w:id="548"/>
      <w:bookmarkEnd w:id="549"/>
    </w:p>
    <w:p w14:paraId="621A68F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25FB79B">
      <w:pPr>
        <w:pStyle w:val="706"/>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rPr>
        <w:br w:type="page"/>
      </w:r>
      <w:bookmarkStart w:id="550" w:name="_Toc331685784"/>
      <w:r>
        <w:rPr>
          <w:rFonts w:hint="eastAsia" w:ascii="仿宋" w:hAnsi="仿宋" w:eastAsia="仿宋" w:cs="仿宋"/>
          <w:b/>
          <w:szCs w:val="24"/>
          <w:highlight w:val="none"/>
        </w:rPr>
        <w:t xml:space="preserve"> </w:t>
      </w:r>
      <w:bookmarkEnd w:id="550"/>
      <w:r>
        <w:rPr>
          <w:rFonts w:hint="eastAsia" w:ascii="仿宋" w:hAnsi="仿宋" w:eastAsia="仿宋" w:cs="仿宋"/>
          <w:b/>
          <w:szCs w:val="24"/>
          <w:highlight w:val="none"/>
        </w:rPr>
        <w:t>第三部分  合同专用条款</w:t>
      </w:r>
    </w:p>
    <w:p w14:paraId="576F18DB">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B2A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CECAE5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vAlign w:val="center"/>
          </w:tcPr>
          <w:p w14:paraId="6B61592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1155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D87C74C">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1.4.</w:t>
            </w:r>
            <w:r>
              <w:rPr>
                <w:rFonts w:hint="eastAsia" w:ascii="仿宋" w:hAnsi="仿宋" w:eastAsia="仿宋" w:cs="仿宋"/>
                <w:sz w:val="24"/>
                <w:highlight w:val="none"/>
                <w:lang w:val="en-US" w:eastAsia="zh-CN" w:bidi="ar"/>
              </w:rPr>
              <w:t>2</w:t>
            </w:r>
          </w:p>
        </w:tc>
        <w:tc>
          <w:tcPr>
            <w:tcW w:w="8275" w:type="dxa"/>
            <w:vAlign w:val="center"/>
          </w:tcPr>
          <w:p w14:paraId="40894BB4">
            <w:pPr>
              <w:spacing w:line="360" w:lineRule="auto"/>
              <w:rPr>
                <w:rFonts w:hint="eastAsia" w:ascii="仿宋" w:hAnsi="仿宋" w:eastAsia="仿宋" w:cs="仿宋"/>
                <w:sz w:val="24"/>
                <w:highlight w:val="none"/>
              </w:rPr>
            </w:pPr>
            <w:r>
              <w:rPr>
                <w:rFonts w:hint="eastAsia" w:ascii="仿宋" w:hAnsi="仿宋" w:eastAsia="仿宋" w:cs="仿宋"/>
                <w:kern w:val="2"/>
                <w:sz w:val="24"/>
                <w:szCs w:val="24"/>
              </w:rPr>
              <w:t>履约保证金支付方式：采购文件要求乙方提交履约保证金的，乙方应提交合同价1%的履约保证金</w:t>
            </w:r>
            <w:r>
              <w:rPr>
                <w:rFonts w:hint="eastAsia" w:ascii="仿宋" w:hAnsi="仿宋" w:eastAsia="仿宋" w:cs="仿宋"/>
                <w:color w:val="auto"/>
                <w:sz w:val="24"/>
                <w:szCs w:val="24"/>
                <w:highlight w:val="none"/>
                <w:lang w:val="en-US" w:eastAsia="zh-CN"/>
              </w:rPr>
              <w:t>（履约保证金形式应以银行、保险公司出具的保函形式提供）</w:t>
            </w:r>
            <w:r>
              <w:rPr>
                <w:rFonts w:hint="eastAsia" w:ascii="仿宋" w:hAnsi="仿宋" w:eastAsia="仿宋" w:cs="仿宋"/>
                <w:kern w:val="2"/>
                <w:sz w:val="24"/>
                <w:szCs w:val="24"/>
              </w:rPr>
              <w:t>；</w:t>
            </w:r>
          </w:p>
        </w:tc>
      </w:tr>
      <w:tr w14:paraId="1B6F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613CE7">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1.5.1 </w:t>
            </w:r>
          </w:p>
        </w:tc>
        <w:tc>
          <w:tcPr>
            <w:tcW w:w="8275" w:type="dxa"/>
            <w:vAlign w:val="center"/>
          </w:tcPr>
          <w:p w14:paraId="57E22669">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预付款比例、支付方式、时间：</w:t>
            </w:r>
            <w:r>
              <w:rPr>
                <w:rFonts w:hint="eastAsia" w:ascii="仿宋" w:hAnsi="仿宋" w:eastAsia="仿宋" w:cs="仿宋"/>
                <w:sz w:val="24"/>
                <w:highlight w:val="none"/>
                <w:lang w:bidi="ar"/>
              </w:rPr>
              <w:t>合同生效以及具备实施条件后</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bidi="ar"/>
              </w:rPr>
              <w:t>个工作日内，甲方支付合同总价的</w:t>
            </w:r>
            <w:r>
              <w:rPr>
                <w:rFonts w:hint="eastAsia" w:ascii="仿宋" w:hAnsi="仿宋" w:eastAsia="仿宋" w:cs="仿宋"/>
                <w:sz w:val="24"/>
                <w:highlight w:val="none"/>
                <w:lang w:val="en-US" w:eastAsia="zh-CN" w:bidi="ar"/>
              </w:rPr>
              <w:t>40</w:t>
            </w:r>
            <w:r>
              <w:rPr>
                <w:rFonts w:hint="eastAsia" w:ascii="仿宋" w:hAnsi="仿宋" w:eastAsia="仿宋" w:cs="仿宋"/>
                <w:sz w:val="24"/>
                <w:highlight w:val="none"/>
                <w:lang w:bidi="ar"/>
              </w:rPr>
              <w:t>%作为预付款</w:t>
            </w:r>
            <w:r>
              <w:rPr>
                <w:rFonts w:hint="eastAsia" w:ascii="仿宋" w:hAnsi="仿宋" w:eastAsia="仿宋" w:cs="仿宋"/>
                <w:sz w:val="24"/>
                <w:highlight w:val="none"/>
                <w:lang w:eastAsia="zh-CN" w:bidi="ar"/>
              </w:rPr>
              <w:t>。</w:t>
            </w:r>
          </w:p>
        </w:tc>
      </w:tr>
      <w:tr w14:paraId="6C39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859DDE">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1.5.2</w:t>
            </w:r>
          </w:p>
        </w:tc>
        <w:tc>
          <w:tcPr>
            <w:tcW w:w="8275" w:type="dxa"/>
            <w:vAlign w:val="center"/>
          </w:tcPr>
          <w:p w14:paraId="751673AC">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预付款扣回方式：</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lang w:val="en-US" w:eastAsia="zh-CN"/>
              </w:rPr>
              <w:t xml:space="preserve">                  </w:t>
            </w:r>
          </w:p>
        </w:tc>
      </w:tr>
      <w:tr w14:paraId="3EE3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BE38E33">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1.5.3 </w:t>
            </w:r>
          </w:p>
        </w:tc>
        <w:tc>
          <w:tcPr>
            <w:tcW w:w="8275" w:type="dxa"/>
            <w:vAlign w:val="center"/>
          </w:tcPr>
          <w:p w14:paraId="613107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预付款担保措施：</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rPr>
              <w:t>。</w:t>
            </w:r>
          </w:p>
        </w:tc>
      </w:tr>
      <w:tr w14:paraId="0912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AD4A65">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1.6.</w:t>
            </w:r>
            <w:r>
              <w:rPr>
                <w:rFonts w:hint="eastAsia" w:ascii="仿宋" w:hAnsi="仿宋" w:eastAsia="仿宋" w:cs="仿宋"/>
                <w:sz w:val="24"/>
                <w:highlight w:val="none"/>
                <w:lang w:val="en-US" w:eastAsia="zh-CN" w:bidi="ar"/>
              </w:rPr>
              <w:t>2</w:t>
            </w:r>
          </w:p>
        </w:tc>
        <w:tc>
          <w:tcPr>
            <w:tcW w:w="8275" w:type="dxa"/>
            <w:vAlign w:val="center"/>
          </w:tcPr>
          <w:p w14:paraId="3D8B0B0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rPr>
              <w:t>资金支付的方式、时间和条件</w:t>
            </w:r>
            <w:r>
              <w:rPr>
                <w:rFonts w:hint="eastAsia" w:ascii="仿宋" w:hAnsi="仿宋" w:eastAsia="仿宋" w:cs="仿宋"/>
                <w:sz w:val="24"/>
                <w:highlight w:val="none"/>
                <w:lang w:eastAsia="zh-CN"/>
              </w:rPr>
              <w:t>：</w:t>
            </w:r>
          </w:p>
          <w:p w14:paraId="28E2633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生效以及具备实施条件甲方支付乙方合同总金额的40%预付款;(在签订合同时，乙方明确表示无需预付款或者主动要求降低预付款比例的，可不适用预付款相关规定;对供应商为大型企业的项目，不支付预付款)。</w:t>
            </w:r>
          </w:p>
          <w:p w14:paraId="59CEA08C">
            <w:pPr>
              <w:spacing w:line="360" w:lineRule="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r w14:paraId="6F4E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79F617">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1.7.1</w:t>
            </w:r>
          </w:p>
        </w:tc>
        <w:tc>
          <w:tcPr>
            <w:tcW w:w="8275" w:type="dxa"/>
            <w:vAlign w:val="center"/>
          </w:tcPr>
          <w:p w14:paraId="548B880B">
            <w:pPr>
              <w:spacing w:line="420" w:lineRule="exact"/>
              <w:ind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在合同签订后接到发货通知后，20日历天内完成供货、安装及调试。</w:t>
            </w:r>
          </w:p>
        </w:tc>
      </w:tr>
      <w:tr w14:paraId="6A6D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26B200D">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1.7.2</w:t>
            </w:r>
          </w:p>
        </w:tc>
        <w:tc>
          <w:tcPr>
            <w:tcW w:w="8275" w:type="dxa"/>
            <w:vAlign w:val="center"/>
          </w:tcPr>
          <w:p w14:paraId="19F19024">
            <w:pPr>
              <w:widowControl/>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乙方负责在合同签定后按甲方施工通知要求将投标产品运输至头蓬社区，且根据用户时间要求上门布置管线、安装、调试、试运行。</w:t>
            </w:r>
          </w:p>
        </w:tc>
      </w:tr>
      <w:tr w14:paraId="4E49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6603259">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1.7.3</w:t>
            </w:r>
          </w:p>
        </w:tc>
        <w:tc>
          <w:tcPr>
            <w:tcW w:w="8275" w:type="dxa"/>
            <w:vAlign w:val="center"/>
          </w:tcPr>
          <w:p w14:paraId="483889B9">
            <w:pPr>
              <w:spacing w:line="360" w:lineRule="auto"/>
              <w:ind w:left="-420" w:leftChars="-200" w:right="-420" w:rightChars="-200" w:firstLine="480" w:firstLineChars="200"/>
              <w:rPr>
                <w:rFonts w:hint="eastAsia" w:ascii="仿宋" w:hAnsi="仿宋" w:eastAsia="仿宋" w:cs="仿宋"/>
                <w:sz w:val="24"/>
                <w:highlight w:val="none"/>
                <w:lang w:bidi="ar"/>
              </w:rPr>
            </w:pPr>
            <w:r>
              <w:rPr>
                <w:rFonts w:hint="eastAsia" w:ascii="仿宋" w:hAnsi="仿宋" w:eastAsia="仿宋" w:cs="仿宋"/>
                <w:sz w:val="24"/>
                <w:highlight w:val="none"/>
                <w:lang w:bidi="ar"/>
              </w:rPr>
              <w:t>交付方式：现场交付。</w:t>
            </w:r>
          </w:p>
        </w:tc>
      </w:tr>
      <w:tr w14:paraId="0D97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99BC92C">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1.8.6</w:t>
            </w:r>
          </w:p>
        </w:tc>
        <w:tc>
          <w:tcPr>
            <w:tcW w:w="8275" w:type="dxa"/>
            <w:vAlign w:val="center"/>
          </w:tcPr>
          <w:p w14:paraId="03BD5698">
            <w:pPr>
              <w:spacing w:line="360" w:lineRule="auto"/>
              <w:ind w:left="-420" w:leftChars="-200" w:right="-420" w:rightChars="-200" w:firstLine="480" w:firstLineChars="200"/>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w:t>
            </w:r>
          </w:p>
        </w:tc>
      </w:tr>
      <w:tr w14:paraId="4FC8A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A0B398F">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2.3.2</w:t>
            </w:r>
          </w:p>
        </w:tc>
        <w:tc>
          <w:tcPr>
            <w:tcW w:w="8275" w:type="dxa"/>
            <w:vAlign w:val="center"/>
          </w:tcPr>
          <w:p w14:paraId="01F57DD4">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14:paraId="40244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48B84A8">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2.4.1</w:t>
            </w:r>
          </w:p>
        </w:tc>
        <w:tc>
          <w:tcPr>
            <w:tcW w:w="8275" w:type="dxa"/>
            <w:vAlign w:val="center"/>
          </w:tcPr>
          <w:p w14:paraId="55F49F48">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14:paraId="2A401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682E356">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w:t>
            </w:r>
            <w:r>
              <w:rPr>
                <w:rFonts w:hint="eastAsia" w:ascii="仿宋" w:hAnsi="仿宋" w:eastAsia="仿宋" w:cs="仿宋"/>
                <w:sz w:val="24"/>
                <w:highlight w:val="none"/>
                <w:lang w:val="en-US" w:eastAsia="zh-CN" w:bidi="ar"/>
              </w:rPr>
              <w:t>3</w:t>
            </w:r>
          </w:p>
        </w:tc>
        <w:tc>
          <w:tcPr>
            <w:tcW w:w="8275" w:type="dxa"/>
            <w:vAlign w:val="center"/>
          </w:tcPr>
          <w:p w14:paraId="00250A9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提供的中标物品，必须符合本采购文件要求、原包装送达采购单位；如有不符，</w:t>
            </w:r>
            <w:r>
              <w:rPr>
                <w:rFonts w:hint="eastAsia" w:ascii="仿宋" w:hAnsi="仿宋" w:eastAsia="仿宋" w:cs="仿宋"/>
                <w:sz w:val="24"/>
                <w:highlight w:val="none"/>
                <w:lang w:eastAsia="zh-CN"/>
              </w:rPr>
              <w:t>甲方</w:t>
            </w:r>
            <w:r>
              <w:rPr>
                <w:rFonts w:hint="eastAsia" w:ascii="仿宋" w:hAnsi="仿宋" w:eastAsia="仿宋" w:cs="仿宋"/>
                <w:sz w:val="24"/>
                <w:highlight w:val="none"/>
              </w:rPr>
              <w:t>可以无条件退货，所造成的损失由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承担。更换后的零部件质保期按更换日起顺延。</w:t>
            </w:r>
          </w:p>
        </w:tc>
      </w:tr>
      <w:tr w14:paraId="5B362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4A5CB898">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2.8 </w:t>
            </w:r>
          </w:p>
        </w:tc>
        <w:tc>
          <w:tcPr>
            <w:tcW w:w="8275" w:type="dxa"/>
          </w:tcPr>
          <w:p w14:paraId="7933C6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货物或者在途货物或者交付给第一承运人后的货物毁损、灭失的风险由乙方承担一切责任并赔偿甲方损失。</w:t>
            </w:r>
          </w:p>
        </w:tc>
      </w:tr>
      <w:tr w14:paraId="4E71F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1D504DE">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2.12.3</w:t>
            </w:r>
          </w:p>
        </w:tc>
        <w:tc>
          <w:tcPr>
            <w:tcW w:w="8275" w:type="dxa"/>
            <w:vAlign w:val="center"/>
          </w:tcPr>
          <w:p w14:paraId="781B33F2">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因不可抗力致使合同有变更必要的，双方当事人应在15日内以书面形式变更合同；</w:t>
            </w:r>
          </w:p>
        </w:tc>
      </w:tr>
      <w:tr w14:paraId="09D39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00B4044">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2.12.4</w:t>
            </w:r>
          </w:p>
        </w:tc>
        <w:tc>
          <w:tcPr>
            <w:tcW w:w="8275" w:type="dxa"/>
            <w:vAlign w:val="center"/>
          </w:tcPr>
          <w:p w14:paraId="20FE7D0B">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受不可抗力影响的一方在不可抗力发生后，应在15日内以书面形式通知对方当事人，并在15日内，将有关部门出具的证明文件送达对方当事人。</w:t>
            </w:r>
          </w:p>
        </w:tc>
      </w:tr>
      <w:tr w14:paraId="162B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5185C7B">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2.16.1</w:t>
            </w:r>
          </w:p>
        </w:tc>
        <w:tc>
          <w:tcPr>
            <w:tcW w:w="8275" w:type="dxa"/>
            <w:vAlign w:val="center"/>
          </w:tcPr>
          <w:p w14:paraId="19F2BD45">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设备安装调试完成后1个月内进行验收。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应提供设备的有效检验文件，经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认可后，与合同和投标文件一起作为设备验收标准。设备验收合格后，由双方共同签署验收文件。验收中发现设备达不到验收标准或规定的性能指标，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必须更换设备，并承担由此给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w:t>
            </w:r>
          </w:p>
        </w:tc>
      </w:tr>
      <w:tr w14:paraId="40AB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7BA3804">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2.16.3</w:t>
            </w:r>
          </w:p>
        </w:tc>
        <w:tc>
          <w:tcPr>
            <w:tcW w:w="8275" w:type="dxa"/>
            <w:vAlign w:val="center"/>
          </w:tcPr>
          <w:p w14:paraId="3BA16FC7">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bidi="ar"/>
              </w:rPr>
              <w:t>遵照《民法典》有关条文执行</w:t>
            </w:r>
            <w:r>
              <w:rPr>
                <w:rFonts w:hint="eastAsia" w:ascii="仿宋" w:hAnsi="仿宋" w:eastAsia="仿宋" w:cs="仿宋"/>
                <w:sz w:val="24"/>
                <w:highlight w:val="none"/>
                <w:lang w:eastAsia="zh-CN" w:bidi="ar"/>
              </w:rPr>
              <w:t>。</w:t>
            </w:r>
          </w:p>
        </w:tc>
      </w:tr>
      <w:tr w14:paraId="29B36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9B690C5">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2.20</w:t>
            </w:r>
          </w:p>
        </w:tc>
        <w:tc>
          <w:tcPr>
            <w:tcW w:w="8275" w:type="dxa"/>
          </w:tcPr>
          <w:p w14:paraId="31FD0955">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本合同一式六份，甲乙双方各执三份。</w:t>
            </w:r>
          </w:p>
        </w:tc>
      </w:tr>
    </w:tbl>
    <w:p w14:paraId="1A78176D">
      <w:pPr>
        <w:spacing w:before="120" w:line="22" w:lineRule="atLeast"/>
        <w:ind w:firstLine="960" w:firstLineChars="400"/>
        <w:rPr>
          <w:rFonts w:hint="eastAsia" w:ascii="仿宋" w:hAnsi="仿宋" w:eastAsia="仿宋" w:cs="仿宋"/>
          <w:sz w:val="24"/>
          <w:u w:val="single"/>
        </w:rPr>
      </w:pPr>
    </w:p>
    <w:p w14:paraId="0DB21AA8">
      <w:pPr>
        <w:widowControl/>
        <w:jc w:val="left"/>
        <w:rPr>
          <w:rFonts w:hint="eastAsia"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D68CCB5">
      <w:pPr>
        <w:pStyle w:val="46"/>
        <w:rPr>
          <w:rFonts w:hint="eastAsia" w:ascii="仿宋" w:hAnsi="仿宋" w:eastAsia="仿宋" w:cs="仿宋"/>
        </w:rPr>
      </w:pPr>
    </w:p>
    <w:p w14:paraId="6A6C1F17">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3"/>
      <w:r>
        <w:rPr>
          <w:rFonts w:hint="eastAsia" w:ascii="仿宋" w:hAnsi="仿宋" w:eastAsia="仿宋" w:cs="仿宋"/>
          <w:b/>
          <w:sz w:val="36"/>
          <w:szCs w:val="20"/>
        </w:rPr>
        <w:t xml:space="preserve"> </w:t>
      </w:r>
      <w:bookmarkEnd w:id="414"/>
      <w:r>
        <w:rPr>
          <w:rFonts w:hint="eastAsia" w:ascii="仿宋" w:hAnsi="仿宋" w:eastAsia="仿宋" w:cs="仿宋"/>
          <w:b/>
          <w:sz w:val="36"/>
          <w:szCs w:val="20"/>
        </w:rPr>
        <w:t>应提交的有关格式范例</w:t>
      </w:r>
    </w:p>
    <w:p w14:paraId="37A4B18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C125DEB">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116A8DC">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69459B8">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7C1FDCD0">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6AE2EB1C">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14:paraId="74E5165B">
      <w:pPr>
        <w:snapToGrid w:val="0"/>
        <w:spacing w:line="360" w:lineRule="auto"/>
        <w:ind w:firstLine="480" w:firstLineChars="200"/>
        <w:rPr>
          <w:rFonts w:hint="eastAsia" w:ascii="仿宋" w:hAnsi="仿宋" w:eastAsia="仿宋" w:cs="仿宋"/>
          <w:sz w:val="24"/>
        </w:rPr>
      </w:pPr>
    </w:p>
    <w:p w14:paraId="0D059F9B">
      <w:pPr>
        <w:spacing w:line="360" w:lineRule="auto"/>
        <w:ind w:firstLine="480" w:firstLineChars="200"/>
        <w:rPr>
          <w:rFonts w:hint="eastAsia" w:ascii="仿宋" w:hAnsi="仿宋" w:eastAsia="仿宋" w:cs="仿宋"/>
          <w:sz w:val="24"/>
        </w:rPr>
      </w:pPr>
    </w:p>
    <w:p w14:paraId="58AC09B1">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A3CDF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14:paraId="5A96A5A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val="en-US" w:eastAsia="zh-CN"/>
        </w:rPr>
        <w:t>浙江卓宏建设项目管理有限公司</w:t>
      </w:r>
      <w:r>
        <w:rPr>
          <w:rFonts w:hint="eastAsia" w:ascii="仿宋" w:hAnsi="仿宋" w:eastAsia="仿宋" w:cs="仿宋"/>
          <w:sz w:val="24"/>
        </w:rPr>
        <w:t>）：</w:t>
      </w:r>
    </w:p>
    <w:p w14:paraId="55BE8F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highlight w:val="none"/>
          <w:lang w:eastAsia="zh-CN"/>
        </w:rPr>
        <w:t>义蓬街道沙堤社区空调采购项目</w:t>
      </w:r>
      <w:r>
        <w:rPr>
          <w:rFonts w:hint="eastAsia" w:ascii="仿宋" w:hAnsi="仿宋" w:eastAsia="仿宋" w:cs="仿宋"/>
          <w:sz w:val="24"/>
        </w:rPr>
        <w:t>）【招标编号：</w:t>
      </w:r>
      <w:r>
        <w:rPr>
          <w:rFonts w:hint="eastAsia" w:ascii="仿宋" w:hAnsi="仿宋" w:eastAsia="仿宋" w:cs="仿宋"/>
          <w:color w:val="auto"/>
          <w:sz w:val="24"/>
          <w:lang w:eastAsia="zh-CN"/>
        </w:rPr>
        <w:t>QTCG-GK-2025-006</w:t>
      </w:r>
      <w:r>
        <w:rPr>
          <w:rFonts w:hint="eastAsia" w:ascii="仿宋" w:hAnsi="仿宋" w:eastAsia="仿宋" w:cs="仿宋"/>
          <w:sz w:val="24"/>
        </w:rPr>
        <w:t>】政府采购活动，郑重承诺：</w:t>
      </w:r>
    </w:p>
    <w:p w14:paraId="2BB8AB68">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942CA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216CB22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1C533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FEAE1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E858F9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B3E5A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E34C3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E8AA5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EFAB26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A9B5A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B7A4D17">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91044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A35EC8C">
      <w:pPr>
        <w:snapToGrid w:val="0"/>
        <w:spacing w:line="360" w:lineRule="auto"/>
        <w:ind w:right="480" w:firstLine="559" w:firstLineChars="233"/>
        <w:jc w:val="left"/>
        <w:rPr>
          <w:rFonts w:hint="eastAsia" w:ascii="仿宋" w:hAnsi="仿宋" w:eastAsia="仿宋" w:cs="仿宋"/>
          <w:sz w:val="24"/>
          <w:highlight w:val="none"/>
        </w:rPr>
      </w:pPr>
    </w:p>
    <w:p w14:paraId="7F258135">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41C8005">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62FA8D6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1F08DCE">
      <w:pPr>
        <w:snapToGrid w:val="0"/>
        <w:spacing w:line="360" w:lineRule="auto"/>
        <w:ind w:right="480"/>
        <w:jc w:val="center"/>
        <w:rPr>
          <w:rFonts w:hint="eastAsia" w:ascii="仿宋" w:hAnsi="仿宋" w:eastAsia="仿宋" w:cs="仿宋"/>
          <w:b/>
          <w:kern w:val="0"/>
          <w:sz w:val="32"/>
          <w:szCs w:val="32"/>
        </w:rPr>
      </w:pPr>
    </w:p>
    <w:p w14:paraId="2F79F453">
      <w:pPr>
        <w:pStyle w:val="83"/>
        <w:rPr>
          <w:rFonts w:hint="eastAsia" w:ascii="仿宋" w:hAnsi="仿宋" w:eastAsia="仿宋" w:cs="仿宋"/>
        </w:rPr>
      </w:pPr>
    </w:p>
    <w:p w14:paraId="147BCD8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14:paraId="6A86E46D">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CF389BA">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0621C0D6">
      <w:pPr>
        <w:widowControl/>
        <w:spacing w:line="360" w:lineRule="auto"/>
        <w:ind w:firstLine="480"/>
        <w:jc w:val="left"/>
        <w:rPr>
          <w:rFonts w:hint="eastAsia" w:ascii="仿宋" w:hAnsi="仿宋" w:eastAsia="仿宋" w:cs="仿宋"/>
          <w:sz w:val="24"/>
        </w:rPr>
      </w:pPr>
    </w:p>
    <w:p w14:paraId="7D3AB64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532DB920">
      <w:pPr>
        <w:spacing w:line="360" w:lineRule="auto"/>
        <w:ind w:firstLine="480" w:firstLineChars="200"/>
        <w:rPr>
          <w:rFonts w:hint="eastAsia" w:ascii="仿宋" w:hAnsi="仿宋" w:eastAsia="仿宋" w:cs="仿宋"/>
          <w:sz w:val="24"/>
        </w:rPr>
      </w:pPr>
    </w:p>
    <w:p w14:paraId="7B63CF4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w:t>
      </w:r>
      <w:r>
        <w:rPr>
          <w:rFonts w:hint="eastAsia" w:ascii="仿宋" w:hAnsi="仿宋" w:eastAsia="仿宋" w:cs="仿宋"/>
          <w:sz w:val="24"/>
          <w:lang w:eastAsia="zh-CN"/>
        </w:rPr>
        <w:t>的</w:t>
      </w:r>
      <w:r>
        <w:rPr>
          <w:rFonts w:hint="eastAsia" w:ascii="仿宋" w:hAnsi="仿宋" w:eastAsia="仿宋" w:cs="仿宋"/>
          <w:sz w:val="24"/>
        </w:rPr>
        <w:t>，</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视同符合了资格条件，无需再向中小企业分包，无需提供分包意向协议。</w:t>
      </w:r>
    </w:p>
    <w:p w14:paraId="6DDF7F32">
      <w:pPr>
        <w:widowControl/>
        <w:spacing w:line="360" w:lineRule="auto"/>
        <w:ind w:left="150"/>
        <w:jc w:val="center"/>
        <w:rPr>
          <w:rFonts w:hint="eastAsia" w:ascii="仿宋" w:hAnsi="仿宋" w:eastAsia="仿宋" w:cs="仿宋"/>
          <w:b/>
          <w:kern w:val="0"/>
          <w:sz w:val="32"/>
          <w:szCs w:val="32"/>
        </w:rPr>
      </w:pPr>
    </w:p>
    <w:p w14:paraId="46C46005">
      <w:pPr>
        <w:widowControl/>
        <w:spacing w:line="360" w:lineRule="auto"/>
        <w:ind w:left="150"/>
        <w:jc w:val="center"/>
        <w:rPr>
          <w:rFonts w:hint="eastAsia" w:ascii="仿宋" w:hAnsi="仿宋" w:eastAsia="仿宋" w:cs="仿宋"/>
          <w:b/>
          <w:kern w:val="0"/>
          <w:sz w:val="32"/>
          <w:szCs w:val="32"/>
        </w:rPr>
      </w:pPr>
    </w:p>
    <w:p w14:paraId="53E882D4">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082DBB70">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A8E06F3">
      <w:pPr>
        <w:spacing w:line="360" w:lineRule="auto"/>
        <w:ind w:right="420"/>
        <w:rPr>
          <w:rFonts w:hint="eastAsia"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678893">
      <w:pPr>
        <w:spacing w:line="360" w:lineRule="auto"/>
        <w:ind w:right="420"/>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49153E75">
      <w:pPr>
        <w:spacing w:line="360" w:lineRule="auto"/>
        <w:jc w:val="center"/>
        <w:outlineLvl w:val="9"/>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1630488">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w:t>
      </w:r>
    </w:p>
    <w:p w14:paraId="09D7DB21">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07D07CF6">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14:paraId="014D3D53">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14:paraId="29885181">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14:paraId="15757C10">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14:paraId="0DC19586">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14:paraId="062849F5">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3D52705">
      <w:pPr>
        <w:snapToGrid w:val="0"/>
        <w:spacing w:line="360" w:lineRule="auto"/>
        <w:outlineLvl w:val="0"/>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8572017">
      <w:pPr>
        <w:snapToGrid w:val="0"/>
        <w:spacing w:line="360" w:lineRule="auto"/>
        <w:jc w:val="center"/>
        <w:outlineLvl w:val="9"/>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970BE48">
      <w:pPr>
        <w:snapToGrid w:val="0"/>
        <w:spacing w:line="360" w:lineRule="auto"/>
        <w:rPr>
          <w:rFonts w:hint="eastAsia" w:ascii="仿宋" w:hAnsi="仿宋" w:eastAsia="仿宋" w:cs="仿宋"/>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浙江卓宏建设项目管理有限公司</w:t>
      </w:r>
      <w:r>
        <w:rPr>
          <w:rFonts w:hint="eastAsia" w:ascii="仿宋" w:hAnsi="仿宋" w:eastAsia="仿宋" w:cs="仿宋"/>
          <w:sz w:val="24"/>
        </w:rPr>
        <w:t>）：</w:t>
      </w:r>
    </w:p>
    <w:p w14:paraId="6759F4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highlight w:val="none"/>
          <w:lang w:eastAsia="zh-CN"/>
        </w:rPr>
        <w:t>义蓬街道沙堤社区空调采购项目</w:t>
      </w:r>
      <w:r>
        <w:rPr>
          <w:rFonts w:hint="eastAsia" w:ascii="仿宋" w:hAnsi="仿宋" w:eastAsia="仿宋" w:cs="仿宋"/>
          <w:sz w:val="24"/>
        </w:rPr>
        <w:t>）【招标编号：</w:t>
      </w:r>
      <w:r>
        <w:rPr>
          <w:rFonts w:hint="eastAsia" w:ascii="仿宋" w:hAnsi="仿宋" w:eastAsia="仿宋" w:cs="仿宋"/>
          <w:color w:val="auto"/>
          <w:sz w:val="24"/>
          <w:lang w:eastAsia="zh-CN"/>
        </w:rPr>
        <w:t>QTCG-GK-2025-006</w:t>
      </w:r>
      <w:r>
        <w:rPr>
          <w:rFonts w:hint="eastAsia" w:ascii="仿宋" w:hAnsi="仿宋" w:eastAsia="仿宋" w:cs="仿宋"/>
          <w:sz w:val="24"/>
        </w:rPr>
        <w:t>】招标的有关活动，并对此项目进行投标。为此：</w:t>
      </w:r>
    </w:p>
    <w:p w14:paraId="20AE6C8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74A5B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138B3CA">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2.1资格文件：</w:t>
      </w:r>
    </w:p>
    <w:p w14:paraId="4D294CA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1AD9DFE1">
      <w:pPr>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2.1.2联合协议（</w:t>
      </w:r>
      <w:r>
        <w:rPr>
          <w:rFonts w:hint="eastAsia" w:ascii="仿宋" w:hAnsi="仿宋" w:eastAsia="仿宋" w:cs="仿宋"/>
          <w:sz w:val="24"/>
          <w:lang w:eastAsia="zh-CN"/>
        </w:rPr>
        <w:t>如果有</w:t>
      </w:r>
      <w:r>
        <w:rPr>
          <w:rFonts w:hint="eastAsia" w:ascii="仿宋" w:hAnsi="仿宋" w:eastAsia="仿宋" w:cs="仿宋"/>
          <w:sz w:val="24"/>
        </w:rPr>
        <w:t>）；</w:t>
      </w:r>
    </w:p>
    <w:p w14:paraId="49C962F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如果有</w:t>
      </w:r>
      <w:r>
        <w:rPr>
          <w:rFonts w:hint="eastAsia" w:ascii="仿宋" w:hAnsi="仿宋" w:eastAsia="仿宋" w:cs="仿宋"/>
          <w:sz w:val="24"/>
        </w:rPr>
        <w:t>）；</w:t>
      </w:r>
    </w:p>
    <w:p w14:paraId="707D79F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如果有</w:t>
      </w:r>
      <w:r>
        <w:rPr>
          <w:rFonts w:hint="eastAsia" w:ascii="仿宋" w:hAnsi="仿宋" w:eastAsia="仿宋" w:cs="仿宋"/>
          <w:sz w:val="24"/>
        </w:rPr>
        <w:t>）。</w:t>
      </w:r>
    </w:p>
    <w:p w14:paraId="6E43D293">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6FCAF5E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278FB7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2EB3D29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z w:val="24"/>
          <w:lang w:eastAsia="zh-CN"/>
        </w:rPr>
        <w:t>如果有</w:t>
      </w:r>
      <w:r>
        <w:rPr>
          <w:rFonts w:hint="eastAsia" w:ascii="仿宋" w:hAnsi="仿宋" w:eastAsia="仿宋" w:cs="仿宋"/>
          <w:sz w:val="24"/>
        </w:rPr>
        <w:t>）；</w:t>
      </w:r>
    </w:p>
    <w:p w14:paraId="553A1E7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AD0D65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79B5C6C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AE680A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6851481">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BFEC5E1">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C4EBB9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开标一览表（报价表）</w:t>
      </w:r>
      <w:r>
        <w:rPr>
          <w:rFonts w:hint="eastAsia" w:ascii="仿宋" w:hAnsi="仿宋" w:eastAsia="仿宋" w:cs="仿宋"/>
          <w:sz w:val="24"/>
        </w:rPr>
        <w:t>；</w:t>
      </w:r>
    </w:p>
    <w:p w14:paraId="523740A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r>
        <w:rPr>
          <w:rFonts w:hint="eastAsia" w:ascii="仿宋" w:hAnsi="仿宋" w:eastAsia="仿宋" w:cs="仿宋"/>
          <w:sz w:val="24"/>
          <w:lang w:eastAsia="zh-CN"/>
        </w:rPr>
        <w:t>如果有</w:t>
      </w:r>
      <w:r>
        <w:rPr>
          <w:rFonts w:hint="eastAsia" w:ascii="仿宋" w:hAnsi="仿宋" w:eastAsia="仿宋" w:cs="仿宋"/>
          <w:sz w:val="24"/>
        </w:rPr>
        <w:t>）。</w:t>
      </w:r>
    </w:p>
    <w:p w14:paraId="47E893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8C913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DCFBAC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ABDF9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EE597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9AC817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DF2EF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FAE069F">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13F576BD">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2D861CF4">
      <w:pPr>
        <w:spacing w:line="360" w:lineRule="auto"/>
        <w:ind w:right="420"/>
        <w:rPr>
          <w:rFonts w:hint="eastAsia" w:ascii="仿宋" w:hAnsi="仿宋" w:eastAsia="仿宋" w:cs="仿宋"/>
          <w:sz w:val="24"/>
        </w:rPr>
      </w:pPr>
    </w:p>
    <w:p w14:paraId="285A5F7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540DF6C">
      <w:pPr>
        <w:jc w:val="center"/>
        <w:rPr>
          <w:rFonts w:hint="eastAsia" w:ascii="仿宋" w:hAnsi="仿宋" w:eastAsia="仿宋" w:cs="仿宋"/>
          <w:b/>
          <w:kern w:val="0"/>
          <w:sz w:val="32"/>
          <w:szCs w:val="32"/>
          <w:lang w:val="zh-CN"/>
        </w:rPr>
      </w:pPr>
    </w:p>
    <w:p w14:paraId="447DCAFA">
      <w:pPr>
        <w:pStyle w:val="3"/>
        <w:rPr>
          <w:rFonts w:hint="eastAsia" w:ascii="仿宋" w:hAnsi="仿宋" w:eastAsia="仿宋" w:cs="仿宋"/>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243E3AC">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0B8B535">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EE25923">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519032AF">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浙江卓宏建设项目管理有限公司</w:t>
      </w:r>
      <w:r>
        <w:rPr>
          <w:rFonts w:hint="eastAsia" w:ascii="仿宋" w:hAnsi="仿宋" w:eastAsia="仿宋" w:cs="仿宋"/>
          <w:sz w:val="24"/>
        </w:rPr>
        <w:t>）</w:t>
      </w:r>
      <w:r>
        <w:rPr>
          <w:rFonts w:hint="eastAsia" w:ascii="仿宋" w:hAnsi="仿宋" w:eastAsia="仿宋" w:cs="仿宋"/>
          <w:kern w:val="0"/>
          <w:sz w:val="24"/>
          <w:lang w:val="zh-CN"/>
        </w:rPr>
        <w:t>：</w:t>
      </w:r>
    </w:p>
    <w:p w14:paraId="7A7E64A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724733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6F873A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8FE0E3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22DDC73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CFE5DA9">
      <w:pPr>
        <w:snapToGrid w:val="0"/>
        <w:spacing w:line="360" w:lineRule="auto"/>
        <w:rPr>
          <w:rFonts w:hint="eastAsia" w:ascii="仿宋" w:hAnsi="仿宋" w:eastAsia="仿宋" w:cs="仿宋"/>
          <w:sz w:val="24"/>
        </w:rPr>
      </w:pPr>
    </w:p>
    <w:p w14:paraId="63A3B9E7">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60756D5E">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浙江卓宏建设项目管理有限公司</w:t>
      </w:r>
      <w:r>
        <w:rPr>
          <w:rFonts w:hint="eastAsia" w:ascii="仿宋" w:hAnsi="仿宋" w:eastAsia="仿宋" w:cs="仿宋"/>
          <w:sz w:val="24"/>
        </w:rPr>
        <w:t>）</w:t>
      </w:r>
      <w:r>
        <w:rPr>
          <w:rFonts w:hint="eastAsia" w:ascii="仿宋" w:hAnsi="仿宋" w:eastAsia="仿宋" w:cs="仿宋"/>
          <w:kern w:val="0"/>
          <w:sz w:val="24"/>
          <w:lang w:val="zh-CN"/>
        </w:rPr>
        <w:t>：</w:t>
      </w:r>
    </w:p>
    <w:p w14:paraId="3B5653E1">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CB903E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87890DA">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D04FB47">
      <w:pPr>
        <w:jc w:val="center"/>
        <w:rPr>
          <w:rFonts w:hint="eastAsia" w:ascii="仿宋" w:hAnsi="仿宋" w:eastAsia="仿宋" w:cs="仿宋"/>
          <w:b/>
          <w:kern w:val="0"/>
          <w:sz w:val="32"/>
          <w:szCs w:val="32"/>
        </w:rPr>
      </w:pPr>
    </w:p>
    <w:p w14:paraId="7DF3C0B9">
      <w:pPr>
        <w:rPr>
          <w:rFonts w:hint="eastAsia" w:ascii="仿宋" w:hAnsi="仿宋" w:eastAsia="仿宋" w:cs="仿宋"/>
        </w:rPr>
      </w:pPr>
    </w:p>
    <w:p w14:paraId="373CC0D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E95E03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EFE5A6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2F88E4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C39DA01">
      <w:pPr>
        <w:snapToGrid w:val="0"/>
        <w:spacing w:line="360" w:lineRule="auto"/>
        <w:ind w:firstLine="480" w:firstLineChars="200"/>
        <w:rPr>
          <w:rFonts w:hint="eastAsia" w:ascii="仿宋" w:hAnsi="仿宋" w:eastAsia="仿宋" w:cs="仿宋"/>
          <w:kern w:val="0"/>
          <w:sz w:val="24"/>
          <w:lang w:val="zh-CN"/>
        </w:rPr>
      </w:pPr>
    </w:p>
    <w:p w14:paraId="28C260FB">
      <w:pPr>
        <w:snapToGrid w:val="0"/>
        <w:spacing w:line="360" w:lineRule="auto"/>
        <w:ind w:firstLine="480" w:firstLineChars="200"/>
        <w:rPr>
          <w:rFonts w:hint="eastAsia"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szCs w:val="24"/>
          <w:highlight w:val="none"/>
          <w:lang w:val="zh-CN"/>
        </w:rPr>
        <w:t>注：▲供应商委派不在本单位缴纳社保的人员作为授权代表（代理人）的，应当在投标（响应）文件中，说明具体原因、授权代表缴纳社保的单位，并附列该授权代表缴纳社保清单。</w:t>
      </w:r>
    </w:p>
    <w:p w14:paraId="5BC943E0">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47F3937">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F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CDE480">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364E86B3">
            <w:pPr>
              <w:pStyle w:val="153"/>
              <w:adjustRightInd w:val="0"/>
              <w:spacing w:line="360" w:lineRule="auto"/>
              <w:rPr>
                <w:rFonts w:hint="eastAsia" w:ascii="仿宋" w:hAnsi="仿宋" w:eastAsia="仿宋" w:cs="仿宋"/>
                <w:bCs/>
                <w:sz w:val="24"/>
              </w:rPr>
            </w:pPr>
          </w:p>
        </w:tc>
      </w:tr>
    </w:tbl>
    <w:p w14:paraId="5E976F9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EBB390">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8A5B7A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C0BDBB">
      <w:pPr>
        <w:snapToGrid w:val="0"/>
        <w:spacing w:line="360" w:lineRule="auto"/>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7D83A1D">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2BD9EA9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53D577C0">
      <w:pPr>
        <w:rPr>
          <w:rFonts w:hint="eastAsia" w:ascii="仿宋" w:hAnsi="仿宋" w:eastAsia="仿宋" w:cs="仿宋"/>
        </w:rPr>
      </w:pPr>
    </w:p>
    <w:p w14:paraId="35833DE5">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0596AE07">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2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7F09C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394BAA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4F1E0A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8DAD50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204E25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1A3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EA682">
            <w:pPr>
              <w:rPr>
                <w:rFonts w:hint="eastAsia" w:ascii="仿宋" w:hAnsi="仿宋" w:eastAsia="仿宋" w:cs="仿宋"/>
                <w:sz w:val="24"/>
              </w:rPr>
            </w:pPr>
            <w:r>
              <w:rPr>
                <w:rFonts w:hint="eastAsia" w:ascii="仿宋" w:hAnsi="仿宋" w:eastAsia="仿宋" w:cs="仿宋"/>
                <w:sz w:val="24"/>
              </w:rPr>
              <w:t>1</w:t>
            </w:r>
          </w:p>
        </w:tc>
        <w:tc>
          <w:tcPr>
            <w:tcW w:w="4991" w:type="dxa"/>
          </w:tcPr>
          <w:p w14:paraId="11D86185">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6385AACC">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265B1FA8">
            <w:pPr>
              <w:rPr>
                <w:rFonts w:hint="eastAsia" w:ascii="仿宋" w:hAnsi="仿宋" w:eastAsia="仿宋" w:cs="仿宋"/>
                <w:sz w:val="24"/>
              </w:rPr>
            </w:pPr>
          </w:p>
          <w:p w14:paraId="451EDF0E">
            <w:pPr>
              <w:rPr>
                <w:rFonts w:hint="eastAsia" w:ascii="仿宋" w:hAnsi="仿宋" w:eastAsia="仿宋" w:cs="仿宋"/>
                <w:sz w:val="24"/>
              </w:rPr>
            </w:pPr>
            <w:r>
              <w:rPr>
                <w:rFonts w:hint="eastAsia" w:ascii="仿宋" w:hAnsi="仿宋" w:eastAsia="仿宋" w:cs="仿宋"/>
                <w:sz w:val="24"/>
              </w:rPr>
              <w:t>见投标文件</w:t>
            </w:r>
          </w:p>
          <w:p w14:paraId="4043D097">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45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7E2A5C">
            <w:pP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91" w:type="dxa"/>
          </w:tcPr>
          <w:p w14:paraId="56448254">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19F0E8EA">
            <w:pPr>
              <w:rPr>
                <w:rFonts w:hint="eastAsia" w:ascii="仿宋" w:hAnsi="仿宋" w:eastAsia="仿宋" w:cs="仿宋"/>
                <w:sz w:val="24"/>
              </w:rPr>
            </w:pPr>
            <w:r>
              <w:rPr>
                <w:rFonts w:hint="eastAsia" w:ascii="仿宋" w:hAnsi="仿宋" w:eastAsia="仿宋" w:cs="仿宋"/>
                <w:sz w:val="24"/>
              </w:rPr>
              <w:t>投标函</w:t>
            </w:r>
          </w:p>
        </w:tc>
        <w:tc>
          <w:tcPr>
            <w:tcW w:w="1418" w:type="dxa"/>
          </w:tcPr>
          <w:p w14:paraId="1BB39E7E">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181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E3ED20">
            <w:pP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991" w:type="dxa"/>
          </w:tcPr>
          <w:p w14:paraId="7124E693">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2E0A0D27">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126DF17A">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915E3C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BF433E3">
      <w:pPr>
        <w:jc w:val="center"/>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D83C6E">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3F101B5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ED9211C">
      <w:pPr>
        <w:jc w:val="center"/>
        <w:rPr>
          <w:rFonts w:hint="eastAsia" w:ascii="仿宋" w:hAnsi="仿宋" w:eastAsia="仿宋" w:cs="仿宋"/>
          <w:b/>
          <w:kern w:val="0"/>
          <w:sz w:val="32"/>
          <w:szCs w:val="32"/>
        </w:rPr>
      </w:pPr>
    </w:p>
    <w:p w14:paraId="77084674">
      <w:pPr>
        <w:jc w:val="center"/>
        <w:rPr>
          <w:rFonts w:hint="eastAsia" w:ascii="仿宋" w:hAnsi="仿宋" w:eastAsia="仿宋" w:cs="仿宋"/>
          <w:b/>
          <w:kern w:val="0"/>
          <w:sz w:val="32"/>
          <w:szCs w:val="32"/>
        </w:rPr>
      </w:pPr>
    </w:p>
    <w:p w14:paraId="77DB7CB2">
      <w:pPr>
        <w:jc w:val="center"/>
        <w:rPr>
          <w:rFonts w:hint="eastAsia" w:ascii="仿宋" w:hAnsi="仿宋" w:eastAsia="仿宋" w:cs="仿宋"/>
          <w:b/>
          <w:kern w:val="0"/>
          <w:sz w:val="32"/>
          <w:szCs w:val="32"/>
        </w:rPr>
      </w:pPr>
    </w:p>
    <w:p w14:paraId="253056CA">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95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7F2FC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AF1A8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F2C5BB9">
            <w:pPr>
              <w:spacing w:line="360" w:lineRule="auto"/>
              <w:jc w:val="center"/>
              <w:rPr>
                <w:rFonts w:hint="eastAsia" w:ascii="仿宋" w:hAnsi="仿宋" w:eastAsia="仿宋" w:cs="仿宋"/>
                <w:b/>
                <w:sz w:val="24"/>
              </w:rPr>
            </w:pPr>
          </w:p>
          <w:p w14:paraId="501277DF">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0CCD97">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65B22BF">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8F04E32">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31FA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27F4B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A10A15">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BD9D77">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0036F3">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E42E61">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15EF091">
            <w:pPr>
              <w:spacing w:line="360" w:lineRule="auto"/>
              <w:jc w:val="center"/>
              <w:rPr>
                <w:rFonts w:hint="eastAsia" w:ascii="仿宋" w:hAnsi="仿宋" w:eastAsia="仿宋" w:cs="仿宋"/>
                <w:sz w:val="24"/>
              </w:rPr>
            </w:pPr>
          </w:p>
        </w:tc>
      </w:tr>
      <w:tr w14:paraId="3DC9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E36FD8">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AE3B5">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C0148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5CDCAB">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87D0DE7">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8E03E29">
            <w:pPr>
              <w:spacing w:line="360" w:lineRule="auto"/>
              <w:jc w:val="center"/>
              <w:rPr>
                <w:rFonts w:hint="eastAsia" w:ascii="仿宋" w:hAnsi="仿宋" w:eastAsia="仿宋" w:cs="仿宋"/>
                <w:sz w:val="24"/>
              </w:rPr>
            </w:pPr>
          </w:p>
        </w:tc>
      </w:tr>
      <w:tr w14:paraId="3CC4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633F0">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1549800">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6203EE">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8B2148">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ABF070">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F5F2F93">
            <w:pPr>
              <w:spacing w:line="360" w:lineRule="auto"/>
              <w:jc w:val="center"/>
              <w:rPr>
                <w:rFonts w:hint="eastAsia" w:ascii="仿宋" w:hAnsi="仿宋" w:eastAsia="仿宋" w:cs="仿宋"/>
                <w:sz w:val="24"/>
              </w:rPr>
            </w:pPr>
          </w:p>
        </w:tc>
      </w:tr>
    </w:tbl>
    <w:p w14:paraId="3BD112AE">
      <w:pPr>
        <w:spacing w:line="360" w:lineRule="auto"/>
        <w:ind w:right="420"/>
        <w:rPr>
          <w:rFonts w:hint="eastAsia" w:ascii="仿宋" w:hAnsi="仿宋" w:eastAsia="仿宋" w:cs="仿宋"/>
          <w:sz w:val="24"/>
        </w:rPr>
      </w:pPr>
    </w:p>
    <w:p w14:paraId="63BCD14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BCC805E">
      <w:pPr>
        <w:jc w:val="center"/>
        <w:rPr>
          <w:rFonts w:hint="eastAsia" w:ascii="仿宋" w:hAnsi="仿宋" w:eastAsia="仿宋" w:cs="仿宋"/>
          <w:b/>
          <w:kern w:val="0"/>
          <w:sz w:val="32"/>
          <w:szCs w:val="32"/>
        </w:rPr>
      </w:pPr>
    </w:p>
    <w:p w14:paraId="64A9DFEC">
      <w:pPr>
        <w:jc w:val="center"/>
        <w:rPr>
          <w:rFonts w:hint="eastAsia" w:ascii="仿宋" w:hAnsi="仿宋" w:eastAsia="仿宋" w:cs="仿宋"/>
          <w:b/>
          <w:kern w:val="0"/>
          <w:sz w:val="32"/>
          <w:szCs w:val="32"/>
        </w:rPr>
      </w:pPr>
    </w:p>
    <w:p w14:paraId="2A7FDFCD">
      <w:pPr>
        <w:jc w:val="center"/>
        <w:rPr>
          <w:rFonts w:hint="eastAsia" w:ascii="仿宋" w:hAnsi="仿宋" w:eastAsia="仿宋" w:cs="仿宋"/>
          <w:b/>
          <w:kern w:val="0"/>
          <w:sz w:val="32"/>
          <w:szCs w:val="32"/>
        </w:rPr>
      </w:pPr>
    </w:p>
    <w:p w14:paraId="1FC4C273">
      <w:pPr>
        <w:jc w:val="center"/>
        <w:rPr>
          <w:rFonts w:hint="eastAsia" w:ascii="仿宋" w:hAnsi="仿宋" w:eastAsia="仿宋" w:cs="仿宋"/>
          <w:b/>
          <w:kern w:val="0"/>
          <w:sz w:val="32"/>
          <w:szCs w:val="32"/>
        </w:rPr>
      </w:pPr>
    </w:p>
    <w:p w14:paraId="0FC724D4">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5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ACBECF">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74974F3D">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A3F3ECD">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816E1E8">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30B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2CF013">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37341AD">
            <w:pPr>
              <w:jc w:val="center"/>
              <w:rPr>
                <w:rFonts w:hint="eastAsia" w:ascii="仿宋" w:hAnsi="仿宋" w:eastAsia="仿宋" w:cs="仿宋"/>
                <w:b/>
                <w:kern w:val="0"/>
                <w:sz w:val="32"/>
                <w:szCs w:val="32"/>
              </w:rPr>
            </w:pPr>
          </w:p>
        </w:tc>
        <w:tc>
          <w:tcPr>
            <w:tcW w:w="3546" w:type="dxa"/>
          </w:tcPr>
          <w:p w14:paraId="0C4BE52E">
            <w:pPr>
              <w:jc w:val="center"/>
              <w:rPr>
                <w:rFonts w:hint="eastAsia" w:ascii="仿宋" w:hAnsi="仿宋" w:eastAsia="仿宋" w:cs="仿宋"/>
                <w:b/>
                <w:kern w:val="0"/>
                <w:sz w:val="32"/>
                <w:szCs w:val="32"/>
              </w:rPr>
            </w:pPr>
          </w:p>
        </w:tc>
        <w:tc>
          <w:tcPr>
            <w:tcW w:w="1276" w:type="dxa"/>
          </w:tcPr>
          <w:p w14:paraId="6FF761C6">
            <w:pPr>
              <w:jc w:val="center"/>
              <w:rPr>
                <w:rFonts w:hint="eastAsia" w:ascii="仿宋" w:hAnsi="仿宋" w:eastAsia="仿宋" w:cs="仿宋"/>
                <w:b/>
                <w:kern w:val="0"/>
                <w:sz w:val="32"/>
                <w:szCs w:val="32"/>
              </w:rPr>
            </w:pPr>
          </w:p>
        </w:tc>
      </w:tr>
      <w:tr w14:paraId="0380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DEA79">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C38C455">
            <w:pPr>
              <w:jc w:val="center"/>
              <w:rPr>
                <w:rFonts w:hint="eastAsia" w:ascii="仿宋" w:hAnsi="仿宋" w:eastAsia="仿宋" w:cs="仿宋"/>
                <w:b/>
                <w:kern w:val="0"/>
                <w:sz w:val="32"/>
                <w:szCs w:val="32"/>
              </w:rPr>
            </w:pPr>
          </w:p>
        </w:tc>
        <w:tc>
          <w:tcPr>
            <w:tcW w:w="3546" w:type="dxa"/>
          </w:tcPr>
          <w:p w14:paraId="2D991E2A">
            <w:pPr>
              <w:jc w:val="center"/>
              <w:rPr>
                <w:rFonts w:hint="eastAsia" w:ascii="仿宋" w:hAnsi="仿宋" w:eastAsia="仿宋" w:cs="仿宋"/>
                <w:b/>
                <w:kern w:val="0"/>
                <w:sz w:val="32"/>
                <w:szCs w:val="32"/>
              </w:rPr>
            </w:pPr>
          </w:p>
        </w:tc>
        <w:tc>
          <w:tcPr>
            <w:tcW w:w="1276" w:type="dxa"/>
          </w:tcPr>
          <w:p w14:paraId="3F51B495">
            <w:pPr>
              <w:jc w:val="center"/>
              <w:rPr>
                <w:rFonts w:hint="eastAsia" w:ascii="仿宋" w:hAnsi="仿宋" w:eastAsia="仿宋" w:cs="仿宋"/>
                <w:b/>
                <w:kern w:val="0"/>
                <w:sz w:val="32"/>
                <w:szCs w:val="32"/>
              </w:rPr>
            </w:pPr>
          </w:p>
        </w:tc>
      </w:tr>
      <w:tr w14:paraId="4B0B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ADC36C">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ACEB8A1">
            <w:pPr>
              <w:jc w:val="center"/>
              <w:rPr>
                <w:rFonts w:hint="eastAsia" w:ascii="仿宋" w:hAnsi="仿宋" w:eastAsia="仿宋" w:cs="仿宋"/>
                <w:b/>
                <w:kern w:val="0"/>
                <w:sz w:val="32"/>
                <w:szCs w:val="32"/>
              </w:rPr>
            </w:pPr>
          </w:p>
        </w:tc>
        <w:tc>
          <w:tcPr>
            <w:tcW w:w="3546" w:type="dxa"/>
          </w:tcPr>
          <w:p w14:paraId="49FD9C82">
            <w:pPr>
              <w:jc w:val="center"/>
              <w:rPr>
                <w:rFonts w:hint="eastAsia" w:ascii="仿宋" w:hAnsi="仿宋" w:eastAsia="仿宋" w:cs="仿宋"/>
                <w:b/>
                <w:kern w:val="0"/>
                <w:sz w:val="32"/>
                <w:szCs w:val="32"/>
              </w:rPr>
            </w:pPr>
          </w:p>
        </w:tc>
        <w:tc>
          <w:tcPr>
            <w:tcW w:w="1276" w:type="dxa"/>
          </w:tcPr>
          <w:p w14:paraId="1255CDBB">
            <w:pPr>
              <w:jc w:val="center"/>
              <w:rPr>
                <w:rFonts w:hint="eastAsia" w:ascii="仿宋" w:hAnsi="仿宋" w:eastAsia="仿宋" w:cs="仿宋"/>
                <w:b/>
                <w:kern w:val="0"/>
                <w:sz w:val="32"/>
                <w:szCs w:val="32"/>
              </w:rPr>
            </w:pPr>
          </w:p>
        </w:tc>
      </w:tr>
    </w:tbl>
    <w:p w14:paraId="409D2EA8">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2E1818B2">
      <w:pPr>
        <w:jc w:val="left"/>
        <w:rPr>
          <w:rFonts w:hint="eastAsia" w:ascii="仿宋" w:hAnsi="仿宋" w:eastAsia="仿宋" w:cs="仿宋"/>
          <w:kern w:val="0"/>
          <w:sz w:val="24"/>
        </w:rPr>
      </w:pPr>
    </w:p>
    <w:p w14:paraId="0A8DAF1D">
      <w:pPr>
        <w:jc w:val="left"/>
        <w:rPr>
          <w:rFonts w:hint="eastAsia" w:ascii="仿宋" w:hAnsi="仿宋" w:eastAsia="仿宋" w:cs="仿宋"/>
          <w:kern w:val="0"/>
          <w:sz w:val="24"/>
        </w:rPr>
      </w:pPr>
      <w:r>
        <w:rPr>
          <w:rFonts w:hint="eastAsia" w:ascii="仿宋" w:hAnsi="仿宋" w:eastAsia="仿宋" w:cs="仿宋"/>
          <w:kern w:val="0"/>
          <w:sz w:val="24"/>
        </w:rPr>
        <w:t>注：按本格式和要求提供。</w:t>
      </w:r>
    </w:p>
    <w:p w14:paraId="06B66F1D">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65A97F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029F9119">
      <w:pPr>
        <w:snapToGrid w:val="0"/>
        <w:spacing w:line="360" w:lineRule="auto"/>
        <w:rPr>
          <w:rFonts w:hint="eastAsia" w:ascii="仿宋" w:hAnsi="仿宋" w:eastAsia="仿宋" w:cs="仿宋"/>
          <w:sz w:val="24"/>
        </w:rPr>
      </w:pPr>
    </w:p>
    <w:p w14:paraId="0C4988FF">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浙江卓宏建设项目管理有限公司</w:t>
      </w:r>
      <w:r>
        <w:rPr>
          <w:rFonts w:hint="eastAsia" w:ascii="仿宋" w:hAnsi="仿宋" w:eastAsia="仿宋" w:cs="仿宋"/>
          <w:sz w:val="24"/>
        </w:rPr>
        <w:t>）</w:t>
      </w:r>
      <w:r>
        <w:rPr>
          <w:rFonts w:hint="eastAsia" w:ascii="仿宋" w:hAnsi="仿宋" w:eastAsia="仿宋" w:cs="仿宋"/>
          <w:kern w:val="0"/>
          <w:sz w:val="24"/>
          <w:lang w:val="zh-CN"/>
        </w:rPr>
        <w:t>：</w:t>
      </w:r>
    </w:p>
    <w:p w14:paraId="00F2A3B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CD9D8E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B14588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51DB25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B05614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2F66D9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581277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F28B32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379CD7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B4A51A9">
      <w:pPr>
        <w:autoSpaceDE w:val="0"/>
        <w:autoSpaceDN w:val="0"/>
        <w:spacing w:line="360" w:lineRule="auto"/>
        <w:ind w:left="2"/>
        <w:jc w:val="left"/>
        <w:rPr>
          <w:rFonts w:hint="eastAsia" w:ascii="仿宋" w:hAnsi="仿宋" w:eastAsia="仿宋" w:cs="仿宋"/>
          <w:kern w:val="0"/>
          <w:sz w:val="24"/>
          <w:lang w:val="zh-CN"/>
        </w:rPr>
      </w:pPr>
    </w:p>
    <w:p w14:paraId="13B30681">
      <w:pPr>
        <w:autoSpaceDE w:val="0"/>
        <w:autoSpaceDN w:val="0"/>
        <w:spacing w:line="360" w:lineRule="auto"/>
        <w:ind w:left="2"/>
        <w:jc w:val="left"/>
        <w:rPr>
          <w:rFonts w:hint="eastAsia" w:ascii="仿宋" w:hAnsi="仿宋" w:eastAsia="仿宋" w:cs="仿宋"/>
          <w:kern w:val="0"/>
          <w:sz w:val="24"/>
          <w:lang w:val="zh-CN"/>
        </w:rPr>
      </w:pPr>
    </w:p>
    <w:p w14:paraId="5E4D8A7B">
      <w:pPr>
        <w:autoSpaceDE w:val="0"/>
        <w:autoSpaceDN w:val="0"/>
        <w:spacing w:line="360" w:lineRule="auto"/>
        <w:ind w:left="2"/>
        <w:jc w:val="left"/>
        <w:rPr>
          <w:rFonts w:hint="eastAsia" w:ascii="仿宋" w:hAnsi="仿宋" w:eastAsia="仿宋" w:cs="仿宋"/>
          <w:kern w:val="0"/>
          <w:sz w:val="24"/>
          <w:lang w:val="zh-CN"/>
        </w:rPr>
      </w:pPr>
    </w:p>
    <w:p w14:paraId="7F9C8195">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CAD5CC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0CC080F">
      <w:pPr>
        <w:spacing w:line="360" w:lineRule="auto"/>
        <w:jc w:val="center"/>
        <w:rPr>
          <w:rFonts w:hint="eastAsia" w:ascii="仿宋" w:hAnsi="仿宋" w:eastAsia="仿宋" w:cs="仿宋"/>
          <w:b/>
          <w:bCs/>
          <w:sz w:val="24"/>
        </w:rPr>
      </w:pPr>
    </w:p>
    <w:p w14:paraId="14F59CB8">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D434D3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D75565A">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25401C">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开标一览表（报价表）</w:t>
      </w:r>
      <w:r>
        <w:rPr>
          <w:rFonts w:hint="eastAsia" w:ascii="仿宋" w:hAnsi="仿宋" w:eastAsia="仿宋" w:cs="仿宋"/>
          <w:sz w:val="24"/>
        </w:rPr>
        <w:t>………………………………………………（页码）</w:t>
      </w:r>
    </w:p>
    <w:p w14:paraId="685B6CB3">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14:paraId="102D4D90">
      <w:pPr>
        <w:snapToGrid w:val="0"/>
        <w:spacing w:line="360" w:lineRule="auto"/>
        <w:ind w:right="480"/>
        <w:jc w:val="center"/>
        <w:rPr>
          <w:rFonts w:hint="eastAsia" w:ascii="仿宋" w:hAnsi="仿宋" w:eastAsia="仿宋" w:cs="仿宋"/>
          <w:b/>
          <w:kern w:val="0"/>
          <w:sz w:val="32"/>
          <w:szCs w:val="32"/>
        </w:rPr>
      </w:pPr>
    </w:p>
    <w:p w14:paraId="06A4D652">
      <w:pPr>
        <w:snapToGrid w:val="0"/>
        <w:spacing w:line="360" w:lineRule="auto"/>
        <w:ind w:right="480"/>
        <w:jc w:val="center"/>
        <w:rPr>
          <w:rFonts w:hint="eastAsia" w:ascii="仿宋" w:hAnsi="仿宋" w:eastAsia="仿宋" w:cs="仿宋"/>
          <w:b/>
          <w:kern w:val="0"/>
          <w:sz w:val="32"/>
          <w:szCs w:val="32"/>
        </w:rPr>
      </w:pPr>
    </w:p>
    <w:p w14:paraId="566359EB">
      <w:pPr>
        <w:snapToGrid w:val="0"/>
        <w:spacing w:line="360" w:lineRule="auto"/>
        <w:ind w:right="480"/>
        <w:jc w:val="center"/>
        <w:rPr>
          <w:rFonts w:hint="eastAsia" w:ascii="仿宋" w:hAnsi="仿宋" w:eastAsia="仿宋" w:cs="仿宋"/>
          <w:b/>
          <w:kern w:val="0"/>
          <w:sz w:val="32"/>
          <w:szCs w:val="32"/>
        </w:rPr>
      </w:pPr>
    </w:p>
    <w:p w14:paraId="766F44BF">
      <w:pPr>
        <w:snapToGrid w:val="0"/>
        <w:spacing w:line="360" w:lineRule="auto"/>
        <w:ind w:right="480"/>
        <w:jc w:val="center"/>
        <w:rPr>
          <w:rFonts w:hint="eastAsia" w:ascii="仿宋" w:hAnsi="仿宋" w:eastAsia="仿宋" w:cs="仿宋"/>
          <w:b/>
          <w:kern w:val="0"/>
          <w:sz w:val="32"/>
          <w:szCs w:val="32"/>
        </w:rPr>
      </w:pPr>
    </w:p>
    <w:p w14:paraId="7F0F04B9">
      <w:pPr>
        <w:snapToGrid w:val="0"/>
        <w:spacing w:line="360" w:lineRule="auto"/>
        <w:ind w:right="480"/>
        <w:jc w:val="center"/>
        <w:rPr>
          <w:rFonts w:hint="eastAsia" w:ascii="仿宋" w:hAnsi="仿宋" w:eastAsia="仿宋" w:cs="仿宋"/>
          <w:b/>
          <w:kern w:val="0"/>
          <w:sz w:val="32"/>
          <w:szCs w:val="32"/>
        </w:rPr>
      </w:pPr>
    </w:p>
    <w:p w14:paraId="7DEE8F69">
      <w:pPr>
        <w:snapToGrid w:val="0"/>
        <w:spacing w:line="360" w:lineRule="auto"/>
        <w:ind w:right="480"/>
        <w:jc w:val="center"/>
        <w:rPr>
          <w:rFonts w:hint="eastAsia" w:ascii="仿宋" w:hAnsi="仿宋" w:eastAsia="仿宋" w:cs="仿宋"/>
          <w:b/>
          <w:kern w:val="0"/>
          <w:sz w:val="32"/>
          <w:szCs w:val="32"/>
        </w:rPr>
      </w:pPr>
    </w:p>
    <w:p w14:paraId="1B62E278">
      <w:pPr>
        <w:snapToGrid w:val="0"/>
        <w:spacing w:line="360" w:lineRule="auto"/>
        <w:ind w:right="480"/>
        <w:jc w:val="center"/>
        <w:rPr>
          <w:rFonts w:hint="eastAsia" w:ascii="仿宋" w:hAnsi="仿宋" w:eastAsia="仿宋" w:cs="仿宋"/>
          <w:b/>
          <w:kern w:val="0"/>
          <w:sz w:val="32"/>
          <w:szCs w:val="32"/>
        </w:rPr>
      </w:pPr>
    </w:p>
    <w:p w14:paraId="4A66DD88">
      <w:pPr>
        <w:snapToGrid w:val="0"/>
        <w:spacing w:line="360" w:lineRule="auto"/>
        <w:ind w:right="480"/>
        <w:jc w:val="center"/>
        <w:rPr>
          <w:rFonts w:hint="eastAsia" w:ascii="仿宋" w:hAnsi="仿宋" w:eastAsia="仿宋" w:cs="仿宋"/>
          <w:b/>
          <w:kern w:val="0"/>
          <w:sz w:val="32"/>
          <w:szCs w:val="32"/>
        </w:rPr>
      </w:pPr>
    </w:p>
    <w:p w14:paraId="532C37B8">
      <w:pPr>
        <w:snapToGrid w:val="0"/>
        <w:spacing w:line="360" w:lineRule="auto"/>
        <w:ind w:right="480"/>
        <w:jc w:val="center"/>
        <w:rPr>
          <w:rFonts w:hint="eastAsia" w:ascii="仿宋" w:hAnsi="仿宋" w:eastAsia="仿宋" w:cs="仿宋"/>
          <w:b/>
          <w:kern w:val="0"/>
          <w:sz w:val="32"/>
          <w:szCs w:val="32"/>
        </w:rPr>
      </w:pPr>
    </w:p>
    <w:p w14:paraId="0A7561FE">
      <w:pPr>
        <w:snapToGrid w:val="0"/>
        <w:spacing w:line="360" w:lineRule="auto"/>
        <w:ind w:right="480"/>
        <w:jc w:val="center"/>
        <w:rPr>
          <w:rFonts w:hint="eastAsia" w:ascii="仿宋" w:hAnsi="仿宋" w:eastAsia="仿宋" w:cs="仿宋"/>
          <w:b/>
          <w:kern w:val="0"/>
          <w:sz w:val="32"/>
          <w:szCs w:val="32"/>
        </w:rPr>
      </w:pPr>
    </w:p>
    <w:p w14:paraId="324514D0">
      <w:pPr>
        <w:snapToGrid w:val="0"/>
        <w:spacing w:line="360" w:lineRule="auto"/>
        <w:ind w:right="480"/>
        <w:jc w:val="center"/>
        <w:rPr>
          <w:rFonts w:hint="eastAsia" w:ascii="仿宋" w:hAnsi="仿宋" w:eastAsia="仿宋" w:cs="仿宋"/>
          <w:b/>
          <w:kern w:val="0"/>
          <w:sz w:val="32"/>
          <w:szCs w:val="32"/>
        </w:rPr>
      </w:pPr>
    </w:p>
    <w:p w14:paraId="00085B2C">
      <w:pPr>
        <w:snapToGrid w:val="0"/>
        <w:spacing w:line="360" w:lineRule="auto"/>
        <w:ind w:right="480"/>
        <w:jc w:val="center"/>
        <w:rPr>
          <w:rFonts w:hint="eastAsia" w:ascii="仿宋" w:hAnsi="仿宋" w:eastAsia="仿宋" w:cs="仿宋"/>
          <w:b/>
          <w:kern w:val="0"/>
          <w:sz w:val="32"/>
          <w:szCs w:val="32"/>
        </w:rPr>
      </w:pPr>
    </w:p>
    <w:p w14:paraId="1ECE77A8">
      <w:pPr>
        <w:snapToGrid w:val="0"/>
        <w:spacing w:line="360" w:lineRule="auto"/>
        <w:ind w:right="480"/>
        <w:jc w:val="center"/>
        <w:rPr>
          <w:rFonts w:hint="eastAsia" w:ascii="仿宋" w:hAnsi="仿宋" w:eastAsia="仿宋" w:cs="仿宋"/>
          <w:b/>
          <w:kern w:val="0"/>
          <w:sz w:val="32"/>
          <w:szCs w:val="32"/>
        </w:rPr>
      </w:pPr>
    </w:p>
    <w:p w14:paraId="1536190E">
      <w:pPr>
        <w:snapToGrid w:val="0"/>
        <w:spacing w:line="360" w:lineRule="auto"/>
        <w:ind w:right="480"/>
        <w:jc w:val="center"/>
        <w:rPr>
          <w:rFonts w:hint="eastAsia" w:ascii="仿宋" w:hAnsi="仿宋" w:eastAsia="仿宋" w:cs="仿宋"/>
          <w:b/>
          <w:kern w:val="0"/>
          <w:sz w:val="32"/>
          <w:szCs w:val="32"/>
        </w:rPr>
      </w:pPr>
    </w:p>
    <w:p w14:paraId="1C5B4559">
      <w:pPr>
        <w:snapToGrid w:val="0"/>
        <w:spacing w:line="360" w:lineRule="auto"/>
        <w:ind w:right="480"/>
        <w:jc w:val="center"/>
        <w:rPr>
          <w:rFonts w:hint="eastAsia" w:ascii="仿宋" w:hAnsi="仿宋" w:eastAsia="仿宋" w:cs="仿宋"/>
          <w:b/>
          <w:kern w:val="0"/>
          <w:sz w:val="32"/>
          <w:szCs w:val="32"/>
        </w:rPr>
      </w:pPr>
    </w:p>
    <w:p w14:paraId="7553D28D">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D5642">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w:t>
      </w:r>
      <w:r>
        <w:rPr>
          <w:rFonts w:hint="eastAsia" w:ascii="仿宋" w:hAnsi="仿宋" w:eastAsia="仿宋" w:cs="仿宋"/>
          <w:kern w:val="2"/>
          <w:sz w:val="32"/>
          <w:szCs w:val="32"/>
          <w:lang w:eastAsia="zh-CN"/>
        </w:rPr>
        <w:t>开标一览表（报价表）</w:t>
      </w:r>
    </w:p>
    <w:p w14:paraId="18833461">
      <w:pPr>
        <w:snapToGrid w:val="0"/>
        <w:spacing w:line="360" w:lineRule="auto"/>
        <w:rPr>
          <w:rFonts w:hint="eastAsia" w:ascii="仿宋" w:hAnsi="仿宋" w:eastAsia="仿宋" w:cs="仿宋"/>
          <w:kern w:val="0"/>
          <w:sz w:val="24"/>
        </w:rPr>
      </w:pP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eastAsia="zh-CN"/>
        </w:rPr>
        <w:t>浙江卓宏建设项目管理有限公司</w:t>
      </w:r>
      <w:r>
        <w:rPr>
          <w:rFonts w:hint="eastAsia" w:ascii="仿宋" w:hAnsi="仿宋" w:eastAsia="仿宋" w:cs="仿宋"/>
          <w:kern w:val="0"/>
          <w:sz w:val="24"/>
          <w:lang w:val="zh-CN"/>
        </w:rPr>
        <w:t>：</w:t>
      </w:r>
    </w:p>
    <w:p w14:paraId="51C09820">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lang w:val="zh-CN" w:eastAsia="zh-CN"/>
        </w:rPr>
        <w:t>义蓬街道沙堤社区空调采购项目</w:t>
      </w:r>
      <w:r>
        <w:rPr>
          <w:rFonts w:hint="eastAsia" w:ascii="仿宋" w:hAnsi="仿宋" w:eastAsia="仿宋" w:cs="仿宋"/>
          <w:kern w:val="0"/>
          <w:sz w:val="24"/>
          <w:lang w:val="zh-CN"/>
        </w:rPr>
        <w:t>【招标编号：QTCG-GK-2025-006</w:t>
      </w:r>
      <w:r>
        <w:rPr>
          <w:rFonts w:hint="eastAsia" w:ascii="仿宋" w:hAnsi="仿宋" w:eastAsia="仿宋" w:cs="仿宋"/>
          <w:kern w:val="0"/>
          <w:sz w:val="24"/>
          <w:lang w:val="en-US" w:eastAsia="zh-CN"/>
        </w:rPr>
        <w:t xml:space="preserve"> </w:t>
      </w:r>
      <w:r>
        <w:rPr>
          <w:rFonts w:hint="eastAsia" w:ascii="仿宋" w:hAnsi="仿宋" w:eastAsia="仿宋" w:cs="仿宋"/>
          <w:sz w:val="24"/>
        </w:rPr>
        <w:t>】的实施</w:t>
      </w:r>
      <w:r>
        <w:rPr>
          <w:rFonts w:hint="eastAsia" w:ascii="仿宋" w:hAnsi="仿宋" w:eastAsia="仿宋" w:cs="仿宋"/>
          <w:kern w:val="0"/>
          <w:sz w:val="24"/>
          <w:lang w:val="zh-CN"/>
        </w:rPr>
        <w:t>。</w:t>
      </w:r>
    </w:p>
    <w:p w14:paraId="44D1BC28">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0CA9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5F412738">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27" w:type="dxa"/>
            <w:vAlign w:val="center"/>
          </w:tcPr>
          <w:p w14:paraId="08B32D1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338" w:type="dxa"/>
            <w:vAlign w:val="center"/>
          </w:tcPr>
          <w:p w14:paraId="05CA600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2562" w:type="dxa"/>
            <w:vAlign w:val="center"/>
          </w:tcPr>
          <w:p w14:paraId="63F530BD">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25" w:type="dxa"/>
            <w:vAlign w:val="center"/>
          </w:tcPr>
          <w:p w14:paraId="4781483D">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230" w:type="dxa"/>
            <w:vAlign w:val="center"/>
          </w:tcPr>
          <w:p w14:paraId="7E14FCEE">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080" w:type="dxa"/>
            <w:vAlign w:val="center"/>
          </w:tcPr>
          <w:p w14:paraId="23ED747B">
            <w:pPr>
              <w:spacing w:line="360" w:lineRule="auto"/>
              <w:jc w:val="center"/>
              <w:rPr>
                <w:rFonts w:hint="eastAsia" w:ascii="仿宋" w:hAnsi="仿宋" w:eastAsia="仿宋" w:cs="仿宋"/>
                <w:b/>
                <w:sz w:val="24"/>
              </w:rPr>
            </w:pPr>
            <w:r>
              <w:rPr>
                <w:rFonts w:hint="eastAsia" w:ascii="仿宋" w:hAnsi="仿宋" w:eastAsia="仿宋" w:cs="仿宋"/>
                <w:b/>
                <w:sz w:val="24"/>
                <w:lang w:eastAsia="zh-CN"/>
              </w:rPr>
              <w:t>合计</w:t>
            </w:r>
          </w:p>
        </w:tc>
        <w:tc>
          <w:tcPr>
            <w:tcW w:w="1515" w:type="dxa"/>
            <w:vAlign w:val="center"/>
          </w:tcPr>
          <w:p w14:paraId="491AE396">
            <w:pPr>
              <w:spacing w:line="360" w:lineRule="auto"/>
              <w:rPr>
                <w:rFonts w:hint="eastAsia" w:ascii="仿宋" w:hAnsi="仿宋" w:eastAsia="仿宋" w:cs="仿宋"/>
                <w:b/>
                <w:sz w:val="24"/>
              </w:rPr>
            </w:pPr>
            <w:r>
              <w:rPr>
                <w:rFonts w:hint="eastAsia" w:ascii="仿宋" w:hAnsi="仿宋" w:eastAsia="仿宋" w:cs="仿宋"/>
                <w:b/>
                <w:sz w:val="24"/>
              </w:rPr>
              <w:t>备注</w:t>
            </w:r>
          </w:p>
        </w:tc>
      </w:tr>
      <w:tr w14:paraId="5046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892221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27" w:type="dxa"/>
            <w:vAlign w:val="center"/>
          </w:tcPr>
          <w:p w14:paraId="3A06A51F">
            <w:pPr>
              <w:snapToGrid w:val="0"/>
              <w:spacing w:line="360" w:lineRule="auto"/>
              <w:jc w:val="center"/>
              <w:rPr>
                <w:rFonts w:hint="eastAsia" w:ascii="仿宋" w:hAnsi="仿宋" w:eastAsia="仿宋" w:cs="仿宋"/>
                <w:sz w:val="24"/>
              </w:rPr>
            </w:pPr>
          </w:p>
        </w:tc>
        <w:tc>
          <w:tcPr>
            <w:tcW w:w="2338" w:type="dxa"/>
            <w:vAlign w:val="center"/>
          </w:tcPr>
          <w:p w14:paraId="5B4A8D46">
            <w:pPr>
              <w:snapToGrid w:val="0"/>
              <w:spacing w:line="360" w:lineRule="auto"/>
              <w:jc w:val="center"/>
              <w:rPr>
                <w:rFonts w:hint="eastAsia" w:ascii="仿宋" w:hAnsi="仿宋" w:eastAsia="仿宋" w:cs="仿宋"/>
                <w:sz w:val="24"/>
              </w:rPr>
            </w:pPr>
          </w:p>
        </w:tc>
        <w:tc>
          <w:tcPr>
            <w:tcW w:w="2562" w:type="dxa"/>
            <w:vAlign w:val="center"/>
          </w:tcPr>
          <w:p w14:paraId="7EEEB2BF">
            <w:pPr>
              <w:snapToGrid w:val="0"/>
              <w:spacing w:line="360" w:lineRule="auto"/>
              <w:jc w:val="center"/>
              <w:rPr>
                <w:rFonts w:hint="eastAsia" w:ascii="仿宋" w:hAnsi="仿宋" w:eastAsia="仿宋" w:cs="仿宋"/>
                <w:sz w:val="24"/>
              </w:rPr>
            </w:pPr>
          </w:p>
        </w:tc>
        <w:tc>
          <w:tcPr>
            <w:tcW w:w="825" w:type="dxa"/>
            <w:vAlign w:val="center"/>
          </w:tcPr>
          <w:p w14:paraId="22AABBAD">
            <w:pPr>
              <w:snapToGrid w:val="0"/>
              <w:spacing w:line="360" w:lineRule="auto"/>
              <w:jc w:val="center"/>
              <w:rPr>
                <w:rFonts w:hint="eastAsia" w:ascii="仿宋" w:hAnsi="仿宋" w:eastAsia="仿宋" w:cs="仿宋"/>
                <w:sz w:val="24"/>
              </w:rPr>
            </w:pPr>
          </w:p>
        </w:tc>
        <w:tc>
          <w:tcPr>
            <w:tcW w:w="1230" w:type="dxa"/>
            <w:vAlign w:val="center"/>
          </w:tcPr>
          <w:p w14:paraId="6EF3A623">
            <w:pPr>
              <w:spacing w:line="360" w:lineRule="auto"/>
              <w:jc w:val="center"/>
              <w:rPr>
                <w:rFonts w:hint="eastAsia" w:ascii="仿宋" w:hAnsi="仿宋" w:eastAsia="仿宋" w:cs="仿宋"/>
                <w:sz w:val="24"/>
              </w:rPr>
            </w:pPr>
          </w:p>
        </w:tc>
        <w:tc>
          <w:tcPr>
            <w:tcW w:w="1080" w:type="dxa"/>
            <w:vAlign w:val="center"/>
          </w:tcPr>
          <w:p w14:paraId="78F8D334">
            <w:pPr>
              <w:spacing w:line="360" w:lineRule="auto"/>
              <w:jc w:val="center"/>
              <w:rPr>
                <w:rFonts w:hint="eastAsia" w:ascii="仿宋" w:hAnsi="仿宋" w:eastAsia="仿宋" w:cs="仿宋"/>
                <w:sz w:val="24"/>
              </w:rPr>
            </w:pPr>
          </w:p>
        </w:tc>
        <w:tc>
          <w:tcPr>
            <w:tcW w:w="1515" w:type="dxa"/>
            <w:vAlign w:val="center"/>
          </w:tcPr>
          <w:p w14:paraId="67230F0D">
            <w:pPr>
              <w:spacing w:line="360" w:lineRule="auto"/>
              <w:jc w:val="center"/>
              <w:rPr>
                <w:rFonts w:hint="eastAsia" w:ascii="仿宋" w:hAnsi="仿宋" w:eastAsia="仿宋" w:cs="仿宋"/>
                <w:sz w:val="24"/>
              </w:rPr>
            </w:pPr>
          </w:p>
        </w:tc>
      </w:tr>
      <w:tr w14:paraId="36A0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B2B268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27" w:type="dxa"/>
            <w:vAlign w:val="center"/>
          </w:tcPr>
          <w:p w14:paraId="2A84ECDA">
            <w:pPr>
              <w:snapToGrid w:val="0"/>
              <w:spacing w:line="360" w:lineRule="auto"/>
              <w:jc w:val="center"/>
              <w:rPr>
                <w:rFonts w:hint="eastAsia" w:ascii="仿宋" w:hAnsi="仿宋" w:eastAsia="仿宋" w:cs="仿宋"/>
                <w:sz w:val="24"/>
              </w:rPr>
            </w:pPr>
          </w:p>
        </w:tc>
        <w:tc>
          <w:tcPr>
            <w:tcW w:w="2338" w:type="dxa"/>
            <w:vAlign w:val="center"/>
          </w:tcPr>
          <w:p w14:paraId="16FBBCF8">
            <w:pPr>
              <w:snapToGrid w:val="0"/>
              <w:spacing w:line="360" w:lineRule="auto"/>
              <w:jc w:val="center"/>
              <w:rPr>
                <w:rFonts w:hint="eastAsia" w:ascii="仿宋" w:hAnsi="仿宋" w:eastAsia="仿宋" w:cs="仿宋"/>
                <w:sz w:val="24"/>
              </w:rPr>
            </w:pPr>
          </w:p>
        </w:tc>
        <w:tc>
          <w:tcPr>
            <w:tcW w:w="2562" w:type="dxa"/>
            <w:vAlign w:val="center"/>
          </w:tcPr>
          <w:p w14:paraId="698E3BC7">
            <w:pPr>
              <w:snapToGrid w:val="0"/>
              <w:spacing w:line="360" w:lineRule="auto"/>
              <w:jc w:val="center"/>
              <w:rPr>
                <w:rFonts w:hint="eastAsia" w:ascii="仿宋" w:hAnsi="仿宋" w:eastAsia="仿宋" w:cs="仿宋"/>
                <w:sz w:val="24"/>
              </w:rPr>
            </w:pPr>
          </w:p>
        </w:tc>
        <w:tc>
          <w:tcPr>
            <w:tcW w:w="825" w:type="dxa"/>
            <w:vAlign w:val="center"/>
          </w:tcPr>
          <w:p w14:paraId="152A00EE">
            <w:pPr>
              <w:snapToGrid w:val="0"/>
              <w:spacing w:line="360" w:lineRule="auto"/>
              <w:jc w:val="center"/>
              <w:rPr>
                <w:rFonts w:hint="eastAsia" w:ascii="仿宋" w:hAnsi="仿宋" w:eastAsia="仿宋" w:cs="仿宋"/>
                <w:sz w:val="24"/>
              </w:rPr>
            </w:pPr>
          </w:p>
        </w:tc>
        <w:tc>
          <w:tcPr>
            <w:tcW w:w="1230" w:type="dxa"/>
            <w:vAlign w:val="center"/>
          </w:tcPr>
          <w:p w14:paraId="49695B5F">
            <w:pPr>
              <w:spacing w:line="360" w:lineRule="auto"/>
              <w:jc w:val="center"/>
              <w:rPr>
                <w:rFonts w:hint="eastAsia" w:ascii="仿宋" w:hAnsi="仿宋" w:eastAsia="仿宋" w:cs="仿宋"/>
                <w:sz w:val="24"/>
              </w:rPr>
            </w:pPr>
          </w:p>
        </w:tc>
        <w:tc>
          <w:tcPr>
            <w:tcW w:w="1080" w:type="dxa"/>
            <w:vAlign w:val="center"/>
          </w:tcPr>
          <w:p w14:paraId="2177C5C3">
            <w:pPr>
              <w:spacing w:line="360" w:lineRule="auto"/>
              <w:jc w:val="center"/>
              <w:rPr>
                <w:rFonts w:hint="eastAsia" w:ascii="仿宋" w:hAnsi="仿宋" w:eastAsia="仿宋" w:cs="仿宋"/>
                <w:sz w:val="24"/>
              </w:rPr>
            </w:pPr>
          </w:p>
        </w:tc>
        <w:tc>
          <w:tcPr>
            <w:tcW w:w="1515" w:type="dxa"/>
            <w:vAlign w:val="center"/>
          </w:tcPr>
          <w:p w14:paraId="08FDAC0D">
            <w:pPr>
              <w:spacing w:line="360" w:lineRule="auto"/>
              <w:jc w:val="center"/>
              <w:rPr>
                <w:rFonts w:hint="eastAsia" w:ascii="仿宋" w:hAnsi="仿宋" w:eastAsia="仿宋" w:cs="仿宋"/>
                <w:sz w:val="24"/>
              </w:rPr>
            </w:pPr>
          </w:p>
        </w:tc>
      </w:tr>
      <w:tr w14:paraId="1CA2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07FEB74">
            <w:pPr>
              <w:spacing w:line="360" w:lineRule="auto"/>
              <w:jc w:val="center"/>
              <w:rPr>
                <w:rFonts w:hint="eastAsia" w:ascii="仿宋" w:hAnsi="仿宋" w:eastAsia="仿宋" w:cs="仿宋"/>
                <w:sz w:val="24"/>
              </w:rPr>
            </w:pPr>
          </w:p>
        </w:tc>
        <w:tc>
          <w:tcPr>
            <w:tcW w:w="1827" w:type="dxa"/>
            <w:vAlign w:val="center"/>
          </w:tcPr>
          <w:p w14:paraId="4E8DADB9">
            <w:pPr>
              <w:snapToGrid w:val="0"/>
              <w:spacing w:line="360" w:lineRule="auto"/>
              <w:jc w:val="center"/>
              <w:rPr>
                <w:rFonts w:hint="eastAsia" w:ascii="仿宋" w:hAnsi="仿宋" w:eastAsia="仿宋" w:cs="仿宋"/>
                <w:sz w:val="24"/>
              </w:rPr>
            </w:pPr>
          </w:p>
        </w:tc>
        <w:tc>
          <w:tcPr>
            <w:tcW w:w="2338" w:type="dxa"/>
            <w:vAlign w:val="center"/>
          </w:tcPr>
          <w:p w14:paraId="3E213147">
            <w:pPr>
              <w:snapToGrid w:val="0"/>
              <w:spacing w:line="360" w:lineRule="auto"/>
              <w:jc w:val="center"/>
              <w:rPr>
                <w:rFonts w:hint="eastAsia" w:ascii="仿宋" w:hAnsi="仿宋" w:eastAsia="仿宋" w:cs="仿宋"/>
                <w:sz w:val="24"/>
              </w:rPr>
            </w:pPr>
          </w:p>
        </w:tc>
        <w:tc>
          <w:tcPr>
            <w:tcW w:w="2562" w:type="dxa"/>
            <w:vAlign w:val="center"/>
          </w:tcPr>
          <w:p w14:paraId="383010D8">
            <w:pPr>
              <w:snapToGrid w:val="0"/>
              <w:spacing w:line="360" w:lineRule="auto"/>
              <w:jc w:val="center"/>
              <w:rPr>
                <w:rFonts w:hint="eastAsia" w:ascii="仿宋" w:hAnsi="仿宋" w:eastAsia="仿宋" w:cs="仿宋"/>
                <w:sz w:val="24"/>
              </w:rPr>
            </w:pPr>
          </w:p>
        </w:tc>
        <w:tc>
          <w:tcPr>
            <w:tcW w:w="825" w:type="dxa"/>
            <w:vAlign w:val="center"/>
          </w:tcPr>
          <w:p w14:paraId="0DD1B68E">
            <w:pPr>
              <w:snapToGrid w:val="0"/>
              <w:spacing w:line="360" w:lineRule="auto"/>
              <w:jc w:val="center"/>
              <w:rPr>
                <w:rFonts w:hint="eastAsia" w:ascii="仿宋" w:hAnsi="仿宋" w:eastAsia="仿宋" w:cs="仿宋"/>
                <w:sz w:val="24"/>
              </w:rPr>
            </w:pPr>
          </w:p>
        </w:tc>
        <w:tc>
          <w:tcPr>
            <w:tcW w:w="1230" w:type="dxa"/>
            <w:vAlign w:val="center"/>
          </w:tcPr>
          <w:p w14:paraId="7FACC52B">
            <w:pPr>
              <w:spacing w:line="360" w:lineRule="auto"/>
              <w:jc w:val="center"/>
              <w:rPr>
                <w:rFonts w:hint="eastAsia" w:ascii="仿宋" w:hAnsi="仿宋" w:eastAsia="仿宋" w:cs="仿宋"/>
                <w:sz w:val="24"/>
              </w:rPr>
            </w:pPr>
          </w:p>
        </w:tc>
        <w:tc>
          <w:tcPr>
            <w:tcW w:w="1080" w:type="dxa"/>
            <w:vAlign w:val="center"/>
          </w:tcPr>
          <w:p w14:paraId="784576C2">
            <w:pPr>
              <w:spacing w:line="360" w:lineRule="auto"/>
              <w:jc w:val="center"/>
              <w:rPr>
                <w:rFonts w:hint="eastAsia" w:ascii="仿宋" w:hAnsi="仿宋" w:eastAsia="仿宋" w:cs="仿宋"/>
                <w:sz w:val="24"/>
              </w:rPr>
            </w:pPr>
          </w:p>
        </w:tc>
        <w:tc>
          <w:tcPr>
            <w:tcW w:w="1515" w:type="dxa"/>
            <w:vAlign w:val="center"/>
          </w:tcPr>
          <w:p w14:paraId="7291FE96">
            <w:pPr>
              <w:spacing w:line="360" w:lineRule="auto"/>
              <w:jc w:val="center"/>
              <w:rPr>
                <w:rFonts w:hint="eastAsia" w:ascii="仿宋" w:hAnsi="仿宋" w:eastAsia="仿宋" w:cs="仿宋"/>
                <w:sz w:val="24"/>
              </w:rPr>
            </w:pPr>
          </w:p>
        </w:tc>
      </w:tr>
      <w:tr w14:paraId="767C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C60E58">
            <w:pPr>
              <w:spacing w:line="360" w:lineRule="auto"/>
              <w:jc w:val="center"/>
              <w:rPr>
                <w:rFonts w:hint="eastAsia" w:ascii="仿宋" w:hAnsi="仿宋" w:eastAsia="仿宋" w:cs="仿宋"/>
                <w:sz w:val="24"/>
              </w:rPr>
            </w:pPr>
          </w:p>
        </w:tc>
        <w:tc>
          <w:tcPr>
            <w:tcW w:w="1827" w:type="dxa"/>
            <w:vAlign w:val="center"/>
          </w:tcPr>
          <w:p w14:paraId="26084C1B">
            <w:pPr>
              <w:snapToGrid w:val="0"/>
              <w:spacing w:line="360" w:lineRule="auto"/>
              <w:jc w:val="center"/>
              <w:rPr>
                <w:rFonts w:hint="eastAsia" w:ascii="仿宋" w:hAnsi="仿宋" w:eastAsia="仿宋" w:cs="仿宋"/>
                <w:sz w:val="24"/>
              </w:rPr>
            </w:pPr>
          </w:p>
        </w:tc>
        <w:tc>
          <w:tcPr>
            <w:tcW w:w="2338" w:type="dxa"/>
            <w:vAlign w:val="center"/>
          </w:tcPr>
          <w:p w14:paraId="06EEE1D1">
            <w:pPr>
              <w:snapToGrid w:val="0"/>
              <w:spacing w:line="360" w:lineRule="auto"/>
              <w:jc w:val="center"/>
              <w:rPr>
                <w:rFonts w:hint="eastAsia" w:ascii="仿宋" w:hAnsi="仿宋" w:eastAsia="仿宋" w:cs="仿宋"/>
                <w:sz w:val="24"/>
              </w:rPr>
            </w:pPr>
          </w:p>
        </w:tc>
        <w:tc>
          <w:tcPr>
            <w:tcW w:w="2562" w:type="dxa"/>
            <w:vAlign w:val="center"/>
          </w:tcPr>
          <w:p w14:paraId="034D2211">
            <w:pPr>
              <w:snapToGrid w:val="0"/>
              <w:spacing w:line="360" w:lineRule="auto"/>
              <w:jc w:val="center"/>
              <w:rPr>
                <w:rFonts w:hint="eastAsia" w:ascii="仿宋" w:hAnsi="仿宋" w:eastAsia="仿宋" w:cs="仿宋"/>
                <w:sz w:val="24"/>
              </w:rPr>
            </w:pPr>
          </w:p>
        </w:tc>
        <w:tc>
          <w:tcPr>
            <w:tcW w:w="825" w:type="dxa"/>
            <w:vAlign w:val="center"/>
          </w:tcPr>
          <w:p w14:paraId="2820364C">
            <w:pPr>
              <w:snapToGrid w:val="0"/>
              <w:spacing w:line="360" w:lineRule="auto"/>
              <w:jc w:val="center"/>
              <w:rPr>
                <w:rFonts w:hint="eastAsia" w:ascii="仿宋" w:hAnsi="仿宋" w:eastAsia="仿宋" w:cs="仿宋"/>
                <w:sz w:val="24"/>
              </w:rPr>
            </w:pPr>
          </w:p>
        </w:tc>
        <w:tc>
          <w:tcPr>
            <w:tcW w:w="1230" w:type="dxa"/>
            <w:vAlign w:val="center"/>
          </w:tcPr>
          <w:p w14:paraId="5C0F0F93">
            <w:pPr>
              <w:spacing w:line="360" w:lineRule="auto"/>
              <w:jc w:val="center"/>
              <w:rPr>
                <w:rFonts w:hint="eastAsia" w:ascii="仿宋" w:hAnsi="仿宋" w:eastAsia="仿宋" w:cs="仿宋"/>
                <w:sz w:val="24"/>
              </w:rPr>
            </w:pPr>
          </w:p>
        </w:tc>
        <w:tc>
          <w:tcPr>
            <w:tcW w:w="1080" w:type="dxa"/>
            <w:vAlign w:val="center"/>
          </w:tcPr>
          <w:p w14:paraId="3261D25E">
            <w:pPr>
              <w:spacing w:line="360" w:lineRule="auto"/>
              <w:jc w:val="center"/>
              <w:rPr>
                <w:rFonts w:hint="eastAsia" w:ascii="仿宋" w:hAnsi="仿宋" w:eastAsia="仿宋" w:cs="仿宋"/>
                <w:sz w:val="24"/>
              </w:rPr>
            </w:pPr>
          </w:p>
        </w:tc>
        <w:tc>
          <w:tcPr>
            <w:tcW w:w="1515" w:type="dxa"/>
            <w:vAlign w:val="center"/>
          </w:tcPr>
          <w:p w14:paraId="43BF326C">
            <w:pPr>
              <w:spacing w:line="360" w:lineRule="auto"/>
              <w:jc w:val="center"/>
              <w:rPr>
                <w:rFonts w:hint="eastAsia" w:ascii="仿宋" w:hAnsi="仿宋" w:eastAsia="仿宋" w:cs="仿宋"/>
                <w:sz w:val="24"/>
              </w:rPr>
            </w:pPr>
          </w:p>
        </w:tc>
      </w:tr>
      <w:tr w14:paraId="778A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83BCE4F">
            <w:pPr>
              <w:spacing w:line="360" w:lineRule="auto"/>
              <w:jc w:val="center"/>
              <w:rPr>
                <w:rFonts w:hint="eastAsia" w:ascii="仿宋" w:hAnsi="仿宋" w:eastAsia="仿宋" w:cs="仿宋"/>
                <w:sz w:val="24"/>
              </w:rPr>
            </w:pPr>
          </w:p>
        </w:tc>
        <w:tc>
          <w:tcPr>
            <w:tcW w:w="1827" w:type="dxa"/>
            <w:vAlign w:val="center"/>
          </w:tcPr>
          <w:p w14:paraId="3FABBAB5">
            <w:pPr>
              <w:snapToGrid w:val="0"/>
              <w:spacing w:line="360" w:lineRule="auto"/>
              <w:jc w:val="center"/>
              <w:rPr>
                <w:rFonts w:hint="eastAsia" w:ascii="仿宋" w:hAnsi="仿宋" w:eastAsia="仿宋" w:cs="仿宋"/>
                <w:sz w:val="24"/>
              </w:rPr>
            </w:pPr>
          </w:p>
        </w:tc>
        <w:tc>
          <w:tcPr>
            <w:tcW w:w="2338" w:type="dxa"/>
            <w:vAlign w:val="center"/>
          </w:tcPr>
          <w:p w14:paraId="66881666">
            <w:pPr>
              <w:snapToGrid w:val="0"/>
              <w:spacing w:line="360" w:lineRule="auto"/>
              <w:jc w:val="center"/>
              <w:rPr>
                <w:rFonts w:hint="eastAsia" w:ascii="仿宋" w:hAnsi="仿宋" w:eastAsia="仿宋" w:cs="仿宋"/>
                <w:sz w:val="24"/>
              </w:rPr>
            </w:pPr>
          </w:p>
        </w:tc>
        <w:tc>
          <w:tcPr>
            <w:tcW w:w="2562" w:type="dxa"/>
            <w:vAlign w:val="center"/>
          </w:tcPr>
          <w:p w14:paraId="6B1713C5">
            <w:pPr>
              <w:snapToGrid w:val="0"/>
              <w:spacing w:line="360" w:lineRule="auto"/>
              <w:jc w:val="center"/>
              <w:rPr>
                <w:rFonts w:hint="eastAsia" w:ascii="仿宋" w:hAnsi="仿宋" w:eastAsia="仿宋" w:cs="仿宋"/>
                <w:sz w:val="24"/>
              </w:rPr>
            </w:pPr>
          </w:p>
        </w:tc>
        <w:tc>
          <w:tcPr>
            <w:tcW w:w="825" w:type="dxa"/>
            <w:vAlign w:val="center"/>
          </w:tcPr>
          <w:p w14:paraId="53ED2049">
            <w:pPr>
              <w:snapToGrid w:val="0"/>
              <w:spacing w:line="360" w:lineRule="auto"/>
              <w:jc w:val="center"/>
              <w:rPr>
                <w:rFonts w:hint="eastAsia" w:ascii="仿宋" w:hAnsi="仿宋" w:eastAsia="仿宋" w:cs="仿宋"/>
                <w:sz w:val="24"/>
              </w:rPr>
            </w:pPr>
          </w:p>
        </w:tc>
        <w:tc>
          <w:tcPr>
            <w:tcW w:w="1230" w:type="dxa"/>
            <w:vAlign w:val="center"/>
          </w:tcPr>
          <w:p w14:paraId="0719DD3A">
            <w:pPr>
              <w:spacing w:line="360" w:lineRule="auto"/>
              <w:jc w:val="center"/>
              <w:rPr>
                <w:rFonts w:hint="eastAsia" w:ascii="仿宋" w:hAnsi="仿宋" w:eastAsia="仿宋" w:cs="仿宋"/>
                <w:sz w:val="24"/>
              </w:rPr>
            </w:pPr>
          </w:p>
        </w:tc>
        <w:tc>
          <w:tcPr>
            <w:tcW w:w="1080" w:type="dxa"/>
            <w:vAlign w:val="center"/>
          </w:tcPr>
          <w:p w14:paraId="37727A10">
            <w:pPr>
              <w:spacing w:line="360" w:lineRule="auto"/>
              <w:jc w:val="center"/>
              <w:rPr>
                <w:rFonts w:hint="eastAsia" w:ascii="仿宋" w:hAnsi="仿宋" w:eastAsia="仿宋" w:cs="仿宋"/>
                <w:sz w:val="24"/>
              </w:rPr>
            </w:pPr>
          </w:p>
        </w:tc>
        <w:tc>
          <w:tcPr>
            <w:tcW w:w="1515" w:type="dxa"/>
            <w:vAlign w:val="center"/>
          </w:tcPr>
          <w:p w14:paraId="785CF4E6">
            <w:pPr>
              <w:spacing w:line="360" w:lineRule="auto"/>
              <w:jc w:val="center"/>
              <w:rPr>
                <w:rFonts w:hint="eastAsia" w:ascii="仿宋" w:hAnsi="仿宋" w:eastAsia="仿宋" w:cs="仿宋"/>
                <w:sz w:val="24"/>
              </w:rPr>
            </w:pPr>
          </w:p>
        </w:tc>
      </w:tr>
      <w:tr w14:paraId="0ADF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6C5EDD7">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827" w:type="dxa"/>
            <w:vAlign w:val="center"/>
          </w:tcPr>
          <w:p w14:paraId="37B8944A">
            <w:pPr>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2338" w:type="dxa"/>
            <w:vAlign w:val="center"/>
          </w:tcPr>
          <w:p w14:paraId="32A6CBD0">
            <w:pPr>
              <w:snapToGrid w:val="0"/>
              <w:spacing w:line="360" w:lineRule="auto"/>
              <w:jc w:val="center"/>
              <w:rPr>
                <w:rFonts w:hint="eastAsia" w:ascii="仿宋" w:hAnsi="仿宋" w:eastAsia="仿宋" w:cs="仿宋"/>
                <w:sz w:val="24"/>
              </w:rPr>
            </w:pPr>
          </w:p>
        </w:tc>
        <w:tc>
          <w:tcPr>
            <w:tcW w:w="2562" w:type="dxa"/>
            <w:vAlign w:val="center"/>
          </w:tcPr>
          <w:p w14:paraId="224BE3A4">
            <w:pPr>
              <w:snapToGrid w:val="0"/>
              <w:spacing w:line="360" w:lineRule="auto"/>
              <w:jc w:val="center"/>
              <w:rPr>
                <w:rFonts w:hint="eastAsia" w:ascii="仿宋" w:hAnsi="仿宋" w:eastAsia="仿宋" w:cs="仿宋"/>
                <w:sz w:val="24"/>
              </w:rPr>
            </w:pPr>
          </w:p>
        </w:tc>
        <w:tc>
          <w:tcPr>
            <w:tcW w:w="825" w:type="dxa"/>
            <w:vAlign w:val="center"/>
          </w:tcPr>
          <w:p w14:paraId="3F052973">
            <w:pPr>
              <w:snapToGrid w:val="0"/>
              <w:spacing w:line="360" w:lineRule="auto"/>
              <w:jc w:val="center"/>
              <w:rPr>
                <w:rFonts w:hint="eastAsia" w:ascii="仿宋" w:hAnsi="仿宋" w:eastAsia="仿宋" w:cs="仿宋"/>
                <w:sz w:val="24"/>
              </w:rPr>
            </w:pPr>
          </w:p>
        </w:tc>
        <w:tc>
          <w:tcPr>
            <w:tcW w:w="1230" w:type="dxa"/>
            <w:vAlign w:val="center"/>
          </w:tcPr>
          <w:p w14:paraId="346D6948">
            <w:pPr>
              <w:spacing w:line="360" w:lineRule="auto"/>
              <w:jc w:val="center"/>
              <w:rPr>
                <w:rFonts w:hint="eastAsia" w:ascii="仿宋" w:hAnsi="仿宋" w:eastAsia="仿宋" w:cs="仿宋"/>
                <w:sz w:val="24"/>
              </w:rPr>
            </w:pPr>
          </w:p>
        </w:tc>
        <w:tc>
          <w:tcPr>
            <w:tcW w:w="1080" w:type="dxa"/>
            <w:vAlign w:val="center"/>
          </w:tcPr>
          <w:p w14:paraId="243E9462">
            <w:pPr>
              <w:spacing w:line="360" w:lineRule="auto"/>
              <w:jc w:val="center"/>
              <w:rPr>
                <w:rFonts w:hint="eastAsia" w:ascii="仿宋" w:hAnsi="仿宋" w:eastAsia="仿宋" w:cs="仿宋"/>
                <w:sz w:val="24"/>
              </w:rPr>
            </w:pPr>
          </w:p>
        </w:tc>
        <w:tc>
          <w:tcPr>
            <w:tcW w:w="1515" w:type="dxa"/>
            <w:vAlign w:val="center"/>
          </w:tcPr>
          <w:p w14:paraId="3781E85A">
            <w:pPr>
              <w:spacing w:line="360" w:lineRule="auto"/>
              <w:jc w:val="center"/>
              <w:rPr>
                <w:rFonts w:hint="eastAsia" w:ascii="仿宋" w:hAnsi="仿宋" w:eastAsia="仿宋" w:cs="仿宋"/>
                <w:sz w:val="24"/>
              </w:rPr>
            </w:pPr>
          </w:p>
        </w:tc>
      </w:tr>
      <w:tr w14:paraId="0D01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38F0CD3D">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212" w:type="dxa"/>
            <w:gridSpan w:val="5"/>
            <w:vAlign w:val="center"/>
          </w:tcPr>
          <w:p w14:paraId="034D0841">
            <w:pPr>
              <w:spacing w:line="360" w:lineRule="auto"/>
              <w:jc w:val="center"/>
              <w:rPr>
                <w:rFonts w:hint="eastAsia" w:ascii="仿宋" w:hAnsi="仿宋" w:eastAsia="仿宋" w:cs="仿宋"/>
                <w:sz w:val="24"/>
              </w:rPr>
            </w:pPr>
          </w:p>
        </w:tc>
      </w:tr>
      <w:tr w14:paraId="4AD7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0CDEEB9A">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212" w:type="dxa"/>
            <w:gridSpan w:val="5"/>
            <w:vAlign w:val="center"/>
          </w:tcPr>
          <w:p w14:paraId="6887C01B">
            <w:pPr>
              <w:spacing w:line="360" w:lineRule="auto"/>
              <w:jc w:val="center"/>
              <w:rPr>
                <w:rFonts w:hint="eastAsia" w:ascii="仿宋" w:hAnsi="仿宋" w:eastAsia="仿宋" w:cs="仿宋"/>
                <w:sz w:val="24"/>
              </w:rPr>
            </w:pPr>
          </w:p>
        </w:tc>
      </w:tr>
    </w:tbl>
    <w:p w14:paraId="5FE2DA13">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1AADFB50">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C973083">
      <w:pPr>
        <w:pStyle w:val="697"/>
        <w:keepNext w:val="0"/>
        <w:pageBreakBefore w:val="0"/>
        <w:tabs>
          <w:tab w:val="clear" w:pos="720"/>
        </w:tabs>
        <w:snapToGrid w:val="0"/>
        <w:spacing w:before="120" w:after="120"/>
        <w:ind w:firstLine="482" w:firstLineChars="200"/>
        <w:jc w:val="both"/>
        <w:outlineLvl w:val="9"/>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2、有关本项目实施所涉及的一切费用均计入报价。总价不为零，</w:t>
      </w:r>
      <w:r>
        <w:rPr>
          <w:rFonts w:hint="eastAsia" w:ascii="仿宋" w:hAnsi="仿宋" w:eastAsia="仿宋" w:cs="仿宋"/>
          <w:kern w:val="0"/>
          <w:sz w:val="24"/>
          <w:lang w:val="zh-CN" w:eastAsia="zh-CN"/>
        </w:rPr>
        <w:t>开标一览表（报价表）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7E143A6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29BC753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D39C65">
      <w:pPr>
        <w:pStyle w:val="25"/>
        <w:ind w:firstLine="480" w:firstLineChars="200"/>
        <w:rPr>
          <w:rFonts w:hint="eastAsia" w:ascii="仿宋" w:hAnsi="仿宋" w:eastAsia="仿宋" w:cs="仿宋"/>
        </w:rPr>
      </w:pPr>
      <w:r>
        <w:rPr>
          <w:rFonts w:hint="eastAsia" w:ascii="仿宋" w:hAnsi="仿宋" w:eastAsia="仿宋" w:cs="仿宋"/>
          <w:sz w:val="24"/>
          <w:szCs w:val="24"/>
        </w:rPr>
        <w:t>5、特别说明：▲供应商报价低于项目预算50%的，应当在报价文件中详细阐述不影响产品质量或者诚信履约的具体原因。</w:t>
      </w:r>
    </w:p>
    <w:p w14:paraId="79FC9F72">
      <w:pPr>
        <w:snapToGrid w:val="0"/>
        <w:spacing w:line="360" w:lineRule="auto"/>
        <w:ind w:firstLine="480" w:firstLineChars="200"/>
        <w:jc w:val="left"/>
        <w:rPr>
          <w:rFonts w:hint="eastAsia" w:ascii="仿宋" w:hAnsi="仿宋" w:eastAsia="仿宋" w:cs="仿宋"/>
          <w:kern w:val="0"/>
          <w:sz w:val="24"/>
          <w:lang w:val="zh-CN"/>
        </w:rPr>
      </w:pPr>
    </w:p>
    <w:p w14:paraId="1F9B7701">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015FE6A8">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F9040D0">
      <w:pPr>
        <w:pStyle w:val="69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05D1DD43">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17D4D49">
      <w:pPr>
        <w:pStyle w:val="697"/>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05FDD630">
      <w:pPr>
        <w:spacing w:line="360" w:lineRule="auto"/>
        <w:ind w:right="420" w:firstLine="3614" w:firstLineChars="1000"/>
        <w:rPr>
          <w:rFonts w:hint="eastAsia" w:ascii="仿宋" w:hAnsi="仿宋" w:eastAsia="仿宋" w:cs="仿宋"/>
          <w:b/>
          <w:kern w:val="0"/>
          <w:sz w:val="36"/>
          <w:szCs w:val="36"/>
        </w:rPr>
      </w:pPr>
    </w:p>
    <w:p w14:paraId="0BFACE67">
      <w:pPr>
        <w:spacing w:line="360" w:lineRule="auto"/>
        <w:ind w:right="420" w:firstLine="3614" w:firstLineChars="1000"/>
        <w:rPr>
          <w:rFonts w:hint="eastAsia" w:ascii="仿宋" w:hAnsi="仿宋" w:eastAsia="仿宋" w:cs="仿宋"/>
          <w:b/>
          <w:kern w:val="0"/>
          <w:sz w:val="36"/>
          <w:szCs w:val="36"/>
        </w:rPr>
      </w:pPr>
    </w:p>
    <w:p w14:paraId="7D6DEF26">
      <w:pPr>
        <w:spacing w:line="360" w:lineRule="auto"/>
        <w:ind w:right="420" w:firstLine="3614" w:firstLineChars="1000"/>
        <w:rPr>
          <w:rFonts w:hint="eastAsia" w:ascii="仿宋" w:hAnsi="仿宋" w:eastAsia="仿宋" w:cs="仿宋"/>
          <w:b/>
          <w:kern w:val="0"/>
          <w:sz w:val="36"/>
          <w:szCs w:val="36"/>
        </w:rPr>
      </w:pPr>
    </w:p>
    <w:p w14:paraId="7E9EF4BC">
      <w:pPr>
        <w:spacing w:line="360" w:lineRule="auto"/>
        <w:ind w:right="420" w:firstLine="3614" w:firstLineChars="1000"/>
        <w:rPr>
          <w:rFonts w:hint="eastAsia" w:ascii="仿宋" w:hAnsi="仿宋" w:eastAsia="仿宋" w:cs="仿宋"/>
          <w:b/>
          <w:kern w:val="0"/>
          <w:sz w:val="36"/>
          <w:szCs w:val="36"/>
        </w:rPr>
      </w:pPr>
    </w:p>
    <w:p w14:paraId="5C48DB30">
      <w:pPr>
        <w:spacing w:line="360" w:lineRule="auto"/>
        <w:ind w:right="420" w:firstLine="3614" w:firstLineChars="1000"/>
        <w:rPr>
          <w:rFonts w:hint="eastAsia" w:ascii="仿宋" w:hAnsi="仿宋" w:eastAsia="仿宋" w:cs="仿宋"/>
          <w:b/>
          <w:kern w:val="0"/>
          <w:sz w:val="36"/>
          <w:szCs w:val="36"/>
        </w:rPr>
      </w:pPr>
    </w:p>
    <w:p w14:paraId="1AE2ABC1">
      <w:pPr>
        <w:spacing w:line="360" w:lineRule="auto"/>
        <w:ind w:right="420" w:firstLine="3614" w:firstLineChars="1000"/>
        <w:rPr>
          <w:rFonts w:hint="eastAsia" w:ascii="仿宋" w:hAnsi="仿宋" w:eastAsia="仿宋" w:cs="仿宋"/>
          <w:b/>
          <w:kern w:val="0"/>
          <w:sz w:val="36"/>
          <w:szCs w:val="36"/>
        </w:rPr>
      </w:pPr>
    </w:p>
    <w:p w14:paraId="69C6B2FD">
      <w:pPr>
        <w:spacing w:line="360" w:lineRule="auto"/>
        <w:ind w:right="420" w:firstLine="3614" w:firstLineChars="1000"/>
        <w:rPr>
          <w:rFonts w:hint="eastAsia" w:ascii="仿宋" w:hAnsi="仿宋" w:eastAsia="仿宋" w:cs="仿宋"/>
          <w:b/>
          <w:kern w:val="0"/>
          <w:sz w:val="36"/>
          <w:szCs w:val="36"/>
        </w:rPr>
      </w:pPr>
    </w:p>
    <w:p w14:paraId="523E31DE">
      <w:pPr>
        <w:spacing w:line="360" w:lineRule="auto"/>
        <w:ind w:right="420" w:firstLine="3614" w:firstLineChars="1000"/>
        <w:rPr>
          <w:rFonts w:hint="eastAsia" w:ascii="仿宋" w:hAnsi="仿宋" w:eastAsia="仿宋" w:cs="仿宋"/>
          <w:b/>
          <w:kern w:val="0"/>
          <w:sz w:val="36"/>
          <w:szCs w:val="36"/>
        </w:rPr>
      </w:pPr>
    </w:p>
    <w:p w14:paraId="3E2F97B8">
      <w:pPr>
        <w:spacing w:line="360" w:lineRule="auto"/>
        <w:ind w:right="420" w:firstLine="3614" w:firstLineChars="1000"/>
        <w:rPr>
          <w:rFonts w:hint="eastAsia" w:ascii="仿宋" w:hAnsi="仿宋" w:eastAsia="仿宋" w:cs="仿宋"/>
          <w:b/>
          <w:kern w:val="0"/>
          <w:sz w:val="36"/>
          <w:szCs w:val="36"/>
        </w:rPr>
      </w:pPr>
    </w:p>
    <w:p w14:paraId="05AB9129">
      <w:pPr>
        <w:spacing w:line="360" w:lineRule="auto"/>
        <w:ind w:right="420" w:firstLine="3614" w:firstLineChars="1000"/>
        <w:rPr>
          <w:rFonts w:hint="eastAsia" w:ascii="仿宋" w:hAnsi="仿宋" w:eastAsia="仿宋" w:cs="仿宋"/>
          <w:b/>
          <w:kern w:val="0"/>
          <w:sz w:val="36"/>
          <w:szCs w:val="36"/>
        </w:rPr>
      </w:pPr>
    </w:p>
    <w:p w14:paraId="6167741E">
      <w:pPr>
        <w:spacing w:line="360" w:lineRule="auto"/>
        <w:ind w:right="420" w:firstLine="3614" w:firstLineChars="1000"/>
        <w:rPr>
          <w:rFonts w:hint="eastAsia" w:ascii="仿宋" w:hAnsi="仿宋" w:eastAsia="仿宋" w:cs="仿宋"/>
          <w:b/>
          <w:kern w:val="0"/>
          <w:sz w:val="36"/>
          <w:szCs w:val="36"/>
        </w:rPr>
      </w:pPr>
    </w:p>
    <w:p w14:paraId="420FDC86">
      <w:pPr>
        <w:spacing w:line="360" w:lineRule="auto"/>
        <w:ind w:right="420" w:firstLine="3614" w:firstLineChars="1000"/>
        <w:rPr>
          <w:rFonts w:hint="eastAsia" w:ascii="仿宋" w:hAnsi="仿宋" w:eastAsia="仿宋" w:cs="仿宋"/>
          <w:b/>
          <w:kern w:val="0"/>
          <w:sz w:val="36"/>
          <w:szCs w:val="36"/>
        </w:rPr>
      </w:pPr>
    </w:p>
    <w:p w14:paraId="6AF74B37">
      <w:pPr>
        <w:spacing w:line="360" w:lineRule="auto"/>
        <w:ind w:right="420" w:firstLine="3614" w:firstLineChars="1000"/>
        <w:rPr>
          <w:rFonts w:hint="eastAsia" w:ascii="仿宋" w:hAnsi="仿宋" w:eastAsia="仿宋" w:cs="仿宋"/>
          <w:b/>
          <w:kern w:val="0"/>
          <w:sz w:val="36"/>
          <w:szCs w:val="36"/>
        </w:rPr>
      </w:pPr>
    </w:p>
    <w:p w14:paraId="01D6C86F">
      <w:pPr>
        <w:spacing w:line="360" w:lineRule="auto"/>
        <w:ind w:right="420" w:firstLine="3614" w:firstLineChars="1000"/>
        <w:rPr>
          <w:rFonts w:hint="eastAsia" w:ascii="仿宋" w:hAnsi="仿宋" w:eastAsia="仿宋" w:cs="仿宋"/>
          <w:b/>
          <w:kern w:val="0"/>
          <w:sz w:val="36"/>
          <w:szCs w:val="36"/>
        </w:rPr>
      </w:pPr>
    </w:p>
    <w:p w14:paraId="42FAF283">
      <w:pPr>
        <w:spacing w:line="360" w:lineRule="auto"/>
        <w:ind w:right="420" w:firstLine="3614" w:firstLineChars="1000"/>
        <w:rPr>
          <w:rFonts w:hint="eastAsia" w:ascii="仿宋" w:hAnsi="仿宋" w:eastAsia="仿宋" w:cs="仿宋"/>
          <w:b/>
          <w:kern w:val="0"/>
          <w:sz w:val="36"/>
          <w:szCs w:val="36"/>
        </w:rPr>
      </w:pPr>
    </w:p>
    <w:p w14:paraId="35E0CFB4">
      <w:pPr>
        <w:spacing w:line="360" w:lineRule="auto"/>
        <w:ind w:right="420" w:firstLine="3614" w:firstLineChars="1000"/>
        <w:rPr>
          <w:rFonts w:hint="eastAsia" w:ascii="仿宋" w:hAnsi="仿宋" w:eastAsia="仿宋" w:cs="仿宋"/>
          <w:b/>
          <w:kern w:val="0"/>
          <w:sz w:val="36"/>
          <w:szCs w:val="36"/>
        </w:rPr>
      </w:pPr>
    </w:p>
    <w:p w14:paraId="50D4ACCF">
      <w:pPr>
        <w:spacing w:line="360" w:lineRule="auto"/>
        <w:jc w:val="center"/>
        <w:rPr>
          <w:rFonts w:hint="eastAsia"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14:paraId="7CD36497">
      <w:pPr>
        <w:spacing w:line="360" w:lineRule="auto"/>
        <w:jc w:val="center"/>
        <w:rPr>
          <w:rFonts w:hint="eastAsia" w:ascii="仿宋" w:hAnsi="仿宋" w:eastAsia="仿宋" w:cs="仿宋"/>
          <w:b/>
          <w:sz w:val="10"/>
          <w:szCs w:val="10"/>
        </w:rPr>
      </w:pPr>
    </w:p>
    <w:p w14:paraId="2B073467">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7C6FC4B">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14:paraId="5C641F47">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14:paraId="2501A965">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14:paraId="370FF59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14:paraId="795925AF">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14:paraId="4C75A5D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14:paraId="190D82A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14:paraId="0F4A3D3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14:paraId="439F015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14:paraId="221B0FA4">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14:paraId="4697032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14:paraId="2D17DE0F">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2E308C8B">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6A787E8">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14:paraId="117B2EAA">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14:paraId="1BBFB27F">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14:paraId="66FBE4E6">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14:paraId="1F5B8F8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D50D156">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14:paraId="62CE3D33">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14:paraId="28C44C33">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14:paraId="53BD00A4">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14:paraId="69F1EA8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3031BD8">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14:paraId="0A769291">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14:paraId="52E873DE">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14:paraId="7302A369">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14:paraId="78D1FBF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A9A46FB">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14:paraId="56FC0534">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14:paraId="560C40BD">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14:paraId="0BA72778">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14:paraId="506BBE7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EE59A62">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14:paraId="5229714E">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14:paraId="693BB5D4">
            <w:pPr>
              <w:widowControl/>
              <w:jc w:val="center"/>
              <w:rPr>
                <w:rFonts w:hint="eastAsia" w:ascii="仿宋" w:hAnsi="仿宋" w:eastAsia="仿宋" w:cs="仿宋"/>
                <w:kern w:val="0"/>
                <w:sz w:val="24"/>
              </w:rPr>
            </w:pPr>
            <w:r>
              <w:rPr>
                <w:rFonts w:hint="eastAsia" w:ascii="仿宋" w:hAnsi="仿宋" w:eastAsia="仿宋" w:cs="仿宋"/>
                <w:kern w:val="0"/>
                <w:sz w:val="24"/>
              </w:rPr>
              <w:t>费莎</w:t>
            </w:r>
          </w:p>
          <w:p w14:paraId="0843DD81">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14:paraId="69946E66">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14:paraId="346B6095">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14:paraId="6CD9EED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743DF23">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14:paraId="0A6B2D80">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14:paraId="149CE02D">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14:paraId="5F585C8D">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14:paraId="6FE092B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E1DC44A">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14:paraId="3499B568">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14:paraId="15C69022">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14:paraId="15D4B4DE">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14:paraId="7092D06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4EEF3A5">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14:paraId="5E542FCB">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14:paraId="6A568A2D">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14:paraId="57A9ED5D">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14:paraId="7FEEE0BC">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519DA3D4">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14:paraId="5433A8BA">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14:paraId="06E4D298">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14:paraId="2BE03088">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14:paraId="48F46DBD">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7D1355AD">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14:paraId="335DC939">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14:paraId="40431755">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14:paraId="3D02B0C7">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14:paraId="549DB55B">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7A265F18">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14:paraId="7F1A25C5">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14:paraId="767A5374">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14:paraId="313DCCBC">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14:paraId="5701A428">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14:paraId="7955C1F9">
            <w:pPr>
              <w:widowControl/>
              <w:jc w:val="center"/>
              <w:rPr>
                <w:rFonts w:hint="eastAsia" w:ascii="仿宋" w:hAnsi="仿宋" w:eastAsia="仿宋" w:cs="仿宋"/>
              </w:rPr>
            </w:pPr>
            <w:r>
              <w:rPr>
                <w:rFonts w:hint="eastAsia" w:ascii="仿宋" w:hAnsi="仿宋" w:eastAsia="仿宋" w:cs="仿宋"/>
                <w:kern w:val="0"/>
                <w:sz w:val="24"/>
              </w:rPr>
              <w:t>15067483470</w:t>
            </w:r>
          </w:p>
        </w:tc>
      </w:tr>
      <w:tr w14:paraId="58B3B1E9">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F6F8709">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14:paraId="080F4F80">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5AC700ED">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14:paraId="488CC3ED">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14:paraId="109F50F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525110E">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14:paraId="729BDFBA">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14:paraId="46AA714C">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14:paraId="6BA2B7BA">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14:paraId="0A51A5AB">
      <w:pPr>
        <w:spacing w:line="360" w:lineRule="auto"/>
        <w:ind w:left="5060" w:hanging="5060" w:hangingChars="2100"/>
        <w:rPr>
          <w:rFonts w:hint="eastAsia" w:ascii="仿宋" w:hAnsi="仿宋" w:eastAsia="仿宋" w:cs="仿宋"/>
          <w:b/>
          <w:bCs/>
          <w:kern w:val="0"/>
          <w:sz w:val="24"/>
        </w:rPr>
      </w:pPr>
    </w:p>
    <w:p w14:paraId="01C94E44">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1" w:name="_Toc465665161"/>
      <w:r>
        <w:rPr>
          <w:rFonts w:hint="eastAsia" w:ascii="仿宋" w:hAnsi="仿宋" w:eastAsia="仿宋" w:cs="仿宋"/>
        </w:rPr>
        <w:t>附件</w:t>
      </w:r>
      <w:bookmarkEnd w:id="551"/>
    </w:p>
    <w:p w14:paraId="17B9B655">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08601D20">
      <w:pPr>
        <w:spacing w:line="360" w:lineRule="auto"/>
        <w:jc w:val="center"/>
        <w:rPr>
          <w:rFonts w:hint="eastAsia" w:ascii="仿宋" w:hAnsi="仿宋" w:eastAsia="仿宋" w:cs="仿宋"/>
          <w:b/>
          <w:spacing w:val="6"/>
          <w:sz w:val="32"/>
          <w:szCs w:val="32"/>
        </w:rPr>
      </w:pPr>
      <w:bookmarkStart w:id="552" w:name="OLE_LINK14"/>
      <w:bookmarkStart w:id="553" w:name="OLE_LINK13"/>
      <w:r>
        <w:rPr>
          <w:rFonts w:hint="eastAsia" w:ascii="仿宋" w:hAnsi="仿宋" w:eastAsia="仿宋" w:cs="仿宋"/>
          <w:b/>
          <w:spacing w:val="6"/>
          <w:sz w:val="32"/>
          <w:szCs w:val="32"/>
        </w:rPr>
        <w:t>残疾人福利性单位声明函</w:t>
      </w:r>
      <w:bookmarkEnd w:id="552"/>
      <w:bookmarkEnd w:id="553"/>
    </w:p>
    <w:p w14:paraId="5489CEE4">
      <w:pPr>
        <w:spacing w:line="360" w:lineRule="auto"/>
        <w:rPr>
          <w:rFonts w:hint="eastAsia" w:ascii="仿宋" w:hAnsi="仿宋" w:eastAsia="仿宋" w:cs="仿宋"/>
          <w:b/>
          <w:spacing w:val="6"/>
          <w:sz w:val="30"/>
          <w:szCs w:val="30"/>
        </w:rPr>
      </w:pPr>
    </w:p>
    <w:p w14:paraId="47FDF7F1">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lang w:val="e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w:t>
      </w:r>
      <w:r>
        <w:rPr>
          <w:rFonts w:hint="eastAsia" w:ascii="仿宋" w:hAnsi="仿宋" w:eastAsia="仿宋" w:cs="仿宋"/>
          <w:sz w:val="24"/>
          <w:u w:val="single"/>
          <w:lang w:val="en"/>
        </w:rPr>
        <w:t xml:space="preserve"> </w:t>
      </w:r>
      <w:r>
        <w:rPr>
          <w:rFonts w:hint="eastAsia" w:ascii="仿宋" w:hAnsi="仿宋" w:eastAsia="仿宋" w:cs="仿宋"/>
          <w:sz w:val="24"/>
        </w:rPr>
        <w:t>单位的</w:t>
      </w:r>
      <w:r>
        <w:rPr>
          <w:rFonts w:hint="eastAsia" w:ascii="仿宋" w:hAnsi="仿宋" w:eastAsia="仿宋" w:cs="仿宋"/>
          <w:color w:val="auto"/>
          <w:sz w:val="24"/>
        </w:rPr>
        <w:t>_</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义蓬街道沙堤社区空调采购项目</w:t>
      </w:r>
      <w:r>
        <w:rPr>
          <w:rFonts w:hint="eastAsia" w:ascii="仿宋" w:hAnsi="仿宋" w:eastAsia="仿宋" w:cs="仿宋"/>
          <w:color w:val="auto"/>
          <w:sz w:val="24"/>
          <w:u w:val="single"/>
        </w:rPr>
        <w:t>）</w:t>
      </w:r>
      <w:r>
        <w:rPr>
          <w:rFonts w:hint="eastAsia" w:ascii="仿宋" w:hAnsi="仿宋" w:eastAsia="仿宋" w:cs="仿宋"/>
          <w:color w:val="auto"/>
          <w:sz w:val="24"/>
        </w:rPr>
        <w:t>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B994A0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ACE36C7">
      <w:pPr>
        <w:spacing w:line="360" w:lineRule="auto"/>
        <w:ind w:firstLine="480" w:firstLineChars="200"/>
        <w:rPr>
          <w:rFonts w:hint="eastAsia" w:ascii="仿宋" w:hAnsi="仿宋" w:eastAsia="仿宋" w:cs="仿宋"/>
          <w:sz w:val="24"/>
        </w:rPr>
      </w:pPr>
    </w:p>
    <w:p w14:paraId="58D85EEB">
      <w:pPr>
        <w:spacing w:line="360" w:lineRule="auto"/>
        <w:ind w:firstLine="480" w:firstLineChars="200"/>
        <w:rPr>
          <w:rFonts w:hint="eastAsia" w:ascii="仿宋" w:hAnsi="仿宋" w:eastAsia="仿宋" w:cs="仿宋"/>
          <w:sz w:val="24"/>
        </w:rPr>
      </w:pPr>
    </w:p>
    <w:p w14:paraId="28EF98A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DF843A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3503A5F">
      <w:pPr>
        <w:spacing w:line="360" w:lineRule="auto"/>
        <w:ind w:firstLine="480" w:firstLineChars="200"/>
        <w:rPr>
          <w:rFonts w:hint="eastAsia" w:ascii="仿宋" w:hAnsi="仿宋" w:eastAsia="仿宋" w:cs="仿宋"/>
          <w:sz w:val="24"/>
        </w:rPr>
      </w:pPr>
    </w:p>
    <w:p w14:paraId="5B3E60E9">
      <w:pPr>
        <w:spacing w:line="360" w:lineRule="auto"/>
        <w:ind w:firstLine="420" w:firstLineChars="200"/>
        <w:rPr>
          <w:rFonts w:hint="eastAsia" w:ascii="仿宋" w:hAnsi="仿宋" w:eastAsia="仿宋" w:cs="仿宋"/>
        </w:rPr>
      </w:pPr>
    </w:p>
    <w:p w14:paraId="7BBAFD77">
      <w:pPr>
        <w:spacing w:line="360" w:lineRule="auto"/>
        <w:ind w:firstLine="420" w:firstLineChars="200"/>
        <w:rPr>
          <w:rFonts w:hint="eastAsia" w:ascii="仿宋" w:hAnsi="仿宋" w:eastAsia="仿宋" w:cs="仿宋"/>
        </w:rPr>
      </w:pPr>
    </w:p>
    <w:p w14:paraId="06F1EC5B">
      <w:pPr>
        <w:spacing w:line="360" w:lineRule="auto"/>
        <w:ind w:firstLine="420" w:firstLineChars="200"/>
        <w:rPr>
          <w:rFonts w:hint="eastAsia" w:ascii="仿宋" w:hAnsi="仿宋" w:eastAsia="仿宋" w:cs="仿宋"/>
        </w:rPr>
      </w:pPr>
    </w:p>
    <w:p w14:paraId="17F1A42B">
      <w:pPr>
        <w:spacing w:line="360" w:lineRule="auto"/>
        <w:ind w:firstLine="420" w:firstLineChars="200"/>
        <w:rPr>
          <w:rFonts w:hint="eastAsia" w:ascii="仿宋" w:hAnsi="仿宋" w:eastAsia="仿宋" w:cs="仿宋"/>
        </w:rPr>
      </w:pPr>
    </w:p>
    <w:p w14:paraId="3F048A00">
      <w:pPr>
        <w:spacing w:line="360" w:lineRule="auto"/>
        <w:rPr>
          <w:rFonts w:hint="eastAsia" w:ascii="仿宋" w:hAnsi="仿宋" w:eastAsia="仿宋" w:cs="仿宋"/>
          <w:b/>
          <w:sz w:val="24"/>
        </w:rPr>
      </w:pPr>
    </w:p>
    <w:p w14:paraId="086F8D4C">
      <w:pPr>
        <w:spacing w:line="360" w:lineRule="auto"/>
        <w:rPr>
          <w:rFonts w:hint="eastAsia" w:ascii="仿宋" w:hAnsi="仿宋" w:eastAsia="仿宋" w:cs="仿宋"/>
          <w:b/>
          <w:sz w:val="24"/>
        </w:rPr>
      </w:pPr>
    </w:p>
    <w:p w14:paraId="2FC50B02">
      <w:pPr>
        <w:spacing w:line="360" w:lineRule="auto"/>
        <w:rPr>
          <w:rFonts w:hint="eastAsia" w:ascii="仿宋" w:hAnsi="仿宋" w:eastAsia="仿宋" w:cs="仿宋"/>
          <w:b/>
          <w:sz w:val="24"/>
        </w:rPr>
      </w:pPr>
    </w:p>
    <w:p w14:paraId="5ECCD9FE">
      <w:pPr>
        <w:spacing w:line="360" w:lineRule="auto"/>
        <w:rPr>
          <w:rFonts w:hint="eastAsia" w:ascii="仿宋" w:hAnsi="仿宋" w:eastAsia="仿宋" w:cs="仿宋"/>
          <w:b/>
          <w:sz w:val="24"/>
        </w:rPr>
      </w:pPr>
    </w:p>
    <w:p w14:paraId="1A0D77FD">
      <w:pPr>
        <w:spacing w:line="360" w:lineRule="auto"/>
        <w:rPr>
          <w:rFonts w:hint="eastAsia" w:ascii="仿宋" w:hAnsi="仿宋" w:eastAsia="仿宋" w:cs="仿宋"/>
          <w:b/>
          <w:sz w:val="24"/>
        </w:rPr>
      </w:pPr>
    </w:p>
    <w:p w14:paraId="7B6945DE">
      <w:pPr>
        <w:spacing w:line="360" w:lineRule="auto"/>
        <w:rPr>
          <w:rFonts w:hint="eastAsia" w:ascii="仿宋" w:hAnsi="仿宋" w:eastAsia="仿宋" w:cs="仿宋"/>
          <w:b/>
          <w:sz w:val="24"/>
        </w:rPr>
      </w:pPr>
    </w:p>
    <w:p w14:paraId="2296CFA7">
      <w:pPr>
        <w:spacing w:line="360" w:lineRule="auto"/>
        <w:rPr>
          <w:rFonts w:hint="eastAsia" w:ascii="仿宋" w:hAnsi="仿宋" w:eastAsia="仿宋" w:cs="仿宋"/>
          <w:b/>
          <w:sz w:val="24"/>
        </w:rPr>
      </w:pPr>
    </w:p>
    <w:p w14:paraId="330BF59C">
      <w:pPr>
        <w:spacing w:line="360" w:lineRule="auto"/>
        <w:rPr>
          <w:rFonts w:hint="eastAsia" w:ascii="仿宋" w:hAnsi="仿宋" w:eastAsia="仿宋" w:cs="仿宋"/>
          <w:b/>
          <w:sz w:val="24"/>
        </w:rPr>
      </w:pPr>
    </w:p>
    <w:p w14:paraId="4E1DBD41">
      <w:pPr>
        <w:spacing w:line="360" w:lineRule="auto"/>
        <w:rPr>
          <w:rFonts w:hint="eastAsia" w:ascii="仿宋" w:hAnsi="仿宋" w:eastAsia="仿宋" w:cs="仿宋"/>
          <w:b/>
          <w:sz w:val="24"/>
        </w:rPr>
      </w:pPr>
    </w:p>
    <w:p w14:paraId="01FCB53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7216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7BE9839">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989A3DB">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B5E3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66080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0DD05F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B39E0B3">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8C4DCC">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23A9BE">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5DCDDCB">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100C7F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59162E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94C51A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8A9295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5D8010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EBFA22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21C26E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5AD26ED">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C1E25E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3C5BEF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1FF5E17">
      <w:pPr>
        <w:snapToGrid w:val="0"/>
        <w:spacing w:line="360" w:lineRule="auto"/>
        <w:rPr>
          <w:rFonts w:hint="eastAsia" w:ascii="仿宋" w:hAnsi="仿宋" w:eastAsia="仿宋" w:cs="仿宋"/>
          <w:sz w:val="24"/>
        </w:rPr>
      </w:pPr>
      <w:r>
        <w:rPr>
          <w:rFonts w:hint="eastAsia" w:ascii="仿宋" w:hAnsi="仿宋" w:eastAsia="仿宋" w:cs="仿宋"/>
          <w:sz w:val="24"/>
        </w:rPr>
        <w:t>……</w:t>
      </w:r>
    </w:p>
    <w:p w14:paraId="7D09550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4A058A7">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FBFDD69">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95E247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EF42AE">
      <w:pPr>
        <w:spacing w:line="360" w:lineRule="auto"/>
        <w:jc w:val="center"/>
        <w:rPr>
          <w:rFonts w:hint="eastAsia" w:ascii="仿宋" w:hAnsi="仿宋" w:eastAsia="仿宋" w:cs="仿宋"/>
          <w:b/>
          <w:bCs/>
          <w:sz w:val="24"/>
        </w:rPr>
      </w:pPr>
    </w:p>
    <w:p w14:paraId="2BDC5953">
      <w:pPr>
        <w:spacing w:line="360" w:lineRule="auto"/>
        <w:rPr>
          <w:rFonts w:hint="eastAsia" w:ascii="仿宋" w:hAnsi="仿宋" w:eastAsia="仿宋" w:cs="仿宋"/>
          <w:b/>
          <w:sz w:val="24"/>
        </w:rPr>
      </w:pPr>
    </w:p>
    <w:p w14:paraId="5C86EF5E">
      <w:pPr>
        <w:spacing w:line="360" w:lineRule="auto"/>
        <w:rPr>
          <w:rFonts w:hint="eastAsia" w:ascii="仿宋" w:hAnsi="仿宋" w:eastAsia="仿宋" w:cs="仿宋"/>
          <w:b/>
          <w:sz w:val="24"/>
        </w:rPr>
      </w:pPr>
    </w:p>
    <w:p w14:paraId="074E242E">
      <w:pPr>
        <w:spacing w:line="360" w:lineRule="auto"/>
        <w:rPr>
          <w:rFonts w:hint="eastAsia" w:ascii="仿宋" w:hAnsi="仿宋" w:eastAsia="仿宋" w:cs="仿宋"/>
          <w:b/>
          <w:sz w:val="24"/>
        </w:rPr>
      </w:pPr>
    </w:p>
    <w:p w14:paraId="686C3FD7">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122548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8D9CC4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25EBAD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2156E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D3DB21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574F18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8EF95B0">
      <w:pPr>
        <w:widowControl/>
        <w:spacing w:line="360" w:lineRule="auto"/>
        <w:ind w:firstLine="600" w:firstLineChars="200"/>
        <w:jc w:val="left"/>
        <w:rPr>
          <w:rFonts w:hint="eastAsia" w:ascii="仿宋" w:hAnsi="仿宋" w:eastAsia="仿宋" w:cs="仿宋"/>
          <w:sz w:val="30"/>
          <w:szCs w:val="30"/>
        </w:rPr>
      </w:pPr>
    </w:p>
    <w:p w14:paraId="36AA6B75">
      <w:pPr>
        <w:spacing w:line="360" w:lineRule="auto"/>
        <w:jc w:val="center"/>
        <w:rPr>
          <w:rFonts w:hint="eastAsia" w:ascii="仿宋" w:hAnsi="仿宋" w:eastAsia="仿宋" w:cs="仿宋"/>
          <w:b/>
          <w:spacing w:val="6"/>
          <w:sz w:val="32"/>
          <w:szCs w:val="32"/>
        </w:rPr>
      </w:pPr>
    </w:p>
    <w:p w14:paraId="1E3582AB">
      <w:pPr>
        <w:spacing w:line="360" w:lineRule="auto"/>
        <w:jc w:val="center"/>
        <w:rPr>
          <w:rFonts w:hint="eastAsia" w:ascii="仿宋" w:hAnsi="仿宋" w:eastAsia="仿宋" w:cs="仿宋"/>
          <w:b/>
          <w:spacing w:val="6"/>
          <w:sz w:val="32"/>
          <w:szCs w:val="32"/>
        </w:rPr>
      </w:pPr>
    </w:p>
    <w:p w14:paraId="22D596ED">
      <w:pPr>
        <w:spacing w:line="360" w:lineRule="auto"/>
        <w:jc w:val="center"/>
        <w:rPr>
          <w:rFonts w:hint="eastAsia" w:ascii="仿宋" w:hAnsi="仿宋" w:eastAsia="仿宋" w:cs="仿宋"/>
          <w:b/>
          <w:spacing w:val="6"/>
          <w:sz w:val="32"/>
          <w:szCs w:val="32"/>
        </w:rPr>
      </w:pPr>
    </w:p>
    <w:p w14:paraId="53C7FE90">
      <w:pPr>
        <w:spacing w:line="360" w:lineRule="auto"/>
        <w:jc w:val="center"/>
        <w:rPr>
          <w:rFonts w:hint="eastAsia" w:ascii="仿宋" w:hAnsi="仿宋" w:eastAsia="仿宋" w:cs="仿宋"/>
          <w:b/>
          <w:spacing w:val="6"/>
          <w:sz w:val="32"/>
          <w:szCs w:val="32"/>
        </w:rPr>
      </w:pPr>
    </w:p>
    <w:p w14:paraId="40AB3310">
      <w:pPr>
        <w:spacing w:line="360" w:lineRule="auto"/>
        <w:jc w:val="center"/>
        <w:rPr>
          <w:rFonts w:hint="eastAsia" w:ascii="仿宋" w:hAnsi="仿宋" w:eastAsia="仿宋" w:cs="仿宋"/>
          <w:b/>
          <w:spacing w:val="6"/>
          <w:sz w:val="32"/>
          <w:szCs w:val="32"/>
        </w:rPr>
      </w:pPr>
    </w:p>
    <w:p w14:paraId="1018E9AB">
      <w:pPr>
        <w:spacing w:line="360" w:lineRule="auto"/>
        <w:jc w:val="center"/>
        <w:rPr>
          <w:rFonts w:hint="eastAsia" w:ascii="仿宋" w:hAnsi="仿宋" w:eastAsia="仿宋" w:cs="仿宋"/>
          <w:b/>
          <w:spacing w:val="6"/>
          <w:sz w:val="32"/>
          <w:szCs w:val="32"/>
        </w:rPr>
      </w:pPr>
    </w:p>
    <w:p w14:paraId="0C778575">
      <w:pPr>
        <w:spacing w:line="360" w:lineRule="auto"/>
        <w:jc w:val="center"/>
        <w:rPr>
          <w:rFonts w:hint="eastAsia" w:ascii="仿宋" w:hAnsi="仿宋" w:eastAsia="仿宋" w:cs="仿宋"/>
          <w:b/>
          <w:spacing w:val="6"/>
          <w:sz w:val="32"/>
          <w:szCs w:val="32"/>
        </w:rPr>
      </w:pPr>
    </w:p>
    <w:p w14:paraId="357D18FD">
      <w:pPr>
        <w:spacing w:line="360" w:lineRule="auto"/>
        <w:jc w:val="center"/>
        <w:rPr>
          <w:rFonts w:hint="eastAsia" w:ascii="仿宋" w:hAnsi="仿宋" w:eastAsia="仿宋" w:cs="仿宋"/>
          <w:b/>
          <w:spacing w:val="6"/>
          <w:sz w:val="32"/>
          <w:szCs w:val="32"/>
        </w:rPr>
      </w:pPr>
    </w:p>
    <w:p w14:paraId="6810EE06">
      <w:pPr>
        <w:spacing w:line="360" w:lineRule="auto"/>
        <w:jc w:val="center"/>
        <w:rPr>
          <w:rFonts w:hint="eastAsia" w:ascii="仿宋" w:hAnsi="仿宋" w:eastAsia="仿宋" w:cs="仿宋"/>
          <w:b/>
          <w:spacing w:val="6"/>
          <w:sz w:val="32"/>
          <w:szCs w:val="32"/>
        </w:rPr>
      </w:pPr>
    </w:p>
    <w:p w14:paraId="5CA0B82C">
      <w:pPr>
        <w:spacing w:line="360" w:lineRule="auto"/>
        <w:jc w:val="center"/>
        <w:rPr>
          <w:rFonts w:hint="eastAsia" w:ascii="仿宋" w:hAnsi="仿宋" w:eastAsia="仿宋" w:cs="仿宋"/>
          <w:b/>
          <w:spacing w:val="6"/>
          <w:sz w:val="32"/>
          <w:szCs w:val="32"/>
        </w:rPr>
      </w:pPr>
    </w:p>
    <w:p w14:paraId="0BC637EC">
      <w:pPr>
        <w:spacing w:line="360" w:lineRule="auto"/>
        <w:jc w:val="center"/>
        <w:rPr>
          <w:rFonts w:hint="eastAsia" w:ascii="仿宋" w:hAnsi="仿宋" w:eastAsia="仿宋" w:cs="仿宋"/>
          <w:b/>
          <w:spacing w:val="6"/>
          <w:sz w:val="32"/>
          <w:szCs w:val="32"/>
        </w:rPr>
      </w:pPr>
    </w:p>
    <w:p w14:paraId="18AA9454">
      <w:pPr>
        <w:spacing w:line="360" w:lineRule="auto"/>
        <w:jc w:val="center"/>
        <w:rPr>
          <w:rFonts w:hint="eastAsia" w:ascii="仿宋" w:hAnsi="仿宋" w:eastAsia="仿宋" w:cs="仿宋"/>
          <w:b/>
          <w:spacing w:val="6"/>
          <w:sz w:val="32"/>
          <w:szCs w:val="32"/>
        </w:rPr>
      </w:pPr>
    </w:p>
    <w:p w14:paraId="5B4B3EC4">
      <w:pPr>
        <w:spacing w:line="360" w:lineRule="auto"/>
        <w:jc w:val="left"/>
        <w:rPr>
          <w:rFonts w:hint="eastAsia" w:ascii="仿宋" w:hAnsi="仿宋" w:eastAsia="仿宋" w:cs="仿宋"/>
          <w:b/>
          <w:spacing w:val="6"/>
          <w:sz w:val="32"/>
          <w:szCs w:val="32"/>
        </w:rPr>
      </w:pPr>
    </w:p>
    <w:p w14:paraId="067D5596">
      <w:pPr>
        <w:spacing w:line="360" w:lineRule="auto"/>
        <w:jc w:val="left"/>
        <w:rPr>
          <w:rFonts w:hint="eastAsia" w:ascii="仿宋" w:hAnsi="仿宋" w:eastAsia="仿宋" w:cs="仿宋"/>
          <w:b/>
          <w:spacing w:val="6"/>
          <w:sz w:val="32"/>
          <w:szCs w:val="32"/>
        </w:rPr>
      </w:pPr>
    </w:p>
    <w:p w14:paraId="2E5CFB4F">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CCE7269">
      <w:pPr>
        <w:spacing w:line="360" w:lineRule="auto"/>
        <w:jc w:val="center"/>
        <w:rPr>
          <w:rFonts w:hint="eastAsia" w:ascii="仿宋" w:hAnsi="仿宋" w:eastAsia="仿宋" w:cs="仿宋"/>
          <w:b/>
          <w:sz w:val="24"/>
        </w:rPr>
      </w:pPr>
    </w:p>
    <w:p w14:paraId="3E94C3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3A0DAC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9C0DFB7">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2F21D7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8E6D8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71D2EB5">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514723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26FB30">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905B0CA">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6E7F53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4F0F52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B65D9DC">
      <w:pPr>
        <w:spacing w:line="360" w:lineRule="auto"/>
        <w:rPr>
          <w:rFonts w:hint="eastAsia" w:ascii="仿宋" w:hAnsi="仿宋" w:eastAsia="仿宋" w:cs="仿宋"/>
          <w:sz w:val="24"/>
        </w:rPr>
      </w:pPr>
      <w:r>
        <w:rPr>
          <w:rFonts w:hint="eastAsia" w:ascii="仿宋" w:hAnsi="仿宋" w:eastAsia="仿宋" w:cs="仿宋"/>
          <w:sz w:val="24"/>
        </w:rPr>
        <w:t>被投诉人2</w:t>
      </w:r>
    </w:p>
    <w:p w14:paraId="664050F6">
      <w:pPr>
        <w:spacing w:line="360" w:lineRule="auto"/>
        <w:rPr>
          <w:rFonts w:hint="eastAsia" w:ascii="仿宋" w:hAnsi="仿宋" w:eastAsia="仿宋" w:cs="仿宋"/>
          <w:sz w:val="24"/>
          <w:u w:val="dotted"/>
        </w:rPr>
      </w:pPr>
      <w:r>
        <w:rPr>
          <w:rFonts w:hint="eastAsia" w:ascii="仿宋" w:hAnsi="仿宋" w:eastAsia="仿宋" w:cs="仿宋"/>
          <w:sz w:val="24"/>
        </w:rPr>
        <w:t>……</w:t>
      </w:r>
    </w:p>
    <w:p w14:paraId="540F0ED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38B2C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E30B9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12AC6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36E9B5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754F6B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A27ED8A">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A53CE1">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08541E">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4970DEC">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EAD3A08">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2907048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F6D027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C6C9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36BAF4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3C559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C5A5C5">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824918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6748FF0">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54F077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D998436">
      <w:pPr>
        <w:spacing w:line="360" w:lineRule="auto"/>
        <w:rPr>
          <w:rFonts w:hint="eastAsia" w:ascii="仿宋" w:hAnsi="仿宋" w:eastAsia="仿宋" w:cs="仿宋"/>
          <w:sz w:val="24"/>
        </w:rPr>
      </w:pPr>
      <w:r>
        <w:rPr>
          <w:rFonts w:hint="eastAsia" w:ascii="仿宋" w:hAnsi="仿宋" w:eastAsia="仿宋" w:cs="仿宋"/>
          <w:sz w:val="24"/>
        </w:rPr>
        <w:t>投诉事项2</w:t>
      </w:r>
    </w:p>
    <w:p w14:paraId="35CF829D">
      <w:pPr>
        <w:spacing w:line="360" w:lineRule="auto"/>
        <w:rPr>
          <w:rFonts w:hint="eastAsia" w:ascii="仿宋" w:hAnsi="仿宋" w:eastAsia="仿宋" w:cs="仿宋"/>
          <w:sz w:val="24"/>
          <w:u w:val="dotted"/>
        </w:rPr>
      </w:pPr>
      <w:r>
        <w:rPr>
          <w:rFonts w:hint="eastAsia" w:ascii="仿宋" w:hAnsi="仿宋" w:eastAsia="仿宋" w:cs="仿宋"/>
          <w:sz w:val="24"/>
        </w:rPr>
        <w:t>……</w:t>
      </w:r>
    </w:p>
    <w:p w14:paraId="0862703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605FB5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2AE4C18">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3C0F0C6">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698693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6925BE7">
      <w:pPr>
        <w:spacing w:line="360" w:lineRule="auto"/>
        <w:rPr>
          <w:rFonts w:hint="eastAsia" w:ascii="仿宋" w:hAnsi="仿宋" w:eastAsia="仿宋" w:cs="仿宋"/>
          <w:b/>
          <w:sz w:val="24"/>
        </w:rPr>
      </w:pPr>
    </w:p>
    <w:p w14:paraId="189545A6">
      <w:pPr>
        <w:spacing w:line="360" w:lineRule="auto"/>
        <w:rPr>
          <w:rFonts w:hint="eastAsia" w:ascii="仿宋" w:hAnsi="仿宋" w:eastAsia="仿宋" w:cs="仿宋"/>
          <w:b/>
          <w:sz w:val="24"/>
        </w:rPr>
      </w:pPr>
    </w:p>
    <w:p w14:paraId="0113001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3A4C9B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65BD93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0403CF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94CFF9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A3D13C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AAE839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25B98F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135355E">
      <w:pPr>
        <w:spacing w:line="360" w:lineRule="auto"/>
        <w:rPr>
          <w:rFonts w:hint="eastAsia" w:ascii="仿宋" w:hAnsi="仿宋" w:eastAsia="仿宋" w:cs="仿宋"/>
          <w:b/>
          <w:sz w:val="24"/>
        </w:rPr>
      </w:pPr>
    </w:p>
    <w:p w14:paraId="348ECEA1">
      <w:pPr>
        <w:autoSpaceDE w:val="0"/>
        <w:autoSpaceDN w:val="0"/>
        <w:jc w:val="center"/>
        <w:rPr>
          <w:rFonts w:hint="eastAsia" w:ascii="仿宋" w:hAnsi="仿宋" w:eastAsia="仿宋" w:cs="仿宋"/>
          <w:b/>
          <w:spacing w:val="6"/>
          <w:sz w:val="32"/>
          <w:szCs w:val="32"/>
        </w:rPr>
      </w:pPr>
    </w:p>
    <w:p w14:paraId="7A9B2CE4">
      <w:pPr>
        <w:autoSpaceDE w:val="0"/>
        <w:autoSpaceDN w:val="0"/>
        <w:jc w:val="center"/>
        <w:rPr>
          <w:rFonts w:hint="eastAsia" w:ascii="仿宋" w:hAnsi="仿宋" w:eastAsia="仿宋" w:cs="仿宋"/>
          <w:b/>
          <w:spacing w:val="6"/>
          <w:sz w:val="32"/>
          <w:szCs w:val="32"/>
        </w:rPr>
      </w:pPr>
    </w:p>
    <w:p w14:paraId="5262679C">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B53BE5">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C7552FD">
      <w:pPr>
        <w:spacing w:line="360" w:lineRule="auto"/>
        <w:rPr>
          <w:rFonts w:hint="eastAsia"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）、（采购代理机构）</w:t>
      </w:r>
    </w:p>
    <w:p w14:paraId="356AEE6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highlight w:val="none"/>
          <w:lang w:eastAsia="zh-CN"/>
        </w:rPr>
        <w:t>义蓬街道沙堤社区空调采购项目</w:t>
      </w:r>
      <w:r>
        <w:rPr>
          <w:rFonts w:hint="eastAsia" w:ascii="仿宋" w:hAnsi="仿宋" w:eastAsia="仿宋" w:cs="仿宋"/>
          <w:sz w:val="24"/>
        </w:rPr>
        <w:t>）项目【招标编号：</w:t>
      </w:r>
      <w:r>
        <w:rPr>
          <w:rFonts w:hint="eastAsia" w:ascii="仿宋" w:hAnsi="仿宋" w:eastAsia="仿宋" w:cs="仿宋"/>
          <w:color w:val="auto"/>
          <w:sz w:val="24"/>
          <w:lang w:eastAsia="zh-CN"/>
        </w:rPr>
        <w:t>QTCG-GK-2025-006</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45629B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0800898">
      <w:pPr>
        <w:spacing w:line="360" w:lineRule="auto"/>
        <w:ind w:firstLine="494"/>
        <w:rPr>
          <w:rFonts w:hint="eastAsia" w:ascii="仿宋" w:hAnsi="仿宋" w:eastAsia="仿宋" w:cs="仿宋"/>
          <w:sz w:val="24"/>
        </w:rPr>
      </w:pPr>
    </w:p>
    <w:p w14:paraId="5BDF89CC">
      <w:pPr>
        <w:spacing w:line="360" w:lineRule="auto"/>
        <w:ind w:firstLine="494"/>
        <w:rPr>
          <w:rFonts w:hint="eastAsia" w:ascii="仿宋" w:hAnsi="仿宋" w:eastAsia="仿宋" w:cs="仿宋"/>
          <w:sz w:val="24"/>
        </w:rPr>
      </w:pPr>
    </w:p>
    <w:p w14:paraId="4EF9A37A">
      <w:pPr>
        <w:spacing w:line="360" w:lineRule="auto"/>
        <w:ind w:firstLine="494"/>
        <w:rPr>
          <w:rFonts w:hint="eastAsia" w:ascii="仿宋" w:hAnsi="仿宋" w:eastAsia="仿宋" w:cs="仿宋"/>
          <w:sz w:val="24"/>
        </w:rPr>
      </w:pPr>
    </w:p>
    <w:p w14:paraId="72FD8EAD">
      <w:pPr>
        <w:spacing w:line="360" w:lineRule="auto"/>
        <w:ind w:firstLine="494"/>
        <w:rPr>
          <w:rFonts w:hint="eastAsia" w:ascii="仿宋" w:hAnsi="仿宋" w:eastAsia="仿宋" w:cs="仿宋"/>
          <w:sz w:val="24"/>
        </w:rPr>
      </w:pPr>
    </w:p>
    <w:p w14:paraId="5F113707">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7E87B89">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79F7A29">
      <w:pPr>
        <w:rPr>
          <w:rFonts w:hint="eastAsia" w:ascii="仿宋" w:hAnsi="仿宋" w:eastAsia="仿宋" w:cs="仿宋"/>
          <w:sz w:val="24"/>
        </w:rPr>
      </w:pPr>
      <w:r>
        <w:rPr>
          <w:rFonts w:hint="eastAsia" w:ascii="仿宋" w:hAnsi="仿宋" w:eastAsia="仿宋" w:cs="仿宋"/>
          <w:b/>
          <w:bCs/>
          <w:sz w:val="24"/>
        </w:rPr>
        <w:t>附：</w:t>
      </w:r>
    </w:p>
    <w:p w14:paraId="19D2B1E7">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4A3F044">
      <w:pPr>
        <w:autoSpaceDE w:val="0"/>
        <w:autoSpaceDN w:val="0"/>
        <w:jc w:val="center"/>
        <w:rPr>
          <w:rFonts w:hint="eastAsia" w:ascii="仿宋" w:hAnsi="仿宋" w:eastAsia="仿宋" w:cs="仿宋"/>
          <w:b/>
          <w:spacing w:val="6"/>
          <w:sz w:val="32"/>
          <w:szCs w:val="32"/>
        </w:rPr>
      </w:pPr>
    </w:p>
    <w:p w14:paraId="680A441C">
      <w:pPr>
        <w:autoSpaceDE w:val="0"/>
        <w:autoSpaceDN w:val="0"/>
        <w:jc w:val="center"/>
        <w:rPr>
          <w:rFonts w:hint="eastAsia" w:ascii="仿宋" w:hAnsi="仿宋" w:eastAsia="仿宋" w:cs="仿宋"/>
          <w:b/>
          <w:spacing w:val="6"/>
          <w:sz w:val="32"/>
          <w:szCs w:val="32"/>
        </w:rPr>
      </w:pPr>
    </w:p>
    <w:p w14:paraId="31B79EDB">
      <w:pPr>
        <w:autoSpaceDE w:val="0"/>
        <w:autoSpaceDN w:val="0"/>
        <w:jc w:val="center"/>
        <w:rPr>
          <w:rFonts w:hint="eastAsia" w:ascii="仿宋" w:hAnsi="仿宋" w:eastAsia="仿宋" w:cs="仿宋"/>
          <w:b/>
          <w:spacing w:val="6"/>
          <w:sz w:val="32"/>
          <w:szCs w:val="32"/>
        </w:rPr>
      </w:pPr>
    </w:p>
    <w:p w14:paraId="76E18113">
      <w:pPr>
        <w:autoSpaceDE w:val="0"/>
        <w:autoSpaceDN w:val="0"/>
        <w:jc w:val="center"/>
        <w:rPr>
          <w:rFonts w:hint="eastAsia" w:ascii="仿宋" w:hAnsi="仿宋" w:eastAsia="仿宋" w:cs="仿宋"/>
          <w:b/>
          <w:spacing w:val="6"/>
          <w:sz w:val="32"/>
          <w:szCs w:val="32"/>
        </w:rPr>
      </w:pPr>
    </w:p>
    <w:p w14:paraId="295376A6">
      <w:pPr>
        <w:autoSpaceDE w:val="0"/>
        <w:autoSpaceDN w:val="0"/>
        <w:jc w:val="center"/>
        <w:rPr>
          <w:rFonts w:hint="eastAsia" w:ascii="仿宋" w:hAnsi="仿宋" w:eastAsia="仿宋" w:cs="仿宋"/>
          <w:b/>
          <w:spacing w:val="6"/>
          <w:sz w:val="32"/>
          <w:szCs w:val="32"/>
        </w:rPr>
      </w:pPr>
    </w:p>
    <w:p w14:paraId="76248ED6">
      <w:pPr>
        <w:autoSpaceDE w:val="0"/>
        <w:autoSpaceDN w:val="0"/>
        <w:jc w:val="center"/>
        <w:rPr>
          <w:rFonts w:hint="eastAsia" w:ascii="仿宋" w:hAnsi="仿宋" w:eastAsia="仿宋" w:cs="仿宋"/>
          <w:b/>
          <w:spacing w:val="6"/>
          <w:sz w:val="32"/>
          <w:szCs w:val="32"/>
        </w:rPr>
      </w:pPr>
    </w:p>
    <w:p w14:paraId="32BA367A">
      <w:pPr>
        <w:autoSpaceDE w:val="0"/>
        <w:autoSpaceDN w:val="0"/>
        <w:jc w:val="center"/>
        <w:rPr>
          <w:rFonts w:hint="eastAsia" w:ascii="仿宋" w:hAnsi="仿宋" w:eastAsia="仿宋" w:cs="仿宋"/>
          <w:b/>
          <w:spacing w:val="6"/>
          <w:sz w:val="32"/>
          <w:szCs w:val="32"/>
        </w:rPr>
      </w:pPr>
    </w:p>
    <w:p w14:paraId="704F8D02">
      <w:pPr>
        <w:autoSpaceDE w:val="0"/>
        <w:autoSpaceDN w:val="0"/>
        <w:jc w:val="center"/>
        <w:rPr>
          <w:rFonts w:hint="eastAsia" w:ascii="仿宋" w:hAnsi="仿宋" w:eastAsia="仿宋" w:cs="仿宋"/>
          <w:b/>
          <w:spacing w:val="6"/>
          <w:sz w:val="32"/>
          <w:szCs w:val="32"/>
        </w:rPr>
      </w:pPr>
    </w:p>
    <w:p w14:paraId="161310B4">
      <w:pPr>
        <w:autoSpaceDE w:val="0"/>
        <w:autoSpaceDN w:val="0"/>
        <w:jc w:val="center"/>
        <w:rPr>
          <w:rFonts w:hint="eastAsia" w:ascii="仿宋" w:hAnsi="仿宋" w:eastAsia="仿宋" w:cs="仿宋"/>
          <w:b/>
          <w:spacing w:val="6"/>
          <w:sz w:val="32"/>
          <w:szCs w:val="32"/>
        </w:rPr>
      </w:pPr>
    </w:p>
    <w:p w14:paraId="43057478">
      <w:pPr>
        <w:autoSpaceDE w:val="0"/>
        <w:autoSpaceDN w:val="0"/>
        <w:jc w:val="center"/>
        <w:rPr>
          <w:rFonts w:hint="eastAsia" w:ascii="仿宋" w:hAnsi="仿宋" w:eastAsia="仿宋" w:cs="仿宋"/>
          <w:b/>
          <w:spacing w:val="6"/>
          <w:sz w:val="32"/>
          <w:szCs w:val="32"/>
        </w:rPr>
      </w:pPr>
    </w:p>
    <w:p w14:paraId="4D4FE4CF">
      <w:pPr>
        <w:autoSpaceDE w:val="0"/>
        <w:autoSpaceDN w:val="0"/>
        <w:jc w:val="center"/>
        <w:rPr>
          <w:rFonts w:hint="eastAsia" w:ascii="仿宋" w:hAnsi="仿宋" w:eastAsia="仿宋" w:cs="仿宋"/>
          <w:b/>
          <w:spacing w:val="6"/>
          <w:sz w:val="32"/>
          <w:szCs w:val="32"/>
        </w:rPr>
      </w:pPr>
    </w:p>
    <w:p w14:paraId="1BF0D67C">
      <w:pPr>
        <w:autoSpaceDE w:val="0"/>
        <w:autoSpaceDN w:val="0"/>
        <w:jc w:val="center"/>
        <w:rPr>
          <w:rFonts w:hint="eastAsia" w:ascii="仿宋" w:hAnsi="仿宋" w:eastAsia="仿宋" w:cs="仿宋"/>
          <w:b/>
          <w:spacing w:val="6"/>
          <w:sz w:val="32"/>
          <w:szCs w:val="32"/>
        </w:rPr>
      </w:pPr>
    </w:p>
    <w:p w14:paraId="2DA9B4D0">
      <w:pPr>
        <w:autoSpaceDE w:val="0"/>
        <w:autoSpaceDN w:val="0"/>
        <w:jc w:val="center"/>
        <w:rPr>
          <w:rFonts w:hint="eastAsia" w:ascii="仿宋" w:hAnsi="仿宋" w:eastAsia="仿宋" w:cs="仿宋"/>
          <w:b/>
          <w:spacing w:val="6"/>
          <w:sz w:val="32"/>
          <w:szCs w:val="32"/>
        </w:rPr>
      </w:pPr>
    </w:p>
    <w:p w14:paraId="708D85DC">
      <w:pPr>
        <w:autoSpaceDE w:val="0"/>
        <w:autoSpaceDN w:val="0"/>
        <w:jc w:val="center"/>
        <w:rPr>
          <w:rFonts w:hint="eastAsia" w:ascii="仿宋" w:hAnsi="仿宋" w:eastAsia="仿宋" w:cs="仿宋"/>
          <w:b/>
          <w:spacing w:val="6"/>
          <w:sz w:val="32"/>
          <w:szCs w:val="32"/>
        </w:rPr>
      </w:pPr>
    </w:p>
    <w:p w14:paraId="5E7DE9F0">
      <w:pPr>
        <w:autoSpaceDE w:val="0"/>
        <w:autoSpaceDN w:val="0"/>
        <w:jc w:val="center"/>
        <w:rPr>
          <w:rFonts w:hint="eastAsia" w:ascii="仿宋" w:hAnsi="仿宋" w:eastAsia="仿宋" w:cs="仿宋"/>
          <w:b/>
          <w:spacing w:val="6"/>
          <w:sz w:val="32"/>
          <w:szCs w:val="32"/>
        </w:rPr>
      </w:pPr>
    </w:p>
    <w:p w14:paraId="31EF2C5F">
      <w:pPr>
        <w:autoSpaceDE w:val="0"/>
        <w:autoSpaceDN w:val="0"/>
        <w:jc w:val="center"/>
        <w:rPr>
          <w:rFonts w:hint="eastAsia" w:ascii="仿宋" w:hAnsi="仿宋" w:eastAsia="仿宋" w:cs="仿宋"/>
          <w:b/>
          <w:spacing w:val="6"/>
          <w:sz w:val="32"/>
          <w:szCs w:val="32"/>
        </w:rPr>
      </w:pPr>
    </w:p>
    <w:p w14:paraId="3F8F6024">
      <w:pPr>
        <w:autoSpaceDE w:val="0"/>
        <w:autoSpaceDN w:val="0"/>
        <w:jc w:val="center"/>
        <w:rPr>
          <w:rFonts w:hint="eastAsia" w:ascii="仿宋" w:hAnsi="仿宋" w:eastAsia="仿宋" w:cs="仿宋"/>
          <w:b/>
          <w:spacing w:val="6"/>
          <w:sz w:val="32"/>
          <w:szCs w:val="32"/>
        </w:rPr>
      </w:pPr>
    </w:p>
    <w:p w14:paraId="381227C3">
      <w:pPr>
        <w:autoSpaceDE w:val="0"/>
        <w:autoSpaceDN w:val="0"/>
        <w:jc w:val="center"/>
        <w:rPr>
          <w:rFonts w:hint="eastAsia" w:ascii="仿宋" w:hAnsi="仿宋" w:eastAsia="仿宋" w:cs="仿宋"/>
          <w:b/>
          <w:spacing w:val="6"/>
          <w:sz w:val="32"/>
          <w:szCs w:val="32"/>
        </w:rPr>
      </w:pPr>
    </w:p>
    <w:p w14:paraId="342D48C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6E9FDE6">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644C0B6C">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CD896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C2BBBD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38CF4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471570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29438578">
      <w:pPr>
        <w:snapToGrid w:val="0"/>
        <w:spacing w:line="360" w:lineRule="auto"/>
        <w:ind w:firstLine="576"/>
        <w:rPr>
          <w:rFonts w:hint="eastAsia"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0C55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8095C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4"/>
    <w:p w14:paraId="6A5BDEE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577B53FC">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73DFFE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45927D1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BF3CAB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6FA11A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5B61FC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6642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918EB5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5BFFD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0DB9CB4">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E5AB187">
      <w:pPr>
        <w:snapToGrid w:val="0"/>
        <w:spacing w:line="360" w:lineRule="auto"/>
        <w:ind w:firstLine="5040" w:firstLineChars="2100"/>
        <w:rPr>
          <w:rFonts w:hint="eastAsia" w:ascii="仿宋" w:hAnsi="仿宋" w:eastAsia="仿宋" w:cs="仿宋"/>
          <w:kern w:val="0"/>
          <w:sz w:val="24"/>
          <w:lang w:val="zh-CN"/>
        </w:rPr>
      </w:pPr>
    </w:p>
    <w:p w14:paraId="778097F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1BDB99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30D229C">
      <w:pPr>
        <w:snapToGrid w:val="0"/>
        <w:spacing w:line="360" w:lineRule="auto"/>
        <w:ind w:firstLine="3666" w:firstLineChars="1100"/>
        <w:rPr>
          <w:rFonts w:hint="eastAsia" w:ascii="仿宋" w:hAnsi="仿宋" w:eastAsia="仿宋" w:cs="仿宋"/>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A6C725">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1FFFEEF4">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D7AF0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3800C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CC4FE5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F833642">
      <w:pPr>
        <w:tabs>
          <w:tab w:val="left" w:pos="432"/>
        </w:tabs>
        <w:ind w:left="664" w:leftChars="316" w:firstLine="228" w:firstLineChars="95"/>
        <w:outlineLvl w:val="9"/>
        <w:rPr>
          <w:rFonts w:hint="eastAsia" w:ascii="仿宋" w:hAnsi="仿宋" w:eastAsia="仿宋" w:cs="仿宋"/>
          <w:kern w:val="0"/>
          <w:sz w:val="24"/>
          <w:szCs w:val="24"/>
        </w:rPr>
      </w:pPr>
      <w:r>
        <w:rPr>
          <w:rFonts w:hint="eastAsia" w:ascii="仿宋" w:hAnsi="仿宋" w:eastAsia="仿宋" w:cs="仿宋"/>
          <w:kern w:val="0"/>
          <w:sz w:val="24"/>
          <w:szCs w:val="24"/>
        </w:rPr>
        <w:t>……</w:t>
      </w:r>
    </w:p>
    <w:p w14:paraId="604132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DBDA5F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A7E506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14:paraId="5ECAE77A">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18958BF">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14:paraId="450F47AF">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6B7BDE12">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583A3CB">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90D4717">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404F1E80">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6FD0888">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EE3D7FB">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F9764E0">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DA6EBA5">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A5AEC7A">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96D8F1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366F3F0">
      <w:pPr>
        <w:autoSpaceDE w:val="0"/>
        <w:autoSpaceDN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23E1B06">
      <w:pPr>
        <w:autoSpaceDE w:val="0"/>
        <w:autoSpaceDN w:val="0"/>
        <w:jc w:val="both"/>
        <w:rPr>
          <w:rFonts w:hint="eastAsia" w:ascii="仿宋" w:hAnsi="仿宋" w:eastAsia="仿宋" w:cs="仿宋"/>
          <w:b/>
          <w:spacing w:val="6"/>
          <w:sz w:val="32"/>
          <w:szCs w:val="32"/>
        </w:rPr>
      </w:pPr>
      <w:r>
        <w:rPr>
          <w:rFonts w:hint="eastAsia" w:ascii="仿宋" w:hAnsi="仿宋" w:eastAsia="仿宋" w:cs="仿宋"/>
          <w:sz w:val="24"/>
        </w:rPr>
        <w:t>注：按本格式和要求提供。</w:t>
      </w:r>
    </w:p>
    <w:p w14:paraId="5CA1B02A">
      <w:pPr>
        <w:pStyle w:val="3"/>
        <w:rPr>
          <w:rFonts w:hint="eastAsia" w:ascii="仿宋" w:hAnsi="仿宋" w:eastAsia="仿宋" w:cs="仿宋"/>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80B5F5C">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68EFA3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6C6091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w:t>
      </w:r>
      <w:r>
        <w:rPr>
          <w:rFonts w:hint="eastAsia" w:ascii="仿宋" w:hAnsi="仿宋" w:eastAsia="仿宋" w:cs="仿宋"/>
          <w:sz w:val="24"/>
          <w:u w:val="single"/>
          <w:lang w:val="en" w:eastAsia="zh-CN"/>
        </w:rPr>
        <w:t>杭州市钱塘区</w:t>
      </w:r>
      <w:r>
        <w:rPr>
          <w:rFonts w:hint="eastAsia" w:ascii="仿宋" w:hAnsi="仿宋" w:eastAsia="仿宋" w:cs="仿宋"/>
          <w:sz w:val="24"/>
          <w:u w:val="single"/>
          <w:lang w:val="en-US" w:eastAsia="zh-CN"/>
        </w:rPr>
        <w:t>人民政府义蓬街道办事处</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义蓬街道沙堤社区空调采购项目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F12A082">
      <w:pPr>
        <w:spacing w:line="360" w:lineRule="auto"/>
        <w:ind w:left="479" w:leftChars="228" w:firstLine="0" w:firstLineChars="0"/>
        <w:rPr>
          <w:rFonts w:hint="eastAsia" w:ascii="仿宋" w:hAnsi="仿宋" w:eastAsia="仿宋" w:cs="仿宋"/>
          <w:sz w:val="24"/>
          <w:u w:val="none"/>
          <w:lang w:val="en-US" w:eastAsia="zh-CN"/>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人</w:t>
      </w:r>
      <w:r>
        <w:rPr>
          <w:rFonts w:hint="eastAsia" w:ascii="仿宋" w:hAnsi="仿宋" w:eastAsia="仿宋" w:cs="仿宋"/>
          <w:sz w:val="24"/>
          <w:highlight w:val="none"/>
        </w:rPr>
        <w:t>，营业收入为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20D5F0DE">
      <w:pPr>
        <w:numPr>
          <w:ilvl w:val="0"/>
          <w:numId w:val="0"/>
        </w:numPr>
        <w:spacing w:line="360" w:lineRule="auto"/>
        <w:ind w:left="420" w:leftChars="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BD5A25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3E80E91">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662410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0328E2B">
      <w:pPr>
        <w:spacing w:line="360" w:lineRule="auto"/>
        <w:jc w:val="left"/>
        <w:rPr>
          <w:rFonts w:hint="eastAsia"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14:paraId="2D3567C7">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73788F47">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F8FC14B">
      <w:pPr>
        <w:spacing w:line="360" w:lineRule="auto"/>
        <w:ind w:right="420" w:firstLine="480" w:firstLineChars="200"/>
        <w:rPr>
          <w:rFonts w:hint="eastAsia" w:ascii="仿宋" w:hAnsi="仿宋" w:eastAsia="仿宋" w:cs="仿宋"/>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eiry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FED9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0F7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55A6">
    <w:pPr>
      <w:pStyle w:val="43"/>
      <w:framePr w:wrap="around" w:vAnchor="text" w:hAnchor="margin" w:xAlign="right" w:y="1"/>
      <w:rPr>
        <w:rStyle w:val="73"/>
      </w:rPr>
    </w:pPr>
    <w:r>
      <w:fldChar w:fldCharType="begin"/>
    </w:r>
    <w:r>
      <w:rPr>
        <w:rStyle w:val="73"/>
      </w:rPr>
      <w:instrText xml:space="preserve">PAGE  </w:instrText>
    </w:r>
    <w:r>
      <w:fldChar w:fldCharType="end"/>
    </w:r>
  </w:p>
  <w:p w14:paraId="2AC6F2C9">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A57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6" w:name="_Toc164085800"/>
    <w:bookmarkStart w:id="557" w:name="_Toc36110187"/>
    <w:bookmarkStart w:id="558" w:name="_Toc91899912"/>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CE89">
    <w:pPr>
      <w:pStyle w:val="43"/>
      <w:framePr w:wrap="around" w:vAnchor="text" w:hAnchor="margin" w:xAlign="right" w:y="1"/>
      <w:rPr>
        <w:rStyle w:val="73"/>
      </w:rPr>
    </w:pPr>
    <w:r>
      <w:fldChar w:fldCharType="begin"/>
    </w:r>
    <w:r>
      <w:rPr>
        <w:rStyle w:val="73"/>
      </w:rPr>
      <w:instrText xml:space="preserve">PAGE  </w:instrText>
    </w:r>
    <w:r>
      <w:fldChar w:fldCharType="end"/>
    </w:r>
  </w:p>
  <w:p w14:paraId="7F22D45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6F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E92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2E14FD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BD0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51094A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15F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4FCCB0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61D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354EEE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84B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3A5D6C2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629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2248CE5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5E64">
    <w:pPr>
      <w:pStyle w:val="44"/>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14:paraId="5B3AFDE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051A">
    <w:pPr>
      <w:pStyle w:val="44"/>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44B6">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E6AC">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62F88A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46C0">
    <w:pPr>
      <w:pStyle w:val="44"/>
    </w:pPr>
    <w:r>
      <w:t></w:t>
    </w:r>
    <w:r>
      <w:rPr>
        <w:rFonts w:hint="eastAsia"/>
      </w:rPr>
      <w:t xml:space="preserve">         </w:t>
    </w:r>
  </w:p>
  <w:p w14:paraId="282912CC">
    <w:pPr>
      <w:pStyle w:val="44"/>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4E0C">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008A141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EF86">
    <w:pPr>
      <w:pStyle w:val="44"/>
    </w:pPr>
    <w:r>
      <w:t></w:t>
    </w:r>
    <w:r>
      <w:rPr>
        <w:rFonts w:hint="eastAsia"/>
      </w:rPr>
      <w:t xml:space="preserve">         </w:t>
    </w:r>
  </w:p>
  <w:p w14:paraId="44116FE8">
    <w:pPr>
      <w:pStyle w:val="44"/>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A99C">
    <w:pPr>
      <w:pStyle w:val="44"/>
      <w:jc w:val="right"/>
      <w:rPr>
        <w:rFonts w:ascii="仿宋_GB2312" w:eastAsia="仿宋_GB2312"/>
        <w:b/>
        <w:i/>
        <w:u w:val="single"/>
      </w:rPr>
    </w:pPr>
    <w:r>
      <w:rPr>
        <w:rFonts w:hint="eastAsia"/>
      </w:rPr>
      <w:t xml:space="preserve">                                  </w:t>
    </w:r>
    <w:r>
      <w:t>杭州市政府采购公开招标文件</w:t>
    </w:r>
  </w:p>
  <w:p w14:paraId="21D7A0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CC1F">
    <w:pPr>
      <w:pStyle w:val="44"/>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9BC9">
    <w:pPr>
      <w:pStyle w:val="44"/>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C65DC"/>
    <w:multiLevelType w:val="singleLevel"/>
    <w:tmpl w:val="C7EC65DC"/>
    <w:lvl w:ilvl="0" w:tentative="0">
      <w:start w:val="13"/>
      <w:numFmt w:val="decimal"/>
      <w:suff w:val="space"/>
      <w:lvlText w:val="%1."/>
      <w:lvlJc w:val="left"/>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jUxY2VjYzE0MTUzZWE4ODU1ZmMzMzhiMTg1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4E9"/>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3A9"/>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B3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463C70"/>
    <w:rsid w:val="01500697"/>
    <w:rsid w:val="01756639"/>
    <w:rsid w:val="01833F19"/>
    <w:rsid w:val="019D25D2"/>
    <w:rsid w:val="019F7441"/>
    <w:rsid w:val="01B37585"/>
    <w:rsid w:val="01D55165"/>
    <w:rsid w:val="01DF6BF8"/>
    <w:rsid w:val="01E3084D"/>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D20AA"/>
    <w:rsid w:val="049F330E"/>
    <w:rsid w:val="04AA775C"/>
    <w:rsid w:val="04AD1AC5"/>
    <w:rsid w:val="04AF1889"/>
    <w:rsid w:val="04D75109"/>
    <w:rsid w:val="04F66F48"/>
    <w:rsid w:val="05251E14"/>
    <w:rsid w:val="0537344E"/>
    <w:rsid w:val="05812863"/>
    <w:rsid w:val="05953788"/>
    <w:rsid w:val="05A16594"/>
    <w:rsid w:val="05A7762D"/>
    <w:rsid w:val="05B178CA"/>
    <w:rsid w:val="05DA64B7"/>
    <w:rsid w:val="05DE0936"/>
    <w:rsid w:val="060E5941"/>
    <w:rsid w:val="06110FAF"/>
    <w:rsid w:val="061E65E2"/>
    <w:rsid w:val="06470AB2"/>
    <w:rsid w:val="06493CA7"/>
    <w:rsid w:val="065A6178"/>
    <w:rsid w:val="066F1CF3"/>
    <w:rsid w:val="06930BB8"/>
    <w:rsid w:val="069D7E4F"/>
    <w:rsid w:val="071A573D"/>
    <w:rsid w:val="07245D42"/>
    <w:rsid w:val="07264C62"/>
    <w:rsid w:val="07337DA7"/>
    <w:rsid w:val="0779354C"/>
    <w:rsid w:val="07824EEC"/>
    <w:rsid w:val="07A934AA"/>
    <w:rsid w:val="07AD022E"/>
    <w:rsid w:val="07BD4DE9"/>
    <w:rsid w:val="07EC1752"/>
    <w:rsid w:val="07F044D6"/>
    <w:rsid w:val="08061376"/>
    <w:rsid w:val="08163A15"/>
    <w:rsid w:val="081C4DA3"/>
    <w:rsid w:val="0834033F"/>
    <w:rsid w:val="08452D77"/>
    <w:rsid w:val="086401F8"/>
    <w:rsid w:val="08751CAA"/>
    <w:rsid w:val="087E49FE"/>
    <w:rsid w:val="087E4C40"/>
    <w:rsid w:val="088779CE"/>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568"/>
    <w:rsid w:val="09B06B87"/>
    <w:rsid w:val="09C13146"/>
    <w:rsid w:val="09E04166"/>
    <w:rsid w:val="0A05236F"/>
    <w:rsid w:val="0A1C0718"/>
    <w:rsid w:val="0A312D88"/>
    <w:rsid w:val="0A3E7710"/>
    <w:rsid w:val="0A5B7E63"/>
    <w:rsid w:val="0A610844"/>
    <w:rsid w:val="0A6F4439"/>
    <w:rsid w:val="0A920ABD"/>
    <w:rsid w:val="0AA374A5"/>
    <w:rsid w:val="0AAB7649"/>
    <w:rsid w:val="0ABC5606"/>
    <w:rsid w:val="0B091A99"/>
    <w:rsid w:val="0B30404E"/>
    <w:rsid w:val="0B3303A8"/>
    <w:rsid w:val="0B4C6C14"/>
    <w:rsid w:val="0B631A88"/>
    <w:rsid w:val="0B683D45"/>
    <w:rsid w:val="0B6B4275"/>
    <w:rsid w:val="0B715A25"/>
    <w:rsid w:val="0B7F3F11"/>
    <w:rsid w:val="0B800551"/>
    <w:rsid w:val="0B884417"/>
    <w:rsid w:val="0BA10CBE"/>
    <w:rsid w:val="0BE95379"/>
    <w:rsid w:val="0BF6188C"/>
    <w:rsid w:val="0BF73C91"/>
    <w:rsid w:val="0BFD02C5"/>
    <w:rsid w:val="0C126BE9"/>
    <w:rsid w:val="0C170175"/>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A41AC3"/>
    <w:rsid w:val="0DC62141"/>
    <w:rsid w:val="0DD63300"/>
    <w:rsid w:val="0DE66707"/>
    <w:rsid w:val="0DF50604"/>
    <w:rsid w:val="0DF702FE"/>
    <w:rsid w:val="0DFF67E0"/>
    <w:rsid w:val="0E060E51"/>
    <w:rsid w:val="0E356BBF"/>
    <w:rsid w:val="0E5439CC"/>
    <w:rsid w:val="0E5604B2"/>
    <w:rsid w:val="0E6010CF"/>
    <w:rsid w:val="0E6D5D79"/>
    <w:rsid w:val="0E9D0089"/>
    <w:rsid w:val="0EB803EE"/>
    <w:rsid w:val="0ED4462A"/>
    <w:rsid w:val="0EF94D4B"/>
    <w:rsid w:val="0F1635C7"/>
    <w:rsid w:val="0F35179D"/>
    <w:rsid w:val="0F4958DC"/>
    <w:rsid w:val="0F510F48"/>
    <w:rsid w:val="0F515DF7"/>
    <w:rsid w:val="0F5903DB"/>
    <w:rsid w:val="0F596BA8"/>
    <w:rsid w:val="0F6248D2"/>
    <w:rsid w:val="0F693536"/>
    <w:rsid w:val="0F7379A1"/>
    <w:rsid w:val="0F7B0511"/>
    <w:rsid w:val="0F7B76D9"/>
    <w:rsid w:val="0F816ACD"/>
    <w:rsid w:val="0F91415D"/>
    <w:rsid w:val="0F93220B"/>
    <w:rsid w:val="0F9832DB"/>
    <w:rsid w:val="0FB53557"/>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1F07451"/>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174632"/>
    <w:rsid w:val="131E3F3C"/>
    <w:rsid w:val="13397BCE"/>
    <w:rsid w:val="134D130F"/>
    <w:rsid w:val="13540CE3"/>
    <w:rsid w:val="135F4BE2"/>
    <w:rsid w:val="138228A6"/>
    <w:rsid w:val="139B1A0A"/>
    <w:rsid w:val="139D25C7"/>
    <w:rsid w:val="13BF3CE4"/>
    <w:rsid w:val="13C133CE"/>
    <w:rsid w:val="14092897"/>
    <w:rsid w:val="141008D8"/>
    <w:rsid w:val="14125FE6"/>
    <w:rsid w:val="14214E0F"/>
    <w:rsid w:val="143F2362"/>
    <w:rsid w:val="14464107"/>
    <w:rsid w:val="145F7307"/>
    <w:rsid w:val="14678B2C"/>
    <w:rsid w:val="146D271E"/>
    <w:rsid w:val="14982588"/>
    <w:rsid w:val="149A5AD9"/>
    <w:rsid w:val="149D3F83"/>
    <w:rsid w:val="14A7619D"/>
    <w:rsid w:val="150536C3"/>
    <w:rsid w:val="150C1963"/>
    <w:rsid w:val="151447A0"/>
    <w:rsid w:val="154A6454"/>
    <w:rsid w:val="155838BF"/>
    <w:rsid w:val="15762120"/>
    <w:rsid w:val="15792B18"/>
    <w:rsid w:val="15B44660"/>
    <w:rsid w:val="15CA5987"/>
    <w:rsid w:val="169C5A2D"/>
    <w:rsid w:val="16A248D6"/>
    <w:rsid w:val="16A8729C"/>
    <w:rsid w:val="16AC07E4"/>
    <w:rsid w:val="16B33777"/>
    <w:rsid w:val="16BC70A7"/>
    <w:rsid w:val="16C6339E"/>
    <w:rsid w:val="170D2487"/>
    <w:rsid w:val="171741F5"/>
    <w:rsid w:val="172A128B"/>
    <w:rsid w:val="172F2D79"/>
    <w:rsid w:val="17520859"/>
    <w:rsid w:val="17557BEF"/>
    <w:rsid w:val="175E2CE2"/>
    <w:rsid w:val="176201D3"/>
    <w:rsid w:val="17884C82"/>
    <w:rsid w:val="17CC38C7"/>
    <w:rsid w:val="17D349C1"/>
    <w:rsid w:val="18051DF4"/>
    <w:rsid w:val="182951C7"/>
    <w:rsid w:val="1830729E"/>
    <w:rsid w:val="1870062C"/>
    <w:rsid w:val="18817102"/>
    <w:rsid w:val="18830A15"/>
    <w:rsid w:val="18852B28"/>
    <w:rsid w:val="188B5321"/>
    <w:rsid w:val="18AD2173"/>
    <w:rsid w:val="18F356AC"/>
    <w:rsid w:val="1906512C"/>
    <w:rsid w:val="19280074"/>
    <w:rsid w:val="19857A05"/>
    <w:rsid w:val="198A4263"/>
    <w:rsid w:val="19932372"/>
    <w:rsid w:val="19A20DD5"/>
    <w:rsid w:val="19AE03F1"/>
    <w:rsid w:val="19DE635C"/>
    <w:rsid w:val="1A071A03"/>
    <w:rsid w:val="1A1F16AE"/>
    <w:rsid w:val="1A362486"/>
    <w:rsid w:val="1A3B5C77"/>
    <w:rsid w:val="1A442B13"/>
    <w:rsid w:val="1A572366"/>
    <w:rsid w:val="1A937147"/>
    <w:rsid w:val="1A984BAD"/>
    <w:rsid w:val="1AA7450E"/>
    <w:rsid w:val="1AAC1FB7"/>
    <w:rsid w:val="1AB8220E"/>
    <w:rsid w:val="1ADC6D40"/>
    <w:rsid w:val="1AE4166C"/>
    <w:rsid w:val="1AEB5268"/>
    <w:rsid w:val="1AF06CFB"/>
    <w:rsid w:val="1AF11B8D"/>
    <w:rsid w:val="1B11359C"/>
    <w:rsid w:val="1B1B03BB"/>
    <w:rsid w:val="1B2A271F"/>
    <w:rsid w:val="1B4C7B71"/>
    <w:rsid w:val="1B530544"/>
    <w:rsid w:val="1B5777A0"/>
    <w:rsid w:val="1B713184"/>
    <w:rsid w:val="1B894423"/>
    <w:rsid w:val="1BA209CF"/>
    <w:rsid w:val="1BAD4238"/>
    <w:rsid w:val="1BB4777D"/>
    <w:rsid w:val="1BCA0E71"/>
    <w:rsid w:val="1BD75AB8"/>
    <w:rsid w:val="1C0459C2"/>
    <w:rsid w:val="1C1B3B4A"/>
    <w:rsid w:val="1C88086E"/>
    <w:rsid w:val="1C92024C"/>
    <w:rsid w:val="1C957EED"/>
    <w:rsid w:val="1CBA27B2"/>
    <w:rsid w:val="1CE248DF"/>
    <w:rsid w:val="1CF249C4"/>
    <w:rsid w:val="1D012A8E"/>
    <w:rsid w:val="1D210A3A"/>
    <w:rsid w:val="1D266CE1"/>
    <w:rsid w:val="1D3306AD"/>
    <w:rsid w:val="1D3963AF"/>
    <w:rsid w:val="1D4E37F9"/>
    <w:rsid w:val="1D5E3070"/>
    <w:rsid w:val="1D630730"/>
    <w:rsid w:val="1D6A673C"/>
    <w:rsid w:val="1D9247AE"/>
    <w:rsid w:val="1DAF2E9A"/>
    <w:rsid w:val="1DB567EC"/>
    <w:rsid w:val="1DBF0EC2"/>
    <w:rsid w:val="1DF51A98"/>
    <w:rsid w:val="1DF60F39"/>
    <w:rsid w:val="1DF789D5"/>
    <w:rsid w:val="1E08301D"/>
    <w:rsid w:val="1E3D060F"/>
    <w:rsid w:val="1E3F7D2E"/>
    <w:rsid w:val="1E4134E4"/>
    <w:rsid w:val="1E470974"/>
    <w:rsid w:val="1E5062B3"/>
    <w:rsid w:val="1E523514"/>
    <w:rsid w:val="1E5F5CBE"/>
    <w:rsid w:val="1E714A66"/>
    <w:rsid w:val="1E802593"/>
    <w:rsid w:val="1EA703CC"/>
    <w:rsid w:val="1EB7330C"/>
    <w:rsid w:val="1EDD3086"/>
    <w:rsid w:val="1EDF5D4B"/>
    <w:rsid w:val="1F0A0FF3"/>
    <w:rsid w:val="1F5771FF"/>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C41A43"/>
    <w:rsid w:val="20FD2B4B"/>
    <w:rsid w:val="21090163"/>
    <w:rsid w:val="211116EB"/>
    <w:rsid w:val="21365CD2"/>
    <w:rsid w:val="21366A1B"/>
    <w:rsid w:val="214E67BA"/>
    <w:rsid w:val="216133FC"/>
    <w:rsid w:val="21D56769"/>
    <w:rsid w:val="21E52EF3"/>
    <w:rsid w:val="21FB5D7B"/>
    <w:rsid w:val="220B1C3D"/>
    <w:rsid w:val="221D1D20"/>
    <w:rsid w:val="22226F55"/>
    <w:rsid w:val="22334A87"/>
    <w:rsid w:val="226F0499"/>
    <w:rsid w:val="22864D9F"/>
    <w:rsid w:val="22B77FBA"/>
    <w:rsid w:val="22BE6801"/>
    <w:rsid w:val="23055B68"/>
    <w:rsid w:val="230706D2"/>
    <w:rsid w:val="231A178A"/>
    <w:rsid w:val="232E3EB1"/>
    <w:rsid w:val="233500BF"/>
    <w:rsid w:val="23377FF7"/>
    <w:rsid w:val="236B425F"/>
    <w:rsid w:val="23836192"/>
    <w:rsid w:val="23901F29"/>
    <w:rsid w:val="23932309"/>
    <w:rsid w:val="239857CE"/>
    <w:rsid w:val="239C0061"/>
    <w:rsid w:val="23A509F4"/>
    <w:rsid w:val="23B908A4"/>
    <w:rsid w:val="23C01644"/>
    <w:rsid w:val="23D235D7"/>
    <w:rsid w:val="23E87305"/>
    <w:rsid w:val="23E95BEF"/>
    <w:rsid w:val="23F93652"/>
    <w:rsid w:val="23FD0064"/>
    <w:rsid w:val="241F664E"/>
    <w:rsid w:val="24240656"/>
    <w:rsid w:val="242B03F0"/>
    <w:rsid w:val="245375B0"/>
    <w:rsid w:val="245931AF"/>
    <w:rsid w:val="24642C0A"/>
    <w:rsid w:val="247973AD"/>
    <w:rsid w:val="24B22173"/>
    <w:rsid w:val="24B95AD9"/>
    <w:rsid w:val="24BE24DA"/>
    <w:rsid w:val="24CF5825"/>
    <w:rsid w:val="24D663E6"/>
    <w:rsid w:val="24D77F2B"/>
    <w:rsid w:val="24D804D4"/>
    <w:rsid w:val="25382E18"/>
    <w:rsid w:val="258B00E2"/>
    <w:rsid w:val="25A917A6"/>
    <w:rsid w:val="25AC5196"/>
    <w:rsid w:val="25B920CA"/>
    <w:rsid w:val="25BE27CC"/>
    <w:rsid w:val="25D616BE"/>
    <w:rsid w:val="25F74A5C"/>
    <w:rsid w:val="260809E9"/>
    <w:rsid w:val="2628662C"/>
    <w:rsid w:val="262D45DE"/>
    <w:rsid w:val="26652135"/>
    <w:rsid w:val="26802C75"/>
    <w:rsid w:val="26865DB2"/>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551971"/>
    <w:rsid w:val="285B1C53"/>
    <w:rsid w:val="285F2D5E"/>
    <w:rsid w:val="2867489D"/>
    <w:rsid w:val="28730988"/>
    <w:rsid w:val="28834C9E"/>
    <w:rsid w:val="289F7086"/>
    <w:rsid w:val="28C25188"/>
    <w:rsid w:val="28C32028"/>
    <w:rsid w:val="28CC490F"/>
    <w:rsid w:val="28DE40AA"/>
    <w:rsid w:val="29345E77"/>
    <w:rsid w:val="293715E5"/>
    <w:rsid w:val="294C65AD"/>
    <w:rsid w:val="29626EDC"/>
    <w:rsid w:val="2963612E"/>
    <w:rsid w:val="29806583"/>
    <w:rsid w:val="29881E2F"/>
    <w:rsid w:val="298B3C4C"/>
    <w:rsid w:val="29A053D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C11AAE"/>
    <w:rsid w:val="2AD417DA"/>
    <w:rsid w:val="2B2B6F28"/>
    <w:rsid w:val="2B3773EC"/>
    <w:rsid w:val="2B3777FE"/>
    <w:rsid w:val="2B437463"/>
    <w:rsid w:val="2B533CC4"/>
    <w:rsid w:val="2B5E56B3"/>
    <w:rsid w:val="2B60427F"/>
    <w:rsid w:val="2B672CD0"/>
    <w:rsid w:val="2B67536E"/>
    <w:rsid w:val="2B7807EE"/>
    <w:rsid w:val="2B7E48FF"/>
    <w:rsid w:val="2B8423ED"/>
    <w:rsid w:val="2B88437A"/>
    <w:rsid w:val="2BB06ADA"/>
    <w:rsid w:val="2BBF00EC"/>
    <w:rsid w:val="2BC37CFD"/>
    <w:rsid w:val="2BD5237F"/>
    <w:rsid w:val="2BE536CE"/>
    <w:rsid w:val="2BE758D9"/>
    <w:rsid w:val="2BFD3F10"/>
    <w:rsid w:val="2BFD75A0"/>
    <w:rsid w:val="2C09049E"/>
    <w:rsid w:val="2C0A653C"/>
    <w:rsid w:val="2C0C4FAB"/>
    <w:rsid w:val="2C191F85"/>
    <w:rsid w:val="2C593CC6"/>
    <w:rsid w:val="2CE5579C"/>
    <w:rsid w:val="2CE82D6F"/>
    <w:rsid w:val="2D0D2D89"/>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9B1B40"/>
    <w:rsid w:val="2EBB0FEE"/>
    <w:rsid w:val="2EBE07DF"/>
    <w:rsid w:val="2EC1250D"/>
    <w:rsid w:val="2EC63002"/>
    <w:rsid w:val="2ECD5874"/>
    <w:rsid w:val="2ED54CB2"/>
    <w:rsid w:val="2F025944"/>
    <w:rsid w:val="2F0A6B38"/>
    <w:rsid w:val="2F343E32"/>
    <w:rsid w:val="2F787B90"/>
    <w:rsid w:val="2F946CCB"/>
    <w:rsid w:val="2FAC1422"/>
    <w:rsid w:val="2FBA2E44"/>
    <w:rsid w:val="2FD25781"/>
    <w:rsid w:val="2FDD6036"/>
    <w:rsid w:val="2FE3AD85"/>
    <w:rsid w:val="2FE75BA4"/>
    <w:rsid w:val="2FEA2B1B"/>
    <w:rsid w:val="2FFD7934"/>
    <w:rsid w:val="300A1801"/>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196A"/>
    <w:rsid w:val="32517576"/>
    <w:rsid w:val="32787014"/>
    <w:rsid w:val="3280441C"/>
    <w:rsid w:val="32BE5C2C"/>
    <w:rsid w:val="32E0684A"/>
    <w:rsid w:val="32FB6478"/>
    <w:rsid w:val="33263B3F"/>
    <w:rsid w:val="33364476"/>
    <w:rsid w:val="334E24B3"/>
    <w:rsid w:val="336963EB"/>
    <w:rsid w:val="33735C77"/>
    <w:rsid w:val="33816EEB"/>
    <w:rsid w:val="339E473B"/>
    <w:rsid w:val="33DC1707"/>
    <w:rsid w:val="33E34843"/>
    <w:rsid w:val="33E43380"/>
    <w:rsid w:val="33EB55CD"/>
    <w:rsid w:val="33EC4C02"/>
    <w:rsid w:val="340D2360"/>
    <w:rsid w:val="3410665D"/>
    <w:rsid w:val="34124E23"/>
    <w:rsid w:val="34211214"/>
    <w:rsid w:val="342E63AB"/>
    <w:rsid w:val="34610414"/>
    <w:rsid w:val="34950E68"/>
    <w:rsid w:val="34986E94"/>
    <w:rsid w:val="34A43FD3"/>
    <w:rsid w:val="34AF62C9"/>
    <w:rsid w:val="34CB4388"/>
    <w:rsid w:val="34FA6E12"/>
    <w:rsid w:val="350645C6"/>
    <w:rsid w:val="351B1DBB"/>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A1CEB"/>
    <w:rsid w:val="36CD06D8"/>
    <w:rsid w:val="36EC0CC9"/>
    <w:rsid w:val="37153EE7"/>
    <w:rsid w:val="371D36CD"/>
    <w:rsid w:val="373F410B"/>
    <w:rsid w:val="37494BFA"/>
    <w:rsid w:val="379E5600"/>
    <w:rsid w:val="37EE7094"/>
    <w:rsid w:val="37F62DE6"/>
    <w:rsid w:val="38296C89"/>
    <w:rsid w:val="383002EB"/>
    <w:rsid w:val="38586797"/>
    <w:rsid w:val="385B38D6"/>
    <w:rsid w:val="38BC0149"/>
    <w:rsid w:val="38C53688"/>
    <w:rsid w:val="38CB553C"/>
    <w:rsid w:val="38D87D1C"/>
    <w:rsid w:val="38E91A6B"/>
    <w:rsid w:val="39083C99"/>
    <w:rsid w:val="391159AF"/>
    <w:rsid w:val="392F2DC1"/>
    <w:rsid w:val="395064D7"/>
    <w:rsid w:val="395C1D0A"/>
    <w:rsid w:val="39636459"/>
    <w:rsid w:val="396B7F6C"/>
    <w:rsid w:val="39B417A9"/>
    <w:rsid w:val="39EC21A3"/>
    <w:rsid w:val="39EC77BE"/>
    <w:rsid w:val="39F570DC"/>
    <w:rsid w:val="39FB85A2"/>
    <w:rsid w:val="39FC5695"/>
    <w:rsid w:val="3A006D8E"/>
    <w:rsid w:val="3A3651E5"/>
    <w:rsid w:val="3A3A65D2"/>
    <w:rsid w:val="3A744481"/>
    <w:rsid w:val="3A8C7BEF"/>
    <w:rsid w:val="3A906246"/>
    <w:rsid w:val="3AC86541"/>
    <w:rsid w:val="3AE74C19"/>
    <w:rsid w:val="3AEE7494"/>
    <w:rsid w:val="3AEFA2CB"/>
    <w:rsid w:val="3B0F1B84"/>
    <w:rsid w:val="3B1B038C"/>
    <w:rsid w:val="3B20012B"/>
    <w:rsid w:val="3B2349B7"/>
    <w:rsid w:val="3B616CFF"/>
    <w:rsid w:val="3B6259F6"/>
    <w:rsid w:val="3B794D01"/>
    <w:rsid w:val="3B976654"/>
    <w:rsid w:val="3BBE4AC4"/>
    <w:rsid w:val="3BC01EFC"/>
    <w:rsid w:val="3BCA786A"/>
    <w:rsid w:val="3BD31641"/>
    <w:rsid w:val="3BD31E2F"/>
    <w:rsid w:val="3BD553B9"/>
    <w:rsid w:val="3BE033C2"/>
    <w:rsid w:val="3BF15831"/>
    <w:rsid w:val="3C0150A3"/>
    <w:rsid w:val="3C105946"/>
    <w:rsid w:val="3C471448"/>
    <w:rsid w:val="3C496E51"/>
    <w:rsid w:val="3C5F759A"/>
    <w:rsid w:val="3C6C525A"/>
    <w:rsid w:val="3CCE23CB"/>
    <w:rsid w:val="3CD17D17"/>
    <w:rsid w:val="3D092ABE"/>
    <w:rsid w:val="3D1B5254"/>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46C23"/>
    <w:rsid w:val="3E8F51FE"/>
    <w:rsid w:val="3E926F87"/>
    <w:rsid w:val="3E9A59DE"/>
    <w:rsid w:val="3EA6703C"/>
    <w:rsid w:val="3EAF4836"/>
    <w:rsid w:val="3EB516C8"/>
    <w:rsid w:val="3EB92D70"/>
    <w:rsid w:val="3EC33DFA"/>
    <w:rsid w:val="3F060E16"/>
    <w:rsid w:val="3F141058"/>
    <w:rsid w:val="3F1572A8"/>
    <w:rsid w:val="3F1D1096"/>
    <w:rsid w:val="3F2F0234"/>
    <w:rsid w:val="3F6363FE"/>
    <w:rsid w:val="3F756B8F"/>
    <w:rsid w:val="3F95482B"/>
    <w:rsid w:val="3FAA26B9"/>
    <w:rsid w:val="3FDF382F"/>
    <w:rsid w:val="3FE0432D"/>
    <w:rsid w:val="3FFD06FB"/>
    <w:rsid w:val="3FFED42C"/>
    <w:rsid w:val="4019356B"/>
    <w:rsid w:val="40216CDA"/>
    <w:rsid w:val="40592157"/>
    <w:rsid w:val="405A5E8D"/>
    <w:rsid w:val="406E1CAE"/>
    <w:rsid w:val="40A0133A"/>
    <w:rsid w:val="40C31A53"/>
    <w:rsid w:val="40FF545D"/>
    <w:rsid w:val="410067C8"/>
    <w:rsid w:val="4135050E"/>
    <w:rsid w:val="415E4A59"/>
    <w:rsid w:val="4171069F"/>
    <w:rsid w:val="418F0D2A"/>
    <w:rsid w:val="419608F0"/>
    <w:rsid w:val="41C932D5"/>
    <w:rsid w:val="41D01505"/>
    <w:rsid w:val="423E7569"/>
    <w:rsid w:val="42474939"/>
    <w:rsid w:val="424C3C57"/>
    <w:rsid w:val="424E557E"/>
    <w:rsid w:val="42613FF3"/>
    <w:rsid w:val="42660D96"/>
    <w:rsid w:val="42666D6B"/>
    <w:rsid w:val="428667D2"/>
    <w:rsid w:val="42936A49"/>
    <w:rsid w:val="42C102E6"/>
    <w:rsid w:val="42C83582"/>
    <w:rsid w:val="42CD1CE0"/>
    <w:rsid w:val="42E1381E"/>
    <w:rsid w:val="42ED6459"/>
    <w:rsid w:val="42FE58DD"/>
    <w:rsid w:val="43174B3D"/>
    <w:rsid w:val="432F53AF"/>
    <w:rsid w:val="433E1A96"/>
    <w:rsid w:val="434B790E"/>
    <w:rsid w:val="4360274F"/>
    <w:rsid w:val="43686B13"/>
    <w:rsid w:val="437A2EFB"/>
    <w:rsid w:val="43977AB6"/>
    <w:rsid w:val="43A3342B"/>
    <w:rsid w:val="43C77C27"/>
    <w:rsid w:val="43DE09EE"/>
    <w:rsid w:val="44002FAD"/>
    <w:rsid w:val="44421C10"/>
    <w:rsid w:val="444950CF"/>
    <w:rsid w:val="447F2366"/>
    <w:rsid w:val="448477B9"/>
    <w:rsid w:val="449101DD"/>
    <w:rsid w:val="44DE1391"/>
    <w:rsid w:val="44E8259C"/>
    <w:rsid w:val="451B225C"/>
    <w:rsid w:val="452410C9"/>
    <w:rsid w:val="45317DFB"/>
    <w:rsid w:val="455C4E9E"/>
    <w:rsid w:val="456357E4"/>
    <w:rsid w:val="456D3CE4"/>
    <w:rsid w:val="4579042C"/>
    <w:rsid w:val="457F0571"/>
    <w:rsid w:val="458043A8"/>
    <w:rsid w:val="45851176"/>
    <w:rsid w:val="45AE28FA"/>
    <w:rsid w:val="45C63B94"/>
    <w:rsid w:val="45E87A96"/>
    <w:rsid w:val="46004DE1"/>
    <w:rsid w:val="460E7DA5"/>
    <w:rsid w:val="46162970"/>
    <w:rsid w:val="46422483"/>
    <w:rsid w:val="4659254A"/>
    <w:rsid w:val="465B0637"/>
    <w:rsid w:val="465E3F0D"/>
    <w:rsid w:val="466A16E6"/>
    <w:rsid w:val="466D7A8A"/>
    <w:rsid w:val="468046CC"/>
    <w:rsid w:val="468937D3"/>
    <w:rsid w:val="46893F2B"/>
    <w:rsid w:val="46A161E6"/>
    <w:rsid w:val="46C4686E"/>
    <w:rsid w:val="47005468"/>
    <w:rsid w:val="47212840"/>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3484F"/>
    <w:rsid w:val="495F5B3E"/>
    <w:rsid w:val="496F77D7"/>
    <w:rsid w:val="497654FD"/>
    <w:rsid w:val="49B64211"/>
    <w:rsid w:val="49D62A28"/>
    <w:rsid w:val="49D82405"/>
    <w:rsid w:val="49F6167F"/>
    <w:rsid w:val="4A064FA0"/>
    <w:rsid w:val="4A16615C"/>
    <w:rsid w:val="4A1A388C"/>
    <w:rsid w:val="4A3A5853"/>
    <w:rsid w:val="4A4424D7"/>
    <w:rsid w:val="4A454E53"/>
    <w:rsid w:val="4A464932"/>
    <w:rsid w:val="4AB82D0F"/>
    <w:rsid w:val="4ACF06B0"/>
    <w:rsid w:val="4ADA74BB"/>
    <w:rsid w:val="4AEB7664"/>
    <w:rsid w:val="4AEE3B39"/>
    <w:rsid w:val="4AFD7C19"/>
    <w:rsid w:val="4B0567D1"/>
    <w:rsid w:val="4B215F25"/>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8832C8"/>
    <w:rsid w:val="51A0432A"/>
    <w:rsid w:val="51A86090"/>
    <w:rsid w:val="51B7396D"/>
    <w:rsid w:val="51BB1D18"/>
    <w:rsid w:val="51DC0DF8"/>
    <w:rsid w:val="51EF011F"/>
    <w:rsid w:val="52024073"/>
    <w:rsid w:val="520605DB"/>
    <w:rsid w:val="52287B99"/>
    <w:rsid w:val="522E4CC3"/>
    <w:rsid w:val="52437D0A"/>
    <w:rsid w:val="5244713B"/>
    <w:rsid w:val="52615633"/>
    <w:rsid w:val="528172AA"/>
    <w:rsid w:val="52977FD4"/>
    <w:rsid w:val="52A25790"/>
    <w:rsid w:val="52A91A30"/>
    <w:rsid w:val="52A96B6F"/>
    <w:rsid w:val="52B45975"/>
    <w:rsid w:val="52BF7E2A"/>
    <w:rsid w:val="52D94AA4"/>
    <w:rsid w:val="52E72CC5"/>
    <w:rsid w:val="52EA3A62"/>
    <w:rsid w:val="52F50BB8"/>
    <w:rsid w:val="52FD606D"/>
    <w:rsid w:val="53097272"/>
    <w:rsid w:val="532413C5"/>
    <w:rsid w:val="53544462"/>
    <w:rsid w:val="536C61AC"/>
    <w:rsid w:val="5397158E"/>
    <w:rsid w:val="539A0F3A"/>
    <w:rsid w:val="53AB6900"/>
    <w:rsid w:val="53F1AB90"/>
    <w:rsid w:val="54013861"/>
    <w:rsid w:val="540655C5"/>
    <w:rsid w:val="54142D03"/>
    <w:rsid w:val="54487265"/>
    <w:rsid w:val="544D6070"/>
    <w:rsid w:val="545509EE"/>
    <w:rsid w:val="54605E1E"/>
    <w:rsid w:val="549C661D"/>
    <w:rsid w:val="54B3506A"/>
    <w:rsid w:val="54B82E89"/>
    <w:rsid w:val="54BD3FB5"/>
    <w:rsid w:val="54CA0D16"/>
    <w:rsid w:val="54D67D81"/>
    <w:rsid w:val="54DA7145"/>
    <w:rsid w:val="54DD4057"/>
    <w:rsid w:val="54E7490F"/>
    <w:rsid w:val="54F31849"/>
    <w:rsid w:val="550764A4"/>
    <w:rsid w:val="550B2BF6"/>
    <w:rsid w:val="55214EB5"/>
    <w:rsid w:val="55344AA7"/>
    <w:rsid w:val="55364EFD"/>
    <w:rsid w:val="554F368F"/>
    <w:rsid w:val="555D4828"/>
    <w:rsid w:val="557A4C8B"/>
    <w:rsid w:val="558931E1"/>
    <w:rsid w:val="55923347"/>
    <w:rsid w:val="55925180"/>
    <w:rsid w:val="55983B1B"/>
    <w:rsid w:val="559C3AF6"/>
    <w:rsid w:val="55A8376B"/>
    <w:rsid w:val="55B11B72"/>
    <w:rsid w:val="55BDB546"/>
    <w:rsid w:val="55D65B74"/>
    <w:rsid w:val="55DC29B6"/>
    <w:rsid w:val="55DD4241"/>
    <w:rsid w:val="55F53E91"/>
    <w:rsid w:val="55FD5A4B"/>
    <w:rsid w:val="563A7B9E"/>
    <w:rsid w:val="56455396"/>
    <w:rsid w:val="56627324"/>
    <w:rsid w:val="566B6D1E"/>
    <w:rsid w:val="56BD397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47441"/>
    <w:rsid w:val="5A2A7C7B"/>
    <w:rsid w:val="5A3E2560"/>
    <w:rsid w:val="5A5D3B6E"/>
    <w:rsid w:val="5A637A76"/>
    <w:rsid w:val="5A646D83"/>
    <w:rsid w:val="5A6D33BA"/>
    <w:rsid w:val="5A792B1F"/>
    <w:rsid w:val="5A874767"/>
    <w:rsid w:val="5AAD6F28"/>
    <w:rsid w:val="5AD6369C"/>
    <w:rsid w:val="5AD63A24"/>
    <w:rsid w:val="5ADC35E7"/>
    <w:rsid w:val="5ADE2721"/>
    <w:rsid w:val="5AEC1644"/>
    <w:rsid w:val="5AF34ABD"/>
    <w:rsid w:val="5B2E1A1D"/>
    <w:rsid w:val="5B5A4B3C"/>
    <w:rsid w:val="5B843A1C"/>
    <w:rsid w:val="5B873E3F"/>
    <w:rsid w:val="5BA65021"/>
    <w:rsid w:val="5BAD05AB"/>
    <w:rsid w:val="5BEB86D5"/>
    <w:rsid w:val="5BF168A5"/>
    <w:rsid w:val="5C02690E"/>
    <w:rsid w:val="5C196DA7"/>
    <w:rsid w:val="5C2A048C"/>
    <w:rsid w:val="5C373B72"/>
    <w:rsid w:val="5C80234E"/>
    <w:rsid w:val="5C8A680C"/>
    <w:rsid w:val="5C9AE78D"/>
    <w:rsid w:val="5CBE327B"/>
    <w:rsid w:val="5CD6289B"/>
    <w:rsid w:val="5CF561F6"/>
    <w:rsid w:val="5CF8569A"/>
    <w:rsid w:val="5D0C4701"/>
    <w:rsid w:val="5D0F0395"/>
    <w:rsid w:val="5D221076"/>
    <w:rsid w:val="5D3203A7"/>
    <w:rsid w:val="5D397964"/>
    <w:rsid w:val="5D4A2BDD"/>
    <w:rsid w:val="5D5A391C"/>
    <w:rsid w:val="5D5F10C0"/>
    <w:rsid w:val="5D891B7B"/>
    <w:rsid w:val="5DAD38EE"/>
    <w:rsid w:val="5DB87CC4"/>
    <w:rsid w:val="5DBE5856"/>
    <w:rsid w:val="5DF9688E"/>
    <w:rsid w:val="5E006862"/>
    <w:rsid w:val="5E0207B9"/>
    <w:rsid w:val="5E1834A1"/>
    <w:rsid w:val="5E1E37E3"/>
    <w:rsid w:val="5E261785"/>
    <w:rsid w:val="5E2C5875"/>
    <w:rsid w:val="5E335564"/>
    <w:rsid w:val="5E4A7017"/>
    <w:rsid w:val="5E552BBA"/>
    <w:rsid w:val="5E611C10"/>
    <w:rsid w:val="5EA92BE4"/>
    <w:rsid w:val="5EC512D3"/>
    <w:rsid w:val="5EE42BBD"/>
    <w:rsid w:val="5EEF148A"/>
    <w:rsid w:val="5EFC7377"/>
    <w:rsid w:val="5F06174D"/>
    <w:rsid w:val="5F083003"/>
    <w:rsid w:val="5F2149AE"/>
    <w:rsid w:val="5F3A3602"/>
    <w:rsid w:val="5F3D4288"/>
    <w:rsid w:val="5F6277C6"/>
    <w:rsid w:val="5F6D0B1D"/>
    <w:rsid w:val="5F6E0BB6"/>
    <w:rsid w:val="5F7511AD"/>
    <w:rsid w:val="5F7E0ECC"/>
    <w:rsid w:val="5F852DFD"/>
    <w:rsid w:val="5F8B79B9"/>
    <w:rsid w:val="5F8D0B82"/>
    <w:rsid w:val="5F992C52"/>
    <w:rsid w:val="5FB567E4"/>
    <w:rsid w:val="5FBF5D05"/>
    <w:rsid w:val="5FCA6734"/>
    <w:rsid w:val="5FCC5339"/>
    <w:rsid w:val="5FE1D099"/>
    <w:rsid w:val="5FE34A5B"/>
    <w:rsid w:val="5FE3D35B"/>
    <w:rsid w:val="5FE52E8B"/>
    <w:rsid w:val="5FE86BBA"/>
    <w:rsid w:val="5FF53085"/>
    <w:rsid w:val="5FFE1E36"/>
    <w:rsid w:val="5FFF3B45"/>
    <w:rsid w:val="60227A53"/>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31659D"/>
    <w:rsid w:val="624F3E49"/>
    <w:rsid w:val="62632286"/>
    <w:rsid w:val="62885958"/>
    <w:rsid w:val="62F40B65"/>
    <w:rsid w:val="62FC2CFE"/>
    <w:rsid w:val="63024505"/>
    <w:rsid w:val="63192991"/>
    <w:rsid w:val="63587ECC"/>
    <w:rsid w:val="635B1DB5"/>
    <w:rsid w:val="63711FED"/>
    <w:rsid w:val="63732C3E"/>
    <w:rsid w:val="63880DDC"/>
    <w:rsid w:val="638D750D"/>
    <w:rsid w:val="63A81F05"/>
    <w:rsid w:val="63AC6CC0"/>
    <w:rsid w:val="63B84AF5"/>
    <w:rsid w:val="63CC234F"/>
    <w:rsid w:val="63E423B8"/>
    <w:rsid w:val="63E91153"/>
    <w:rsid w:val="63F303BE"/>
    <w:rsid w:val="64055776"/>
    <w:rsid w:val="64130209"/>
    <w:rsid w:val="64240056"/>
    <w:rsid w:val="643E143A"/>
    <w:rsid w:val="64704C73"/>
    <w:rsid w:val="648B6EEF"/>
    <w:rsid w:val="6494748A"/>
    <w:rsid w:val="64C158BF"/>
    <w:rsid w:val="64C31541"/>
    <w:rsid w:val="64CE2EAA"/>
    <w:rsid w:val="64F25582"/>
    <w:rsid w:val="650054DB"/>
    <w:rsid w:val="65222B6E"/>
    <w:rsid w:val="653C3090"/>
    <w:rsid w:val="65413751"/>
    <w:rsid w:val="65424593"/>
    <w:rsid w:val="65457BCE"/>
    <w:rsid w:val="65680E46"/>
    <w:rsid w:val="656A4F30"/>
    <w:rsid w:val="65807614"/>
    <w:rsid w:val="65854376"/>
    <w:rsid w:val="658767BE"/>
    <w:rsid w:val="65892531"/>
    <w:rsid w:val="65A90B99"/>
    <w:rsid w:val="65C14135"/>
    <w:rsid w:val="66195831"/>
    <w:rsid w:val="66240220"/>
    <w:rsid w:val="662A4220"/>
    <w:rsid w:val="662E75B1"/>
    <w:rsid w:val="66342C2E"/>
    <w:rsid w:val="663E784C"/>
    <w:rsid w:val="664D7777"/>
    <w:rsid w:val="66652D12"/>
    <w:rsid w:val="668B6A45"/>
    <w:rsid w:val="66DF7510"/>
    <w:rsid w:val="67083BC9"/>
    <w:rsid w:val="67136C12"/>
    <w:rsid w:val="671464E6"/>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45594"/>
    <w:rsid w:val="68551F4F"/>
    <w:rsid w:val="687C10C9"/>
    <w:rsid w:val="68840C16"/>
    <w:rsid w:val="68876EFB"/>
    <w:rsid w:val="68880F3A"/>
    <w:rsid w:val="68884654"/>
    <w:rsid w:val="68905410"/>
    <w:rsid w:val="689F444F"/>
    <w:rsid w:val="68B96DBB"/>
    <w:rsid w:val="68CA2805"/>
    <w:rsid w:val="68E937A3"/>
    <w:rsid w:val="68EB5128"/>
    <w:rsid w:val="69256AF4"/>
    <w:rsid w:val="69274C15"/>
    <w:rsid w:val="693E15D3"/>
    <w:rsid w:val="694766FF"/>
    <w:rsid w:val="69627681"/>
    <w:rsid w:val="696C0678"/>
    <w:rsid w:val="6977531D"/>
    <w:rsid w:val="69CC2BFF"/>
    <w:rsid w:val="69FD55B8"/>
    <w:rsid w:val="6A0B1C62"/>
    <w:rsid w:val="6A0F1C96"/>
    <w:rsid w:val="6A2406C8"/>
    <w:rsid w:val="6A432653"/>
    <w:rsid w:val="6A6A2358"/>
    <w:rsid w:val="6A6A3676"/>
    <w:rsid w:val="6AA85FBD"/>
    <w:rsid w:val="6AB31451"/>
    <w:rsid w:val="6ABE6E95"/>
    <w:rsid w:val="6ACFA097"/>
    <w:rsid w:val="6ADB0D05"/>
    <w:rsid w:val="6ADE0BD1"/>
    <w:rsid w:val="6AE96859"/>
    <w:rsid w:val="6AFF5CBC"/>
    <w:rsid w:val="6B0A0C0B"/>
    <w:rsid w:val="6B147746"/>
    <w:rsid w:val="6B24787C"/>
    <w:rsid w:val="6B5323C6"/>
    <w:rsid w:val="6B573233"/>
    <w:rsid w:val="6B5B6274"/>
    <w:rsid w:val="6B935D53"/>
    <w:rsid w:val="6BA75562"/>
    <w:rsid w:val="6BB86BC8"/>
    <w:rsid w:val="6BBA1B4A"/>
    <w:rsid w:val="6BF52E48"/>
    <w:rsid w:val="6C196F71"/>
    <w:rsid w:val="6C226FCB"/>
    <w:rsid w:val="6C31226F"/>
    <w:rsid w:val="6C552F0B"/>
    <w:rsid w:val="6C8C67B7"/>
    <w:rsid w:val="6C9D744C"/>
    <w:rsid w:val="6CAB51F7"/>
    <w:rsid w:val="6D167928"/>
    <w:rsid w:val="6D26299B"/>
    <w:rsid w:val="6D437B25"/>
    <w:rsid w:val="6D4772EC"/>
    <w:rsid w:val="6D8707CD"/>
    <w:rsid w:val="6D9078AF"/>
    <w:rsid w:val="6DAA3FEF"/>
    <w:rsid w:val="6DC0172B"/>
    <w:rsid w:val="6DCB690C"/>
    <w:rsid w:val="6DD41A5B"/>
    <w:rsid w:val="6DDF65AF"/>
    <w:rsid w:val="6DF43C2E"/>
    <w:rsid w:val="6DF51CA3"/>
    <w:rsid w:val="6DFB3E7B"/>
    <w:rsid w:val="6E2600AE"/>
    <w:rsid w:val="6E364F94"/>
    <w:rsid w:val="6E3B1170"/>
    <w:rsid w:val="6E6F6301"/>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AE1A09"/>
    <w:rsid w:val="6FD75BF8"/>
    <w:rsid w:val="6FDC0ED4"/>
    <w:rsid w:val="6FDD33E0"/>
    <w:rsid w:val="6FF33BE4"/>
    <w:rsid w:val="70197FB8"/>
    <w:rsid w:val="7064131C"/>
    <w:rsid w:val="70743A20"/>
    <w:rsid w:val="707723D0"/>
    <w:rsid w:val="709F32C5"/>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2F43488"/>
    <w:rsid w:val="730B2E93"/>
    <w:rsid w:val="73176DC9"/>
    <w:rsid w:val="735AEACA"/>
    <w:rsid w:val="73911F99"/>
    <w:rsid w:val="73981CBB"/>
    <w:rsid w:val="739A7D73"/>
    <w:rsid w:val="73C0646E"/>
    <w:rsid w:val="73DCF44D"/>
    <w:rsid w:val="73E50FF7"/>
    <w:rsid w:val="740B2469"/>
    <w:rsid w:val="742222F5"/>
    <w:rsid w:val="74394159"/>
    <w:rsid w:val="74476126"/>
    <w:rsid w:val="74511C71"/>
    <w:rsid w:val="745E5245"/>
    <w:rsid w:val="74706664"/>
    <w:rsid w:val="747F3682"/>
    <w:rsid w:val="748D684E"/>
    <w:rsid w:val="749C4185"/>
    <w:rsid w:val="74AB66DC"/>
    <w:rsid w:val="74D42214"/>
    <w:rsid w:val="75067759"/>
    <w:rsid w:val="751A79C7"/>
    <w:rsid w:val="75206CB9"/>
    <w:rsid w:val="75267B11"/>
    <w:rsid w:val="752D2605"/>
    <w:rsid w:val="752E6DCD"/>
    <w:rsid w:val="7551380D"/>
    <w:rsid w:val="75600BE5"/>
    <w:rsid w:val="7564475C"/>
    <w:rsid w:val="7583797F"/>
    <w:rsid w:val="75886994"/>
    <w:rsid w:val="759E1500"/>
    <w:rsid w:val="75A34B59"/>
    <w:rsid w:val="75D20F1D"/>
    <w:rsid w:val="75DA2C18"/>
    <w:rsid w:val="75F54412"/>
    <w:rsid w:val="760360A4"/>
    <w:rsid w:val="76097931"/>
    <w:rsid w:val="761D08E0"/>
    <w:rsid w:val="765D347C"/>
    <w:rsid w:val="765F2DDD"/>
    <w:rsid w:val="767E2371"/>
    <w:rsid w:val="767FB669"/>
    <w:rsid w:val="76826699"/>
    <w:rsid w:val="76B441CE"/>
    <w:rsid w:val="76BA5DFE"/>
    <w:rsid w:val="76C87133"/>
    <w:rsid w:val="76CD08D5"/>
    <w:rsid w:val="76D1183A"/>
    <w:rsid w:val="76DB4B92"/>
    <w:rsid w:val="76E36CB4"/>
    <w:rsid w:val="76E539FB"/>
    <w:rsid w:val="77052AA4"/>
    <w:rsid w:val="77136511"/>
    <w:rsid w:val="77323074"/>
    <w:rsid w:val="77340A39"/>
    <w:rsid w:val="77351FD0"/>
    <w:rsid w:val="77472422"/>
    <w:rsid w:val="775FDCB1"/>
    <w:rsid w:val="775FEBCD"/>
    <w:rsid w:val="776F3B37"/>
    <w:rsid w:val="777B3E31"/>
    <w:rsid w:val="777F31F2"/>
    <w:rsid w:val="77A318EC"/>
    <w:rsid w:val="77AB7BDA"/>
    <w:rsid w:val="77D1700D"/>
    <w:rsid w:val="77D53B2E"/>
    <w:rsid w:val="77D714EA"/>
    <w:rsid w:val="77E5297D"/>
    <w:rsid w:val="77EC04CC"/>
    <w:rsid w:val="77FFD6F6"/>
    <w:rsid w:val="78024D8C"/>
    <w:rsid w:val="783E1E86"/>
    <w:rsid w:val="784D1858"/>
    <w:rsid w:val="7852068B"/>
    <w:rsid w:val="78743289"/>
    <w:rsid w:val="78775729"/>
    <w:rsid w:val="787A05B6"/>
    <w:rsid w:val="78A42DB0"/>
    <w:rsid w:val="78A656AB"/>
    <w:rsid w:val="78B2245C"/>
    <w:rsid w:val="78E172CC"/>
    <w:rsid w:val="78EA1D1F"/>
    <w:rsid w:val="7904172F"/>
    <w:rsid w:val="790463BB"/>
    <w:rsid w:val="790F7E27"/>
    <w:rsid w:val="792312B5"/>
    <w:rsid w:val="792A231A"/>
    <w:rsid w:val="79316829"/>
    <w:rsid w:val="794E7636"/>
    <w:rsid w:val="79660E24"/>
    <w:rsid w:val="7967694A"/>
    <w:rsid w:val="797E66A9"/>
    <w:rsid w:val="798860EE"/>
    <w:rsid w:val="79A97383"/>
    <w:rsid w:val="79C51D84"/>
    <w:rsid w:val="79E27E8B"/>
    <w:rsid w:val="79F64450"/>
    <w:rsid w:val="79F850CE"/>
    <w:rsid w:val="79FD443C"/>
    <w:rsid w:val="7A13608D"/>
    <w:rsid w:val="7A1D1975"/>
    <w:rsid w:val="7A3937AB"/>
    <w:rsid w:val="7A3E5150"/>
    <w:rsid w:val="7A4670D6"/>
    <w:rsid w:val="7A534B63"/>
    <w:rsid w:val="7A615382"/>
    <w:rsid w:val="7A67303B"/>
    <w:rsid w:val="7A972EA0"/>
    <w:rsid w:val="7AA31C03"/>
    <w:rsid w:val="7AAB1D04"/>
    <w:rsid w:val="7ABA4368"/>
    <w:rsid w:val="7ABE3B66"/>
    <w:rsid w:val="7ACB026F"/>
    <w:rsid w:val="7AD05746"/>
    <w:rsid w:val="7AD07682"/>
    <w:rsid w:val="7AD1367A"/>
    <w:rsid w:val="7AD22BDC"/>
    <w:rsid w:val="7B12733B"/>
    <w:rsid w:val="7B127CB6"/>
    <w:rsid w:val="7B257FFD"/>
    <w:rsid w:val="7B343476"/>
    <w:rsid w:val="7B3A4069"/>
    <w:rsid w:val="7B502316"/>
    <w:rsid w:val="7B5A2978"/>
    <w:rsid w:val="7B5A7E4C"/>
    <w:rsid w:val="7B667AF9"/>
    <w:rsid w:val="7B7468F8"/>
    <w:rsid w:val="7BEE0103"/>
    <w:rsid w:val="7BFF0BD3"/>
    <w:rsid w:val="7C0A0FE4"/>
    <w:rsid w:val="7C254906"/>
    <w:rsid w:val="7C440FFF"/>
    <w:rsid w:val="7C590818"/>
    <w:rsid w:val="7C7C10F6"/>
    <w:rsid w:val="7C853BEA"/>
    <w:rsid w:val="7C881368"/>
    <w:rsid w:val="7C917E8B"/>
    <w:rsid w:val="7CA771C1"/>
    <w:rsid w:val="7CB04BB2"/>
    <w:rsid w:val="7CD66A6C"/>
    <w:rsid w:val="7CDB19D5"/>
    <w:rsid w:val="7CE27788"/>
    <w:rsid w:val="7CEF1130"/>
    <w:rsid w:val="7D090215"/>
    <w:rsid w:val="7D0C32F1"/>
    <w:rsid w:val="7D0F408D"/>
    <w:rsid w:val="7D341A92"/>
    <w:rsid w:val="7D3D3E27"/>
    <w:rsid w:val="7D491C6C"/>
    <w:rsid w:val="7D5429C0"/>
    <w:rsid w:val="7D6E6D43"/>
    <w:rsid w:val="7D827029"/>
    <w:rsid w:val="7D8F4AEE"/>
    <w:rsid w:val="7DAE4B47"/>
    <w:rsid w:val="7DB57A34"/>
    <w:rsid w:val="7DE15754"/>
    <w:rsid w:val="7DE60973"/>
    <w:rsid w:val="7DEF0916"/>
    <w:rsid w:val="7DFB432E"/>
    <w:rsid w:val="7E1E5218"/>
    <w:rsid w:val="7E357016"/>
    <w:rsid w:val="7E9A4E1F"/>
    <w:rsid w:val="7EA7723A"/>
    <w:rsid w:val="7EF56FBB"/>
    <w:rsid w:val="7EFF24B9"/>
    <w:rsid w:val="7F0768EB"/>
    <w:rsid w:val="7F0A3A81"/>
    <w:rsid w:val="7F143BEC"/>
    <w:rsid w:val="7F39BB2C"/>
    <w:rsid w:val="7F401C7A"/>
    <w:rsid w:val="7F403EC5"/>
    <w:rsid w:val="7F4734A5"/>
    <w:rsid w:val="7F4852A5"/>
    <w:rsid w:val="7F5B0127"/>
    <w:rsid w:val="7F6C2C12"/>
    <w:rsid w:val="7F715AF2"/>
    <w:rsid w:val="7F7A15FD"/>
    <w:rsid w:val="7F7BD085"/>
    <w:rsid w:val="7F7E7357"/>
    <w:rsid w:val="7F886E69"/>
    <w:rsid w:val="7F8FE6F6"/>
    <w:rsid w:val="7FA1628F"/>
    <w:rsid w:val="7FAF5D85"/>
    <w:rsid w:val="7FBA2CB8"/>
    <w:rsid w:val="7FBF056B"/>
    <w:rsid w:val="7FEBD86B"/>
    <w:rsid w:val="7FFF2985"/>
    <w:rsid w:val="7FFFD7C9"/>
    <w:rsid w:val="847C2306"/>
    <w:rsid w:val="99F7FEF2"/>
    <w:rsid w:val="9BDEDDD4"/>
    <w:rsid w:val="9FFB9FD4"/>
    <w:rsid w:val="A37753F1"/>
    <w:rsid w:val="A7BACF6B"/>
    <w:rsid w:val="A7FF59E2"/>
    <w:rsid w:val="AF8BCC54"/>
    <w:rsid w:val="B7FBFAF5"/>
    <w:rsid w:val="B8FE79B0"/>
    <w:rsid w:val="B9FDAA30"/>
    <w:rsid w:val="BB6DDE3F"/>
    <w:rsid w:val="BB7FA927"/>
    <w:rsid w:val="BD97FC7A"/>
    <w:rsid w:val="BECB17A3"/>
    <w:rsid w:val="BEE36D67"/>
    <w:rsid w:val="BEFFC298"/>
    <w:rsid w:val="BF5B0BDB"/>
    <w:rsid w:val="BFFDF825"/>
    <w:rsid w:val="C706662E"/>
    <w:rsid w:val="C72E52CE"/>
    <w:rsid w:val="C7BCF733"/>
    <w:rsid w:val="CABCB0F0"/>
    <w:rsid w:val="CE71E742"/>
    <w:rsid w:val="CF6BB66F"/>
    <w:rsid w:val="CFD70009"/>
    <w:rsid w:val="CFF73AB9"/>
    <w:rsid w:val="D39B02C7"/>
    <w:rsid w:val="D7DBDCAD"/>
    <w:rsid w:val="D9BB6662"/>
    <w:rsid w:val="DA63B1BB"/>
    <w:rsid w:val="DBE186AD"/>
    <w:rsid w:val="DFBF5EC7"/>
    <w:rsid w:val="DFBFD90F"/>
    <w:rsid w:val="E1FDC1E3"/>
    <w:rsid w:val="E9DFDBD2"/>
    <w:rsid w:val="EAFD4970"/>
    <w:rsid w:val="EBB60580"/>
    <w:rsid w:val="ED7F3F49"/>
    <w:rsid w:val="EDED32A7"/>
    <w:rsid w:val="EE7782E1"/>
    <w:rsid w:val="EEEB1048"/>
    <w:rsid w:val="EF8F910A"/>
    <w:rsid w:val="F36DEEFB"/>
    <w:rsid w:val="F3F745B5"/>
    <w:rsid w:val="F5FB5EFD"/>
    <w:rsid w:val="F5FFD31F"/>
    <w:rsid w:val="F6BFD523"/>
    <w:rsid w:val="F74DEC2B"/>
    <w:rsid w:val="F7AF3EC8"/>
    <w:rsid w:val="F7FD05D8"/>
    <w:rsid w:val="F8BFD1FC"/>
    <w:rsid w:val="F8F7C015"/>
    <w:rsid w:val="F9132960"/>
    <w:rsid w:val="FB8FB0BB"/>
    <w:rsid w:val="FBDE1AAA"/>
    <w:rsid w:val="FBE63981"/>
    <w:rsid w:val="FBEE94B7"/>
    <w:rsid w:val="FBF2253A"/>
    <w:rsid w:val="FD3FBDB9"/>
    <w:rsid w:val="FD6B5B59"/>
    <w:rsid w:val="FD79BA57"/>
    <w:rsid w:val="FDAF060E"/>
    <w:rsid w:val="FDDF1E79"/>
    <w:rsid w:val="FDF7B96B"/>
    <w:rsid w:val="FE23631B"/>
    <w:rsid w:val="FED72F75"/>
    <w:rsid w:val="FEEE4FE3"/>
    <w:rsid w:val="FEFF3B9C"/>
    <w:rsid w:val="FF772D98"/>
    <w:rsid w:val="FFAE8307"/>
    <w:rsid w:val="FFBF4C05"/>
    <w:rsid w:val="FFC52006"/>
    <w:rsid w:val="FFD7DE39"/>
    <w:rsid w:val="FFDEEE6D"/>
    <w:rsid w:val="FFEC929E"/>
    <w:rsid w:val="FFEF22EC"/>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toa heading"/>
    <w:basedOn w:val="1"/>
    <w:next w:val="1"/>
    <w:qFormat/>
    <w:uiPriority w:val="0"/>
    <w:pPr>
      <w:spacing w:before="120" w:line="360" w:lineRule="auto"/>
    </w:pPr>
    <w:rPr>
      <w:rFonts w:ascii="Arial" w:hAnsi="Arial" w:eastAsia="楷体_GB2312" w:cs="Arial"/>
      <w:sz w:val="24"/>
    </w:r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6"/>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70"/>
    <w:qFormat/>
    <w:uiPriority w:val="0"/>
    <w:pPr>
      <w:spacing w:line="480" w:lineRule="exact"/>
      <w:ind w:firstLine="480" w:firstLineChars="200"/>
    </w:pPr>
    <w:rPr>
      <w:rFonts w:ascii="宋体" w:hAnsi="宋体"/>
      <w:sz w:val="24"/>
    </w:rPr>
  </w:style>
  <w:style w:type="paragraph" w:styleId="28">
    <w:name w:val="Body Text First Indent 2"/>
    <w:basedOn w:val="27"/>
    <w:next w:val="1"/>
    <w:link w:val="12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ascii="Segoe UI" w:hAnsi="Segoe UI" w:eastAsia="Segoe UI" w:cs="Segoe UI"/>
      <w:sz w:val="21"/>
      <w:szCs w:val="21"/>
    </w:rPr>
  </w:style>
  <w:style w:type="character" w:styleId="82">
    <w:name w:val="HTML Sample"/>
    <w:basedOn w:val="70"/>
    <w:qFormat/>
    <w:uiPriority w:val="0"/>
    <w:rPr>
      <w:rFonts w:hint="default" w:ascii="Segoe UI" w:hAnsi="Segoe UI" w:eastAsia="Segoe UI" w:cs="Segoe UI"/>
      <w:sz w:val="21"/>
      <w:szCs w:val="21"/>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样式 标题 1 + 四号 加粗"/>
    <w:basedOn w:val="2"/>
    <w:qFormat/>
    <w:uiPriority w:val="0"/>
    <w:pPr>
      <w:tabs>
        <w:tab w:val="clear" w:pos="432"/>
      </w:tabs>
      <w:adjustRightInd/>
      <w:ind w:left="0" w:firstLine="0"/>
    </w:pPr>
    <w:rPr>
      <w:rFonts w:eastAsia="黑体"/>
    </w:rPr>
  </w:style>
  <w:style w:type="paragraph" w:customStyle="1" w:styleId="85">
    <w:name w:val="[Normal]"/>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28"/>
    <w:qFormat/>
    <w:uiPriority w:val="0"/>
    <w:rPr>
      <w:rFonts w:ascii="宋体" w:hAnsi="宋体"/>
      <w:kern w:val="2"/>
      <w:sz w:val="21"/>
      <w:szCs w:val="24"/>
    </w:rPr>
  </w:style>
  <w:style w:type="character" w:customStyle="1" w:styleId="126">
    <w:name w:val="font11"/>
    <w:basedOn w:val="70"/>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9"/>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0"/>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字符"/>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3"/>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1"/>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3"/>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_Style 468"/>
    <w:basedOn w:val="1"/>
    <w:next w:val="263"/>
    <w:qFormat/>
    <w:uiPriority w:val="99"/>
    <w:pPr>
      <w:spacing w:line="360" w:lineRule="auto"/>
      <w:ind w:firstLine="200" w:firstLineChars="200"/>
    </w:pPr>
    <w:rPr>
      <w:rFonts w:ascii="宋体" w:hAnsi="宋体"/>
      <w:kern w:val="0"/>
      <w:sz w:val="20"/>
    </w:rPr>
  </w:style>
  <w:style w:type="character" w:customStyle="1" w:styleId="969">
    <w:name w:val="ca-1"/>
    <w:qFormat/>
    <w:uiPriority w:val="0"/>
  </w:style>
  <w:style w:type="character" w:customStyle="1" w:styleId="970">
    <w:name w:val="10"/>
    <w:basedOn w:val="70"/>
    <w:qFormat/>
    <w:uiPriority w:val="0"/>
    <w:rPr>
      <w:rFonts w:hint="default" w:ascii="Calibri" w:hAnsi="Calibri" w:cs="Calibri"/>
    </w:rPr>
  </w:style>
  <w:style w:type="paragraph" w:styleId="971">
    <w:name w:val="List Paragraph"/>
    <w:basedOn w:val="1"/>
    <w:qFormat/>
    <w:uiPriority w:val="99"/>
    <w:pPr>
      <w:ind w:firstLine="420" w:firstLineChars="200"/>
    </w:pPr>
  </w:style>
  <w:style w:type="paragraph" w:customStyle="1" w:styleId="972">
    <w:name w:val="Heading5"/>
    <w:basedOn w:val="1"/>
    <w:next w:val="1"/>
    <w:qFormat/>
    <w:uiPriority w:val="0"/>
    <w:pPr>
      <w:keepNext/>
      <w:keepLines/>
      <w:spacing w:after="120"/>
      <w:textAlignment w:val="baseline"/>
    </w:pPr>
    <w:rPr>
      <w:rFonts w:eastAsia="微软雅黑"/>
      <w:b/>
      <w:bCs/>
    </w:rPr>
  </w:style>
  <w:style w:type="character" w:customStyle="1" w:styleId="973">
    <w:name w:val="hour_pm"/>
    <w:basedOn w:val="70"/>
    <w:qFormat/>
    <w:uiPriority w:val="0"/>
  </w:style>
  <w:style w:type="character" w:customStyle="1" w:styleId="974">
    <w:name w:val="hover9"/>
    <w:basedOn w:val="70"/>
    <w:qFormat/>
    <w:uiPriority w:val="0"/>
    <w:rPr>
      <w:shd w:val="clear" w:color="auto" w:fill="EEEEEE"/>
    </w:rPr>
  </w:style>
  <w:style w:type="character" w:customStyle="1" w:styleId="975">
    <w:name w:val="old"/>
    <w:basedOn w:val="70"/>
    <w:qFormat/>
    <w:uiPriority w:val="0"/>
    <w:rPr>
      <w:color w:val="999999"/>
    </w:rPr>
  </w:style>
  <w:style w:type="character" w:customStyle="1" w:styleId="976">
    <w:name w:val="hour_am"/>
    <w:basedOn w:val="70"/>
    <w:qFormat/>
    <w:uiPriority w:val="0"/>
  </w:style>
  <w:style w:type="character" w:customStyle="1" w:styleId="977">
    <w:name w:val="hover"/>
    <w:basedOn w:val="70"/>
    <w:qFormat/>
    <w:uiPriority w:val="0"/>
    <w:rPr>
      <w:shd w:val="clear" w:color="auto" w:fill="EEEEEE"/>
    </w:rPr>
  </w:style>
  <w:style w:type="character" w:customStyle="1" w:styleId="978">
    <w:name w:val="content-right_8zs401"/>
    <w:basedOn w:val="70"/>
    <w:qFormat/>
    <w:uiPriority w:val="0"/>
  </w:style>
  <w:style w:type="paragraph" w:styleId="979">
    <w:name w:val="No Spacing"/>
    <w:basedOn w:val="1"/>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16654</Words>
  <Characters>18050</Characters>
  <Lines>536</Lines>
  <Paragraphs>151</Paragraphs>
  <TotalTime>1</TotalTime>
  <ScaleCrop>false</ScaleCrop>
  <LinksUpToDate>false</LinksUpToDate>
  <CharactersWithSpaces>18437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2021-08-20T00:22:00Z</dcterms:created>
  <dc:creator>玥</dc:creator>
  <cp:lastModifiedBy>杨百万</cp:lastModifiedBy>
  <cp:lastPrinted>2024-03-20T09:51:00Z</cp:lastPrinted>
  <dcterms:modified xsi:type="dcterms:W3CDTF">2025-01-20T11:36:42Z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ADE10476F19045389808559D3C0E46AC_13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eyJoZGlkIjoiMGRiZjUxY2VjYzE0MTUzZWE4ODU1ZmMzMzhiMTg1NGUiLCJ1c2VySWQiOiI0NDA0MDIxMzgifQ==</vt:lpwstr>
  </property>
</Properties>
</file>