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102B1">
      <w:pPr>
        <w:adjustRightInd/>
        <w:spacing w:line="360" w:lineRule="auto"/>
        <w:jc w:val="center"/>
        <w:rPr>
          <w:rFonts w:hint="eastAsia" w:asciiTheme="minorEastAsia" w:hAnsiTheme="minorEastAsia" w:eastAsiaTheme="minorEastAsia" w:cstheme="minorEastAsia"/>
          <w:b/>
          <w:bCs/>
          <w:sz w:val="48"/>
          <w:szCs w:val="48"/>
        </w:rPr>
      </w:pPr>
    </w:p>
    <w:p w14:paraId="2377206C">
      <w:pPr>
        <w:adjustRightInd/>
        <w:spacing w:line="360" w:lineRule="auto"/>
        <w:jc w:val="center"/>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8"/>
          <w:szCs w:val="48"/>
          <w:lang w:val="en-US" w:eastAsia="zh-CN"/>
        </w:rPr>
        <w:t>新塘街道垃圾分类第三方服务政府采购</w:t>
      </w:r>
    </w:p>
    <w:p w14:paraId="72D63A25">
      <w:pPr>
        <w:adjustRightInd/>
        <w:spacing w:line="360" w:lineRule="auto"/>
        <w:jc w:val="center"/>
        <w:rPr>
          <w:rFonts w:hint="eastAsia" w:asciiTheme="minorEastAsia" w:hAnsiTheme="minorEastAsia" w:eastAsiaTheme="minorEastAsia" w:cstheme="minorEastAsia"/>
          <w:b/>
          <w:bCs/>
          <w:sz w:val="48"/>
          <w:szCs w:val="48"/>
          <w:lang w:eastAsia="zh-CN"/>
        </w:rPr>
      </w:pPr>
      <w:r>
        <w:rPr>
          <w:rFonts w:hint="eastAsia" w:asciiTheme="minorEastAsia" w:hAnsiTheme="minorEastAsia" w:eastAsiaTheme="minorEastAsia" w:cstheme="minorEastAsia"/>
          <w:b/>
          <w:bCs/>
          <w:sz w:val="48"/>
          <w:szCs w:val="48"/>
          <w:lang w:val="en-US" w:eastAsia="zh-CN"/>
        </w:rPr>
        <w:t>项目（重新招标）</w:t>
      </w:r>
    </w:p>
    <w:p w14:paraId="4BF0AA5E">
      <w:pPr>
        <w:adjustRightInd/>
        <w:spacing w:line="360" w:lineRule="auto"/>
        <w:jc w:val="center"/>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 xml:space="preserve">招标文件 </w:t>
      </w:r>
    </w:p>
    <w:p w14:paraId="49A1EEC7">
      <w:pPr>
        <w:adjustRightInd/>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 xml:space="preserve"> （电子招投标）</w:t>
      </w:r>
    </w:p>
    <w:p w14:paraId="01950847">
      <w:pPr>
        <w:snapToGrid w:val="0"/>
        <w:spacing w:line="360" w:lineRule="auto"/>
        <w:ind w:firstLine="3000" w:firstLineChars="1000"/>
        <w:jc w:val="both"/>
        <w:rPr>
          <w:rFonts w:hint="eastAsia" w:asciiTheme="minorEastAsia" w:hAnsiTheme="minorEastAsia" w:eastAsiaTheme="minorEastAsia" w:cstheme="minorEastAsia"/>
          <w:sz w:val="30"/>
          <w:szCs w:val="30"/>
          <w:u w:val="single"/>
          <w:lang w:val="en-US" w:eastAsia="zh-CN"/>
        </w:rPr>
      </w:pPr>
      <w:r>
        <w:rPr>
          <w:rFonts w:hint="eastAsia" w:asciiTheme="minorEastAsia" w:hAnsiTheme="minorEastAsia" w:eastAsiaTheme="minorEastAsia" w:cstheme="minorEastAsia"/>
          <w:sz w:val="30"/>
          <w:szCs w:val="30"/>
        </w:rPr>
        <w:t>编号:</w:t>
      </w:r>
      <w:r>
        <w:rPr>
          <w:rFonts w:hint="eastAsia" w:asciiTheme="minorEastAsia" w:hAnsiTheme="minorEastAsia" w:eastAsiaTheme="minorEastAsia" w:cstheme="minorEastAsia"/>
          <w:sz w:val="30"/>
          <w:szCs w:val="30"/>
          <w:u w:val="single"/>
          <w:lang w:val="en-US" w:eastAsia="zh-CN"/>
        </w:rPr>
        <w:t xml:space="preserve"> XTJD-MYGK-250126 </w:t>
      </w:r>
    </w:p>
    <w:p w14:paraId="7B18B523">
      <w:pPr>
        <w:adjustRightInd/>
        <w:spacing w:line="360" w:lineRule="auto"/>
        <w:rPr>
          <w:rFonts w:hint="eastAsia" w:asciiTheme="minorEastAsia" w:hAnsiTheme="minorEastAsia" w:eastAsiaTheme="minorEastAsia" w:cstheme="minorEastAsia"/>
          <w:sz w:val="28"/>
          <w:szCs w:val="20"/>
        </w:rPr>
      </w:pPr>
    </w:p>
    <w:p w14:paraId="79D9A93F">
      <w:pPr>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 xml:space="preserve"> </w:t>
      </w:r>
    </w:p>
    <w:p w14:paraId="743774DD">
      <w:pPr>
        <w:spacing w:line="360" w:lineRule="auto"/>
        <w:jc w:val="center"/>
        <w:rPr>
          <w:rFonts w:hint="eastAsia" w:asciiTheme="minorEastAsia" w:hAnsiTheme="minorEastAsia" w:eastAsiaTheme="minorEastAsia" w:cstheme="minorEastAsia"/>
          <w:b/>
          <w:sz w:val="44"/>
          <w:szCs w:val="44"/>
        </w:rPr>
      </w:pPr>
    </w:p>
    <w:p w14:paraId="734679D9">
      <w:pPr>
        <w:pStyle w:val="3"/>
        <w:rPr>
          <w:rFonts w:hint="eastAsia" w:asciiTheme="minorEastAsia" w:hAnsiTheme="minorEastAsia" w:eastAsiaTheme="minorEastAsia" w:cstheme="minorEastAsia"/>
        </w:rPr>
      </w:pPr>
    </w:p>
    <w:p w14:paraId="36E66003">
      <w:pPr>
        <w:spacing w:line="360" w:lineRule="auto"/>
        <w:jc w:val="center"/>
        <w:rPr>
          <w:rFonts w:hint="eastAsia" w:asciiTheme="minorEastAsia" w:hAnsiTheme="minorEastAsia" w:eastAsiaTheme="minorEastAsia" w:cstheme="minorEastAsia"/>
          <w:sz w:val="24"/>
        </w:rPr>
      </w:pPr>
    </w:p>
    <w:p w14:paraId="60BF7E74">
      <w:pPr>
        <w:rPr>
          <w:rFonts w:hint="eastAsia" w:asciiTheme="minorEastAsia" w:hAnsiTheme="minorEastAsia" w:eastAsiaTheme="minorEastAsia" w:cstheme="minorEastAsia"/>
        </w:rPr>
      </w:pPr>
    </w:p>
    <w:p w14:paraId="438F09DE">
      <w:pPr>
        <w:spacing w:line="360" w:lineRule="auto"/>
        <w:jc w:val="center"/>
        <w:rPr>
          <w:rFonts w:hint="eastAsia" w:asciiTheme="minorEastAsia" w:hAnsiTheme="minorEastAsia" w:eastAsiaTheme="minorEastAsia" w:cstheme="minorEastAsia"/>
          <w:sz w:val="24"/>
        </w:rPr>
      </w:pPr>
    </w:p>
    <w:p w14:paraId="27C308B8">
      <w:pPr>
        <w:spacing w:line="360" w:lineRule="auto"/>
        <w:rPr>
          <w:rFonts w:hint="eastAsia" w:asciiTheme="minorEastAsia" w:hAnsiTheme="minorEastAsia" w:eastAsiaTheme="minorEastAsia" w:cstheme="minorEastAsia"/>
          <w:sz w:val="32"/>
          <w:szCs w:val="32"/>
        </w:rPr>
      </w:pPr>
    </w:p>
    <w:p w14:paraId="6FCFED68">
      <w:pPr>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杭州市萧山区人民政府新塘街道办事处</w:t>
      </w:r>
    </w:p>
    <w:p w14:paraId="7953C3D0">
      <w:pPr>
        <w:spacing w:line="360" w:lineRule="auto"/>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浙江明业项目管理有限公司</w:t>
      </w:r>
    </w:p>
    <w:p w14:paraId="67810482">
      <w:pPr>
        <w:snapToGrid w:val="0"/>
        <w:spacing w:line="360" w:lineRule="auto"/>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202</w:t>
      </w:r>
      <w:r>
        <w:rPr>
          <w:rFonts w:hint="eastAsia" w:asciiTheme="minorEastAsia" w:hAnsiTheme="minorEastAsia" w:eastAsiaTheme="minorEastAsia" w:cstheme="minorEastAsia"/>
          <w:bCs/>
          <w:sz w:val="32"/>
          <w:szCs w:val="32"/>
          <w:lang w:val="en-US" w:eastAsia="zh-CN"/>
        </w:rPr>
        <w:t>5</w:t>
      </w:r>
      <w:r>
        <w:rPr>
          <w:rFonts w:hint="eastAsia" w:asciiTheme="minorEastAsia" w:hAnsiTheme="minorEastAsia" w:eastAsiaTheme="minorEastAsia" w:cstheme="minorEastAsia"/>
          <w:bCs/>
          <w:sz w:val="32"/>
          <w:szCs w:val="32"/>
        </w:rPr>
        <w:t>年</w:t>
      </w:r>
      <w:r>
        <w:rPr>
          <w:rFonts w:hint="eastAsia" w:asciiTheme="minorEastAsia" w:hAnsiTheme="minorEastAsia" w:eastAsiaTheme="minorEastAsia" w:cstheme="minorEastAsia"/>
          <w:bCs/>
          <w:sz w:val="32"/>
          <w:szCs w:val="32"/>
          <w:lang w:val="en-US" w:eastAsia="zh-CN"/>
        </w:rPr>
        <w:t>01</w:t>
      </w:r>
      <w:r>
        <w:rPr>
          <w:rFonts w:hint="eastAsia" w:asciiTheme="minorEastAsia" w:hAnsiTheme="minorEastAsia" w:eastAsiaTheme="minorEastAsia" w:cstheme="minorEastAsia"/>
          <w:bCs/>
          <w:sz w:val="32"/>
          <w:szCs w:val="32"/>
        </w:rPr>
        <w:t>月</w:t>
      </w:r>
    </w:p>
    <w:p w14:paraId="2214380D">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bookmarkStart w:id="0" w:name="_Hlt67893495"/>
      <w:bookmarkEnd w:id="0"/>
    </w:p>
    <w:p w14:paraId="34EF37C8">
      <w:pPr>
        <w:spacing w:line="360" w:lineRule="auto"/>
        <w:jc w:val="center"/>
        <w:rPr>
          <w:rFonts w:hint="eastAsia"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目  录</w:t>
      </w:r>
    </w:p>
    <w:p w14:paraId="5E5F7039">
      <w:pPr>
        <w:spacing w:line="360" w:lineRule="auto"/>
        <w:rPr>
          <w:rFonts w:hint="eastAsia" w:asciiTheme="minorEastAsia" w:hAnsiTheme="minorEastAsia" w:eastAsiaTheme="minorEastAsia" w:cstheme="minorEastAsia"/>
          <w:sz w:val="32"/>
          <w:szCs w:val="32"/>
        </w:rPr>
      </w:pPr>
    </w:p>
    <w:p w14:paraId="19302E7C">
      <w:pPr>
        <w:spacing w:line="360" w:lineRule="auto"/>
        <w:rPr>
          <w:rFonts w:hint="eastAsia" w:asciiTheme="minorEastAsia" w:hAnsiTheme="minorEastAsia" w:eastAsiaTheme="minorEastAsia" w:cstheme="minorEastAsia"/>
          <w:sz w:val="32"/>
          <w:szCs w:val="32"/>
        </w:rPr>
      </w:pPr>
    </w:p>
    <w:p w14:paraId="40DB0CBA">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第一部分      招标公告</w:t>
      </w:r>
    </w:p>
    <w:p w14:paraId="587C637C">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      投标人须知</w:t>
      </w:r>
    </w:p>
    <w:p w14:paraId="5B6B7559">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第三部分      采购需求</w:t>
      </w:r>
    </w:p>
    <w:p w14:paraId="0B10B4A9">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第四部分      评标办法</w:t>
      </w:r>
    </w:p>
    <w:p w14:paraId="34B8B9DC">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第五部分      拟签订的合同文本</w:t>
      </w:r>
    </w:p>
    <w:p w14:paraId="3EC853BC">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第六部分      应提交的有关格式范例</w:t>
      </w:r>
    </w:p>
    <w:p w14:paraId="27C04802">
      <w:pPr>
        <w:spacing w:line="360" w:lineRule="auto"/>
        <w:ind w:firstLine="549" w:firstLineChars="229"/>
        <w:rPr>
          <w:rFonts w:hint="eastAsia" w:asciiTheme="minorEastAsia" w:hAnsiTheme="minorEastAsia" w:eastAsiaTheme="minorEastAsia" w:cstheme="minorEastAsia"/>
          <w:sz w:val="24"/>
        </w:rPr>
      </w:pPr>
      <w:bookmarkStart w:id="1" w:name="_Hlt91233176"/>
      <w:bookmarkEnd w:id="1"/>
      <w:bookmarkStart w:id="2" w:name="_Toc91899869"/>
    </w:p>
    <w:p w14:paraId="601D3725">
      <w:pPr>
        <w:spacing w:line="360" w:lineRule="auto"/>
        <w:ind w:firstLine="549" w:firstLineChars="229"/>
        <w:rPr>
          <w:rFonts w:hint="eastAsia" w:asciiTheme="minorEastAsia" w:hAnsiTheme="minorEastAsia" w:eastAsiaTheme="minorEastAsia" w:cstheme="minorEastAsia"/>
          <w:sz w:val="24"/>
        </w:rPr>
      </w:pPr>
    </w:p>
    <w:p w14:paraId="5D6B40D1">
      <w:pPr>
        <w:spacing w:line="360" w:lineRule="auto"/>
        <w:ind w:firstLine="549" w:firstLineChars="229"/>
        <w:rPr>
          <w:rFonts w:hint="eastAsia" w:asciiTheme="minorEastAsia" w:hAnsiTheme="minorEastAsia" w:eastAsiaTheme="minorEastAsia" w:cstheme="minorEastAsia"/>
          <w:sz w:val="24"/>
        </w:rPr>
      </w:pPr>
    </w:p>
    <w:p w14:paraId="5B316823">
      <w:pPr>
        <w:spacing w:line="360" w:lineRule="auto"/>
        <w:ind w:firstLine="549" w:firstLineChars="229"/>
        <w:rPr>
          <w:rFonts w:hint="eastAsia" w:asciiTheme="minorEastAsia" w:hAnsiTheme="minorEastAsia" w:eastAsiaTheme="minorEastAsia" w:cstheme="minorEastAsia"/>
          <w:sz w:val="24"/>
        </w:rPr>
      </w:pPr>
    </w:p>
    <w:p w14:paraId="4906464D">
      <w:pPr>
        <w:spacing w:line="360" w:lineRule="auto"/>
        <w:ind w:firstLine="549" w:firstLineChars="229"/>
        <w:rPr>
          <w:rFonts w:hint="eastAsia" w:asciiTheme="minorEastAsia" w:hAnsiTheme="minorEastAsia" w:eastAsiaTheme="minorEastAsia" w:cstheme="minorEastAsia"/>
          <w:sz w:val="24"/>
        </w:rPr>
      </w:pPr>
    </w:p>
    <w:p w14:paraId="4DDA3D08">
      <w:pPr>
        <w:spacing w:line="360" w:lineRule="auto"/>
        <w:ind w:firstLine="549" w:firstLineChars="229"/>
        <w:rPr>
          <w:rFonts w:hint="eastAsia" w:asciiTheme="minorEastAsia" w:hAnsiTheme="minorEastAsia" w:eastAsiaTheme="minorEastAsia" w:cstheme="minorEastAsia"/>
          <w:sz w:val="24"/>
        </w:rPr>
      </w:pPr>
    </w:p>
    <w:p w14:paraId="5CB20F7F">
      <w:pPr>
        <w:spacing w:line="360" w:lineRule="auto"/>
        <w:ind w:firstLine="549" w:firstLineChars="229"/>
        <w:rPr>
          <w:rFonts w:hint="eastAsia" w:asciiTheme="minorEastAsia" w:hAnsiTheme="minorEastAsia" w:eastAsiaTheme="minorEastAsia" w:cstheme="minorEastAsia"/>
          <w:sz w:val="24"/>
        </w:rPr>
      </w:pPr>
    </w:p>
    <w:p w14:paraId="4AEB5013">
      <w:pPr>
        <w:spacing w:line="360" w:lineRule="auto"/>
        <w:ind w:firstLine="549" w:firstLineChars="229"/>
        <w:rPr>
          <w:rFonts w:hint="eastAsia" w:asciiTheme="minorEastAsia" w:hAnsiTheme="minorEastAsia" w:eastAsiaTheme="minorEastAsia" w:cstheme="minorEastAsia"/>
          <w:sz w:val="24"/>
        </w:rPr>
      </w:pPr>
    </w:p>
    <w:p w14:paraId="031C3571">
      <w:pPr>
        <w:spacing w:line="360" w:lineRule="auto"/>
        <w:ind w:firstLine="549" w:firstLineChars="229"/>
        <w:rPr>
          <w:rFonts w:hint="eastAsia" w:asciiTheme="minorEastAsia" w:hAnsiTheme="minorEastAsia" w:eastAsiaTheme="minorEastAsia" w:cstheme="minorEastAsia"/>
          <w:sz w:val="24"/>
        </w:rPr>
      </w:pPr>
    </w:p>
    <w:p w14:paraId="065B8855">
      <w:pPr>
        <w:spacing w:line="360" w:lineRule="auto"/>
        <w:ind w:firstLine="549" w:firstLineChars="229"/>
        <w:rPr>
          <w:rFonts w:hint="eastAsia" w:asciiTheme="minorEastAsia" w:hAnsiTheme="minorEastAsia" w:eastAsiaTheme="minorEastAsia" w:cstheme="minorEastAsia"/>
          <w:sz w:val="24"/>
        </w:rPr>
      </w:pPr>
    </w:p>
    <w:p w14:paraId="64B180E4">
      <w:pPr>
        <w:spacing w:line="360" w:lineRule="auto"/>
        <w:ind w:firstLine="549" w:firstLineChars="229"/>
        <w:rPr>
          <w:rFonts w:hint="eastAsia" w:asciiTheme="minorEastAsia" w:hAnsiTheme="minorEastAsia" w:eastAsiaTheme="minorEastAsia" w:cstheme="minorEastAsia"/>
          <w:sz w:val="24"/>
        </w:rPr>
      </w:pPr>
    </w:p>
    <w:p w14:paraId="606A5DFF">
      <w:pPr>
        <w:spacing w:line="360" w:lineRule="auto"/>
        <w:ind w:firstLine="549" w:firstLineChars="229"/>
        <w:rPr>
          <w:rFonts w:hint="eastAsia" w:asciiTheme="minorEastAsia" w:hAnsiTheme="minorEastAsia" w:eastAsiaTheme="minorEastAsia" w:cstheme="minorEastAsia"/>
          <w:sz w:val="24"/>
        </w:rPr>
      </w:pPr>
    </w:p>
    <w:p w14:paraId="629F27F8">
      <w:pPr>
        <w:spacing w:line="360" w:lineRule="auto"/>
        <w:ind w:firstLine="549" w:firstLineChars="229"/>
        <w:rPr>
          <w:rFonts w:hint="eastAsia" w:asciiTheme="minorEastAsia" w:hAnsiTheme="minorEastAsia" w:eastAsiaTheme="minorEastAsia" w:cstheme="minorEastAsia"/>
          <w:sz w:val="24"/>
        </w:rPr>
      </w:pPr>
    </w:p>
    <w:p w14:paraId="69EA251F">
      <w:pPr>
        <w:spacing w:line="360" w:lineRule="auto"/>
        <w:rPr>
          <w:rFonts w:hint="eastAsia" w:asciiTheme="minorEastAsia" w:hAnsiTheme="minorEastAsia" w:eastAsiaTheme="minorEastAsia" w:cstheme="minorEastAsia"/>
          <w:sz w:val="24"/>
        </w:rPr>
      </w:pPr>
    </w:p>
    <w:p w14:paraId="430F4E67">
      <w:pPr>
        <w:adjustRightInd/>
        <w:spacing w:line="360" w:lineRule="auto"/>
        <w:jc w:val="center"/>
        <w:outlineLvl w:val="0"/>
        <w:rPr>
          <w:rFonts w:hint="eastAsia" w:asciiTheme="minorEastAsia" w:hAnsiTheme="minorEastAsia" w:eastAsiaTheme="minorEastAsia" w:cstheme="minorEastAsia"/>
          <w:b/>
          <w:sz w:val="36"/>
          <w:szCs w:val="20"/>
        </w:rPr>
      </w:pPr>
      <w:bookmarkStart w:id="3" w:name="第一部分"/>
      <w:r>
        <w:rPr>
          <w:rFonts w:hint="eastAsia" w:asciiTheme="minorEastAsia" w:hAnsiTheme="minorEastAsia" w:eastAsiaTheme="minorEastAsia" w:cstheme="minorEastAsia"/>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p>
    <w:p w14:paraId="279D4C86">
      <w:pPr>
        <w:adjustRightInd/>
        <w:spacing w:line="360" w:lineRule="auto"/>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第一部分 招标公告</w:t>
      </w:r>
    </w:p>
    <w:p w14:paraId="2D8735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项目概况</w:t>
      </w:r>
    </w:p>
    <w:p w14:paraId="5B83369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b w:val="0"/>
          <w:bCs/>
          <w:color w:val="auto"/>
          <w:sz w:val="24"/>
          <w:highlight w:val="none"/>
          <w:u w:val="single"/>
          <w:lang w:val="en-US" w:eastAsia="zh-CN"/>
        </w:rPr>
        <w:t>新塘街道垃圾分类第三方服务政府采购项目（重新招标）</w:t>
      </w:r>
      <w:r>
        <w:rPr>
          <w:rFonts w:hint="eastAsia" w:asciiTheme="minorEastAsia" w:hAnsiTheme="minorEastAsia" w:eastAsiaTheme="minorEastAsia" w:cstheme="minorEastAsia"/>
          <w:sz w:val="24"/>
        </w:rPr>
        <w:t>招标项目的潜在投标人应在政采云平台（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"https://www.zcygov.cn/）获取（下载）招标文件，并于202%20年%20月%20日%20点%20分00秒" </w:instrText>
      </w:r>
      <w:r>
        <w:rPr>
          <w:rFonts w:hint="eastAsia" w:asciiTheme="minorEastAsia" w:hAnsiTheme="minorEastAsia" w:eastAsiaTheme="minorEastAsia" w:cstheme="minorEastAsia"/>
        </w:rPr>
        <w:fldChar w:fldCharType="separate"/>
      </w:r>
      <w:r>
        <w:rPr>
          <w:rStyle w:val="76"/>
          <w:rFonts w:hint="eastAsia" w:asciiTheme="minorEastAsia" w:hAnsiTheme="minorEastAsia" w:eastAsiaTheme="minorEastAsia" w:cstheme="minorEastAsia"/>
          <w:kern w:val="2"/>
          <w:sz w:val="24"/>
          <w:szCs w:val="24"/>
        </w:rPr>
        <w:t>https://www.zcygov.cn/）获取（下载）招标文件，并于</w:t>
      </w:r>
      <w:r>
        <w:rPr>
          <w:rStyle w:val="76"/>
          <w:rFonts w:hint="eastAsia" w:asciiTheme="minorEastAsia" w:hAnsiTheme="minorEastAsia" w:eastAsiaTheme="minorEastAsia" w:cstheme="minorEastAsia"/>
          <w:kern w:val="2"/>
          <w:sz w:val="24"/>
          <w:szCs w:val="24"/>
          <w:lang w:val="en-US" w:eastAsia="zh-CN"/>
        </w:rPr>
        <w:t>2025</w:t>
      </w:r>
      <w:r>
        <w:rPr>
          <w:rStyle w:val="76"/>
          <w:rFonts w:hint="eastAsia" w:asciiTheme="minorEastAsia" w:hAnsiTheme="minorEastAsia" w:eastAsiaTheme="minorEastAsia" w:cstheme="minorEastAsia"/>
          <w:kern w:val="2"/>
          <w:sz w:val="24"/>
          <w:szCs w:val="24"/>
        </w:rPr>
        <w:t>年</w:t>
      </w:r>
      <w:r>
        <w:rPr>
          <w:rStyle w:val="76"/>
          <w:rFonts w:hint="eastAsia" w:asciiTheme="minorEastAsia" w:hAnsiTheme="minorEastAsia" w:eastAsiaTheme="minorEastAsia" w:cstheme="minorEastAsia"/>
          <w:kern w:val="2"/>
          <w:sz w:val="24"/>
          <w:szCs w:val="24"/>
          <w:u w:val="single"/>
          <w:lang w:val="en-US" w:eastAsia="zh-CN"/>
        </w:rPr>
        <w:t xml:space="preserve"> 2 </w:t>
      </w:r>
      <w:r>
        <w:rPr>
          <w:rStyle w:val="76"/>
          <w:rFonts w:hint="eastAsia" w:asciiTheme="minorEastAsia" w:hAnsiTheme="minorEastAsia" w:eastAsiaTheme="minorEastAsia" w:cstheme="minorEastAsia"/>
          <w:kern w:val="2"/>
          <w:sz w:val="24"/>
          <w:szCs w:val="24"/>
        </w:rPr>
        <w:t>月</w:t>
      </w:r>
      <w:r>
        <w:rPr>
          <w:rStyle w:val="76"/>
          <w:rFonts w:hint="eastAsia" w:asciiTheme="minorEastAsia" w:hAnsiTheme="minorEastAsia" w:eastAsiaTheme="minorEastAsia" w:cstheme="minorEastAsia"/>
          <w:kern w:val="2"/>
          <w:sz w:val="24"/>
          <w:szCs w:val="24"/>
          <w:u w:val="single"/>
          <w:lang w:val="en-US" w:eastAsia="zh-CN"/>
        </w:rPr>
        <w:t>17</w:t>
      </w:r>
      <w:r>
        <w:rPr>
          <w:rStyle w:val="76"/>
          <w:rFonts w:hint="eastAsia" w:asciiTheme="minorEastAsia" w:hAnsiTheme="minorEastAsia" w:eastAsiaTheme="minorEastAsia" w:cstheme="minorEastAsia"/>
          <w:kern w:val="2"/>
          <w:sz w:val="24"/>
          <w:szCs w:val="24"/>
          <w:u w:val="single"/>
          <w:lang w:val="en-US" w:eastAsia="zh-CN"/>
        </w:rPr>
        <w:t xml:space="preserve"> </w:t>
      </w:r>
      <w:r>
        <w:rPr>
          <w:rStyle w:val="76"/>
          <w:rFonts w:hint="eastAsia" w:asciiTheme="minorEastAsia" w:hAnsiTheme="minorEastAsia" w:eastAsiaTheme="minorEastAsia" w:cstheme="minorEastAsia"/>
          <w:kern w:val="2"/>
          <w:sz w:val="24"/>
          <w:szCs w:val="24"/>
        </w:rPr>
        <w:t>日</w:t>
      </w:r>
      <w:r>
        <w:rPr>
          <w:rStyle w:val="76"/>
          <w:rFonts w:hint="eastAsia" w:asciiTheme="minorEastAsia" w:hAnsiTheme="minorEastAsia" w:eastAsiaTheme="minorEastAsia" w:cstheme="minorEastAsia"/>
          <w:kern w:val="2"/>
          <w:sz w:val="24"/>
          <w:szCs w:val="24"/>
          <w:u w:val="single"/>
          <w:lang w:val="en-US" w:eastAsia="zh-CN"/>
        </w:rPr>
        <w:t xml:space="preserve"> 9 </w:t>
      </w:r>
      <w:r>
        <w:rPr>
          <w:rStyle w:val="76"/>
          <w:rFonts w:hint="eastAsia" w:asciiTheme="minorEastAsia" w:hAnsiTheme="minorEastAsia" w:eastAsiaTheme="minorEastAsia" w:cstheme="minorEastAsia"/>
          <w:kern w:val="2"/>
          <w:sz w:val="24"/>
          <w:szCs w:val="24"/>
        </w:rPr>
        <w:t>点</w:t>
      </w:r>
      <w:r>
        <w:rPr>
          <w:rStyle w:val="76"/>
          <w:rFonts w:hint="eastAsia" w:asciiTheme="minorEastAsia" w:hAnsiTheme="minorEastAsia" w:eastAsiaTheme="minorEastAsia" w:cstheme="minorEastAsia"/>
          <w:kern w:val="2"/>
          <w:sz w:val="24"/>
          <w:szCs w:val="24"/>
          <w:u w:val="single"/>
          <w:lang w:val="en-US" w:eastAsia="zh-CN"/>
        </w:rPr>
        <w:t xml:space="preserve"> 30</w:t>
      </w:r>
      <w:bookmarkStart w:id="405" w:name="_GoBack"/>
      <w:bookmarkEnd w:id="405"/>
      <w:r>
        <w:rPr>
          <w:rStyle w:val="76"/>
          <w:rFonts w:hint="eastAsia" w:asciiTheme="minorEastAsia" w:hAnsiTheme="minorEastAsia" w:eastAsiaTheme="minorEastAsia" w:cstheme="minorEastAsia"/>
          <w:kern w:val="2"/>
          <w:sz w:val="24"/>
          <w:szCs w:val="24"/>
          <w:u w:val="single"/>
          <w:lang w:val="en-US" w:eastAsia="zh-CN"/>
        </w:rPr>
        <w:t xml:space="preserve"> </w:t>
      </w:r>
      <w:r>
        <w:rPr>
          <w:rStyle w:val="76"/>
          <w:rFonts w:hint="eastAsia" w:asciiTheme="minorEastAsia" w:hAnsiTheme="minorEastAsia" w:eastAsiaTheme="minorEastAsia" w:cstheme="minorEastAsia"/>
          <w:kern w:val="2"/>
          <w:sz w:val="24"/>
          <w:szCs w:val="24"/>
        </w:rPr>
        <w:t>分</w:t>
      </w:r>
      <w:r>
        <w:rPr>
          <w:rStyle w:val="76"/>
          <w:rFonts w:hint="eastAsia" w:asciiTheme="minorEastAsia" w:hAnsiTheme="minorEastAsia" w:eastAsiaTheme="minorEastAsia" w:cstheme="minorEastAsia"/>
          <w:bCs/>
          <w:kern w:val="2"/>
          <w:sz w:val="24"/>
          <w:szCs w:val="24"/>
        </w:rPr>
        <w:t>00秒</w:t>
      </w:r>
      <w:r>
        <w:rPr>
          <w:rStyle w:val="76"/>
          <w:rFonts w:hint="eastAsia" w:asciiTheme="minorEastAsia" w:hAnsiTheme="minorEastAsia" w:eastAsiaTheme="minorEastAsia" w:cstheme="minorEastAsia"/>
          <w:bCs/>
          <w:kern w:val="2"/>
          <w:sz w:val="24"/>
          <w:szCs w:val="24"/>
        </w:rPr>
        <w:fldChar w:fldCharType="end"/>
      </w:r>
      <w:r>
        <w:rPr>
          <w:rFonts w:hint="eastAsia" w:asciiTheme="minorEastAsia" w:hAnsiTheme="minorEastAsia" w:eastAsiaTheme="minorEastAsia" w:cstheme="minorEastAsia"/>
          <w:bCs/>
          <w:sz w:val="24"/>
        </w:rPr>
        <w:t>（北京时间）前</w:t>
      </w:r>
      <w:r>
        <w:rPr>
          <w:rFonts w:hint="eastAsia" w:asciiTheme="minorEastAsia" w:hAnsiTheme="minorEastAsia" w:eastAsiaTheme="minorEastAsia" w:cstheme="minorEastAsia"/>
          <w:sz w:val="24"/>
        </w:rPr>
        <w:t>递交（上传）投标文件。</w:t>
      </w:r>
    </w:p>
    <w:p w14:paraId="5F124FA0">
      <w:pPr>
        <w:wordWrap/>
        <w:adjustRightInd w:val="0"/>
        <w:spacing w:line="360" w:lineRule="auto"/>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一、项目基本情况                                            </w:t>
      </w:r>
    </w:p>
    <w:p w14:paraId="68CD5CD9">
      <w:pPr>
        <w:wordWrap/>
        <w:adjustRightInd w:val="0"/>
        <w:spacing w:line="360" w:lineRule="auto"/>
        <w:textAlignment w:val="auto"/>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sz w:val="24"/>
        </w:rPr>
        <w:t>项目编号：</w:t>
      </w:r>
      <w:r>
        <w:rPr>
          <w:rFonts w:hint="eastAsia" w:asciiTheme="minorEastAsia" w:hAnsiTheme="minorEastAsia" w:eastAsiaTheme="minorEastAsia" w:cstheme="minorEastAsia"/>
          <w:b w:val="0"/>
          <w:bCs/>
          <w:color w:val="auto"/>
          <w:sz w:val="24"/>
          <w:highlight w:val="none"/>
          <w:lang w:val="en-US" w:eastAsia="zh-CN"/>
        </w:rPr>
        <w:t>XTJD-MYGK-250126</w:t>
      </w:r>
    </w:p>
    <w:p w14:paraId="7EC2CDFF">
      <w:pPr>
        <w:wordWrap/>
        <w:adjustRightInd w:val="0"/>
        <w:spacing w:line="360" w:lineRule="auto"/>
        <w:ind w:firstLine="482" w:firstLineChars="200"/>
        <w:textAlignment w:val="auto"/>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b/>
          <w:sz w:val="24"/>
        </w:rPr>
        <w:t>项目名称：</w:t>
      </w:r>
      <w:r>
        <w:rPr>
          <w:rFonts w:hint="eastAsia" w:asciiTheme="minorEastAsia" w:hAnsiTheme="minorEastAsia" w:eastAsiaTheme="minorEastAsia" w:cstheme="minorEastAsia"/>
          <w:b w:val="0"/>
          <w:bCs/>
          <w:color w:val="auto"/>
          <w:sz w:val="24"/>
          <w:highlight w:val="none"/>
          <w:lang w:val="en-US" w:eastAsia="zh-CN"/>
        </w:rPr>
        <w:t>新塘街道垃圾分类第三方服务政府采购项目（重新招标）</w:t>
      </w:r>
    </w:p>
    <w:p w14:paraId="4201402A">
      <w:pPr>
        <w:wordWrap/>
        <w:adjustRightInd w:val="0"/>
        <w:spacing w:line="360" w:lineRule="auto"/>
        <w:ind w:firstLine="482" w:firstLineChars="200"/>
        <w:textAlignment w:val="auto"/>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b/>
          <w:sz w:val="24"/>
        </w:rPr>
        <w:t>预算金额（元）：</w:t>
      </w:r>
      <w:r>
        <w:rPr>
          <w:rFonts w:hint="eastAsia" w:asciiTheme="minorEastAsia" w:hAnsiTheme="minorEastAsia" w:eastAsiaTheme="minorEastAsia" w:cstheme="minorEastAsia"/>
          <w:color w:val="auto"/>
          <w:sz w:val="24"/>
          <w:highlight w:val="none"/>
          <w:lang w:val="en-US" w:eastAsia="zh-CN"/>
        </w:rPr>
        <w:t>24700000.00元</w:t>
      </w:r>
      <w:r>
        <w:rPr>
          <w:rFonts w:hint="eastAsia" w:ascii="宋体" w:hAnsi="宋体" w:cs="宋体"/>
          <w:color w:val="auto"/>
          <w:sz w:val="24"/>
          <w:highlight w:val="none"/>
          <w:lang w:val="en-US" w:eastAsia="zh-CN"/>
        </w:rPr>
        <w:t>（12350000.00元/年）</w:t>
      </w:r>
    </w:p>
    <w:p w14:paraId="1A8566C3">
      <w:pPr>
        <w:wordWrap/>
        <w:adjustRightInd w:val="0"/>
        <w:spacing w:line="360" w:lineRule="auto"/>
        <w:ind w:firstLine="48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最高限价（元）：</w:t>
      </w:r>
      <w:r>
        <w:rPr>
          <w:rFonts w:hint="eastAsia" w:asciiTheme="minorEastAsia" w:hAnsiTheme="minorEastAsia" w:eastAsiaTheme="minorEastAsia" w:cstheme="minorEastAsia"/>
          <w:color w:val="auto"/>
          <w:sz w:val="24"/>
          <w:highlight w:val="none"/>
          <w:lang w:val="en-US" w:eastAsia="zh-CN"/>
        </w:rPr>
        <w:t>24700000.00元</w:t>
      </w:r>
      <w:r>
        <w:rPr>
          <w:rFonts w:hint="eastAsia" w:ascii="宋体" w:hAnsi="宋体" w:cs="宋体"/>
          <w:color w:val="auto"/>
          <w:sz w:val="24"/>
          <w:highlight w:val="none"/>
          <w:lang w:val="en-US" w:eastAsia="zh-CN"/>
        </w:rPr>
        <w:t>（12350000.00元/年）</w:t>
      </w:r>
    </w:p>
    <w:p w14:paraId="39084F64">
      <w:pPr>
        <w:pStyle w:val="5"/>
        <w:wordWrap/>
        <w:adjustRightInd w:val="0"/>
        <w:spacing w:line="360" w:lineRule="auto"/>
        <w:ind w:firstLine="48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color w:val="auto"/>
          <w:sz w:val="24"/>
        </w:rPr>
        <w:t>采购需求：</w:t>
      </w:r>
      <w:r>
        <w:rPr>
          <w:rFonts w:hint="eastAsia" w:asciiTheme="minorEastAsia" w:hAnsiTheme="minorEastAsia" w:eastAsiaTheme="minorEastAsia" w:cstheme="minorEastAsia"/>
          <w:b w:val="0"/>
          <w:bCs/>
          <w:color w:val="auto"/>
          <w:sz w:val="24"/>
          <w:highlight w:val="none"/>
          <w:lang w:val="en-US" w:eastAsia="zh-CN"/>
        </w:rPr>
        <w:t>新塘街道垃圾分类第三方服务</w:t>
      </w:r>
      <w:r>
        <w:rPr>
          <w:rFonts w:hint="eastAsia" w:asciiTheme="minorEastAsia" w:hAnsiTheme="minorEastAsia" w:eastAsiaTheme="minorEastAsia" w:cstheme="minorEastAsia"/>
          <w:color w:val="auto"/>
          <w:kern w:val="2"/>
          <w:sz w:val="24"/>
          <w:szCs w:val="24"/>
          <w:lang w:val="en-US" w:eastAsia="zh-CN" w:bidi="ar-SA"/>
        </w:rPr>
        <w:t>。主要内容具体以招标文件第三部分采购需求为准，供应商可点击本公告下方“浏览采购文件”查看采购需求。</w:t>
      </w:r>
    </w:p>
    <w:p w14:paraId="69C10E63">
      <w:pPr>
        <w:pStyle w:val="85"/>
        <w:wordWrap/>
        <w:adjustRightInd w:val="0"/>
        <w:spacing w:before="0"/>
        <w:ind w:firstLine="482"/>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rPr>
        <w:t>合同履约期限：</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rPr>
        <w:t xml:space="preserve"> </w:t>
      </w:r>
    </w:p>
    <w:p w14:paraId="4E9E3553">
      <w:pPr>
        <w:pStyle w:val="5"/>
        <w:wordWrap/>
        <w:adjustRightInd w:val="0"/>
        <w:spacing w:line="360" w:lineRule="auto"/>
        <w:ind w:firstLine="480"/>
        <w:textAlignment w:val="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sz w:val="24"/>
        </w:rPr>
        <w:t>本项目接受联合体投标：</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rPr>
        <w:sym w:font="Wingdings" w:char="F0FE"/>
      </w:r>
      <w:r>
        <w:rPr>
          <w:rFonts w:hint="eastAsia" w:asciiTheme="minorEastAsia" w:hAnsiTheme="minorEastAsia" w:eastAsiaTheme="minorEastAsia" w:cstheme="minorEastAsia"/>
          <w:b/>
          <w:color w:val="auto"/>
          <w:sz w:val="24"/>
        </w:rPr>
        <w:t>是；</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b/>
          <w:color w:val="auto"/>
          <w:sz w:val="24"/>
        </w:rPr>
        <w:t>否</w:t>
      </w:r>
      <w:r>
        <w:rPr>
          <w:rFonts w:hint="eastAsia" w:asciiTheme="minorEastAsia" w:hAnsiTheme="minorEastAsia" w:eastAsiaTheme="minorEastAsia" w:cstheme="minorEastAsia"/>
          <w:color w:val="auto"/>
          <w:kern w:val="0"/>
          <w:sz w:val="24"/>
        </w:rPr>
        <w:t>。</w:t>
      </w:r>
    </w:p>
    <w:p w14:paraId="43C570EB">
      <w:pPr>
        <w:wordWrap/>
        <w:adjustRightInd w:val="0"/>
        <w:spacing w:line="360" w:lineRule="auto"/>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二、申请人的资格要求：</w:t>
      </w:r>
    </w:p>
    <w:p w14:paraId="3803BD83">
      <w:pPr>
        <w:spacing w:line="360" w:lineRule="auto"/>
        <w:ind w:firstLine="480"/>
        <w:rPr>
          <w:rFonts w:hint="eastAsia" w:asciiTheme="minorEastAsia" w:hAnsiTheme="minorEastAsia" w:eastAsiaTheme="minorEastAsia" w:cstheme="minorEastAsia"/>
          <w:snapToGrid w:val="0"/>
          <w:kern w:val="28"/>
          <w:sz w:val="24"/>
          <w:szCs w:val="20"/>
        </w:rPr>
      </w:pPr>
      <w:r>
        <w:rPr>
          <w:rFonts w:hint="eastAsia" w:asciiTheme="minorEastAsia" w:hAnsiTheme="minorEastAsia" w:eastAsiaTheme="minorEastAsia" w:cs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CE9E02">
      <w:pPr>
        <w:spacing w:line="360" w:lineRule="auto"/>
        <w:rPr>
          <w:rFonts w:hint="eastAsia" w:asciiTheme="minorEastAsia" w:hAnsiTheme="minorEastAsia" w:eastAsiaTheme="minorEastAsia" w:cstheme="minorEastAsia"/>
          <w:snapToGrid w:val="0"/>
          <w:kern w:val="28"/>
          <w:sz w:val="24"/>
          <w:szCs w:val="20"/>
        </w:rPr>
      </w:pPr>
      <w:r>
        <w:rPr>
          <w:rFonts w:hint="eastAsia" w:asciiTheme="minorEastAsia" w:hAnsiTheme="minorEastAsia" w:eastAsiaTheme="minorEastAsia" w:cstheme="minorEastAsia"/>
          <w:snapToGrid w:val="0"/>
          <w:kern w:val="28"/>
          <w:sz w:val="24"/>
          <w:szCs w:val="20"/>
        </w:rPr>
        <w:t xml:space="preserve">    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napToGrid w:val="0"/>
          <w:kern w:val="28"/>
          <w:sz w:val="24"/>
          <w:szCs w:val="20"/>
        </w:rPr>
        <w:t>以联合体形式投标的，提供联合协议(本项目不接受联合体投标或者投标人不以联合体形式投标的，则不需要提供) ；</w:t>
      </w:r>
    </w:p>
    <w:p w14:paraId="2D2B0DA8">
      <w:pPr>
        <w:spacing w:line="360" w:lineRule="auto"/>
        <w:ind w:firstLine="480" w:firstLineChars="200"/>
        <w:rPr>
          <w:rFonts w:hint="eastAsia" w:asciiTheme="minorEastAsia" w:hAnsiTheme="minorEastAsia" w:eastAsiaTheme="minorEastAsia" w:cstheme="minorEastAsia"/>
          <w:snapToGrid w:val="0"/>
          <w:kern w:val="28"/>
          <w:sz w:val="24"/>
          <w:szCs w:val="20"/>
        </w:rPr>
      </w:pPr>
      <w:r>
        <w:rPr>
          <w:rFonts w:hint="eastAsia" w:asciiTheme="minorEastAsia" w:hAnsiTheme="minorEastAsia" w:eastAsiaTheme="minorEastAsia" w:cstheme="minorEastAsia"/>
          <w:snapToGrid w:val="0"/>
          <w:kern w:val="28"/>
          <w:sz w:val="24"/>
          <w:szCs w:val="20"/>
        </w:rPr>
        <w:t>3.落实政府采购政策需满足的资格要求：</w:t>
      </w:r>
    </w:p>
    <w:p w14:paraId="0B73593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sym w:font="Wingdings" w:char="00FE"/>
      </w:r>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14:paraId="7FFE99F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sym w:font="Wingdings" w:char="00A8"/>
      </w:r>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14E700E3">
      <w:pPr>
        <w:spacing w:line="360" w:lineRule="auto"/>
        <w:ind w:firstLine="897" w:firstLineChars="37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sym w:font="Wingdings" w:char="00A8"/>
      </w:r>
      <w:r>
        <w:rPr>
          <w:rFonts w:hint="eastAsia" w:asciiTheme="minorEastAsia" w:hAnsiTheme="minorEastAsia" w:eastAsiaTheme="minorEastAsia" w:cstheme="minorEastAsia"/>
          <w:color w:val="auto"/>
          <w:sz w:val="24"/>
          <w:highlight w:val="none"/>
        </w:rPr>
        <w:t>服务全部由符合政策要求的中小企业承接，提供中小企业声明函；</w:t>
      </w:r>
    </w:p>
    <w:p w14:paraId="4928DD74">
      <w:pPr>
        <w:spacing w:line="360" w:lineRule="auto"/>
        <w:ind w:firstLine="897" w:firstLineChars="37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服务全部由符合政策要求的小微企业承接，提供中小企业声明函；</w:t>
      </w:r>
    </w:p>
    <w:p w14:paraId="79A92BE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p w14:paraId="42C401A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14:paraId="61AD849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r>
        <w:rPr>
          <w:rFonts w:hint="eastAsia" w:asciiTheme="minorEastAsia" w:hAnsiTheme="minorEastAsia" w:eastAsiaTheme="minorEastAsia" w:cstheme="minorEastAsia"/>
          <w:color w:val="auto"/>
          <w:sz w:val="24"/>
          <w:highlight w:val="none"/>
          <w:u w:val="single"/>
          <w:lang w:val="en-US" w:eastAsia="zh-CN"/>
        </w:rPr>
        <w:t>无</w:t>
      </w:r>
    </w:p>
    <w:p w14:paraId="3553A62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A1B259">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三、获取招标文件 </w:t>
      </w:r>
    </w:p>
    <w:p w14:paraId="207EBF23">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时间：</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color w:val="auto"/>
          <w:sz w:val="24"/>
          <w:u w:val="single"/>
          <w:lang w:val="en-US" w:eastAsia="zh-CN"/>
        </w:rPr>
        <w:t>2025</w:t>
      </w:r>
      <w:r>
        <w:rPr>
          <w:rFonts w:hint="eastAsia" w:asciiTheme="minorEastAsia" w:hAnsiTheme="minorEastAsia" w:eastAsiaTheme="minorEastAsia" w:cstheme="minorEastAsia"/>
          <w:color w:val="auto"/>
          <w:sz w:val="24"/>
          <w:u w:val="none"/>
        </w:rPr>
        <w:t>年</w:t>
      </w:r>
      <w:r>
        <w:rPr>
          <w:rFonts w:hint="eastAsia" w:asciiTheme="minorEastAsia" w:hAnsiTheme="minorEastAsia" w:eastAsiaTheme="minorEastAsia" w:cstheme="minorEastAsia"/>
          <w:color w:val="auto"/>
          <w:sz w:val="24"/>
          <w:u w:val="single"/>
          <w:lang w:val="en-US" w:eastAsia="zh-CN"/>
        </w:rPr>
        <w:t xml:space="preserve"> 2 </w:t>
      </w:r>
      <w:r>
        <w:rPr>
          <w:rFonts w:hint="eastAsia" w:asciiTheme="minorEastAsia" w:hAnsiTheme="minorEastAsia" w:eastAsiaTheme="minorEastAsia" w:cstheme="minorEastAsia"/>
          <w:color w:val="auto"/>
          <w:sz w:val="24"/>
          <w:u w:val="none"/>
        </w:rPr>
        <w:t>月</w:t>
      </w:r>
      <w:r>
        <w:rPr>
          <w:rFonts w:hint="eastAsia" w:asciiTheme="minorEastAsia" w:hAnsiTheme="minorEastAsia" w:eastAsiaTheme="minorEastAsia" w:cstheme="minorEastAsia"/>
          <w:color w:val="auto"/>
          <w:sz w:val="24"/>
          <w:u w:val="single"/>
          <w:lang w:val="en-US" w:eastAsia="zh-CN"/>
        </w:rPr>
        <w:t xml:space="preserve"> 17 </w:t>
      </w:r>
      <w:r>
        <w:rPr>
          <w:rFonts w:hint="eastAsia" w:asciiTheme="minorEastAsia" w:hAnsiTheme="minorEastAsia" w:eastAsiaTheme="minorEastAsia" w:cstheme="minorEastAsia"/>
          <w:color w:val="auto"/>
          <w:sz w:val="24"/>
          <w:u w:val="none"/>
        </w:rPr>
        <w:t>日</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sz w:val="24"/>
        </w:rPr>
        <w:t>每天上午00:00至12:00 ，下午12:00至23:59（北京时间，线上获取法定节假日均可，线下获取文件法定节假日除外）</w:t>
      </w:r>
    </w:p>
    <w:p w14:paraId="7F314123">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地点（网址）：</w:t>
      </w:r>
      <w:r>
        <w:rPr>
          <w:rFonts w:hint="eastAsia" w:asciiTheme="minorEastAsia" w:hAnsiTheme="minorEastAsia" w:eastAsiaTheme="minorEastAsia" w:cstheme="minorEastAsia"/>
          <w:sz w:val="24"/>
        </w:rPr>
        <w:t xml:space="preserve">政采云平台（https://www.zcygov.cn/） </w:t>
      </w:r>
    </w:p>
    <w:p w14:paraId="15DB6F3F">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方式：</w:t>
      </w:r>
      <w:r>
        <w:rPr>
          <w:rFonts w:hint="eastAsia" w:asciiTheme="minorEastAsia" w:hAnsiTheme="minorEastAsia" w:eastAsiaTheme="minorEastAsia" w:cstheme="minorEastAsia"/>
          <w:sz w:val="24"/>
        </w:rPr>
        <w:t xml:space="preserve">供应商登录政采云平台https://www.zcygov.cn/在线申请获取采购文件（进入“项目采购”应用，在获取采购文件菜单中选择项目，申请获取采购文件）。 </w:t>
      </w:r>
    </w:p>
    <w:p w14:paraId="08F5EB5C">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售价（元）：</w:t>
      </w:r>
      <w:r>
        <w:rPr>
          <w:rFonts w:hint="eastAsia" w:asciiTheme="minorEastAsia" w:hAnsiTheme="minorEastAsia" w:eastAsiaTheme="minorEastAsia" w:cstheme="minorEastAsia"/>
          <w:sz w:val="24"/>
        </w:rPr>
        <w:t xml:space="preserve">0 </w:t>
      </w:r>
      <w:r>
        <w:rPr>
          <w:rFonts w:hint="eastAsia" w:asciiTheme="minorEastAsia" w:hAnsiTheme="minorEastAsia" w:eastAsiaTheme="minorEastAsia" w:cstheme="minorEastAsia"/>
          <w:sz w:val="24"/>
        </w:rPr>
        <w:tab/>
      </w:r>
    </w:p>
    <w:p w14:paraId="0460226C">
      <w:pPr>
        <w:spacing w:line="360" w:lineRule="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sz w:val="24"/>
        </w:rPr>
        <w:t>四、提</w:t>
      </w:r>
      <w:r>
        <w:rPr>
          <w:rFonts w:hint="eastAsia" w:asciiTheme="minorEastAsia" w:hAnsiTheme="minorEastAsia" w:eastAsiaTheme="minorEastAsia" w:cstheme="minorEastAsia"/>
          <w:b/>
          <w:color w:val="auto"/>
          <w:sz w:val="24"/>
        </w:rPr>
        <w:t>交投标文件截止时间、开标时间和地点</w:t>
      </w:r>
    </w:p>
    <w:p w14:paraId="451B62B8">
      <w:pPr>
        <w:spacing w:line="360" w:lineRule="auto"/>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提交投标文件截止时间：</w:t>
      </w:r>
      <w:r>
        <w:rPr>
          <w:rStyle w:val="76"/>
          <w:rFonts w:hint="eastAsia" w:asciiTheme="minorEastAsia" w:hAnsiTheme="minorEastAsia" w:eastAsiaTheme="minorEastAsia" w:cstheme="minorEastAsia"/>
          <w:kern w:val="2"/>
          <w:sz w:val="24"/>
          <w:szCs w:val="24"/>
          <w:lang w:val="en-US" w:eastAsia="zh-CN"/>
        </w:rPr>
        <w:t>2025</w:t>
      </w:r>
      <w:r>
        <w:rPr>
          <w:rStyle w:val="76"/>
          <w:rFonts w:hint="eastAsia" w:asciiTheme="minorEastAsia" w:hAnsiTheme="minorEastAsia" w:eastAsiaTheme="minorEastAsia" w:cstheme="minorEastAsia"/>
          <w:kern w:val="2"/>
          <w:sz w:val="24"/>
          <w:szCs w:val="24"/>
        </w:rPr>
        <w:t>年</w:t>
      </w:r>
      <w:r>
        <w:rPr>
          <w:rStyle w:val="76"/>
          <w:rFonts w:hint="eastAsia" w:asciiTheme="minorEastAsia" w:hAnsiTheme="minorEastAsia" w:eastAsiaTheme="minorEastAsia" w:cstheme="minorEastAsia"/>
          <w:kern w:val="2"/>
          <w:sz w:val="24"/>
          <w:szCs w:val="24"/>
          <w:u w:val="single"/>
          <w:lang w:val="en-US" w:eastAsia="zh-CN"/>
        </w:rPr>
        <w:t xml:space="preserve"> 2 </w:t>
      </w:r>
      <w:r>
        <w:rPr>
          <w:rStyle w:val="76"/>
          <w:rFonts w:hint="eastAsia" w:asciiTheme="minorEastAsia" w:hAnsiTheme="minorEastAsia" w:eastAsiaTheme="minorEastAsia" w:cstheme="minorEastAsia"/>
          <w:kern w:val="2"/>
          <w:sz w:val="24"/>
          <w:szCs w:val="24"/>
        </w:rPr>
        <w:t>月</w:t>
      </w:r>
      <w:r>
        <w:rPr>
          <w:rStyle w:val="76"/>
          <w:rFonts w:hint="eastAsia" w:asciiTheme="minorEastAsia" w:hAnsiTheme="minorEastAsia" w:eastAsiaTheme="minorEastAsia" w:cstheme="minorEastAsia"/>
          <w:kern w:val="2"/>
          <w:sz w:val="24"/>
          <w:szCs w:val="24"/>
          <w:u w:val="single"/>
          <w:lang w:val="en-US" w:eastAsia="zh-CN"/>
        </w:rPr>
        <w:t xml:space="preserve"> 17 </w:t>
      </w:r>
      <w:r>
        <w:rPr>
          <w:rStyle w:val="76"/>
          <w:rFonts w:hint="eastAsia" w:asciiTheme="minorEastAsia" w:hAnsiTheme="minorEastAsia" w:eastAsiaTheme="minorEastAsia" w:cstheme="minorEastAsia"/>
          <w:kern w:val="2"/>
          <w:sz w:val="24"/>
          <w:szCs w:val="24"/>
        </w:rPr>
        <w:t>日</w:t>
      </w:r>
      <w:r>
        <w:rPr>
          <w:rStyle w:val="76"/>
          <w:rFonts w:hint="eastAsia" w:asciiTheme="minorEastAsia" w:hAnsiTheme="minorEastAsia" w:eastAsiaTheme="minorEastAsia" w:cstheme="minorEastAsia"/>
          <w:kern w:val="2"/>
          <w:sz w:val="24"/>
          <w:szCs w:val="24"/>
          <w:u w:val="single"/>
          <w:lang w:val="en-US" w:eastAsia="zh-CN"/>
        </w:rPr>
        <w:t xml:space="preserve"> 9 </w:t>
      </w:r>
      <w:r>
        <w:rPr>
          <w:rStyle w:val="76"/>
          <w:rFonts w:hint="eastAsia" w:asciiTheme="minorEastAsia" w:hAnsiTheme="minorEastAsia" w:eastAsiaTheme="minorEastAsia" w:cstheme="minorEastAsia"/>
          <w:kern w:val="2"/>
          <w:sz w:val="24"/>
          <w:szCs w:val="24"/>
        </w:rPr>
        <w:t>点</w:t>
      </w:r>
      <w:r>
        <w:rPr>
          <w:rStyle w:val="76"/>
          <w:rFonts w:hint="eastAsia" w:asciiTheme="minorEastAsia" w:hAnsiTheme="minorEastAsia" w:eastAsiaTheme="minorEastAsia" w:cstheme="minorEastAsia"/>
          <w:kern w:val="2"/>
          <w:sz w:val="24"/>
          <w:szCs w:val="24"/>
          <w:u w:val="single"/>
          <w:lang w:val="en-US" w:eastAsia="zh-CN"/>
        </w:rPr>
        <w:t xml:space="preserve"> 30 </w:t>
      </w:r>
      <w:r>
        <w:rPr>
          <w:rStyle w:val="76"/>
          <w:rFonts w:hint="eastAsia" w:asciiTheme="minorEastAsia" w:hAnsiTheme="minorEastAsia" w:eastAsiaTheme="minorEastAsia" w:cstheme="minorEastAsia"/>
          <w:kern w:val="2"/>
          <w:sz w:val="24"/>
          <w:szCs w:val="24"/>
        </w:rPr>
        <w:t>分</w:t>
      </w:r>
      <w:r>
        <w:rPr>
          <w:rFonts w:hint="eastAsia" w:asciiTheme="minorEastAsia" w:hAnsiTheme="minorEastAsia" w:eastAsiaTheme="minorEastAsia" w:cstheme="minorEastAsia"/>
          <w:color w:val="auto"/>
          <w:sz w:val="24"/>
          <w:u w:val="single"/>
        </w:rPr>
        <w:t>00</w:t>
      </w:r>
      <w:r>
        <w:rPr>
          <w:rFonts w:hint="eastAsia" w:asciiTheme="minorEastAsia" w:hAnsiTheme="minorEastAsia" w:eastAsiaTheme="minorEastAsia" w:cstheme="minorEastAsia"/>
          <w:color w:val="auto"/>
          <w:sz w:val="24"/>
          <w:u w:val="none"/>
        </w:rPr>
        <w:t>秒</w:t>
      </w:r>
      <w:r>
        <w:rPr>
          <w:rFonts w:hint="eastAsia" w:asciiTheme="minorEastAsia" w:hAnsiTheme="minorEastAsia" w:eastAsiaTheme="minorEastAsia" w:cstheme="minorEastAsia"/>
          <w:color w:val="auto"/>
          <w:sz w:val="24"/>
        </w:rPr>
        <w:t>（北京时间）</w:t>
      </w:r>
    </w:p>
    <w:p w14:paraId="15E1C999">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投标地点（网址）：</w:t>
      </w:r>
      <w:r>
        <w:rPr>
          <w:rFonts w:hint="eastAsia" w:asciiTheme="minorEastAsia" w:hAnsiTheme="minorEastAsia" w:eastAsiaTheme="minorEastAsia" w:cstheme="minorEastAsia"/>
          <w:color w:val="auto"/>
          <w:sz w:val="24"/>
        </w:rPr>
        <w:t xml:space="preserve">政采云平台（https://www.zcygov.cn/） </w:t>
      </w:r>
    </w:p>
    <w:p w14:paraId="6308BC67">
      <w:pPr>
        <w:spacing w:line="360" w:lineRule="auto"/>
        <w:ind w:firstLine="482" w:firstLineChars="200"/>
        <w:rPr>
          <w:rFonts w:hint="eastAsia" w:asciiTheme="minorEastAsia" w:hAnsiTheme="minorEastAsia" w:eastAsiaTheme="minorEastAsia" w:cstheme="minorEastAsia"/>
          <w:bCs/>
          <w:color w:val="auto"/>
          <w:sz w:val="24"/>
          <w:u w:val="single"/>
        </w:rPr>
      </w:pPr>
      <w:r>
        <w:rPr>
          <w:rFonts w:hint="eastAsia" w:asciiTheme="minorEastAsia" w:hAnsiTheme="minorEastAsia" w:eastAsiaTheme="minorEastAsia" w:cstheme="minorEastAsia"/>
          <w:b/>
          <w:color w:val="auto"/>
          <w:sz w:val="24"/>
        </w:rPr>
        <w:t>开标时间：</w:t>
      </w:r>
      <w:r>
        <w:rPr>
          <w:rStyle w:val="76"/>
          <w:rFonts w:hint="eastAsia" w:asciiTheme="minorEastAsia" w:hAnsiTheme="minorEastAsia" w:eastAsiaTheme="minorEastAsia" w:cstheme="minorEastAsia"/>
          <w:kern w:val="2"/>
          <w:sz w:val="24"/>
          <w:szCs w:val="24"/>
          <w:lang w:val="en-US" w:eastAsia="zh-CN"/>
        </w:rPr>
        <w:t>2025</w:t>
      </w:r>
      <w:r>
        <w:rPr>
          <w:rStyle w:val="76"/>
          <w:rFonts w:hint="eastAsia" w:asciiTheme="minorEastAsia" w:hAnsiTheme="minorEastAsia" w:eastAsiaTheme="minorEastAsia" w:cstheme="minorEastAsia"/>
          <w:kern w:val="2"/>
          <w:sz w:val="24"/>
          <w:szCs w:val="24"/>
        </w:rPr>
        <w:t>年</w:t>
      </w:r>
      <w:r>
        <w:rPr>
          <w:rStyle w:val="76"/>
          <w:rFonts w:hint="eastAsia" w:asciiTheme="minorEastAsia" w:hAnsiTheme="minorEastAsia" w:eastAsiaTheme="minorEastAsia" w:cstheme="minorEastAsia"/>
          <w:kern w:val="2"/>
          <w:sz w:val="24"/>
          <w:szCs w:val="24"/>
          <w:u w:val="single"/>
          <w:lang w:val="en-US" w:eastAsia="zh-CN"/>
        </w:rPr>
        <w:t xml:space="preserve"> 2 </w:t>
      </w:r>
      <w:r>
        <w:rPr>
          <w:rStyle w:val="76"/>
          <w:rFonts w:hint="eastAsia" w:asciiTheme="minorEastAsia" w:hAnsiTheme="minorEastAsia" w:eastAsiaTheme="minorEastAsia" w:cstheme="minorEastAsia"/>
          <w:kern w:val="2"/>
          <w:sz w:val="24"/>
          <w:szCs w:val="24"/>
        </w:rPr>
        <w:t>月</w:t>
      </w:r>
      <w:r>
        <w:rPr>
          <w:rStyle w:val="76"/>
          <w:rFonts w:hint="eastAsia" w:asciiTheme="minorEastAsia" w:hAnsiTheme="minorEastAsia" w:eastAsiaTheme="minorEastAsia" w:cstheme="minorEastAsia"/>
          <w:kern w:val="2"/>
          <w:sz w:val="24"/>
          <w:szCs w:val="24"/>
          <w:u w:val="single"/>
          <w:lang w:val="en-US" w:eastAsia="zh-CN"/>
        </w:rPr>
        <w:t xml:space="preserve"> 17 </w:t>
      </w:r>
      <w:r>
        <w:rPr>
          <w:rStyle w:val="76"/>
          <w:rFonts w:hint="eastAsia" w:asciiTheme="minorEastAsia" w:hAnsiTheme="minorEastAsia" w:eastAsiaTheme="minorEastAsia" w:cstheme="minorEastAsia"/>
          <w:kern w:val="2"/>
          <w:sz w:val="24"/>
          <w:szCs w:val="24"/>
        </w:rPr>
        <w:t>日</w:t>
      </w:r>
      <w:r>
        <w:rPr>
          <w:rStyle w:val="76"/>
          <w:rFonts w:hint="eastAsia" w:asciiTheme="minorEastAsia" w:hAnsiTheme="minorEastAsia" w:eastAsiaTheme="minorEastAsia" w:cstheme="minorEastAsia"/>
          <w:kern w:val="2"/>
          <w:sz w:val="24"/>
          <w:szCs w:val="24"/>
          <w:u w:val="single"/>
          <w:lang w:val="en-US" w:eastAsia="zh-CN"/>
        </w:rPr>
        <w:t xml:space="preserve"> 9 </w:t>
      </w:r>
      <w:r>
        <w:rPr>
          <w:rStyle w:val="76"/>
          <w:rFonts w:hint="eastAsia" w:asciiTheme="minorEastAsia" w:hAnsiTheme="minorEastAsia" w:eastAsiaTheme="minorEastAsia" w:cstheme="minorEastAsia"/>
          <w:kern w:val="2"/>
          <w:sz w:val="24"/>
          <w:szCs w:val="24"/>
        </w:rPr>
        <w:t>点</w:t>
      </w:r>
      <w:r>
        <w:rPr>
          <w:rStyle w:val="76"/>
          <w:rFonts w:hint="eastAsia" w:asciiTheme="minorEastAsia" w:hAnsiTheme="minorEastAsia" w:eastAsiaTheme="minorEastAsia" w:cstheme="minorEastAsia"/>
          <w:kern w:val="2"/>
          <w:sz w:val="24"/>
          <w:szCs w:val="24"/>
          <w:u w:val="single"/>
          <w:lang w:val="en-US" w:eastAsia="zh-CN"/>
        </w:rPr>
        <w:t xml:space="preserve"> 30 </w:t>
      </w:r>
      <w:r>
        <w:rPr>
          <w:rStyle w:val="76"/>
          <w:rFonts w:hint="eastAsia" w:asciiTheme="minorEastAsia" w:hAnsiTheme="minorEastAsia" w:eastAsiaTheme="minorEastAsia" w:cstheme="minorEastAsia"/>
          <w:kern w:val="2"/>
          <w:sz w:val="24"/>
          <w:szCs w:val="24"/>
        </w:rPr>
        <w:t>分</w:t>
      </w:r>
      <w:r>
        <w:rPr>
          <w:rFonts w:hint="eastAsia" w:asciiTheme="minorEastAsia" w:hAnsiTheme="minorEastAsia" w:eastAsiaTheme="minorEastAsia" w:cstheme="minorEastAsia"/>
          <w:color w:val="auto"/>
          <w:sz w:val="24"/>
          <w:u w:val="single"/>
        </w:rPr>
        <w:t>00</w:t>
      </w:r>
      <w:r>
        <w:rPr>
          <w:rFonts w:hint="eastAsia" w:asciiTheme="minorEastAsia" w:hAnsiTheme="minorEastAsia" w:eastAsiaTheme="minorEastAsia" w:cstheme="minorEastAsia"/>
          <w:color w:val="auto"/>
          <w:sz w:val="24"/>
          <w:u w:val="none"/>
        </w:rPr>
        <w:t>秒</w:t>
      </w:r>
    </w:p>
    <w:p w14:paraId="3279DE70">
      <w:pPr>
        <w:spacing w:line="360" w:lineRule="auto"/>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开标地点（网址）：</w:t>
      </w:r>
      <w:r>
        <w:rPr>
          <w:rFonts w:hint="eastAsia" w:asciiTheme="minorEastAsia" w:hAnsiTheme="minorEastAsia" w:eastAsiaTheme="minorEastAsia" w:cstheme="minorEastAsia"/>
          <w:color w:val="auto"/>
          <w:sz w:val="24"/>
        </w:rPr>
        <w:t>政采云平台（https://www.zcygov.cn/）</w:t>
      </w:r>
    </w:p>
    <w:p w14:paraId="4F42B36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五、公告期限 </w:t>
      </w:r>
    </w:p>
    <w:p w14:paraId="12E74B9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自本公告发布之日起5个工作日。</w:t>
      </w:r>
    </w:p>
    <w:p w14:paraId="181323A4">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六、其他补充事宜</w:t>
      </w:r>
    </w:p>
    <w:p w14:paraId="485692B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47DC98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85C40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5A93F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Theme="minorEastAsia" w:hAnsiTheme="minorEastAsia" w:eastAsiaTheme="minorEastAsia" w:cstheme="minorEastAsia"/>
          <w:sz w:val="24"/>
          <w:highlight w:val="none"/>
          <w:lang w:val="en-US" w:eastAsia="zh-CN"/>
        </w:rPr>
        <w:t>项目是否接收备份文件，以前附表说明为准。</w:t>
      </w:r>
      <w:r>
        <w:rPr>
          <w:rFonts w:hint="eastAsia" w:asciiTheme="minorEastAsia" w:hAnsiTheme="minorEastAsia" w:eastAsiaTheme="minorEastAsia" w:cstheme="minorEastAsia"/>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D33BE3">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七、对本次采购提出询问、质疑、投诉，请按以下方式联系</w:t>
      </w:r>
    </w:p>
    <w:p w14:paraId="68730FE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1.采购人信息</w:t>
      </w:r>
    </w:p>
    <w:p w14:paraId="271B04C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名称：</w:t>
      </w:r>
      <w:r>
        <w:rPr>
          <w:rFonts w:hint="eastAsia" w:asciiTheme="minorEastAsia" w:hAnsiTheme="minorEastAsia" w:eastAsiaTheme="minorEastAsia" w:cstheme="minorEastAsia"/>
          <w:color w:val="auto"/>
          <w:sz w:val="24"/>
          <w:highlight w:val="none"/>
        </w:rPr>
        <w:t xml:space="preserve">杭州市萧山区人民政府新塘街道办事处 </w:t>
      </w:r>
    </w:p>
    <w:p w14:paraId="281B0F4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地址：</w:t>
      </w:r>
      <w:r>
        <w:rPr>
          <w:rFonts w:hint="eastAsia" w:asciiTheme="minorEastAsia" w:hAnsiTheme="minorEastAsia" w:eastAsiaTheme="minorEastAsia" w:cstheme="minorEastAsia"/>
          <w:color w:val="auto"/>
          <w:sz w:val="24"/>
          <w:highlight w:val="none"/>
        </w:rPr>
        <w:t xml:space="preserve">杭州市萧山区南秀路2699号 </w:t>
      </w:r>
      <w:r>
        <w:rPr>
          <w:rFonts w:hint="eastAsia" w:asciiTheme="minorEastAsia" w:hAnsiTheme="minorEastAsia" w:eastAsiaTheme="minorEastAsia" w:cstheme="minorEastAsia"/>
          <w:sz w:val="24"/>
        </w:rPr>
        <w:t xml:space="preserve">      </w:t>
      </w:r>
    </w:p>
    <w:p w14:paraId="3C7BC6B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项目联系人（询问）：</w:t>
      </w:r>
      <w:r>
        <w:rPr>
          <w:rFonts w:hint="eastAsia" w:asciiTheme="minorEastAsia" w:hAnsiTheme="minorEastAsia" w:eastAsiaTheme="minorEastAsia" w:cstheme="minorEastAsia"/>
          <w:color w:val="auto"/>
          <w:sz w:val="24"/>
          <w:highlight w:val="none"/>
          <w:lang w:val="en-US" w:eastAsia="zh-CN"/>
        </w:rPr>
        <w:t>傅杭奇</w:t>
      </w:r>
    </w:p>
    <w:p w14:paraId="2F3DC247">
      <w:pPr>
        <w:spacing w:line="360" w:lineRule="auto"/>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 xml:space="preserve">    项目联系方式（询问）：</w:t>
      </w:r>
      <w:r>
        <w:rPr>
          <w:rFonts w:hint="eastAsia" w:asciiTheme="minorEastAsia" w:hAnsiTheme="minorEastAsia" w:eastAsiaTheme="minorEastAsia" w:cstheme="minorEastAsia"/>
          <w:color w:val="auto"/>
          <w:sz w:val="24"/>
          <w:highlight w:val="none"/>
        </w:rPr>
        <w:t xml:space="preserve">18767120895 </w:t>
      </w:r>
    </w:p>
    <w:p w14:paraId="579026A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质疑联系人：</w:t>
      </w:r>
      <w:r>
        <w:rPr>
          <w:rFonts w:hint="eastAsia" w:asciiTheme="minorEastAsia" w:hAnsiTheme="minorEastAsia" w:eastAsiaTheme="minorEastAsia" w:cstheme="minorEastAsia"/>
          <w:color w:val="auto"/>
          <w:sz w:val="24"/>
          <w:highlight w:val="none"/>
          <w:lang w:val="en-US" w:eastAsia="zh-CN"/>
        </w:rPr>
        <w:t>郑锋</w:t>
      </w:r>
    </w:p>
    <w:p w14:paraId="2021A37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质疑联系方式：</w:t>
      </w:r>
      <w:r>
        <w:rPr>
          <w:rFonts w:hint="eastAsia" w:asciiTheme="minorEastAsia" w:hAnsiTheme="minorEastAsia" w:eastAsiaTheme="minorEastAsia" w:cstheme="minorEastAsia"/>
          <w:color w:val="auto"/>
          <w:sz w:val="24"/>
          <w:highlight w:val="none"/>
          <w:lang w:val="en-US" w:eastAsia="zh-CN"/>
        </w:rPr>
        <w:t>0571-83713082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sz w:val="24"/>
        </w:rPr>
        <w:t> </w:t>
      </w:r>
    </w:p>
    <w:p w14:paraId="7CB5F5A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2.采购代理机构信息            </w:t>
      </w:r>
    </w:p>
    <w:p w14:paraId="0EEAD49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 称：浙江明业项目管理有限公司</w:t>
      </w:r>
    </w:p>
    <w:p w14:paraId="2E7D11F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地址：萧山区晨晖路1096号南和城4幢1单元21楼</w:t>
      </w:r>
    </w:p>
    <w:p w14:paraId="07A192FE">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项目联系人（询问）： 郑云</w:t>
      </w:r>
    </w:p>
    <w:p w14:paraId="4471001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项目联系方式（询问）：13735525956</w:t>
      </w:r>
    </w:p>
    <w:p w14:paraId="4DEF04A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质疑联系人：朱青烽</w:t>
      </w:r>
    </w:p>
    <w:p w14:paraId="0F6754B1">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质疑联系方式：15906603027</w:t>
      </w:r>
    </w:p>
    <w:p w14:paraId="0D14DC1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 xml:space="preserve">同级政府采购监督管理部门            </w:t>
      </w:r>
    </w:p>
    <w:p w14:paraId="0263E42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名称：萧山区财政局、浙江省政府采购行政裁决服务中心（杭州）</w:t>
      </w:r>
    </w:p>
    <w:p w14:paraId="1D18A13B">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lang w:eastAsia="zh-CN"/>
        </w:rPr>
        <w:t>杭州市上城区清泰街549号城建综合大楼11楼</w:t>
      </w:r>
      <w:r>
        <w:rPr>
          <w:rFonts w:hint="eastAsia" w:asciiTheme="minorEastAsia" w:hAnsiTheme="minorEastAsia" w:eastAsiaTheme="minorEastAsia" w:cstheme="minorEastAsia"/>
          <w:sz w:val="24"/>
        </w:rPr>
        <w:t>（快递仅限ems或顺丰）</w:t>
      </w:r>
    </w:p>
    <w:p w14:paraId="7885B2BA">
      <w:pPr>
        <w:spacing w:line="360" w:lineRule="auto"/>
        <w:ind w:left="237" w:leftChars="113" w:firstLine="180" w:firstLineChars="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p w14:paraId="3C6DAA5E">
      <w:pPr>
        <w:spacing w:line="360" w:lineRule="auto"/>
        <w:ind w:left="237" w:leftChars="113" w:firstLine="180" w:firstLineChars="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 ：朱女士/王女士</w:t>
      </w:r>
    </w:p>
    <w:p w14:paraId="78B978C6">
      <w:pPr>
        <w:spacing w:line="360" w:lineRule="auto"/>
        <w:ind w:left="237" w:leftChars="113" w:firstLine="180" w:firstLineChars="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监督投诉电话：0571-8</w:t>
      </w:r>
      <w:r>
        <w:rPr>
          <w:rFonts w:hint="eastAsia" w:asciiTheme="minorEastAsia" w:hAnsiTheme="minorEastAsia" w:eastAsiaTheme="minorEastAsia" w:cstheme="minorEastAsia"/>
          <w:sz w:val="24"/>
          <w:lang w:val="en-US" w:eastAsia="zh-CN"/>
        </w:rPr>
        <w:t>7227671,0571-87800218</w:t>
      </w:r>
    </w:p>
    <w:p w14:paraId="7D076E9E">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政策咨询电话：0571-82756122（汤先生）</w:t>
      </w:r>
    </w:p>
    <w:p w14:paraId="135FE662">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若对项目采购电子交易系统操作有疑问，可登录政采云（https://www.zcygov.cn/），点击右侧咨询小采，获取采小蜜智能服务管家帮助，或拨打政采云服务热线95763获取热线服务帮助。</w:t>
      </w:r>
    </w:p>
    <w:p w14:paraId="51AA3371">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CA问题联系电话（人工）：汇信CA 400-888-4636；天谷CA 400-087-8198。</w:t>
      </w:r>
    </w:p>
    <w:p w14:paraId="5515B77A">
      <w:pPr>
        <w:widowControl/>
        <w:adjustRightInd/>
        <w:jc w:val="left"/>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br w:type="page"/>
      </w:r>
    </w:p>
    <w:p w14:paraId="39D4B114">
      <w:pPr>
        <w:adjustRightInd/>
        <w:spacing w:line="360" w:lineRule="auto"/>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第二部分</w:t>
      </w:r>
      <w:bookmarkEnd w:id="8"/>
      <w:r>
        <w:rPr>
          <w:rFonts w:hint="eastAsia" w:asciiTheme="minorEastAsia" w:hAnsiTheme="minorEastAsia" w:eastAsiaTheme="minorEastAsia" w:cstheme="minorEastAsia"/>
          <w:b/>
          <w:sz w:val="36"/>
          <w:szCs w:val="20"/>
        </w:rPr>
        <w:t xml:space="preserve"> 投标人须知</w:t>
      </w:r>
      <w:bookmarkEnd w:id="9"/>
    </w:p>
    <w:p w14:paraId="2119E3F0">
      <w:pPr>
        <w:adjustRightInd/>
        <w:spacing w:line="360" w:lineRule="auto"/>
        <w:ind w:firstLine="3845" w:firstLineChars="1197"/>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前附表</w:t>
      </w:r>
    </w:p>
    <w:tbl>
      <w:tblPr>
        <w:tblStyle w:val="62"/>
        <w:tblW w:w="900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31"/>
      </w:tblGrid>
      <w:tr w14:paraId="50AA7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3EA6EAB">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F24D3DE">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6531" w:type="dxa"/>
            <w:tcBorders>
              <w:top w:val="single" w:color="000000" w:sz="8" w:space="0"/>
              <w:left w:val="single" w:color="000000" w:sz="2" w:space="0"/>
              <w:bottom w:val="single" w:color="000000" w:sz="8" w:space="0"/>
              <w:right w:val="single" w:color="000000" w:sz="8" w:space="0"/>
            </w:tcBorders>
            <w:vAlign w:val="center"/>
          </w:tcPr>
          <w:p w14:paraId="221C19C0">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14:paraId="4E6CC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B52A">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B0B1B0">
            <w:pPr>
              <w:snapToGri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w:t>
            </w:r>
          </w:p>
        </w:tc>
        <w:tc>
          <w:tcPr>
            <w:tcW w:w="6531" w:type="dxa"/>
            <w:tcBorders>
              <w:top w:val="single" w:color="000000" w:sz="8" w:space="0"/>
              <w:left w:val="single" w:color="000000" w:sz="2" w:space="0"/>
              <w:bottom w:val="single" w:color="000000" w:sz="8" w:space="0"/>
              <w:right w:val="single" w:color="000000" w:sz="8" w:space="0"/>
            </w:tcBorders>
            <w:vAlign w:val="center"/>
          </w:tcPr>
          <w:p w14:paraId="44E9CDE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服务类。</w:t>
            </w:r>
          </w:p>
        </w:tc>
      </w:tr>
      <w:tr w14:paraId="56028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B45A2C5">
            <w:pPr>
              <w:snapToGrid w:val="0"/>
              <w:spacing w:line="360" w:lineRule="auto"/>
              <w:jc w:val="center"/>
              <w:rPr>
                <w:rFonts w:hint="eastAsia" w:asciiTheme="minorEastAsia" w:hAnsiTheme="minorEastAsia" w:eastAsiaTheme="minorEastAsia" w:cstheme="minorEastAsia"/>
                <w:sz w:val="24"/>
              </w:rPr>
            </w:pPr>
          </w:p>
          <w:p w14:paraId="3A40F062">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2853C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采购标的及其对应的中小企业划分标准所属行业</w:t>
            </w:r>
          </w:p>
        </w:tc>
        <w:tc>
          <w:tcPr>
            <w:tcW w:w="6531" w:type="dxa"/>
            <w:tcBorders>
              <w:top w:val="single" w:color="000000" w:sz="8" w:space="0"/>
              <w:left w:val="single" w:color="000000" w:sz="2" w:space="0"/>
              <w:bottom w:val="single" w:color="000000" w:sz="8" w:space="0"/>
              <w:right w:val="single" w:color="000000" w:sz="8" w:space="0"/>
            </w:tcBorders>
            <w:vAlign w:val="center"/>
          </w:tcPr>
          <w:p w14:paraId="4EF1D49A">
            <w:pPr>
              <w:wordWrap/>
              <w:adjustRightInd w:val="0"/>
              <w:spacing w:line="360" w:lineRule="auto"/>
              <w:textAlignment w:val="auto"/>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rPr>
              <w:t>（1）标的</w:t>
            </w:r>
            <w:r>
              <w:rPr>
                <w:rFonts w:hint="eastAsia" w:asciiTheme="minorEastAsia" w:hAnsiTheme="minorEastAsia" w:eastAsiaTheme="minorEastAsia" w:cstheme="minorEastAsia"/>
                <w:i w:val="0"/>
                <w:iCs w:val="0"/>
                <w:caps w:val="0"/>
                <w:color w:val="000000"/>
                <w:spacing w:val="0"/>
                <w:sz w:val="24"/>
                <w:szCs w:val="24"/>
                <w:shd w:val="clear" w:color="080000" w:fill="FFFFFF"/>
              </w:rPr>
              <w:t>：</w:t>
            </w:r>
            <w:r>
              <w:rPr>
                <w:rFonts w:hint="eastAsia" w:asciiTheme="minorEastAsia" w:hAnsiTheme="minorEastAsia" w:eastAsiaTheme="minorEastAsia" w:cstheme="minorEastAsia"/>
                <w:b w:val="0"/>
                <w:bCs/>
                <w:color w:val="auto"/>
                <w:sz w:val="24"/>
                <w:highlight w:val="none"/>
                <w:lang w:val="en-US" w:eastAsia="zh-CN"/>
              </w:rPr>
              <w:t>新塘街道垃圾分类第三方服务政府采购项目（重新招标）</w:t>
            </w:r>
          </w:p>
          <w:p w14:paraId="5B3592C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000000"/>
                <w:spacing w:val="0"/>
                <w:sz w:val="24"/>
                <w:szCs w:val="24"/>
                <w:shd w:val="clear" w:color="080000" w:fill="FFFFFF"/>
              </w:rPr>
              <w:t>，属于其他未列明行业；</w:t>
            </w:r>
          </w:p>
          <w:p w14:paraId="3C5D884A">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i w:val="0"/>
                <w:iCs w:val="0"/>
                <w:caps w:val="0"/>
                <w:color w:val="000000"/>
                <w:spacing w:val="0"/>
                <w:sz w:val="24"/>
                <w:szCs w:val="24"/>
                <w:shd w:val="clear" w:color="080000" w:fill="FFFFFF"/>
              </w:rPr>
              <w:t>《关于印发中小企业划型标准规定的通知》工信部联企业〔2011〕300号</w:t>
            </w:r>
          </w:p>
        </w:tc>
      </w:tr>
      <w:tr w14:paraId="107B8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CD80E81">
            <w:pPr>
              <w:snapToGrid w:val="0"/>
              <w:spacing w:line="360" w:lineRule="auto"/>
              <w:jc w:val="center"/>
              <w:rPr>
                <w:rFonts w:hint="eastAsia" w:asciiTheme="minorEastAsia" w:hAnsiTheme="minorEastAsia" w:eastAsiaTheme="minorEastAsia" w:cstheme="minorEastAsia"/>
                <w:sz w:val="24"/>
              </w:rPr>
            </w:pPr>
          </w:p>
          <w:p w14:paraId="5B3AE168">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2B8A235">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6531" w:type="dxa"/>
            <w:tcBorders>
              <w:top w:val="single" w:color="000000" w:sz="8" w:space="0"/>
              <w:left w:val="single" w:color="000000" w:sz="2" w:space="0"/>
              <w:bottom w:val="single" w:color="000000" w:sz="8" w:space="0"/>
              <w:right w:val="single" w:color="000000" w:sz="8" w:space="0"/>
            </w:tcBorders>
            <w:vAlign w:val="center"/>
          </w:tcPr>
          <w:p w14:paraId="065753DF">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sym w:font="Wingdings" w:char="F0FE"/>
            </w:r>
            <w:r>
              <w:rPr>
                <w:rFonts w:hint="eastAsia" w:asciiTheme="minorEastAsia" w:hAnsiTheme="minorEastAsia" w:eastAsiaTheme="minorEastAsia" w:cstheme="minorEastAsia"/>
                <w:color w:val="auto"/>
                <w:kern w:val="0"/>
                <w:sz w:val="24"/>
                <w:highlight w:val="none"/>
              </w:rPr>
              <w:t>本项目不允许采购进口产品。</w:t>
            </w:r>
          </w:p>
          <w:p w14:paraId="49B4E37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优先采购向我国企业转让技术、与我国企业签订消化吸收再创新方案的供应商的进口产品，详见</w:t>
            </w:r>
            <w:r>
              <w:rPr>
                <w:rFonts w:hint="eastAsia" w:asciiTheme="minorEastAsia" w:hAnsiTheme="minorEastAsia" w:eastAsiaTheme="minorEastAsia" w:cstheme="minorEastAsia"/>
                <w:color w:val="auto"/>
                <w:kern w:val="0"/>
                <w:sz w:val="24"/>
                <w:highlight w:val="none"/>
                <w:u w:val="single"/>
              </w:rPr>
              <w:t>评分标准</w:t>
            </w:r>
            <w:r>
              <w:rPr>
                <w:rFonts w:hint="eastAsia" w:asciiTheme="minorEastAsia" w:hAnsiTheme="minorEastAsia" w:eastAsiaTheme="minorEastAsia" w:cstheme="minorEastAsia"/>
                <w:color w:val="auto"/>
                <w:kern w:val="0"/>
                <w:sz w:val="24"/>
                <w:highlight w:val="none"/>
              </w:rPr>
              <w:t>。</w:t>
            </w:r>
          </w:p>
        </w:tc>
      </w:tr>
      <w:tr w14:paraId="0E67A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0AF13D">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8C6349">
            <w:pPr>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6531" w:type="dxa"/>
            <w:tcBorders>
              <w:top w:val="single" w:color="000000" w:sz="8" w:space="0"/>
              <w:left w:val="single" w:color="000000" w:sz="2" w:space="0"/>
              <w:bottom w:val="single" w:color="000000" w:sz="8" w:space="0"/>
              <w:right w:val="single" w:color="000000" w:sz="8" w:space="0"/>
            </w:tcBorders>
            <w:vAlign w:val="center"/>
          </w:tcPr>
          <w:p w14:paraId="44ECB084">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szCs w:val="24"/>
                <w:lang w:val="en-US" w:eastAsia="zh-CN" w:bidi="ar-SA"/>
              </w:rPr>
              <w:sym w:font="Wingdings" w:char="00FE"/>
            </w:r>
            <w:r>
              <w:rPr>
                <w:rFonts w:hint="eastAsia" w:asciiTheme="minorEastAsia" w:hAnsiTheme="minorEastAsia" w:eastAsiaTheme="minorEastAsia" w:cstheme="minorEastAsia"/>
                <w:color w:val="auto"/>
                <w:kern w:val="0"/>
                <w:sz w:val="24"/>
              </w:rPr>
              <w:t xml:space="preserve"> A</w:t>
            </w:r>
            <w:r>
              <w:rPr>
                <w:rFonts w:hint="eastAsia" w:asciiTheme="minorEastAsia" w:hAnsiTheme="minorEastAsia" w:eastAsiaTheme="minorEastAsia" w:cstheme="minorEastAsia"/>
                <w:color w:val="auto"/>
                <w:sz w:val="24"/>
              </w:rPr>
              <w:t>同意将非主体、非关键性的</w:t>
            </w:r>
            <w:r>
              <w:rPr>
                <w:rFonts w:hint="eastAsia" w:asciiTheme="minorEastAsia" w:hAnsiTheme="minorEastAsia" w:eastAsiaTheme="minorEastAsia" w:cstheme="minorEastAsia"/>
                <w:color w:val="auto"/>
                <w:sz w:val="24"/>
                <w:highlight w:val="none"/>
                <w:u w:val="single"/>
              </w:rPr>
              <w:t xml:space="preserve">再生资源网点及回收处置、大件垃圾、低价值物、有害垃圾等回收处置 </w:t>
            </w:r>
            <w:r>
              <w:rPr>
                <w:rFonts w:hint="eastAsia" w:asciiTheme="minorEastAsia" w:hAnsiTheme="minorEastAsia" w:eastAsiaTheme="minorEastAsia" w:cstheme="minorEastAsia"/>
                <w:color w:val="auto"/>
                <w:sz w:val="24"/>
              </w:rPr>
              <w:t>工作分包。</w:t>
            </w:r>
          </w:p>
          <w:p w14:paraId="6B6CDC86">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szCs w:val="24"/>
                <w:lang w:val="en-US" w:eastAsia="zh-CN" w:bidi="ar-SA"/>
              </w:rPr>
              <w:sym w:font="Wingdings" w:char="00A8"/>
            </w:r>
            <w:r>
              <w:rPr>
                <w:rFonts w:hint="eastAsia" w:asciiTheme="minorEastAsia" w:hAnsiTheme="minorEastAsia" w:eastAsiaTheme="minorEastAsia" w:cstheme="minorEastAsia"/>
                <w:color w:val="auto"/>
                <w:kern w:val="0"/>
                <w:sz w:val="24"/>
              </w:rPr>
              <w:t xml:space="preserve"> B</w:t>
            </w:r>
            <w:r>
              <w:rPr>
                <w:rFonts w:hint="eastAsia" w:asciiTheme="minorEastAsia" w:hAnsiTheme="minorEastAsia" w:eastAsiaTheme="minorEastAsia" w:cstheme="minorEastAsia"/>
                <w:color w:val="auto"/>
                <w:sz w:val="24"/>
              </w:rPr>
              <w:t>不同意分包。</w:t>
            </w:r>
          </w:p>
          <w:p w14:paraId="5745AD34">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注：不得限制大中型企业向小微企业合理分包。</w:t>
            </w:r>
          </w:p>
        </w:tc>
      </w:tr>
      <w:tr w14:paraId="10FA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E96E35">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B6CB4D">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开标前答疑会或现场考察</w:t>
            </w:r>
          </w:p>
        </w:tc>
        <w:tc>
          <w:tcPr>
            <w:tcW w:w="6531" w:type="dxa"/>
            <w:tcBorders>
              <w:top w:val="single" w:color="000000" w:sz="8" w:space="0"/>
              <w:left w:val="single" w:color="000000" w:sz="2" w:space="0"/>
              <w:bottom w:val="single" w:color="000000" w:sz="8" w:space="0"/>
              <w:right w:val="single" w:color="000000" w:sz="8" w:space="0"/>
            </w:tcBorders>
            <w:vAlign w:val="center"/>
          </w:tcPr>
          <w:p w14:paraId="082C855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kern w:val="0"/>
                <w:sz w:val="24"/>
                <w:szCs w:val="24"/>
                <w:lang w:val="en-US" w:eastAsia="zh-CN" w:bidi="ar-SA"/>
              </w:rPr>
              <w:sym w:font="Wingdings" w:char="00FE"/>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20A9A37C">
            <w:pPr>
              <w:spacing w:line="360" w:lineRule="auto"/>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kern w:val="0"/>
                <w:sz w:val="24"/>
              </w:rPr>
              <w:t>☐B组织，</w:t>
            </w: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szCs w:val="20"/>
              </w:rPr>
              <w:t>。</w:t>
            </w:r>
          </w:p>
        </w:tc>
      </w:tr>
      <w:tr w14:paraId="03378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CEBDF3">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FB1592">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样品提供</w:t>
            </w:r>
          </w:p>
        </w:tc>
        <w:tc>
          <w:tcPr>
            <w:tcW w:w="6531" w:type="dxa"/>
            <w:tcBorders>
              <w:top w:val="single" w:color="000000" w:sz="8" w:space="0"/>
              <w:left w:val="single" w:color="000000" w:sz="2" w:space="0"/>
              <w:bottom w:val="single" w:color="000000" w:sz="8" w:space="0"/>
              <w:right w:val="single" w:color="000000" w:sz="8" w:space="0"/>
            </w:tcBorders>
            <w:vAlign w:val="center"/>
          </w:tcPr>
          <w:p w14:paraId="1A3B0E6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kern w:val="0"/>
                <w:sz w:val="24"/>
                <w:szCs w:val="24"/>
                <w:lang w:val="en-US" w:eastAsia="zh-CN" w:bidi="ar-SA"/>
              </w:rPr>
              <w:sym w:font="Wingdings" w:char="00FE"/>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不要求提供。</w:t>
            </w:r>
          </w:p>
          <w:p w14:paraId="0E3BEFF4">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☐B要求提供，</w:t>
            </w:r>
          </w:p>
        </w:tc>
      </w:tr>
      <w:tr w14:paraId="167F8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1BF19DA">
            <w:pPr>
              <w:snapToGrid w:val="0"/>
              <w:spacing w:line="360" w:lineRule="auto"/>
              <w:jc w:val="center"/>
              <w:rPr>
                <w:rFonts w:hint="eastAsia" w:asciiTheme="minorEastAsia" w:hAnsiTheme="minorEastAsia" w:eastAsiaTheme="minorEastAsia" w:cstheme="minorEastAsia"/>
                <w:sz w:val="24"/>
              </w:rPr>
            </w:pPr>
          </w:p>
          <w:p w14:paraId="3D185BEA">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11CCBED">
            <w:pPr>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sz w:val="24"/>
              </w:rPr>
              <w:t>方案讲解演示</w:t>
            </w:r>
          </w:p>
        </w:tc>
        <w:tc>
          <w:tcPr>
            <w:tcW w:w="6531" w:type="dxa"/>
            <w:tcBorders>
              <w:top w:val="single" w:color="000000" w:sz="8" w:space="0"/>
              <w:left w:val="single" w:color="000000" w:sz="2" w:space="0"/>
              <w:bottom w:val="single" w:color="000000" w:sz="8" w:space="0"/>
              <w:right w:val="single" w:color="000000" w:sz="8" w:space="0"/>
            </w:tcBorders>
            <w:vAlign w:val="center"/>
          </w:tcPr>
          <w:p w14:paraId="76E8392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kern w:val="0"/>
                <w:sz w:val="24"/>
                <w:szCs w:val="24"/>
                <w:lang w:val="en-US" w:eastAsia="zh-CN" w:bidi="ar-SA"/>
              </w:rPr>
              <w:sym w:font="Wingdings" w:char="00FE"/>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142CD9DE">
            <w:pPr>
              <w:spacing w:line="360" w:lineRule="auto"/>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rPr>
              <w:t>☐B组织。</w:t>
            </w:r>
          </w:p>
        </w:tc>
      </w:tr>
      <w:tr w14:paraId="7EF45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 w:hRule="atLeast"/>
          <w:tblHeader/>
        </w:trPr>
        <w:tc>
          <w:tcPr>
            <w:tcW w:w="629" w:type="dxa"/>
            <w:vMerge w:val="restart"/>
            <w:tcBorders>
              <w:top w:val="single" w:color="auto" w:sz="4" w:space="0"/>
              <w:left w:val="single" w:color="auto" w:sz="4" w:space="0"/>
              <w:right w:val="single" w:color="auto" w:sz="4" w:space="0"/>
            </w:tcBorders>
            <w:vAlign w:val="top"/>
          </w:tcPr>
          <w:p w14:paraId="3EB2DA6E">
            <w:pPr>
              <w:snapToGrid w:val="0"/>
              <w:spacing w:line="360" w:lineRule="auto"/>
              <w:jc w:val="center"/>
              <w:rPr>
                <w:rFonts w:hint="eastAsia" w:asciiTheme="minorEastAsia" w:hAnsiTheme="minorEastAsia" w:eastAsiaTheme="minorEastAsia" w:cstheme="minorEastAsia"/>
                <w:sz w:val="24"/>
              </w:rPr>
            </w:pPr>
          </w:p>
          <w:p w14:paraId="2F77700B">
            <w:pPr>
              <w:snapToGrid w:val="0"/>
              <w:spacing w:line="360" w:lineRule="auto"/>
              <w:jc w:val="center"/>
              <w:rPr>
                <w:rFonts w:hint="eastAsia" w:asciiTheme="minorEastAsia" w:hAnsiTheme="minorEastAsia" w:eastAsiaTheme="minorEastAsia" w:cstheme="minorEastAsia"/>
                <w:sz w:val="24"/>
              </w:rPr>
            </w:pPr>
          </w:p>
          <w:p w14:paraId="2CDA9D62">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4AC8E23B">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投标人应当提供的资格、资信证明文件</w:t>
            </w:r>
          </w:p>
        </w:tc>
        <w:tc>
          <w:tcPr>
            <w:tcW w:w="6531" w:type="dxa"/>
            <w:tcBorders>
              <w:top w:val="single" w:color="000000" w:sz="8" w:space="0"/>
              <w:left w:val="single" w:color="000000" w:sz="2" w:space="0"/>
              <w:bottom w:val="single" w:color="auto" w:sz="4" w:space="0"/>
              <w:right w:val="single" w:color="000000" w:sz="8" w:space="0"/>
            </w:tcBorders>
            <w:vAlign w:val="center"/>
          </w:tcPr>
          <w:p w14:paraId="286A3C7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（1）资格证明文件：见招标文件第二部分11.1。</w:t>
            </w:r>
          </w:p>
          <w:p w14:paraId="64761557">
            <w:pPr>
              <w:spacing w:line="360" w:lineRule="auto"/>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kern w:val="0"/>
                <w:sz w:val="24"/>
                <w:lang w:val="zh-CN"/>
              </w:rPr>
              <w:t>投标人未提供有效的资格证明文件的，视为投标人不具备招标文件中规定的资格要求，投标无效。</w:t>
            </w:r>
          </w:p>
        </w:tc>
      </w:tr>
      <w:tr w14:paraId="49112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top"/>
          </w:tcPr>
          <w:p w14:paraId="56EDEE90">
            <w:pPr>
              <w:snapToGrid w:val="0"/>
              <w:spacing w:line="360" w:lineRule="auto"/>
              <w:jc w:val="center"/>
              <w:rPr>
                <w:rFonts w:hint="eastAsia" w:asciiTheme="minorEastAsia" w:hAnsiTheme="minorEastAsia" w:eastAsiaTheme="minorEastAsia" w:cs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1963E3DC">
            <w:pPr>
              <w:snapToGrid w:val="0"/>
              <w:spacing w:line="360" w:lineRule="auto"/>
              <w:jc w:val="center"/>
              <w:rPr>
                <w:rFonts w:hint="eastAsia" w:asciiTheme="minorEastAsia" w:hAnsiTheme="minorEastAsia" w:eastAsiaTheme="minorEastAsia" w:cstheme="minorEastAsia"/>
                <w:b/>
                <w:sz w:val="24"/>
              </w:rPr>
            </w:pPr>
          </w:p>
        </w:tc>
        <w:tc>
          <w:tcPr>
            <w:tcW w:w="6531" w:type="dxa"/>
            <w:tcBorders>
              <w:top w:val="single" w:color="auto" w:sz="4" w:space="0"/>
              <w:left w:val="single" w:color="000000" w:sz="2" w:space="0"/>
              <w:bottom w:val="single" w:color="000000" w:sz="8" w:space="0"/>
              <w:right w:val="single" w:color="000000" w:sz="8" w:space="0"/>
            </w:tcBorders>
            <w:vAlign w:val="center"/>
          </w:tcPr>
          <w:p w14:paraId="18E1ED0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（2）资信证明文件：根据招标文件第四部分评标标准提供。</w:t>
            </w:r>
          </w:p>
        </w:tc>
      </w:tr>
      <w:tr w14:paraId="73698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C060B74">
            <w:pPr>
              <w:snapToGrid w:val="0"/>
              <w:spacing w:line="360" w:lineRule="auto"/>
              <w:jc w:val="center"/>
              <w:rPr>
                <w:rFonts w:hint="eastAsia" w:asciiTheme="minorEastAsia" w:hAnsiTheme="minorEastAsia" w:eastAsiaTheme="minorEastAsia" w:cstheme="minorEastAsia"/>
                <w:sz w:val="24"/>
              </w:rPr>
            </w:pPr>
          </w:p>
          <w:p w14:paraId="10EE8BE5">
            <w:pPr>
              <w:snapToGrid w:val="0"/>
              <w:spacing w:line="360" w:lineRule="auto"/>
              <w:jc w:val="center"/>
              <w:rPr>
                <w:rFonts w:hint="eastAsia" w:asciiTheme="minorEastAsia" w:hAnsiTheme="minorEastAsia" w:eastAsiaTheme="minorEastAsia" w:cstheme="minorEastAsia"/>
                <w:sz w:val="24"/>
              </w:rPr>
            </w:pPr>
          </w:p>
          <w:p w14:paraId="12A91EF8">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9B4628">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节能产品、环境标志产品</w:t>
            </w:r>
          </w:p>
        </w:tc>
        <w:tc>
          <w:tcPr>
            <w:tcW w:w="6531" w:type="dxa"/>
            <w:tcBorders>
              <w:top w:val="single" w:color="000000" w:sz="8" w:space="0"/>
              <w:left w:val="single" w:color="000000" w:sz="2" w:space="0"/>
              <w:bottom w:val="single" w:color="000000" w:sz="8" w:space="0"/>
              <w:right w:val="single" w:color="000000" w:sz="8" w:space="0"/>
            </w:tcBorders>
            <w:vAlign w:val="center"/>
          </w:tcPr>
          <w:p w14:paraId="5CBD5012">
            <w:pPr>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7143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E1EA0B9">
            <w:pPr>
              <w:snapToGrid w:val="0"/>
              <w:spacing w:line="360" w:lineRule="auto"/>
              <w:jc w:val="center"/>
              <w:rPr>
                <w:rFonts w:hint="eastAsia" w:asciiTheme="minorEastAsia" w:hAnsiTheme="minorEastAsia" w:eastAsiaTheme="minorEastAsia" w:cstheme="minorEastAsia"/>
                <w:sz w:val="24"/>
              </w:rPr>
            </w:pPr>
          </w:p>
          <w:p w14:paraId="2543C110">
            <w:pPr>
              <w:snapToGrid w:val="0"/>
              <w:spacing w:line="360" w:lineRule="auto"/>
              <w:jc w:val="center"/>
              <w:rPr>
                <w:rFonts w:hint="eastAsia" w:asciiTheme="minorEastAsia" w:hAnsiTheme="minorEastAsia" w:eastAsiaTheme="minorEastAsia" w:cstheme="minorEastAsia"/>
                <w:sz w:val="24"/>
              </w:rPr>
            </w:pPr>
          </w:p>
          <w:p w14:paraId="670A4C0F">
            <w:pPr>
              <w:snapToGrid w:val="0"/>
              <w:spacing w:line="360" w:lineRule="auto"/>
              <w:jc w:val="center"/>
              <w:rPr>
                <w:rFonts w:hint="eastAsia" w:asciiTheme="minorEastAsia" w:hAnsiTheme="minorEastAsia" w:eastAsiaTheme="minorEastAsia" w:cstheme="minorEastAsia"/>
                <w:sz w:val="24"/>
              </w:rPr>
            </w:pPr>
          </w:p>
          <w:p w14:paraId="215085EF">
            <w:pPr>
              <w:snapToGrid w:val="0"/>
              <w:spacing w:line="360" w:lineRule="auto"/>
              <w:jc w:val="center"/>
              <w:rPr>
                <w:rFonts w:hint="eastAsia" w:asciiTheme="minorEastAsia" w:hAnsiTheme="minorEastAsia" w:eastAsiaTheme="minorEastAsia" w:cstheme="minorEastAsia"/>
                <w:sz w:val="24"/>
              </w:rPr>
            </w:pPr>
          </w:p>
          <w:p w14:paraId="3E4E8396">
            <w:pPr>
              <w:snapToGrid w:val="0"/>
              <w:spacing w:line="360" w:lineRule="auto"/>
              <w:jc w:val="center"/>
              <w:rPr>
                <w:rFonts w:hint="eastAsia" w:asciiTheme="minorEastAsia" w:hAnsiTheme="minorEastAsia" w:eastAsiaTheme="minorEastAsia" w:cstheme="minorEastAsia"/>
                <w:sz w:val="24"/>
              </w:rPr>
            </w:pPr>
          </w:p>
          <w:p w14:paraId="350CBF8C">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EC31C0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报价要求</w:t>
            </w:r>
          </w:p>
        </w:tc>
        <w:tc>
          <w:tcPr>
            <w:tcW w:w="6531" w:type="dxa"/>
            <w:tcBorders>
              <w:top w:val="single" w:color="000000" w:sz="8" w:space="0"/>
              <w:left w:val="single" w:color="000000" w:sz="2" w:space="0"/>
              <w:bottom w:val="single" w:color="000000" w:sz="8" w:space="0"/>
              <w:right w:val="single" w:color="000000" w:sz="8" w:space="0"/>
            </w:tcBorders>
            <w:vAlign w:val="center"/>
          </w:tcPr>
          <w:p w14:paraId="7E1B79FC">
            <w:pPr>
              <w:snapToGrid w:val="0"/>
              <w:spacing w:line="360" w:lineRule="auto"/>
              <w:jc w:val="left"/>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有关本项目实施所需的所有费用（含税费）均计入报价。</w:t>
            </w:r>
            <w:r>
              <w:rPr>
                <w:rFonts w:hint="eastAsia" w:asciiTheme="minorEastAsia" w:hAnsiTheme="minorEastAsia" w:eastAsiaTheme="minorEastAsia" w:cstheme="minorEastAsia"/>
                <w:b/>
                <w:bCs/>
                <w:kern w:val="0"/>
                <w:sz w:val="24"/>
                <w:lang w:val="zh-CN"/>
              </w:rPr>
              <w:t>投标文件</w:t>
            </w:r>
            <w:r>
              <w:rPr>
                <w:rFonts w:hint="eastAsia" w:asciiTheme="minorEastAsia" w:hAnsiTheme="minorEastAsia" w:eastAsiaTheme="minorEastAsia" w:cs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kern w:val="0"/>
                <w:sz w:val="24"/>
                <w:lang w:val="zh-CN"/>
              </w:rPr>
              <w:t>投标文件中价格全部采用人民币报价。招标文件未列明，而投标人认为必需的费用也需列入报价。</w:t>
            </w:r>
          </w:p>
          <w:p w14:paraId="3564A148">
            <w:pPr>
              <w:snapToGrid w:val="0"/>
              <w:spacing w:line="360" w:lineRule="auto"/>
              <w:jc w:val="left"/>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投标报价出现下列情形的，投标无效：</w:t>
            </w:r>
          </w:p>
          <w:p w14:paraId="4F69A10D">
            <w:pPr>
              <w:snapToGrid w:val="0"/>
              <w:spacing w:line="360" w:lineRule="auto"/>
              <w:ind w:firstLine="241" w:firstLineChars="100"/>
              <w:jc w:val="left"/>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投标文件出现不是唯一的、有选择性投标报价的；</w:t>
            </w:r>
          </w:p>
          <w:p w14:paraId="791B6E01">
            <w:pPr>
              <w:snapToGrid w:val="0"/>
              <w:spacing w:line="360" w:lineRule="auto"/>
              <w:ind w:firstLine="241" w:firstLineChars="1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24"/>
                <w:lang w:val="zh-CN"/>
              </w:rPr>
              <w:t>投标报价超过招标文件中规定的预算金额或者最高限价的;</w:t>
            </w:r>
          </w:p>
          <w:p w14:paraId="4DBA2236">
            <w:pPr>
              <w:spacing w:line="360" w:lineRule="auto"/>
              <w:ind w:firstLine="241"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4"/>
                <w:szCs w:val="21"/>
              </w:rPr>
              <w:t>;</w:t>
            </w:r>
          </w:p>
          <w:p w14:paraId="0C152C5F">
            <w:pPr>
              <w:spacing w:line="360" w:lineRule="auto"/>
              <w:ind w:firstLine="241"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kern w:val="0"/>
                <w:sz w:val="24"/>
              </w:rPr>
              <w:t>投标人对根据修正原则修正后的报价不确认的</w:t>
            </w:r>
            <w:r>
              <w:rPr>
                <w:rFonts w:hint="eastAsia" w:asciiTheme="minorEastAsia" w:hAnsiTheme="minorEastAsia" w:eastAsiaTheme="minorEastAsia" w:cstheme="minorEastAsia"/>
                <w:b/>
                <w:sz w:val="24"/>
              </w:rPr>
              <w:t>。</w:t>
            </w:r>
          </w:p>
        </w:tc>
      </w:tr>
      <w:tr w14:paraId="2D091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F3408DA">
            <w:pPr>
              <w:snapToGrid w:val="0"/>
              <w:spacing w:line="360" w:lineRule="auto"/>
              <w:jc w:val="center"/>
              <w:rPr>
                <w:rFonts w:hint="eastAsia" w:asciiTheme="minorEastAsia" w:hAnsiTheme="minorEastAsia" w:eastAsiaTheme="minorEastAsia" w:cstheme="minorEastAsia"/>
                <w:sz w:val="24"/>
              </w:rPr>
            </w:pPr>
          </w:p>
          <w:p w14:paraId="03EC066B">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843" w:type="dxa"/>
            <w:tcBorders>
              <w:top w:val="single" w:color="000000" w:sz="8" w:space="0"/>
              <w:left w:val="single" w:color="000000" w:sz="2" w:space="0"/>
              <w:right w:val="single" w:color="000000" w:sz="8" w:space="0"/>
            </w:tcBorders>
            <w:vAlign w:val="center"/>
          </w:tcPr>
          <w:p w14:paraId="723F3E8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中小企业信用融资</w:t>
            </w:r>
          </w:p>
        </w:tc>
        <w:tc>
          <w:tcPr>
            <w:tcW w:w="6531" w:type="dxa"/>
            <w:tcBorders>
              <w:top w:val="single" w:color="000000" w:sz="8" w:space="0"/>
              <w:left w:val="single" w:color="000000" w:sz="2" w:space="0"/>
              <w:right w:val="single" w:color="000000" w:sz="8" w:space="0"/>
            </w:tcBorders>
            <w:vAlign w:val="center"/>
          </w:tcPr>
          <w:p w14:paraId="4A68AAFE">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B7850EF">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本项目支持《杭州市萧山区政府采购支持中小企业信用融资暂行办法》。</w:t>
            </w:r>
          </w:p>
          <w:p w14:paraId="23C0642F">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有融资需求的中标供应商可参照相关规定及银行方案凭政府采购合同向相关合作银行提出信用融资（贷款）申请。详见http://www.xiaoshan.gov.cn/art/2018/12/20/art_1229293109_1559514.html</w:t>
            </w:r>
          </w:p>
        </w:tc>
      </w:tr>
      <w:tr w14:paraId="0229A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5F3DF5">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928CEC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2"/>
              </w:rPr>
              <w:t xml:space="preserve">备份投标文件送达地点和签收人员 </w:t>
            </w:r>
          </w:p>
        </w:tc>
        <w:tc>
          <w:tcPr>
            <w:tcW w:w="6531" w:type="dxa"/>
            <w:tcBorders>
              <w:top w:val="single" w:color="000000" w:sz="8" w:space="0"/>
              <w:left w:val="single" w:color="000000" w:sz="2" w:space="0"/>
              <w:bottom w:val="single" w:color="000000" w:sz="8" w:space="0"/>
              <w:right w:val="single" w:color="000000" w:sz="8" w:space="0"/>
            </w:tcBorders>
            <w:vAlign w:val="center"/>
          </w:tcPr>
          <w:p w14:paraId="5C08C26B">
            <w:pPr>
              <w:pStyle w:val="33"/>
              <w:spacing w:line="360" w:lineRule="auto"/>
              <w:rPr>
                <w:rFonts w:hint="eastAsia" w:asciiTheme="minorEastAsia" w:hAnsiTheme="minorEastAsia" w:eastAsiaTheme="minorEastAsia" w:cstheme="minorEastAsia"/>
                <w:kern w:val="28"/>
                <w:sz w:val="24"/>
              </w:rPr>
            </w:pPr>
            <w:r>
              <w:rPr>
                <w:rFonts w:hint="eastAsia" w:asciiTheme="minorEastAsia" w:hAnsiTheme="minorEastAsia" w:eastAsiaTheme="minorEastAsia" w:cstheme="minorEastAsia"/>
                <w:kern w:val="28"/>
                <w:sz w:val="24"/>
                <w:szCs w:val="24"/>
                <w:highlight w:val="none"/>
                <w:lang w:val="en-US" w:eastAsia="zh-CN"/>
              </w:rPr>
              <w:t>本项目</w:t>
            </w:r>
            <w:r>
              <w:rPr>
                <w:rFonts w:hint="eastAsia" w:asciiTheme="minorEastAsia" w:hAnsiTheme="minorEastAsia" w:eastAsiaTheme="minorEastAsia" w:cstheme="minorEastAsia"/>
                <w:kern w:val="28"/>
                <w:sz w:val="24"/>
                <w:szCs w:val="24"/>
                <w:highlight w:val="none"/>
              </w:rPr>
              <w:t>备份文件是否收取：不收取</w:t>
            </w:r>
          </w:p>
        </w:tc>
      </w:tr>
      <w:tr w14:paraId="2A9CE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919E06">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8F990A6">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2"/>
              </w:rPr>
              <w:t>采购机构代理费用</w:t>
            </w:r>
          </w:p>
        </w:tc>
        <w:tc>
          <w:tcPr>
            <w:tcW w:w="6531" w:type="dxa"/>
            <w:tcBorders>
              <w:top w:val="single" w:color="000000" w:sz="8" w:space="0"/>
              <w:left w:val="single" w:color="000000" w:sz="2" w:space="0"/>
              <w:bottom w:val="single" w:color="000000" w:sz="8" w:space="0"/>
              <w:right w:val="single" w:color="000000" w:sz="8" w:space="0"/>
            </w:tcBorders>
            <w:vAlign w:val="center"/>
          </w:tcPr>
          <w:p w14:paraId="2E3ECF88">
            <w:pPr>
              <w:pStyle w:val="33"/>
              <w:spacing w:line="360" w:lineRule="auto"/>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highlight w:val="none"/>
                <w:lang w:val="en-US" w:eastAsia="zh-CN"/>
              </w:rPr>
              <w:t>本项目的招标代理服务费由成交人在领取中标通知书前支付。</w:t>
            </w:r>
          </w:p>
        </w:tc>
      </w:tr>
      <w:tr w14:paraId="3E097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4F0766">
            <w:pPr>
              <w:spacing w:after="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620A838">
            <w:pPr>
              <w:spacing w:after="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sz w:val="22"/>
              </w:rPr>
              <w:t>资格审查和信用信息审查</w:t>
            </w:r>
          </w:p>
        </w:tc>
        <w:tc>
          <w:tcPr>
            <w:tcW w:w="6531" w:type="dxa"/>
            <w:tcBorders>
              <w:top w:val="single" w:color="000000" w:sz="8" w:space="0"/>
              <w:left w:val="single" w:color="000000" w:sz="2" w:space="0"/>
              <w:bottom w:val="single" w:color="000000" w:sz="8" w:space="0"/>
              <w:right w:val="single" w:color="000000" w:sz="8" w:space="0"/>
            </w:tcBorders>
            <w:vAlign w:val="center"/>
          </w:tcPr>
          <w:p w14:paraId="7A8AF783">
            <w:pPr>
              <w:spacing w:after="0"/>
              <w:rPr>
                <w:rFonts w:hint="eastAsia" w:asciiTheme="minorEastAsia" w:hAnsiTheme="minorEastAsia" w:eastAsiaTheme="minorEastAsia" w:cstheme="minorEastAsia"/>
                <w:color w:val="auto"/>
                <w:kern w:val="2"/>
                <w:sz w:val="21"/>
                <w:szCs w:val="24"/>
                <w:lang w:val="en-US" w:eastAsia="zh-CN" w:bidi="ar-SA"/>
              </w:rPr>
            </w:pPr>
            <w:r>
              <w:rPr>
                <w:rFonts w:hint="eastAsia" w:asciiTheme="minorEastAsia" w:hAnsiTheme="minorEastAsia" w:eastAsiaTheme="minorEastAsia" w:cstheme="minorEastAsia"/>
                <w:color w:val="auto"/>
                <w:sz w:val="22"/>
              </w:rPr>
              <w:t>本项目由采购人进行资格文件及信用信息查询。</w:t>
            </w:r>
          </w:p>
        </w:tc>
      </w:tr>
      <w:tr w14:paraId="6AEA4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3CAFEE">
            <w:pPr>
              <w:spacing w:after="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A9B6E29">
            <w:pPr>
              <w:spacing w:after="0"/>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质疑接收人及答复</w:t>
            </w:r>
          </w:p>
        </w:tc>
        <w:tc>
          <w:tcPr>
            <w:tcW w:w="6531" w:type="dxa"/>
            <w:tcBorders>
              <w:top w:val="single" w:color="000000" w:sz="8" w:space="0"/>
              <w:left w:val="single" w:color="000000" w:sz="2" w:space="0"/>
              <w:bottom w:val="single" w:color="000000" w:sz="8" w:space="0"/>
              <w:right w:val="single" w:color="000000" w:sz="8" w:space="0"/>
            </w:tcBorders>
            <w:vAlign w:val="center"/>
          </w:tcPr>
          <w:p w14:paraId="71E00C5F">
            <w:pPr>
              <w:snapToGrid w:val="0"/>
              <w:spacing w:after="0" w:line="360" w:lineRule="auto"/>
              <w:rPr>
                <w:rFonts w:hint="eastAsia" w:asciiTheme="minorEastAsia" w:hAnsiTheme="minorEastAsia" w:eastAsiaTheme="minorEastAsia" w:cstheme="minorEastAsia"/>
                <w:color w:val="auto"/>
                <w:sz w:val="22"/>
                <w:u w:val="single"/>
              </w:rPr>
            </w:pPr>
            <w:r>
              <w:rPr>
                <w:rFonts w:hint="eastAsia" w:asciiTheme="minorEastAsia" w:hAnsiTheme="minorEastAsia" w:eastAsiaTheme="minorEastAsia" w:cstheme="minorEastAsia"/>
                <w:color w:val="auto"/>
                <w:sz w:val="22"/>
              </w:rPr>
              <w:t>采购人、采购机构质疑接收人、联系方式：详见公告</w:t>
            </w:r>
          </w:p>
          <w:p w14:paraId="191532A1">
            <w:pPr>
              <w:snapToGrid w:val="0"/>
              <w:spacing w:after="0" w:line="360" w:lineRule="auto"/>
              <w:rPr>
                <w:rFonts w:hint="eastAsia" w:asciiTheme="minorEastAsia" w:hAnsiTheme="minorEastAsia" w:eastAsiaTheme="minorEastAsia" w:cstheme="minorEastAsia"/>
                <w:b/>
                <w:color w:val="auto"/>
                <w:sz w:val="22"/>
              </w:rPr>
            </w:pPr>
            <w:r>
              <w:rPr>
                <w:rFonts w:hint="eastAsia" w:asciiTheme="minorEastAsia" w:hAnsiTheme="minorEastAsia" w:eastAsiaTheme="minorEastAsia" w:cstheme="minorEastAsia"/>
                <w:b/>
                <w:color w:val="auto"/>
                <w:sz w:val="22"/>
              </w:rPr>
              <w:t>线上提交质疑方式：政采云线上质疑路径：项目采购-询问质疑投诉-质疑列表。请使用ca签章在每一页质疑文件中加盖电子公章，上传完整附件。</w:t>
            </w:r>
          </w:p>
          <w:p w14:paraId="0A704A6A">
            <w:pPr>
              <w:snapToGrid w:val="0"/>
              <w:spacing w:after="0" w:line="360" w:lineRule="auto"/>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本项目涉及资格条件、采购需求、评分办法及采购过程中有关现场考察或开标前答疑会等事项由采购人进行答复。</w:t>
            </w:r>
          </w:p>
          <w:p w14:paraId="68D36D8C">
            <w:pPr>
              <w:spacing w:after="0"/>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涉及流程规范性、组织程序等相关事项，由采购机构进行答复。</w:t>
            </w:r>
          </w:p>
        </w:tc>
      </w:tr>
      <w:tr w14:paraId="6B05C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E11FC2">
            <w:pPr>
              <w:spacing w:after="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E06D4F7">
            <w:pPr>
              <w:spacing w:after="0"/>
              <w:jc w:val="center"/>
              <w:rPr>
                <w:rFonts w:hint="eastAsia" w:asciiTheme="minorEastAsia" w:hAnsiTheme="minorEastAsia" w:eastAsiaTheme="minorEastAsia" w:cstheme="minorEastAsia"/>
                <w:b/>
                <w:sz w:val="22"/>
                <w:highlight w:val="none"/>
                <w:lang w:val="en-US" w:eastAsia="zh-CN"/>
              </w:rPr>
            </w:pPr>
            <w:r>
              <w:rPr>
                <w:rFonts w:hint="eastAsia" w:asciiTheme="minorEastAsia" w:hAnsiTheme="minorEastAsia" w:eastAsiaTheme="minorEastAsia" w:cstheme="minorEastAsia"/>
                <w:b/>
                <w:sz w:val="22"/>
                <w:highlight w:val="none"/>
                <w:lang w:val="en-US" w:eastAsia="zh-CN"/>
              </w:rPr>
              <w:t>履约验收</w:t>
            </w:r>
          </w:p>
        </w:tc>
        <w:tc>
          <w:tcPr>
            <w:tcW w:w="6531" w:type="dxa"/>
            <w:tcBorders>
              <w:top w:val="single" w:color="000000" w:sz="8" w:space="0"/>
              <w:left w:val="single" w:color="000000" w:sz="2" w:space="0"/>
              <w:bottom w:val="single" w:color="000000" w:sz="8" w:space="0"/>
              <w:right w:val="single" w:color="000000" w:sz="8" w:space="0"/>
            </w:tcBorders>
            <w:vAlign w:val="center"/>
          </w:tcPr>
          <w:p w14:paraId="1A71A8CE">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Theme="minorEastAsia" w:hAnsiTheme="minorEastAsia" w:eastAsiaTheme="minorEastAsia" w:cstheme="minorEastAsia"/>
                <w:highlight w:val="none"/>
                <w:lang w:val="en-US" w:eastAsia="zh-CN"/>
              </w:rPr>
              <w:t>后</w:t>
            </w:r>
            <w:r>
              <w:rPr>
                <w:rFonts w:hint="eastAsia" w:asciiTheme="minorEastAsia" w:hAnsiTheme="minorEastAsia" w:eastAsiaTheme="minorEastAsia" w:cstheme="minorEastAsia"/>
                <w:highlight w:val="none"/>
              </w:rPr>
              <w:t>已有新文件</w:t>
            </w:r>
            <w:r>
              <w:rPr>
                <w:rFonts w:hint="eastAsia" w:asciiTheme="minorEastAsia" w:hAnsiTheme="minorEastAsia" w:eastAsiaTheme="minorEastAsia" w:cstheme="minorEastAsia"/>
                <w:highlight w:val="none"/>
                <w:lang w:val="en-US" w:eastAsia="zh-CN"/>
              </w:rPr>
              <w:t>规定</w:t>
            </w:r>
            <w:r>
              <w:rPr>
                <w:rFonts w:hint="eastAsia" w:asciiTheme="minorEastAsia" w:hAnsiTheme="minorEastAsia" w:eastAsiaTheme="minorEastAsia" w:cstheme="minorEastAsia"/>
                <w:highlight w:val="none"/>
              </w:rPr>
              <w:t>，按照最新文件执行）。存在隐蔽工程的项目，采购单位及供应商应在货物到货并将实施安装前，申请进行初验收。</w:t>
            </w:r>
          </w:p>
          <w:p w14:paraId="58803BF9">
            <w:pPr>
              <w:rPr>
                <w:rFonts w:hint="eastAsia" w:asciiTheme="minorEastAsia" w:hAnsiTheme="minorEastAsia" w:eastAsiaTheme="minorEastAsia" w:cstheme="minorEastAsia"/>
                <w:sz w:val="22"/>
                <w:highlight w:val="none"/>
              </w:rPr>
            </w:pPr>
            <w:r>
              <w:rPr>
                <w:rFonts w:hint="eastAsia" w:asciiTheme="minorEastAsia" w:hAnsiTheme="minorEastAsia" w:eastAsiaTheme="minorEastAsia" w:cstheme="minorEastAsia"/>
                <w:highlight w:val="none"/>
              </w:rPr>
              <w:t>联系电话: 0571-83587785/0571-82816012  联系地址: 萧山区通惠北路2-1号302室</w:t>
            </w:r>
          </w:p>
        </w:tc>
      </w:tr>
      <w:tr w14:paraId="246A1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6" w:hRule="atLeast"/>
          <w:tblHeader/>
        </w:trPr>
        <w:tc>
          <w:tcPr>
            <w:tcW w:w="629" w:type="dxa"/>
            <w:vMerge w:val="restart"/>
            <w:tcBorders>
              <w:top w:val="single" w:color="auto" w:sz="4" w:space="0"/>
              <w:left w:val="single" w:color="000000" w:sz="8" w:space="0"/>
              <w:right w:val="single" w:color="000000" w:sz="2" w:space="0"/>
            </w:tcBorders>
            <w:vAlign w:val="center"/>
          </w:tcPr>
          <w:p w14:paraId="2E24CC45">
            <w:pPr>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68046FE2">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6531" w:type="dxa"/>
            <w:tcBorders>
              <w:top w:val="single" w:color="000000" w:sz="8" w:space="0"/>
              <w:left w:val="single" w:color="000000" w:sz="2" w:space="0"/>
              <w:bottom w:val="single" w:color="auto" w:sz="4" w:space="0"/>
              <w:right w:val="single" w:color="000000" w:sz="8" w:space="0"/>
            </w:tcBorders>
            <w:vAlign w:val="center"/>
          </w:tcPr>
          <w:p w14:paraId="424A75E2">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rPr>
            </w:pPr>
            <w:r>
              <w:rPr>
                <w:rFonts w:hint="eastAsia" w:ascii="宋体" w:hAnsi="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5F605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2" w:hRule="atLeast"/>
          <w:tblHeader/>
        </w:trPr>
        <w:tc>
          <w:tcPr>
            <w:tcW w:w="629" w:type="dxa"/>
            <w:vMerge w:val="continue"/>
            <w:tcBorders>
              <w:left w:val="single" w:color="000000" w:sz="8" w:space="0"/>
              <w:right w:val="single" w:color="000000" w:sz="2" w:space="0"/>
            </w:tcBorders>
            <w:vAlign w:val="center"/>
          </w:tcPr>
          <w:p w14:paraId="425B829B">
            <w:pPr>
              <w:snapToGrid w:val="0"/>
              <w:spacing w:line="360" w:lineRule="auto"/>
              <w:jc w:val="center"/>
              <w:rPr>
                <w:rFonts w:hint="eastAsia" w:asciiTheme="minorEastAsia" w:hAnsiTheme="minorEastAsia" w:eastAsiaTheme="minorEastAsia" w:cstheme="minorEastAsia"/>
                <w:sz w:val="24"/>
                <w:lang w:val="en-US" w:eastAsia="zh-CN"/>
              </w:rPr>
            </w:pPr>
          </w:p>
        </w:tc>
        <w:tc>
          <w:tcPr>
            <w:tcW w:w="1843" w:type="dxa"/>
            <w:vMerge w:val="continue"/>
            <w:tcBorders>
              <w:left w:val="single" w:color="000000" w:sz="2" w:space="0"/>
              <w:right w:val="single" w:color="000000" w:sz="8" w:space="0"/>
            </w:tcBorders>
            <w:vAlign w:val="center"/>
          </w:tcPr>
          <w:p w14:paraId="116930FF">
            <w:pPr>
              <w:snapToGrid w:val="0"/>
              <w:spacing w:line="360" w:lineRule="auto"/>
              <w:jc w:val="center"/>
              <w:rPr>
                <w:rFonts w:hint="eastAsia" w:asciiTheme="minorEastAsia" w:hAnsiTheme="minorEastAsia" w:eastAsiaTheme="minorEastAsia" w:cstheme="minorEastAsia"/>
                <w:b/>
                <w:sz w:val="24"/>
              </w:rPr>
            </w:pPr>
          </w:p>
        </w:tc>
        <w:tc>
          <w:tcPr>
            <w:tcW w:w="6531" w:type="dxa"/>
            <w:tcBorders>
              <w:top w:val="single" w:color="auto" w:sz="4" w:space="0"/>
              <w:left w:val="single" w:color="000000" w:sz="2" w:space="0"/>
              <w:bottom w:val="single" w:color="auto" w:sz="4" w:space="0"/>
              <w:right w:val="single" w:color="000000" w:sz="8" w:space="0"/>
            </w:tcBorders>
            <w:vAlign w:val="center"/>
          </w:tcPr>
          <w:p w14:paraId="15BA8969">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sdt>
              <w:sdtPr>
                <w:rPr>
                  <w:rFonts w:hint="eastAsia"/>
                  <w:color w:val="auto"/>
                  <w:sz w:val="24"/>
                  <w:szCs w:val="24"/>
                  <w:highlight w:val="none"/>
                </w:rPr>
                <w:id w:val="14746301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5127DAFE">
            <w:pPr>
              <w:pStyle w:val="2"/>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Theme="minorEastAsia" w:hAnsiTheme="minorEastAsia" w:eastAsiaTheme="minorEastAsia" w:cstheme="minorEastAsia"/>
                <w:b/>
                <w:bCs/>
                <w:color w:val="auto"/>
                <w:highlight w:val="none"/>
              </w:rPr>
            </w:pPr>
            <w:sdt>
              <w:sdtPr>
                <w:rPr>
                  <w:rFonts w:hint="eastAsia"/>
                  <w:color w:val="auto"/>
                  <w:sz w:val="24"/>
                  <w:szCs w:val="24"/>
                  <w:highlight w:val="none"/>
                </w:rPr>
                <w:id w:val="147470652"/>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4F22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trPr>
        <w:tc>
          <w:tcPr>
            <w:tcW w:w="629" w:type="dxa"/>
            <w:vMerge w:val="continue"/>
            <w:tcBorders>
              <w:left w:val="single" w:color="000000" w:sz="8" w:space="0"/>
              <w:right w:val="single" w:color="000000" w:sz="2" w:space="0"/>
            </w:tcBorders>
            <w:vAlign w:val="center"/>
          </w:tcPr>
          <w:p w14:paraId="4FA66F09">
            <w:pPr>
              <w:snapToGrid w:val="0"/>
              <w:spacing w:line="360" w:lineRule="auto"/>
              <w:jc w:val="center"/>
              <w:rPr>
                <w:rFonts w:hint="eastAsia" w:asciiTheme="minorEastAsia" w:hAnsiTheme="minorEastAsia" w:eastAsiaTheme="minorEastAsia" w:cstheme="minorEastAsia"/>
                <w:sz w:val="24"/>
                <w:lang w:val="en-US" w:eastAsia="zh-CN"/>
              </w:rPr>
            </w:pPr>
          </w:p>
        </w:tc>
        <w:tc>
          <w:tcPr>
            <w:tcW w:w="1843" w:type="dxa"/>
            <w:vMerge w:val="continue"/>
            <w:tcBorders>
              <w:left w:val="single" w:color="000000" w:sz="2" w:space="0"/>
              <w:right w:val="single" w:color="000000" w:sz="8" w:space="0"/>
            </w:tcBorders>
            <w:vAlign w:val="center"/>
          </w:tcPr>
          <w:p w14:paraId="6F9EE346">
            <w:pPr>
              <w:snapToGrid w:val="0"/>
              <w:spacing w:line="360" w:lineRule="auto"/>
              <w:jc w:val="center"/>
              <w:rPr>
                <w:rFonts w:hint="eastAsia" w:asciiTheme="minorEastAsia" w:hAnsiTheme="minorEastAsia" w:eastAsiaTheme="minorEastAsia" w:cstheme="minorEastAsia"/>
                <w:b/>
                <w:sz w:val="24"/>
              </w:rPr>
            </w:pPr>
          </w:p>
        </w:tc>
        <w:tc>
          <w:tcPr>
            <w:tcW w:w="6531" w:type="dxa"/>
            <w:tcBorders>
              <w:top w:val="single" w:color="auto" w:sz="4" w:space="0"/>
              <w:left w:val="single" w:color="000000" w:sz="2" w:space="0"/>
              <w:bottom w:val="single" w:color="000000" w:sz="8" w:space="0"/>
              <w:right w:val="single" w:color="000000" w:sz="8" w:space="0"/>
            </w:tcBorders>
            <w:vAlign w:val="center"/>
          </w:tcPr>
          <w:p w14:paraId="60C864EF">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s="Arial" w:asciiTheme="minorEastAsia" w:hAnsiTheme="minorEastAsia" w:eastAsiaTheme="minorEastAsia"/>
                <w:color w:val="auto"/>
                <w:kern w:val="0"/>
                <w:sz w:val="24"/>
                <w:szCs w:val="24"/>
                <w:highlight w:val="none"/>
              </w:rPr>
              <w:t>评审因素对应的要求视为采购需求的一部分。</w:t>
            </w:r>
          </w:p>
          <w:p w14:paraId="5ADE3634">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b/>
                <w:bCs/>
                <w:color w:val="auto"/>
                <w:highlight w:val="none"/>
              </w:rPr>
            </w:pPr>
            <w:r>
              <w:rPr>
                <w:rFonts w:hint="eastAsia"/>
                <w:color w:val="auto"/>
                <w:sz w:val="24"/>
                <w:szCs w:val="24"/>
                <w:highlight w:val="none"/>
              </w:rPr>
              <w:t>本项目通用总则条款与前附表等专用特别规定有冲突之处，以专用条款（特别规定）为准</w:t>
            </w:r>
          </w:p>
        </w:tc>
      </w:tr>
      <w:tr w14:paraId="48B5C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vMerge w:val="continue"/>
            <w:tcBorders>
              <w:left w:val="single" w:color="000000" w:sz="8" w:space="0"/>
              <w:bottom w:val="single" w:color="auto" w:sz="4" w:space="0"/>
              <w:right w:val="single" w:color="000000" w:sz="2" w:space="0"/>
            </w:tcBorders>
            <w:vAlign w:val="top"/>
          </w:tcPr>
          <w:p w14:paraId="159CCB47">
            <w:pPr>
              <w:snapToGrid w:val="0"/>
              <w:spacing w:line="360" w:lineRule="auto"/>
              <w:jc w:val="center"/>
              <w:rPr>
                <w:rFonts w:hint="eastAsia" w:asciiTheme="minorEastAsia" w:hAnsiTheme="minorEastAsia" w:eastAsiaTheme="minorEastAsia" w:cs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14:paraId="0D027E3A">
            <w:pPr>
              <w:snapToGrid w:val="0"/>
              <w:spacing w:line="360" w:lineRule="auto"/>
              <w:jc w:val="center"/>
              <w:rPr>
                <w:rFonts w:hint="eastAsia" w:asciiTheme="minorEastAsia" w:hAnsiTheme="minorEastAsia" w:eastAsiaTheme="minorEastAsia" w:cstheme="minorEastAsia"/>
                <w:b/>
                <w:sz w:val="24"/>
              </w:rPr>
            </w:pPr>
          </w:p>
        </w:tc>
        <w:tc>
          <w:tcPr>
            <w:tcW w:w="6531" w:type="dxa"/>
            <w:tcBorders>
              <w:top w:val="single" w:color="000000" w:sz="8" w:space="0"/>
              <w:left w:val="single" w:color="000000" w:sz="2" w:space="0"/>
              <w:bottom w:val="single" w:color="000000" w:sz="8" w:space="0"/>
              <w:right w:val="single" w:color="000000" w:sz="8" w:space="0"/>
            </w:tcBorders>
            <w:vAlign w:val="center"/>
          </w:tcPr>
          <w:p w14:paraId="04C6FD7A">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b/>
                <w:bCs/>
                <w:lang w:val="en-US" w:eastAsia="zh-CN"/>
              </w:rPr>
            </w:pPr>
            <w:r>
              <w:rPr>
                <w:rFonts w:hint="eastAsia"/>
                <w:color w:val="auto"/>
                <w:sz w:val="24"/>
                <w:szCs w:val="24"/>
                <w:highlight w:val="none"/>
              </w:rPr>
              <w:t>本项目每个标项推荐中标候选人数量：1</w:t>
            </w:r>
          </w:p>
        </w:tc>
      </w:tr>
    </w:tbl>
    <w:p w14:paraId="2028881D">
      <w:pPr>
        <w:snapToGrid w:val="0"/>
        <w:spacing w:line="360" w:lineRule="auto"/>
        <w:jc w:val="center"/>
        <w:rPr>
          <w:rFonts w:hint="eastAsia" w:asciiTheme="minorEastAsia" w:hAnsiTheme="minorEastAsia" w:eastAsiaTheme="minorEastAsia" w:cstheme="minorEastAsia"/>
          <w:b/>
          <w:sz w:val="32"/>
          <w:szCs w:val="20"/>
        </w:rPr>
      </w:pPr>
    </w:p>
    <w:p w14:paraId="5030F934">
      <w:pPr>
        <w:pStyle w:val="100"/>
        <w:rPr>
          <w:rFonts w:hint="eastAsia" w:asciiTheme="minorEastAsia" w:hAnsiTheme="minorEastAsia" w:eastAsiaTheme="minorEastAsia" w:cstheme="minorEastAsia"/>
          <w:b/>
          <w:sz w:val="32"/>
          <w:szCs w:val="20"/>
        </w:rPr>
      </w:pPr>
    </w:p>
    <w:bookmarkEnd w:id="10"/>
    <w:p w14:paraId="5FA4D8B4">
      <w:pPr>
        <w:adjustRightInd/>
        <w:spacing w:line="360" w:lineRule="auto"/>
        <w:ind w:firstLine="3845" w:firstLineChars="1197"/>
        <w:outlineLvl w:val="0"/>
        <w:rPr>
          <w:rFonts w:hint="eastAsia" w:asciiTheme="minorEastAsia" w:hAnsiTheme="minorEastAsia" w:eastAsiaTheme="minorEastAsia" w:cstheme="minorEastAsia"/>
          <w:b/>
          <w:sz w:val="32"/>
          <w:szCs w:val="20"/>
        </w:rPr>
      </w:pPr>
      <w:bookmarkStart w:id="11" w:name="_Toc164416483"/>
      <w:bookmarkStart w:id="12" w:name="第三部分"/>
      <w:r>
        <w:rPr>
          <w:rFonts w:hint="eastAsia" w:asciiTheme="minorEastAsia" w:hAnsiTheme="minorEastAsia" w:eastAsiaTheme="minorEastAsia" w:cstheme="minorEastAsia"/>
          <w:b/>
          <w:sz w:val="32"/>
          <w:szCs w:val="20"/>
        </w:rPr>
        <w:t>一、总则</w:t>
      </w:r>
    </w:p>
    <w:p w14:paraId="3FFDF44F">
      <w:pPr>
        <w:snapToGrid w:val="0"/>
        <w:spacing w:line="360" w:lineRule="auto"/>
        <w:ind w:firstLine="361" w:firstLineChars="150"/>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 适用范围</w:t>
      </w:r>
    </w:p>
    <w:p w14:paraId="581B4DE6">
      <w:pPr>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本招标文件适用于该项目的招标、投标、开标、资格审查及信用信息查询、评标、定标、合同、验收等行为（法律、法规另有规定的，从其规定）。</w:t>
      </w:r>
    </w:p>
    <w:p w14:paraId="10D2AE93">
      <w:pPr>
        <w:adjustRightInd/>
        <w:spacing w:line="360" w:lineRule="auto"/>
        <w:outlineLvl w:val="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2.定义</w:t>
      </w:r>
    </w:p>
    <w:p w14:paraId="61D520C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“采购人”系指招标公告中载明的本项目的采购人。</w:t>
      </w:r>
    </w:p>
    <w:p w14:paraId="4C09A6F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”系指招标公告中载明的本项目的</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w:t>
      </w:r>
    </w:p>
    <w:p w14:paraId="79E7C66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“投标人”系指是指响应招标、参加投标竞争的法人、其他组织或者自然人。</w:t>
      </w:r>
    </w:p>
    <w:p w14:paraId="726142C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14:paraId="781FA1E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05C6B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2.6“电子交易平台”</w:t>
      </w:r>
      <w:r>
        <w:rPr>
          <w:rFonts w:hint="eastAsia" w:asciiTheme="minorEastAsia" w:hAnsiTheme="minorEastAsia" w:eastAsiaTheme="minorEastAsia" w:cstheme="minorEastAsia"/>
          <w:sz w:val="24"/>
          <w:lang w:val="en-US" w:eastAsia="zh-CN"/>
        </w:rPr>
        <w:t>系</w:t>
      </w:r>
      <w:r>
        <w:rPr>
          <w:rFonts w:hint="eastAsia" w:asciiTheme="minorEastAsia" w:hAnsiTheme="minorEastAsia" w:eastAsiaTheme="minorEastAsia" w:cstheme="minorEastAsia"/>
          <w:sz w:val="24"/>
        </w:rPr>
        <w:t>指本项目政府采购活动所依托的政府采购云平台（https://www.zcygov.cn/）。</w:t>
      </w:r>
    </w:p>
    <w:p w14:paraId="5EB93D6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 “▲” 系指实质性要求条款，“</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 系指适用本项目的要求，“</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 系指不适用本项目的要求。</w:t>
      </w:r>
    </w:p>
    <w:p w14:paraId="360C37F4">
      <w:pPr>
        <w:spacing w:line="360" w:lineRule="auto"/>
        <w:ind w:firstLine="241"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采购项目需要落实的政府采购政策</w:t>
      </w:r>
    </w:p>
    <w:p w14:paraId="7549E573">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不会对其加以限制，仍将按照公平竞争原则实施采购）；</w:t>
      </w:r>
      <w:r>
        <w:rPr>
          <w:rFonts w:hint="eastAsia" w:asciiTheme="minorEastAsia" w:hAnsiTheme="minorEastAsia" w:eastAsiaTheme="minorEastAsia" w:cstheme="minorEastAsia"/>
          <w:kern w:val="0"/>
          <w:sz w:val="24"/>
        </w:rPr>
        <w:t>优先采购向我国企业转让技术、与我国企业签订消化吸收再创新方案的供应商的进口产品</w:t>
      </w:r>
      <w:r>
        <w:rPr>
          <w:rFonts w:hint="eastAsia" w:asciiTheme="minorEastAsia" w:hAnsiTheme="minorEastAsia" w:eastAsiaTheme="minorEastAsia" w:cstheme="minorEastAsia"/>
          <w:sz w:val="24"/>
        </w:rPr>
        <w:t>。</w:t>
      </w:r>
    </w:p>
    <w:p w14:paraId="08715F6A">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 支持绿色发展</w:t>
      </w:r>
    </w:p>
    <w:p w14:paraId="706F428A">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754496A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 修缮、装修类项目采购建材的，采购人应将绿色建筑和绿色建材性能、指标等作为实质性条件纳入招标文件和合同。</w:t>
      </w:r>
    </w:p>
    <w:p w14:paraId="0CB7A8A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Theme="minorEastAsia" w:hAnsiTheme="minorEastAsia" w:eastAsiaTheme="minorEastAsia" w:cstheme="minorEastAsia"/>
          <w:sz w:val="24"/>
          <w:highlight w:val="none"/>
        </w:rPr>
        <w:t>鼓励采购单位优先采购秸秆环保板材等资源综合利用产品。鼓励采购单位优先采购绿色物流配送服务、提供新能源交通工具的租赁服务。</w:t>
      </w:r>
    </w:p>
    <w:p w14:paraId="6FA149D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524177A">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3.3支持中小企业发展</w:t>
      </w:r>
    </w:p>
    <w:p w14:paraId="7A8636B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7FDB76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符合中小企业划分标准的个体工商户，在政府采购活动中视同中小企业。</w:t>
      </w:r>
    </w:p>
    <w:p w14:paraId="58A6A80A">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3.3.2</w:t>
      </w:r>
      <w:r>
        <w:rPr>
          <w:rFonts w:hint="eastAsia" w:asciiTheme="minorEastAsia" w:hAnsiTheme="minorEastAsia" w:eastAsiaTheme="minorEastAsia" w:cstheme="minor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8BEE617">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以联合体形式参加政府采购活动，联合体各方均为中小企业的，联合体视同中小企业。其中，联合体各方均为小微企业的，联合体视同小微企业。</w:t>
      </w:r>
    </w:p>
    <w:p w14:paraId="763DD17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3.3.3对于未预留份额专门面向中小企业的政府采购服务项目，以及预留份额政府</w:t>
      </w:r>
      <w:r>
        <w:rPr>
          <w:rFonts w:hint="eastAsia" w:asciiTheme="minorEastAsia" w:hAnsiTheme="minorEastAsia" w:eastAsiaTheme="minorEastAsia" w:cstheme="minorEastAsia"/>
          <w:color w:val="auto"/>
          <w:sz w:val="24"/>
          <w:highlight w:val="none"/>
        </w:rPr>
        <w:t>采购服务项目中的非预留部分标项，对小型和微型企业的投标报价给予10%-20%的扣除（</w:t>
      </w:r>
      <w:r>
        <w:rPr>
          <w:rFonts w:hint="eastAsia" w:asciiTheme="minorEastAsia" w:hAnsiTheme="minorEastAsia" w:eastAsiaTheme="minorEastAsia" w:cstheme="minorEastAsia"/>
          <w:snapToGrid w:val="0"/>
          <w:color w:val="auto"/>
          <w:kern w:val="28"/>
          <w:sz w:val="24"/>
          <w:highlight w:val="none"/>
        </w:rPr>
        <w:t>招标文件第四部分</w:t>
      </w:r>
      <w:r>
        <w:rPr>
          <w:rFonts w:hint="eastAsia" w:asciiTheme="minorEastAsia" w:hAnsiTheme="minorEastAsia" w:eastAsiaTheme="minorEastAsia" w:cstheme="minorEastAsia"/>
          <w:color w:val="auto"/>
          <w:sz w:val="24"/>
          <w:highlight w:val="none"/>
          <w:u w:val="single"/>
        </w:rPr>
        <w:t>评标办分法明确具体的扣除比例，未明确的，</w:t>
      </w:r>
      <w:r>
        <w:rPr>
          <w:rFonts w:hint="eastAsia" w:asciiTheme="minorEastAsia" w:hAnsiTheme="minorEastAsia" w:eastAsiaTheme="minorEastAsia" w:cstheme="minorEastAsia"/>
          <w:color w:val="auto"/>
          <w:sz w:val="24"/>
          <w:highlight w:val="none"/>
        </w:rPr>
        <w:t>给予</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Theme="minorEastAsia" w:hAnsiTheme="minorEastAsia" w:eastAsiaTheme="minorEastAsia" w:cstheme="minorEastAsia"/>
          <w:snapToGrid w:val="0"/>
          <w:color w:val="auto"/>
          <w:kern w:val="28"/>
          <w:sz w:val="24"/>
          <w:highlight w:val="none"/>
        </w:rPr>
        <w:t>招标文件第四部分</w:t>
      </w:r>
      <w:r>
        <w:rPr>
          <w:rFonts w:hint="eastAsia" w:asciiTheme="minorEastAsia" w:hAnsiTheme="minorEastAsia" w:eastAsiaTheme="minorEastAsia" w:cstheme="minorEastAsia"/>
          <w:color w:val="auto"/>
          <w:sz w:val="24"/>
          <w:highlight w:val="none"/>
          <w:u w:val="single"/>
        </w:rPr>
        <w:t>评标办分法明确具体的扣除比例，未明确的，</w:t>
      </w:r>
      <w:r>
        <w:rPr>
          <w:rFonts w:hint="eastAsia" w:asciiTheme="minorEastAsia" w:hAnsiTheme="minorEastAsia" w:eastAsiaTheme="minorEastAsia" w:cstheme="minorEastAsia"/>
          <w:color w:val="auto"/>
          <w:sz w:val="24"/>
          <w:highlight w:val="none"/>
        </w:rPr>
        <w:t>给予6%的扣除），用扣除后的价格参加评审。组成联合体或者接受分包的小微企业与联合体内其他企业、分包企业之间存在直</w:t>
      </w:r>
      <w:r>
        <w:rPr>
          <w:rFonts w:hint="eastAsia" w:asciiTheme="minorEastAsia" w:hAnsiTheme="minorEastAsia" w:eastAsiaTheme="minorEastAsia" w:cstheme="minorEastAsia"/>
          <w:sz w:val="24"/>
        </w:rPr>
        <w:t>接控股、管理关系的，不享受价格扣除优惠政策。</w:t>
      </w:r>
    </w:p>
    <w:p w14:paraId="4F57107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3.3.4符合《关于促进残疾人就业政府采购政策的通知》（财库〔2017〕141号）规定的条件并提供《残疾人福利性单位声明函》（附件1）的残疾人福利性单位视同小型、微型企业；</w:t>
      </w:r>
    </w:p>
    <w:p w14:paraId="6F63A06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E503C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46C39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3.3.7中小企业享受扶持政策获得政府采购合同的，小微企业不得将合同分包给大中型企业，中型企业不得将合同分包给大型企业。</w:t>
      </w:r>
    </w:p>
    <w:p w14:paraId="493E826F">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w:t>
      </w:r>
      <w:r>
        <w:rPr>
          <w:rFonts w:hint="eastAsia" w:asciiTheme="minorEastAsia" w:hAnsiTheme="minorEastAsia" w:eastAsiaTheme="minorEastAsia" w:cstheme="minorEastAsia"/>
          <w:bCs/>
          <w:sz w:val="24"/>
        </w:rPr>
        <w:t>支持创新发展</w:t>
      </w:r>
    </w:p>
    <w:p w14:paraId="5889329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3.4.1 采购人优先采购被认定为首台套产品和“制造精品”的自主创新产品。</w:t>
      </w:r>
    </w:p>
    <w:p w14:paraId="7C1E07E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BEF50C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3.5平等对待内外资企业和符合条件的破产重整企业</w:t>
      </w:r>
    </w:p>
    <w:p w14:paraId="1208762A">
      <w:pPr>
        <w:spacing w:line="360" w:lineRule="auto"/>
        <w:ind w:firstLine="240"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平等对待内外资企业和符合条件的破产重整企业，切实保障企业公平竞争，平等维护企业的合法利益。</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b/>
          <w:sz w:val="24"/>
        </w:rPr>
        <w:t>4. 询问、质疑、投诉</w:t>
      </w:r>
    </w:p>
    <w:p w14:paraId="63907C5A">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D35BA0">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4.2供应商询问</w:t>
      </w:r>
    </w:p>
    <w:p w14:paraId="6AA20E3E">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40072A">
      <w:pPr>
        <w:autoSpaceDE w:val="0"/>
        <w:autoSpaceDN w:val="0"/>
        <w:spacing w:line="360" w:lineRule="auto"/>
        <w:ind w:firstLine="240" w:firstLineChars="1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4.3供应商质疑</w:t>
      </w:r>
    </w:p>
    <w:p w14:paraId="47D26EB3">
      <w:pPr>
        <w:pStyle w:val="33"/>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4.3</w:t>
      </w:r>
      <w:r>
        <w:rPr>
          <w:rFonts w:hint="eastAsia" w:asciiTheme="minorEastAsia" w:hAnsiTheme="minorEastAsia" w:eastAsiaTheme="minorEastAsia" w:cstheme="minorEastAsia"/>
          <w:sz w:val="24"/>
        </w:rPr>
        <w:t>.1提出质疑的供应商应当是参与所质疑项目采购活动的供应商。潜在供应商已依法获取其可质疑的招标文件的，可以对该文件提出质疑。</w:t>
      </w:r>
    </w:p>
    <w:p w14:paraId="2F90485E">
      <w:pPr>
        <w:pStyle w:val="33"/>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4.3</w:t>
      </w:r>
      <w:r>
        <w:rPr>
          <w:rFonts w:hint="eastAsia" w:asciiTheme="minorEastAsia" w:hAnsiTheme="minorEastAsia" w:eastAsiaTheme="minorEastAsia" w:cstheme="minorEastAsia"/>
          <w:sz w:val="24"/>
        </w:rPr>
        <w:t>.2供应商认为招标文件、采购过程和中标结果使自己的权益受到损害的，可以在知道或者应知其权益受到损害之日起七个工作日内，以书面形式向采购人或者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提出质疑，否则，采购人或者</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不予受理：</w:t>
      </w:r>
    </w:p>
    <w:p w14:paraId="00614536">
      <w:pPr>
        <w:pStyle w:val="5"/>
        <w:spacing w:line="360" w:lineRule="auto"/>
        <w:ind w:firstLine="480" w:firstLineChars="200"/>
        <w:rPr>
          <w:rFonts w:hint="eastAsia" w:asciiTheme="minorEastAsia" w:hAnsiTheme="minorEastAsia" w:eastAsiaTheme="minorEastAsia" w:cstheme="minorEastAsia"/>
          <w:color w:val="auto"/>
          <w:kern w:val="2"/>
          <w:sz w:val="24"/>
        </w:rPr>
      </w:pPr>
      <w:r>
        <w:rPr>
          <w:rFonts w:hint="eastAsia" w:asciiTheme="minorEastAsia" w:hAnsiTheme="minorEastAsia" w:eastAsiaTheme="minorEastAsia" w:cstheme="minorEastAsia"/>
          <w:color w:val="auto"/>
          <w:kern w:val="2"/>
          <w:sz w:val="24"/>
        </w:rPr>
        <w:t>4.3.2.1对招标文件提出质疑的，质疑期限为供应商获得招标文件之日或者招标文件公告期限届满之日起计算。</w:t>
      </w:r>
    </w:p>
    <w:p w14:paraId="697B9B92">
      <w:pPr>
        <w:pStyle w:val="33"/>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4.3.2.2对采购过程提出质疑的，质疑期限为各采购程序环节结束之日起计算。4.3.2.3对采购结果提出质疑的，质疑期限自采购结果公告期限届满之日起计算。</w:t>
      </w:r>
    </w:p>
    <w:p w14:paraId="480A6A3B">
      <w:pPr>
        <w:pStyle w:val="33"/>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w:t>
      </w:r>
      <w:r>
        <w:rPr>
          <w:rFonts w:hint="eastAsia" w:asciiTheme="minorEastAsia" w:hAnsiTheme="minorEastAsia" w:eastAsiaTheme="minorEastAsia" w:cstheme="minorEastAsia"/>
          <w:sz w:val="24"/>
        </w:rPr>
        <w:t>供应商提出质疑应当提交质疑函和必要的证明材料。质疑函应当包括下列内容：</w:t>
      </w:r>
    </w:p>
    <w:p w14:paraId="358C835B">
      <w:pPr>
        <w:pStyle w:val="33"/>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4.3.3.1供应商的姓名或者名称、地址、邮编、联系人及联系电话；</w:t>
      </w:r>
    </w:p>
    <w:p w14:paraId="3C4A98A4">
      <w:pPr>
        <w:pStyle w:val="33"/>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4.3.3.2质疑项目的名称、编号；</w:t>
      </w:r>
    </w:p>
    <w:p w14:paraId="376BEA4D">
      <w:pPr>
        <w:pStyle w:val="33"/>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4.3.3.3具体、明确的质疑事项和与质疑事项相关的请求；</w:t>
      </w:r>
    </w:p>
    <w:p w14:paraId="6D4362F1">
      <w:pPr>
        <w:pStyle w:val="33"/>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4.3.3.4事实依据；</w:t>
      </w:r>
    </w:p>
    <w:p w14:paraId="3214364E">
      <w:pPr>
        <w:pStyle w:val="33"/>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4.3.3.5必要的法律依据；</w:t>
      </w:r>
    </w:p>
    <w:p w14:paraId="66B3A7EE">
      <w:pPr>
        <w:pStyle w:val="33"/>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4.3.3.6提出质疑的日期。</w:t>
      </w:r>
    </w:p>
    <w:p w14:paraId="0459D646">
      <w:pPr>
        <w:pStyle w:val="57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供应商提交的质疑函需一式三份。供应商为自然人的，应当由本人签字；供应商为法人或者其他组织的，应当由法定代表人、主要负责人，或者其授权代表签字或者盖章，并加盖公章。</w:t>
      </w:r>
    </w:p>
    <w:p w14:paraId="086A8735">
      <w:pPr>
        <w:pStyle w:val="57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质疑函范本及制作说明详见附件2。</w:t>
      </w:r>
    </w:p>
    <w:p w14:paraId="2FFDF06E">
      <w:pPr>
        <w:pStyle w:val="57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4.3.4对同一采购程序环节的质疑，供应商须在法定质疑期内一次性提出。</w:t>
      </w:r>
    </w:p>
    <w:p w14:paraId="020922B9">
      <w:pPr>
        <w:pStyle w:val="57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4.3</w:t>
      </w:r>
      <w:r>
        <w:rPr>
          <w:rFonts w:hint="eastAsia" w:asciiTheme="minorEastAsia" w:hAnsiTheme="minorEastAsia" w:eastAsiaTheme="minorEastAsia" w:cstheme="minorEastAsia"/>
        </w:rPr>
        <w:t>.5采购人或者</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在质疑回复后5个工作日内，在浙江政府采购网的“其他公告”栏目公开质疑答复，答复内容应当完整。质疑函作为附件上传。</w:t>
      </w:r>
    </w:p>
    <w:p w14:paraId="18B2ECE7">
      <w:pPr>
        <w:pStyle w:val="57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4.3</w:t>
      </w:r>
      <w:r>
        <w:rPr>
          <w:rFonts w:hint="eastAsia" w:asciiTheme="minorEastAsia" w:hAnsiTheme="minorEastAsia" w:eastAsiaTheme="minorEastAsia" w:cstheme="minorEastAsia"/>
        </w:rPr>
        <w:t>.6询问或者质疑事项可能影响采购结果的，采购人应当暂停签订合同，已经签订合同的，应当中止履行合同。</w:t>
      </w:r>
    </w:p>
    <w:p w14:paraId="65D0EF84">
      <w:pPr>
        <w:pStyle w:val="572"/>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4.4供应商投诉</w:t>
      </w:r>
    </w:p>
    <w:p w14:paraId="04BF3F07">
      <w:pPr>
        <w:pStyle w:val="57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4.4.1质疑供应商对采购人、</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的答复不满意或者采购人、</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未在规定的时间内作出答复的，可以在答复期满后十五个工作日内向同级政府采购监督管理部门提出投诉。</w:t>
      </w:r>
    </w:p>
    <w:p w14:paraId="7594D93D">
      <w:pPr>
        <w:pStyle w:val="57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4.4.</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14:paraId="5FB54295">
      <w:pPr>
        <w:pStyle w:val="57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4.4.3供应商投诉应当有明确的请求和必要的证明材料。</w:t>
      </w:r>
    </w:p>
    <w:p w14:paraId="7A55CA28">
      <w:pPr>
        <w:pStyle w:val="57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4.4.4以联合体形式参加政府采购活动的，其投诉应当由组成联合体的所有供应商共同提出。</w:t>
      </w:r>
    </w:p>
    <w:p w14:paraId="3331F516">
      <w:pPr>
        <w:pStyle w:val="572"/>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投诉书范本及制作说明详见附件3。</w:t>
      </w:r>
    </w:p>
    <w:p w14:paraId="70DAB8B1">
      <w:pPr>
        <w:pStyle w:val="85"/>
        <w:snapToGrid w:val="0"/>
        <w:spacing w:before="0"/>
        <w:ind w:firstLine="360"/>
        <w:rPr>
          <w:rFonts w:hint="eastAsia" w:asciiTheme="minorEastAsia" w:hAnsiTheme="minorEastAsia" w:eastAsiaTheme="minorEastAsia" w:cstheme="minorEastAsia"/>
          <w:sz w:val="18"/>
          <w:szCs w:val="18"/>
        </w:rPr>
      </w:pPr>
    </w:p>
    <w:p w14:paraId="0D42ED3A">
      <w:pPr>
        <w:adjustRightInd/>
        <w:spacing w:line="360" w:lineRule="auto"/>
        <w:jc w:val="center"/>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二、招标文件的构成、澄清、修改</w:t>
      </w:r>
    </w:p>
    <w:p w14:paraId="2DD023C6">
      <w:pPr>
        <w:pStyle w:val="33"/>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5．招标文件的构成</w:t>
      </w:r>
    </w:p>
    <w:p w14:paraId="7307DF5C">
      <w:pPr>
        <w:pStyle w:val="3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招标文件包括下列文件及附件：</w:t>
      </w:r>
    </w:p>
    <w:p w14:paraId="1ED62CE9">
      <w:pPr>
        <w:pStyle w:val="33"/>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5.1.1招标公告；</w:t>
      </w:r>
    </w:p>
    <w:p w14:paraId="6461E221">
      <w:pPr>
        <w:pStyle w:val="33"/>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5.1.2投标人须知；</w:t>
      </w:r>
    </w:p>
    <w:p w14:paraId="53DDE11B">
      <w:pPr>
        <w:pStyle w:val="33"/>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5.1.3采购需求；</w:t>
      </w:r>
    </w:p>
    <w:p w14:paraId="0F54FA53">
      <w:pPr>
        <w:pStyle w:val="33"/>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5.1.4评标办法；</w:t>
      </w:r>
    </w:p>
    <w:p w14:paraId="5D964488">
      <w:pPr>
        <w:pStyle w:val="33"/>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5.1.5拟签订的合同文本；</w:t>
      </w:r>
    </w:p>
    <w:p w14:paraId="5C8AA971">
      <w:pPr>
        <w:pStyle w:val="33"/>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5.1.6</w:t>
      </w:r>
      <w:r>
        <w:rPr>
          <w:rFonts w:hint="eastAsia" w:asciiTheme="minorEastAsia" w:hAnsiTheme="minorEastAsia" w:eastAsiaTheme="minorEastAsia" w:cstheme="minorEastAsia"/>
          <w:sz w:val="24"/>
          <w:szCs w:val="24"/>
        </w:rPr>
        <w:t>应提交的有关格式范例。</w:t>
      </w:r>
    </w:p>
    <w:p w14:paraId="7D4D87B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5.2与本项目有关的</w:t>
      </w:r>
      <w:r>
        <w:rPr>
          <w:rFonts w:hint="eastAsia" w:asciiTheme="minorEastAsia" w:hAnsiTheme="minorEastAsia" w:eastAsiaTheme="minorEastAsia" w:cstheme="minorEastAsia"/>
          <w:bCs/>
          <w:sz w:val="24"/>
        </w:rPr>
        <w:t>澄清或者修改的内容为招标文件的组成部分</w:t>
      </w:r>
      <w:r>
        <w:rPr>
          <w:rFonts w:hint="eastAsia" w:asciiTheme="minorEastAsia" w:hAnsiTheme="minorEastAsia" w:eastAsiaTheme="minorEastAsia" w:cstheme="minorEastAsia"/>
          <w:sz w:val="24"/>
        </w:rPr>
        <w:t>。</w:t>
      </w:r>
    </w:p>
    <w:p w14:paraId="469555A0">
      <w:pPr>
        <w:pStyle w:val="33"/>
        <w:spacing w:line="360" w:lineRule="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6. 招标文件的澄清、修改</w:t>
      </w:r>
    </w:p>
    <w:p w14:paraId="5E0C72BB">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6.1已获取招标文件的潜在投标人，若有问题需要澄清，应于投标截止时间前，以书面形式向</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提出。</w:t>
      </w:r>
    </w:p>
    <w:p w14:paraId="7AB7AEB3">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6.2 </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37E642">
      <w:pPr>
        <w:pStyle w:val="23"/>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Cs w:val="24"/>
          <w:lang w:val="en-US"/>
        </w:rPr>
        <w:t xml:space="preserve">    </w:t>
      </w:r>
    </w:p>
    <w:p w14:paraId="57669537">
      <w:pPr>
        <w:adjustRightInd/>
        <w:spacing w:line="360" w:lineRule="auto"/>
        <w:jc w:val="center"/>
        <w:outlineLvl w:val="0"/>
        <w:rPr>
          <w:rFonts w:hint="eastAsia"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t>三、投标</w:t>
      </w:r>
    </w:p>
    <w:p w14:paraId="47878E32">
      <w:pPr>
        <w:pStyle w:val="33"/>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招标文件的获取</w:t>
      </w:r>
    </w:p>
    <w:p w14:paraId="248E8DF1">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详见招标公告中获取招标文件的时间期限、地点、方式及招标文件售价。</w:t>
      </w:r>
    </w:p>
    <w:p w14:paraId="1B0F1148">
      <w:pPr>
        <w:pStyle w:val="33"/>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8.开标前答疑会或现场考察</w:t>
      </w:r>
    </w:p>
    <w:p w14:paraId="7DA02407">
      <w:pPr>
        <w:pStyle w:val="3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采购人组织潜在投标人现场考察或者召开开标前答疑会的，潜在投标人按第二部分投标人须知前附表的规定参加现场考察或者开标前答疑会。</w:t>
      </w:r>
    </w:p>
    <w:p w14:paraId="7C9F2F64">
      <w:pPr>
        <w:pStyle w:val="33"/>
        <w:spacing w:line="360" w:lineRule="auto"/>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kern w:val="28"/>
          <w:sz w:val="24"/>
          <w:szCs w:val="24"/>
        </w:rPr>
        <w:t>9.投标保证金</w:t>
      </w:r>
    </w:p>
    <w:p w14:paraId="73659B3D">
      <w:pPr>
        <w:pStyle w:val="5"/>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本项目不需缴纳投标保证金。</w:t>
      </w:r>
    </w:p>
    <w:p w14:paraId="46FAE251">
      <w:pPr>
        <w:pStyle w:val="33"/>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投标文件的语言</w:t>
      </w:r>
    </w:p>
    <w:p w14:paraId="046CD00B">
      <w:pPr>
        <w:autoSpaceDE w:val="0"/>
        <w:autoSpaceDN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投标文件及投标人与采购有关的来往通知、函件和文件均应使用中文。</w:t>
      </w:r>
    </w:p>
    <w:p w14:paraId="6D115A6B">
      <w:pPr>
        <w:pStyle w:val="33"/>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 投标文件的组成</w:t>
      </w:r>
    </w:p>
    <w:p w14:paraId="444814C7">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b/>
          <w:sz w:val="24"/>
        </w:rPr>
        <w:t>资格文件</w:t>
      </w:r>
      <w:r>
        <w:rPr>
          <w:rFonts w:hint="eastAsia" w:asciiTheme="minorEastAsia" w:hAnsiTheme="minorEastAsia" w:eastAsiaTheme="minorEastAsia" w:cstheme="minorEastAsia"/>
          <w:sz w:val="24"/>
        </w:rPr>
        <w:t>：</w:t>
      </w:r>
    </w:p>
    <w:p w14:paraId="36E65635">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11.1.1符合参加政府采购活动应当具备的一般条件的承诺函；</w:t>
      </w:r>
    </w:p>
    <w:p w14:paraId="0629C530">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11.1.2</w:t>
      </w:r>
      <w:r>
        <w:rPr>
          <w:rFonts w:hint="eastAsia" w:asciiTheme="minorEastAsia" w:hAnsiTheme="minorEastAsia" w:eastAsiaTheme="minorEastAsia" w:cstheme="minorEastAsia"/>
          <w:snapToGrid w:val="0"/>
          <w:color w:val="auto"/>
          <w:kern w:val="28"/>
          <w:sz w:val="24"/>
          <w:szCs w:val="20"/>
        </w:rPr>
        <w:t>联合协议（如果有)；</w:t>
      </w:r>
    </w:p>
    <w:p w14:paraId="06DA6F02">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11.1.3落实政府采购政策需满足的资格要求</w:t>
      </w:r>
      <w:r>
        <w:rPr>
          <w:rFonts w:hint="eastAsia" w:asciiTheme="minorEastAsia" w:hAnsiTheme="minorEastAsia" w:eastAsiaTheme="minorEastAsia" w:cstheme="minorEastAsia"/>
          <w:snapToGrid w:val="0"/>
          <w:color w:val="auto"/>
          <w:kern w:val="28"/>
          <w:sz w:val="24"/>
          <w:szCs w:val="20"/>
        </w:rPr>
        <w:t>（如果有)</w:t>
      </w:r>
      <w:r>
        <w:rPr>
          <w:rFonts w:hint="eastAsia" w:asciiTheme="minorEastAsia" w:hAnsiTheme="minorEastAsia" w:eastAsiaTheme="minorEastAsia" w:cstheme="minorEastAsia"/>
          <w:color w:val="auto"/>
          <w:sz w:val="24"/>
        </w:rPr>
        <w:t>；</w:t>
      </w:r>
    </w:p>
    <w:p w14:paraId="5B3556FD">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11.1.4本项目的特定资格要求</w:t>
      </w:r>
      <w:r>
        <w:rPr>
          <w:rFonts w:hint="eastAsia" w:asciiTheme="minorEastAsia" w:hAnsiTheme="minorEastAsia" w:eastAsiaTheme="minorEastAsia" w:cstheme="minorEastAsia"/>
          <w:snapToGrid w:val="0"/>
          <w:color w:val="auto"/>
          <w:kern w:val="28"/>
          <w:sz w:val="24"/>
          <w:szCs w:val="20"/>
        </w:rPr>
        <w:t>（如果有)</w:t>
      </w:r>
      <w:r>
        <w:rPr>
          <w:rFonts w:hint="eastAsia" w:asciiTheme="minorEastAsia" w:hAnsiTheme="minorEastAsia" w:eastAsiaTheme="minorEastAsia" w:cstheme="minorEastAsia"/>
          <w:color w:val="auto"/>
          <w:sz w:val="24"/>
        </w:rPr>
        <w:t>。</w:t>
      </w:r>
    </w:p>
    <w:p w14:paraId="13E199AC">
      <w:pPr>
        <w:snapToGrid w:val="0"/>
        <w:spacing w:line="360" w:lineRule="auto"/>
        <w:ind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11.</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5F92E281">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11.2.1投标函；</w:t>
      </w:r>
      <w:r>
        <w:rPr>
          <w:rFonts w:hint="eastAsia" w:asciiTheme="minorEastAsia" w:hAnsiTheme="minorEastAsia" w:eastAsiaTheme="minorEastAsia" w:cstheme="minorEastAsia"/>
          <w:color w:val="auto"/>
          <w:sz w:val="24"/>
          <w:lang w:val="zh-CN"/>
        </w:rPr>
        <w:t xml:space="preserve"> </w:t>
      </w:r>
    </w:p>
    <w:p w14:paraId="5137E252">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11.2.2授权委托书或法定代表人（单位负责人、自然人本人）身份证明；</w:t>
      </w:r>
    </w:p>
    <w:p w14:paraId="6D028BC1">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11.2.3分包意向协议</w:t>
      </w:r>
      <w:r>
        <w:rPr>
          <w:rFonts w:hint="eastAsia" w:asciiTheme="minorEastAsia" w:hAnsiTheme="minorEastAsia" w:eastAsiaTheme="minorEastAsia" w:cstheme="minorEastAsia"/>
          <w:snapToGrid w:val="0"/>
          <w:color w:val="auto"/>
          <w:kern w:val="28"/>
          <w:sz w:val="24"/>
          <w:szCs w:val="20"/>
        </w:rPr>
        <w:t>（如果有)</w:t>
      </w:r>
      <w:r>
        <w:rPr>
          <w:rFonts w:hint="eastAsia" w:asciiTheme="minorEastAsia" w:hAnsiTheme="minorEastAsia" w:eastAsiaTheme="minorEastAsia" w:cstheme="minorEastAsia"/>
          <w:color w:val="auto"/>
          <w:sz w:val="24"/>
        </w:rPr>
        <w:t>；</w:t>
      </w:r>
    </w:p>
    <w:p w14:paraId="2A90A7A7">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11.2.4符合性审查资料；</w:t>
      </w:r>
    </w:p>
    <w:p w14:paraId="1460F6A2">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11.2.5评标标准相应的商务技术资料；</w:t>
      </w:r>
    </w:p>
    <w:p w14:paraId="2AF2EFAC">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11.2.6投标标的清单；</w:t>
      </w:r>
    </w:p>
    <w:p w14:paraId="6C6C3373">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11.2.7商务技术偏离表；</w:t>
      </w:r>
    </w:p>
    <w:p w14:paraId="3AB183AA">
      <w:pPr>
        <w:snapToGrid w:val="0"/>
        <w:spacing w:line="360" w:lineRule="auto"/>
        <w:ind w:firstLine="960" w:firstLineChars="4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11.</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w:t>
      </w:r>
      <w:r>
        <w:rPr>
          <w:rFonts w:hint="eastAsia" w:asciiTheme="minorEastAsia" w:hAnsiTheme="minorEastAsia" w:eastAsiaTheme="minorEastAsia" w:cstheme="minorEastAsia"/>
          <w:color w:val="auto"/>
          <w:sz w:val="24"/>
          <w:lang w:val="zh-CN"/>
        </w:rPr>
        <w:t>政府采购供应商廉洁自律承诺书；</w:t>
      </w:r>
    </w:p>
    <w:p w14:paraId="60974A98">
      <w:pPr>
        <w:snapToGrid w:val="0"/>
        <w:spacing w:line="360" w:lineRule="auto"/>
        <w:ind w:firstLine="480" w:firstLineChars="200"/>
        <w:rPr>
          <w:rFonts w:hint="eastAsia"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kern w:val="0"/>
          <w:sz w:val="24"/>
          <w:lang w:val="zh-CN"/>
        </w:rPr>
        <w:t>11.</w:t>
      </w:r>
      <w:r>
        <w:rPr>
          <w:rFonts w:hint="eastAsia" w:asciiTheme="minorEastAsia" w:hAnsiTheme="minorEastAsia" w:eastAsiaTheme="minorEastAsia" w:cstheme="minorEastAsia"/>
          <w:color w:val="auto"/>
          <w:kern w:val="0"/>
          <w:sz w:val="24"/>
        </w:rPr>
        <w:t>3</w:t>
      </w:r>
      <w:r>
        <w:rPr>
          <w:rFonts w:hint="eastAsia" w:asciiTheme="minorEastAsia" w:hAnsiTheme="minorEastAsia" w:eastAsiaTheme="minorEastAsia" w:cstheme="minorEastAsia"/>
          <w:b/>
          <w:color w:val="auto"/>
          <w:sz w:val="24"/>
        </w:rPr>
        <w:t>报价文件：</w:t>
      </w:r>
      <w:r>
        <w:rPr>
          <w:rFonts w:hint="eastAsia" w:asciiTheme="minorEastAsia" w:hAnsiTheme="minorEastAsia" w:eastAsiaTheme="minorEastAsia" w:cstheme="minorEastAsia"/>
          <w:color w:val="auto"/>
          <w:sz w:val="24"/>
        </w:rPr>
        <w:t xml:space="preserve"> </w:t>
      </w:r>
    </w:p>
    <w:p w14:paraId="4CF59B61">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11.3.1开标一览表（报价表）；</w:t>
      </w:r>
    </w:p>
    <w:p w14:paraId="118A6519">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11.3.2中小企业声明函。</w:t>
      </w:r>
    </w:p>
    <w:p w14:paraId="13DC377D">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投标文件含有采购人不能接受的附加条件的，投标无效；</w:t>
      </w:r>
    </w:p>
    <w:p w14:paraId="2EA74F78">
      <w:pPr>
        <w:spacing w:line="360" w:lineRule="auto"/>
        <w:ind w:firstLine="723" w:firstLineChars="3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 w:val="24"/>
        </w:rPr>
        <w:t>投标人提供虚假材料投标的，投标无效。</w:t>
      </w:r>
    </w:p>
    <w:p w14:paraId="13E357F4">
      <w:pPr>
        <w:pStyle w:val="85"/>
        <w:snapToGrid w:val="0"/>
        <w:spacing w:before="0"/>
        <w:ind w:firstLine="0" w:firstLineChars="0"/>
        <w:outlineLvl w:val="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12</w:t>
      </w:r>
      <w:r>
        <w:rPr>
          <w:rFonts w:hint="eastAsia" w:asciiTheme="minorEastAsia" w:hAnsiTheme="minorEastAsia" w:eastAsiaTheme="minorEastAsia" w:cstheme="minorEastAsia"/>
          <w:b/>
          <w:kern w:val="0"/>
          <w:szCs w:val="24"/>
          <w:lang w:val="zh-CN"/>
        </w:rPr>
        <w:t xml:space="preserve">. </w:t>
      </w:r>
      <w:r>
        <w:rPr>
          <w:rFonts w:hint="eastAsia" w:asciiTheme="minorEastAsia" w:hAnsiTheme="minorEastAsia" w:eastAsiaTheme="minorEastAsia" w:cstheme="minorEastAsia"/>
          <w:b/>
          <w:szCs w:val="24"/>
        </w:rPr>
        <w:t>投标文件的编制</w:t>
      </w:r>
    </w:p>
    <w:p w14:paraId="4DACC1C7">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64883A">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B1AA68F">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12.3使用“政采云电子交易客户端”需要提前申领CA数字证书，申领流程请自行前往“浙江政府采购网-下载专区-电子交易客户端-CA驱动和申领流程”进行查阅。</w:t>
      </w:r>
    </w:p>
    <w:p w14:paraId="2171C4F5">
      <w:pPr>
        <w:snapToGri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13.投标文件的签署、盖章</w:t>
      </w:r>
    </w:p>
    <w:p w14:paraId="78302449">
      <w:pPr>
        <w:pStyle w:val="85"/>
        <w:snapToGrid w:val="0"/>
        <w:spacing w:before="0"/>
        <w:ind w:firstLine="48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4"/>
        </w:rPr>
        <w:t>13.1投标文件按照招标文件第六部分格式要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▲投标人的投标文件未按照招标文件要求签署、盖章的，其投标无效</w:t>
      </w:r>
      <w:r>
        <w:rPr>
          <w:rFonts w:hint="eastAsia" w:asciiTheme="minorEastAsia" w:hAnsiTheme="minorEastAsia" w:eastAsiaTheme="minorEastAsia" w:cstheme="minorEastAsia"/>
          <w:szCs w:val="24"/>
        </w:rPr>
        <w:t>。</w:t>
      </w:r>
    </w:p>
    <w:p w14:paraId="27F20412">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13.2为确保网上操作合法、有效和安全，投标人应当在投标截止时间前完成在“政府采购云平台”的身份认证，确保在电子投标过程中能够对相关数据电文进行加密和使用电子签名。</w:t>
      </w:r>
    </w:p>
    <w:p w14:paraId="57A3CA06">
      <w:pPr>
        <w:pStyle w:val="85"/>
        <w:snapToGrid w:val="0"/>
        <w:spacing w:before="0"/>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13.3招标文件对投标文件签署、盖章的要求适用于电子签名。</w:t>
      </w:r>
    </w:p>
    <w:p w14:paraId="3743CE53">
      <w:pPr>
        <w:pStyle w:val="85"/>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14. 投标文件的提交、补充、修改、撤回</w:t>
      </w:r>
    </w:p>
    <w:p w14:paraId="47B05D71">
      <w:pPr>
        <w:pStyle w:val="85"/>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zCs w:val="24"/>
        </w:rPr>
        <w:t>14.1 供应商应当在投标截止时间前完成投标文件的传输递交，并可以补充、修改或者撤回</w:t>
      </w:r>
      <w:r>
        <w:rPr>
          <w:rFonts w:hint="eastAsia" w:asciiTheme="minorEastAsia" w:hAnsiTheme="minorEastAsia" w:eastAsiaTheme="minorEastAsia" w:cstheme="minorEastAsia"/>
          <w:color w:val="auto"/>
          <w:szCs w:val="24"/>
          <w:highlight w:val="none"/>
        </w:rPr>
        <w:t>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42DC0B6">
      <w:pPr>
        <w:pStyle w:val="85"/>
        <w:spacing w:before="0"/>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color w:val="auto"/>
          <w:szCs w:val="24"/>
          <w:highlight w:val="none"/>
        </w:rPr>
        <w:t>14.2电子交易平台收到投标文件，将妥善保存并即时向</w:t>
      </w:r>
      <w:r>
        <w:rPr>
          <w:rFonts w:hint="eastAsia" w:asciiTheme="minorEastAsia" w:hAnsiTheme="minorEastAsia" w:eastAsiaTheme="minorEastAsia" w:cstheme="minorEastAsia"/>
          <w:szCs w:val="24"/>
        </w:rPr>
        <w:t>供应商发出确认回执通知。在投标截止时间前，除供应商补充、修改或者撤回投标文件外，任何单位和个人不得解密或提取投标文件。</w:t>
      </w:r>
    </w:p>
    <w:p w14:paraId="5EA07431">
      <w:pPr>
        <w:pStyle w:val="85"/>
        <w:spacing w:before="0"/>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14.3采购人、</w:t>
      </w:r>
      <w:r>
        <w:rPr>
          <w:rFonts w:hint="eastAsia" w:asciiTheme="minorEastAsia" w:hAnsiTheme="minorEastAsia" w:eastAsiaTheme="minorEastAsia" w:cstheme="minorEastAsia"/>
          <w:szCs w:val="24"/>
          <w:lang w:eastAsia="zh-CN"/>
        </w:rPr>
        <w:t>采购代理机构</w:t>
      </w:r>
      <w:r>
        <w:rPr>
          <w:rFonts w:hint="eastAsia" w:asciiTheme="minorEastAsia" w:hAnsiTheme="minorEastAsia" w:eastAsiaTheme="minorEastAsia" w:cstheme="minorEastAsia"/>
          <w:szCs w:val="24"/>
        </w:rPr>
        <w:t>可以视情况延长投标文件提交的截止时间。在上述情况下，</w:t>
      </w:r>
      <w:r>
        <w:rPr>
          <w:rFonts w:hint="eastAsia" w:asciiTheme="minorEastAsia" w:hAnsiTheme="minorEastAsia" w:eastAsiaTheme="minorEastAsia" w:cstheme="minorEastAsia"/>
          <w:szCs w:val="24"/>
          <w:lang w:eastAsia="zh-CN"/>
        </w:rPr>
        <w:t>采购代理机构</w:t>
      </w:r>
      <w:r>
        <w:rPr>
          <w:rFonts w:hint="eastAsia" w:asciiTheme="minorEastAsia" w:hAnsiTheme="minorEastAsia" w:eastAsiaTheme="minorEastAsia" w:cstheme="minorEastAsia"/>
          <w:szCs w:val="24"/>
        </w:rPr>
        <w:t>与投标人以前在投标截止期方面的全部权利、责任和义务，将适用于延长至新的投标截止期。</w:t>
      </w:r>
    </w:p>
    <w:p w14:paraId="1F36B80F">
      <w:pPr>
        <w:pStyle w:val="33"/>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15.备份投标文件</w:t>
      </w:r>
    </w:p>
    <w:p w14:paraId="3ED429AE">
      <w:pPr>
        <w:pStyle w:val="33"/>
        <w:spacing w:line="360" w:lineRule="auto"/>
        <w:ind w:firstLine="360"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sz w:val="24"/>
          <w:szCs w:val="24"/>
        </w:rPr>
        <w:t>但采购人、</w:t>
      </w:r>
      <w:r>
        <w:rPr>
          <w:rFonts w:hint="eastAsia" w:asciiTheme="minorEastAsia" w:hAnsiTheme="minorEastAsia" w:eastAsiaTheme="minorEastAsia" w:cstheme="minorEastAsia"/>
          <w:b/>
          <w:sz w:val="24"/>
          <w:szCs w:val="24"/>
          <w:lang w:eastAsia="zh-CN"/>
        </w:rPr>
        <w:t>采购代理机构</w:t>
      </w:r>
      <w:r>
        <w:rPr>
          <w:rFonts w:hint="eastAsia" w:asciiTheme="minorEastAsia" w:hAnsiTheme="minorEastAsia" w:eastAsiaTheme="minorEastAsia" w:cstheme="minorEastAsia"/>
          <w:b/>
          <w:sz w:val="24"/>
          <w:szCs w:val="24"/>
        </w:rPr>
        <w:t>不强制或变相强制投标人提交备份投标文件。</w:t>
      </w:r>
    </w:p>
    <w:p w14:paraId="10A53F37">
      <w:pPr>
        <w:pStyle w:val="33"/>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15.2备份投标文件须在“政采云投标客户端”制作生成，并储存在</w:t>
      </w:r>
      <w:r>
        <w:rPr>
          <w:rFonts w:hint="eastAsia" w:asciiTheme="minorEastAsia" w:hAnsiTheme="minorEastAsia" w:eastAsiaTheme="minorEastAsia" w:cstheme="minorEastAsia"/>
          <w:sz w:val="24"/>
        </w:rPr>
        <w:t>DVD光盘</w:t>
      </w:r>
      <w:r>
        <w:rPr>
          <w:rFonts w:hint="eastAsia" w:asciiTheme="minorEastAsia" w:hAnsiTheme="minorEastAsia" w:eastAsiaTheme="minorEastAsia" w:cstheme="minorEastAsia"/>
          <w:sz w:val="24"/>
          <w:lang w:val="en-US" w:eastAsia="zh-CN"/>
        </w:rPr>
        <w:t>等存储介质</w:t>
      </w:r>
      <w:r>
        <w:rPr>
          <w:rFonts w:hint="eastAsia" w:asciiTheme="minorEastAsia" w:hAnsiTheme="minorEastAsia" w:eastAsiaTheme="minorEastAsia" w:cs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sz w:val="24"/>
        </w:rPr>
        <w:t>不符合上述制作、</w:t>
      </w:r>
      <w:r>
        <w:rPr>
          <w:rFonts w:hint="eastAsia" w:asciiTheme="minorEastAsia" w:hAnsiTheme="minorEastAsia" w:eastAsiaTheme="minorEastAsia" w:cstheme="minorEastAsia"/>
          <w:b/>
          <w:sz w:val="24"/>
          <w:szCs w:val="24"/>
        </w:rPr>
        <w:t>存储、密封规定的备份投标文件将被视为无效或者被拒绝接收。</w:t>
      </w:r>
    </w:p>
    <w:p w14:paraId="034FC95A">
      <w:pPr>
        <w:pStyle w:val="3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15.3直接提交备份投标文件的，投标人应于投标截止时间前在招标公告中载明的开标地点将备份投标文件提交给</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rPr>
        <w:t>将拒绝接受逾期送达的备份投标文件。</w:t>
      </w:r>
    </w:p>
    <w:p w14:paraId="55CA3705">
      <w:pPr>
        <w:pStyle w:val="3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rPr>
        <w:t>将拒绝接受逾期送达的备份投标文件。邮寄过程中，电子备份投标文件发生泄露、遗失、损坏或延期送达等情况的，由投标人自行负责。</w:t>
      </w:r>
    </w:p>
    <w:p w14:paraId="2CA56C0C">
      <w:pPr>
        <w:pStyle w:val="33"/>
        <w:spacing w:line="360" w:lineRule="auto"/>
        <w:ind w:firstLine="479" w:firstLineChars="19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15.5投标人仅提交备份投标文件，未在电子交易平台传输递交投标文件的，投标无效。</w:t>
      </w:r>
    </w:p>
    <w:p w14:paraId="40D8125D">
      <w:pPr>
        <w:pStyle w:val="85"/>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16.投标文件的无效处理</w:t>
      </w:r>
    </w:p>
    <w:p w14:paraId="2826A6FD">
      <w:pPr>
        <w:pStyle w:val="25"/>
        <w:spacing w:line="360" w:lineRule="auto"/>
        <w:ind w:firstLine="360"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有招标文件第四部分4.2规定的情形之一的，投标无效：</w:t>
      </w:r>
    </w:p>
    <w:p w14:paraId="1A7F7D57">
      <w:pPr>
        <w:pStyle w:val="85"/>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17.投标有效期</w:t>
      </w:r>
    </w:p>
    <w:p w14:paraId="027A56D2">
      <w:pPr>
        <w:spacing w:line="360" w:lineRule="auto"/>
        <w:ind w:firstLine="480" w:firstLineChars="2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17.1投标有效期为从提交投标文件的截止之日起90天。▲</w:t>
      </w:r>
      <w:r>
        <w:rPr>
          <w:rFonts w:hint="eastAsia" w:asciiTheme="minorEastAsia" w:hAnsiTheme="minorEastAsia" w:eastAsiaTheme="minorEastAsia" w:cstheme="minorEastAsia"/>
          <w:b/>
          <w:sz w:val="24"/>
          <w:szCs w:val="20"/>
        </w:rPr>
        <w:t>投标人的投标文件中承</w:t>
      </w:r>
      <w:r>
        <w:rPr>
          <w:rFonts w:hint="eastAsia" w:asciiTheme="minorEastAsia" w:hAnsiTheme="minorEastAsia" w:eastAsiaTheme="minorEastAsia" w:cstheme="minorEastAsia"/>
          <w:b/>
          <w:sz w:val="24"/>
          <w:szCs w:val="21"/>
        </w:rPr>
        <w:t>诺的投标有效期少于招标文件中载明的投标有效期的，投标无效。</w:t>
      </w:r>
    </w:p>
    <w:p w14:paraId="1919FD7A">
      <w:pPr>
        <w:pStyle w:val="85"/>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17.2投标文件合格投递后，自投标截止日期起，在投标有效期内有效。</w:t>
      </w:r>
    </w:p>
    <w:p w14:paraId="2FF7D25D">
      <w:pPr>
        <w:pStyle w:val="85"/>
        <w:spacing w:before="0"/>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17.3在原定投标有效期满之前，如果出现特殊情况，</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可以以书面形式通知投标人延长投标有效期。投标人同意延长的，不得要求或被允许修改其投标文件，</w:t>
      </w:r>
      <w:r>
        <w:rPr>
          <w:rFonts w:hint="eastAsia" w:asciiTheme="minorEastAsia" w:hAnsiTheme="minorEastAsia" w:eastAsiaTheme="minorEastAsia" w:cstheme="minorEastAsia"/>
          <w:color w:val="auto"/>
          <w:highlight w:val="none"/>
        </w:rPr>
        <w:t>投标人拒绝延长的，其投标无效。</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17.4在投标截止时间起至投标有效期届满，供应商投标文件不可撤销。</w:t>
      </w:r>
    </w:p>
    <w:p w14:paraId="47DB1006">
      <w:pPr>
        <w:pStyle w:val="85"/>
        <w:spacing w:before="0"/>
        <w:ind w:firstLine="643"/>
        <w:rPr>
          <w:rFonts w:hint="eastAsia" w:asciiTheme="minorEastAsia" w:hAnsiTheme="minorEastAsia" w:eastAsiaTheme="minorEastAsia" w:cstheme="minorEastAsia"/>
          <w:b/>
          <w:sz w:val="32"/>
        </w:rPr>
      </w:pPr>
    </w:p>
    <w:p w14:paraId="0B28AEFF">
      <w:pPr>
        <w:pStyle w:val="85"/>
        <w:spacing w:before="0"/>
        <w:ind w:firstLine="1928" w:firstLineChars="600"/>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四、开标、资格审查与信用信息查询</w:t>
      </w:r>
    </w:p>
    <w:p w14:paraId="25550E14">
      <w:pPr>
        <w:pStyle w:val="240"/>
        <w:spacing w:before="0" w:line="360" w:lineRule="auto"/>
        <w:ind w:left="0" w:firstLine="241"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18.开标</w:t>
      </w:r>
      <w:r>
        <w:rPr>
          <w:rFonts w:hint="eastAsia" w:asciiTheme="minorEastAsia" w:hAnsiTheme="minorEastAsia" w:eastAsiaTheme="minorEastAsia" w:cstheme="minorEastAsia"/>
          <w:sz w:val="24"/>
        </w:rPr>
        <w:t xml:space="preserve"> </w:t>
      </w:r>
    </w:p>
    <w:p w14:paraId="61A5A34F">
      <w:pPr>
        <w:pStyle w:val="240"/>
        <w:spacing w:before="0" w:line="360" w:lineRule="auto"/>
        <w:ind w:left="0"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18.1</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按照招标文件规定的时间通过电子交易平台组织开标，所有投标人均应当准时在线参加。投标人不足3家的，不得开标。</w:t>
      </w:r>
    </w:p>
    <w:p w14:paraId="3473234D">
      <w:pPr>
        <w:pStyle w:val="240"/>
        <w:spacing w:before="0" w:line="360" w:lineRule="auto"/>
        <w:ind w:left="0" w:firstLine="240"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18.2开标时，电子交易平台按开标时间自动提取所有投标文件。</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依托电子交易平台发起开始解密指令，投标人按照平台提示和招标文件的规定在半小时内完成在线解密。</w:t>
      </w:r>
    </w:p>
    <w:p w14:paraId="45A8DE28">
      <w:pPr>
        <w:pStyle w:val="240"/>
        <w:spacing w:before="0" w:line="360" w:lineRule="auto"/>
        <w:ind w:left="0" w:firstLine="240"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　18.3</w:t>
      </w:r>
      <w:r>
        <w:rPr>
          <w:rFonts w:hint="eastAsia" w:asciiTheme="minorEastAsia" w:hAnsiTheme="minorEastAsia" w:eastAsiaTheme="minorEastAsia" w:cstheme="minorEastAsia"/>
          <w:b/>
          <w:sz w:val="24"/>
        </w:rPr>
        <w:t>投标文件未按时解密，投标人提供了备份投标文件的，以备份投标文件作为依据，否则视为投标文件撤回。投标文件已按时解密的，备份投标文件自动失效。</w:t>
      </w:r>
    </w:p>
    <w:p w14:paraId="0AF174EA">
      <w:pPr>
        <w:widowControl/>
        <w:spacing w:before="100" w:beforeAutospacing="1" w:after="240" w:line="360" w:lineRule="auto"/>
        <w:jc w:val="left"/>
        <w:rPr>
          <w:rFonts w:hint="eastAsia"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szCs w:val="20"/>
        </w:rPr>
        <w:t>　19、资格审查</w:t>
      </w:r>
    </w:p>
    <w:p w14:paraId="02D5BAA9">
      <w:pPr>
        <w:pStyle w:val="8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19.1开标后，采购人将依据法律法规和招标文件的规定，对投标人的资格进行审查。</w:t>
      </w:r>
    </w:p>
    <w:p w14:paraId="625A97F0">
      <w:pPr>
        <w:pStyle w:val="8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50BB3341">
      <w:pPr>
        <w:pStyle w:val="8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3对未通过资格审查的投标人，告知其未通过的原因。</w:t>
      </w:r>
    </w:p>
    <w:p w14:paraId="17099126">
      <w:pPr>
        <w:pStyle w:val="8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14:paraId="5C15A3C1">
      <w:pPr>
        <w:pStyle w:val="85"/>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20、信用信息查询</w:t>
      </w:r>
    </w:p>
    <w:p w14:paraId="6F44B178">
      <w:pPr>
        <w:pStyle w:val="85"/>
        <w:spacing w:before="0"/>
        <w:ind w:firstLine="495"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20.1信用信息查询渠道及截止时间：</w:t>
      </w:r>
      <w:r>
        <w:rPr>
          <w:rFonts w:hint="eastAsia" w:asciiTheme="minorEastAsia" w:hAnsiTheme="minorEastAsia" w:eastAsiaTheme="minorEastAsia" w:cstheme="minorEastAsia"/>
          <w:kern w:val="0"/>
          <w:szCs w:val="24"/>
          <w:lang w:val="en-US" w:eastAsia="zh-CN"/>
        </w:rPr>
        <w:t>采购人</w:t>
      </w:r>
      <w:r>
        <w:rPr>
          <w:rFonts w:hint="eastAsia" w:asciiTheme="minorEastAsia" w:hAnsiTheme="minorEastAsia" w:eastAsiaTheme="minorEastAsia" w:cstheme="minorEastAsia"/>
          <w:kern w:val="0"/>
          <w:szCs w:val="24"/>
        </w:rPr>
        <w:t>将在资格审查时通过“信用中国”网站(www.creditchina.gov.cn)、中国政府采购网(www.ccgp.gov.cn)渠道查询投标人接受资格时的信用记录。</w:t>
      </w:r>
    </w:p>
    <w:p w14:paraId="25B4E779">
      <w:pPr>
        <w:pStyle w:val="85"/>
        <w:spacing w:before="0"/>
        <w:ind w:firstLine="495"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20.2信用信息查询记录和证据留存的具体方式：现场查询的投标人的信用记录、查询结果经确认后将与采购文件一起存档。</w:t>
      </w:r>
    </w:p>
    <w:p w14:paraId="3F702A6F">
      <w:pPr>
        <w:pStyle w:val="85"/>
        <w:spacing w:before="0"/>
        <w:ind w:firstLine="495"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20.3信用信息的使用规则：经查询列入失信被执行人名单、重大税收违法案件当事人名单、政府采购严重违法失信行为记录名单的投标人将被拒绝参与政府采购活动。</w:t>
      </w:r>
    </w:p>
    <w:p w14:paraId="0BDB5C86">
      <w:pPr>
        <w:pStyle w:val="85"/>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rPr>
        <w:t>。</w:t>
      </w:r>
    </w:p>
    <w:p w14:paraId="50DEE403">
      <w:pPr>
        <w:pStyle w:val="85"/>
        <w:spacing w:before="0"/>
        <w:ind w:firstLine="0" w:firstLineChars="0"/>
        <w:rPr>
          <w:rFonts w:hint="eastAsia" w:asciiTheme="minorEastAsia" w:hAnsiTheme="minorEastAsia" w:eastAsiaTheme="minorEastAsia" w:cstheme="minorEastAsia"/>
          <w:kern w:val="0"/>
          <w:szCs w:val="24"/>
        </w:rPr>
      </w:pPr>
    </w:p>
    <w:p w14:paraId="7644BC83">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五、评标</w:t>
      </w:r>
    </w:p>
    <w:p w14:paraId="3E9AD627">
      <w:pPr>
        <w:spacing w:line="360" w:lineRule="auto"/>
        <w:rPr>
          <w:rFonts w:hint="eastAsia" w:asciiTheme="minorEastAsia" w:hAnsiTheme="minorEastAsia" w:eastAsiaTheme="minorEastAsia" w:cstheme="minorEastAsia"/>
          <w:b/>
          <w:sz w:val="24"/>
        </w:rPr>
      </w:pPr>
      <w:bookmarkStart w:id="13" w:name="_Toc91899903"/>
      <w:r>
        <w:rPr>
          <w:rFonts w:hint="eastAsia" w:asciiTheme="minorEastAsia" w:hAnsiTheme="minorEastAsia" w:eastAsiaTheme="minorEastAsia" w:cstheme="minorEastAsia"/>
          <w:b/>
          <w:sz w:val="24"/>
        </w:rPr>
        <w:t>21.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sz w:val="24"/>
        </w:rPr>
        <w:t>详见招标文件第四部分评标办法。</w:t>
      </w:r>
    </w:p>
    <w:p w14:paraId="6159EC9A">
      <w:pPr>
        <w:spacing w:line="360" w:lineRule="auto"/>
        <w:rPr>
          <w:rFonts w:hint="eastAsia" w:asciiTheme="minorEastAsia" w:hAnsiTheme="minorEastAsia" w:eastAsiaTheme="minorEastAsia" w:cstheme="minorEastAsia"/>
          <w:b/>
          <w:sz w:val="24"/>
        </w:rPr>
      </w:pPr>
    </w:p>
    <w:p w14:paraId="53F9E5DC">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六、定 标</w:t>
      </w:r>
    </w:p>
    <w:p w14:paraId="180F7455">
      <w:pPr>
        <w:pStyle w:val="25"/>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22. 确定中标供应商</w:t>
      </w:r>
    </w:p>
    <w:p w14:paraId="70F45F50">
      <w:pPr>
        <w:pStyle w:val="85"/>
        <w:snapToGrid w:val="0"/>
        <w:spacing w:before="0"/>
        <w:ind w:firstLine="48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szCs w:val="24"/>
        </w:rPr>
        <w:t>政府采购项目实行全流程电子化，评审报告送交、采购结果确定和结果公告均在线完成。为进一步提升采购结果确定效率，采购代理机构应当依法及时将评审报告在线送交</w:t>
      </w:r>
      <w:r>
        <w:rPr>
          <w:rFonts w:hint="eastAsia" w:asciiTheme="minorEastAsia" w:hAnsiTheme="minorEastAsia" w:eastAsiaTheme="minorEastAsia" w:cstheme="minorEastAsia"/>
          <w:color w:val="auto"/>
          <w:szCs w:val="24"/>
          <w:highlight w:val="none"/>
        </w:rPr>
        <w:t>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09E009C6">
      <w:pPr>
        <w:pStyle w:val="85"/>
        <w:snapToGrid w:val="0"/>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23. 中标通知与中标结果公告</w:t>
      </w:r>
    </w:p>
    <w:p w14:paraId="630A72AE">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23.1自中标人确定之日起2个工作日内，</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通过电子交易平台向中标人发出中标通知书，同时编制发布采购结果公告。</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也可以以纸质形式进行中标通知。</w:t>
      </w:r>
    </w:p>
    <w:p w14:paraId="64F29419">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23.2中标结果公告内容包括采购人及其委托的</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sz w:val="24"/>
        </w:rPr>
        <w:t>资格审查情况、评审专家抽取规则、符合性审查情况、</w:t>
      </w:r>
      <w:bookmarkEnd w:id="14"/>
      <w:r>
        <w:rPr>
          <w:rFonts w:hint="eastAsia" w:asciiTheme="minorEastAsia" w:hAnsiTheme="minorEastAsia" w:eastAsiaTheme="minorEastAsia" w:cstheme="minorEastAsia"/>
          <w:sz w:val="24"/>
        </w:rPr>
        <w:t>未中标情况说明、中标公告期限以及评审专家名单、评分汇总及明细。</w:t>
      </w:r>
    </w:p>
    <w:p w14:paraId="5F6A84A7">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23.3公告期限为1个工作日。</w:t>
      </w:r>
    </w:p>
    <w:p w14:paraId="6A0240B9">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七、合同授予</w:t>
      </w:r>
    </w:p>
    <w:p w14:paraId="2BF8CA16">
      <w:pPr>
        <w:pStyle w:val="25"/>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24. </w:t>
      </w:r>
      <w:r>
        <w:rPr>
          <w:rFonts w:hint="eastAsia" w:asciiTheme="minorEastAsia" w:hAnsiTheme="minorEastAsia" w:eastAsiaTheme="minorEastAsia" w:cstheme="minorEastAsia"/>
        </w:rPr>
        <w:t>合同主要条款详见第五部分拟签订的合同文本。</w:t>
      </w:r>
    </w:p>
    <w:p w14:paraId="63292D95">
      <w:pPr>
        <w:pStyle w:val="25"/>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25. 合同的签订</w:t>
      </w:r>
    </w:p>
    <w:p w14:paraId="2C4D6157">
      <w:pPr>
        <w:widowControl/>
        <w:shd w:val="clear" w:color="auto" w:fill="FFFFFF"/>
        <w:spacing w:line="360" w:lineRule="auto"/>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25.1</w:t>
      </w:r>
      <w:r>
        <w:rPr>
          <w:rFonts w:hint="eastAsia" w:asciiTheme="minorEastAsia" w:hAnsiTheme="minorEastAsia" w:eastAsiaTheme="minorEastAsia" w:cs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F3E619">
      <w:pPr>
        <w:pStyle w:val="85"/>
        <w:snapToGrid w:val="0"/>
        <w:spacing w:before="0"/>
        <w:ind w:firstLine="48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12A4E43">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25.3如签订合同并生效后，供应商无故拒绝或延期，除按照合同条款处理外，列入不良行为记录一次，并给予通报。</w:t>
      </w:r>
    </w:p>
    <w:p w14:paraId="4B69F35A">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25.4中标供应商拒绝与采购人签订合同的，采购人可以按照评审报告推荐的中标或者成交候选人名单排序，确定下一候选人为中标供应商，也可以重新开展政府采购活动。</w:t>
      </w:r>
    </w:p>
    <w:p w14:paraId="258F650A">
      <w:pPr>
        <w:pStyle w:val="85"/>
        <w:snapToGrid w:val="0"/>
        <w:spacing w:before="0" w:after="12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25.5采购合同由采购人与中标供应商根据招标文件、投标文件等内容通过政府采购电子交易平台在线签订，自动备案。</w:t>
      </w:r>
    </w:p>
    <w:p w14:paraId="5EF08275">
      <w:pPr>
        <w:pStyle w:val="25"/>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26. 履约保证金</w:t>
      </w:r>
    </w:p>
    <w:p w14:paraId="4CC327FD">
      <w:pPr>
        <w:tabs>
          <w:tab w:val="left" w:pos="0"/>
        </w:tabs>
        <w:spacing w:line="360" w:lineRule="auto"/>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sz w:val="24"/>
        </w:rPr>
        <w:t>。履约保证金的数额不得超过政府采购合同金额的1%</w:t>
      </w:r>
      <w:r>
        <w:rPr>
          <w:rFonts w:hint="eastAsia" w:asciiTheme="minorEastAsia" w:hAnsiTheme="minorEastAsia" w:eastAsiaTheme="minorEastAsia" w:cstheme="minorEastAsia"/>
          <w:sz w:val="24"/>
          <w:highlight w:val="none"/>
        </w:rPr>
        <w:t>，鼓励根据项目特点、供应商诚信等因素免收履约保证金或降低缴纳比例</w:t>
      </w:r>
      <w:r>
        <w:rPr>
          <w:rFonts w:hint="eastAsia" w:asciiTheme="minorEastAsia" w:hAnsiTheme="minorEastAsia" w:eastAsiaTheme="minorEastAsia" w:cstheme="minorEastAsia"/>
          <w:sz w:val="24"/>
        </w:rPr>
        <w:t>。鼓励和支持供应商以银行、保险公司出具的保函形式提供履约保证金。采购人不得拒收履约保函，项目验收结束后应及时退还，延迟退还的，应当按照合同约定和法律规定承担相应的赔偿责任。</w:t>
      </w:r>
    </w:p>
    <w:p w14:paraId="01A6C990">
      <w:pPr>
        <w:pStyle w:val="2"/>
        <w:ind w:left="0" w:firstLine="480" w:firstLineChars="200"/>
        <w:rPr>
          <w:rFonts w:hint="eastAsia" w:asciiTheme="minorEastAsia" w:hAnsiTheme="minorEastAsia" w:eastAsiaTheme="minorEastAsia" w:cstheme="minorEastAsia"/>
          <w:b w:val="0"/>
          <w:bCs w:val="0"/>
          <w:snapToGrid w:val="0"/>
          <w:kern w:val="28"/>
          <w:sz w:val="24"/>
        </w:rPr>
      </w:pPr>
      <w:r>
        <w:rPr>
          <w:rFonts w:hint="eastAsia" w:asciiTheme="minorEastAsia" w:hAnsiTheme="minorEastAsia" w:eastAsiaTheme="minorEastAsia" w:cstheme="minorEastAsia"/>
          <w:b w:val="0"/>
          <w:bCs w:val="0"/>
          <w:snapToGrid w:val="0"/>
          <w:kern w:val="28"/>
          <w:sz w:val="24"/>
        </w:rPr>
        <w:t>供应商</w:t>
      </w:r>
      <w:r>
        <w:rPr>
          <w:rFonts w:hint="eastAsia" w:asciiTheme="minorEastAsia" w:hAnsiTheme="minorEastAsia" w:eastAsiaTheme="minorEastAsia" w:cstheme="minorEastAsia"/>
          <w:b w:val="0"/>
          <w:bCs w:val="0"/>
          <w:snapToGrid w:val="0"/>
          <w:kern w:val="28"/>
          <w:sz w:val="24"/>
          <w:lang w:val="en-US"/>
        </w:rPr>
        <w:t>可</w:t>
      </w:r>
      <w:r>
        <w:rPr>
          <w:rFonts w:hint="eastAsia" w:asciiTheme="minorEastAsia" w:hAnsiTheme="minorEastAsia" w:eastAsiaTheme="minorEastAsia" w:cs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852FF6">
      <w:pPr>
        <w:pStyle w:val="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sz w:val="24"/>
          <w:szCs w:val="32"/>
          <w:highlight w:val="none"/>
          <w:lang w:val="en-US"/>
        </w:rPr>
        <w:t>27.预付款</w:t>
      </w:r>
    </w:p>
    <w:p w14:paraId="61BB40B2">
      <w:pPr>
        <w:adjustRightInd/>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Theme="minorEastAsia" w:hAnsiTheme="minorEastAsia" w:eastAsiaTheme="minorEastAsia" w:cstheme="minorEastAsia"/>
          <w:sz w:val="24"/>
        </w:rPr>
        <w:t>不低于</w:t>
      </w:r>
      <w:r>
        <w:rPr>
          <w:rFonts w:hint="eastAsia" w:asciiTheme="minorEastAsia" w:hAnsiTheme="minorEastAsia" w:eastAsiaTheme="minorEastAsia" w:cstheme="minorEastAsia"/>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96BD646">
      <w:pPr>
        <w:rPr>
          <w:rFonts w:hint="eastAsia" w:asciiTheme="minorEastAsia" w:hAnsiTheme="minorEastAsia" w:eastAsiaTheme="minorEastAsia" w:cstheme="minorEastAsia"/>
        </w:rPr>
      </w:pPr>
    </w:p>
    <w:p w14:paraId="0270FD5D">
      <w:pPr>
        <w:snapToGrid w:val="0"/>
        <w:spacing w:line="360" w:lineRule="auto"/>
        <w:ind w:firstLine="3357" w:firstLineChars="1045"/>
        <w:rPr>
          <w:rFonts w:hint="eastAsia" w:asciiTheme="minorEastAsia" w:hAnsiTheme="minorEastAsia" w:eastAsiaTheme="minorEastAsia" w:cstheme="minorEastAsia"/>
          <w:b/>
          <w:sz w:val="32"/>
        </w:rPr>
      </w:pPr>
    </w:p>
    <w:p w14:paraId="53199734">
      <w:pPr>
        <w:snapToGrid w:val="0"/>
        <w:spacing w:line="360" w:lineRule="auto"/>
        <w:ind w:firstLine="3357" w:firstLineChars="104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rPr>
        <w:t>八、电子交易活动的中止</w:t>
      </w:r>
    </w:p>
    <w:p w14:paraId="19ACA73D">
      <w:pPr>
        <w:pStyle w:val="85"/>
        <w:snapToGrid w:val="0"/>
        <w:spacing w:before="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szCs w:val="20"/>
        </w:rPr>
        <w:t>2</w:t>
      </w:r>
      <w:r>
        <w:rPr>
          <w:rFonts w:hint="eastAsia" w:asciiTheme="minorEastAsia" w:hAnsiTheme="minorEastAsia" w:eastAsiaTheme="minorEastAsia" w:cstheme="minorEastAsia"/>
          <w:b/>
          <w:bCs/>
          <w:sz w:val="24"/>
          <w:szCs w:val="24"/>
        </w:rPr>
        <w:t>8</w:t>
      </w:r>
      <w:r>
        <w:rPr>
          <w:rFonts w:hint="eastAsia" w:asciiTheme="minorEastAsia" w:hAnsiTheme="minorEastAsia" w:eastAsiaTheme="minorEastAsia" w:cstheme="minorEastAsia"/>
          <w:b/>
          <w:szCs w:val="24"/>
        </w:rPr>
        <w:t>. 电子交易活动的中止。</w:t>
      </w:r>
      <w:r>
        <w:rPr>
          <w:rFonts w:hint="eastAsia" w:asciiTheme="minorEastAsia" w:hAnsiTheme="minorEastAsia" w:eastAsiaTheme="minorEastAsia" w:cstheme="minorEastAsia"/>
        </w:rPr>
        <w:t>采购过程中出现以下情形，导致电子交易平台无法正常运行，或者无法保证电子交易的公平、公正和安全时，</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可中止电子交易活动：</w:t>
      </w:r>
    </w:p>
    <w:p w14:paraId="39B9C06A">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28.1电子交易平台发生故障而无法登录访问的； </w:t>
      </w:r>
    </w:p>
    <w:p w14:paraId="4EF70947">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28.2电子交易平台应用或数据库出现错误，不能进行正常操作的；</w:t>
      </w:r>
    </w:p>
    <w:p w14:paraId="69726C8C">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28.3电子交易平台发现严重安全漏洞，有潜在泄密危险的；</w:t>
      </w:r>
    </w:p>
    <w:p w14:paraId="7E351A63">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28.4病毒发作导致不能进行正常操作的； </w:t>
      </w:r>
    </w:p>
    <w:p w14:paraId="2F6912CD">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28.5其他无法保证电子交易的公平、公正和安全的情况。</w:t>
      </w:r>
    </w:p>
    <w:p w14:paraId="2A636660">
      <w:pPr>
        <w:pStyle w:val="85"/>
        <w:snapToGrid w:val="0"/>
        <w:spacing w:before="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280448">
      <w:pPr>
        <w:tabs>
          <w:tab w:val="left" w:pos="0"/>
        </w:tabs>
        <w:spacing w:line="360" w:lineRule="auto"/>
        <w:ind w:firstLine="480"/>
        <w:rPr>
          <w:rFonts w:hint="eastAsia" w:asciiTheme="minorEastAsia" w:hAnsiTheme="minorEastAsia" w:eastAsiaTheme="minorEastAsia" w:cstheme="minorEastAsia"/>
          <w:sz w:val="24"/>
        </w:rPr>
      </w:pPr>
    </w:p>
    <w:p w14:paraId="0D31380A">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九、验收</w:t>
      </w:r>
    </w:p>
    <w:p w14:paraId="19707808">
      <w:pPr>
        <w:pStyle w:val="25"/>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30.验收</w:t>
      </w:r>
    </w:p>
    <w:p w14:paraId="3152D929">
      <w:pPr>
        <w:tabs>
          <w:tab w:val="left" w:pos="0"/>
        </w:tabs>
        <w:spacing w:line="360" w:lineRule="auto"/>
        <w:ind w:firstLine="48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AC9657">
      <w:pPr>
        <w:tabs>
          <w:tab w:val="left" w:pos="0"/>
        </w:tabs>
        <w:spacing w:line="360" w:lineRule="auto"/>
        <w:ind w:firstLine="48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30.2采购人可以邀请参加本项目的其他投标人或者第三方机构参与验收。参与验收的投标人或者第三方机构的意见作为验收书的参考资料一并存档。</w:t>
      </w:r>
    </w:p>
    <w:p w14:paraId="7692C793">
      <w:pPr>
        <w:tabs>
          <w:tab w:val="left" w:pos="0"/>
        </w:tabs>
        <w:spacing w:line="360" w:lineRule="auto"/>
        <w:ind w:firstLine="48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563E05">
      <w:pPr>
        <w:tabs>
          <w:tab w:val="left" w:pos="0"/>
        </w:tabs>
        <w:spacing w:line="36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14D82F">
      <w:pPr>
        <w:tabs>
          <w:tab w:val="left" w:pos="0"/>
        </w:tabs>
        <w:spacing w:line="360" w:lineRule="auto"/>
        <w:ind w:firstLine="480"/>
        <w:rPr>
          <w:rFonts w:hint="eastAsia" w:asciiTheme="minorEastAsia" w:hAnsiTheme="minorEastAsia" w:eastAsiaTheme="minorEastAsia" w:cs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30295"/>
      <w:bookmarkEnd w:id="16"/>
      <w:bookmarkStart w:id="17" w:name="_Hlt74714665"/>
      <w:bookmarkEnd w:id="17"/>
      <w:bookmarkStart w:id="18" w:name="_Hlt68072990"/>
      <w:bookmarkEnd w:id="18"/>
      <w:bookmarkStart w:id="19" w:name="_Hlt74707468"/>
      <w:bookmarkEnd w:id="19"/>
      <w:bookmarkStart w:id="20" w:name="_Hlt68072998"/>
      <w:bookmarkEnd w:id="20"/>
      <w:bookmarkStart w:id="21" w:name="_Hlt74729768"/>
      <w:bookmarkEnd w:id="21"/>
      <w:bookmarkStart w:id="22" w:name="_Hlt75236290"/>
      <w:bookmarkEnd w:id="22"/>
      <w:bookmarkStart w:id="23" w:name="_Hlt75236101"/>
      <w:bookmarkEnd w:id="23"/>
      <w:bookmarkStart w:id="24" w:name="_Hlt68057669"/>
      <w:bookmarkEnd w:id="24"/>
      <w:bookmarkStart w:id="25" w:name="_Hlt68403820"/>
      <w:bookmarkEnd w:id="25"/>
      <w:bookmarkStart w:id="26" w:name="_Hlt68073093"/>
      <w:bookmarkEnd w:id="26"/>
    </w:p>
    <w:bookmarkEnd w:id="11"/>
    <w:bookmarkEnd w:id="12"/>
    <w:p w14:paraId="62B63D3A">
      <w:pPr>
        <w:spacing w:line="360" w:lineRule="auto"/>
        <w:jc w:val="center"/>
        <w:outlineLvl w:val="0"/>
        <w:rPr>
          <w:rFonts w:hint="eastAsia" w:asciiTheme="minorEastAsia" w:hAnsiTheme="minorEastAsia" w:eastAsiaTheme="minorEastAsia" w:cstheme="minorEastAsia"/>
          <w:b/>
          <w:sz w:val="36"/>
          <w:szCs w:val="36"/>
        </w:rPr>
      </w:pPr>
      <w:bookmarkStart w:id="27" w:name="第四部分"/>
      <w:r>
        <w:rPr>
          <w:rFonts w:hint="eastAsia" w:asciiTheme="minorEastAsia" w:hAnsiTheme="minorEastAsia" w:eastAsiaTheme="minorEastAsia" w:cstheme="minorEastAsia"/>
          <w:b/>
          <w:sz w:val="36"/>
          <w:szCs w:val="36"/>
        </w:rPr>
        <w:t>第三部分   采购需求</w:t>
      </w:r>
    </w:p>
    <w:p w14:paraId="7D3A8508">
      <w:pPr>
        <w:snapToGrid w:val="0"/>
        <w:rPr>
          <w:rStyle w:val="965"/>
          <w:rFonts w:hint="eastAsia" w:asciiTheme="minorEastAsia" w:hAnsiTheme="minorEastAsia" w:eastAsiaTheme="minorEastAsia" w:cstheme="minorEastAsia"/>
        </w:rPr>
      </w:pPr>
      <w:r>
        <w:rPr>
          <w:rStyle w:val="965"/>
          <w:rFonts w:hint="eastAsia" w:asciiTheme="minorEastAsia" w:hAnsiTheme="minorEastAsia" w:eastAsiaTheme="minorEastAsia" w:cstheme="minorEastAsia"/>
        </w:rPr>
        <w:t>属于实质性要求条款的，请用符号“▲”标明，否则属于非实质性要求。</w:t>
      </w:r>
    </w:p>
    <w:p w14:paraId="2E2083E2">
      <w:pPr>
        <w:snapToGrid w:val="0"/>
        <w:rPr>
          <w:rStyle w:val="965"/>
          <w:rFonts w:hint="eastAsia" w:asciiTheme="minorEastAsia" w:hAnsiTheme="minorEastAsia" w:eastAsiaTheme="minorEastAsia" w:cstheme="minorEastAsia"/>
        </w:rPr>
      </w:pPr>
      <w:r>
        <w:rPr>
          <w:rStyle w:val="965"/>
          <w:rFonts w:hint="eastAsia" w:asciiTheme="minorEastAsia" w:hAnsiTheme="minorEastAsia" w:eastAsiaTheme="minorEastAsia" w:cstheme="minorEastAsia"/>
        </w:rPr>
        <w:t>“★”系产品采购项目中单一产品或核心产品。</w:t>
      </w:r>
    </w:p>
    <w:p w14:paraId="58FB824F">
      <w:pPr>
        <w:pStyle w:val="2"/>
        <w:rPr>
          <w:rFonts w:hint="eastAsia" w:asciiTheme="minorEastAsia" w:hAnsiTheme="minorEastAsia" w:eastAsiaTheme="minorEastAsia" w:cstheme="minorEastAsia"/>
          <w:sz w:val="18"/>
          <w:szCs w:val="18"/>
        </w:rPr>
      </w:pPr>
    </w:p>
    <w:p w14:paraId="384A7B0D">
      <w:pPr>
        <w:pStyle w:val="2"/>
        <w:keepNext/>
        <w:keepLines/>
        <w:pageBreakBefore w:val="0"/>
        <w:widowControl w:val="0"/>
        <w:numPr>
          <w:ilvl w:val="0"/>
          <w:numId w:val="1"/>
        </w:numPr>
        <w:kinsoku/>
        <w:wordWrap/>
        <w:overflowPunct/>
        <w:topLinePunct w:val="0"/>
        <w:bidi w:val="0"/>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招标一览表</w:t>
      </w:r>
    </w:p>
    <w:tbl>
      <w:tblPr>
        <w:tblStyle w:val="62"/>
        <w:tblpPr w:leftFromText="180" w:rightFromText="180" w:vertAnchor="text" w:horzAnchor="margin" w:tblpY="6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302"/>
        <w:gridCol w:w="859"/>
        <w:gridCol w:w="777"/>
        <w:gridCol w:w="1214"/>
        <w:gridCol w:w="1882"/>
        <w:gridCol w:w="1623"/>
      </w:tblGrid>
      <w:tr w14:paraId="4D6E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2" w:hRule="atLeast"/>
        </w:trPr>
        <w:tc>
          <w:tcPr>
            <w:tcW w:w="523" w:type="dxa"/>
            <w:tcMar>
              <w:top w:w="15" w:type="dxa"/>
              <w:left w:w="15" w:type="dxa"/>
              <w:bottom w:w="0" w:type="dxa"/>
              <w:right w:w="15" w:type="dxa"/>
            </w:tcMar>
            <w:vAlign w:val="center"/>
          </w:tcPr>
          <w:p w14:paraId="6F05A824">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302" w:type="dxa"/>
            <w:tcMar>
              <w:top w:w="15" w:type="dxa"/>
              <w:left w:w="15" w:type="dxa"/>
              <w:bottom w:w="0" w:type="dxa"/>
              <w:right w:w="15" w:type="dxa"/>
            </w:tcMar>
            <w:vAlign w:val="center"/>
          </w:tcPr>
          <w:p w14:paraId="6964799E">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859" w:type="dxa"/>
            <w:tcMar>
              <w:top w:w="15" w:type="dxa"/>
              <w:left w:w="15" w:type="dxa"/>
              <w:bottom w:w="0" w:type="dxa"/>
              <w:right w:w="15" w:type="dxa"/>
            </w:tcMar>
            <w:vAlign w:val="center"/>
          </w:tcPr>
          <w:p w14:paraId="396ECB84">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777" w:type="dxa"/>
            <w:tcMar>
              <w:top w:w="15" w:type="dxa"/>
              <w:left w:w="15" w:type="dxa"/>
              <w:bottom w:w="0" w:type="dxa"/>
              <w:right w:w="15" w:type="dxa"/>
            </w:tcMar>
            <w:vAlign w:val="center"/>
          </w:tcPr>
          <w:p w14:paraId="7E154F53">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1214" w:type="dxa"/>
            <w:vAlign w:val="center"/>
          </w:tcPr>
          <w:p w14:paraId="134C588D">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预算（元）</w:t>
            </w:r>
          </w:p>
        </w:tc>
        <w:tc>
          <w:tcPr>
            <w:tcW w:w="1882" w:type="dxa"/>
            <w:vAlign w:val="center"/>
          </w:tcPr>
          <w:p w14:paraId="6876FDF3">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简要规格描述或基本情况介绍</w:t>
            </w:r>
          </w:p>
        </w:tc>
        <w:tc>
          <w:tcPr>
            <w:tcW w:w="1623" w:type="dxa"/>
            <w:vAlign w:val="center"/>
          </w:tcPr>
          <w:p w14:paraId="375010B4">
            <w:pPr>
              <w:tabs>
                <w:tab w:val="left" w:pos="0"/>
              </w:tabs>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最高限价（元）</w:t>
            </w:r>
          </w:p>
        </w:tc>
      </w:tr>
      <w:tr w14:paraId="26E0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523" w:type="dxa"/>
            <w:tcMar>
              <w:top w:w="15" w:type="dxa"/>
              <w:left w:w="15" w:type="dxa"/>
              <w:bottom w:w="0" w:type="dxa"/>
              <w:right w:w="15" w:type="dxa"/>
            </w:tcMar>
            <w:vAlign w:val="center"/>
          </w:tcPr>
          <w:p w14:paraId="24EABB9A">
            <w:pPr>
              <w:tabs>
                <w:tab w:val="left" w:pos="0"/>
              </w:tabs>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2302" w:type="dxa"/>
            <w:tcMar>
              <w:top w:w="15" w:type="dxa"/>
              <w:left w:w="15" w:type="dxa"/>
              <w:bottom w:w="0" w:type="dxa"/>
              <w:right w:w="15" w:type="dxa"/>
            </w:tcMar>
            <w:vAlign w:val="center"/>
          </w:tcPr>
          <w:p w14:paraId="423D7524">
            <w:pPr>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新塘街道垃圾分类第三方服务政府采购项目（重新招标）</w:t>
            </w:r>
          </w:p>
        </w:tc>
        <w:tc>
          <w:tcPr>
            <w:tcW w:w="859" w:type="dxa"/>
            <w:tcMar>
              <w:top w:w="15" w:type="dxa"/>
              <w:left w:w="15" w:type="dxa"/>
              <w:bottom w:w="0" w:type="dxa"/>
              <w:right w:w="15" w:type="dxa"/>
            </w:tcMar>
            <w:vAlign w:val="center"/>
          </w:tcPr>
          <w:p w14:paraId="293EA0B1">
            <w:pPr>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w:t>
            </w:r>
          </w:p>
        </w:tc>
        <w:tc>
          <w:tcPr>
            <w:tcW w:w="777" w:type="dxa"/>
            <w:tcMar>
              <w:top w:w="15" w:type="dxa"/>
              <w:left w:w="15" w:type="dxa"/>
              <w:bottom w:w="0" w:type="dxa"/>
              <w:right w:w="15" w:type="dxa"/>
            </w:tcMar>
            <w:vAlign w:val="center"/>
          </w:tcPr>
          <w:p w14:paraId="33AE27D1">
            <w:pPr>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年</w:t>
            </w:r>
          </w:p>
        </w:tc>
        <w:tc>
          <w:tcPr>
            <w:tcW w:w="1214" w:type="dxa"/>
            <w:vAlign w:val="center"/>
          </w:tcPr>
          <w:p w14:paraId="71C4EEA3">
            <w:pPr>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24700000</w:t>
            </w:r>
          </w:p>
        </w:tc>
        <w:tc>
          <w:tcPr>
            <w:tcW w:w="1882" w:type="dxa"/>
            <w:vAlign w:val="center"/>
          </w:tcPr>
          <w:p w14:paraId="4D6640D2">
            <w:pPr>
              <w:tabs>
                <w:tab w:val="left" w:pos="0"/>
              </w:tabs>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Hans"/>
              </w:rPr>
              <w:t>二、</w:t>
            </w:r>
            <w:r>
              <w:rPr>
                <w:rFonts w:hint="eastAsia" w:asciiTheme="minorEastAsia" w:hAnsiTheme="minorEastAsia" w:eastAsiaTheme="minorEastAsia" w:cstheme="minorEastAsia"/>
                <w:color w:val="auto"/>
                <w:highlight w:val="none"/>
              </w:rPr>
              <w:t>招标需求</w:t>
            </w:r>
          </w:p>
        </w:tc>
        <w:tc>
          <w:tcPr>
            <w:tcW w:w="1623" w:type="dxa"/>
            <w:vAlign w:val="center"/>
          </w:tcPr>
          <w:p w14:paraId="1AE0CAFB">
            <w:pPr>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24700000</w:t>
            </w:r>
          </w:p>
        </w:tc>
      </w:tr>
    </w:tbl>
    <w:p w14:paraId="497459B8">
      <w:pP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注：▲投标人需在投标（开标）一览表中明确投标报价（总价）及以上各分项小计报价，各分项小计报价不得超过上表各最高限价。</w:t>
      </w:r>
    </w:p>
    <w:p w14:paraId="284FFFF8">
      <w:pPr>
        <w:wordWrap/>
        <w:adjustRightInd/>
        <w:spacing w:line="360" w:lineRule="auto"/>
        <w:ind w:firstLine="482" w:firstLineChars="200"/>
        <w:rPr>
          <w:rFonts w:hint="eastAsia" w:asciiTheme="minorEastAsia" w:hAnsiTheme="minorEastAsia" w:eastAsiaTheme="minorEastAsia" w:cstheme="minorEastAsia"/>
          <w:b/>
          <w:bCs/>
          <w:sz w:val="24"/>
          <w:szCs w:val="24"/>
        </w:rPr>
      </w:pPr>
    </w:p>
    <w:p w14:paraId="73E36D1B">
      <w:pPr>
        <w:rPr>
          <w:rFonts w:hint="eastAsia" w:asciiTheme="minorEastAsia" w:hAnsiTheme="minorEastAsia" w:eastAsiaTheme="minorEastAsia" w:cstheme="minorEastAsia"/>
          <w:b/>
          <w:sz w:val="22"/>
          <w:szCs w:val="22"/>
        </w:rPr>
      </w:pPr>
    </w:p>
    <w:p w14:paraId="36F1D2D5">
      <w:pPr>
        <w:pStyle w:val="2"/>
        <w:numPr>
          <w:ilvl w:val="0"/>
          <w:numId w:val="1"/>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w:t>
      </w:r>
    </w:p>
    <w:p w14:paraId="40232312">
      <w:pPr>
        <w:keepNext w:val="0"/>
        <w:keepLines w:val="0"/>
        <w:pageBreakBefore w:val="0"/>
        <w:kinsoku/>
        <w:wordWrap/>
        <w:overflowPunct/>
        <w:topLinePunct w:val="0"/>
        <w:bidi w:val="0"/>
        <w:adjustRightInd/>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一、服务内容</w:t>
      </w:r>
    </w:p>
    <w:p w14:paraId="4B0EEF39">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1、设置定时定投点位和岗亭：</w:t>
      </w:r>
      <w:r>
        <w:rPr>
          <w:rFonts w:hint="eastAsia" w:asciiTheme="majorEastAsia" w:hAnsiTheme="majorEastAsia" w:eastAsiaTheme="majorEastAsia" w:cstheme="majorEastAsia"/>
          <w:color w:val="auto"/>
          <w:sz w:val="24"/>
          <w:szCs w:val="24"/>
          <w:highlight w:val="none"/>
        </w:rPr>
        <w:t>多层小区按照每220户设置投放点位和定时定投岗亭，高层小区按照每300户设置投放点位和定时定投岗亭，规模未达220户的小区设点数不少于1处，（以上为参照标准，可根据实际适当调整）。误时投放亭根据上级部门要求视小区实际情况设置。沿街店面参照小区住户要求实施分类服务或实行定时收运，服务费用按该小区每户标准落实。新交付小区需要采购流动三轮车的，中标人需无条件配备。部分小区因场地限制或居民投诉等原因需要将投放点更换为定时定点投放流动三轮车的，经街道同意后，中标人需予以无条件支持。</w:t>
      </w:r>
    </w:p>
    <w:p w14:paraId="40D79E2C">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2、设置垃圾袋发放机：</w:t>
      </w:r>
      <w:r>
        <w:rPr>
          <w:rFonts w:hint="eastAsia" w:asciiTheme="majorEastAsia" w:hAnsiTheme="majorEastAsia" w:eastAsiaTheme="majorEastAsia" w:cstheme="majorEastAsia"/>
          <w:color w:val="auto"/>
          <w:sz w:val="24"/>
          <w:szCs w:val="24"/>
          <w:highlight w:val="none"/>
        </w:rPr>
        <w:t>每月为每户业主发放30只易腐垃圾袋，垃圾袋材质使用可降解原料，容量符合常规家庭需求，不小于10升，测试 3 公斤水，存放 2 天不渗漏。颜色为绿色，印有符合省标要求的易腐垃圾标识。原则上规模在300户以上的小区须设置自助发袋机，用以替代人工发放。垃圾袋的发放使用，如遇上级部门有新规定，经招标方同意后按上级部门要求执行。</w:t>
      </w:r>
    </w:p>
    <w:p w14:paraId="187A005B">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3、四分类垃圾桶：</w:t>
      </w:r>
      <w:r>
        <w:rPr>
          <w:rFonts w:hint="eastAsia" w:asciiTheme="majorEastAsia" w:hAnsiTheme="majorEastAsia" w:eastAsiaTheme="majorEastAsia" w:cstheme="majorEastAsia"/>
          <w:color w:val="auto"/>
          <w:sz w:val="24"/>
          <w:szCs w:val="24"/>
          <w:highlight w:val="none"/>
        </w:rPr>
        <w:t>按照要求需在投放点设置四分类垃圾桶（240升），颜色及标识符合浙江省统一规范要求，同时中标单位按上级主管部门要求做好小区内所有垃圾桶标识的整改工作，鉴于目前小区四分类垃圾桶的产权存在多样性，由中标方按80户配置一个240升垃圾桶（以实际户数结合比例确定总数），每一商铺发放一只不小于8升的易腐垃圾桶，在招标服务期限内无偿提供给招标方，由招标方统一进行调度派用，具体四分类桶的比例由采购人确定，质量经采购人确认，服务期满时不作退还。</w:t>
      </w:r>
    </w:p>
    <w:p w14:paraId="0F27B4C3">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4、每户发放智能芯片或二维码卡：</w:t>
      </w:r>
      <w:r>
        <w:rPr>
          <w:rFonts w:hint="eastAsia" w:asciiTheme="majorEastAsia" w:hAnsiTheme="majorEastAsia" w:eastAsiaTheme="majorEastAsia" w:cstheme="majorEastAsia"/>
          <w:color w:val="auto"/>
          <w:sz w:val="24"/>
          <w:szCs w:val="24"/>
          <w:highlight w:val="none"/>
        </w:rPr>
        <w:t>具有数据上传功能，并接入采购人所在的区级平台。前期由原服务单位提供的智能服务系统，投标人须提供承诺书，承诺中标后并在合同签订后一个月内，中标单位需根据采购人的具体意见与原服务单位协商折价购买原有智能系统的运营服务（该费用包含在投标总价中）或重新发放智能卡，须确保服务小区智能系统运营的平稳过渡（要有承诺书）。</w:t>
      </w:r>
    </w:p>
    <w:p w14:paraId="71B27CD7">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5、根据参与情况和数据平台发放小礼品：</w:t>
      </w:r>
      <w:r>
        <w:rPr>
          <w:rFonts w:hint="eastAsia" w:asciiTheme="majorEastAsia" w:hAnsiTheme="majorEastAsia" w:eastAsiaTheme="majorEastAsia" w:cstheme="majorEastAsia"/>
          <w:color w:val="auto"/>
          <w:sz w:val="24"/>
          <w:szCs w:val="24"/>
          <w:highlight w:val="none"/>
        </w:rPr>
        <w:t>结合居民参与情况和智能数据平台，以积分兑换形式的方式发放小礼品（小礼品以油盐酱醋、洗涤清洁用品为佳），原则上每户年平均礼品费用合计35元左右,（按月做好台账上报社区、街道），需发放居民易腐垃圾袋。如后期垃圾分类3.0等工作推进需要，中标人需无条件将积分兑换费用交由社区或街道建设的平台统一兑换。积分兑换商铺至少一个社区一个。</w:t>
      </w:r>
    </w:p>
    <w:p w14:paraId="354B7C10">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6、使用封装电子秤：</w:t>
      </w:r>
      <w:r>
        <w:rPr>
          <w:rFonts w:hint="eastAsia" w:asciiTheme="majorEastAsia" w:hAnsiTheme="majorEastAsia" w:eastAsiaTheme="majorEastAsia" w:cstheme="majorEastAsia"/>
          <w:color w:val="auto"/>
          <w:sz w:val="24"/>
          <w:szCs w:val="24"/>
          <w:highlight w:val="none"/>
        </w:rPr>
        <w:t>中标单位需按照垃圾分类3.0阶段市区两级的要求，在运营过程中配备及使用相应数量的智能电子秤，并对每户投放信息纳入智能数据系统，中标单位需承担以上所有电子秤相关运行流量费。</w:t>
      </w:r>
    </w:p>
    <w:p w14:paraId="052D3751">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7、回收和转运车辆：</w:t>
      </w:r>
      <w:r>
        <w:rPr>
          <w:rFonts w:hint="eastAsia" w:asciiTheme="majorEastAsia" w:hAnsiTheme="majorEastAsia" w:eastAsiaTheme="majorEastAsia" w:cstheme="majorEastAsia"/>
          <w:color w:val="auto"/>
          <w:sz w:val="24"/>
          <w:szCs w:val="24"/>
          <w:highlight w:val="none"/>
        </w:rPr>
        <w:t>由于服务项目的特殊性，以及招标人下辖小区所处的地理位置的实际情况，中标单位需配备回收和转运三轮电瓶车辆，原则上200户以上的小区每个小区不少于一辆，规模较大的小区每500户左右配备一辆，要求款式统一，有车辆保险购买凭证。按要求对各点位（含误时投放点）的生活垃圾进行分类收运和转运至集置点。</w:t>
      </w:r>
    </w:p>
    <w:p w14:paraId="6133CEEA">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8、再生资源网点及回收处置系统、居民积分兑换系统：</w:t>
      </w:r>
      <w:r>
        <w:rPr>
          <w:rFonts w:hint="eastAsia" w:asciiTheme="majorEastAsia" w:hAnsiTheme="majorEastAsia" w:eastAsiaTheme="majorEastAsia" w:cstheme="majorEastAsia"/>
          <w:color w:val="auto"/>
          <w:sz w:val="24"/>
          <w:szCs w:val="24"/>
          <w:highlight w:val="none"/>
        </w:rPr>
        <w:t>每个社区需配置一个再生资源网点，1000户以上的小区需另外单独设立，可回收物回收量需接入区级数据平台，可以采用积分兑换的形式，也可以现金结算。再生资源回收通过定时定点投放点和回收网点进行回收，回收量列入考核，每1000户每周回收量不得小于1吨。（以上再生资源回收网点需由中标人自行设置或由中标人委托合作单位进行设置，且必须将数据接入采购人所属的区级数据平台）</w:t>
      </w:r>
    </w:p>
    <w:p w14:paraId="57ADEA63">
      <w:pPr>
        <w:pStyle w:val="33"/>
        <w:keepNext w:val="0"/>
        <w:keepLines w:val="0"/>
        <w:pageBreakBefore w:val="0"/>
        <w:kinsoku/>
        <w:wordWrap/>
        <w:overflowPunct/>
        <w:topLinePunct w:val="0"/>
        <w:bidi w:val="0"/>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b/>
          <w:color w:val="auto"/>
          <w:sz w:val="24"/>
          <w:szCs w:val="24"/>
          <w:highlight w:val="none"/>
        </w:rPr>
        <w:t>9、宣传要求：</w:t>
      </w:r>
      <w:r>
        <w:rPr>
          <w:rFonts w:hint="eastAsia" w:asciiTheme="majorEastAsia" w:hAnsiTheme="majorEastAsia" w:eastAsiaTheme="majorEastAsia" w:cstheme="majorEastAsia"/>
          <w:color w:val="auto"/>
          <w:sz w:val="24"/>
          <w:szCs w:val="24"/>
          <w:highlight w:val="none"/>
        </w:rPr>
        <w:t>每个小区主要出入口设置材质适宜的垃圾分类公示牌和宣传海报，公示内容符合上级要求，每个单位口或楼道口设置垃圾分类投放指南，每个投放点位设置投放指示牌，每户家庭进行定期或不定期宣传，每季度至少开展一次街道级以上的广场宣传活动。</w:t>
      </w:r>
    </w:p>
    <w:p w14:paraId="1026CF8C">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10、云管理平台：</w:t>
      </w:r>
      <w:r>
        <w:rPr>
          <w:rFonts w:hint="eastAsia" w:asciiTheme="majorEastAsia" w:hAnsiTheme="majorEastAsia" w:eastAsiaTheme="majorEastAsia" w:cstheme="majorEastAsia"/>
          <w:color w:val="auto"/>
          <w:sz w:val="24"/>
          <w:szCs w:val="24"/>
          <w:highlight w:val="none"/>
        </w:rPr>
        <w:t>需符合采购人所在的区级有关部门的规定，并能接入区级有关部门智慧平台数据。</w:t>
      </w:r>
    </w:p>
    <w:p w14:paraId="12637FD2">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11、管养设施等分类设施：</w:t>
      </w:r>
      <w:r>
        <w:rPr>
          <w:rFonts w:hint="eastAsia" w:asciiTheme="majorEastAsia" w:hAnsiTheme="majorEastAsia" w:eastAsiaTheme="majorEastAsia" w:cstheme="majorEastAsia"/>
          <w:color w:val="auto"/>
          <w:sz w:val="24"/>
          <w:szCs w:val="24"/>
          <w:highlight w:val="none"/>
        </w:rPr>
        <w:t>在具体实施中除符合《杭州市垃圾分类收集设施设置导则》的要求以外，中标单位还需根据实际情况，配置采购人指定的其他管养设施。</w:t>
      </w:r>
    </w:p>
    <w:p w14:paraId="556B017A">
      <w:pPr>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12、大件垃圾、废玻璃等低价值物品、有害垃圾等:按照萧山区废品及可回收物、有害垃圾回收清运等要求收运处置。</w:t>
      </w:r>
    </w:p>
    <w:p w14:paraId="441CEE63">
      <w:pPr>
        <w:keepNext w:val="0"/>
        <w:keepLines w:val="0"/>
        <w:pageBreakBefore w:val="0"/>
        <w:kinsoku/>
        <w:wordWrap/>
        <w:overflowPunct/>
        <w:topLinePunct w:val="0"/>
        <w:bidi w:val="0"/>
        <w:adjustRightInd/>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二、技术参数要求如下：</w:t>
      </w:r>
    </w:p>
    <w:p w14:paraId="725A1FDF">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1、进行垃圾分类的必要设施：</w:t>
      </w:r>
    </w:p>
    <w:p w14:paraId="4477D94C">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定时定点模式小区定时定投分类亭：多层小区服务期间需提供定时定点分类亭：一般长3600*宽1600*高2200，但应符合3.0模式的适用需求，具体颜色根据小区环境，由采购人指定，顶部覆盖有机玻璃，背面及左右两面设广告位张贴垃圾分类相关广告，有接电条件的需安装电源照明灯，无接电条件的顶部需安装太阳能照明光源，原则上需配备洗手池）。根据具体实施小区的特殊情况，分类亭可进行特殊定制。底部需进行固定并附合安全使用标准。</w:t>
      </w:r>
    </w:p>
    <w:p w14:paraId="69A74CAE">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前期由原服务单位已经设置的分类亭产权系原服务单位所有，投标人须提供承诺书，承诺中标后并在</w:t>
      </w:r>
      <w:r>
        <w:rPr>
          <w:rFonts w:hint="eastAsia" w:asciiTheme="majorEastAsia" w:hAnsiTheme="majorEastAsia" w:eastAsiaTheme="majorEastAsia" w:cstheme="majorEastAsia"/>
          <w:bCs/>
          <w:color w:val="auto"/>
          <w:sz w:val="24"/>
          <w:szCs w:val="24"/>
          <w:highlight w:val="none"/>
        </w:rPr>
        <w:t>合同签订后一个月内</w:t>
      </w:r>
      <w:r>
        <w:rPr>
          <w:rFonts w:hint="eastAsia" w:asciiTheme="majorEastAsia" w:hAnsiTheme="majorEastAsia" w:eastAsiaTheme="majorEastAsia" w:cstheme="majorEastAsia"/>
          <w:color w:val="auto"/>
          <w:sz w:val="24"/>
          <w:szCs w:val="24"/>
          <w:highlight w:val="none"/>
        </w:rPr>
        <w:t>，中标单位需根据采购人需求重新设置购买或与原服务单位协商折价购买，该费用包含在投标总价中，若无法按时重新购置到位或按时协商折价购买到位并完成支付的，招标方有权终止合同，并且对招标方造成的损失由中标人承担。（要有承诺书）</w:t>
      </w:r>
    </w:p>
    <w:p w14:paraId="0AB6B21B">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2、垃圾桶：</w:t>
      </w:r>
      <w:r>
        <w:rPr>
          <w:rFonts w:hint="eastAsia" w:asciiTheme="majorEastAsia" w:hAnsiTheme="majorEastAsia" w:eastAsiaTheme="majorEastAsia" w:cstheme="majorEastAsia"/>
          <w:color w:val="auto"/>
          <w:sz w:val="24"/>
          <w:szCs w:val="24"/>
          <w:highlight w:val="none"/>
        </w:rPr>
        <w:t>垃圾桶主要技术参数应当符合以下要求：</w:t>
      </w:r>
    </w:p>
    <w:p w14:paraId="6CF412E0">
      <w:pPr>
        <w:keepNext w:val="0"/>
        <w:keepLines w:val="0"/>
        <w:pageBreakBefore w:val="0"/>
        <w:numPr>
          <w:ilvl w:val="0"/>
          <w:numId w:val="2"/>
        </w:numPr>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规格：容量≥240L，总重量≥16kg，桶身重量（不包括盖、轮、轴、插销等）为≥11kg，</w:t>
      </w:r>
      <w:r>
        <w:rPr>
          <w:rFonts w:hint="eastAsia" w:asciiTheme="majorEastAsia" w:hAnsiTheme="majorEastAsia" w:eastAsiaTheme="majorEastAsia" w:cstheme="majorEastAsia"/>
          <w:b/>
          <w:bCs/>
          <w:color w:val="auto"/>
          <w:sz w:val="24"/>
          <w:szCs w:val="24"/>
          <w:highlight w:val="none"/>
        </w:rPr>
        <w:t>易腐垃圾桶容量可根据实际因素用≥120L，但需招标方确定。</w:t>
      </w:r>
    </w:p>
    <w:p w14:paraId="39EAD154">
      <w:pPr>
        <w:keepNext w:val="0"/>
        <w:keepLines w:val="0"/>
        <w:pageBreakBefore w:val="0"/>
        <w:numPr>
          <w:ilvl w:val="0"/>
          <w:numId w:val="2"/>
        </w:numPr>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材料：采用100%高密度聚乙烯全新料添加增强、抗紫外线剂，轮毂及辋圈采用高密度聚乙烯，轮胎外圈采用橡胶材质，轮轴采用45#中碳钢；</w:t>
      </w:r>
    </w:p>
    <w:p w14:paraId="29F897D9">
      <w:pPr>
        <w:keepNext w:val="0"/>
        <w:keepLines w:val="0"/>
        <w:pageBreakBefore w:val="0"/>
        <w:numPr>
          <w:ilvl w:val="0"/>
          <w:numId w:val="2"/>
        </w:numPr>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使用年限：质保两年，如在合同期内出现破损，均由中标方无偿更换新桶。</w:t>
      </w:r>
    </w:p>
    <w:p w14:paraId="649C7F5D">
      <w:pPr>
        <w:keepNext w:val="0"/>
        <w:keepLines w:val="0"/>
        <w:pageBreakBefore w:val="0"/>
        <w:numPr>
          <w:ilvl w:val="0"/>
          <w:numId w:val="2"/>
        </w:numPr>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颜色及标识：</w:t>
      </w:r>
    </w:p>
    <w:p w14:paraId="71E87973">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a.桶体颜色：符合上级主管部门统一规定标准。</w:t>
      </w:r>
    </w:p>
    <w:p w14:paraId="712ED565">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b．产品标识：垃圾桶四面及顶盖，应标注分类标识、图案、文字说明，标识统一采用白色，丝网印刷，标志、图案、文字说明需保证其牢固性、永久性、禁止脱落。</w:t>
      </w:r>
    </w:p>
    <w:p w14:paraId="21982637">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3、小礼品：</w:t>
      </w:r>
    </w:p>
    <w:p w14:paraId="7859A237">
      <w:pPr>
        <w:keepNext w:val="0"/>
        <w:keepLines w:val="0"/>
        <w:pageBreakBefore w:val="0"/>
        <w:numPr>
          <w:ilvl w:val="0"/>
          <w:numId w:val="3"/>
        </w:numPr>
        <w:kinsoku/>
        <w:wordWrap/>
        <w:overflowPunct/>
        <w:topLinePunct w:val="0"/>
        <w:bidi w:val="0"/>
        <w:adjustRightIn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小礼品涵盖居民日常生活必要的生活用品为主。</w:t>
      </w:r>
    </w:p>
    <w:p w14:paraId="4C986958">
      <w:pPr>
        <w:keepNext w:val="0"/>
        <w:keepLines w:val="0"/>
        <w:pageBreakBefore w:val="0"/>
        <w:numPr>
          <w:ilvl w:val="0"/>
          <w:numId w:val="3"/>
        </w:numPr>
        <w:kinsoku/>
        <w:wordWrap/>
        <w:overflowPunct/>
        <w:topLinePunct w:val="0"/>
        <w:bidi w:val="0"/>
        <w:adjustRightInd/>
        <w:spacing w:line="360" w:lineRule="auto"/>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质量：所有提供小礼品均应符合国家相关法律法规及质量标准。</w:t>
      </w:r>
    </w:p>
    <w:p w14:paraId="649A775C">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4、封装电子秤：</w:t>
      </w:r>
    </w:p>
    <w:p w14:paraId="169F7212">
      <w:pPr>
        <w:keepNext w:val="0"/>
        <w:keepLines w:val="0"/>
        <w:pageBreakBefore w:val="0"/>
        <w:kinsoku/>
        <w:wordWrap/>
        <w:overflowPunct/>
        <w:topLinePunct w:val="0"/>
        <w:bidi w:val="0"/>
        <w:adjustRightIn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在每个定时定投投放点、收运车、再生资源网点按配置使用封装电子秤，由中标人自行购买用于本项目，该费用包含在投标总价中。实现四分类垃圾数据实时上传至萧山区生活垃圾分类智能监管平台。</w:t>
      </w:r>
    </w:p>
    <w:p w14:paraId="0CB5B6E0">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①实现四分类垃圾数据准确无误且实时上传至萧山区生活垃圾分类智能监管平台（城市大脑）。电子秤有扫码口，扫码二维码自动读取用户信息，并在显示屏上显示相关信息。</w:t>
      </w:r>
    </w:p>
    <w:p w14:paraId="019BA4F7">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②称重台感应重量，数据显示在显示屏上，并实时上传至大数据平台。</w:t>
      </w:r>
    </w:p>
    <w:p w14:paraId="4EF10FB1">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③操作员可在称重时在显示屏上对垃圾分类情况进行评分，并可拍照上传照片。</w:t>
      </w:r>
    </w:p>
    <w:p w14:paraId="37C1A35F">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 4 \* GB3 \* MERGEFORMAT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rPr>
        <w:t>④</w: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sz w:val="24"/>
          <w:szCs w:val="24"/>
          <w:highlight w:val="none"/>
        </w:rPr>
        <w:t>实时可查询回收记录和兑换记录。</w:t>
      </w:r>
    </w:p>
    <w:p w14:paraId="2928F2C7">
      <w:pPr>
        <w:keepNext w:val="0"/>
        <w:keepLines w:val="0"/>
        <w:pageBreakBefore w:val="0"/>
        <w:kinsoku/>
        <w:wordWrap/>
        <w:overflowPunct/>
        <w:topLinePunct w:val="0"/>
        <w:bidi w:val="0"/>
        <w:adjustRightInd/>
        <w:spacing w:line="360" w:lineRule="auto"/>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5、再生资源网点管理及相关配置：</w:t>
      </w:r>
    </w:p>
    <w:p w14:paraId="0A86F2B5">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再生资源网点由中标单位落实建设，建设完成后由中标单位负责运行管理，相关收益及补贴归中标单位。</w:t>
      </w:r>
    </w:p>
    <w:p w14:paraId="19D73268">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前期由原服务单位已经设置再生资源回收网点产权系原服务单位所有，投标人须</w:t>
      </w:r>
      <w:r>
        <w:rPr>
          <w:rFonts w:hint="eastAsia" w:asciiTheme="majorEastAsia" w:hAnsiTheme="majorEastAsia" w:eastAsiaTheme="majorEastAsia" w:cstheme="majorEastAsia"/>
          <w:b/>
          <w:bCs/>
          <w:color w:val="auto"/>
          <w:sz w:val="24"/>
          <w:szCs w:val="24"/>
          <w:highlight w:val="none"/>
        </w:rPr>
        <w:t>提供承诺书</w:t>
      </w:r>
      <w:r>
        <w:rPr>
          <w:rFonts w:hint="eastAsia" w:asciiTheme="majorEastAsia" w:hAnsiTheme="majorEastAsia" w:eastAsiaTheme="majorEastAsia" w:cstheme="majorEastAsia"/>
          <w:color w:val="auto"/>
          <w:sz w:val="24"/>
          <w:szCs w:val="24"/>
          <w:highlight w:val="none"/>
        </w:rPr>
        <w:t>，承诺中标后并在合同签订后一个月内，中标单位需根据采购人需求重新设置购买或与原服务单位协商折价购买，该费用包含在投标总价中，若无法按时重新购置到位或按时协商折价购买到位并完成支付的，则需确保再生资源回收按区级规定顺利运行。</w:t>
      </w:r>
      <w:r>
        <w:rPr>
          <w:rFonts w:hint="eastAsia" w:asciiTheme="majorEastAsia" w:hAnsiTheme="majorEastAsia" w:eastAsiaTheme="majorEastAsia" w:cstheme="majorEastAsia"/>
          <w:b/>
          <w:bCs/>
          <w:color w:val="auto"/>
          <w:sz w:val="24"/>
          <w:szCs w:val="24"/>
          <w:highlight w:val="none"/>
        </w:rPr>
        <w:t>（要有承诺书）</w:t>
      </w:r>
    </w:p>
    <w:p w14:paraId="52E7BB34">
      <w:pPr>
        <w:keepNext w:val="0"/>
        <w:keepLines w:val="0"/>
        <w:pageBreakBefore w:val="0"/>
        <w:numPr>
          <w:ilvl w:val="0"/>
          <w:numId w:val="4"/>
        </w:numPr>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每个网点运行时间符合市区两级有关再生资源开放时间的要求，配备7分类回收箱、封装电子秤、价格表、人员信息表、宣传标识、消防设施、器材，实行统一标识、统一收购价格、统一计量工具、统一管理制度、统一着装。</w:t>
      </w:r>
    </w:p>
    <w:p w14:paraId="408B1724">
      <w:pPr>
        <w:keepNext w:val="0"/>
        <w:keepLines w:val="0"/>
        <w:pageBreakBefore w:val="0"/>
        <w:numPr>
          <w:ilvl w:val="0"/>
          <w:numId w:val="4"/>
        </w:numPr>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与信息化管理平台链接（接入萧山区生活垃圾分类智能监管平台）。回收价格不低于市场价。同时不能外包，或将再生资源网点用作其他用途。</w:t>
      </w:r>
    </w:p>
    <w:p w14:paraId="3CDD62B7">
      <w:pPr>
        <w:keepNext w:val="0"/>
        <w:keepLines w:val="0"/>
        <w:pageBreakBefore w:val="0"/>
        <w:numPr>
          <w:ilvl w:val="0"/>
          <w:numId w:val="4"/>
        </w:numPr>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积分商城：明码标价，居民可通过参与垃圾分类获得的积分，可以在在线积分商城中，直接作为现金抵用，购买商城内的商品，也可以直接用积分进行现金兑换。</w:t>
      </w:r>
    </w:p>
    <w:p w14:paraId="3DC254A3">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6、云管理平台:</w:t>
      </w:r>
    </w:p>
    <w:p w14:paraId="28864891">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①可以随时查看居民参与垃圾分类的报表</w:t>
      </w:r>
    </w:p>
    <w:p w14:paraId="54303A24">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②垃圾袋投放及领取信息查询</w:t>
      </w:r>
    </w:p>
    <w:p w14:paraId="49F5B1E7">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③可回收垃圾投递、重量信息查询 </w:t>
      </w:r>
    </w:p>
    <w:p w14:paraId="36AF45C0">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④所有数据需接入区级智能数据平台。</w:t>
      </w:r>
    </w:p>
    <w:p w14:paraId="402BCE11">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7、智能发袋机：</w:t>
      </w:r>
    </w:p>
    <w:p w14:paraId="32CF8B62">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（1）智能识别居民ID号、微信号并自动绑定垃圾袋的二维码</w:t>
      </w:r>
    </w:p>
    <w:p w14:paraId="00C425DA">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（2）面板上配备操作按键，方便信息输入</w:t>
      </w:r>
    </w:p>
    <w:p w14:paraId="1FF9FBF1">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（3）智能统计每月居民领取垃圾袋量</w:t>
      </w:r>
    </w:p>
    <w:p w14:paraId="4EF05168">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（4）当垃圾袋库存不足时，系统预警</w:t>
      </w:r>
    </w:p>
    <w:p w14:paraId="7A80E02C">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（5）垃圾袋容量不少于300卷</w:t>
      </w:r>
    </w:p>
    <w:p w14:paraId="00910758">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（6）数据实时上传至云管理平台</w:t>
      </w:r>
    </w:p>
    <w:p w14:paraId="3930E94D">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（7）垃圾袋发放机主要技术指标及配置：</w:t>
      </w:r>
    </w:p>
    <w:tbl>
      <w:tblPr>
        <w:tblStyle w:val="62"/>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290"/>
      </w:tblGrid>
      <w:tr w14:paraId="229A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25650178">
            <w:pPr>
              <w:keepNext w:val="0"/>
              <w:keepLines w:val="0"/>
              <w:pageBreakBefore w:val="0"/>
              <w:kinsoku/>
              <w:wordWrap/>
              <w:overflowPunct/>
              <w:topLinePunct w:val="0"/>
              <w:bidi w:val="0"/>
              <w:adjustRightInd/>
              <w:spacing w:line="360" w:lineRule="auto"/>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部件</w:t>
            </w:r>
          </w:p>
        </w:tc>
        <w:tc>
          <w:tcPr>
            <w:tcW w:w="6290" w:type="dxa"/>
            <w:tcBorders>
              <w:top w:val="single" w:color="auto" w:sz="4" w:space="0"/>
              <w:left w:val="single" w:color="auto" w:sz="4" w:space="0"/>
              <w:bottom w:val="single" w:color="auto" w:sz="4" w:space="0"/>
              <w:right w:val="single" w:color="auto" w:sz="4" w:space="0"/>
            </w:tcBorders>
            <w:vAlign w:val="center"/>
          </w:tcPr>
          <w:p w14:paraId="7B432AAA">
            <w:pPr>
              <w:keepNext w:val="0"/>
              <w:keepLines w:val="0"/>
              <w:pageBreakBefore w:val="0"/>
              <w:kinsoku/>
              <w:wordWrap/>
              <w:overflowPunct/>
              <w:topLinePunct w:val="0"/>
              <w:bidi w:val="0"/>
              <w:adjustRightInd/>
              <w:spacing w:line="360" w:lineRule="auto"/>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技术参数和规格</w:t>
            </w:r>
          </w:p>
        </w:tc>
      </w:tr>
      <w:tr w14:paraId="08FE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691316F0">
            <w:pPr>
              <w:keepNext w:val="0"/>
              <w:keepLines w:val="0"/>
              <w:pageBreakBefore w:val="0"/>
              <w:kinsoku/>
              <w:wordWrap/>
              <w:overflowPunct/>
              <w:topLinePunct w:val="0"/>
              <w:bidi w:val="0"/>
              <w:adjustRightInd/>
              <w:spacing w:line="360" w:lineRule="auto"/>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规格</w:t>
            </w:r>
          </w:p>
        </w:tc>
        <w:tc>
          <w:tcPr>
            <w:tcW w:w="6290" w:type="dxa"/>
            <w:tcBorders>
              <w:top w:val="single" w:color="auto" w:sz="4" w:space="0"/>
              <w:left w:val="single" w:color="auto" w:sz="4" w:space="0"/>
              <w:bottom w:val="single" w:color="auto" w:sz="4" w:space="0"/>
              <w:right w:val="single" w:color="auto" w:sz="4" w:space="0"/>
            </w:tcBorders>
            <w:vAlign w:val="center"/>
          </w:tcPr>
          <w:p w14:paraId="123780A9">
            <w:pPr>
              <w:keepNext w:val="0"/>
              <w:keepLines w:val="0"/>
              <w:pageBreakBefore w:val="0"/>
              <w:kinsoku/>
              <w:wordWrap/>
              <w:overflowPunct/>
              <w:topLinePunct w:val="0"/>
              <w:bidi w:val="0"/>
              <w:adjustRightInd/>
              <w:spacing w:line="360" w:lineRule="auto"/>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垃圾袋容量不少于300卷</w:t>
            </w:r>
          </w:p>
        </w:tc>
      </w:tr>
      <w:tr w14:paraId="2E31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27701E05">
            <w:pPr>
              <w:keepNext w:val="0"/>
              <w:keepLines w:val="0"/>
              <w:pageBreakBefore w:val="0"/>
              <w:kinsoku/>
              <w:wordWrap/>
              <w:overflowPunct/>
              <w:topLinePunct w:val="0"/>
              <w:bidi w:val="0"/>
              <w:adjustRightInd/>
              <w:spacing w:line="360" w:lineRule="auto"/>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用材</w:t>
            </w:r>
          </w:p>
        </w:tc>
        <w:tc>
          <w:tcPr>
            <w:tcW w:w="6290" w:type="dxa"/>
            <w:tcBorders>
              <w:top w:val="single" w:color="auto" w:sz="4" w:space="0"/>
              <w:left w:val="single" w:color="auto" w:sz="4" w:space="0"/>
              <w:bottom w:val="single" w:color="auto" w:sz="4" w:space="0"/>
              <w:right w:val="single" w:color="auto" w:sz="4" w:space="0"/>
            </w:tcBorders>
            <w:vAlign w:val="center"/>
          </w:tcPr>
          <w:p w14:paraId="3DD40103">
            <w:pPr>
              <w:keepNext w:val="0"/>
              <w:keepLines w:val="0"/>
              <w:pageBreakBefore w:val="0"/>
              <w:kinsoku/>
              <w:wordWrap/>
              <w:overflowPunct/>
              <w:topLinePunct w:val="0"/>
              <w:bidi w:val="0"/>
              <w:adjustRightInd/>
              <w:spacing w:line="360" w:lineRule="auto"/>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1.5mm钢板</w:t>
            </w:r>
          </w:p>
        </w:tc>
      </w:tr>
      <w:tr w14:paraId="200C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14:paraId="4BE5A568">
            <w:pPr>
              <w:keepNext w:val="0"/>
              <w:keepLines w:val="0"/>
              <w:pageBreakBefore w:val="0"/>
              <w:kinsoku/>
              <w:wordWrap/>
              <w:overflowPunct/>
              <w:topLinePunct w:val="0"/>
              <w:bidi w:val="0"/>
              <w:adjustRightInd/>
              <w:spacing w:line="360" w:lineRule="auto"/>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显示器</w:t>
            </w:r>
          </w:p>
        </w:tc>
        <w:tc>
          <w:tcPr>
            <w:tcW w:w="6290" w:type="dxa"/>
            <w:tcBorders>
              <w:top w:val="single" w:color="auto" w:sz="4" w:space="0"/>
              <w:left w:val="single" w:color="auto" w:sz="4" w:space="0"/>
              <w:bottom w:val="single" w:color="auto" w:sz="4" w:space="0"/>
              <w:right w:val="single" w:color="auto" w:sz="4" w:space="0"/>
            </w:tcBorders>
            <w:vAlign w:val="center"/>
          </w:tcPr>
          <w:p w14:paraId="29138AE6">
            <w:pPr>
              <w:keepNext w:val="0"/>
              <w:keepLines w:val="0"/>
              <w:pageBreakBefore w:val="0"/>
              <w:kinsoku/>
              <w:wordWrap/>
              <w:overflowPunct/>
              <w:topLinePunct w:val="0"/>
              <w:bidi w:val="0"/>
              <w:adjustRightInd/>
              <w:spacing w:line="360" w:lineRule="auto"/>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由投标单位自行考虑尺寸，品牌</w:t>
            </w:r>
          </w:p>
        </w:tc>
      </w:tr>
    </w:tbl>
    <w:p w14:paraId="2F890C13">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8、集置点管理：</w:t>
      </w:r>
    </w:p>
    <w:p w14:paraId="5FB8DF20">
      <w:pPr>
        <w:pStyle w:val="23"/>
        <w:keepNext w:val="0"/>
        <w:keepLines w:val="0"/>
        <w:pageBreakBefore w:val="0"/>
        <w:kinsoku/>
        <w:wordWrap/>
        <w:overflowPunct/>
        <w:topLinePunct w:val="0"/>
        <w:bidi w:val="0"/>
        <w:ind w:firstLine="480" w:firstLineChars="200"/>
        <w:textAlignment w:val="auto"/>
        <w:rPr>
          <w:rFonts w:hint="eastAsia" w:asciiTheme="majorEastAsia" w:hAnsiTheme="majorEastAsia" w:eastAsiaTheme="majorEastAsia" w:cstheme="majorEastAsia"/>
          <w:snapToGrid/>
          <w:color w:val="auto"/>
          <w:sz w:val="24"/>
          <w:szCs w:val="24"/>
          <w:highlight w:val="none"/>
          <w:lang w:val="en-US"/>
        </w:rPr>
      </w:pPr>
      <w:r>
        <w:rPr>
          <w:rFonts w:hint="eastAsia" w:asciiTheme="majorEastAsia" w:hAnsiTheme="majorEastAsia" w:eastAsiaTheme="majorEastAsia" w:cstheme="majorEastAsia"/>
          <w:snapToGrid/>
          <w:color w:val="auto"/>
          <w:sz w:val="24"/>
          <w:szCs w:val="24"/>
          <w:highlight w:val="none"/>
          <w:lang w:val="en-US"/>
        </w:rPr>
        <w:t>中标人需要安排人员对集置点进行管理。有公示牌，公示内容包含点位名称、管理人员、清运单位、联系方式、清运时间和投诉电话，点位须有分类指南。集置点水电等费用及安全生产等工作由中标人负责，相关设施有中标人维护，集置点管理需符合省市区及街道最新要求。</w:t>
      </w:r>
    </w:p>
    <w:p w14:paraId="4B85B1FA">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9、</w:t>
      </w:r>
      <w:r>
        <w:rPr>
          <w:rFonts w:hint="eastAsia" w:asciiTheme="majorEastAsia" w:hAnsiTheme="majorEastAsia" w:eastAsiaTheme="majorEastAsia" w:cstheme="majorEastAsia"/>
          <w:b/>
          <w:bCs/>
          <w:color w:val="auto"/>
          <w:sz w:val="24"/>
          <w:szCs w:val="24"/>
          <w:highlight w:val="none"/>
        </w:rPr>
        <w:t>其他设施：</w:t>
      </w:r>
    </w:p>
    <w:p w14:paraId="3B0FE8FA">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垃圾分类处于2.0迭代至3.0阶段，中标人需按照采购人要求及时进行模式调整，后期分类模式仍存在调整可能性，如省、市、区垃圾分类办或有关部门要求进行模式调整，新增或更换相应设施设备，在不超过中标价10%的范围内，优先由中标单位实施，如由其他单位实施的，中标单位必须无条件配合。</w:t>
      </w:r>
    </w:p>
    <w:p w14:paraId="1213AAAC">
      <w:pPr>
        <w:keepNext w:val="0"/>
        <w:keepLines w:val="0"/>
        <w:pageBreakBefore w:val="0"/>
        <w:kinsoku/>
        <w:wordWrap/>
        <w:overflowPunct/>
        <w:topLinePunct w:val="0"/>
        <w:bidi w:val="0"/>
        <w:adjustRightInd/>
        <w:spacing w:line="360" w:lineRule="auto"/>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三、其他</w:t>
      </w:r>
    </w:p>
    <w:p w14:paraId="6D361291">
      <w:pPr>
        <w:keepNext w:val="0"/>
        <w:keepLines w:val="0"/>
        <w:pageBreakBefore w:val="0"/>
        <w:kinsoku/>
        <w:wordWrap/>
        <w:overflowPunct/>
        <w:topLinePunct w:val="0"/>
        <w:bidi w:val="0"/>
        <w:adjustRightIn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w:t>
      </w:r>
      <w:r>
        <w:rPr>
          <w:rFonts w:hint="eastAsia" w:asciiTheme="majorEastAsia" w:hAnsiTheme="majorEastAsia" w:eastAsiaTheme="majorEastAsia" w:cstheme="majorEastAsia"/>
          <w:b/>
          <w:color w:val="auto"/>
          <w:sz w:val="24"/>
          <w:szCs w:val="24"/>
          <w:highlight w:val="none"/>
        </w:rPr>
        <w:t>（一）</w:t>
      </w:r>
      <w:r>
        <w:rPr>
          <w:rFonts w:hint="eastAsia" w:asciiTheme="majorEastAsia" w:hAnsiTheme="majorEastAsia" w:eastAsiaTheme="majorEastAsia" w:cstheme="majorEastAsia"/>
          <w:b/>
          <w:bCs/>
          <w:color w:val="auto"/>
          <w:sz w:val="24"/>
          <w:szCs w:val="24"/>
          <w:highlight w:val="none"/>
        </w:rPr>
        <w:t>人员配置</w:t>
      </w:r>
    </w:p>
    <w:p w14:paraId="564588D1">
      <w:pPr>
        <w:keepNext w:val="0"/>
        <w:keepLines w:val="0"/>
        <w:pageBreakBefore w:val="0"/>
        <w:kinsoku/>
        <w:wordWrap/>
        <w:overflowPunct/>
        <w:topLinePunct w:val="0"/>
        <w:bidi w:val="0"/>
        <w:adjustRightInd/>
        <w:spacing w:line="360" w:lineRule="auto"/>
        <w:ind w:firstLine="482"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1、项目负责人设立标准：</w:t>
      </w:r>
      <w:r>
        <w:rPr>
          <w:rFonts w:hint="eastAsia" w:asciiTheme="majorEastAsia" w:hAnsiTheme="majorEastAsia" w:eastAsiaTheme="majorEastAsia" w:cstheme="majorEastAsia"/>
          <w:color w:val="auto"/>
          <w:sz w:val="24"/>
          <w:szCs w:val="24"/>
          <w:highlight w:val="none"/>
        </w:rPr>
        <w:t>运营总管。新塘辖区需配备1名总管，本科及以上学历，负责所有社区垃圾分类协调和管理工作。配备2名运营主管，1名技术主管，负责社区的平台运维工作。管理员。每个社区配置1名垃圾分类负责人，一人负责1个社区，具有垃圾分类相关证书。智能系统平台负责人1人，负责平台系统的维护工作。</w:t>
      </w:r>
    </w:p>
    <w:p w14:paraId="3B9E20FF">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2、</w:t>
      </w:r>
      <w:r>
        <w:rPr>
          <w:rFonts w:hint="eastAsia" w:asciiTheme="majorEastAsia" w:hAnsiTheme="majorEastAsia" w:eastAsiaTheme="majorEastAsia" w:cstheme="majorEastAsia"/>
          <w:b/>
          <w:color w:val="auto"/>
          <w:sz w:val="24"/>
          <w:szCs w:val="24"/>
          <w:highlight w:val="none"/>
        </w:rPr>
        <w:t>定时定点投放点位管理员设立标准：</w:t>
      </w:r>
      <w:r>
        <w:rPr>
          <w:rFonts w:hint="eastAsia" w:asciiTheme="majorEastAsia" w:hAnsiTheme="majorEastAsia" w:eastAsiaTheme="majorEastAsia" w:cstheme="majorEastAsia"/>
          <w:color w:val="auto"/>
          <w:sz w:val="24"/>
          <w:szCs w:val="24"/>
          <w:highlight w:val="none"/>
        </w:rPr>
        <w:t>每个定时定点投放点位需配备一名，统一制服和服务标准，费用不作增加。定时定点点位数按照目前在运行的点位延续，中标人不得随意删减。工作内容：每天早上工作两小时（9点前），晚上工作两小时（21点前），熟练操作智能四分类秤并为投放的居民进行各类垃圾的称重、上传、破袋和积分。维护投放点的环境卫生，上岗和离岗前进行冲洗打扫，及时更换满桶。每个投放点位可回收物统一称重并上传数据，招标方对可回收物回收纳入考核。</w:t>
      </w:r>
    </w:p>
    <w:p w14:paraId="014F9AE2">
      <w:pPr>
        <w:keepNext w:val="0"/>
        <w:keepLines w:val="0"/>
        <w:pageBreakBefore w:val="0"/>
        <w:kinsoku/>
        <w:wordWrap/>
        <w:overflowPunct/>
        <w:topLinePunct w:val="0"/>
        <w:bidi w:val="0"/>
        <w:adjustRightInd/>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 xml:space="preserve">    3、点位管理员素质要求：</w:t>
      </w:r>
      <w:r>
        <w:rPr>
          <w:rFonts w:hint="eastAsia" w:asciiTheme="majorEastAsia" w:hAnsiTheme="majorEastAsia" w:eastAsiaTheme="majorEastAsia" w:cstheme="majorEastAsia"/>
          <w:color w:val="auto"/>
          <w:sz w:val="24"/>
          <w:szCs w:val="24"/>
          <w:highlight w:val="none"/>
        </w:rPr>
        <w:t>有基本的分类常识，乐于服务，支持生活垃圾分类。上岗前须通过所在社区组织的基础考试。可以为兼职人员，不超过55周岁,可以与居民正常交流。定时定点点位管理员一般多层为每220户配备一人,高层为300户配备一人,不足户数的小区由招标人确定人员配置,中标人必须认可,费用不作增加,且根据实际需求安排收运和转运人员，负责四分类空桶放置和满桶收运转运至集置点。</w:t>
      </w:r>
    </w:p>
    <w:p w14:paraId="3E4C76EF">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4、拖桶工。根据实际需求安排收运和拖桶工人，负责空桶放置和满桶收运转运至集置点，拖桶工不少于50人，且定时定点结束后所有垃圾桶撤除完毕时间不得超过1小时，否则必须无条件增加拖桶工。</w:t>
      </w:r>
    </w:p>
    <w:p w14:paraId="1A38B465">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巡检员（含宣传员）。每个社区配备2个垃圾包专职巡检员（含宣传员），用于协助社区做好垃圾分类工作，查找垃圾包源头，劝导居民参与垃圾分类等各种工作，配合社区做好垃圾分类宣传，由第三方落实绩效考核，每天工作不低于8小时，每半个月完成区平台无数据常住户的入户宣传全覆盖（需要有APP记录辅证）。</w:t>
      </w:r>
    </w:p>
    <w:p w14:paraId="6B682D3B">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6、回收员。每个再生资源回收网点需设置一名回收员，满足开放时间要求的情况下可以与其他网点进行交叉任职，需向采购人备案并认可。</w:t>
      </w:r>
    </w:p>
    <w:p w14:paraId="378A0FF1">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误时投放点监督员。因定时定点工作带来部分居民投放不便，如部分小区确实有必要设置误时投放点。每个社区可以设置不超过2个误时投放点，中标人需要在误时投放点开放时间8:30-18:30安排垃圾分类监督员指导居民分类工作，确保误时投放点开放状态时人不离岗。误时投放点设置按照社区意愿设置，社区确实不需要设置的，经街道报备同意后可以不设置。</w:t>
      </w:r>
    </w:p>
    <w:p w14:paraId="572F1494">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（二）宣传制作</w:t>
      </w:r>
    </w:p>
    <w:p w14:paraId="6B1D760D">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智能分类投放站点设置宣传牌，小区居民集中区域的活动广场、主要出入口、灯柱公益广告、社区（物业）宣传栏、电梯内、楼道上张贴垃圾分类的宣传横幅、海报、公益广告、公益视频等，宣传垃圾分类理念，培养垃圾分类行为习惯。相关标志标识符合最新规范；在小区明显位置设置分类指示牌（公示牌），并按要求公示定时定点投放点位、“一长五员制”、再生资源回收站点、大件（特殊）垃圾等相关信息；分类指示牌无破损、脏污或遮挡。小区垃圾集置点、再生资源回收站点和大件（特殊）垃圾投放点标志标牌设置规范（包括再生资源网点配置价目公示牌、人员信息公示牌等）。如有宣传口径调整，所有宣传设施更换的广告费用需由中标人承担。</w:t>
      </w:r>
    </w:p>
    <w:p w14:paraId="2375803D">
      <w:pPr>
        <w:pStyle w:val="33"/>
        <w:keepNext w:val="0"/>
        <w:keepLines w:val="0"/>
        <w:pageBreakBefore w:val="0"/>
        <w:numPr>
          <w:ilvl w:val="0"/>
          <w:numId w:val="5"/>
        </w:numPr>
        <w:kinsoku/>
        <w:wordWrap/>
        <w:overflowPunct/>
        <w:topLinePunct w:val="0"/>
        <w:bidi w:val="0"/>
        <w:spacing w:line="360" w:lineRule="auto"/>
        <w:textAlignment w:val="auto"/>
        <w:rPr>
          <w:rFonts w:hint="eastAsia" w:asciiTheme="majorEastAsia" w:hAnsiTheme="majorEastAsia" w:eastAsiaTheme="majorEastAsia" w:cstheme="majorEastAsia"/>
          <w:b/>
          <w:bCs/>
          <w:snapToGrid/>
          <w:color w:val="auto"/>
          <w:sz w:val="24"/>
          <w:szCs w:val="24"/>
          <w:highlight w:val="none"/>
        </w:rPr>
      </w:pPr>
      <w:r>
        <w:rPr>
          <w:rFonts w:hint="eastAsia" w:asciiTheme="majorEastAsia" w:hAnsiTheme="majorEastAsia" w:eastAsiaTheme="majorEastAsia" w:cstheme="majorEastAsia"/>
          <w:b/>
          <w:bCs/>
          <w:snapToGrid/>
          <w:color w:val="auto"/>
          <w:sz w:val="24"/>
          <w:szCs w:val="24"/>
          <w:highlight w:val="none"/>
        </w:rPr>
        <w:t>宣传服务</w:t>
      </w:r>
    </w:p>
    <w:p w14:paraId="0C987E64">
      <w:pPr>
        <w:pStyle w:val="33"/>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snapToGrid/>
          <w:color w:val="auto"/>
          <w:sz w:val="24"/>
          <w:szCs w:val="24"/>
          <w:highlight w:val="none"/>
        </w:rPr>
      </w:pPr>
      <w:r>
        <w:rPr>
          <w:rFonts w:hint="eastAsia" w:asciiTheme="majorEastAsia" w:hAnsiTheme="majorEastAsia" w:eastAsiaTheme="majorEastAsia" w:cstheme="majorEastAsia"/>
          <w:snapToGrid/>
          <w:color w:val="auto"/>
          <w:sz w:val="24"/>
          <w:szCs w:val="24"/>
          <w:highlight w:val="none"/>
        </w:rPr>
        <w:t>结合垃圾分类办媒体宣传考核，做好垃圾分类媒体宣传工作。按</w:t>
      </w:r>
      <w:r>
        <w:rPr>
          <w:rFonts w:hint="eastAsia" w:asciiTheme="majorEastAsia" w:hAnsiTheme="majorEastAsia" w:eastAsiaTheme="majorEastAsia" w:cstheme="majorEastAsia"/>
          <w:snapToGrid/>
          <w:color w:val="auto"/>
          <w:sz w:val="24"/>
          <w:szCs w:val="24"/>
          <w:highlight w:val="none"/>
          <w:lang w:val="en-US" w:eastAsia="zh-CN"/>
        </w:rPr>
        <w:t>上级要求或</w:t>
      </w:r>
      <w:r>
        <w:rPr>
          <w:rFonts w:hint="eastAsia" w:asciiTheme="majorEastAsia" w:hAnsiTheme="majorEastAsia" w:eastAsiaTheme="majorEastAsia" w:cstheme="majorEastAsia"/>
          <w:snapToGrid/>
          <w:color w:val="auto"/>
          <w:sz w:val="24"/>
          <w:szCs w:val="24"/>
          <w:highlight w:val="none"/>
        </w:rPr>
        <w:t>萧山区生活垃圾分类宣传工作</w:t>
      </w:r>
      <w:r>
        <w:rPr>
          <w:rFonts w:hint="eastAsia" w:asciiTheme="majorEastAsia" w:hAnsiTheme="majorEastAsia" w:eastAsiaTheme="majorEastAsia" w:cstheme="majorEastAsia"/>
          <w:snapToGrid/>
          <w:color w:val="auto"/>
          <w:sz w:val="24"/>
          <w:szCs w:val="24"/>
          <w:highlight w:val="none"/>
          <w:lang w:val="en-US" w:eastAsia="zh-CN"/>
        </w:rPr>
        <w:t>有关</w:t>
      </w:r>
      <w:r>
        <w:rPr>
          <w:rFonts w:hint="eastAsia" w:asciiTheme="majorEastAsia" w:hAnsiTheme="majorEastAsia" w:eastAsiaTheme="majorEastAsia" w:cstheme="majorEastAsia"/>
          <w:snapToGrid/>
          <w:color w:val="auto"/>
          <w:sz w:val="24"/>
          <w:szCs w:val="24"/>
          <w:highlight w:val="none"/>
        </w:rPr>
        <w:t>评分表完成垃圾分类媒体宣传工作。</w:t>
      </w:r>
    </w:p>
    <w:p w14:paraId="204252F6">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（四）分类服务管理</w:t>
      </w:r>
    </w:p>
    <w:p w14:paraId="41F552A8">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设施管理：小区内无杂色桶；投放点位设置四分类桶，每日定时定点进行投放收集，要求实现对各类垃圾的称重计量。小区产生的易腐垃圾质量应当符合餐厨垃圾处置企业的收运标准，包括帮助业主进行垃圾破袋投放。</w:t>
      </w:r>
    </w:p>
    <w:p w14:paraId="59C4D3EC">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对小绿桶模式的小区，按采购人指定的进度要求转换成定时定投模式，所有相应的设施设备、物资、人员需由中标单位及时跟进，招标方不作任何费用补贴和支付，小绿桶模式转换成定时定投的小区，由中标人在模式转换两个月内安排一定数量的志愿者，志愿者的具体人员数量和其他要求，由采购人根据实际情况进行确定，费用由中标单位承担。</w:t>
      </w:r>
    </w:p>
    <w:p w14:paraId="5653004F">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3、分类质量：易腐垃圾、其他垃圾、可回收物和有害垃圾分类投放， 居民参与1至5次参与率需在90%以上，5次以上参与率需在75%以上,居民满意率90%以上，分类准确率80%以上，无混装、错投等情况（以上指标可根据区级有关部门最新要求作相应调整）。</w:t>
      </w:r>
    </w:p>
    <w:p w14:paraId="4A71EC72">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4、分类清运处置：易腐垃圾、其他垃圾、可回收物和有害垃圾做到及时分类清运，无垃圾满溢、堆积和脏乱差等现象，有害垃圾需由中标单位负责交由具备处理资质的单位进行处置，费用由中标单位承担。</w:t>
      </w:r>
    </w:p>
    <w:p w14:paraId="166E7CDF">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5、智能监管：按要求配置使用封装电子称，实现四分类垃圾数据实时上传且准确无误。</w:t>
      </w:r>
    </w:p>
    <w:p w14:paraId="2E12C69B">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6、在推进定时定投小区，中标单位需安排巡检员承担定时定点投放点撤桶后居民乱投放物的清理工作。</w:t>
      </w:r>
    </w:p>
    <w:p w14:paraId="34A57B49">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7、向全体业主派发智能卡1张/每户，并备有总户数20%的备用卡。智能卡丢失或折损等情况，由中标方负责补办。如街道有新要求，卡片发放需按照街道最新要求。</w:t>
      </w:r>
    </w:p>
    <w:p w14:paraId="38C59FDC">
      <w:pPr>
        <w:pStyle w:val="33"/>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8、对当天的巡检情况进行登记，并对巡检的家庭进行回访，形成书面台帐，就垃圾分类投放准确情况和分类准确情况进行评价并提出分类建议。巡检反馈率不低于90%。</w:t>
      </w:r>
    </w:p>
    <w:p w14:paraId="5D7D8B43">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每月初梳理小区内居民垃圾分类开展情况，理出分类参与次数较少、易腐垃圾日均量较少居民，每月对其开展登门培训回访1次，并对每户居民入户派发垃圾分类宣传资料。回访率不低于90%。同时再登门回访的基础上结合短信等形式回访，产生的通讯费用等由中标人自行负责。</w:t>
      </w:r>
    </w:p>
    <w:p w14:paraId="430CDE45">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10、对服务的社区、物业及涉及垃圾分类的相关单位开展培训每季度不少于1次。</w:t>
      </w:r>
    </w:p>
    <w:p w14:paraId="3C0B87DA">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11、组织居民开展垃圾智能化分类的指导培训工作，进行现场分类的引导和督导。</w:t>
      </w:r>
    </w:p>
    <w:p w14:paraId="4C8CA9F8">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12、对上述工作开展书面日记账工作或软件日记账登记工作，街道或社区有权进行定期督查。</w:t>
      </w:r>
    </w:p>
    <w:p w14:paraId="00C451AC">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13、向指定的社区、物业和居民开放垃圾智能分类云平台，并向管理单位和居民开放相对应的功能和数据。</w:t>
      </w:r>
    </w:p>
    <w:p w14:paraId="3511E8E9">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14、宣传报道需根据采购人的要求进行实时提供，具体规格、要求以采购人要求为准。</w:t>
      </w:r>
    </w:p>
    <w:p w14:paraId="6472DB66">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15、积极开展居民指导工作，逐步提高居民参与率和垃圾分类准确率，项目正式实施后，1个月内，易腐垃圾、其他垃圾、可回收垃圾和有害垃圾分类投放，居民参与率90以上，居民满意率90以上，分类准确率80以上，无混装、错投等情况。</w:t>
      </w:r>
    </w:p>
    <w:p w14:paraId="434FDCCB">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16、积极协助平台、社区、物业开展垃圾分类宣传工作，并积极配合社区、物业解决垃圾分类工作中涉及信访、居民意见等问题。</w:t>
      </w:r>
    </w:p>
    <w:p w14:paraId="7420ABC8">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17、对未建成再生资源网点的小区，适时组织移动式回收，但需经采购人认可。</w:t>
      </w:r>
    </w:p>
    <w:p w14:paraId="2D88842F">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18、做好各易腐垃圾收集柜、投放点的卫生保洁工作，定时定点及时补上空桶，结束后及时把所有的桶都撤到指定位置。定期合理处理低价值可回收物和有害垃圾。</w:t>
      </w:r>
    </w:p>
    <w:p w14:paraId="09F47ECC">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19、中标方负责做好采购人提供集置点的管理和卫生保洁工作。</w:t>
      </w:r>
    </w:p>
    <w:p w14:paraId="7839D9B9">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20、按要求、按时做好萧山区生活垃圾智能监管系统的问题整改，问题整改情况将计入考核。</w:t>
      </w:r>
    </w:p>
    <w:p w14:paraId="3BBA9E96">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21、根据萧山区</w:t>
      </w:r>
      <w:r>
        <w:rPr>
          <w:rFonts w:hint="eastAsia" w:asciiTheme="majorEastAsia" w:hAnsiTheme="majorEastAsia" w:eastAsiaTheme="majorEastAsia" w:cstheme="majorEastAsia"/>
          <w:bCs/>
          <w:color w:val="auto"/>
          <w:sz w:val="24"/>
          <w:szCs w:val="24"/>
          <w:highlight w:val="none"/>
          <w:lang w:val="en-US" w:eastAsia="zh-CN"/>
        </w:rPr>
        <w:t>综合行政执法</w:t>
      </w:r>
      <w:r>
        <w:rPr>
          <w:rFonts w:hint="eastAsia" w:asciiTheme="majorEastAsia" w:hAnsiTheme="majorEastAsia" w:eastAsiaTheme="majorEastAsia" w:cstheme="majorEastAsia"/>
          <w:bCs/>
          <w:color w:val="auto"/>
          <w:sz w:val="24"/>
          <w:szCs w:val="24"/>
          <w:highlight w:val="none"/>
        </w:rPr>
        <w:t>局和萧山区生活垃圾分类办最新要求做好相关工作。</w:t>
      </w:r>
    </w:p>
    <w:p w14:paraId="74979D45">
      <w:pPr>
        <w:keepNext w:val="0"/>
        <w:keepLines w:val="0"/>
        <w:pageBreakBefore w:val="0"/>
        <w:kinsoku/>
        <w:wordWrap/>
        <w:overflowPunct/>
        <w:topLinePunct w:val="0"/>
        <w:bidi w:val="0"/>
        <w:adjustRightInd/>
        <w:spacing w:line="360" w:lineRule="auto"/>
        <w:ind w:firstLine="482"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w:t>
      </w:r>
      <w:r>
        <w:rPr>
          <w:rFonts w:hint="eastAsia" w:asciiTheme="majorEastAsia" w:hAnsiTheme="majorEastAsia" w:eastAsiaTheme="majorEastAsia" w:cstheme="majorEastAsia"/>
          <w:b/>
          <w:color w:val="auto"/>
          <w:sz w:val="24"/>
          <w:szCs w:val="24"/>
          <w:highlight w:val="none"/>
          <w:lang w:val="en-US" w:eastAsia="zh-CN"/>
        </w:rPr>
        <w:t>五</w:t>
      </w:r>
      <w:r>
        <w:rPr>
          <w:rFonts w:hint="eastAsia" w:asciiTheme="majorEastAsia" w:hAnsiTheme="majorEastAsia" w:eastAsiaTheme="majorEastAsia" w:cstheme="majorEastAsia"/>
          <w:b/>
          <w:color w:val="auto"/>
          <w:sz w:val="24"/>
          <w:szCs w:val="24"/>
          <w:highlight w:val="none"/>
        </w:rPr>
        <w:t>）按时交接</w:t>
      </w:r>
    </w:p>
    <w:p w14:paraId="1E686E60">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由于本项目时间延续不可中断的特殊性，以及所服务小区的体量较大，投标人提供承诺书，承诺中标后并在合同签订后一个月内完成与原服务单位的工作交接，购置本项目所需的设施设备、车辆和配备相应的人员，以及完成居民数据帐户的建立，并接入采购人所在地的区级平台，无法在上述规定期限内完成各项服务内容的，招标方有权终止合同，并且对招标方造成的损失由中标人承担。（要有承诺书）</w:t>
      </w:r>
    </w:p>
    <w:p w14:paraId="05E217A1">
      <w:pPr>
        <w:keepNext w:val="0"/>
        <w:keepLines w:val="0"/>
        <w:pageBreakBefore w:val="0"/>
        <w:kinsoku/>
        <w:wordWrap/>
        <w:overflowPunct/>
        <w:topLinePunct w:val="0"/>
        <w:bidi w:val="0"/>
        <w:adjustRightInd/>
        <w:spacing w:line="360" w:lineRule="auto"/>
        <w:ind w:firstLine="482"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w:t>
      </w:r>
      <w:r>
        <w:rPr>
          <w:rFonts w:hint="eastAsia" w:asciiTheme="majorEastAsia" w:hAnsiTheme="majorEastAsia" w:eastAsiaTheme="majorEastAsia" w:cstheme="majorEastAsia"/>
          <w:b/>
          <w:color w:val="auto"/>
          <w:sz w:val="24"/>
          <w:szCs w:val="24"/>
          <w:highlight w:val="none"/>
          <w:lang w:val="en-US" w:eastAsia="zh-CN"/>
        </w:rPr>
        <w:t>六</w:t>
      </w:r>
      <w:r>
        <w:rPr>
          <w:rFonts w:hint="eastAsia" w:asciiTheme="majorEastAsia" w:hAnsiTheme="majorEastAsia" w:eastAsiaTheme="majorEastAsia" w:cstheme="majorEastAsia"/>
          <w:b/>
          <w:color w:val="auto"/>
          <w:sz w:val="24"/>
          <w:szCs w:val="24"/>
          <w:highlight w:val="none"/>
        </w:rPr>
        <w:t>）模式转换及部分小区人员、设施设备配置要求</w:t>
      </w:r>
    </w:p>
    <w:p w14:paraId="1EE60DD4">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在服务期限内，招标人对小区的分类模式实施转换，中标人需及时跟进。部分小区因户数较少或建筑密度较低，中标人需根据招标人要求，进行人员及设施设备的增加，费用不作增加。</w:t>
      </w:r>
    </w:p>
    <w:p w14:paraId="1CED11DC">
      <w:pPr>
        <w:pStyle w:val="33"/>
        <w:keepNext w:val="0"/>
        <w:keepLines w:val="0"/>
        <w:pageBreakBefore w:val="0"/>
        <w:kinsoku/>
        <w:wordWrap/>
        <w:overflowPunct/>
        <w:topLinePunct w:val="0"/>
        <w:bidi w:val="0"/>
        <w:spacing w:line="360" w:lineRule="auto"/>
        <w:ind w:firstLine="482" w:firstLineChars="200"/>
        <w:textAlignment w:val="auto"/>
        <w:rPr>
          <w:rFonts w:hint="eastAsia" w:asciiTheme="majorEastAsia" w:hAnsiTheme="majorEastAsia" w:eastAsiaTheme="majorEastAsia" w:cstheme="majorEastAsia"/>
          <w:b/>
          <w:snapToGrid/>
          <w:color w:val="auto"/>
          <w:sz w:val="24"/>
          <w:szCs w:val="24"/>
          <w:highlight w:val="none"/>
        </w:rPr>
      </w:pPr>
      <w:r>
        <w:rPr>
          <w:rFonts w:hint="eastAsia" w:asciiTheme="majorEastAsia" w:hAnsiTheme="majorEastAsia" w:eastAsiaTheme="majorEastAsia" w:cstheme="majorEastAsia"/>
          <w:b/>
          <w:snapToGrid/>
          <w:color w:val="auto"/>
          <w:sz w:val="24"/>
          <w:szCs w:val="24"/>
          <w:highlight w:val="none"/>
        </w:rPr>
        <w:t>（</w:t>
      </w:r>
      <w:r>
        <w:rPr>
          <w:rFonts w:hint="eastAsia" w:asciiTheme="majorEastAsia" w:hAnsiTheme="majorEastAsia" w:eastAsiaTheme="majorEastAsia" w:cstheme="majorEastAsia"/>
          <w:b/>
          <w:snapToGrid/>
          <w:color w:val="auto"/>
          <w:sz w:val="24"/>
          <w:szCs w:val="24"/>
          <w:highlight w:val="none"/>
          <w:lang w:val="en-US" w:eastAsia="zh-CN"/>
        </w:rPr>
        <w:t>七</w:t>
      </w:r>
      <w:r>
        <w:rPr>
          <w:rFonts w:hint="eastAsia" w:asciiTheme="majorEastAsia" w:hAnsiTheme="majorEastAsia" w:eastAsiaTheme="majorEastAsia" w:cstheme="majorEastAsia"/>
          <w:b/>
          <w:snapToGrid/>
          <w:color w:val="auto"/>
          <w:sz w:val="24"/>
          <w:szCs w:val="24"/>
          <w:highlight w:val="none"/>
        </w:rPr>
        <w:t>）机动车辆配备</w:t>
      </w:r>
    </w:p>
    <w:p w14:paraId="7C76B71A">
      <w:pPr>
        <w:pStyle w:val="33"/>
        <w:keepNext w:val="0"/>
        <w:keepLines w:val="0"/>
        <w:pageBreakBefore w:val="0"/>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snapToGrid/>
          <w:color w:val="auto"/>
          <w:sz w:val="24"/>
          <w:szCs w:val="24"/>
          <w:highlight w:val="none"/>
        </w:rPr>
      </w:pPr>
      <w:r>
        <w:rPr>
          <w:rFonts w:hint="eastAsia" w:asciiTheme="majorEastAsia" w:hAnsiTheme="majorEastAsia" w:eastAsiaTheme="majorEastAsia" w:cstheme="majorEastAsia"/>
          <w:snapToGrid/>
          <w:color w:val="auto"/>
          <w:sz w:val="24"/>
          <w:szCs w:val="24"/>
          <w:highlight w:val="none"/>
        </w:rPr>
        <w:t>为切实对垃圾分类各项工作进行整治以及应急大型会议和活动需要，中标方需在服务期限内配备垃圾清运车辆等专业设备，配合采购人开展各类如杂色桶、垃圾桶外置等专项整治以及各类垃圾分类应急活动。</w:t>
      </w:r>
    </w:p>
    <w:p w14:paraId="26E2C001">
      <w:pPr>
        <w:keepNext w:val="0"/>
        <w:keepLines w:val="0"/>
        <w:pageBreakBefore w:val="0"/>
        <w:kinsoku/>
        <w:wordWrap/>
        <w:overflowPunct/>
        <w:topLinePunct w:val="0"/>
        <w:bidi w:val="0"/>
        <w:adjustRightInd/>
        <w:spacing w:line="360" w:lineRule="auto"/>
        <w:ind w:left="420" w:left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w:t>
      </w:r>
      <w:r>
        <w:rPr>
          <w:rFonts w:hint="eastAsia" w:asciiTheme="majorEastAsia" w:hAnsiTheme="majorEastAsia" w:eastAsiaTheme="majorEastAsia" w:cstheme="majorEastAsia"/>
          <w:b/>
          <w:color w:val="auto"/>
          <w:sz w:val="24"/>
          <w:szCs w:val="24"/>
          <w:highlight w:val="none"/>
          <w:lang w:val="en-US" w:eastAsia="zh-CN"/>
        </w:rPr>
        <w:t>八</w:t>
      </w:r>
      <w:r>
        <w:rPr>
          <w:rFonts w:hint="eastAsia" w:asciiTheme="majorEastAsia" w:hAnsiTheme="majorEastAsia" w:eastAsiaTheme="majorEastAsia" w:cstheme="majorEastAsia"/>
          <w:b/>
          <w:color w:val="auto"/>
          <w:sz w:val="24"/>
          <w:szCs w:val="24"/>
          <w:highlight w:val="none"/>
        </w:rPr>
        <w:t>）服务期限内居民户数增加或调整</w:t>
      </w:r>
    </w:p>
    <w:p w14:paraId="214534A2">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招标人只对实际居住户数进行费用结算，服务期内实际居住户数会有增加或减少，经所服务小区的社区确认户数后按实结算。</w:t>
      </w:r>
    </w:p>
    <w:p w14:paraId="4D7B5163">
      <w:pPr>
        <w:keepNext w:val="0"/>
        <w:keepLines w:val="0"/>
        <w:pageBreakBefore w:val="0"/>
        <w:kinsoku/>
        <w:wordWrap/>
        <w:overflowPunct/>
        <w:topLinePunct w:val="0"/>
        <w:bidi w:val="0"/>
        <w:adjustRightInd/>
        <w:spacing w:line="360" w:lineRule="auto"/>
        <w:ind w:firstLine="482"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w:t>
      </w:r>
      <w:r>
        <w:rPr>
          <w:rFonts w:hint="eastAsia" w:asciiTheme="majorEastAsia" w:hAnsiTheme="majorEastAsia" w:eastAsiaTheme="majorEastAsia" w:cstheme="majorEastAsia"/>
          <w:b/>
          <w:color w:val="auto"/>
          <w:sz w:val="24"/>
          <w:szCs w:val="24"/>
          <w:highlight w:val="none"/>
          <w:lang w:val="en-US" w:eastAsia="zh-CN"/>
        </w:rPr>
        <w:t>九</w:t>
      </w:r>
      <w:r>
        <w:rPr>
          <w:rFonts w:hint="eastAsia" w:asciiTheme="majorEastAsia" w:hAnsiTheme="majorEastAsia" w:eastAsiaTheme="majorEastAsia" w:cstheme="majorEastAsia"/>
          <w:b/>
          <w:color w:val="auto"/>
          <w:sz w:val="24"/>
          <w:szCs w:val="24"/>
          <w:highlight w:val="none"/>
        </w:rPr>
        <w:t>）新交付小区定时定投模式</w:t>
      </w:r>
    </w:p>
    <w:p w14:paraId="29AB4C67">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新交付小区，实际入住户数未达到约定标准（多层220户，高层300户），导致成本上升，对该类小区，由中标单位事先提出申请，经采购方同意后，根据实际适当调整。</w:t>
      </w:r>
    </w:p>
    <w:p w14:paraId="1F35D229">
      <w:pPr>
        <w:keepNext w:val="0"/>
        <w:keepLines w:val="0"/>
        <w:pageBreakBefore w:val="0"/>
        <w:kinsoku/>
        <w:wordWrap/>
        <w:overflowPunct/>
        <w:topLinePunct w:val="0"/>
        <w:bidi w:val="0"/>
        <w:snapToGrid w:val="0"/>
        <w:spacing w:line="360" w:lineRule="auto"/>
        <w:ind w:firstLine="482" w:firstLineChars="200"/>
        <w:jc w:val="left"/>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w:t>
      </w:r>
      <w:r>
        <w:rPr>
          <w:rFonts w:hint="eastAsia" w:asciiTheme="majorEastAsia" w:hAnsiTheme="majorEastAsia" w:eastAsiaTheme="majorEastAsia" w:cstheme="majorEastAsia"/>
          <w:b/>
          <w:color w:val="auto"/>
          <w:sz w:val="24"/>
          <w:szCs w:val="24"/>
          <w:highlight w:val="none"/>
          <w:lang w:val="en-US" w:eastAsia="zh-CN"/>
        </w:rPr>
        <w:t>十</w:t>
      </w:r>
      <w:r>
        <w:rPr>
          <w:rFonts w:hint="eastAsia" w:asciiTheme="majorEastAsia" w:hAnsiTheme="majorEastAsia" w:eastAsiaTheme="majorEastAsia" w:cstheme="majorEastAsia"/>
          <w:b/>
          <w:color w:val="auto"/>
          <w:sz w:val="24"/>
          <w:szCs w:val="24"/>
          <w:highlight w:val="none"/>
        </w:rPr>
        <w:t>）相关工作交接</w:t>
      </w:r>
    </w:p>
    <w:p w14:paraId="243ECFF7">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rPr>
        <w:t>投标人提供承诺书，承诺中标后并在合同签订后一个月内，重新设置购买或与原服务单位协商折价购买资产，包括（但不限于）本项目所有服务小区的车辆、定时定投亭、电子称、再生资源网点、易腐垃圾收集柜及其他设施设备等，具体新资产的清单、明细、数量以及配备比例需经采购人认可，该费用包含在投标总价中，若无法按时配备到位的，招标方有权终止合同，并且对招标方造成的损失由中标人承担。（要有承诺书）</w:t>
      </w:r>
    </w:p>
    <w:p w14:paraId="6BC0BE4B">
      <w:pPr>
        <w:keepNext w:val="0"/>
        <w:keepLines w:val="0"/>
        <w:pageBreakBefore w:val="0"/>
        <w:kinsoku/>
        <w:wordWrap/>
        <w:overflowPunct/>
        <w:topLinePunct w:val="0"/>
        <w:bidi w:val="0"/>
        <w:snapToGrid w:val="0"/>
        <w:spacing w:line="360" w:lineRule="auto"/>
        <w:ind w:firstLine="482" w:firstLineChars="200"/>
        <w:jc w:val="left"/>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（十</w:t>
      </w:r>
      <w:r>
        <w:rPr>
          <w:rFonts w:hint="eastAsia" w:asciiTheme="majorEastAsia" w:hAnsiTheme="majorEastAsia" w:eastAsiaTheme="majorEastAsia" w:cstheme="majorEastAsia"/>
          <w:b/>
          <w:color w:val="auto"/>
          <w:sz w:val="24"/>
          <w:szCs w:val="24"/>
          <w:highlight w:val="none"/>
          <w:lang w:val="en-US" w:eastAsia="zh-CN"/>
        </w:rPr>
        <w:t>一</w:t>
      </w:r>
      <w:r>
        <w:rPr>
          <w:rFonts w:hint="eastAsia" w:asciiTheme="majorEastAsia" w:hAnsiTheme="majorEastAsia" w:eastAsiaTheme="majorEastAsia" w:cstheme="majorEastAsia"/>
          <w:b/>
          <w:color w:val="auto"/>
          <w:sz w:val="24"/>
          <w:szCs w:val="24"/>
          <w:highlight w:val="none"/>
        </w:rPr>
        <w:t>）沿街商铺收运</w:t>
      </w:r>
    </w:p>
    <w:p w14:paraId="1B67A9B7">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服务期限内如有沿街商铺需要收运，投标人需按采购人要求及时推进收运工作，费用参照居民户按实结算或按上级有关规定执行，最终由采购人决定。</w:t>
      </w:r>
    </w:p>
    <w:p w14:paraId="237E8E7C">
      <w:pPr>
        <w:keepNext w:val="0"/>
        <w:keepLines w:val="0"/>
        <w:pageBreakBefore w:val="0"/>
        <w:kinsoku/>
        <w:wordWrap/>
        <w:overflowPunct/>
        <w:topLinePunct w:val="0"/>
        <w:bidi w:val="0"/>
        <w:snapToGrid w:val="0"/>
        <w:spacing w:line="360" w:lineRule="auto"/>
        <w:ind w:firstLine="482" w:firstLineChars="200"/>
        <w:jc w:val="left"/>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（十</w:t>
      </w:r>
      <w:r>
        <w:rPr>
          <w:rFonts w:hint="eastAsia" w:asciiTheme="majorEastAsia" w:hAnsiTheme="majorEastAsia" w:eastAsiaTheme="majorEastAsia" w:cstheme="majorEastAsia"/>
          <w:b/>
          <w:color w:val="auto"/>
          <w:sz w:val="24"/>
          <w:szCs w:val="24"/>
          <w:highlight w:val="none"/>
          <w:lang w:val="en-US" w:eastAsia="zh-CN"/>
        </w:rPr>
        <w:t>二</w:t>
      </w:r>
      <w:r>
        <w:rPr>
          <w:rFonts w:hint="eastAsia" w:asciiTheme="majorEastAsia" w:hAnsiTheme="majorEastAsia" w:eastAsiaTheme="majorEastAsia" w:cstheme="majorEastAsia"/>
          <w:b/>
          <w:color w:val="auto"/>
          <w:sz w:val="24"/>
          <w:szCs w:val="24"/>
          <w:highlight w:val="none"/>
        </w:rPr>
        <w:t>）服务质量考核</w:t>
      </w:r>
    </w:p>
    <w:p w14:paraId="6443D1DC">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或下属社区每月对中标单位的服务质量进行考核，具体考核细则在合同签订时予以明确，采购人或下属社区在服务期间会根据实际情况作相应调整。为避免中标单位与物业扯皮，有关考核条款将根据区分类办考核文件及省生活垃圾条例中有关生活垃圾分类管理责任人的要求制定，垃圾分类中标单位在投标时视作认可。</w:t>
      </w:r>
    </w:p>
    <w:p w14:paraId="10090096">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服务期间，所服务小区创建省市区示范小区、片区等各类荣誉，采购人对中标人考核时予以加分。</w:t>
      </w:r>
    </w:p>
    <w:p w14:paraId="1F0916AC">
      <w:pPr>
        <w:pStyle w:val="33"/>
        <w:keepNext w:val="0"/>
        <w:keepLines w:val="0"/>
        <w:pageBreakBefore w:val="0"/>
        <w:kinsoku/>
        <w:wordWrap/>
        <w:overflowPunct/>
        <w:topLinePunct w:val="0"/>
        <w:bidi w:val="0"/>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b/>
          <w:color w:val="auto"/>
          <w:sz w:val="24"/>
          <w:szCs w:val="24"/>
          <w:highlight w:val="none"/>
        </w:rPr>
        <w:t>（十</w:t>
      </w:r>
      <w:r>
        <w:rPr>
          <w:rFonts w:hint="eastAsia" w:asciiTheme="majorEastAsia" w:hAnsiTheme="majorEastAsia" w:eastAsiaTheme="majorEastAsia" w:cstheme="majorEastAsia"/>
          <w:b/>
          <w:color w:val="auto"/>
          <w:sz w:val="24"/>
          <w:szCs w:val="24"/>
          <w:highlight w:val="none"/>
          <w:lang w:val="en-US" w:eastAsia="zh-CN"/>
        </w:rPr>
        <w:t>三</w:t>
      </w:r>
      <w:r>
        <w:rPr>
          <w:rFonts w:hint="eastAsia" w:asciiTheme="majorEastAsia" w:hAnsiTheme="majorEastAsia" w:eastAsiaTheme="majorEastAsia" w:cstheme="majorEastAsia"/>
          <w:b/>
          <w:color w:val="auto"/>
          <w:sz w:val="24"/>
          <w:szCs w:val="24"/>
          <w:highlight w:val="none"/>
        </w:rPr>
        <w:t>）物业替代制度</w:t>
      </w:r>
    </w:p>
    <w:p w14:paraId="13857D63">
      <w:pPr>
        <w:pStyle w:val="33"/>
        <w:keepNext w:val="0"/>
        <w:keepLines w:val="0"/>
        <w:pageBreakBefore w:val="0"/>
        <w:kinsoku/>
        <w:wordWrap/>
        <w:overflowPunct/>
        <w:topLinePunct w:val="0"/>
        <w:bidi w:val="0"/>
        <w:spacing w:line="360" w:lineRule="auto"/>
        <w:ind w:firstLine="48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单位中标后，若有小区物业提出由物业全权做好小区垃圾分类服务工作，经招标方同意，中标单位应无条件交由物业处理，标项中居民户数相应核减，招标方将按招标要求对该小区物业进行监管考核和费用支付，小区物业应服从招标方管理，如有违背，招标方有权终止合同（物业企业应有承诺书）。</w:t>
      </w:r>
    </w:p>
    <w:p w14:paraId="43B15288">
      <w:pPr>
        <w:pStyle w:val="33"/>
        <w:keepNext w:val="0"/>
        <w:keepLines w:val="0"/>
        <w:pageBreakBefore w:val="0"/>
        <w:kinsoku/>
        <w:wordWrap/>
        <w:overflowPunct/>
        <w:topLinePunct w:val="0"/>
        <w:bidi w:val="0"/>
        <w:spacing w:line="360" w:lineRule="auto"/>
        <w:ind w:firstLine="480"/>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（十</w:t>
      </w:r>
      <w:r>
        <w:rPr>
          <w:rFonts w:hint="eastAsia" w:asciiTheme="majorEastAsia" w:hAnsiTheme="majorEastAsia" w:eastAsiaTheme="majorEastAsia" w:cstheme="majorEastAsia"/>
          <w:b/>
          <w:bCs/>
          <w:color w:val="auto"/>
          <w:sz w:val="24"/>
          <w:szCs w:val="24"/>
          <w:highlight w:val="none"/>
          <w:lang w:val="en-US" w:eastAsia="zh-CN"/>
        </w:rPr>
        <w:t>四</w:t>
      </w:r>
      <w:r>
        <w:rPr>
          <w:rFonts w:hint="eastAsia" w:asciiTheme="majorEastAsia" w:hAnsiTheme="majorEastAsia" w:eastAsiaTheme="majorEastAsia" w:cstheme="majorEastAsia"/>
          <w:b/>
          <w:bCs/>
          <w:color w:val="auto"/>
          <w:sz w:val="24"/>
          <w:szCs w:val="24"/>
          <w:highlight w:val="none"/>
        </w:rPr>
        <w:t>）车辆保险与报废更新</w:t>
      </w:r>
    </w:p>
    <w:p w14:paraId="18BB1D5D">
      <w:pPr>
        <w:pStyle w:val="33"/>
        <w:keepNext w:val="0"/>
        <w:keepLines w:val="0"/>
        <w:pageBreakBefore w:val="0"/>
        <w:kinsoku/>
        <w:wordWrap/>
        <w:overflowPunct/>
        <w:topLinePunct w:val="0"/>
        <w:bidi w:val="0"/>
        <w:spacing w:line="360" w:lineRule="auto"/>
        <w:ind w:firstLine="48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转运三轮车和定时定点投放三轮车需足额配备，三轮车需买保险，电动三轮车必须在规定报废年限之内。</w:t>
      </w:r>
    </w:p>
    <w:p w14:paraId="737EECA4">
      <w:pPr>
        <w:keepNext w:val="0"/>
        <w:keepLines w:val="0"/>
        <w:pageBreakBefore w:val="0"/>
        <w:widowControl/>
        <w:kinsoku/>
        <w:wordWrap/>
        <w:overflowPunct/>
        <w:topLinePunct w:val="0"/>
        <w:bidi w:val="0"/>
        <w:adjustRightInd/>
        <w:spacing w:line="360" w:lineRule="auto"/>
        <w:textAlignment w:val="auto"/>
        <w:rPr>
          <w:rStyle w:val="871"/>
          <w:rFonts w:hint="eastAsia" w:asciiTheme="majorEastAsia" w:hAnsiTheme="majorEastAsia" w:eastAsiaTheme="majorEastAsia" w:cstheme="majorEastAsia"/>
          <w:color w:val="auto"/>
          <w:sz w:val="24"/>
          <w:szCs w:val="24"/>
          <w:highlight w:val="none"/>
        </w:rPr>
      </w:pPr>
      <w:r>
        <w:rPr>
          <w:rStyle w:val="871"/>
          <w:rFonts w:hint="eastAsia" w:asciiTheme="majorEastAsia" w:hAnsiTheme="majorEastAsia" w:eastAsiaTheme="majorEastAsia" w:cstheme="majorEastAsia"/>
          <w:color w:val="auto"/>
          <w:sz w:val="24"/>
          <w:szCs w:val="24"/>
          <w:highlight w:val="none"/>
        </w:rPr>
        <w:t>四、商务需求</w:t>
      </w:r>
    </w:p>
    <w:p w14:paraId="6DBAE7C2">
      <w:pPr>
        <w:pStyle w:val="33"/>
        <w:keepNext w:val="0"/>
        <w:keepLines w:val="0"/>
        <w:pageBreakBefore w:val="0"/>
        <w:kinsoku/>
        <w:wordWrap/>
        <w:overflowPunct/>
        <w:topLinePunct w:val="0"/>
        <w:bidi w:val="0"/>
        <w:adjustRightInd/>
        <w:spacing w:line="360" w:lineRule="auto"/>
        <w:ind w:firstLine="720" w:firstLineChars="3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color w:val="auto"/>
          <w:sz w:val="24"/>
          <w:szCs w:val="24"/>
          <w:highlight w:val="none"/>
        </w:rPr>
        <w:t>1、合同的签订及履行</w:t>
      </w:r>
    </w:p>
    <w:p w14:paraId="21458817">
      <w:pPr>
        <w:keepNext w:val="0"/>
        <w:keepLines w:val="0"/>
        <w:pageBreakBefore w:val="0"/>
        <w:kinsoku/>
        <w:wordWrap/>
        <w:overflowPunct/>
        <w:topLinePunct w:val="0"/>
        <w:bidi w:val="0"/>
        <w:adjustRightIn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（1）服务时间：本次招标服务期限为</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年（具体起始时间在合同中约定），中标方需在合同签订后一个月内，完成所服务小区的垃圾分类投入运营，否则视为违约。</w:t>
      </w:r>
    </w:p>
    <w:p w14:paraId="5C2D0496">
      <w:pPr>
        <w:keepNext w:val="0"/>
        <w:keepLines w:val="0"/>
        <w:pageBreakBefore w:val="0"/>
        <w:kinsoku/>
        <w:wordWrap/>
        <w:overflowPunct/>
        <w:topLinePunct w:val="0"/>
        <w:bidi w:val="0"/>
        <w:snapToGrid w:val="0"/>
        <w:spacing w:line="360" w:lineRule="auto"/>
        <w:ind w:firstLine="470" w:firstLineChars="196"/>
        <w:jc w:val="left"/>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color w:val="auto"/>
          <w:sz w:val="24"/>
          <w:szCs w:val="24"/>
          <w:highlight w:val="none"/>
        </w:rPr>
        <w:t>2、付款方式</w:t>
      </w:r>
    </w:p>
    <w:p w14:paraId="68600F9B">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由中标单位每月统计数量提交采购人审核，确认后按实际数量*中标单价结合考核支付。</w:t>
      </w:r>
    </w:p>
    <w:p w14:paraId="2748B24C">
      <w:pPr>
        <w:keepNext w:val="0"/>
        <w:keepLines w:val="0"/>
        <w:pageBreakBefore w:val="0"/>
        <w:kinsoku/>
        <w:wordWrap/>
        <w:overflowPunct/>
        <w:topLinePunct w:val="0"/>
        <w:bidi w:val="0"/>
        <w:snapToGrid w:val="0"/>
        <w:spacing w:line="360" w:lineRule="auto"/>
        <w:ind w:firstLine="470" w:firstLineChars="196"/>
        <w:jc w:val="left"/>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color w:val="auto"/>
          <w:sz w:val="24"/>
          <w:szCs w:val="24"/>
          <w:highlight w:val="none"/>
        </w:rPr>
        <w:t>3、其他说明：</w:t>
      </w:r>
    </w:p>
    <w:p w14:paraId="109BE2B6">
      <w:pPr>
        <w:keepNext w:val="0"/>
        <w:keepLines w:val="0"/>
        <w:pageBreakBefore w:val="0"/>
        <w:numPr>
          <w:ilvl w:val="0"/>
          <w:numId w:val="6"/>
        </w:numPr>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限价说明</w:t>
      </w:r>
    </w:p>
    <w:tbl>
      <w:tblPr>
        <w:tblStyle w:val="62"/>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62"/>
        <w:gridCol w:w="1914"/>
        <w:gridCol w:w="1984"/>
        <w:gridCol w:w="1134"/>
      </w:tblGrid>
      <w:tr w14:paraId="231A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17" w:type="dxa"/>
            <w:vAlign w:val="center"/>
          </w:tcPr>
          <w:p w14:paraId="77BCCA2D">
            <w:pPr>
              <w:spacing w:line="312"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362" w:type="dxa"/>
            <w:vAlign w:val="center"/>
          </w:tcPr>
          <w:p w14:paraId="300174BF">
            <w:pPr>
              <w:spacing w:line="312"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914" w:type="dxa"/>
            <w:vAlign w:val="center"/>
          </w:tcPr>
          <w:p w14:paraId="6CAAF355">
            <w:pPr>
              <w:spacing w:line="312"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暂定数量</w:t>
            </w:r>
          </w:p>
        </w:tc>
        <w:tc>
          <w:tcPr>
            <w:tcW w:w="1984" w:type="dxa"/>
            <w:vAlign w:val="center"/>
          </w:tcPr>
          <w:p w14:paraId="541340D2">
            <w:pPr>
              <w:spacing w:line="312"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最高投标单价</w:t>
            </w:r>
          </w:p>
          <w:p w14:paraId="318FF377">
            <w:pPr>
              <w:spacing w:line="312"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（元）</w:t>
            </w:r>
          </w:p>
        </w:tc>
        <w:tc>
          <w:tcPr>
            <w:tcW w:w="1134" w:type="dxa"/>
            <w:vAlign w:val="center"/>
          </w:tcPr>
          <w:p w14:paraId="7D81ED18">
            <w:pPr>
              <w:spacing w:line="312"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14:paraId="531D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0272379C">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362" w:type="dxa"/>
            <w:vAlign w:val="center"/>
          </w:tcPr>
          <w:p w14:paraId="2C69A774">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生活垃圾</w:t>
            </w:r>
          </w:p>
        </w:tc>
        <w:tc>
          <w:tcPr>
            <w:tcW w:w="1914" w:type="dxa"/>
            <w:vAlign w:val="center"/>
          </w:tcPr>
          <w:p w14:paraId="4779EB8D">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shd w:val="clear" w:color="auto" w:fill="auto"/>
                <w:lang w:val="en-US" w:eastAsia="zh-CN"/>
              </w:rPr>
              <w:t>39193</w:t>
            </w:r>
            <w:r>
              <w:rPr>
                <w:rFonts w:hint="eastAsia" w:asciiTheme="minorEastAsia" w:hAnsiTheme="minorEastAsia" w:eastAsiaTheme="minorEastAsia" w:cstheme="minorEastAsia"/>
                <w:color w:val="auto"/>
                <w:sz w:val="24"/>
                <w:highlight w:val="none"/>
              </w:rPr>
              <w:t>户</w:t>
            </w:r>
          </w:p>
        </w:tc>
        <w:tc>
          <w:tcPr>
            <w:tcW w:w="1984" w:type="dxa"/>
            <w:vAlign w:val="center"/>
          </w:tcPr>
          <w:p w14:paraId="32EDD5A0">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300元/年</w:t>
            </w:r>
          </w:p>
        </w:tc>
        <w:tc>
          <w:tcPr>
            <w:tcW w:w="1134" w:type="dxa"/>
            <w:vAlign w:val="center"/>
          </w:tcPr>
          <w:p w14:paraId="270648B7">
            <w:pPr>
              <w:spacing w:line="312" w:lineRule="auto"/>
              <w:jc w:val="center"/>
              <w:rPr>
                <w:rFonts w:hint="eastAsia" w:asciiTheme="minorEastAsia" w:hAnsiTheme="minorEastAsia" w:eastAsiaTheme="minorEastAsia" w:cstheme="minorEastAsia"/>
                <w:color w:val="auto"/>
                <w:sz w:val="24"/>
                <w:highlight w:val="none"/>
              </w:rPr>
            </w:pPr>
          </w:p>
        </w:tc>
      </w:tr>
      <w:tr w14:paraId="50F3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931595E">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362" w:type="dxa"/>
            <w:vAlign w:val="center"/>
          </w:tcPr>
          <w:p w14:paraId="0D7516D0">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大件垃圾（小程序预约）</w:t>
            </w:r>
          </w:p>
        </w:tc>
        <w:tc>
          <w:tcPr>
            <w:tcW w:w="1914" w:type="dxa"/>
            <w:vAlign w:val="center"/>
          </w:tcPr>
          <w:p w14:paraId="4284B271">
            <w:pPr>
              <w:spacing w:line="312" w:lineRule="auto"/>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29吨</w:t>
            </w:r>
          </w:p>
        </w:tc>
        <w:tc>
          <w:tcPr>
            <w:tcW w:w="1984" w:type="dxa"/>
            <w:vAlign w:val="center"/>
          </w:tcPr>
          <w:p w14:paraId="5A790E17">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450元</w:t>
            </w:r>
          </w:p>
        </w:tc>
        <w:tc>
          <w:tcPr>
            <w:tcW w:w="1134" w:type="dxa"/>
            <w:vAlign w:val="center"/>
          </w:tcPr>
          <w:p w14:paraId="05C2B6E9">
            <w:pPr>
              <w:spacing w:line="312" w:lineRule="auto"/>
              <w:jc w:val="center"/>
              <w:rPr>
                <w:rFonts w:hint="eastAsia" w:asciiTheme="minorEastAsia" w:hAnsiTheme="minorEastAsia" w:eastAsiaTheme="minorEastAsia" w:cstheme="minorEastAsia"/>
                <w:color w:val="auto"/>
                <w:sz w:val="24"/>
                <w:highlight w:val="none"/>
              </w:rPr>
            </w:pPr>
          </w:p>
        </w:tc>
      </w:tr>
      <w:tr w14:paraId="271D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F3E0811">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362" w:type="dxa"/>
            <w:vAlign w:val="center"/>
          </w:tcPr>
          <w:p w14:paraId="61F0826F">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大件垃圾（集置点清运）</w:t>
            </w:r>
          </w:p>
        </w:tc>
        <w:tc>
          <w:tcPr>
            <w:tcW w:w="1914" w:type="dxa"/>
            <w:vAlign w:val="center"/>
          </w:tcPr>
          <w:p w14:paraId="53B7439C">
            <w:pPr>
              <w:spacing w:line="312" w:lineRule="auto"/>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772吨</w:t>
            </w:r>
          </w:p>
        </w:tc>
        <w:tc>
          <w:tcPr>
            <w:tcW w:w="1984" w:type="dxa"/>
            <w:vAlign w:val="center"/>
          </w:tcPr>
          <w:p w14:paraId="1AA74D0B">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600元</w:t>
            </w:r>
          </w:p>
        </w:tc>
        <w:tc>
          <w:tcPr>
            <w:tcW w:w="1134" w:type="dxa"/>
            <w:vAlign w:val="center"/>
          </w:tcPr>
          <w:p w14:paraId="458CB0D4">
            <w:pPr>
              <w:spacing w:line="312" w:lineRule="auto"/>
              <w:jc w:val="center"/>
              <w:rPr>
                <w:rFonts w:hint="eastAsia" w:asciiTheme="minorEastAsia" w:hAnsiTheme="minorEastAsia" w:eastAsiaTheme="minorEastAsia" w:cstheme="minorEastAsia"/>
                <w:color w:val="auto"/>
                <w:sz w:val="24"/>
                <w:highlight w:val="none"/>
              </w:rPr>
            </w:pPr>
          </w:p>
        </w:tc>
      </w:tr>
      <w:tr w14:paraId="0944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69463CC">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362" w:type="dxa"/>
            <w:vAlign w:val="center"/>
          </w:tcPr>
          <w:p w14:paraId="2B667CC2">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废玻璃等低价值物品</w:t>
            </w:r>
          </w:p>
        </w:tc>
        <w:tc>
          <w:tcPr>
            <w:tcW w:w="1914" w:type="dxa"/>
            <w:vAlign w:val="center"/>
          </w:tcPr>
          <w:p w14:paraId="53C00F46">
            <w:pPr>
              <w:spacing w:line="312" w:lineRule="auto"/>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49吨</w:t>
            </w:r>
          </w:p>
        </w:tc>
        <w:tc>
          <w:tcPr>
            <w:tcW w:w="1984" w:type="dxa"/>
            <w:vAlign w:val="center"/>
          </w:tcPr>
          <w:p w14:paraId="097042A6">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350元</w:t>
            </w:r>
          </w:p>
        </w:tc>
        <w:tc>
          <w:tcPr>
            <w:tcW w:w="1134" w:type="dxa"/>
            <w:vAlign w:val="center"/>
          </w:tcPr>
          <w:p w14:paraId="348A7CD5">
            <w:pPr>
              <w:spacing w:line="312" w:lineRule="auto"/>
              <w:jc w:val="center"/>
              <w:rPr>
                <w:rFonts w:hint="eastAsia" w:asciiTheme="minorEastAsia" w:hAnsiTheme="minorEastAsia" w:eastAsiaTheme="minorEastAsia" w:cstheme="minorEastAsia"/>
                <w:color w:val="auto"/>
                <w:sz w:val="24"/>
                <w:highlight w:val="none"/>
              </w:rPr>
            </w:pPr>
          </w:p>
        </w:tc>
      </w:tr>
      <w:tr w14:paraId="2207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3A05744">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362" w:type="dxa"/>
            <w:vAlign w:val="center"/>
          </w:tcPr>
          <w:p w14:paraId="09E2C11F">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有害垃圾</w:t>
            </w:r>
          </w:p>
        </w:tc>
        <w:tc>
          <w:tcPr>
            <w:tcW w:w="1914" w:type="dxa"/>
            <w:vAlign w:val="center"/>
          </w:tcPr>
          <w:p w14:paraId="6ECA1402">
            <w:pPr>
              <w:spacing w:line="312" w:lineRule="auto"/>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3.7吨</w:t>
            </w:r>
          </w:p>
        </w:tc>
        <w:tc>
          <w:tcPr>
            <w:tcW w:w="1984" w:type="dxa"/>
            <w:vAlign w:val="center"/>
          </w:tcPr>
          <w:p w14:paraId="52ADEC64">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25000元</w:t>
            </w:r>
          </w:p>
        </w:tc>
        <w:tc>
          <w:tcPr>
            <w:tcW w:w="1134" w:type="dxa"/>
            <w:vAlign w:val="center"/>
          </w:tcPr>
          <w:p w14:paraId="2A5F21D8">
            <w:pPr>
              <w:spacing w:line="312" w:lineRule="auto"/>
              <w:jc w:val="center"/>
              <w:rPr>
                <w:rFonts w:hint="eastAsia" w:asciiTheme="minorEastAsia" w:hAnsiTheme="minorEastAsia" w:eastAsiaTheme="minorEastAsia" w:cstheme="minorEastAsia"/>
                <w:color w:val="auto"/>
                <w:sz w:val="24"/>
                <w:highlight w:val="none"/>
              </w:rPr>
            </w:pPr>
          </w:p>
        </w:tc>
      </w:tr>
    </w:tbl>
    <w:p w14:paraId="03319EA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注：上述为采购人初步统计数量，实际数量可能出现差异，各投标人须综合衡量，充分考虑投标风险。</w:t>
      </w:r>
    </w:p>
    <w:p w14:paraId="5B792375">
      <w:pPr>
        <w:numPr>
          <w:ilvl w:val="0"/>
          <w:numId w:val="6"/>
        </w:num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终结算价按照各项投标单价*实际服务数量和考核系数按实结算。目前新塘街道各小区基本情况，具体以实际为准（具体小区清单详见附件），如另有未分类小区及商铺需推进分类工作，中标单位须根据采购人要求逐一纳入服务范围。</w:t>
      </w:r>
    </w:p>
    <w:p w14:paraId="336866F1">
      <w:pPr>
        <w:spacing w:line="360" w:lineRule="auto"/>
        <w:jc w:val="center"/>
        <w:outlineLvl w:val="0"/>
        <w:rPr>
          <w:rFonts w:hint="eastAsia" w:asciiTheme="minorEastAsia" w:hAnsiTheme="minorEastAsia" w:eastAsiaTheme="minorEastAsia" w:cstheme="minorEastAsia"/>
          <w:b/>
          <w:sz w:val="36"/>
          <w:szCs w:val="36"/>
        </w:rPr>
      </w:pPr>
    </w:p>
    <w:p w14:paraId="67F307C2">
      <w:pPr>
        <w:pStyle w:val="33"/>
        <w:rPr>
          <w:rFonts w:hint="eastAsia" w:asciiTheme="minorEastAsia" w:hAnsiTheme="minorEastAsia" w:eastAsiaTheme="minorEastAsia" w:cstheme="minorEastAsia"/>
          <w:b/>
          <w:sz w:val="36"/>
          <w:szCs w:val="36"/>
        </w:rPr>
      </w:pPr>
    </w:p>
    <w:p w14:paraId="637F28FB">
      <w:pPr>
        <w:pStyle w:val="33"/>
        <w:rPr>
          <w:rFonts w:hint="eastAsia" w:asciiTheme="minorEastAsia" w:hAnsiTheme="minorEastAsia" w:eastAsiaTheme="minorEastAsia" w:cstheme="minorEastAsia"/>
          <w:b/>
          <w:sz w:val="36"/>
          <w:szCs w:val="36"/>
        </w:rPr>
      </w:pPr>
    </w:p>
    <w:p w14:paraId="0BCA2EAE">
      <w:pPr>
        <w:pStyle w:val="33"/>
        <w:rPr>
          <w:rFonts w:hint="eastAsia" w:asciiTheme="minorEastAsia" w:hAnsiTheme="minorEastAsia" w:eastAsiaTheme="minorEastAsia" w:cstheme="minorEastAsia"/>
          <w:b/>
          <w:sz w:val="36"/>
          <w:szCs w:val="36"/>
        </w:rPr>
      </w:pPr>
    </w:p>
    <w:p w14:paraId="1614A472">
      <w:pPr>
        <w:pStyle w:val="33"/>
        <w:rPr>
          <w:rFonts w:hint="eastAsia" w:asciiTheme="minorEastAsia" w:hAnsiTheme="minorEastAsia" w:eastAsiaTheme="minorEastAsia" w:cstheme="minorEastAsia"/>
          <w:b/>
          <w:sz w:val="36"/>
          <w:szCs w:val="36"/>
        </w:rPr>
      </w:pPr>
    </w:p>
    <w:p w14:paraId="760C5358">
      <w:pPr>
        <w:pStyle w:val="33"/>
        <w:rPr>
          <w:rFonts w:hint="eastAsia" w:asciiTheme="minorEastAsia" w:hAnsiTheme="minorEastAsia" w:eastAsiaTheme="minorEastAsia" w:cstheme="minorEastAsia"/>
          <w:b/>
          <w:sz w:val="36"/>
          <w:szCs w:val="36"/>
        </w:rPr>
      </w:pPr>
    </w:p>
    <w:p w14:paraId="2373D833">
      <w:pPr>
        <w:pStyle w:val="33"/>
        <w:rPr>
          <w:rFonts w:hint="eastAsia" w:asciiTheme="minorEastAsia" w:hAnsiTheme="minorEastAsia" w:eastAsiaTheme="minorEastAsia" w:cstheme="minorEastAsia"/>
          <w:b/>
          <w:sz w:val="36"/>
          <w:szCs w:val="36"/>
        </w:rPr>
      </w:pPr>
    </w:p>
    <w:p w14:paraId="68E91687">
      <w:pPr>
        <w:pStyle w:val="33"/>
        <w:rPr>
          <w:rFonts w:hint="eastAsia" w:asciiTheme="minorEastAsia" w:hAnsiTheme="minorEastAsia" w:eastAsiaTheme="minorEastAsia" w:cstheme="minorEastAsia"/>
          <w:b/>
          <w:sz w:val="36"/>
          <w:szCs w:val="36"/>
        </w:rPr>
      </w:pPr>
    </w:p>
    <w:p w14:paraId="01165193">
      <w:pPr>
        <w:pStyle w:val="33"/>
        <w:rPr>
          <w:rFonts w:hint="eastAsia" w:asciiTheme="minorEastAsia" w:hAnsiTheme="minorEastAsia" w:eastAsiaTheme="minorEastAsia" w:cstheme="minorEastAsia"/>
          <w:b/>
          <w:sz w:val="36"/>
          <w:szCs w:val="36"/>
        </w:rPr>
      </w:pPr>
    </w:p>
    <w:p w14:paraId="095944DF">
      <w:pPr>
        <w:pStyle w:val="33"/>
        <w:rPr>
          <w:rFonts w:hint="eastAsia" w:asciiTheme="minorEastAsia" w:hAnsiTheme="minorEastAsia" w:eastAsiaTheme="minorEastAsia" w:cstheme="minorEastAsia"/>
          <w:b/>
          <w:sz w:val="36"/>
          <w:szCs w:val="36"/>
        </w:rPr>
      </w:pPr>
    </w:p>
    <w:p w14:paraId="544608D0">
      <w:pPr>
        <w:pStyle w:val="33"/>
        <w:rPr>
          <w:rFonts w:hint="eastAsia" w:asciiTheme="minorEastAsia" w:hAnsiTheme="minorEastAsia" w:eastAsiaTheme="minorEastAsia" w:cstheme="minorEastAsia"/>
          <w:b/>
          <w:sz w:val="36"/>
          <w:szCs w:val="36"/>
        </w:rPr>
      </w:pPr>
    </w:p>
    <w:p w14:paraId="17BF8406">
      <w:pPr>
        <w:pStyle w:val="33"/>
        <w:rPr>
          <w:rFonts w:hint="eastAsia" w:asciiTheme="minorEastAsia" w:hAnsiTheme="minorEastAsia" w:eastAsiaTheme="minorEastAsia" w:cstheme="minorEastAsia"/>
          <w:b/>
          <w:sz w:val="36"/>
          <w:szCs w:val="36"/>
        </w:rPr>
      </w:pPr>
    </w:p>
    <w:p w14:paraId="4D572D0F">
      <w:pPr>
        <w:pStyle w:val="33"/>
        <w:rPr>
          <w:rFonts w:hint="eastAsia" w:asciiTheme="minorEastAsia" w:hAnsiTheme="minorEastAsia" w:eastAsiaTheme="minorEastAsia" w:cstheme="minorEastAsia"/>
          <w:b/>
          <w:sz w:val="36"/>
          <w:szCs w:val="36"/>
        </w:rPr>
      </w:pPr>
    </w:p>
    <w:p w14:paraId="130CB055">
      <w:pPr>
        <w:pStyle w:val="33"/>
        <w:rPr>
          <w:rFonts w:hint="eastAsia" w:asciiTheme="minorEastAsia" w:hAnsiTheme="minorEastAsia" w:eastAsiaTheme="minorEastAsia" w:cstheme="minorEastAsia"/>
          <w:b/>
          <w:sz w:val="36"/>
          <w:szCs w:val="36"/>
        </w:rPr>
      </w:pPr>
    </w:p>
    <w:p w14:paraId="7BFAFF00">
      <w:pPr>
        <w:pStyle w:val="33"/>
        <w:rPr>
          <w:rFonts w:hint="eastAsia" w:asciiTheme="minorEastAsia" w:hAnsiTheme="minorEastAsia" w:eastAsiaTheme="minorEastAsia" w:cstheme="minorEastAsia"/>
          <w:b/>
          <w:sz w:val="36"/>
          <w:szCs w:val="36"/>
        </w:rPr>
      </w:pPr>
    </w:p>
    <w:p w14:paraId="4C9422A7">
      <w:pPr>
        <w:pStyle w:val="33"/>
        <w:rPr>
          <w:rFonts w:hint="eastAsia" w:asciiTheme="minorEastAsia" w:hAnsiTheme="minorEastAsia" w:eastAsiaTheme="minorEastAsia" w:cstheme="minorEastAsia"/>
          <w:b/>
          <w:sz w:val="36"/>
          <w:szCs w:val="36"/>
        </w:rPr>
      </w:pPr>
    </w:p>
    <w:p w14:paraId="30B3227C">
      <w:pPr>
        <w:pStyle w:val="33"/>
        <w:rPr>
          <w:rFonts w:hint="eastAsia" w:asciiTheme="minorEastAsia" w:hAnsiTheme="minorEastAsia" w:eastAsiaTheme="minorEastAsia" w:cstheme="minorEastAsia"/>
          <w:b/>
          <w:sz w:val="36"/>
          <w:szCs w:val="36"/>
        </w:rPr>
      </w:pPr>
    </w:p>
    <w:p w14:paraId="6D14777B">
      <w:pPr>
        <w:pStyle w:val="33"/>
        <w:rPr>
          <w:rFonts w:hint="eastAsia" w:asciiTheme="minorEastAsia" w:hAnsiTheme="minorEastAsia" w:eastAsiaTheme="minorEastAsia" w:cstheme="minorEastAsia"/>
          <w:b/>
          <w:sz w:val="36"/>
          <w:szCs w:val="36"/>
        </w:rPr>
      </w:pPr>
    </w:p>
    <w:p w14:paraId="42354020">
      <w:pPr>
        <w:pStyle w:val="33"/>
        <w:rPr>
          <w:rFonts w:hint="eastAsia" w:asciiTheme="minorEastAsia" w:hAnsiTheme="minorEastAsia" w:eastAsiaTheme="minorEastAsia" w:cstheme="minorEastAsia"/>
          <w:b/>
          <w:sz w:val="36"/>
          <w:szCs w:val="36"/>
        </w:rPr>
      </w:pPr>
    </w:p>
    <w:p w14:paraId="7BEB1D45">
      <w:pPr>
        <w:pStyle w:val="33"/>
        <w:rPr>
          <w:rFonts w:hint="eastAsia" w:asciiTheme="minorEastAsia" w:hAnsiTheme="minorEastAsia" w:eastAsiaTheme="minorEastAsia" w:cstheme="minorEastAsia"/>
          <w:b/>
          <w:sz w:val="36"/>
          <w:szCs w:val="36"/>
        </w:rPr>
      </w:pPr>
    </w:p>
    <w:p w14:paraId="660173FC">
      <w:pPr>
        <w:pStyle w:val="33"/>
        <w:rPr>
          <w:rFonts w:hint="eastAsia" w:asciiTheme="minorEastAsia" w:hAnsiTheme="minorEastAsia" w:eastAsiaTheme="minorEastAsia" w:cstheme="minorEastAsia"/>
          <w:b/>
          <w:sz w:val="36"/>
          <w:szCs w:val="36"/>
        </w:rPr>
      </w:pPr>
    </w:p>
    <w:p w14:paraId="4475AA37">
      <w:pPr>
        <w:pStyle w:val="33"/>
        <w:rPr>
          <w:rFonts w:hint="eastAsia" w:asciiTheme="minorEastAsia" w:hAnsiTheme="minorEastAsia" w:eastAsiaTheme="minorEastAsia" w:cstheme="minorEastAsia"/>
          <w:b/>
          <w:sz w:val="36"/>
          <w:szCs w:val="36"/>
        </w:rPr>
      </w:pPr>
    </w:p>
    <w:p w14:paraId="2F834C6E">
      <w:pPr>
        <w:pStyle w:val="33"/>
        <w:rPr>
          <w:rFonts w:hint="eastAsia" w:asciiTheme="minorEastAsia" w:hAnsiTheme="minorEastAsia" w:eastAsiaTheme="minorEastAsia" w:cstheme="minorEastAsia"/>
          <w:b/>
          <w:sz w:val="36"/>
          <w:szCs w:val="36"/>
        </w:rPr>
      </w:pPr>
    </w:p>
    <w:p w14:paraId="5EC3CA87">
      <w:pPr>
        <w:pStyle w:val="33"/>
        <w:rPr>
          <w:rFonts w:hint="eastAsia" w:asciiTheme="minorEastAsia" w:hAnsiTheme="minorEastAsia" w:eastAsiaTheme="minorEastAsia" w:cstheme="minorEastAsia"/>
          <w:b/>
          <w:sz w:val="36"/>
          <w:szCs w:val="36"/>
        </w:rPr>
      </w:pPr>
    </w:p>
    <w:p w14:paraId="10DC6E57">
      <w:pPr>
        <w:pStyle w:val="33"/>
        <w:rPr>
          <w:rFonts w:hint="eastAsia" w:asciiTheme="minorEastAsia" w:hAnsiTheme="minorEastAsia" w:eastAsiaTheme="minorEastAsia" w:cstheme="minorEastAsia"/>
          <w:b/>
          <w:sz w:val="36"/>
          <w:szCs w:val="36"/>
        </w:rPr>
      </w:pPr>
    </w:p>
    <w:p w14:paraId="316C47F4">
      <w:pPr>
        <w:pStyle w:val="33"/>
        <w:rPr>
          <w:rFonts w:hint="eastAsia" w:asciiTheme="minorEastAsia" w:hAnsiTheme="minorEastAsia" w:eastAsiaTheme="minorEastAsia" w:cstheme="minorEastAsia"/>
          <w:b/>
          <w:sz w:val="36"/>
          <w:szCs w:val="36"/>
        </w:rPr>
      </w:pPr>
    </w:p>
    <w:p w14:paraId="6A5EB428">
      <w:pPr>
        <w:pStyle w:val="33"/>
        <w:rPr>
          <w:rFonts w:hint="eastAsia" w:asciiTheme="minorEastAsia" w:hAnsiTheme="minorEastAsia" w:eastAsiaTheme="minorEastAsia" w:cstheme="minorEastAsia"/>
          <w:b/>
          <w:sz w:val="36"/>
          <w:szCs w:val="36"/>
        </w:rPr>
      </w:pPr>
    </w:p>
    <w:p w14:paraId="4E40AAB0">
      <w:pPr>
        <w:pStyle w:val="33"/>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2"/>
          <w:szCs w:val="32"/>
          <w:highlight w:val="none"/>
        </w:rPr>
        <w:t>新塘街道小区户数汇总表</w:t>
      </w:r>
    </w:p>
    <w:tbl>
      <w:tblPr>
        <w:tblStyle w:val="62"/>
        <w:tblW w:w="8738" w:type="dxa"/>
        <w:tblInd w:w="93" w:type="dxa"/>
        <w:tblLayout w:type="fixed"/>
        <w:tblCellMar>
          <w:top w:w="0" w:type="dxa"/>
          <w:left w:w="108" w:type="dxa"/>
          <w:bottom w:w="0" w:type="dxa"/>
          <w:right w:w="108" w:type="dxa"/>
        </w:tblCellMar>
      </w:tblPr>
      <w:tblGrid>
        <w:gridCol w:w="1080"/>
        <w:gridCol w:w="2018"/>
        <w:gridCol w:w="1740"/>
        <w:gridCol w:w="1830"/>
        <w:gridCol w:w="2070"/>
      </w:tblGrid>
      <w:tr w14:paraId="7D7D2283">
        <w:tblPrEx>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29DD17">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序号</w:t>
            </w:r>
          </w:p>
        </w:tc>
        <w:tc>
          <w:tcPr>
            <w:tcW w:w="2018" w:type="dxa"/>
            <w:tcBorders>
              <w:top w:val="single" w:color="000000" w:sz="8" w:space="0"/>
              <w:left w:val="nil"/>
              <w:bottom w:val="single" w:color="000000" w:sz="8" w:space="0"/>
              <w:right w:val="single" w:color="000000" w:sz="8" w:space="0"/>
            </w:tcBorders>
            <w:shd w:val="clear" w:color="auto" w:fill="auto"/>
            <w:vAlign w:val="center"/>
          </w:tcPr>
          <w:p w14:paraId="57173789">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小区名称</w:t>
            </w:r>
          </w:p>
        </w:tc>
        <w:tc>
          <w:tcPr>
            <w:tcW w:w="1740" w:type="dxa"/>
            <w:tcBorders>
              <w:top w:val="single" w:color="000000" w:sz="8" w:space="0"/>
              <w:left w:val="nil"/>
              <w:bottom w:val="single" w:color="000000" w:sz="8" w:space="0"/>
              <w:right w:val="single" w:color="000000" w:sz="8" w:space="0"/>
            </w:tcBorders>
            <w:shd w:val="clear" w:color="auto" w:fill="auto"/>
            <w:vAlign w:val="center"/>
          </w:tcPr>
          <w:p w14:paraId="4993A361">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实际总户数</w:t>
            </w:r>
          </w:p>
        </w:tc>
        <w:tc>
          <w:tcPr>
            <w:tcW w:w="1830" w:type="dxa"/>
            <w:tcBorders>
              <w:top w:val="single" w:color="000000" w:sz="8" w:space="0"/>
              <w:left w:val="nil"/>
              <w:bottom w:val="single" w:color="000000" w:sz="8" w:space="0"/>
              <w:right w:val="single" w:color="000000" w:sz="8" w:space="0"/>
            </w:tcBorders>
            <w:shd w:val="clear" w:color="auto" w:fill="auto"/>
            <w:noWrap/>
            <w:vAlign w:val="center"/>
          </w:tcPr>
          <w:p w14:paraId="0713843D">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现户数</w:t>
            </w:r>
          </w:p>
        </w:tc>
        <w:tc>
          <w:tcPr>
            <w:tcW w:w="2070" w:type="dxa"/>
            <w:tcBorders>
              <w:top w:val="single" w:color="000000" w:sz="8" w:space="0"/>
              <w:left w:val="nil"/>
              <w:bottom w:val="single" w:color="000000" w:sz="8" w:space="0"/>
              <w:right w:val="single" w:color="000000" w:sz="8" w:space="0"/>
            </w:tcBorders>
            <w:shd w:val="clear" w:color="auto" w:fill="auto"/>
            <w:noWrap/>
            <w:vAlign w:val="center"/>
          </w:tcPr>
          <w:p w14:paraId="149FB1A3">
            <w:pPr>
              <w:widowControl/>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店铺服务数</w:t>
            </w:r>
          </w:p>
        </w:tc>
      </w:tr>
      <w:tr w14:paraId="15A51283">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CD7A86F">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2018" w:type="dxa"/>
            <w:tcBorders>
              <w:top w:val="nil"/>
              <w:left w:val="nil"/>
              <w:bottom w:val="single" w:color="000000" w:sz="8" w:space="0"/>
              <w:right w:val="single" w:color="000000" w:sz="8" w:space="0"/>
            </w:tcBorders>
            <w:shd w:val="clear" w:color="auto" w:fill="auto"/>
            <w:vAlign w:val="center"/>
          </w:tcPr>
          <w:p w14:paraId="0EEA672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广悦公寓</w:t>
            </w:r>
          </w:p>
        </w:tc>
        <w:tc>
          <w:tcPr>
            <w:tcW w:w="1740" w:type="dxa"/>
            <w:tcBorders>
              <w:top w:val="nil"/>
              <w:left w:val="nil"/>
              <w:bottom w:val="single" w:color="000000" w:sz="8" w:space="0"/>
              <w:right w:val="single" w:color="000000" w:sz="8" w:space="0"/>
            </w:tcBorders>
            <w:shd w:val="clear" w:color="auto" w:fill="auto"/>
            <w:vAlign w:val="center"/>
          </w:tcPr>
          <w:p w14:paraId="2FD92E3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884</w:t>
            </w:r>
          </w:p>
        </w:tc>
        <w:tc>
          <w:tcPr>
            <w:tcW w:w="1830" w:type="dxa"/>
            <w:tcBorders>
              <w:top w:val="nil"/>
              <w:left w:val="nil"/>
              <w:bottom w:val="single" w:color="000000" w:sz="8" w:space="0"/>
              <w:right w:val="single" w:color="000000" w:sz="8" w:space="0"/>
            </w:tcBorders>
            <w:shd w:val="clear" w:color="auto" w:fill="auto"/>
            <w:noWrap/>
            <w:vAlign w:val="center"/>
          </w:tcPr>
          <w:p w14:paraId="1DD809D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860</w:t>
            </w:r>
          </w:p>
        </w:tc>
        <w:tc>
          <w:tcPr>
            <w:tcW w:w="2070" w:type="dxa"/>
            <w:tcBorders>
              <w:top w:val="nil"/>
              <w:left w:val="nil"/>
              <w:bottom w:val="single" w:color="000000" w:sz="8" w:space="0"/>
              <w:right w:val="single" w:color="000000" w:sz="8" w:space="0"/>
            </w:tcBorders>
            <w:shd w:val="clear" w:color="auto" w:fill="auto"/>
            <w:vAlign w:val="center"/>
          </w:tcPr>
          <w:p w14:paraId="75567A2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w:t>
            </w:r>
          </w:p>
        </w:tc>
      </w:tr>
      <w:tr w14:paraId="6D51B277">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EAE9F77">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w:t>
            </w:r>
          </w:p>
        </w:tc>
        <w:tc>
          <w:tcPr>
            <w:tcW w:w="2018" w:type="dxa"/>
            <w:tcBorders>
              <w:top w:val="nil"/>
              <w:left w:val="nil"/>
              <w:bottom w:val="single" w:color="000000" w:sz="8" w:space="0"/>
              <w:right w:val="single" w:color="000000" w:sz="8" w:space="0"/>
            </w:tcBorders>
            <w:shd w:val="clear" w:color="auto" w:fill="auto"/>
            <w:vAlign w:val="center"/>
          </w:tcPr>
          <w:p w14:paraId="25FD659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南江壹号</w:t>
            </w:r>
          </w:p>
        </w:tc>
        <w:tc>
          <w:tcPr>
            <w:tcW w:w="1740" w:type="dxa"/>
            <w:tcBorders>
              <w:top w:val="nil"/>
              <w:left w:val="nil"/>
              <w:bottom w:val="single" w:color="000000" w:sz="8" w:space="0"/>
              <w:right w:val="single" w:color="000000" w:sz="8" w:space="0"/>
            </w:tcBorders>
            <w:shd w:val="clear" w:color="auto" w:fill="auto"/>
            <w:vAlign w:val="center"/>
          </w:tcPr>
          <w:p w14:paraId="7128D67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475</w:t>
            </w:r>
          </w:p>
        </w:tc>
        <w:tc>
          <w:tcPr>
            <w:tcW w:w="1830" w:type="dxa"/>
            <w:tcBorders>
              <w:top w:val="nil"/>
              <w:left w:val="nil"/>
              <w:bottom w:val="single" w:color="000000" w:sz="8" w:space="0"/>
              <w:right w:val="single" w:color="000000" w:sz="8" w:space="0"/>
            </w:tcBorders>
            <w:shd w:val="clear" w:color="auto" w:fill="auto"/>
            <w:noWrap/>
            <w:vAlign w:val="center"/>
          </w:tcPr>
          <w:p w14:paraId="18F4FAD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443</w:t>
            </w:r>
          </w:p>
        </w:tc>
        <w:tc>
          <w:tcPr>
            <w:tcW w:w="2070" w:type="dxa"/>
            <w:tcBorders>
              <w:top w:val="nil"/>
              <w:left w:val="nil"/>
              <w:bottom w:val="single" w:color="000000" w:sz="8" w:space="0"/>
              <w:right w:val="single" w:color="000000" w:sz="8" w:space="0"/>
            </w:tcBorders>
            <w:shd w:val="clear" w:color="auto" w:fill="auto"/>
            <w:vAlign w:val="center"/>
          </w:tcPr>
          <w:p w14:paraId="05F0F11A">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w:t>
            </w:r>
          </w:p>
        </w:tc>
      </w:tr>
      <w:tr w14:paraId="144A57BF">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D4BCC19">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w:t>
            </w:r>
          </w:p>
        </w:tc>
        <w:tc>
          <w:tcPr>
            <w:tcW w:w="2018" w:type="dxa"/>
            <w:tcBorders>
              <w:top w:val="nil"/>
              <w:left w:val="nil"/>
              <w:bottom w:val="single" w:color="000000" w:sz="8" w:space="0"/>
              <w:right w:val="single" w:color="000000" w:sz="8" w:space="0"/>
            </w:tcBorders>
            <w:shd w:val="clear" w:color="auto" w:fill="auto"/>
            <w:vAlign w:val="center"/>
          </w:tcPr>
          <w:p w14:paraId="37E5DB4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汇宇和庭</w:t>
            </w:r>
          </w:p>
        </w:tc>
        <w:tc>
          <w:tcPr>
            <w:tcW w:w="1740" w:type="dxa"/>
            <w:tcBorders>
              <w:top w:val="nil"/>
              <w:left w:val="nil"/>
              <w:bottom w:val="single" w:color="000000" w:sz="8" w:space="0"/>
              <w:right w:val="single" w:color="000000" w:sz="8" w:space="0"/>
            </w:tcBorders>
            <w:shd w:val="clear" w:color="auto" w:fill="auto"/>
            <w:vAlign w:val="center"/>
          </w:tcPr>
          <w:p w14:paraId="70EC6138">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498</w:t>
            </w:r>
          </w:p>
        </w:tc>
        <w:tc>
          <w:tcPr>
            <w:tcW w:w="1830" w:type="dxa"/>
            <w:tcBorders>
              <w:top w:val="nil"/>
              <w:left w:val="nil"/>
              <w:bottom w:val="single" w:color="000000" w:sz="8" w:space="0"/>
              <w:right w:val="single" w:color="000000" w:sz="8" w:space="0"/>
            </w:tcBorders>
            <w:shd w:val="clear" w:color="auto" w:fill="auto"/>
            <w:noWrap/>
            <w:vAlign w:val="center"/>
          </w:tcPr>
          <w:p w14:paraId="66831B5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420</w:t>
            </w:r>
          </w:p>
        </w:tc>
        <w:tc>
          <w:tcPr>
            <w:tcW w:w="2070" w:type="dxa"/>
            <w:tcBorders>
              <w:top w:val="nil"/>
              <w:left w:val="nil"/>
              <w:bottom w:val="single" w:color="000000" w:sz="8" w:space="0"/>
              <w:right w:val="single" w:color="000000" w:sz="8" w:space="0"/>
            </w:tcBorders>
            <w:shd w:val="clear" w:color="auto" w:fill="auto"/>
            <w:vAlign w:val="center"/>
          </w:tcPr>
          <w:p w14:paraId="49EEC7D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5B26F8D5">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4234E6B">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w:t>
            </w:r>
          </w:p>
        </w:tc>
        <w:tc>
          <w:tcPr>
            <w:tcW w:w="2018" w:type="dxa"/>
            <w:tcBorders>
              <w:top w:val="nil"/>
              <w:left w:val="nil"/>
              <w:bottom w:val="single" w:color="000000" w:sz="8" w:space="0"/>
              <w:right w:val="single" w:color="000000" w:sz="8" w:space="0"/>
            </w:tcBorders>
            <w:shd w:val="clear" w:color="auto" w:fill="auto"/>
            <w:vAlign w:val="center"/>
          </w:tcPr>
          <w:p w14:paraId="6A714C4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恒大帝景湾</w:t>
            </w:r>
          </w:p>
        </w:tc>
        <w:tc>
          <w:tcPr>
            <w:tcW w:w="1740" w:type="dxa"/>
            <w:tcBorders>
              <w:top w:val="nil"/>
              <w:left w:val="nil"/>
              <w:bottom w:val="single" w:color="000000" w:sz="8" w:space="0"/>
              <w:right w:val="single" w:color="000000" w:sz="8" w:space="0"/>
            </w:tcBorders>
            <w:shd w:val="clear" w:color="auto" w:fill="auto"/>
            <w:vAlign w:val="center"/>
          </w:tcPr>
          <w:p w14:paraId="60867404">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2449</w:t>
            </w:r>
          </w:p>
        </w:tc>
        <w:tc>
          <w:tcPr>
            <w:tcW w:w="1830" w:type="dxa"/>
            <w:tcBorders>
              <w:top w:val="nil"/>
              <w:left w:val="nil"/>
              <w:bottom w:val="single" w:color="000000" w:sz="8" w:space="0"/>
              <w:right w:val="single" w:color="000000" w:sz="8" w:space="0"/>
            </w:tcBorders>
            <w:shd w:val="clear" w:color="auto" w:fill="auto"/>
            <w:noWrap/>
            <w:vAlign w:val="center"/>
          </w:tcPr>
          <w:p w14:paraId="409260E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2400</w:t>
            </w:r>
          </w:p>
        </w:tc>
        <w:tc>
          <w:tcPr>
            <w:tcW w:w="2070" w:type="dxa"/>
            <w:tcBorders>
              <w:top w:val="nil"/>
              <w:left w:val="nil"/>
              <w:bottom w:val="single" w:color="000000" w:sz="8" w:space="0"/>
              <w:right w:val="single" w:color="000000" w:sz="8" w:space="0"/>
            </w:tcBorders>
            <w:shd w:val="clear" w:color="auto" w:fill="auto"/>
            <w:vAlign w:val="center"/>
          </w:tcPr>
          <w:p w14:paraId="1094F8F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r>
      <w:tr w14:paraId="124A8EF7">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BE25835">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w:t>
            </w:r>
          </w:p>
        </w:tc>
        <w:tc>
          <w:tcPr>
            <w:tcW w:w="2018" w:type="dxa"/>
            <w:tcBorders>
              <w:top w:val="nil"/>
              <w:left w:val="nil"/>
              <w:bottom w:val="single" w:color="000000" w:sz="8" w:space="0"/>
              <w:right w:val="single" w:color="000000" w:sz="8" w:space="0"/>
            </w:tcBorders>
            <w:shd w:val="clear" w:color="auto" w:fill="auto"/>
            <w:vAlign w:val="center"/>
          </w:tcPr>
          <w:p w14:paraId="7F523AA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荷花园</w:t>
            </w:r>
          </w:p>
        </w:tc>
        <w:tc>
          <w:tcPr>
            <w:tcW w:w="1740" w:type="dxa"/>
            <w:tcBorders>
              <w:top w:val="nil"/>
              <w:left w:val="nil"/>
              <w:bottom w:val="single" w:color="000000" w:sz="8" w:space="0"/>
              <w:right w:val="single" w:color="000000" w:sz="8" w:space="0"/>
            </w:tcBorders>
            <w:shd w:val="clear" w:color="auto" w:fill="auto"/>
            <w:vAlign w:val="center"/>
          </w:tcPr>
          <w:p w14:paraId="2DCE7F7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256</w:t>
            </w:r>
          </w:p>
        </w:tc>
        <w:tc>
          <w:tcPr>
            <w:tcW w:w="1830" w:type="dxa"/>
            <w:tcBorders>
              <w:top w:val="nil"/>
              <w:left w:val="nil"/>
              <w:bottom w:val="single" w:color="000000" w:sz="8" w:space="0"/>
              <w:right w:val="single" w:color="000000" w:sz="8" w:space="0"/>
            </w:tcBorders>
            <w:shd w:val="clear" w:color="auto" w:fill="auto"/>
            <w:noWrap/>
            <w:vAlign w:val="center"/>
          </w:tcPr>
          <w:p w14:paraId="2661336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254</w:t>
            </w:r>
          </w:p>
        </w:tc>
        <w:tc>
          <w:tcPr>
            <w:tcW w:w="2070" w:type="dxa"/>
            <w:tcBorders>
              <w:top w:val="nil"/>
              <w:left w:val="nil"/>
              <w:bottom w:val="single" w:color="000000" w:sz="8" w:space="0"/>
              <w:right w:val="single" w:color="000000" w:sz="8" w:space="0"/>
            </w:tcBorders>
            <w:shd w:val="clear" w:color="auto" w:fill="auto"/>
            <w:vAlign w:val="center"/>
          </w:tcPr>
          <w:p w14:paraId="60C3265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w:t>
            </w:r>
          </w:p>
        </w:tc>
      </w:tr>
      <w:tr w14:paraId="783BC2AD">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053D0F5">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6</w:t>
            </w:r>
          </w:p>
        </w:tc>
        <w:tc>
          <w:tcPr>
            <w:tcW w:w="2018" w:type="dxa"/>
            <w:tcBorders>
              <w:top w:val="nil"/>
              <w:left w:val="nil"/>
              <w:bottom w:val="single" w:color="000000" w:sz="8" w:space="0"/>
              <w:right w:val="single" w:color="000000" w:sz="8" w:space="0"/>
            </w:tcBorders>
            <w:shd w:val="clear" w:color="auto" w:fill="auto"/>
            <w:vAlign w:val="center"/>
          </w:tcPr>
          <w:p w14:paraId="4C36B09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月季园</w:t>
            </w:r>
          </w:p>
        </w:tc>
        <w:tc>
          <w:tcPr>
            <w:tcW w:w="1740" w:type="dxa"/>
            <w:tcBorders>
              <w:top w:val="nil"/>
              <w:left w:val="nil"/>
              <w:bottom w:val="single" w:color="000000" w:sz="8" w:space="0"/>
              <w:right w:val="single" w:color="000000" w:sz="8" w:space="0"/>
            </w:tcBorders>
            <w:shd w:val="clear" w:color="auto" w:fill="auto"/>
            <w:vAlign w:val="center"/>
          </w:tcPr>
          <w:p w14:paraId="64135FC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w:t>
            </w:r>
          </w:p>
        </w:tc>
        <w:tc>
          <w:tcPr>
            <w:tcW w:w="1830" w:type="dxa"/>
            <w:tcBorders>
              <w:top w:val="nil"/>
              <w:left w:val="nil"/>
              <w:bottom w:val="single" w:color="000000" w:sz="8" w:space="0"/>
              <w:right w:val="single" w:color="000000" w:sz="8" w:space="0"/>
            </w:tcBorders>
            <w:shd w:val="clear" w:color="auto" w:fill="auto"/>
            <w:noWrap/>
            <w:vAlign w:val="center"/>
          </w:tcPr>
          <w:p w14:paraId="6C0E684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137</w:t>
            </w:r>
          </w:p>
        </w:tc>
        <w:tc>
          <w:tcPr>
            <w:tcW w:w="2070" w:type="dxa"/>
            <w:tcBorders>
              <w:top w:val="nil"/>
              <w:left w:val="nil"/>
              <w:bottom w:val="single" w:color="000000" w:sz="8" w:space="0"/>
              <w:right w:val="single" w:color="000000" w:sz="8" w:space="0"/>
            </w:tcBorders>
            <w:shd w:val="clear" w:color="auto" w:fill="auto"/>
            <w:vAlign w:val="center"/>
          </w:tcPr>
          <w:p w14:paraId="16591CD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1577FDFA">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5E8CDBB">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7</w:t>
            </w:r>
          </w:p>
        </w:tc>
        <w:tc>
          <w:tcPr>
            <w:tcW w:w="2018" w:type="dxa"/>
            <w:tcBorders>
              <w:top w:val="nil"/>
              <w:left w:val="nil"/>
              <w:bottom w:val="single" w:color="000000" w:sz="8" w:space="0"/>
              <w:right w:val="single" w:color="000000" w:sz="8" w:space="0"/>
            </w:tcBorders>
            <w:shd w:val="clear" w:color="auto" w:fill="auto"/>
            <w:vAlign w:val="center"/>
          </w:tcPr>
          <w:p w14:paraId="04AB493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茶花园</w:t>
            </w:r>
          </w:p>
        </w:tc>
        <w:tc>
          <w:tcPr>
            <w:tcW w:w="1740" w:type="dxa"/>
            <w:tcBorders>
              <w:top w:val="nil"/>
              <w:left w:val="nil"/>
              <w:bottom w:val="single" w:color="000000" w:sz="8" w:space="0"/>
              <w:right w:val="single" w:color="000000" w:sz="8" w:space="0"/>
            </w:tcBorders>
            <w:shd w:val="clear" w:color="auto" w:fill="auto"/>
            <w:vAlign w:val="center"/>
          </w:tcPr>
          <w:p w14:paraId="1A26B98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256</w:t>
            </w:r>
          </w:p>
        </w:tc>
        <w:tc>
          <w:tcPr>
            <w:tcW w:w="1830" w:type="dxa"/>
            <w:tcBorders>
              <w:top w:val="nil"/>
              <w:left w:val="nil"/>
              <w:bottom w:val="single" w:color="000000" w:sz="8" w:space="0"/>
              <w:right w:val="single" w:color="000000" w:sz="8" w:space="0"/>
            </w:tcBorders>
            <w:shd w:val="clear" w:color="auto" w:fill="auto"/>
            <w:noWrap/>
            <w:vAlign w:val="center"/>
          </w:tcPr>
          <w:p w14:paraId="0AAF9FE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255</w:t>
            </w:r>
          </w:p>
        </w:tc>
        <w:tc>
          <w:tcPr>
            <w:tcW w:w="2070" w:type="dxa"/>
            <w:tcBorders>
              <w:top w:val="nil"/>
              <w:left w:val="nil"/>
              <w:bottom w:val="single" w:color="000000" w:sz="8" w:space="0"/>
              <w:right w:val="single" w:color="000000" w:sz="8" w:space="0"/>
            </w:tcBorders>
            <w:shd w:val="clear" w:color="auto" w:fill="auto"/>
            <w:vAlign w:val="center"/>
          </w:tcPr>
          <w:p w14:paraId="395A969A">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w:t>
            </w:r>
          </w:p>
        </w:tc>
      </w:tr>
      <w:tr w14:paraId="410A1685">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95766F0">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8</w:t>
            </w:r>
          </w:p>
        </w:tc>
        <w:tc>
          <w:tcPr>
            <w:tcW w:w="2018" w:type="dxa"/>
            <w:tcBorders>
              <w:top w:val="nil"/>
              <w:left w:val="nil"/>
              <w:bottom w:val="single" w:color="000000" w:sz="8" w:space="0"/>
              <w:right w:val="single" w:color="000000" w:sz="8" w:space="0"/>
            </w:tcBorders>
            <w:shd w:val="clear" w:color="auto" w:fill="auto"/>
            <w:vAlign w:val="center"/>
          </w:tcPr>
          <w:p w14:paraId="26B46A20">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迎春园</w:t>
            </w:r>
          </w:p>
        </w:tc>
        <w:tc>
          <w:tcPr>
            <w:tcW w:w="1740" w:type="dxa"/>
            <w:tcBorders>
              <w:top w:val="nil"/>
              <w:left w:val="nil"/>
              <w:bottom w:val="single" w:color="000000" w:sz="8" w:space="0"/>
              <w:right w:val="single" w:color="000000" w:sz="8" w:space="0"/>
            </w:tcBorders>
            <w:shd w:val="clear" w:color="auto" w:fill="auto"/>
            <w:vAlign w:val="center"/>
          </w:tcPr>
          <w:p w14:paraId="2ABDD028">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168</w:t>
            </w:r>
          </w:p>
        </w:tc>
        <w:tc>
          <w:tcPr>
            <w:tcW w:w="1830" w:type="dxa"/>
            <w:tcBorders>
              <w:top w:val="nil"/>
              <w:left w:val="nil"/>
              <w:bottom w:val="single" w:color="000000" w:sz="8" w:space="0"/>
              <w:right w:val="single" w:color="000000" w:sz="8" w:space="0"/>
            </w:tcBorders>
            <w:shd w:val="clear" w:color="auto" w:fill="auto"/>
            <w:noWrap/>
            <w:vAlign w:val="center"/>
          </w:tcPr>
          <w:p w14:paraId="5EBF914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167</w:t>
            </w:r>
          </w:p>
        </w:tc>
        <w:tc>
          <w:tcPr>
            <w:tcW w:w="2070" w:type="dxa"/>
            <w:tcBorders>
              <w:top w:val="nil"/>
              <w:left w:val="nil"/>
              <w:bottom w:val="single" w:color="000000" w:sz="8" w:space="0"/>
              <w:right w:val="single" w:color="000000" w:sz="8" w:space="0"/>
            </w:tcBorders>
            <w:shd w:val="clear" w:color="auto" w:fill="auto"/>
            <w:vAlign w:val="center"/>
          </w:tcPr>
          <w:p w14:paraId="4250949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55DE3BAB">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E46157C">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9</w:t>
            </w:r>
          </w:p>
        </w:tc>
        <w:tc>
          <w:tcPr>
            <w:tcW w:w="2018" w:type="dxa"/>
            <w:tcBorders>
              <w:top w:val="nil"/>
              <w:left w:val="nil"/>
              <w:bottom w:val="single" w:color="000000" w:sz="8" w:space="0"/>
              <w:right w:val="single" w:color="000000" w:sz="8" w:space="0"/>
            </w:tcBorders>
            <w:shd w:val="clear" w:color="auto" w:fill="auto"/>
            <w:vAlign w:val="center"/>
          </w:tcPr>
          <w:p w14:paraId="1ECAD1D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郁金香园</w:t>
            </w:r>
          </w:p>
        </w:tc>
        <w:tc>
          <w:tcPr>
            <w:tcW w:w="1740" w:type="dxa"/>
            <w:tcBorders>
              <w:top w:val="nil"/>
              <w:left w:val="nil"/>
              <w:bottom w:val="single" w:color="000000" w:sz="8" w:space="0"/>
              <w:right w:val="single" w:color="000000" w:sz="8" w:space="0"/>
            </w:tcBorders>
            <w:shd w:val="clear" w:color="auto" w:fill="auto"/>
            <w:vAlign w:val="center"/>
          </w:tcPr>
          <w:p w14:paraId="47BAC27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192</w:t>
            </w:r>
          </w:p>
        </w:tc>
        <w:tc>
          <w:tcPr>
            <w:tcW w:w="1830" w:type="dxa"/>
            <w:tcBorders>
              <w:top w:val="nil"/>
              <w:left w:val="nil"/>
              <w:bottom w:val="single" w:color="000000" w:sz="8" w:space="0"/>
              <w:right w:val="single" w:color="000000" w:sz="8" w:space="0"/>
            </w:tcBorders>
            <w:shd w:val="clear" w:color="auto" w:fill="auto"/>
            <w:noWrap/>
            <w:vAlign w:val="center"/>
          </w:tcPr>
          <w:p w14:paraId="56F06CC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190</w:t>
            </w:r>
          </w:p>
        </w:tc>
        <w:tc>
          <w:tcPr>
            <w:tcW w:w="2070" w:type="dxa"/>
            <w:tcBorders>
              <w:top w:val="nil"/>
              <w:left w:val="nil"/>
              <w:bottom w:val="single" w:color="000000" w:sz="8" w:space="0"/>
              <w:right w:val="single" w:color="000000" w:sz="8" w:space="0"/>
            </w:tcBorders>
            <w:shd w:val="clear" w:color="auto" w:fill="auto"/>
            <w:vAlign w:val="center"/>
          </w:tcPr>
          <w:p w14:paraId="1A793F4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7355FA6D">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0F100D5">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10</w:t>
            </w:r>
          </w:p>
        </w:tc>
        <w:tc>
          <w:tcPr>
            <w:tcW w:w="2018" w:type="dxa"/>
            <w:tcBorders>
              <w:top w:val="nil"/>
              <w:left w:val="nil"/>
              <w:bottom w:val="single" w:color="000000" w:sz="8" w:space="0"/>
              <w:right w:val="single" w:color="000000" w:sz="8" w:space="0"/>
            </w:tcBorders>
            <w:shd w:val="clear" w:color="auto" w:fill="auto"/>
            <w:vAlign w:val="center"/>
          </w:tcPr>
          <w:p w14:paraId="4A545638">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名门世家</w:t>
            </w:r>
          </w:p>
        </w:tc>
        <w:tc>
          <w:tcPr>
            <w:tcW w:w="1740" w:type="dxa"/>
            <w:tcBorders>
              <w:top w:val="nil"/>
              <w:left w:val="nil"/>
              <w:bottom w:val="single" w:color="000000" w:sz="8" w:space="0"/>
              <w:right w:val="single" w:color="000000" w:sz="8" w:space="0"/>
            </w:tcBorders>
            <w:shd w:val="clear" w:color="auto" w:fill="auto"/>
            <w:vAlign w:val="center"/>
          </w:tcPr>
          <w:p w14:paraId="2A059C3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992</w:t>
            </w:r>
          </w:p>
        </w:tc>
        <w:tc>
          <w:tcPr>
            <w:tcW w:w="1830" w:type="dxa"/>
            <w:tcBorders>
              <w:top w:val="nil"/>
              <w:left w:val="nil"/>
              <w:bottom w:val="single" w:color="000000" w:sz="8" w:space="0"/>
              <w:right w:val="single" w:color="000000" w:sz="8" w:space="0"/>
            </w:tcBorders>
            <w:shd w:val="clear" w:color="auto" w:fill="auto"/>
            <w:noWrap/>
            <w:vAlign w:val="center"/>
          </w:tcPr>
          <w:p w14:paraId="196EBA7A">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909</w:t>
            </w:r>
          </w:p>
        </w:tc>
        <w:tc>
          <w:tcPr>
            <w:tcW w:w="2070" w:type="dxa"/>
            <w:tcBorders>
              <w:top w:val="nil"/>
              <w:left w:val="nil"/>
              <w:bottom w:val="single" w:color="000000" w:sz="8" w:space="0"/>
              <w:right w:val="single" w:color="000000" w:sz="8" w:space="0"/>
            </w:tcBorders>
            <w:shd w:val="clear" w:color="auto" w:fill="auto"/>
            <w:vAlign w:val="center"/>
          </w:tcPr>
          <w:p w14:paraId="7FBDDCAA">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4A2B2878">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2B5DDFE">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11</w:t>
            </w:r>
          </w:p>
        </w:tc>
        <w:tc>
          <w:tcPr>
            <w:tcW w:w="2018" w:type="dxa"/>
            <w:tcBorders>
              <w:top w:val="nil"/>
              <w:left w:val="nil"/>
              <w:bottom w:val="single" w:color="000000" w:sz="8" w:space="0"/>
              <w:right w:val="single" w:color="000000" w:sz="8" w:space="0"/>
            </w:tcBorders>
            <w:shd w:val="clear" w:color="auto" w:fill="auto"/>
            <w:vAlign w:val="center"/>
          </w:tcPr>
          <w:p w14:paraId="1A79761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文源广场</w:t>
            </w:r>
          </w:p>
        </w:tc>
        <w:tc>
          <w:tcPr>
            <w:tcW w:w="1740" w:type="dxa"/>
            <w:tcBorders>
              <w:top w:val="nil"/>
              <w:left w:val="nil"/>
              <w:bottom w:val="single" w:color="000000" w:sz="8" w:space="0"/>
              <w:right w:val="single" w:color="000000" w:sz="8" w:space="0"/>
            </w:tcBorders>
            <w:shd w:val="clear" w:color="auto" w:fill="auto"/>
            <w:vAlign w:val="center"/>
          </w:tcPr>
          <w:p w14:paraId="2FB7A06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344</w:t>
            </w:r>
          </w:p>
        </w:tc>
        <w:tc>
          <w:tcPr>
            <w:tcW w:w="1830" w:type="dxa"/>
            <w:tcBorders>
              <w:top w:val="nil"/>
              <w:left w:val="nil"/>
              <w:bottom w:val="single" w:color="000000" w:sz="8" w:space="0"/>
              <w:right w:val="single" w:color="000000" w:sz="8" w:space="0"/>
            </w:tcBorders>
            <w:shd w:val="clear" w:color="auto" w:fill="auto"/>
            <w:noWrap/>
            <w:vAlign w:val="center"/>
          </w:tcPr>
          <w:p w14:paraId="2EC86F6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335</w:t>
            </w:r>
          </w:p>
        </w:tc>
        <w:tc>
          <w:tcPr>
            <w:tcW w:w="2070" w:type="dxa"/>
            <w:tcBorders>
              <w:top w:val="nil"/>
              <w:left w:val="nil"/>
              <w:bottom w:val="single" w:color="000000" w:sz="8" w:space="0"/>
              <w:right w:val="single" w:color="000000" w:sz="8" w:space="0"/>
            </w:tcBorders>
            <w:shd w:val="clear" w:color="auto" w:fill="auto"/>
            <w:vAlign w:val="center"/>
          </w:tcPr>
          <w:p w14:paraId="3B6EB54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7DAC44E6">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DFB8E38">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12</w:t>
            </w:r>
          </w:p>
        </w:tc>
        <w:tc>
          <w:tcPr>
            <w:tcW w:w="2018" w:type="dxa"/>
            <w:tcBorders>
              <w:top w:val="nil"/>
              <w:left w:val="nil"/>
              <w:bottom w:val="single" w:color="000000" w:sz="8" w:space="0"/>
              <w:right w:val="single" w:color="000000" w:sz="8" w:space="0"/>
            </w:tcBorders>
            <w:shd w:val="clear" w:color="auto" w:fill="auto"/>
            <w:vAlign w:val="center"/>
          </w:tcPr>
          <w:p w14:paraId="4937FCA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晶典公寓</w:t>
            </w:r>
          </w:p>
        </w:tc>
        <w:tc>
          <w:tcPr>
            <w:tcW w:w="1740" w:type="dxa"/>
            <w:tcBorders>
              <w:top w:val="nil"/>
              <w:left w:val="nil"/>
              <w:bottom w:val="single" w:color="000000" w:sz="8" w:space="0"/>
              <w:right w:val="single" w:color="000000" w:sz="8" w:space="0"/>
            </w:tcBorders>
            <w:shd w:val="clear" w:color="auto" w:fill="auto"/>
            <w:vAlign w:val="center"/>
          </w:tcPr>
          <w:p w14:paraId="274284A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468</w:t>
            </w:r>
          </w:p>
        </w:tc>
        <w:tc>
          <w:tcPr>
            <w:tcW w:w="1830" w:type="dxa"/>
            <w:tcBorders>
              <w:top w:val="nil"/>
              <w:left w:val="nil"/>
              <w:bottom w:val="single" w:color="000000" w:sz="8" w:space="0"/>
              <w:right w:val="single" w:color="000000" w:sz="8" w:space="0"/>
            </w:tcBorders>
            <w:shd w:val="clear" w:color="auto" w:fill="auto"/>
            <w:noWrap/>
            <w:vAlign w:val="center"/>
          </w:tcPr>
          <w:p w14:paraId="310F186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458</w:t>
            </w:r>
          </w:p>
        </w:tc>
        <w:tc>
          <w:tcPr>
            <w:tcW w:w="2070" w:type="dxa"/>
            <w:tcBorders>
              <w:top w:val="nil"/>
              <w:left w:val="nil"/>
              <w:bottom w:val="single" w:color="000000" w:sz="8" w:space="0"/>
              <w:right w:val="single" w:color="000000" w:sz="8" w:space="0"/>
            </w:tcBorders>
            <w:shd w:val="clear" w:color="auto" w:fill="auto"/>
            <w:vAlign w:val="center"/>
          </w:tcPr>
          <w:p w14:paraId="4BEB2FF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w:t>
            </w:r>
          </w:p>
        </w:tc>
      </w:tr>
      <w:tr w14:paraId="2884AEE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486A5DD">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13</w:t>
            </w:r>
          </w:p>
        </w:tc>
        <w:tc>
          <w:tcPr>
            <w:tcW w:w="2018" w:type="dxa"/>
            <w:tcBorders>
              <w:top w:val="nil"/>
              <w:left w:val="nil"/>
              <w:bottom w:val="single" w:color="000000" w:sz="8" w:space="0"/>
              <w:right w:val="single" w:color="000000" w:sz="8" w:space="0"/>
            </w:tcBorders>
            <w:shd w:val="clear" w:color="auto" w:fill="auto"/>
            <w:vAlign w:val="center"/>
          </w:tcPr>
          <w:p w14:paraId="78941A0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璞秀华庭</w:t>
            </w:r>
          </w:p>
        </w:tc>
        <w:tc>
          <w:tcPr>
            <w:tcW w:w="1740" w:type="dxa"/>
            <w:tcBorders>
              <w:top w:val="nil"/>
              <w:left w:val="nil"/>
              <w:bottom w:val="single" w:color="000000" w:sz="8" w:space="0"/>
              <w:right w:val="single" w:color="000000" w:sz="8" w:space="0"/>
            </w:tcBorders>
            <w:shd w:val="clear" w:color="auto" w:fill="auto"/>
            <w:vAlign w:val="center"/>
          </w:tcPr>
          <w:p w14:paraId="7BD7E51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665</w:t>
            </w:r>
          </w:p>
        </w:tc>
        <w:tc>
          <w:tcPr>
            <w:tcW w:w="1830" w:type="dxa"/>
            <w:tcBorders>
              <w:top w:val="nil"/>
              <w:left w:val="nil"/>
              <w:bottom w:val="single" w:color="000000" w:sz="8" w:space="0"/>
              <w:right w:val="single" w:color="000000" w:sz="8" w:space="0"/>
            </w:tcBorders>
            <w:shd w:val="clear" w:color="auto" w:fill="auto"/>
            <w:noWrap/>
            <w:vAlign w:val="center"/>
          </w:tcPr>
          <w:p w14:paraId="5014B4B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515</w:t>
            </w:r>
          </w:p>
        </w:tc>
        <w:tc>
          <w:tcPr>
            <w:tcW w:w="2070" w:type="dxa"/>
            <w:tcBorders>
              <w:top w:val="nil"/>
              <w:left w:val="nil"/>
              <w:bottom w:val="single" w:color="000000" w:sz="8" w:space="0"/>
              <w:right w:val="single" w:color="000000" w:sz="8" w:space="0"/>
            </w:tcBorders>
            <w:shd w:val="clear" w:color="auto" w:fill="auto"/>
            <w:vAlign w:val="center"/>
          </w:tcPr>
          <w:p w14:paraId="27A0708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w:t>
            </w:r>
          </w:p>
        </w:tc>
      </w:tr>
      <w:tr w14:paraId="4AFAFF9C">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A7D8A56">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14</w:t>
            </w:r>
          </w:p>
        </w:tc>
        <w:tc>
          <w:tcPr>
            <w:tcW w:w="2018" w:type="dxa"/>
            <w:tcBorders>
              <w:top w:val="nil"/>
              <w:left w:val="nil"/>
              <w:bottom w:val="single" w:color="000000" w:sz="8" w:space="0"/>
              <w:right w:val="single" w:color="000000" w:sz="8" w:space="0"/>
            </w:tcBorders>
            <w:shd w:val="clear" w:color="auto" w:fill="auto"/>
            <w:vAlign w:val="center"/>
          </w:tcPr>
          <w:p w14:paraId="239E1D1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姚江岸</w:t>
            </w:r>
          </w:p>
        </w:tc>
        <w:tc>
          <w:tcPr>
            <w:tcW w:w="1740" w:type="dxa"/>
            <w:tcBorders>
              <w:top w:val="nil"/>
              <w:left w:val="nil"/>
              <w:bottom w:val="single" w:color="000000" w:sz="8" w:space="0"/>
              <w:right w:val="single" w:color="000000" w:sz="8" w:space="0"/>
            </w:tcBorders>
            <w:shd w:val="clear" w:color="auto" w:fill="auto"/>
            <w:vAlign w:val="center"/>
          </w:tcPr>
          <w:p w14:paraId="4AEC85C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935</w:t>
            </w:r>
          </w:p>
        </w:tc>
        <w:tc>
          <w:tcPr>
            <w:tcW w:w="1830" w:type="dxa"/>
            <w:tcBorders>
              <w:top w:val="nil"/>
              <w:left w:val="nil"/>
              <w:bottom w:val="single" w:color="000000" w:sz="8" w:space="0"/>
              <w:right w:val="single" w:color="000000" w:sz="8" w:space="0"/>
            </w:tcBorders>
            <w:shd w:val="clear" w:color="auto" w:fill="auto"/>
            <w:noWrap/>
            <w:vAlign w:val="center"/>
          </w:tcPr>
          <w:p w14:paraId="3674153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928</w:t>
            </w:r>
          </w:p>
        </w:tc>
        <w:tc>
          <w:tcPr>
            <w:tcW w:w="2070" w:type="dxa"/>
            <w:tcBorders>
              <w:top w:val="nil"/>
              <w:left w:val="nil"/>
              <w:bottom w:val="single" w:color="000000" w:sz="8" w:space="0"/>
              <w:right w:val="single" w:color="000000" w:sz="8" w:space="0"/>
            </w:tcBorders>
            <w:shd w:val="clear" w:color="auto" w:fill="auto"/>
            <w:vAlign w:val="center"/>
          </w:tcPr>
          <w:p w14:paraId="110BE25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r>
      <w:tr w14:paraId="1BDFDC56">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D61D101">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15</w:t>
            </w:r>
          </w:p>
        </w:tc>
        <w:tc>
          <w:tcPr>
            <w:tcW w:w="2018" w:type="dxa"/>
            <w:tcBorders>
              <w:top w:val="nil"/>
              <w:left w:val="nil"/>
              <w:bottom w:val="single" w:color="000000" w:sz="8" w:space="0"/>
              <w:right w:val="single" w:color="000000" w:sz="8" w:space="0"/>
            </w:tcBorders>
            <w:shd w:val="clear" w:color="auto" w:fill="auto"/>
            <w:vAlign w:val="center"/>
          </w:tcPr>
          <w:p w14:paraId="4616964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汇宇花园4期</w:t>
            </w:r>
          </w:p>
        </w:tc>
        <w:tc>
          <w:tcPr>
            <w:tcW w:w="1740" w:type="dxa"/>
            <w:tcBorders>
              <w:top w:val="nil"/>
              <w:left w:val="nil"/>
              <w:bottom w:val="single" w:color="000000" w:sz="8" w:space="0"/>
              <w:right w:val="single" w:color="000000" w:sz="8" w:space="0"/>
            </w:tcBorders>
            <w:shd w:val="clear" w:color="auto" w:fill="auto"/>
            <w:vAlign w:val="center"/>
          </w:tcPr>
          <w:p w14:paraId="35E64668">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207</w:t>
            </w:r>
          </w:p>
        </w:tc>
        <w:tc>
          <w:tcPr>
            <w:tcW w:w="1830" w:type="dxa"/>
            <w:tcBorders>
              <w:top w:val="nil"/>
              <w:left w:val="nil"/>
              <w:bottom w:val="single" w:color="000000" w:sz="8" w:space="0"/>
              <w:right w:val="single" w:color="000000" w:sz="8" w:space="0"/>
            </w:tcBorders>
            <w:shd w:val="clear" w:color="auto" w:fill="auto"/>
            <w:noWrap/>
            <w:vAlign w:val="center"/>
          </w:tcPr>
          <w:p w14:paraId="3259AB5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192</w:t>
            </w:r>
          </w:p>
        </w:tc>
        <w:tc>
          <w:tcPr>
            <w:tcW w:w="2070" w:type="dxa"/>
            <w:tcBorders>
              <w:top w:val="nil"/>
              <w:left w:val="nil"/>
              <w:bottom w:val="single" w:color="000000" w:sz="8" w:space="0"/>
              <w:right w:val="single" w:color="000000" w:sz="8" w:space="0"/>
            </w:tcBorders>
            <w:shd w:val="clear" w:color="auto" w:fill="auto"/>
            <w:vAlign w:val="center"/>
          </w:tcPr>
          <w:p w14:paraId="731D0DB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696C2AC8">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0F7449A">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16</w:t>
            </w:r>
          </w:p>
        </w:tc>
        <w:tc>
          <w:tcPr>
            <w:tcW w:w="2018" w:type="dxa"/>
            <w:tcBorders>
              <w:top w:val="nil"/>
              <w:left w:val="nil"/>
              <w:bottom w:val="single" w:color="000000" w:sz="8" w:space="0"/>
              <w:right w:val="single" w:color="000000" w:sz="8" w:space="0"/>
            </w:tcBorders>
            <w:shd w:val="clear" w:color="auto" w:fill="auto"/>
            <w:vAlign w:val="center"/>
          </w:tcPr>
          <w:p w14:paraId="68A1D36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汇宇花园123期</w:t>
            </w:r>
          </w:p>
        </w:tc>
        <w:tc>
          <w:tcPr>
            <w:tcW w:w="1740" w:type="dxa"/>
            <w:tcBorders>
              <w:top w:val="nil"/>
              <w:left w:val="nil"/>
              <w:bottom w:val="single" w:color="000000" w:sz="8" w:space="0"/>
              <w:right w:val="single" w:color="000000" w:sz="8" w:space="0"/>
            </w:tcBorders>
            <w:shd w:val="clear" w:color="auto" w:fill="auto"/>
            <w:vAlign w:val="center"/>
          </w:tcPr>
          <w:p w14:paraId="34A3CA5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942</w:t>
            </w:r>
          </w:p>
        </w:tc>
        <w:tc>
          <w:tcPr>
            <w:tcW w:w="1830" w:type="dxa"/>
            <w:tcBorders>
              <w:top w:val="nil"/>
              <w:left w:val="nil"/>
              <w:bottom w:val="single" w:color="000000" w:sz="8" w:space="0"/>
              <w:right w:val="single" w:color="000000" w:sz="8" w:space="0"/>
            </w:tcBorders>
            <w:shd w:val="clear" w:color="auto" w:fill="auto"/>
            <w:noWrap/>
            <w:vAlign w:val="center"/>
          </w:tcPr>
          <w:p w14:paraId="69949F8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923</w:t>
            </w:r>
          </w:p>
        </w:tc>
        <w:tc>
          <w:tcPr>
            <w:tcW w:w="2070" w:type="dxa"/>
            <w:tcBorders>
              <w:top w:val="nil"/>
              <w:left w:val="nil"/>
              <w:bottom w:val="single" w:color="000000" w:sz="8" w:space="0"/>
              <w:right w:val="single" w:color="000000" w:sz="8" w:space="0"/>
            </w:tcBorders>
            <w:shd w:val="clear" w:color="auto" w:fill="auto"/>
            <w:vAlign w:val="center"/>
          </w:tcPr>
          <w:p w14:paraId="6E6072E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r>
      <w:tr w14:paraId="087445CC">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A73BD0C">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17</w:t>
            </w:r>
          </w:p>
        </w:tc>
        <w:tc>
          <w:tcPr>
            <w:tcW w:w="2018" w:type="dxa"/>
            <w:tcBorders>
              <w:top w:val="nil"/>
              <w:left w:val="nil"/>
              <w:bottom w:val="single" w:color="000000" w:sz="8" w:space="0"/>
              <w:right w:val="single" w:color="000000" w:sz="8" w:space="0"/>
            </w:tcBorders>
            <w:shd w:val="clear" w:color="auto" w:fill="auto"/>
            <w:vAlign w:val="center"/>
          </w:tcPr>
          <w:p w14:paraId="23061CA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融合名座</w:t>
            </w:r>
          </w:p>
        </w:tc>
        <w:tc>
          <w:tcPr>
            <w:tcW w:w="1740" w:type="dxa"/>
            <w:tcBorders>
              <w:top w:val="nil"/>
              <w:left w:val="nil"/>
              <w:bottom w:val="single" w:color="000000" w:sz="8" w:space="0"/>
              <w:right w:val="single" w:color="000000" w:sz="8" w:space="0"/>
            </w:tcBorders>
            <w:shd w:val="clear" w:color="auto" w:fill="auto"/>
            <w:vAlign w:val="center"/>
          </w:tcPr>
          <w:p w14:paraId="2D7A87D0">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714</w:t>
            </w:r>
          </w:p>
        </w:tc>
        <w:tc>
          <w:tcPr>
            <w:tcW w:w="1830" w:type="dxa"/>
            <w:tcBorders>
              <w:top w:val="nil"/>
              <w:left w:val="nil"/>
              <w:bottom w:val="single" w:color="000000" w:sz="8" w:space="0"/>
              <w:right w:val="single" w:color="000000" w:sz="8" w:space="0"/>
            </w:tcBorders>
            <w:shd w:val="clear" w:color="auto" w:fill="auto"/>
            <w:noWrap/>
            <w:vAlign w:val="center"/>
          </w:tcPr>
          <w:p w14:paraId="08E41A1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2070" w:type="dxa"/>
            <w:tcBorders>
              <w:top w:val="nil"/>
              <w:left w:val="nil"/>
              <w:bottom w:val="single" w:color="000000" w:sz="8" w:space="0"/>
              <w:right w:val="single" w:color="000000" w:sz="8" w:space="0"/>
            </w:tcBorders>
            <w:shd w:val="clear" w:color="auto" w:fill="auto"/>
            <w:vAlign w:val="center"/>
          </w:tcPr>
          <w:p w14:paraId="6B94D7C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w:t>
            </w:r>
          </w:p>
        </w:tc>
      </w:tr>
      <w:tr w14:paraId="204AB012">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1C4FFBC">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18</w:t>
            </w:r>
          </w:p>
        </w:tc>
        <w:tc>
          <w:tcPr>
            <w:tcW w:w="2018" w:type="dxa"/>
            <w:tcBorders>
              <w:top w:val="nil"/>
              <w:left w:val="nil"/>
              <w:bottom w:val="single" w:color="000000" w:sz="8" w:space="0"/>
              <w:right w:val="single" w:color="000000" w:sz="8" w:space="0"/>
            </w:tcBorders>
            <w:shd w:val="clear" w:color="auto" w:fill="auto"/>
            <w:vAlign w:val="center"/>
          </w:tcPr>
          <w:p w14:paraId="7EAC21C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泰和花园（桂花）</w:t>
            </w:r>
          </w:p>
        </w:tc>
        <w:tc>
          <w:tcPr>
            <w:tcW w:w="1740" w:type="dxa"/>
            <w:tcBorders>
              <w:top w:val="nil"/>
              <w:left w:val="nil"/>
              <w:bottom w:val="single" w:color="000000" w:sz="8" w:space="0"/>
              <w:right w:val="single" w:color="000000" w:sz="8" w:space="0"/>
            </w:tcBorders>
            <w:shd w:val="clear" w:color="auto" w:fill="auto"/>
            <w:vAlign w:val="center"/>
          </w:tcPr>
          <w:p w14:paraId="19A38FD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235</w:t>
            </w:r>
          </w:p>
        </w:tc>
        <w:tc>
          <w:tcPr>
            <w:tcW w:w="1830" w:type="dxa"/>
            <w:tcBorders>
              <w:top w:val="nil"/>
              <w:left w:val="nil"/>
              <w:bottom w:val="single" w:color="000000" w:sz="8" w:space="0"/>
              <w:right w:val="single" w:color="000000" w:sz="8" w:space="0"/>
            </w:tcBorders>
            <w:shd w:val="clear" w:color="auto" w:fill="auto"/>
            <w:noWrap/>
            <w:vAlign w:val="center"/>
          </w:tcPr>
          <w:p w14:paraId="2232BBD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214</w:t>
            </w:r>
          </w:p>
        </w:tc>
        <w:tc>
          <w:tcPr>
            <w:tcW w:w="2070" w:type="dxa"/>
            <w:tcBorders>
              <w:top w:val="nil"/>
              <w:left w:val="nil"/>
              <w:bottom w:val="single" w:color="000000" w:sz="8" w:space="0"/>
              <w:right w:val="single" w:color="000000" w:sz="8" w:space="0"/>
            </w:tcBorders>
            <w:shd w:val="clear" w:color="auto" w:fill="auto"/>
            <w:vAlign w:val="center"/>
          </w:tcPr>
          <w:p w14:paraId="3AAF4B2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1621384F">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BC9FE7D">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19</w:t>
            </w:r>
          </w:p>
        </w:tc>
        <w:tc>
          <w:tcPr>
            <w:tcW w:w="2018" w:type="dxa"/>
            <w:tcBorders>
              <w:top w:val="nil"/>
              <w:left w:val="nil"/>
              <w:bottom w:val="single" w:color="000000" w:sz="8" w:space="0"/>
              <w:right w:val="single" w:color="000000" w:sz="8" w:space="0"/>
            </w:tcBorders>
            <w:shd w:val="clear" w:color="auto" w:fill="auto"/>
            <w:vAlign w:val="center"/>
          </w:tcPr>
          <w:p w14:paraId="26E9556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泰和花园（芙蓉）</w:t>
            </w:r>
          </w:p>
        </w:tc>
        <w:tc>
          <w:tcPr>
            <w:tcW w:w="1740" w:type="dxa"/>
            <w:tcBorders>
              <w:top w:val="nil"/>
              <w:left w:val="nil"/>
              <w:bottom w:val="single" w:color="000000" w:sz="8" w:space="0"/>
              <w:right w:val="single" w:color="000000" w:sz="8" w:space="0"/>
            </w:tcBorders>
            <w:shd w:val="clear" w:color="auto" w:fill="auto"/>
            <w:vAlign w:val="center"/>
          </w:tcPr>
          <w:p w14:paraId="7283A55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246</w:t>
            </w:r>
          </w:p>
        </w:tc>
        <w:tc>
          <w:tcPr>
            <w:tcW w:w="1830" w:type="dxa"/>
            <w:tcBorders>
              <w:top w:val="nil"/>
              <w:left w:val="nil"/>
              <w:bottom w:val="single" w:color="000000" w:sz="8" w:space="0"/>
              <w:right w:val="single" w:color="000000" w:sz="8" w:space="0"/>
            </w:tcBorders>
            <w:shd w:val="clear" w:color="auto" w:fill="auto"/>
            <w:noWrap/>
            <w:vAlign w:val="center"/>
          </w:tcPr>
          <w:p w14:paraId="61E1BCD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231</w:t>
            </w:r>
          </w:p>
        </w:tc>
        <w:tc>
          <w:tcPr>
            <w:tcW w:w="2070" w:type="dxa"/>
            <w:tcBorders>
              <w:top w:val="nil"/>
              <w:left w:val="nil"/>
              <w:bottom w:val="single" w:color="000000" w:sz="8" w:space="0"/>
              <w:right w:val="single" w:color="000000" w:sz="8" w:space="0"/>
            </w:tcBorders>
            <w:shd w:val="clear" w:color="auto" w:fill="auto"/>
            <w:vAlign w:val="center"/>
          </w:tcPr>
          <w:p w14:paraId="26773DD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7069CE4C">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607AA88">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20</w:t>
            </w:r>
          </w:p>
        </w:tc>
        <w:tc>
          <w:tcPr>
            <w:tcW w:w="2018" w:type="dxa"/>
            <w:tcBorders>
              <w:top w:val="nil"/>
              <w:left w:val="nil"/>
              <w:bottom w:val="single" w:color="000000" w:sz="8" w:space="0"/>
              <w:right w:val="single" w:color="000000" w:sz="8" w:space="0"/>
            </w:tcBorders>
            <w:shd w:val="clear" w:color="auto" w:fill="auto"/>
            <w:vAlign w:val="center"/>
          </w:tcPr>
          <w:p w14:paraId="6812E7C8">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泰和花园（牡丹）</w:t>
            </w:r>
          </w:p>
        </w:tc>
        <w:tc>
          <w:tcPr>
            <w:tcW w:w="1740" w:type="dxa"/>
            <w:tcBorders>
              <w:top w:val="nil"/>
              <w:left w:val="nil"/>
              <w:bottom w:val="single" w:color="000000" w:sz="8" w:space="0"/>
              <w:right w:val="single" w:color="000000" w:sz="8" w:space="0"/>
            </w:tcBorders>
            <w:shd w:val="clear" w:color="auto" w:fill="auto"/>
            <w:vAlign w:val="center"/>
          </w:tcPr>
          <w:p w14:paraId="1F081DC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225</w:t>
            </w:r>
          </w:p>
        </w:tc>
        <w:tc>
          <w:tcPr>
            <w:tcW w:w="1830" w:type="dxa"/>
            <w:tcBorders>
              <w:top w:val="nil"/>
              <w:left w:val="nil"/>
              <w:bottom w:val="single" w:color="000000" w:sz="8" w:space="0"/>
              <w:right w:val="single" w:color="000000" w:sz="8" w:space="0"/>
            </w:tcBorders>
            <w:shd w:val="clear" w:color="auto" w:fill="auto"/>
            <w:noWrap/>
            <w:vAlign w:val="center"/>
          </w:tcPr>
          <w:p w14:paraId="390FC3B0">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194</w:t>
            </w:r>
          </w:p>
        </w:tc>
        <w:tc>
          <w:tcPr>
            <w:tcW w:w="2070" w:type="dxa"/>
            <w:tcBorders>
              <w:top w:val="nil"/>
              <w:left w:val="nil"/>
              <w:bottom w:val="single" w:color="000000" w:sz="8" w:space="0"/>
              <w:right w:val="single" w:color="000000" w:sz="8" w:space="0"/>
            </w:tcBorders>
            <w:shd w:val="clear" w:color="auto" w:fill="auto"/>
            <w:vAlign w:val="center"/>
          </w:tcPr>
          <w:p w14:paraId="6ED6025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w:t>
            </w:r>
          </w:p>
        </w:tc>
      </w:tr>
      <w:tr w14:paraId="3E4F492B">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3B4D422">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21</w:t>
            </w:r>
          </w:p>
        </w:tc>
        <w:tc>
          <w:tcPr>
            <w:tcW w:w="2018" w:type="dxa"/>
            <w:tcBorders>
              <w:top w:val="nil"/>
              <w:left w:val="nil"/>
              <w:bottom w:val="single" w:color="000000" w:sz="8" w:space="0"/>
              <w:right w:val="single" w:color="000000" w:sz="8" w:space="0"/>
            </w:tcBorders>
            <w:shd w:val="clear" w:color="auto" w:fill="auto"/>
            <w:vAlign w:val="center"/>
          </w:tcPr>
          <w:p w14:paraId="55BCCAF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泰和花园（颐和）</w:t>
            </w:r>
          </w:p>
        </w:tc>
        <w:tc>
          <w:tcPr>
            <w:tcW w:w="1740" w:type="dxa"/>
            <w:tcBorders>
              <w:top w:val="nil"/>
              <w:left w:val="nil"/>
              <w:bottom w:val="single" w:color="000000" w:sz="8" w:space="0"/>
              <w:right w:val="single" w:color="000000" w:sz="8" w:space="0"/>
            </w:tcBorders>
            <w:shd w:val="clear" w:color="auto" w:fill="auto"/>
            <w:vAlign w:val="center"/>
          </w:tcPr>
          <w:p w14:paraId="4E6B3B0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324</w:t>
            </w:r>
          </w:p>
        </w:tc>
        <w:tc>
          <w:tcPr>
            <w:tcW w:w="1830" w:type="dxa"/>
            <w:tcBorders>
              <w:top w:val="nil"/>
              <w:left w:val="nil"/>
              <w:bottom w:val="single" w:color="000000" w:sz="8" w:space="0"/>
              <w:right w:val="single" w:color="000000" w:sz="8" w:space="0"/>
            </w:tcBorders>
            <w:shd w:val="clear" w:color="auto" w:fill="auto"/>
            <w:noWrap/>
            <w:vAlign w:val="center"/>
          </w:tcPr>
          <w:p w14:paraId="7AF58DC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279</w:t>
            </w:r>
          </w:p>
        </w:tc>
        <w:tc>
          <w:tcPr>
            <w:tcW w:w="2070" w:type="dxa"/>
            <w:tcBorders>
              <w:top w:val="nil"/>
              <w:left w:val="nil"/>
              <w:bottom w:val="single" w:color="000000" w:sz="8" w:space="0"/>
              <w:right w:val="single" w:color="000000" w:sz="8" w:space="0"/>
            </w:tcBorders>
            <w:shd w:val="clear" w:color="auto" w:fill="auto"/>
            <w:vAlign w:val="center"/>
          </w:tcPr>
          <w:p w14:paraId="3B244E7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29</w:t>
            </w:r>
          </w:p>
        </w:tc>
      </w:tr>
      <w:tr w14:paraId="14E41564">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5CBADA7">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22</w:t>
            </w:r>
          </w:p>
        </w:tc>
        <w:tc>
          <w:tcPr>
            <w:tcW w:w="2018" w:type="dxa"/>
            <w:tcBorders>
              <w:top w:val="nil"/>
              <w:left w:val="nil"/>
              <w:bottom w:val="single" w:color="000000" w:sz="8" w:space="0"/>
              <w:right w:val="single" w:color="000000" w:sz="8" w:space="0"/>
            </w:tcBorders>
            <w:shd w:val="clear" w:color="auto" w:fill="auto"/>
            <w:vAlign w:val="center"/>
          </w:tcPr>
          <w:p w14:paraId="1121734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泰和花园（茉莉）</w:t>
            </w:r>
          </w:p>
        </w:tc>
        <w:tc>
          <w:tcPr>
            <w:tcW w:w="1740" w:type="dxa"/>
            <w:tcBorders>
              <w:top w:val="nil"/>
              <w:left w:val="nil"/>
              <w:bottom w:val="single" w:color="000000" w:sz="8" w:space="0"/>
              <w:right w:val="single" w:color="000000" w:sz="8" w:space="0"/>
            </w:tcBorders>
            <w:shd w:val="clear" w:color="auto" w:fill="auto"/>
            <w:vAlign w:val="center"/>
          </w:tcPr>
          <w:p w14:paraId="66D8DE9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418</w:t>
            </w:r>
          </w:p>
        </w:tc>
        <w:tc>
          <w:tcPr>
            <w:tcW w:w="1830" w:type="dxa"/>
            <w:tcBorders>
              <w:top w:val="nil"/>
              <w:left w:val="nil"/>
              <w:bottom w:val="single" w:color="000000" w:sz="8" w:space="0"/>
              <w:right w:val="single" w:color="000000" w:sz="8" w:space="0"/>
            </w:tcBorders>
            <w:shd w:val="clear" w:color="auto" w:fill="auto"/>
            <w:noWrap/>
            <w:vAlign w:val="center"/>
          </w:tcPr>
          <w:p w14:paraId="5BD4BAD8">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393</w:t>
            </w:r>
          </w:p>
        </w:tc>
        <w:tc>
          <w:tcPr>
            <w:tcW w:w="2070" w:type="dxa"/>
            <w:tcBorders>
              <w:top w:val="nil"/>
              <w:left w:val="nil"/>
              <w:bottom w:val="single" w:color="000000" w:sz="8" w:space="0"/>
              <w:right w:val="single" w:color="000000" w:sz="8" w:space="0"/>
            </w:tcBorders>
            <w:shd w:val="clear" w:color="auto" w:fill="auto"/>
            <w:vAlign w:val="center"/>
          </w:tcPr>
          <w:p w14:paraId="0999388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r>
      <w:tr w14:paraId="65F0C8AA">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3232DB5">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23</w:t>
            </w:r>
          </w:p>
        </w:tc>
        <w:tc>
          <w:tcPr>
            <w:tcW w:w="2018" w:type="dxa"/>
            <w:tcBorders>
              <w:top w:val="nil"/>
              <w:left w:val="nil"/>
              <w:bottom w:val="single" w:color="000000" w:sz="8" w:space="0"/>
              <w:right w:val="single" w:color="000000" w:sz="8" w:space="0"/>
            </w:tcBorders>
            <w:shd w:val="clear" w:color="auto" w:fill="auto"/>
            <w:vAlign w:val="center"/>
          </w:tcPr>
          <w:p w14:paraId="722AF7F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泰和花园（海棠）</w:t>
            </w:r>
          </w:p>
        </w:tc>
        <w:tc>
          <w:tcPr>
            <w:tcW w:w="1740" w:type="dxa"/>
            <w:tcBorders>
              <w:top w:val="nil"/>
              <w:left w:val="nil"/>
              <w:bottom w:val="single" w:color="000000" w:sz="8" w:space="0"/>
              <w:right w:val="single" w:color="000000" w:sz="8" w:space="0"/>
            </w:tcBorders>
            <w:shd w:val="clear" w:color="auto" w:fill="auto"/>
            <w:vAlign w:val="center"/>
          </w:tcPr>
          <w:p w14:paraId="2C9202E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208</w:t>
            </w:r>
          </w:p>
        </w:tc>
        <w:tc>
          <w:tcPr>
            <w:tcW w:w="1830" w:type="dxa"/>
            <w:tcBorders>
              <w:top w:val="nil"/>
              <w:left w:val="nil"/>
              <w:bottom w:val="single" w:color="000000" w:sz="8" w:space="0"/>
              <w:right w:val="single" w:color="000000" w:sz="8" w:space="0"/>
            </w:tcBorders>
            <w:shd w:val="clear" w:color="auto" w:fill="auto"/>
            <w:noWrap/>
            <w:vAlign w:val="center"/>
          </w:tcPr>
          <w:p w14:paraId="02C37C6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187</w:t>
            </w:r>
          </w:p>
        </w:tc>
        <w:tc>
          <w:tcPr>
            <w:tcW w:w="2070" w:type="dxa"/>
            <w:tcBorders>
              <w:top w:val="nil"/>
              <w:left w:val="nil"/>
              <w:bottom w:val="single" w:color="000000" w:sz="8" w:space="0"/>
              <w:right w:val="single" w:color="000000" w:sz="8" w:space="0"/>
            </w:tcBorders>
            <w:shd w:val="clear" w:color="auto" w:fill="auto"/>
            <w:vAlign w:val="center"/>
          </w:tcPr>
          <w:p w14:paraId="35D3E468">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55E4475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D444289">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24</w:t>
            </w:r>
          </w:p>
        </w:tc>
        <w:tc>
          <w:tcPr>
            <w:tcW w:w="2018" w:type="dxa"/>
            <w:tcBorders>
              <w:top w:val="nil"/>
              <w:left w:val="nil"/>
              <w:bottom w:val="single" w:color="000000" w:sz="8" w:space="0"/>
              <w:right w:val="single" w:color="000000" w:sz="8" w:space="0"/>
            </w:tcBorders>
            <w:shd w:val="clear" w:color="auto" w:fill="auto"/>
            <w:vAlign w:val="center"/>
          </w:tcPr>
          <w:p w14:paraId="34B79B1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泰和花园（百合）</w:t>
            </w:r>
          </w:p>
        </w:tc>
        <w:tc>
          <w:tcPr>
            <w:tcW w:w="1740" w:type="dxa"/>
            <w:tcBorders>
              <w:top w:val="nil"/>
              <w:left w:val="nil"/>
              <w:bottom w:val="single" w:color="000000" w:sz="8" w:space="0"/>
              <w:right w:val="single" w:color="000000" w:sz="8" w:space="0"/>
            </w:tcBorders>
            <w:shd w:val="clear" w:color="auto" w:fill="auto"/>
            <w:vAlign w:val="center"/>
          </w:tcPr>
          <w:p w14:paraId="0722C8C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294</w:t>
            </w:r>
          </w:p>
        </w:tc>
        <w:tc>
          <w:tcPr>
            <w:tcW w:w="1830" w:type="dxa"/>
            <w:tcBorders>
              <w:top w:val="nil"/>
              <w:left w:val="nil"/>
              <w:bottom w:val="single" w:color="000000" w:sz="8" w:space="0"/>
              <w:right w:val="single" w:color="000000" w:sz="8" w:space="0"/>
            </w:tcBorders>
            <w:shd w:val="clear" w:color="auto" w:fill="auto"/>
            <w:noWrap/>
            <w:vAlign w:val="center"/>
          </w:tcPr>
          <w:p w14:paraId="549F684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268</w:t>
            </w:r>
          </w:p>
        </w:tc>
        <w:tc>
          <w:tcPr>
            <w:tcW w:w="2070" w:type="dxa"/>
            <w:tcBorders>
              <w:top w:val="nil"/>
              <w:left w:val="nil"/>
              <w:bottom w:val="single" w:color="000000" w:sz="8" w:space="0"/>
              <w:right w:val="single" w:color="000000" w:sz="8" w:space="0"/>
            </w:tcBorders>
            <w:shd w:val="clear" w:color="auto" w:fill="auto"/>
            <w:vAlign w:val="center"/>
          </w:tcPr>
          <w:p w14:paraId="330D6F9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w:t>
            </w:r>
          </w:p>
        </w:tc>
      </w:tr>
      <w:tr w14:paraId="463C0839">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C5C37DB">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25</w:t>
            </w:r>
          </w:p>
        </w:tc>
        <w:tc>
          <w:tcPr>
            <w:tcW w:w="2018" w:type="dxa"/>
            <w:tcBorders>
              <w:top w:val="nil"/>
              <w:left w:val="nil"/>
              <w:bottom w:val="single" w:color="000000" w:sz="8" w:space="0"/>
              <w:right w:val="single" w:color="000000" w:sz="8" w:space="0"/>
            </w:tcBorders>
            <w:shd w:val="clear" w:color="auto" w:fill="auto"/>
            <w:vAlign w:val="center"/>
          </w:tcPr>
          <w:p w14:paraId="07DE3D7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泰和花园（玫瑰）</w:t>
            </w:r>
          </w:p>
        </w:tc>
        <w:tc>
          <w:tcPr>
            <w:tcW w:w="1740" w:type="dxa"/>
            <w:tcBorders>
              <w:top w:val="nil"/>
              <w:left w:val="nil"/>
              <w:bottom w:val="single" w:color="000000" w:sz="8" w:space="0"/>
              <w:right w:val="single" w:color="000000" w:sz="8" w:space="0"/>
            </w:tcBorders>
            <w:shd w:val="clear" w:color="auto" w:fill="auto"/>
            <w:vAlign w:val="center"/>
          </w:tcPr>
          <w:p w14:paraId="17763C0A">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266</w:t>
            </w:r>
          </w:p>
        </w:tc>
        <w:tc>
          <w:tcPr>
            <w:tcW w:w="1830" w:type="dxa"/>
            <w:tcBorders>
              <w:top w:val="nil"/>
              <w:left w:val="nil"/>
              <w:bottom w:val="single" w:color="000000" w:sz="8" w:space="0"/>
              <w:right w:val="single" w:color="000000" w:sz="8" w:space="0"/>
            </w:tcBorders>
            <w:shd w:val="clear" w:color="auto" w:fill="auto"/>
            <w:noWrap/>
            <w:vAlign w:val="center"/>
          </w:tcPr>
          <w:p w14:paraId="28E41CC0">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w:t>
            </w:r>
          </w:p>
        </w:tc>
        <w:tc>
          <w:tcPr>
            <w:tcW w:w="2070" w:type="dxa"/>
            <w:tcBorders>
              <w:top w:val="nil"/>
              <w:left w:val="nil"/>
              <w:bottom w:val="single" w:color="000000" w:sz="8" w:space="0"/>
              <w:right w:val="single" w:color="000000" w:sz="8" w:space="0"/>
            </w:tcBorders>
            <w:shd w:val="clear" w:color="auto" w:fill="auto"/>
            <w:vAlign w:val="center"/>
          </w:tcPr>
          <w:p w14:paraId="3348644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r>
      <w:tr w14:paraId="69A407CC">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51E17E8">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26</w:t>
            </w:r>
          </w:p>
        </w:tc>
        <w:tc>
          <w:tcPr>
            <w:tcW w:w="2018" w:type="dxa"/>
            <w:tcBorders>
              <w:top w:val="nil"/>
              <w:left w:val="nil"/>
              <w:bottom w:val="single" w:color="000000" w:sz="8" w:space="0"/>
              <w:right w:val="single" w:color="000000" w:sz="8" w:space="0"/>
            </w:tcBorders>
            <w:shd w:val="clear" w:color="auto" w:fill="auto"/>
            <w:vAlign w:val="center"/>
          </w:tcPr>
          <w:p w14:paraId="5B0CE37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宸宇府</w:t>
            </w:r>
          </w:p>
        </w:tc>
        <w:tc>
          <w:tcPr>
            <w:tcW w:w="1740" w:type="dxa"/>
            <w:tcBorders>
              <w:top w:val="nil"/>
              <w:left w:val="nil"/>
              <w:bottom w:val="single" w:color="000000" w:sz="8" w:space="0"/>
              <w:right w:val="single" w:color="000000" w:sz="8" w:space="0"/>
            </w:tcBorders>
            <w:shd w:val="clear" w:color="auto" w:fill="auto"/>
            <w:noWrap/>
            <w:vAlign w:val="center"/>
          </w:tcPr>
          <w:p w14:paraId="551AA3C0">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2347</w:t>
            </w:r>
          </w:p>
        </w:tc>
        <w:tc>
          <w:tcPr>
            <w:tcW w:w="1830" w:type="dxa"/>
            <w:tcBorders>
              <w:top w:val="nil"/>
              <w:left w:val="nil"/>
              <w:bottom w:val="single" w:color="000000" w:sz="8" w:space="0"/>
              <w:right w:val="single" w:color="000000" w:sz="8" w:space="0"/>
            </w:tcBorders>
            <w:shd w:val="clear" w:color="auto" w:fill="auto"/>
            <w:noWrap/>
            <w:vAlign w:val="center"/>
          </w:tcPr>
          <w:p w14:paraId="0A1635A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1848</w:t>
            </w:r>
          </w:p>
        </w:tc>
        <w:tc>
          <w:tcPr>
            <w:tcW w:w="2070" w:type="dxa"/>
            <w:tcBorders>
              <w:top w:val="nil"/>
              <w:left w:val="nil"/>
              <w:bottom w:val="single" w:color="000000" w:sz="8" w:space="0"/>
              <w:right w:val="single" w:color="000000" w:sz="8" w:space="0"/>
            </w:tcBorders>
            <w:shd w:val="clear" w:color="auto" w:fill="auto"/>
            <w:vAlign w:val="center"/>
          </w:tcPr>
          <w:p w14:paraId="3347FD2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w:t>
            </w:r>
          </w:p>
        </w:tc>
      </w:tr>
      <w:tr w14:paraId="71776DDA">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A8F9DAC">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27</w:t>
            </w:r>
          </w:p>
        </w:tc>
        <w:tc>
          <w:tcPr>
            <w:tcW w:w="2018" w:type="dxa"/>
            <w:tcBorders>
              <w:top w:val="nil"/>
              <w:left w:val="nil"/>
              <w:bottom w:val="single" w:color="000000" w:sz="8" w:space="0"/>
              <w:right w:val="single" w:color="000000" w:sz="8" w:space="0"/>
            </w:tcBorders>
            <w:shd w:val="clear" w:color="auto" w:fill="auto"/>
            <w:vAlign w:val="center"/>
          </w:tcPr>
          <w:p w14:paraId="7125BA7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星际公寓</w:t>
            </w:r>
          </w:p>
        </w:tc>
        <w:tc>
          <w:tcPr>
            <w:tcW w:w="1740" w:type="dxa"/>
            <w:tcBorders>
              <w:top w:val="nil"/>
              <w:left w:val="nil"/>
              <w:bottom w:val="single" w:color="000000" w:sz="8" w:space="0"/>
              <w:right w:val="single" w:color="000000" w:sz="8" w:space="0"/>
            </w:tcBorders>
            <w:shd w:val="clear" w:color="auto" w:fill="auto"/>
            <w:noWrap/>
            <w:vAlign w:val="center"/>
          </w:tcPr>
          <w:p w14:paraId="37AE347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783</w:t>
            </w:r>
          </w:p>
        </w:tc>
        <w:tc>
          <w:tcPr>
            <w:tcW w:w="1830" w:type="dxa"/>
            <w:tcBorders>
              <w:top w:val="nil"/>
              <w:left w:val="nil"/>
              <w:bottom w:val="single" w:color="000000" w:sz="8" w:space="0"/>
              <w:right w:val="single" w:color="000000" w:sz="8" w:space="0"/>
            </w:tcBorders>
            <w:shd w:val="clear" w:color="auto" w:fill="auto"/>
            <w:noWrap/>
            <w:vAlign w:val="center"/>
          </w:tcPr>
          <w:p w14:paraId="530EC84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781</w:t>
            </w:r>
          </w:p>
        </w:tc>
        <w:tc>
          <w:tcPr>
            <w:tcW w:w="2070" w:type="dxa"/>
            <w:tcBorders>
              <w:top w:val="nil"/>
              <w:left w:val="nil"/>
              <w:bottom w:val="single" w:color="000000" w:sz="8" w:space="0"/>
              <w:right w:val="single" w:color="000000" w:sz="8" w:space="0"/>
            </w:tcBorders>
            <w:shd w:val="clear" w:color="auto" w:fill="auto"/>
            <w:vAlign w:val="center"/>
          </w:tcPr>
          <w:p w14:paraId="01489A7A">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w:t>
            </w:r>
          </w:p>
        </w:tc>
      </w:tr>
      <w:tr w14:paraId="390C7A63">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4489227">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28</w:t>
            </w:r>
          </w:p>
        </w:tc>
        <w:tc>
          <w:tcPr>
            <w:tcW w:w="2018" w:type="dxa"/>
            <w:tcBorders>
              <w:top w:val="nil"/>
              <w:left w:val="nil"/>
              <w:bottom w:val="single" w:color="000000" w:sz="8" w:space="0"/>
              <w:right w:val="single" w:color="000000" w:sz="8" w:space="0"/>
            </w:tcBorders>
            <w:shd w:val="clear" w:color="auto" w:fill="auto"/>
            <w:vAlign w:val="center"/>
          </w:tcPr>
          <w:p w14:paraId="098A454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泊朗庭轩</w:t>
            </w:r>
          </w:p>
        </w:tc>
        <w:tc>
          <w:tcPr>
            <w:tcW w:w="1740" w:type="dxa"/>
            <w:tcBorders>
              <w:top w:val="nil"/>
              <w:left w:val="nil"/>
              <w:bottom w:val="single" w:color="000000" w:sz="8" w:space="0"/>
              <w:right w:val="single" w:color="000000" w:sz="8" w:space="0"/>
            </w:tcBorders>
            <w:shd w:val="clear" w:color="auto" w:fill="auto"/>
            <w:noWrap/>
            <w:vAlign w:val="center"/>
          </w:tcPr>
          <w:p w14:paraId="3A511F0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1370</w:t>
            </w:r>
          </w:p>
        </w:tc>
        <w:tc>
          <w:tcPr>
            <w:tcW w:w="1830" w:type="dxa"/>
            <w:tcBorders>
              <w:top w:val="nil"/>
              <w:left w:val="nil"/>
              <w:bottom w:val="single" w:color="000000" w:sz="8" w:space="0"/>
              <w:right w:val="single" w:color="000000" w:sz="8" w:space="0"/>
            </w:tcBorders>
            <w:shd w:val="clear" w:color="auto" w:fill="auto"/>
            <w:noWrap/>
            <w:vAlign w:val="center"/>
          </w:tcPr>
          <w:p w14:paraId="3EECE97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430</w:t>
            </w:r>
          </w:p>
        </w:tc>
        <w:tc>
          <w:tcPr>
            <w:tcW w:w="2070" w:type="dxa"/>
            <w:tcBorders>
              <w:top w:val="nil"/>
              <w:left w:val="nil"/>
              <w:bottom w:val="single" w:color="000000" w:sz="8" w:space="0"/>
              <w:right w:val="single" w:color="000000" w:sz="8" w:space="0"/>
            </w:tcBorders>
            <w:shd w:val="clear" w:color="auto" w:fill="auto"/>
            <w:vAlign w:val="center"/>
          </w:tcPr>
          <w:p w14:paraId="76A8441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r>
      <w:tr w14:paraId="056E4F72">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auto" w:sz="4" w:space="0"/>
              <w:right w:val="single" w:color="000000" w:sz="8" w:space="0"/>
            </w:tcBorders>
            <w:shd w:val="clear" w:color="auto" w:fill="auto"/>
            <w:noWrap/>
            <w:vAlign w:val="center"/>
          </w:tcPr>
          <w:p w14:paraId="0E169C16">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29</w:t>
            </w:r>
          </w:p>
        </w:tc>
        <w:tc>
          <w:tcPr>
            <w:tcW w:w="2018" w:type="dxa"/>
            <w:tcBorders>
              <w:top w:val="nil"/>
              <w:left w:val="nil"/>
              <w:bottom w:val="single" w:color="auto" w:sz="4" w:space="0"/>
              <w:right w:val="single" w:color="000000" w:sz="8" w:space="0"/>
            </w:tcBorders>
            <w:shd w:val="clear" w:color="auto" w:fill="auto"/>
            <w:vAlign w:val="center"/>
          </w:tcPr>
          <w:p w14:paraId="2790694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晨悦湾</w:t>
            </w:r>
          </w:p>
        </w:tc>
        <w:tc>
          <w:tcPr>
            <w:tcW w:w="1740" w:type="dxa"/>
            <w:tcBorders>
              <w:top w:val="nil"/>
              <w:left w:val="nil"/>
              <w:bottom w:val="single" w:color="auto" w:sz="4" w:space="0"/>
              <w:right w:val="single" w:color="000000" w:sz="8" w:space="0"/>
            </w:tcBorders>
            <w:shd w:val="clear" w:color="auto" w:fill="auto"/>
            <w:noWrap/>
            <w:vAlign w:val="center"/>
          </w:tcPr>
          <w:p w14:paraId="4456A21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997</w:t>
            </w:r>
          </w:p>
        </w:tc>
        <w:tc>
          <w:tcPr>
            <w:tcW w:w="1830" w:type="dxa"/>
            <w:tcBorders>
              <w:top w:val="nil"/>
              <w:left w:val="nil"/>
              <w:bottom w:val="single" w:color="auto" w:sz="4" w:space="0"/>
              <w:right w:val="single" w:color="000000" w:sz="8" w:space="0"/>
            </w:tcBorders>
            <w:shd w:val="clear" w:color="auto" w:fill="auto"/>
            <w:noWrap/>
            <w:vAlign w:val="center"/>
          </w:tcPr>
          <w:p w14:paraId="555AAC9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680</w:t>
            </w:r>
          </w:p>
        </w:tc>
        <w:tc>
          <w:tcPr>
            <w:tcW w:w="2070" w:type="dxa"/>
            <w:tcBorders>
              <w:top w:val="nil"/>
              <w:left w:val="nil"/>
              <w:bottom w:val="single" w:color="auto" w:sz="4" w:space="0"/>
              <w:right w:val="single" w:color="000000" w:sz="8" w:space="0"/>
            </w:tcBorders>
            <w:shd w:val="clear" w:color="auto" w:fill="auto"/>
            <w:vAlign w:val="center"/>
          </w:tcPr>
          <w:p w14:paraId="4200EAC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w:t>
            </w:r>
          </w:p>
        </w:tc>
      </w:tr>
      <w:tr w14:paraId="4AD2245B">
        <w:tblPrEx>
          <w:tblCellMar>
            <w:top w:w="0" w:type="dxa"/>
            <w:left w:w="108" w:type="dxa"/>
            <w:bottom w:w="0" w:type="dxa"/>
            <w:right w:w="108" w:type="dxa"/>
          </w:tblCellMar>
        </w:tblPrEx>
        <w:trPr>
          <w:trHeight w:val="42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536A9">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30</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4AB70B5A">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右岸澜庭</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BF7F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1467</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0708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1255</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14:paraId="56B1B44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w:t>
            </w:r>
          </w:p>
        </w:tc>
      </w:tr>
      <w:tr w14:paraId="4AB146C8">
        <w:tblPrEx>
          <w:tblCellMar>
            <w:top w:w="0" w:type="dxa"/>
            <w:left w:w="108" w:type="dxa"/>
            <w:bottom w:w="0" w:type="dxa"/>
            <w:right w:w="108" w:type="dxa"/>
          </w:tblCellMar>
        </w:tblPrEx>
        <w:trPr>
          <w:trHeight w:val="420" w:hRule="atLeast"/>
        </w:trPr>
        <w:tc>
          <w:tcPr>
            <w:tcW w:w="1080"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6365F889">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31</w:t>
            </w:r>
          </w:p>
        </w:tc>
        <w:tc>
          <w:tcPr>
            <w:tcW w:w="2018" w:type="dxa"/>
            <w:tcBorders>
              <w:top w:val="single" w:color="auto" w:sz="4" w:space="0"/>
              <w:left w:val="nil"/>
              <w:bottom w:val="single" w:color="000000" w:sz="8" w:space="0"/>
              <w:right w:val="single" w:color="000000" w:sz="8" w:space="0"/>
            </w:tcBorders>
            <w:shd w:val="clear" w:color="auto" w:fill="auto"/>
            <w:vAlign w:val="center"/>
          </w:tcPr>
          <w:p w14:paraId="3F1D754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四季华庭</w:t>
            </w:r>
          </w:p>
        </w:tc>
        <w:tc>
          <w:tcPr>
            <w:tcW w:w="1740" w:type="dxa"/>
            <w:tcBorders>
              <w:top w:val="single" w:color="auto" w:sz="4" w:space="0"/>
              <w:left w:val="nil"/>
              <w:bottom w:val="single" w:color="000000" w:sz="8" w:space="0"/>
              <w:right w:val="single" w:color="000000" w:sz="8" w:space="0"/>
            </w:tcBorders>
            <w:shd w:val="clear" w:color="auto" w:fill="auto"/>
            <w:noWrap/>
            <w:vAlign w:val="center"/>
          </w:tcPr>
          <w:p w14:paraId="3B343320">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1771</w:t>
            </w:r>
          </w:p>
        </w:tc>
        <w:tc>
          <w:tcPr>
            <w:tcW w:w="1830" w:type="dxa"/>
            <w:tcBorders>
              <w:top w:val="single" w:color="auto" w:sz="4" w:space="0"/>
              <w:left w:val="nil"/>
              <w:bottom w:val="single" w:color="000000" w:sz="8" w:space="0"/>
              <w:right w:val="single" w:color="000000" w:sz="8" w:space="0"/>
            </w:tcBorders>
            <w:shd w:val="clear" w:color="auto" w:fill="auto"/>
            <w:noWrap/>
            <w:vAlign w:val="center"/>
          </w:tcPr>
          <w:p w14:paraId="5BC1B12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1381</w:t>
            </w:r>
          </w:p>
        </w:tc>
        <w:tc>
          <w:tcPr>
            <w:tcW w:w="2070" w:type="dxa"/>
            <w:tcBorders>
              <w:top w:val="single" w:color="auto" w:sz="4" w:space="0"/>
              <w:left w:val="nil"/>
              <w:bottom w:val="single" w:color="000000" w:sz="8" w:space="0"/>
              <w:right w:val="single" w:color="000000" w:sz="8" w:space="0"/>
            </w:tcBorders>
            <w:shd w:val="clear" w:color="auto" w:fill="auto"/>
            <w:vAlign w:val="center"/>
          </w:tcPr>
          <w:p w14:paraId="0020096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05E7D841">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FD656DF">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32</w:t>
            </w:r>
          </w:p>
        </w:tc>
        <w:tc>
          <w:tcPr>
            <w:tcW w:w="2018" w:type="dxa"/>
            <w:tcBorders>
              <w:top w:val="nil"/>
              <w:left w:val="nil"/>
              <w:bottom w:val="single" w:color="000000" w:sz="8" w:space="0"/>
              <w:right w:val="single" w:color="000000" w:sz="8" w:space="0"/>
            </w:tcBorders>
            <w:shd w:val="clear" w:color="auto" w:fill="auto"/>
            <w:vAlign w:val="center"/>
          </w:tcPr>
          <w:p w14:paraId="6AB800D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名望府</w:t>
            </w:r>
          </w:p>
        </w:tc>
        <w:tc>
          <w:tcPr>
            <w:tcW w:w="1740" w:type="dxa"/>
            <w:tcBorders>
              <w:top w:val="nil"/>
              <w:left w:val="nil"/>
              <w:bottom w:val="single" w:color="000000" w:sz="8" w:space="0"/>
              <w:right w:val="single" w:color="000000" w:sz="8" w:space="0"/>
            </w:tcBorders>
            <w:shd w:val="clear" w:color="auto" w:fill="auto"/>
            <w:noWrap/>
            <w:vAlign w:val="center"/>
          </w:tcPr>
          <w:p w14:paraId="1A0D5A6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2046</w:t>
            </w:r>
          </w:p>
        </w:tc>
        <w:tc>
          <w:tcPr>
            <w:tcW w:w="1830" w:type="dxa"/>
            <w:tcBorders>
              <w:top w:val="nil"/>
              <w:left w:val="nil"/>
              <w:bottom w:val="single" w:color="000000" w:sz="8" w:space="0"/>
              <w:right w:val="single" w:color="000000" w:sz="8" w:space="0"/>
            </w:tcBorders>
            <w:shd w:val="clear" w:color="auto" w:fill="auto"/>
            <w:noWrap/>
            <w:vAlign w:val="center"/>
          </w:tcPr>
          <w:p w14:paraId="3B5805A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1780</w:t>
            </w:r>
          </w:p>
        </w:tc>
        <w:tc>
          <w:tcPr>
            <w:tcW w:w="2070" w:type="dxa"/>
            <w:tcBorders>
              <w:top w:val="nil"/>
              <w:left w:val="nil"/>
              <w:bottom w:val="single" w:color="000000" w:sz="8" w:space="0"/>
              <w:right w:val="single" w:color="000000" w:sz="8" w:space="0"/>
            </w:tcBorders>
            <w:shd w:val="clear" w:color="auto" w:fill="auto"/>
            <w:vAlign w:val="center"/>
          </w:tcPr>
          <w:p w14:paraId="13CA4E4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w:t>
            </w:r>
          </w:p>
        </w:tc>
      </w:tr>
      <w:tr w14:paraId="069C56D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F047C81">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33</w:t>
            </w:r>
          </w:p>
        </w:tc>
        <w:tc>
          <w:tcPr>
            <w:tcW w:w="2018" w:type="dxa"/>
            <w:tcBorders>
              <w:top w:val="nil"/>
              <w:left w:val="nil"/>
              <w:bottom w:val="single" w:color="000000" w:sz="8" w:space="0"/>
              <w:right w:val="single" w:color="000000" w:sz="8" w:space="0"/>
            </w:tcBorders>
            <w:shd w:val="clear" w:color="auto" w:fill="auto"/>
            <w:vAlign w:val="center"/>
          </w:tcPr>
          <w:p w14:paraId="20543BA8">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吕才庄</w:t>
            </w:r>
          </w:p>
        </w:tc>
        <w:tc>
          <w:tcPr>
            <w:tcW w:w="1740" w:type="dxa"/>
            <w:tcBorders>
              <w:top w:val="nil"/>
              <w:left w:val="nil"/>
              <w:bottom w:val="single" w:color="000000" w:sz="8" w:space="0"/>
              <w:right w:val="single" w:color="000000" w:sz="8" w:space="0"/>
            </w:tcBorders>
            <w:shd w:val="clear" w:color="auto" w:fill="auto"/>
            <w:vAlign w:val="center"/>
          </w:tcPr>
          <w:p w14:paraId="3402A79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987</w:t>
            </w:r>
          </w:p>
        </w:tc>
        <w:tc>
          <w:tcPr>
            <w:tcW w:w="1830" w:type="dxa"/>
            <w:tcBorders>
              <w:top w:val="nil"/>
              <w:left w:val="nil"/>
              <w:bottom w:val="single" w:color="000000" w:sz="8" w:space="0"/>
              <w:right w:val="single" w:color="000000" w:sz="8" w:space="0"/>
            </w:tcBorders>
            <w:shd w:val="clear" w:color="auto" w:fill="auto"/>
            <w:noWrap/>
            <w:vAlign w:val="center"/>
          </w:tcPr>
          <w:p w14:paraId="5B8FCDB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980</w:t>
            </w:r>
          </w:p>
        </w:tc>
        <w:tc>
          <w:tcPr>
            <w:tcW w:w="2070" w:type="dxa"/>
            <w:tcBorders>
              <w:top w:val="nil"/>
              <w:left w:val="nil"/>
              <w:bottom w:val="single" w:color="000000" w:sz="8" w:space="0"/>
              <w:right w:val="single" w:color="000000" w:sz="8" w:space="0"/>
            </w:tcBorders>
            <w:shd w:val="clear" w:color="auto" w:fill="auto"/>
            <w:vAlign w:val="center"/>
          </w:tcPr>
          <w:p w14:paraId="2A07DBBA">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w:t>
            </w:r>
          </w:p>
        </w:tc>
      </w:tr>
      <w:tr w14:paraId="74116E12">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4FD9177">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34</w:t>
            </w:r>
          </w:p>
        </w:tc>
        <w:tc>
          <w:tcPr>
            <w:tcW w:w="2018" w:type="dxa"/>
            <w:tcBorders>
              <w:top w:val="nil"/>
              <w:left w:val="nil"/>
              <w:bottom w:val="single" w:color="000000" w:sz="8" w:space="0"/>
              <w:right w:val="single" w:color="000000" w:sz="8" w:space="0"/>
            </w:tcBorders>
            <w:shd w:val="clear" w:color="auto" w:fill="auto"/>
            <w:vAlign w:val="center"/>
          </w:tcPr>
          <w:p w14:paraId="07699B4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井头王公寓</w:t>
            </w:r>
          </w:p>
        </w:tc>
        <w:tc>
          <w:tcPr>
            <w:tcW w:w="1740" w:type="dxa"/>
            <w:tcBorders>
              <w:top w:val="nil"/>
              <w:left w:val="nil"/>
              <w:bottom w:val="single" w:color="000000" w:sz="8" w:space="0"/>
              <w:right w:val="single" w:color="000000" w:sz="8" w:space="0"/>
            </w:tcBorders>
            <w:shd w:val="clear" w:color="auto" w:fill="auto"/>
            <w:vAlign w:val="center"/>
          </w:tcPr>
          <w:p w14:paraId="2B0A344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70</w:t>
            </w:r>
          </w:p>
        </w:tc>
        <w:tc>
          <w:tcPr>
            <w:tcW w:w="1830" w:type="dxa"/>
            <w:tcBorders>
              <w:top w:val="nil"/>
              <w:left w:val="nil"/>
              <w:bottom w:val="single" w:color="000000" w:sz="8" w:space="0"/>
              <w:right w:val="single" w:color="000000" w:sz="8" w:space="0"/>
            </w:tcBorders>
            <w:shd w:val="clear" w:color="auto" w:fill="auto"/>
            <w:noWrap/>
            <w:vAlign w:val="center"/>
          </w:tcPr>
          <w:p w14:paraId="05E7C03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2070" w:type="dxa"/>
            <w:tcBorders>
              <w:top w:val="nil"/>
              <w:left w:val="nil"/>
              <w:bottom w:val="single" w:color="000000" w:sz="8" w:space="0"/>
              <w:right w:val="single" w:color="000000" w:sz="8" w:space="0"/>
            </w:tcBorders>
            <w:shd w:val="clear" w:color="auto" w:fill="auto"/>
            <w:vAlign w:val="center"/>
          </w:tcPr>
          <w:p w14:paraId="7B04B83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47B45CB3">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AD682EE">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35</w:t>
            </w:r>
          </w:p>
        </w:tc>
        <w:tc>
          <w:tcPr>
            <w:tcW w:w="2018" w:type="dxa"/>
            <w:tcBorders>
              <w:top w:val="nil"/>
              <w:left w:val="nil"/>
              <w:bottom w:val="single" w:color="000000" w:sz="8" w:space="0"/>
              <w:right w:val="single" w:color="000000" w:sz="8" w:space="0"/>
            </w:tcBorders>
            <w:shd w:val="clear" w:color="auto" w:fill="auto"/>
            <w:vAlign w:val="center"/>
          </w:tcPr>
          <w:p w14:paraId="45FDAC6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通达小区</w:t>
            </w:r>
          </w:p>
        </w:tc>
        <w:tc>
          <w:tcPr>
            <w:tcW w:w="1740" w:type="dxa"/>
            <w:tcBorders>
              <w:top w:val="nil"/>
              <w:left w:val="nil"/>
              <w:bottom w:val="single" w:color="000000" w:sz="8" w:space="0"/>
              <w:right w:val="single" w:color="000000" w:sz="8" w:space="0"/>
            </w:tcBorders>
            <w:shd w:val="clear" w:color="auto" w:fill="auto"/>
            <w:vAlign w:val="center"/>
          </w:tcPr>
          <w:p w14:paraId="3A78CD8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364</w:t>
            </w:r>
          </w:p>
        </w:tc>
        <w:tc>
          <w:tcPr>
            <w:tcW w:w="1830" w:type="dxa"/>
            <w:tcBorders>
              <w:top w:val="nil"/>
              <w:left w:val="nil"/>
              <w:bottom w:val="single" w:color="000000" w:sz="8" w:space="0"/>
              <w:right w:val="single" w:color="000000" w:sz="8" w:space="0"/>
            </w:tcBorders>
            <w:shd w:val="clear" w:color="auto" w:fill="auto"/>
            <w:noWrap/>
            <w:vAlign w:val="center"/>
          </w:tcPr>
          <w:p w14:paraId="3350C768">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348</w:t>
            </w:r>
          </w:p>
        </w:tc>
        <w:tc>
          <w:tcPr>
            <w:tcW w:w="2070" w:type="dxa"/>
            <w:tcBorders>
              <w:top w:val="nil"/>
              <w:left w:val="nil"/>
              <w:bottom w:val="single" w:color="000000" w:sz="8" w:space="0"/>
              <w:right w:val="single" w:color="000000" w:sz="8" w:space="0"/>
            </w:tcBorders>
            <w:shd w:val="clear" w:color="auto" w:fill="auto"/>
            <w:vAlign w:val="center"/>
          </w:tcPr>
          <w:p w14:paraId="7500BCF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w:t>
            </w:r>
          </w:p>
        </w:tc>
      </w:tr>
      <w:tr w14:paraId="1D6A1D2B">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D8315BD">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36</w:t>
            </w:r>
          </w:p>
        </w:tc>
        <w:tc>
          <w:tcPr>
            <w:tcW w:w="2018" w:type="dxa"/>
            <w:tcBorders>
              <w:top w:val="nil"/>
              <w:left w:val="nil"/>
              <w:bottom w:val="single" w:color="000000" w:sz="8" w:space="0"/>
              <w:right w:val="single" w:color="000000" w:sz="8" w:space="0"/>
            </w:tcBorders>
            <w:shd w:val="clear" w:color="auto" w:fill="auto"/>
            <w:vAlign w:val="center"/>
          </w:tcPr>
          <w:p w14:paraId="07B5D3A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悦府</w:t>
            </w:r>
          </w:p>
        </w:tc>
        <w:tc>
          <w:tcPr>
            <w:tcW w:w="1740" w:type="dxa"/>
            <w:tcBorders>
              <w:top w:val="nil"/>
              <w:left w:val="nil"/>
              <w:bottom w:val="single" w:color="000000" w:sz="8" w:space="0"/>
              <w:right w:val="single" w:color="000000" w:sz="8" w:space="0"/>
            </w:tcBorders>
            <w:shd w:val="clear" w:color="auto" w:fill="auto"/>
            <w:vAlign w:val="center"/>
          </w:tcPr>
          <w:p w14:paraId="5F7A2CF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686</w:t>
            </w:r>
          </w:p>
        </w:tc>
        <w:tc>
          <w:tcPr>
            <w:tcW w:w="1830" w:type="dxa"/>
            <w:tcBorders>
              <w:top w:val="nil"/>
              <w:left w:val="nil"/>
              <w:bottom w:val="single" w:color="000000" w:sz="8" w:space="0"/>
              <w:right w:val="single" w:color="000000" w:sz="8" w:space="0"/>
            </w:tcBorders>
            <w:shd w:val="clear" w:color="auto" w:fill="auto"/>
            <w:noWrap/>
            <w:vAlign w:val="center"/>
          </w:tcPr>
          <w:p w14:paraId="7D236E2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625</w:t>
            </w:r>
          </w:p>
        </w:tc>
        <w:tc>
          <w:tcPr>
            <w:tcW w:w="2070" w:type="dxa"/>
            <w:tcBorders>
              <w:top w:val="nil"/>
              <w:left w:val="nil"/>
              <w:bottom w:val="single" w:color="000000" w:sz="8" w:space="0"/>
              <w:right w:val="single" w:color="000000" w:sz="8" w:space="0"/>
            </w:tcBorders>
            <w:shd w:val="clear" w:color="auto" w:fill="auto"/>
            <w:vAlign w:val="center"/>
          </w:tcPr>
          <w:p w14:paraId="42CAA874">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51</w:t>
            </w:r>
          </w:p>
        </w:tc>
      </w:tr>
      <w:tr w14:paraId="65390535">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D92BC93">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37</w:t>
            </w:r>
          </w:p>
        </w:tc>
        <w:tc>
          <w:tcPr>
            <w:tcW w:w="2018" w:type="dxa"/>
            <w:tcBorders>
              <w:top w:val="nil"/>
              <w:left w:val="nil"/>
              <w:bottom w:val="single" w:color="000000" w:sz="8" w:space="0"/>
              <w:right w:val="single" w:color="000000" w:sz="8" w:space="0"/>
            </w:tcBorders>
            <w:shd w:val="clear" w:color="auto" w:fill="auto"/>
            <w:vAlign w:val="center"/>
          </w:tcPr>
          <w:p w14:paraId="4F5BD48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雄凯大厦</w:t>
            </w:r>
          </w:p>
        </w:tc>
        <w:tc>
          <w:tcPr>
            <w:tcW w:w="1740" w:type="dxa"/>
            <w:tcBorders>
              <w:top w:val="nil"/>
              <w:left w:val="nil"/>
              <w:bottom w:val="single" w:color="000000" w:sz="8" w:space="0"/>
              <w:right w:val="single" w:color="000000" w:sz="8" w:space="0"/>
            </w:tcBorders>
            <w:shd w:val="clear" w:color="auto" w:fill="auto"/>
            <w:vAlign w:val="center"/>
          </w:tcPr>
          <w:p w14:paraId="31271B1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496</w:t>
            </w:r>
          </w:p>
        </w:tc>
        <w:tc>
          <w:tcPr>
            <w:tcW w:w="1830" w:type="dxa"/>
            <w:tcBorders>
              <w:top w:val="nil"/>
              <w:left w:val="nil"/>
              <w:bottom w:val="single" w:color="000000" w:sz="8" w:space="0"/>
              <w:right w:val="single" w:color="000000" w:sz="8" w:space="0"/>
            </w:tcBorders>
            <w:shd w:val="clear" w:color="auto" w:fill="auto"/>
            <w:noWrap/>
            <w:vAlign w:val="center"/>
          </w:tcPr>
          <w:p w14:paraId="244FB34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437</w:t>
            </w:r>
          </w:p>
        </w:tc>
        <w:tc>
          <w:tcPr>
            <w:tcW w:w="2070" w:type="dxa"/>
            <w:tcBorders>
              <w:top w:val="nil"/>
              <w:left w:val="nil"/>
              <w:bottom w:val="single" w:color="000000" w:sz="8" w:space="0"/>
              <w:right w:val="single" w:color="000000" w:sz="8" w:space="0"/>
            </w:tcBorders>
            <w:shd w:val="clear" w:color="auto" w:fill="auto"/>
            <w:vAlign w:val="center"/>
          </w:tcPr>
          <w:p w14:paraId="41CEFF5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w:t>
            </w:r>
          </w:p>
        </w:tc>
      </w:tr>
      <w:tr w14:paraId="63D4D129">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47B3A04">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38</w:t>
            </w:r>
          </w:p>
        </w:tc>
        <w:tc>
          <w:tcPr>
            <w:tcW w:w="2018" w:type="dxa"/>
            <w:tcBorders>
              <w:top w:val="nil"/>
              <w:left w:val="nil"/>
              <w:bottom w:val="single" w:color="000000" w:sz="8" w:space="0"/>
              <w:right w:val="single" w:color="000000" w:sz="8" w:space="0"/>
            </w:tcBorders>
            <w:shd w:val="clear" w:color="auto" w:fill="auto"/>
            <w:vAlign w:val="center"/>
          </w:tcPr>
          <w:p w14:paraId="7A366DF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丽华公寓</w:t>
            </w:r>
          </w:p>
        </w:tc>
        <w:tc>
          <w:tcPr>
            <w:tcW w:w="1740" w:type="dxa"/>
            <w:tcBorders>
              <w:top w:val="nil"/>
              <w:left w:val="nil"/>
              <w:bottom w:val="single" w:color="000000" w:sz="8" w:space="0"/>
              <w:right w:val="single" w:color="000000" w:sz="8" w:space="0"/>
            </w:tcBorders>
            <w:shd w:val="clear" w:color="auto" w:fill="auto"/>
            <w:vAlign w:val="center"/>
          </w:tcPr>
          <w:p w14:paraId="589C5548">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117</w:t>
            </w:r>
          </w:p>
        </w:tc>
        <w:tc>
          <w:tcPr>
            <w:tcW w:w="1830" w:type="dxa"/>
            <w:tcBorders>
              <w:top w:val="nil"/>
              <w:left w:val="nil"/>
              <w:bottom w:val="single" w:color="000000" w:sz="8" w:space="0"/>
              <w:right w:val="single" w:color="000000" w:sz="8" w:space="0"/>
            </w:tcBorders>
            <w:shd w:val="clear" w:color="auto" w:fill="auto"/>
            <w:noWrap/>
            <w:vAlign w:val="center"/>
          </w:tcPr>
          <w:p w14:paraId="0D064B8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110</w:t>
            </w:r>
          </w:p>
        </w:tc>
        <w:tc>
          <w:tcPr>
            <w:tcW w:w="2070" w:type="dxa"/>
            <w:tcBorders>
              <w:top w:val="nil"/>
              <w:left w:val="nil"/>
              <w:bottom w:val="single" w:color="000000" w:sz="8" w:space="0"/>
              <w:right w:val="single" w:color="000000" w:sz="8" w:space="0"/>
            </w:tcBorders>
            <w:shd w:val="clear" w:color="auto" w:fill="auto"/>
            <w:vAlign w:val="center"/>
          </w:tcPr>
          <w:p w14:paraId="3F9A897A">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6622B00F">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BAA114F">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39</w:t>
            </w:r>
          </w:p>
        </w:tc>
        <w:tc>
          <w:tcPr>
            <w:tcW w:w="2018" w:type="dxa"/>
            <w:tcBorders>
              <w:top w:val="nil"/>
              <w:left w:val="nil"/>
              <w:bottom w:val="single" w:color="000000" w:sz="8" w:space="0"/>
              <w:right w:val="single" w:color="000000" w:sz="8" w:space="0"/>
            </w:tcBorders>
            <w:shd w:val="clear" w:color="auto" w:fill="auto"/>
            <w:vAlign w:val="center"/>
          </w:tcPr>
          <w:p w14:paraId="21BAB28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柠檬公寓</w:t>
            </w:r>
          </w:p>
        </w:tc>
        <w:tc>
          <w:tcPr>
            <w:tcW w:w="1740" w:type="dxa"/>
            <w:tcBorders>
              <w:top w:val="nil"/>
              <w:left w:val="nil"/>
              <w:bottom w:val="single" w:color="000000" w:sz="8" w:space="0"/>
              <w:right w:val="single" w:color="000000" w:sz="8" w:space="0"/>
            </w:tcBorders>
            <w:shd w:val="clear" w:color="auto" w:fill="auto"/>
            <w:vAlign w:val="center"/>
          </w:tcPr>
          <w:p w14:paraId="5E1B8EC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149</w:t>
            </w:r>
          </w:p>
        </w:tc>
        <w:tc>
          <w:tcPr>
            <w:tcW w:w="1830" w:type="dxa"/>
            <w:tcBorders>
              <w:top w:val="nil"/>
              <w:left w:val="nil"/>
              <w:bottom w:val="single" w:color="000000" w:sz="8" w:space="0"/>
              <w:right w:val="single" w:color="000000" w:sz="8" w:space="0"/>
            </w:tcBorders>
            <w:shd w:val="clear" w:color="auto" w:fill="auto"/>
            <w:noWrap/>
            <w:vAlign w:val="center"/>
          </w:tcPr>
          <w:p w14:paraId="0CD1E09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145</w:t>
            </w:r>
          </w:p>
        </w:tc>
        <w:tc>
          <w:tcPr>
            <w:tcW w:w="2070" w:type="dxa"/>
            <w:tcBorders>
              <w:top w:val="nil"/>
              <w:left w:val="nil"/>
              <w:bottom w:val="single" w:color="000000" w:sz="8" w:space="0"/>
              <w:right w:val="single" w:color="000000" w:sz="8" w:space="0"/>
            </w:tcBorders>
            <w:shd w:val="clear" w:color="auto" w:fill="auto"/>
            <w:vAlign w:val="center"/>
          </w:tcPr>
          <w:p w14:paraId="40A0F46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228166B4">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7313982">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40</w:t>
            </w:r>
          </w:p>
        </w:tc>
        <w:tc>
          <w:tcPr>
            <w:tcW w:w="2018" w:type="dxa"/>
            <w:tcBorders>
              <w:top w:val="nil"/>
              <w:left w:val="nil"/>
              <w:bottom w:val="single" w:color="000000" w:sz="8" w:space="0"/>
              <w:right w:val="single" w:color="000000" w:sz="8" w:space="0"/>
            </w:tcBorders>
            <w:shd w:val="clear" w:color="auto" w:fill="auto"/>
            <w:vAlign w:val="center"/>
          </w:tcPr>
          <w:p w14:paraId="42CA0BD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金马名仕园</w:t>
            </w:r>
          </w:p>
        </w:tc>
        <w:tc>
          <w:tcPr>
            <w:tcW w:w="1740" w:type="dxa"/>
            <w:tcBorders>
              <w:top w:val="nil"/>
              <w:left w:val="nil"/>
              <w:bottom w:val="single" w:color="000000" w:sz="8" w:space="0"/>
              <w:right w:val="single" w:color="000000" w:sz="8" w:space="0"/>
            </w:tcBorders>
            <w:shd w:val="clear" w:color="auto" w:fill="auto"/>
            <w:vAlign w:val="center"/>
          </w:tcPr>
          <w:p w14:paraId="584E4DA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440</w:t>
            </w:r>
          </w:p>
        </w:tc>
        <w:tc>
          <w:tcPr>
            <w:tcW w:w="1830" w:type="dxa"/>
            <w:tcBorders>
              <w:top w:val="nil"/>
              <w:left w:val="nil"/>
              <w:bottom w:val="single" w:color="000000" w:sz="8" w:space="0"/>
              <w:right w:val="single" w:color="000000" w:sz="8" w:space="0"/>
            </w:tcBorders>
            <w:shd w:val="clear" w:color="auto" w:fill="auto"/>
            <w:noWrap/>
            <w:vAlign w:val="center"/>
          </w:tcPr>
          <w:p w14:paraId="71F39D8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435</w:t>
            </w:r>
          </w:p>
        </w:tc>
        <w:tc>
          <w:tcPr>
            <w:tcW w:w="2070" w:type="dxa"/>
            <w:tcBorders>
              <w:top w:val="nil"/>
              <w:left w:val="nil"/>
              <w:bottom w:val="single" w:color="000000" w:sz="8" w:space="0"/>
              <w:right w:val="single" w:color="000000" w:sz="8" w:space="0"/>
            </w:tcBorders>
            <w:shd w:val="clear" w:color="auto" w:fill="auto"/>
            <w:vAlign w:val="center"/>
          </w:tcPr>
          <w:p w14:paraId="52910FB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500E23E9">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18348C7">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41</w:t>
            </w:r>
          </w:p>
        </w:tc>
        <w:tc>
          <w:tcPr>
            <w:tcW w:w="2018" w:type="dxa"/>
            <w:tcBorders>
              <w:top w:val="nil"/>
              <w:left w:val="nil"/>
              <w:bottom w:val="single" w:color="000000" w:sz="8" w:space="0"/>
              <w:right w:val="single" w:color="000000" w:sz="8" w:space="0"/>
            </w:tcBorders>
            <w:shd w:val="clear" w:color="auto" w:fill="auto"/>
            <w:vAlign w:val="center"/>
          </w:tcPr>
          <w:p w14:paraId="099DD30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雅云花园</w:t>
            </w:r>
          </w:p>
        </w:tc>
        <w:tc>
          <w:tcPr>
            <w:tcW w:w="1740" w:type="dxa"/>
            <w:tcBorders>
              <w:top w:val="nil"/>
              <w:left w:val="nil"/>
              <w:bottom w:val="single" w:color="000000" w:sz="8" w:space="0"/>
              <w:right w:val="single" w:color="000000" w:sz="8" w:space="0"/>
            </w:tcBorders>
            <w:shd w:val="clear" w:color="auto" w:fill="auto"/>
            <w:vAlign w:val="center"/>
          </w:tcPr>
          <w:p w14:paraId="6A0F7784">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w:t>
            </w:r>
          </w:p>
        </w:tc>
        <w:tc>
          <w:tcPr>
            <w:tcW w:w="1830" w:type="dxa"/>
            <w:tcBorders>
              <w:top w:val="nil"/>
              <w:left w:val="nil"/>
              <w:bottom w:val="single" w:color="000000" w:sz="8" w:space="0"/>
              <w:right w:val="single" w:color="000000" w:sz="8" w:space="0"/>
            </w:tcBorders>
            <w:shd w:val="clear" w:color="auto" w:fill="auto"/>
            <w:noWrap/>
            <w:vAlign w:val="center"/>
          </w:tcPr>
          <w:p w14:paraId="6220FAA4">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58</w:t>
            </w:r>
          </w:p>
        </w:tc>
        <w:tc>
          <w:tcPr>
            <w:tcW w:w="2070" w:type="dxa"/>
            <w:tcBorders>
              <w:top w:val="nil"/>
              <w:left w:val="nil"/>
              <w:bottom w:val="single" w:color="000000" w:sz="8" w:space="0"/>
              <w:right w:val="single" w:color="000000" w:sz="8" w:space="0"/>
            </w:tcBorders>
            <w:shd w:val="clear" w:color="auto" w:fill="auto"/>
            <w:vAlign w:val="center"/>
          </w:tcPr>
          <w:p w14:paraId="5F7856C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r>
      <w:tr w14:paraId="0F83D165">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CE48BDC">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42</w:t>
            </w:r>
          </w:p>
        </w:tc>
        <w:tc>
          <w:tcPr>
            <w:tcW w:w="2018" w:type="dxa"/>
            <w:tcBorders>
              <w:top w:val="nil"/>
              <w:left w:val="nil"/>
              <w:bottom w:val="single" w:color="000000" w:sz="8" w:space="0"/>
              <w:right w:val="single" w:color="000000" w:sz="8" w:space="0"/>
            </w:tcBorders>
            <w:shd w:val="clear" w:color="auto" w:fill="auto"/>
            <w:vAlign w:val="center"/>
          </w:tcPr>
          <w:p w14:paraId="3516819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金马同盛</w:t>
            </w:r>
          </w:p>
        </w:tc>
        <w:tc>
          <w:tcPr>
            <w:tcW w:w="1740" w:type="dxa"/>
            <w:tcBorders>
              <w:top w:val="nil"/>
              <w:left w:val="nil"/>
              <w:bottom w:val="single" w:color="000000" w:sz="8" w:space="0"/>
              <w:right w:val="single" w:color="000000" w:sz="8" w:space="0"/>
            </w:tcBorders>
            <w:shd w:val="clear" w:color="auto" w:fill="auto"/>
            <w:vAlign w:val="center"/>
          </w:tcPr>
          <w:p w14:paraId="08B26C7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445</w:t>
            </w:r>
          </w:p>
        </w:tc>
        <w:tc>
          <w:tcPr>
            <w:tcW w:w="1830" w:type="dxa"/>
            <w:tcBorders>
              <w:top w:val="nil"/>
              <w:left w:val="nil"/>
              <w:bottom w:val="single" w:color="000000" w:sz="8" w:space="0"/>
              <w:right w:val="single" w:color="000000" w:sz="8" w:space="0"/>
            </w:tcBorders>
            <w:shd w:val="clear" w:color="auto" w:fill="auto"/>
            <w:noWrap/>
            <w:vAlign w:val="center"/>
          </w:tcPr>
          <w:p w14:paraId="456E0FE4">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44</w:t>
            </w:r>
          </w:p>
        </w:tc>
        <w:tc>
          <w:tcPr>
            <w:tcW w:w="2070" w:type="dxa"/>
            <w:tcBorders>
              <w:top w:val="nil"/>
              <w:left w:val="nil"/>
              <w:bottom w:val="single" w:color="000000" w:sz="8" w:space="0"/>
              <w:right w:val="single" w:color="000000" w:sz="8" w:space="0"/>
            </w:tcBorders>
            <w:shd w:val="clear" w:color="auto" w:fill="auto"/>
            <w:vAlign w:val="center"/>
          </w:tcPr>
          <w:p w14:paraId="014ABE6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w:t>
            </w:r>
          </w:p>
        </w:tc>
      </w:tr>
      <w:tr w14:paraId="67F2A0F3">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1F2ACAC">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43</w:t>
            </w:r>
          </w:p>
        </w:tc>
        <w:tc>
          <w:tcPr>
            <w:tcW w:w="2018" w:type="dxa"/>
            <w:tcBorders>
              <w:top w:val="nil"/>
              <w:left w:val="nil"/>
              <w:bottom w:val="single" w:color="000000" w:sz="8" w:space="0"/>
              <w:right w:val="single" w:color="000000" w:sz="8" w:space="0"/>
            </w:tcBorders>
            <w:shd w:val="clear" w:color="auto" w:fill="auto"/>
            <w:vAlign w:val="center"/>
          </w:tcPr>
          <w:p w14:paraId="227FCFB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商城西村</w:t>
            </w:r>
          </w:p>
        </w:tc>
        <w:tc>
          <w:tcPr>
            <w:tcW w:w="1740" w:type="dxa"/>
            <w:tcBorders>
              <w:top w:val="nil"/>
              <w:left w:val="nil"/>
              <w:bottom w:val="single" w:color="000000" w:sz="8" w:space="0"/>
              <w:right w:val="single" w:color="000000" w:sz="8" w:space="0"/>
            </w:tcBorders>
            <w:shd w:val="clear" w:color="auto" w:fill="auto"/>
            <w:vAlign w:val="center"/>
          </w:tcPr>
          <w:p w14:paraId="0DEE2D3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374</w:t>
            </w:r>
          </w:p>
        </w:tc>
        <w:tc>
          <w:tcPr>
            <w:tcW w:w="1830" w:type="dxa"/>
            <w:tcBorders>
              <w:top w:val="nil"/>
              <w:left w:val="nil"/>
              <w:bottom w:val="single" w:color="000000" w:sz="8" w:space="0"/>
              <w:right w:val="single" w:color="000000" w:sz="8" w:space="0"/>
            </w:tcBorders>
            <w:shd w:val="clear" w:color="auto" w:fill="auto"/>
            <w:noWrap/>
            <w:vAlign w:val="center"/>
          </w:tcPr>
          <w:p w14:paraId="6E24369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370</w:t>
            </w:r>
          </w:p>
        </w:tc>
        <w:tc>
          <w:tcPr>
            <w:tcW w:w="2070" w:type="dxa"/>
            <w:tcBorders>
              <w:top w:val="nil"/>
              <w:left w:val="nil"/>
              <w:bottom w:val="single" w:color="000000" w:sz="8" w:space="0"/>
              <w:right w:val="single" w:color="000000" w:sz="8" w:space="0"/>
            </w:tcBorders>
            <w:shd w:val="clear" w:color="auto" w:fill="auto"/>
            <w:vAlign w:val="center"/>
          </w:tcPr>
          <w:p w14:paraId="3F56F64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w:t>
            </w:r>
          </w:p>
        </w:tc>
      </w:tr>
      <w:tr w14:paraId="253A5AE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ABF75E5">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44</w:t>
            </w:r>
          </w:p>
        </w:tc>
        <w:tc>
          <w:tcPr>
            <w:tcW w:w="2018" w:type="dxa"/>
            <w:tcBorders>
              <w:top w:val="nil"/>
              <w:left w:val="nil"/>
              <w:bottom w:val="single" w:color="000000" w:sz="8" w:space="0"/>
              <w:right w:val="single" w:color="000000" w:sz="8" w:space="0"/>
            </w:tcBorders>
            <w:shd w:val="clear" w:color="auto" w:fill="auto"/>
            <w:vAlign w:val="center"/>
          </w:tcPr>
          <w:p w14:paraId="5FB41F4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商城东苑</w:t>
            </w:r>
          </w:p>
        </w:tc>
        <w:tc>
          <w:tcPr>
            <w:tcW w:w="1740" w:type="dxa"/>
            <w:tcBorders>
              <w:top w:val="nil"/>
              <w:left w:val="nil"/>
              <w:bottom w:val="single" w:color="000000" w:sz="8" w:space="0"/>
              <w:right w:val="single" w:color="000000" w:sz="8" w:space="0"/>
            </w:tcBorders>
            <w:shd w:val="clear" w:color="auto" w:fill="auto"/>
            <w:vAlign w:val="center"/>
          </w:tcPr>
          <w:p w14:paraId="500C59B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360</w:t>
            </w:r>
          </w:p>
        </w:tc>
        <w:tc>
          <w:tcPr>
            <w:tcW w:w="1830" w:type="dxa"/>
            <w:tcBorders>
              <w:top w:val="nil"/>
              <w:left w:val="nil"/>
              <w:bottom w:val="single" w:color="000000" w:sz="8" w:space="0"/>
              <w:right w:val="single" w:color="000000" w:sz="8" w:space="0"/>
            </w:tcBorders>
            <w:shd w:val="clear" w:color="auto" w:fill="auto"/>
            <w:noWrap/>
            <w:vAlign w:val="center"/>
          </w:tcPr>
          <w:p w14:paraId="4F79711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355</w:t>
            </w:r>
          </w:p>
        </w:tc>
        <w:tc>
          <w:tcPr>
            <w:tcW w:w="2070" w:type="dxa"/>
            <w:tcBorders>
              <w:top w:val="nil"/>
              <w:left w:val="nil"/>
              <w:bottom w:val="single" w:color="000000" w:sz="8" w:space="0"/>
              <w:right w:val="single" w:color="000000" w:sz="8" w:space="0"/>
            </w:tcBorders>
            <w:shd w:val="clear" w:color="auto" w:fill="auto"/>
            <w:vAlign w:val="center"/>
          </w:tcPr>
          <w:p w14:paraId="15FFE6A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2D10C6BB">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7DFBE40">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45</w:t>
            </w:r>
          </w:p>
        </w:tc>
        <w:tc>
          <w:tcPr>
            <w:tcW w:w="2018" w:type="dxa"/>
            <w:tcBorders>
              <w:top w:val="nil"/>
              <w:left w:val="nil"/>
              <w:bottom w:val="single" w:color="000000" w:sz="8" w:space="0"/>
              <w:right w:val="single" w:color="000000" w:sz="8" w:space="0"/>
            </w:tcBorders>
            <w:shd w:val="clear" w:color="auto" w:fill="auto"/>
            <w:vAlign w:val="center"/>
          </w:tcPr>
          <w:p w14:paraId="205E88D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御景湾</w:t>
            </w:r>
          </w:p>
        </w:tc>
        <w:tc>
          <w:tcPr>
            <w:tcW w:w="1740" w:type="dxa"/>
            <w:tcBorders>
              <w:top w:val="nil"/>
              <w:left w:val="nil"/>
              <w:bottom w:val="single" w:color="000000" w:sz="8" w:space="0"/>
              <w:right w:val="single" w:color="000000" w:sz="8" w:space="0"/>
            </w:tcBorders>
            <w:shd w:val="clear" w:color="auto" w:fill="auto"/>
            <w:vAlign w:val="center"/>
          </w:tcPr>
          <w:p w14:paraId="7B93EA3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683</w:t>
            </w:r>
          </w:p>
        </w:tc>
        <w:tc>
          <w:tcPr>
            <w:tcW w:w="1830" w:type="dxa"/>
            <w:tcBorders>
              <w:top w:val="nil"/>
              <w:left w:val="nil"/>
              <w:bottom w:val="single" w:color="000000" w:sz="8" w:space="0"/>
              <w:right w:val="single" w:color="000000" w:sz="8" w:space="0"/>
            </w:tcBorders>
            <w:shd w:val="clear" w:color="auto" w:fill="auto"/>
            <w:noWrap/>
            <w:vAlign w:val="center"/>
          </w:tcPr>
          <w:p w14:paraId="239F1DA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560</w:t>
            </w:r>
          </w:p>
        </w:tc>
        <w:tc>
          <w:tcPr>
            <w:tcW w:w="2070" w:type="dxa"/>
            <w:tcBorders>
              <w:top w:val="nil"/>
              <w:left w:val="nil"/>
              <w:bottom w:val="single" w:color="000000" w:sz="8" w:space="0"/>
              <w:right w:val="single" w:color="000000" w:sz="8" w:space="0"/>
            </w:tcBorders>
            <w:shd w:val="clear" w:color="auto" w:fill="auto"/>
            <w:vAlign w:val="center"/>
          </w:tcPr>
          <w:p w14:paraId="7595881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w:t>
            </w:r>
          </w:p>
        </w:tc>
      </w:tr>
      <w:tr w14:paraId="64D2AF2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31F22D9">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46</w:t>
            </w:r>
          </w:p>
        </w:tc>
        <w:tc>
          <w:tcPr>
            <w:tcW w:w="2018" w:type="dxa"/>
            <w:tcBorders>
              <w:top w:val="nil"/>
              <w:left w:val="nil"/>
              <w:bottom w:val="single" w:color="000000" w:sz="8" w:space="0"/>
              <w:right w:val="single" w:color="000000" w:sz="8" w:space="0"/>
            </w:tcBorders>
            <w:shd w:val="clear" w:color="auto" w:fill="auto"/>
            <w:vAlign w:val="center"/>
          </w:tcPr>
          <w:p w14:paraId="2BB14CA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杭柴厂宿舍</w:t>
            </w:r>
          </w:p>
        </w:tc>
        <w:tc>
          <w:tcPr>
            <w:tcW w:w="1740" w:type="dxa"/>
            <w:tcBorders>
              <w:top w:val="nil"/>
              <w:left w:val="nil"/>
              <w:bottom w:val="single" w:color="000000" w:sz="8" w:space="0"/>
              <w:right w:val="single" w:color="000000" w:sz="8" w:space="0"/>
            </w:tcBorders>
            <w:shd w:val="clear" w:color="auto" w:fill="auto"/>
            <w:vAlign w:val="center"/>
          </w:tcPr>
          <w:p w14:paraId="214024A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91</w:t>
            </w:r>
          </w:p>
        </w:tc>
        <w:tc>
          <w:tcPr>
            <w:tcW w:w="1830" w:type="dxa"/>
            <w:tcBorders>
              <w:top w:val="nil"/>
              <w:left w:val="nil"/>
              <w:bottom w:val="single" w:color="000000" w:sz="8" w:space="0"/>
              <w:right w:val="single" w:color="000000" w:sz="8" w:space="0"/>
            </w:tcBorders>
            <w:shd w:val="clear" w:color="auto" w:fill="auto"/>
            <w:noWrap/>
            <w:vAlign w:val="center"/>
          </w:tcPr>
          <w:p w14:paraId="5FAAB7F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91</w:t>
            </w:r>
          </w:p>
        </w:tc>
        <w:tc>
          <w:tcPr>
            <w:tcW w:w="2070" w:type="dxa"/>
            <w:tcBorders>
              <w:top w:val="nil"/>
              <w:left w:val="nil"/>
              <w:bottom w:val="single" w:color="000000" w:sz="8" w:space="0"/>
              <w:right w:val="single" w:color="000000" w:sz="8" w:space="0"/>
            </w:tcBorders>
            <w:shd w:val="clear" w:color="auto" w:fill="auto"/>
            <w:vAlign w:val="center"/>
          </w:tcPr>
          <w:p w14:paraId="496E624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6E63DFD9">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5D61730">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47</w:t>
            </w:r>
          </w:p>
        </w:tc>
        <w:tc>
          <w:tcPr>
            <w:tcW w:w="2018" w:type="dxa"/>
            <w:tcBorders>
              <w:top w:val="nil"/>
              <w:left w:val="nil"/>
              <w:bottom w:val="single" w:color="000000" w:sz="8" w:space="0"/>
              <w:right w:val="single" w:color="000000" w:sz="8" w:space="0"/>
            </w:tcBorders>
            <w:shd w:val="clear" w:color="auto" w:fill="auto"/>
            <w:vAlign w:val="center"/>
          </w:tcPr>
          <w:p w14:paraId="63FEECC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商城桂花苑</w:t>
            </w:r>
          </w:p>
        </w:tc>
        <w:tc>
          <w:tcPr>
            <w:tcW w:w="1740" w:type="dxa"/>
            <w:tcBorders>
              <w:top w:val="nil"/>
              <w:left w:val="nil"/>
              <w:bottom w:val="single" w:color="000000" w:sz="8" w:space="0"/>
              <w:right w:val="single" w:color="000000" w:sz="8" w:space="0"/>
            </w:tcBorders>
            <w:shd w:val="clear" w:color="auto" w:fill="auto"/>
            <w:vAlign w:val="center"/>
          </w:tcPr>
          <w:p w14:paraId="53B5E59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78</w:t>
            </w:r>
          </w:p>
        </w:tc>
        <w:tc>
          <w:tcPr>
            <w:tcW w:w="1830" w:type="dxa"/>
            <w:tcBorders>
              <w:top w:val="nil"/>
              <w:left w:val="nil"/>
              <w:bottom w:val="single" w:color="000000" w:sz="8" w:space="0"/>
              <w:right w:val="single" w:color="000000" w:sz="8" w:space="0"/>
            </w:tcBorders>
            <w:shd w:val="clear" w:color="auto" w:fill="auto"/>
            <w:noWrap/>
            <w:vAlign w:val="center"/>
          </w:tcPr>
          <w:p w14:paraId="732C9CA5">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76</w:t>
            </w:r>
          </w:p>
        </w:tc>
        <w:tc>
          <w:tcPr>
            <w:tcW w:w="2070" w:type="dxa"/>
            <w:tcBorders>
              <w:top w:val="nil"/>
              <w:left w:val="nil"/>
              <w:bottom w:val="single" w:color="000000" w:sz="8" w:space="0"/>
              <w:right w:val="single" w:color="000000" w:sz="8" w:space="0"/>
            </w:tcBorders>
            <w:shd w:val="clear" w:color="auto" w:fill="auto"/>
            <w:vAlign w:val="center"/>
          </w:tcPr>
          <w:p w14:paraId="072F377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1C4E3268">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9E4454C">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48</w:t>
            </w:r>
          </w:p>
        </w:tc>
        <w:tc>
          <w:tcPr>
            <w:tcW w:w="2018" w:type="dxa"/>
            <w:tcBorders>
              <w:top w:val="nil"/>
              <w:left w:val="nil"/>
              <w:bottom w:val="single" w:color="000000" w:sz="8" w:space="0"/>
              <w:right w:val="single" w:color="000000" w:sz="8" w:space="0"/>
            </w:tcBorders>
            <w:shd w:val="clear" w:color="auto" w:fill="auto"/>
            <w:vAlign w:val="center"/>
          </w:tcPr>
          <w:p w14:paraId="212CC2F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商城花园</w:t>
            </w:r>
          </w:p>
        </w:tc>
        <w:tc>
          <w:tcPr>
            <w:tcW w:w="1740" w:type="dxa"/>
            <w:tcBorders>
              <w:top w:val="nil"/>
              <w:left w:val="nil"/>
              <w:bottom w:val="single" w:color="000000" w:sz="8" w:space="0"/>
              <w:right w:val="single" w:color="000000" w:sz="8" w:space="0"/>
            </w:tcBorders>
            <w:shd w:val="clear" w:color="auto" w:fill="auto"/>
            <w:vAlign w:val="center"/>
          </w:tcPr>
          <w:p w14:paraId="6D5958D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1830" w:type="dxa"/>
            <w:tcBorders>
              <w:top w:val="nil"/>
              <w:left w:val="nil"/>
              <w:bottom w:val="single" w:color="000000" w:sz="8" w:space="0"/>
              <w:right w:val="single" w:color="000000" w:sz="8" w:space="0"/>
            </w:tcBorders>
            <w:shd w:val="clear" w:color="auto" w:fill="auto"/>
            <w:noWrap/>
            <w:vAlign w:val="center"/>
          </w:tcPr>
          <w:p w14:paraId="7B135F14">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w:t>
            </w:r>
          </w:p>
        </w:tc>
        <w:tc>
          <w:tcPr>
            <w:tcW w:w="2070" w:type="dxa"/>
            <w:tcBorders>
              <w:top w:val="nil"/>
              <w:left w:val="nil"/>
              <w:bottom w:val="single" w:color="000000" w:sz="8" w:space="0"/>
              <w:right w:val="single" w:color="000000" w:sz="8" w:space="0"/>
            </w:tcBorders>
            <w:shd w:val="clear" w:color="auto" w:fill="auto"/>
            <w:vAlign w:val="center"/>
          </w:tcPr>
          <w:p w14:paraId="5BC1475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78B13299">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D166657">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49</w:t>
            </w:r>
          </w:p>
        </w:tc>
        <w:tc>
          <w:tcPr>
            <w:tcW w:w="2018" w:type="dxa"/>
            <w:tcBorders>
              <w:top w:val="nil"/>
              <w:left w:val="nil"/>
              <w:bottom w:val="single" w:color="000000" w:sz="8" w:space="0"/>
              <w:right w:val="single" w:color="000000" w:sz="8" w:space="0"/>
            </w:tcBorders>
            <w:shd w:val="clear" w:color="auto" w:fill="auto"/>
            <w:vAlign w:val="center"/>
          </w:tcPr>
          <w:p w14:paraId="13B4F77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滨水名庭</w:t>
            </w:r>
          </w:p>
        </w:tc>
        <w:tc>
          <w:tcPr>
            <w:tcW w:w="1740" w:type="dxa"/>
            <w:tcBorders>
              <w:top w:val="nil"/>
              <w:left w:val="nil"/>
              <w:bottom w:val="single" w:color="000000" w:sz="8" w:space="0"/>
              <w:right w:val="single" w:color="000000" w:sz="8" w:space="0"/>
            </w:tcBorders>
            <w:shd w:val="clear" w:color="auto" w:fill="auto"/>
            <w:vAlign w:val="center"/>
          </w:tcPr>
          <w:p w14:paraId="416EAD2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662</w:t>
            </w:r>
          </w:p>
        </w:tc>
        <w:tc>
          <w:tcPr>
            <w:tcW w:w="1830" w:type="dxa"/>
            <w:tcBorders>
              <w:top w:val="nil"/>
              <w:left w:val="nil"/>
              <w:bottom w:val="single" w:color="000000" w:sz="8" w:space="0"/>
              <w:right w:val="single" w:color="000000" w:sz="8" w:space="0"/>
            </w:tcBorders>
            <w:shd w:val="clear" w:color="auto" w:fill="auto"/>
            <w:noWrap/>
            <w:vAlign w:val="center"/>
          </w:tcPr>
          <w:p w14:paraId="0AA117A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631</w:t>
            </w:r>
          </w:p>
        </w:tc>
        <w:tc>
          <w:tcPr>
            <w:tcW w:w="2070" w:type="dxa"/>
            <w:tcBorders>
              <w:top w:val="nil"/>
              <w:left w:val="nil"/>
              <w:bottom w:val="single" w:color="000000" w:sz="8" w:space="0"/>
              <w:right w:val="single" w:color="000000" w:sz="8" w:space="0"/>
            </w:tcBorders>
            <w:shd w:val="clear" w:color="auto" w:fill="auto"/>
            <w:vAlign w:val="center"/>
          </w:tcPr>
          <w:p w14:paraId="3CDCC16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w:t>
            </w:r>
          </w:p>
        </w:tc>
      </w:tr>
      <w:tr w14:paraId="793F00BA">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5075758">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50</w:t>
            </w:r>
          </w:p>
        </w:tc>
        <w:tc>
          <w:tcPr>
            <w:tcW w:w="2018" w:type="dxa"/>
            <w:tcBorders>
              <w:top w:val="nil"/>
              <w:left w:val="nil"/>
              <w:bottom w:val="single" w:color="000000" w:sz="8" w:space="0"/>
              <w:right w:val="single" w:color="000000" w:sz="8" w:space="0"/>
            </w:tcBorders>
            <w:shd w:val="clear" w:color="auto" w:fill="auto"/>
            <w:vAlign w:val="center"/>
          </w:tcPr>
          <w:p w14:paraId="3409A25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青漫里</w:t>
            </w:r>
          </w:p>
        </w:tc>
        <w:tc>
          <w:tcPr>
            <w:tcW w:w="1740" w:type="dxa"/>
            <w:tcBorders>
              <w:top w:val="nil"/>
              <w:left w:val="nil"/>
              <w:bottom w:val="single" w:color="000000" w:sz="8" w:space="0"/>
              <w:right w:val="single" w:color="000000" w:sz="8" w:space="0"/>
            </w:tcBorders>
            <w:shd w:val="clear" w:color="auto" w:fill="auto"/>
            <w:vAlign w:val="center"/>
          </w:tcPr>
          <w:p w14:paraId="1E588DB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618</w:t>
            </w:r>
          </w:p>
        </w:tc>
        <w:tc>
          <w:tcPr>
            <w:tcW w:w="1830" w:type="dxa"/>
            <w:tcBorders>
              <w:top w:val="nil"/>
              <w:left w:val="nil"/>
              <w:bottom w:val="single" w:color="000000" w:sz="8" w:space="0"/>
              <w:right w:val="single" w:color="000000" w:sz="8" w:space="0"/>
            </w:tcBorders>
            <w:shd w:val="clear" w:color="auto" w:fill="auto"/>
            <w:noWrap/>
            <w:vAlign w:val="center"/>
          </w:tcPr>
          <w:p w14:paraId="150476C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253</w:t>
            </w:r>
          </w:p>
        </w:tc>
        <w:tc>
          <w:tcPr>
            <w:tcW w:w="2070" w:type="dxa"/>
            <w:tcBorders>
              <w:top w:val="nil"/>
              <w:left w:val="nil"/>
              <w:bottom w:val="single" w:color="000000" w:sz="8" w:space="0"/>
              <w:right w:val="single" w:color="000000" w:sz="8" w:space="0"/>
            </w:tcBorders>
            <w:shd w:val="clear" w:color="auto" w:fill="auto"/>
            <w:vAlign w:val="center"/>
          </w:tcPr>
          <w:p w14:paraId="11B9AD6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w:t>
            </w:r>
          </w:p>
        </w:tc>
      </w:tr>
      <w:tr w14:paraId="27384EC7">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CE94AE9">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51</w:t>
            </w:r>
          </w:p>
        </w:tc>
        <w:tc>
          <w:tcPr>
            <w:tcW w:w="2018" w:type="dxa"/>
            <w:tcBorders>
              <w:top w:val="nil"/>
              <w:left w:val="nil"/>
              <w:bottom w:val="single" w:color="000000" w:sz="8" w:space="0"/>
              <w:right w:val="single" w:color="000000" w:sz="8" w:space="0"/>
            </w:tcBorders>
            <w:shd w:val="clear" w:color="auto" w:fill="auto"/>
            <w:vAlign w:val="center"/>
          </w:tcPr>
          <w:p w14:paraId="2D6E174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融望之城</w:t>
            </w:r>
          </w:p>
        </w:tc>
        <w:tc>
          <w:tcPr>
            <w:tcW w:w="1740" w:type="dxa"/>
            <w:tcBorders>
              <w:top w:val="nil"/>
              <w:left w:val="nil"/>
              <w:bottom w:val="single" w:color="000000" w:sz="8" w:space="0"/>
              <w:right w:val="single" w:color="000000" w:sz="8" w:space="0"/>
            </w:tcBorders>
            <w:shd w:val="clear" w:color="auto" w:fill="auto"/>
            <w:vAlign w:val="center"/>
          </w:tcPr>
          <w:p w14:paraId="04DF19A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1838</w:t>
            </w:r>
          </w:p>
        </w:tc>
        <w:tc>
          <w:tcPr>
            <w:tcW w:w="1830" w:type="dxa"/>
            <w:tcBorders>
              <w:top w:val="nil"/>
              <w:left w:val="nil"/>
              <w:bottom w:val="single" w:color="000000" w:sz="8" w:space="0"/>
              <w:right w:val="single" w:color="000000" w:sz="8" w:space="0"/>
            </w:tcBorders>
            <w:shd w:val="clear" w:color="auto" w:fill="auto"/>
            <w:noWrap/>
            <w:vAlign w:val="center"/>
          </w:tcPr>
          <w:p w14:paraId="1D24F9C7">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1790</w:t>
            </w:r>
          </w:p>
        </w:tc>
        <w:tc>
          <w:tcPr>
            <w:tcW w:w="2070" w:type="dxa"/>
            <w:tcBorders>
              <w:top w:val="nil"/>
              <w:left w:val="nil"/>
              <w:bottom w:val="single" w:color="000000" w:sz="8" w:space="0"/>
              <w:right w:val="single" w:color="000000" w:sz="8" w:space="0"/>
            </w:tcBorders>
            <w:shd w:val="clear" w:color="auto" w:fill="auto"/>
            <w:vAlign w:val="center"/>
          </w:tcPr>
          <w:p w14:paraId="3A2B1C8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3B1DCE01">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7668B1C">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52</w:t>
            </w:r>
          </w:p>
        </w:tc>
        <w:tc>
          <w:tcPr>
            <w:tcW w:w="2018" w:type="dxa"/>
            <w:tcBorders>
              <w:top w:val="nil"/>
              <w:left w:val="nil"/>
              <w:bottom w:val="single" w:color="000000" w:sz="8" w:space="0"/>
              <w:right w:val="single" w:color="000000" w:sz="8" w:space="0"/>
            </w:tcBorders>
            <w:shd w:val="clear" w:color="auto" w:fill="auto"/>
            <w:vAlign w:val="center"/>
          </w:tcPr>
          <w:p w14:paraId="212B6962">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黎南名苑</w:t>
            </w:r>
          </w:p>
        </w:tc>
        <w:tc>
          <w:tcPr>
            <w:tcW w:w="1740" w:type="dxa"/>
            <w:tcBorders>
              <w:top w:val="nil"/>
              <w:left w:val="nil"/>
              <w:bottom w:val="single" w:color="000000" w:sz="8" w:space="0"/>
              <w:right w:val="single" w:color="000000" w:sz="8" w:space="0"/>
            </w:tcBorders>
            <w:shd w:val="clear" w:color="auto" w:fill="auto"/>
            <w:vAlign w:val="center"/>
          </w:tcPr>
          <w:p w14:paraId="184B5404">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1341</w:t>
            </w:r>
          </w:p>
        </w:tc>
        <w:tc>
          <w:tcPr>
            <w:tcW w:w="1830" w:type="dxa"/>
            <w:tcBorders>
              <w:top w:val="nil"/>
              <w:left w:val="nil"/>
              <w:bottom w:val="single" w:color="000000" w:sz="8" w:space="0"/>
              <w:right w:val="single" w:color="000000" w:sz="8" w:space="0"/>
            </w:tcBorders>
            <w:shd w:val="clear" w:color="auto" w:fill="auto"/>
            <w:noWrap/>
            <w:vAlign w:val="center"/>
          </w:tcPr>
          <w:p w14:paraId="452090A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1295</w:t>
            </w:r>
          </w:p>
        </w:tc>
        <w:tc>
          <w:tcPr>
            <w:tcW w:w="2070" w:type="dxa"/>
            <w:tcBorders>
              <w:top w:val="nil"/>
              <w:left w:val="nil"/>
              <w:bottom w:val="single" w:color="000000" w:sz="8" w:space="0"/>
              <w:right w:val="single" w:color="000000" w:sz="8" w:space="0"/>
            </w:tcBorders>
            <w:shd w:val="clear" w:color="auto" w:fill="auto"/>
            <w:vAlign w:val="center"/>
          </w:tcPr>
          <w:p w14:paraId="7517F47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7670DC8A">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41BDC133">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53</w:t>
            </w:r>
          </w:p>
        </w:tc>
        <w:tc>
          <w:tcPr>
            <w:tcW w:w="2018" w:type="dxa"/>
            <w:tcBorders>
              <w:top w:val="nil"/>
              <w:left w:val="nil"/>
              <w:bottom w:val="single" w:color="000000" w:sz="8" w:space="0"/>
              <w:right w:val="single" w:color="000000" w:sz="8" w:space="0"/>
            </w:tcBorders>
            <w:shd w:val="clear" w:color="auto" w:fill="auto"/>
            <w:vAlign w:val="center"/>
          </w:tcPr>
          <w:p w14:paraId="3602025B">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金宸玖和</w:t>
            </w:r>
          </w:p>
        </w:tc>
        <w:tc>
          <w:tcPr>
            <w:tcW w:w="1740" w:type="dxa"/>
            <w:tcBorders>
              <w:top w:val="nil"/>
              <w:left w:val="nil"/>
              <w:bottom w:val="single" w:color="000000" w:sz="8" w:space="0"/>
              <w:right w:val="single" w:color="000000" w:sz="8" w:space="0"/>
            </w:tcBorders>
            <w:shd w:val="clear" w:color="auto" w:fill="auto"/>
            <w:vAlign w:val="center"/>
          </w:tcPr>
          <w:p w14:paraId="1F88947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517</w:t>
            </w:r>
          </w:p>
        </w:tc>
        <w:tc>
          <w:tcPr>
            <w:tcW w:w="1830" w:type="dxa"/>
            <w:tcBorders>
              <w:top w:val="nil"/>
              <w:left w:val="nil"/>
              <w:bottom w:val="single" w:color="000000" w:sz="8" w:space="0"/>
              <w:right w:val="single" w:color="000000" w:sz="8" w:space="0"/>
            </w:tcBorders>
            <w:shd w:val="clear" w:color="auto" w:fill="auto"/>
            <w:noWrap/>
            <w:vAlign w:val="center"/>
          </w:tcPr>
          <w:p w14:paraId="3D98FC8A">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457</w:t>
            </w:r>
          </w:p>
        </w:tc>
        <w:tc>
          <w:tcPr>
            <w:tcW w:w="2070" w:type="dxa"/>
            <w:tcBorders>
              <w:top w:val="nil"/>
              <w:left w:val="nil"/>
              <w:bottom w:val="single" w:color="000000" w:sz="8" w:space="0"/>
              <w:right w:val="single" w:color="000000" w:sz="8" w:space="0"/>
            </w:tcBorders>
            <w:shd w:val="clear" w:color="auto" w:fill="auto"/>
            <w:vAlign w:val="center"/>
          </w:tcPr>
          <w:p w14:paraId="22BD1C18">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36E6BE33">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70A11880">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54</w:t>
            </w:r>
          </w:p>
        </w:tc>
        <w:tc>
          <w:tcPr>
            <w:tcW w:w="2018" w:type="dxa"/>
            <w:tcBorders>
              <w:top w:val="nil"/>
              <w:left w:val="nil"/>
              <w:bottom w:val="single" w:color="000000" w:sz="8" w:space="0"/>
              <w:right w:val="single" w:color="000000" w:sz="8" w:space="0"/>
            </w:tcBorders>
            <w:shd w:val="clear" w:color="auto" w:fill="auto"/>
            <w:vAlign w:val="center"/>
          </w:tcPr>
          <w:p w14:paraId="06549D1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世宸名府</w:t>
            </w:r>
          </w:p>
        </w:tc>
        <w:tc>
          <w:tcPr>
            <w:tcW w:w="1740" w:type="dxa"/>
            <w:tcBorders>
              <w:top w:val="nil"/>
              <w:left w:val="nil"/>
              <w:bottom w:val="single" w:color="000000" w:sz="8" w:space="0"/>
              <w:right w:val="single" w:color="000000" w:sz="8" w:space="0"/>
            </w:tcBorders>
            <w:shd w:val="clear" w:color="auto" w:fill="auto"/>
            <w:vAlign w:val="center"/>
          </w:tcPr>
          <w:p w14:paraId="204E06D8">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1401</w:t>
            </w:r>
          </w:p>
        </w:tc>
        <w:tc>
          <w:tcPr>
            <w:tcW w:w="1830" w:type="dxa"/>
            <w:tcBorders>
              <w:top w:val="nil"/>
              <w:left w:val="nil"/>
              <w:bottom w:val="single" w:color="000000" w:sz="8" w:space="0"/>
              <w:right w:val="single" w:color="000000" w:sz="8" w:space="0"/>
            </w:tcBorders>
            <w:shd w:val="clear" w:color="auto" w:fill="auto"/>
            <w:noWrap/>
            <w:vAlign w:val="center"/>
          </w:tcPr>
          <w:p w14:paraId="662B28F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2070" w:type="dxa"/>
            <w:tcBorders>
              <w:top w:val="nil"/>
              <w:left w:val="nil"/>
              <w:bottom w:val="single" w:color="000000" w:sz="8" w:space="0"/>
              <w:right w:val="single" w:color="000000" w:sz="8" w:space="0"/>
            </w:tcBorders>
            <w:shd w:val="clear" w:color="auto" w:fill="auto"/>
            <w:vAlign w:val="center"/>
          </w:tcPr>
          <w:p w14:paraId="7D69F373">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6930FFEA">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D2C5C25">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55</w:t>
            </w:r>
          </w:p>
        </w:tc>
        <w:tc>
          <w:tcPr>
            <w:tcW w:w="2018" w:type="dxa"/>
            <w:tcBorders>
              <w:top w:val="nil"/>
              <w:left w:val="nil"/>
              <w:bottom w:val="single" w:color="000000" w:sz="8" w:space="0"/>
              <w:right w:val="single" w:color="000000" w:sz="8" w:space="0"/>
            </w:tcBorders>
            <w:shd w:val="clear" w:color="auto" w:fill="auto"/>
            <w:vAlign w:val="center"/>
          </w:tcPr>
          <w:p w14:paraId="2D2A0F9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印虹滨府</w:t>
            </w:r>
          </w:p>
        </w:tc>
        <w:tc>
          <w:tcPr>
            <w:tcW w:w="1740" w:type="dxa"/>
            <w:tcBorders>
              <w:top w:val="nil"/>
              <w:left w:val="nil"/>
              <w:bottom w:val="single" w:color="000000" w:sz="8" w:space="0"/>
              <w:right w:val="single" w:color="000000" w:sz="8" w:space="0"/>
            </w:tcBorders>
            <w:shd w:val="clear" w:color="auto" w:fill="auto"/>
            <w:vAlign w:val="center"/>
          </w:tcPr>
          <w:p w14:paraId="110969A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919</w:t>
            </w:r>
          </w:p>
        </w:tc>
        <w:tc>
          <w:tcPr>
            <w:tcW w:w="1830" w:type="dxa"/>
            <w:tcBorders>
              <w:top w:val="nil"/>
              <w:left w:val="nil"/>
              <w:bottom w:val="single" w:color="000000" w:sz="8" w:space="0"/>
              <w:right w:val="single" w:color="000000" w:sz="8" w:space="0"/>
            </w:tcBorders>
            <w:shd w:val="clear" w:color="auto" w:fill="auto"/>
            <w:noWrap/>
            <w:vAlign w:val="center"/>
          </w:tcPr>
          <w:p w14:paraId="7EEEBE7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570</w:t>
            </w:r>
          </w:p>
        </w:tc>
        <w:tc>
          <w:tcPr>
            <w:tcW w:w="2070" w:type="dxa"/>
            <w:tcBorders>
              <w:top w:val="nil"/>
              <w:left w:val="nil"/>
              <w:bottom w:val="single" w:color="000000" w:sz="8" w:space="0"/>
              <w:right w:val="single" w:color="000000" w:sz="8" w:space="0"/>
            </w:tcBorders>
            <w:shd w:val="clear" w:color="auto" w:fill="auto"/>
            <w:vAlign w:val="center"/>
          </w:tcPr>
          <w:p w14:paraId="1893920E">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16AF1E88">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D8B6889">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56</w:t>
            </w:r>
          </w:p>
        </w:tc>
        <w:tc>
          <w:tcPr>
            <w:tcW w:w="2018" w:type="dxa"/>
            <w:tcBorders>
              <w:top w:val="nil"/>
              <w:left w:val="nil"/>
              <w:bottom w:val="single" w:color="000000" w:sz="8" w:space="0"/>
              <w:right w:val="single" w:color="000000" w:sz="8" w:space="0"/>
            </w:tcBorders>
            <w:shd w:val="clear" w:color="auto" w:fill="auto"/>
            <w:vAlign w:val="center"/>
          </w:tcPr>
          <w:p w14:paraId="2E5884A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和平桥名苑</w:t>
            </w:r>
          </w:p>
        </w:tc>
        <w:tc>
          <w:tcPr>
            <w:tcW w:w="1740" w:type="dxa"/>
            <w:tcBorders>
              <w:top w:val="nil"/>
              <w:left w:val="nil"/>
              <w:bottom w:val="single" w:color="000000" w:sz="8" w:space="0"/>
              <w:right w:val="single" w:color="000000" w:sz="8" w:space="0"/>
            </w:tcBorders>
            <w:shd w:val="clear" w:color="auto" w:fill="auto"/>
            <w:vAlign w:val="center"/>
          </w:tcPr>
          <w:p w14:paraId="27D337D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1955</w:t>
            </w:r>
          </w:p>
        </w:tc>
        <w:tc>
          <w:tcPr>
            <w:tcW w:w="1830" w:type="dxa"/>
            <w:tcBorders>
              <w:top w:val="nil"/>
              <w:left w:val="nil"/>
              <w:bottom w:val="single" w:color="000000" w:sz="8" w:space="0"/>
              <w:right w:val="single" w:color="000000" w:sz="8" w:space="0"/>
            </w:tcBorders>
            <w:shd w:val="clear" w:color="auto" w:fill="auto"/>
            <w:noWrap/>
            <w:vAlign w:val="center"/>
          </w:tcPr>
          <w:p w14:paraId="6587B894">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1757</w:t>
            </w:r>
          </w:p>
        </w:tc>
        <w:tc>
          <w:tcPr>
            <w:tcW w:w="2070" w:type="dxa"/>
            <w:tcBorders>
              <w:top w:val="nil"/>
              <w:left w:val="nil"/>
              <w:bottom w:val="single" w:color="000000" w:sz="8" w:space="0"/>
              <w:right w:val="single" w:color="000000" w:sz="8" w:space="0"/>
            </w:tcBorders>
            <w:shd w:val="clear" w:color="auto" w:fill="auto"/>
            <w:vAlign w:val="center"/>
          </w:tcPr>
          <w:p w14:paraId="5EBDB0B6">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w:t>
            </w:r>
          </w:p>
        </w:tc>
      </w:tr>
      <w:tr w14:paraId="2105DDAC">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38F5310">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57</w:t>
            </w:r>
          </w:p>
        </w:tc>
        <w:tc>
          <w:tcPr>
            <w:tcW w:w="2018" w:type="dxa"/>
            <w:tcBorders>
              <w:top w:val="nil"/>
              <w:left w:val="nil"/>
              <w:bottom w:val="single" w:color="000000" w:sz="8" w:space="0"/>
              <w:right w:val="single" w:color="000000" w:sz="8" w:space="0"/>
            </w:tcBorders>
            <w:shd w:val="clear" w:color="auto" w:fill="auto"/>
            <w:vAlign w:val="center"/>
          </w:tcPr>
          <w:p w14:paraId="152770E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井头王农民公寓</w:t>
            </w:r>
          </w:p>
        </w:tc>
        <w:tc>
          <w:tcPr>
            <w:tcW w:w="1740" w:type="dxa"/>
            <w:tcBorders>
              <w:top w:val="nil"/>
              <w:left w:val="nil"/>
              <w:bottom w:val="single" w:color="000000" w:sz="8" w:space="0"/>
              <w:right w:val="single" w:color="000000" w:sz="8" w:space="0"/>
            </w:tcBorders>
            <w:shd w:val="clear" w:color="auto" w:fill="auto"/>
            <w:vAlign w:val="center"/>
          </w:tcPr>
          <w:p w14:paraId="15FD9D3D">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144</w:t>
            </w:r>
          </w:p>
        </w:tc>
        <w:tc>
          <w:tcPr>
            <w:tcW w:w="1830" w:type="dxa"/>
            <w:tcBorders>
              <w:top w:val="nil"/>
              <w:left w:val="nil"/>
              <w:bottom w:val="single" w:color="000000" w:sz="8" w:space="0"/>
              <w:right w:val="single" w:color="000000" w:sz="8" w:space="0"/>
            </w:tcBorders>
            <w:shd w:val="clear" w:color="auto" w:fill="auto"/>
            <w:noWrap/>
            <w:vAlign w:val="center"/>
          </w:tcPr>
          <w:p w14:paraId="6ED08C14">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120</w:t>
            </w:r>
          </w:p>
        </w:tc>
        <w:tc>
          <w:tcPr>
            <w:tcW w:w="2070" w:type="dxa"/>
            <w:tcBorders>
              <w:top w:val="nil"/>
              <w:left w:val="nil"/>
              <w:bottom w:val="single" w:color="000000" w:sz="8" w:space="0"/>
              <w:right w:val="single" w:color="000000" w:sz="8" w:space="0"/>
            </w:tcBorders>
            <w:shd w:val="clear" w:color="auto" w:fill="auto"/>
            <w:vAlign w:val="center"/>
          </w:tcPr>
          <w:p w14:paraId="2349663C">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53A4E44F">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6BA6B7AD">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58</w:t>
            </w:r>
          </w:p>
        </w:tc>
        <w:tc>
          <w:tcPr>
            <w:tcW w:w="2018" w:type="dxa"/>
            <w:tcBorders>
              <w:top w:val="nil"/>
              <w:left w:val="nil"/>
              <w:bottom w:val="single" w:color="000000" w:sz="8" w:space="0"/>
              <w:right w:val="single" w:color="000000" w:sz="8" w:space="0"/>
            </w:tcBorders>
            <w:shd w:val="clear" w:color="auto" w:fill="auto"/>
            <w:vAlign w:val="center"/>
          </w:tcPr>
          <w:p w14:paraId="0B72BC6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油树下联建房</w:t>
            </w:r>
          </w:p>
        </w:tc>
        <w:tc>
          <w:tcPr>
            <w:tcW w:w="1740" w:type="dxa"/>
            <w:tcBorders>
              <w:top w:val="nil"/>
              <w:left w:val="nil"/>
              <w:bottom w:val="single" w:color="000000" w:sz="8" w:space="0"/>
              <w:right w:val="single" w:color="000000" w:sz="8" w:space="0"/>
            </w:tcBorders>
            <w:shd w:val="clear" w:color="auto" w:fill="auto"/>
            <w:vAlign w:val="center"/>
          </w:tcPr>
          <w:p w14:paraId="61266EFF">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210</w:t>
            </w:r>
          </w:p>
        </w:tc>
        <w:tc>
          <w:tcPr>
            <w:tcW w:w="1830" w:type="dxa"/>
            <w:tcBorders>
              <w:top w:val="nil"/>
              <w:left w:val="nil"/>
              <w:bottom w:val="single" w:color="000000" w:sz="8" w:space="0"/>
              <w:right w:val="single" w:color="000000" w:sz="8" w:space="0"/>
            </w:tcBorders>
            <w:shd w:val="clear" w:color="auto" w:fill="auto"/>
            <w:noWrap/>
            <w:vAlign w:val="center"/>
          </w:tcPr>
          <w:p w14:paraId="7A816B61">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192</w:t>
            </w:r>
          </w:p>
        </w:tc>
        <w:tc>
          <w:tcPr>
            <w:tcW w:w="2070" w:type="dxa"/>
            <w:tcBorders>
              <w:top w:val="nil"/>
              <w:left w:val="nil"/>
              <w:bottom w:val="single" w:color="000000" w:sz="8" w:space="0"/>
              <w:right w:val="single" w:color="000000" w:sz="8" w:space="0"/>
            </w:tcBorders>
            <w:shd w:val="clear" w:color="auto" w:fill="auto"/>
            <w:vAlign w:val="center"/>
          </w:tcPr>
          <w:p w14:paraId="2ED7BBA9">
            <w:pPr>
              <w:keepNext w:val="0"/>
              <w:keepLines w:val="0"/>
              <w:widowControl/>
              <w:suppressLineNumbers w:val="0"/>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12D9B8A5">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51790B0C">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59</w:t>
            </w:r>
          </w:p>
        </w:tc>
        <w:tc>
          <w:tcPr>
            <w:tcW w:w="2018" w:type="dxa"/>
            <w:tcBorders>
              <w:top w:val="nil"/>
              <w:left w:val="nil"/>
              <w:bottom w:val="single" w:color="000000" w:sz="8" w:space="0"/>
              <w:right w:val="single" w:color="000000" w:sz="8" w:space="0"/>
            </w:tcBorders>
            <w:shd w:val="clear" w:color="auto" w:fill="auto"/>
            <w:vAlign w:val="center"/>
          </w:tcPr>
          <w:p w14:paraId="7ECED749">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董家埭塘上王</w:t>
            </w:r>
          </w:p>
        </w:tc>
        <w:tc>
          <w:tcPr>
            <w:tcW w:w="1740" w:type="dxa"/>
            <w:tcBorders>
              <w:top w:val="nil"/>
              <w:left w:val="nil"/>
              <w:bottom w:val="single" w:color="000000" w:sz="8" w:space="0"/>
              <w:right w:val="single" w:color="000000" w:sz="8" w:space="0"/>
            </w:tcBorders>
            <w:shd w:val="clear" w:color="auto" w:fill="auto"/>
            <w:vAlign w:val="center"/>
          </w:tcPr>
          <w:p w14:paraId="1FBE75DA">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189</w:t>
            </w:r>
          </w:p>
        </w:tc>
        <w:tc>
          <w:tcPr>
            <w:tcW w:w="1830" w:type="dxa"/>
            <w:tcBorders>
              <w:top w:val="nil"/>
              <w:left w:val="nil"/>
              <w:bottom w:val="single" w:color="000000" w:sz="8" w:space="0"/>
              <w:right w:val="single" w:color="000000" w:sz="8" w:space="0"/>
            </w:tcBorders>
            <w:shd w:val="clear" w:color="auto" w:fill="auto"/>
            <w:noWrap/>
            <w:vAlign w:val="center"/>
          </w:tcPr>
          <w:p w14:paraId="7CB6D8BD">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189</w:t>
            </w:r>
          </w:p>
        </w:tc>
        <w:tc>
          <w:tcPr>
            <w:tcW w:w="2070" w:type="dxa"/>
            <w:tcBorders>
              <w:top w:val="nil"/>
              <w:left w:val="nil"/>
              <w:bottom w:val="single" w:color="000000" w:sz="8" w:space="0"/>
              <w:right w:val="single" w:color="000000" w:sz="8" w:space="0"/>
            </w:tcBorders>
            <w:shd w:val="clear" w:color="auto" w:fill="auto"/>
            <w:vAlign w:val="center"/>
          </w:tcPr>
          <w:p w14:paraId="34EEEB68">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138564D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09A93CA5">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2018" w:type="dxa"/>
            <w:tcBorders>
              <w:top w:val="nil"/>
              <w:left w:val="nil"/>
              <w:bottom w:val="single" w:color="000000" w:sz="8" w:space="0"/>
              <w:right w:val="single" w:color="000000" w:sz="8" w:space="0"/>
            </w:tcBorders>
            <w:shd w:val="clear" w:color="auto" w:fill="auto"/>
            <w:vAlign w:val="center"/>
          </w:tcPr>
          <w:p w14:paraId="5B04EB2D">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金家浜大通公寓</w:t>
            </w:r>
          </w:p>
        </w:tc>
        <w:tc>
          <w:tcPr>
            <w:tcW w:w="1740" w:type="dxa"/>
            <w:tcBorders>
              <w:top w:val="nil"/>
              <w:left w:val="nil"/>
              <w:bottom w:val="single" w:color="000000" w:sz="8" w:space="0"/>
              <w:right w:val="single" w:color="000000" w:sz="8" w:space="0"/>
            </w:tcBorders>
            <w:shd w:val="clear" w:color="auto" w:fill="auto"/>
            <w:vAlign w:val="center"/>
          </w:tcPr>
          <w:p w14:paraId="4D6CC7FF">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w:t>
            </w:r>
          </w:p>
        </w:tc>
        <w:tc>
          <w:tcPr>
            <w:tcW w:w="1830" w:type="dxa"/>
            <w:tcBorders>
              <w:top w:val="nil"/>
              <w:left w:val="nil"/>
              <w:bottom w:val="single" w:color="000000" w:sz="8" w:space="0"/>
              <w:right w:val="single" w:color="000000" w:sz="8" w:space="0"/>
            </w:tcBorders>
            <w:shd w:val="clear" w:color="auto" w:fill="auto"/>
            <w:noWrap/>
            <w:vAlign w:val="center"/>
          </w:tcPr>
          <w:p w14:paraId="5BCFAF55">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160</w:t>
            </w:r>
          </w:p>
        </w:tc>
        <w:tc>
          <w:tcPr>
            <w:tcW w:w="2070" w:type="dxa"/>
            <w:tcBorders>
              <w:top w:val="nil"/>
              <w:left w:val="nil"/>
              <w:bottom w:val="single" w:color="000000" w:sz="8" w:space="0"/>
              <w:right w:val="single" w:color="000000" w:sz="8" w:space="0"/>
            </w:tcBorders>
            <w:shd w:val="clear" w:color="auto" w:fill="auto"/>
            <w:vAlign w:val="center"/>
          </w:tcPr>
          <w:p w14:paraId="284E7F4A">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03C88485">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91EB317">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w:t>
            </w:r>
          </w:p>
        </w:tc>
        <w:tc>
          <w:tcPr>
            <w:tcW w:w="2018" w:type="dxa"/>
            <w:tcBorders>
              <w:top w:val="nil"/>
              <w:left w:val="nil"/>
              <w:bottom w:val="single" w:color="000000" w:sz="8" w:space="0"/>
              <w:right w:val="single" w:color="000000" w:sz="8" w:space="0"/>
            </w:tcBorders>
            <w:shd w:val="clear" w:color="auto" w:fill="auto"/>
            <w:vAlign w:val="center"/>
          </w:tcPr>
          <w:p w14:paraId="7544BD80">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云彩之城</w:t>
            </w:r>
          </w:p>
        </w:tc>
        <w:tc>
          <w:tcPr>
            <w:tcW w:w="1740" w:type="dxa"/>
            <w:tcBorders>
              <w:top w:val="nil"/>
              <w:left w:val="nil"/>
              <w:bottom w:val="single" w:color="000000" w:sz="8" w:space="0"/>
              <w:right w:val="single" w:color="000000" w:sz="8" w:space="0"/>
            </w:tcBorders>
            <w:shd w:val="clear" w:color="auto" w:fill="auto"/>
            <w:vAlign w:val="center"/>
          </w:tcPr>
          <w:p w14:paraId="33DE288A">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1472</w:t>
            </w:r>
          </w:p>
        </w:tc>
        <w:tc>
          <w:tcPr>
            <w:tcW w:w="1830" w:type="dxa"/>
            <w:tcBorders>
              <w:top w:val="nil"/>
              <w:left w:val="nil"/>
              <w:bottom w:val="single" w:color="000000" w:sz="8" w:space="0"/>
              <w:right w:val="single" w:color="000000" w:sz="8" w:space="0"/>
            </w:tcBorders>
            <w:shd w:val="clear" w:color="auto" w:fill="auto"/>
            <w:noWrap/>
            <w:vAlign w:val="center"/>
          </w:tcPr>
          <w:p w14:paraId="405BC746">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1079</w:t>
            </w:r>
          </w:p>
        </w:tc>
        <w:tc>
          <w:tcPr>
            <w:tcW w:w="2070" w:type="dxa"/>
            <w:tcBorders>
              <w:top w:val="nil"/>
              <w:left w:val="nil"/>
              <w:bottom w:val="single" w:color="000000" w:sz="8" w:space="0"/>
              <w:right w:val="single" w:color="000000" w:sz="8" w:space="0"/>
            </w:tcBorders>
            <w:shd w:val="clear" w:color="auto" w:fill="auto"/>
            <w:vAlign w:val="center"/>
          </w:tcPr>
          <w:p w14:paraId="52436D63">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4CB952C8">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FFC5B5F">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w:t>
            </w:r>
          </w:p>
        </w:tc>
        <w:tc>
          <w:tcPr>
            <w:tcW w:w="2018" w:type="dxa"/>
            <w:tcBorders>
              <w:top w:val="nil"/>
              <w:left w:val="nil"/>
              <w:bottom w:val="single" w:color="000000" w:sz="8" w:space="0"/>
              <w:right w:val="single" w:color="000000" w:sz="8" w:space="0"/>
            </w:tcBorders>
            <w:shd w:val="clear" w:color="auto" w:fill="auto"/>
            <w:vAlign w:val="center"/>
          </w:tcPr>
          <w:p w14:paraId="0D885B20">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虹云之城</w:t>
            </w:r>
          </w:p>
        </w:tc>
        <w:tc>
          <w:tcPr>
            <w:tcW w:w="1740" w:type="dxa"/>
            <w:tcBorders>
              <w:top w:val="nil"/>
              <w:left w:val="nil"/>
              <w:bottom w:val="single" w:color="000000" w:sz="8" w:space="0"/>
              <w:right w:val="single" w:color="000000" w:sz="8" w:space="0"/>
            </w:tcBorders>
            <w:shd w:val="clear" w:color="auto" w:fill="auto"/>
            <w:vAlign w:val="center"/>
          </w:tcPr>
          <w:p w14:paraId="7F034F11">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1603</w:t>
            </w:r>
          </w:p>
        </w:tc>
        <w:tc>
          <w:tcPr>
            <w:tcW w:w="1830" w:type="dxa"/>
            <w:tcBorders>
              <w:top w:val="nil"/>
              <w:left w:val="nil"/>
              <w:bottom w:val="single" w:color="000000" w:sz="8" w:space="0"/>
              <w:right w:val="single" w:color="000000" w:sz="8" w:space="0"/>
            </w:tcBorders>
            <w:shd w:val="clear" w:color="auto" w:fill="auto"/>
            <w:noWrap/>
            <w:vAlign w:val="center"/>
          </w:tcPr>
          <w:p w14:paraId="6D035283">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1210</w:t>
            </w:r>
          </w:p>
        </w:tc>
        <w:tc>
          <w:tcPr>
            <w:tcW w:w="2070" w:type="dxa"/>
            <w:tcBorders>
              <w:top w:val="nil"/>
              <w:left w:val="nil"/>
              <w:bottom w:val="single" w:color="000000" w:sz="8" w:space="0"/>
              <w:right w:val="single" w:color="000000" w:sz="8" w:space="0"/>
            </w:tcBorders>
            <w:shd w:val="clear" w:color="auto" w:fill="auto"/>
            <w:vAlign w:val="center"/>
          </w:tcPr>
          <w:p w14:paraId="6C01CAA1">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510C494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8BA5543">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w:t>
            </w:r>
          </w:p>
        </w:tc>
        <w:tc>
          <w:tcPr>
            <w:tcW w:w="2018" w:type="dxa"/>
            <w:tcBorders>
              <w:top w:val="nil"/>
              <w:left w:val="nil"/>
              <w:bottom w:val="single" w:color="000000" w:sz="8" w:space="0"/>
              <w:right w:val="single" w:color="000000" w:sz="8" w:space="0"/>
            </w:tcBorders>
            <w:shd w:val="clear" w:color="auto" w:fill="auto"/>
            <w:vAlign w:val="center"/>
          </w:tcPr>
          <w:p w14:paraId="7E09BA9A">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花栖云境</w:t>
            </w:r>
          </w:p>
        </w:tc>
        <w:tc>
          <w:tcPr>
            <w:tcW w:w="1740" w:type="dxa"/>
            <w:tcBorders>
              <w:top w:val="nil"/>
              <w:left w:val="nil"/>
              <w:bottom w:val="single" w:color="000000" w:sz="8" w:space="0"/>
              <w:right w:val="single" w:color="000000" w:sz="8" w:space="0"/>
            </w:tcBorders>
            <w:shd w:val="clear" w:color="auto" w:fill="auto"/>
            <w:vAlign w:val="center"/>
          </w:tcPr>
          <w:p w14:paraId="0EFF0172">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808</w:t>
            </w:r>
          </w:p>
        </w:tc>
        <w:tc>
          <w:tcPr>
            <w:tcW w:w="1830" w:type="dxa"/>
            <w:tcBorders>
              <w:top w:val="nil"/>
              <w:left w:val="nil"/>
              <w:bottom w:val="single" w:color="000000" w:sz="8" w:space="0"/>
              <w:right w:val="single" w:color="000000" w:sz="8" w:space="0"/>
            </w:tcBorders>
            <w:shd w:val="clear" w:color="auto" w:fill="auto"/>
            <w:noWrap/>
            <w:vAlign w:val="center"/>
          </w:tcPr>
          <w:p w14:paraId="6B6AB631">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595</w:t>
            </w:r>
          </w:p>
        </w:tc>
        <w:tc>
          <w:tcPr>
            <w:tcW w:w="2070" w:type="dxa"/>
            <w:tcBorders>
              <w:top w:val="nil"/>
              <w:left w:val="nil"/>
              <w:bottom w:val="single" w:color="000000" w:sz="8" w:space="0"/>
              <w:right w:val="single" w:color="000000" w:sz="8" w:space="0"/>
            </w:tcBorders>
            <w:shd w:val="clear" w:color="auto" w:fill="auto"/>
            <w:vAlign w:val="center"/>
          </w:tcPr>
          <w:p w14:paraId="65EE66E1">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263E9B8E">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9273993">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64</w:t>
            </w:r>
          </w:p>
        </w:tc>
        <w:tc>
          <w:tcPr>
            <w:tcW w:w="2018" w:type="dxa"/>
            <w:tcBorders>
              <w:top w:val="nil"/>
              <w:left w:val="nil"/>
              <w:bottom w:val="single" w:color="000000" w:sz="8" w:space="0"/>
              <w:right w:val="single" w:color="000000" w:sz="8" w:space="0"/>
            </w:tcBorders>
            <w:shd w:val="clear" w:color="auto" w:fill="auto"/>
            <w:vAlign w:val="center"/>
          </w:tcPr>
          <w:p w14:paraId="2684FC0C">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高运高庄</w:t>
            </w:r>
          </w:p>
        </w:tc>
        <w:tc>
          <w:tcPr>
            <w:tcW w:w="1740" w:type="dxa"/>
            <w:tcBorders>
              <w:top w:val="nil"/>
              <w:left w:val="nil"/>
              <w:bottom w:val="single" w:color="000000" w:sz="8" w:space="0"/>
              <w:right w:val="single" w:color="000000" w:sz="8" w:space="0"/>
            </w:tcBorders>
            <w:shd w:val="clear" w:color="auto" w:fill="auto"/>
            <w:vAlign w:val="center"/>
          </w:tcPr>
          <w:p w14:paraId="5017E8A8">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850</w:t>
            </w:r>
          </w:p>
        </w:tc>
        <w:tc>
          <w:tcPr>
            <w:tcW w:w="1830" w:type="dxa"/>
            <w:tcBorders>
              <w:top w:val="nil"/>
              <w:left w:val="nil"/>
              <w:bottom w:val="single" w:color="000000" w:sz="8" w:space="0"/>
              <w:right w:val="single" w:color="000000" w:sz="8" w:space="0"/>
            </w:tcBorders>
            <w:shd w:val="clear" w:color="auto" w:fill="auto"/>
            <w:noWrap/>
            <w:vAlign w:val="center"/>
          </w:tcPr>
          <w:p w14:paraId="79DAB0DA">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778</w:t>
            </w:r>
          </w:p>
        </w:tc>
        <w:tc>
          <w:tcPr>
            <w:tcW w:w="2070" w:type="dxa"/>
            <w:tcBorders>
              <w:top w:val="nil"/>
              <w:left w:val="nil"/>
              <w:bottom w:val="single" w:color="000000" w:sz="8" w:space="0"/>
              <w:right w:val="single" w:color="000000" w:sz="8" w:space="0"/>
            </w:tcBorders>
            <w:shd w:val="clear" w:color="auto" w:fill="auto"/>
            <w:vAlign w:val="center"/>
          </w:tcPr>
          <w:p w14:paraId="4659EF03">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w:t>
            </w:r>
          </w:p>
        </w:tc>
      </w:tr>
      <w:tr w14:paraId="0F357E8F">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FECEF96">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65</w:t>
            </w:r>
          </w:p>
        </w:tc>
        <w:tc>
          <w:tcPr>
            <w:tcW w:w="2018" w:type="dxa"/>
            <w:tcBorders>
              <w:top w:val="nil"/>
              <w:left w:val="nil"/>
              <w:bottom w:val="single" w:color="000000" w:sz="8" w:space="0"/>
              <w:right w:val="single" w:color="000000" w:sz="8" w:space="0"/>
            </w:tcBorders>
            <w:shd w:val="clear" w:color="auto" w:fill="auto"/>
            <w:vAlign w:val="center"/>
          </w:tcPr>
          <w:p w14:paraId="57004D46">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滨旭府</w:t>
            </w:r>
          </w:p>
        </w:tc>
        <w:tc>
          <w:tcPr>
            <w:tcW w:w="1740" w:type="dxa"/>
            <w:tcBorders>
              <w:top w:val="nil"/>
              <w:left w:val="nil"/>
              <w:bottom w:val="single" w:color="000000" w:sz="8" w:space="0"/>
              <w:right w:val="single" w:color="000000" w:sz="8" w:space="0"/>
            </w:tcBorders>
            <w:shd w:val="clear" w:color="auto" w:fill="auto"/>
            <w:vAlign w:val="center"/>
          </w:tcPr>
          <w:p w14:paraId="0F015852">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1752</w:t>
            </w:r>
          </w:p>
        </w:tc>
        <w:tc>
          <w:tcPr>
            <w:tcW w:w="1830" w:type="dxa"/>
            <w:tcBorders>
              <w:top w:val="nil"/>
              <w:left w:val="nil"/>
              <w:bottom w:val="single" w:color="000000" w:sz="8" w:space="0"/>
              <w:right w:val="single" w:color="000000" w:sz="8" w:space="0"/>
            </w:tcBorders>
            <w:shd w:val="clear" w:color="auto" w:fill="auto"/>
            <w:noWrap/>
            <w:vAlign w:val="center"/>
          </w:tcPr>
          <w:p w14:paraId="266D6BF3">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1008</w:t>
            </w:r>
          </w:p>
        </w:tc>
        <w:tc>
          <w:tcPr>
            <w:tcW w:w="2070" w:type="dxa"/>
            <w:tcBorders>
              <w:top w:val="nil"/>
              <w:left w:val="nil"/>
              <w:bottom w:val="single" w:color="000000" w:sz="8" w:space="0"/>
              <w:right w:val="single" w:color="000000" w:sz="8" w:space="0"/>
            </w:tcBorders>
            <w:shd w:val="clear" w:color="auto" w:fill="auto"/>
            <w:vAlign w:val="center"/>
          </w:tcPr>
          <w:p w14:paraId="256B5329">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w:t>
            </w:r>
          </w:p>
        </w:tc>
      </w:tr>
      <w:tr w14:paraId="72FCD326">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12D3223D">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66</w:t>
            </w:r>
          </w:p>
        </w:tc>
        <w:tc>
          <w:tcPr>
            <w:tcW w:w="2018" w:type="dxa"/>
            <w:tcBorders>
              <w:top w:val="nil"/>
              <w:left w:val="nil"/>
              <w:bottom w:val="single" w:color="000000" w:sz="8" w:space="0"/>
              <w:right w:val="single" w:color="000000" w:sz="8" w:space="0"/>
            </w:tcBorders>
            <w:shd w:val="clear" w:color="auto" w:fill="auto"/>
            <w:vAlign w:val="center"/>
          </w:tcPr>
          <w:p w14:paraId="5365FD88">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荷源府</w:t>
            </w:r>
          </w:p>
        </w:tc>
        <w:tc>
          <w:tcPr>
            <w:tcW w:w="1740" w:type="dxa"/>
            <w:tcBorders>
              <w:top w:val="nil"/>
              <w:left w:val="nil"/>
              <w:bottom w:val="single" w:color="000000" w:sz="8" w:space="0"/>
              <w:right w:val="single" w:color="000000" w:sz="8" w:space="0"/>
            </w:tcBorders>
            <w:shd w:val="clear" w:color="auto" w:fill="auto"/>
            <w:vAlign w:val="center"/>
          </w:tcPr>
          <w:p w14:paraId="46160CBD">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806</w:t>
            </w:r>
          </w:p>
        </w:tc>
        <w:tc>
          <w:tcPr>
            <w:tcW w:w="1830" w:type="dxa"/>
            <w:tcBorders>
              <w:top w:val="nil"/>
              <w:left w:val="nil"/>
              <w:bottom w:val="single" w:color="000000" w:sz="8" w:space="0"/>
              <w:right w:val="single" w:color="000000" w:sz="8" w:space="0"/>
            </w:tcBorders>
            <w:shd w:val="clear" w:color="auto" w:fill="auto"/>
            <w:noWrap/>
            <w:vAlign w:val="center"/>
          </w:tcPr>
          <w:p w14:paraId="571FB571">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569</w:t>
            </w:r>
          </w:p>
        </w:tc>
        <w:tc>
          <w:tcPr>
            <w:tcW w:w="2070" w:type="dxa"/>
            <w:tcBorders>
              <w:top w:val="nil"/>
              <w:left w:val="nil"/>
              <w:bottom w:val="single" w:color="000000" w:sz="8" w:space="0"/>
              <w:right w:val="single" w:color="000000" w:sz="8" w:space="0"/>
            </w:tcBorders>
            <w:shd w:val="clear" w:color="auto" w:fill="auto"/>
            <w:vAlign w:val="center"/>
          </w:tcPr>
          <w:p w14:paraId="2F244A33">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2E8DB942">
        <w:tblPrEx>
          <w:tblCellMar>
            <w:top w:w="0" w:type="dxa"/>
            <w:left w:w="108" w:type="dxa"/>
            <w:bottom w:w="0" w:type="dxa"/>
            <w:right w:w="108"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269A9712">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67</w:t>
            </w:r>
          </w:p>
        </w:tc>
        <w:tc>
          <w:tcPr>
            <w:tcW w:w="2018" w:type="dxa"/>
            <w:tcBorders>
              <w:top w:val="nil"/>
              <w:left w:val="nil"/>
              <w:bottom w:val="single" w:color="000000" w:sz="8" w:space="0"/>
              <w:right w:val="single" w:color="000000" w:sz="8" w:space="0"/>
            </w:tcBorders>
            <w:shd w:val="clear" w:color="auto" w:fill="auto"/>
            <w:vAlign w:val="center"/>
          </w:tcPr>
          <w:p w14:paraId="6D31941E">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翠悦半岛</w:t>
            </w:r>
          </w:p>
        </w:tc>
        <w:tc>
          <w:tcPr>
            <w:tcW w:w="1740" w:type="dxa"/>
            <w:tcBorders>
              <w:top w:val="nil"/>
              <w:left w:val="nil"/>
              <w:bottom w:val="single" w:color="000000" w:sz="8" w:space="0"/>
              <w:right w:val="single" w:color="000000" w:sz="8" w:space="0"/>
            </w:tcBorders>
            <w:shd w:val="clear" w:color="auto" w:fill="auto"/>
            <w:vAlign w:val="center"/>
          </w:tcPr>
          <w:p w14:paraId="6BD85E3A">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547</w:t>
            </w:r>
          </w:p>
        </w:tc>
        <w:tc>
          <w:tcPr>
            <w:tcW w:w="1830" w:type="dxa"/>
            <w:tcBorders>
              <w:top w:val="nil"/>
              <w:left w:val="nil"/>
              <w:bottom w:val="single" w:color="000000" w:sz="8" w:space="0"/>
              <w:right w:val="single" w:color="000000" w:sz="8" w:space="0"/>
            </w:tcBorders>
            <w:shd w:val="clear" w:color="auto" w:fill="auto"/>
            <w:noWrap/>
            <w:vAlign w:val="center"/>
          </w:tcPr>
          <w:p w14:paraId="5FBE00A2">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255</w:t>
            </w:r>
          </w:p>
        </w:tc>
        <w:tc>
          <w:tcPr>
            <w:tcW w:w="2070" w:type="dxa"/>
            <w:tcBorders>
              <w:top w:val="nil"/>
              <w:left w:val="nil"/>
              <w:bottom w:val="single" w:color="000000" w:sz="8" w:space="0"/>
              <w:right w:val="single" w:color="000000" w:sz="8" w:space="0"/>
            </w:tcBorders>
            <w:shd w:val="clear" w:color="auto" w:fill="auto"/>
            <w:vAlign w:val="center"/>
          </w:tcPr>
          <w:p w14:paraId="5F22F570">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4"/>
                <w:highlight w:val="none"/>
                <w:lang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w:t>
            </w:r>
          </w:p>
        </w:tc>
      </w:tr>
      <w:tr w14:paraId="0F2830B7">
        <w:tblPrEx>
          <w:tblCellMar>
            <w:top w:w="0" w:type="dxa"/>
            <w:left w:w="108" w:type="dxa"/>
            <w:bottom w:w="0" w:type="dxa"/>
            <w:right w:w="108" w:type="dxa"/>
          </w:tblCellMar>
        </w:tblPrEx>
        <w:trPr>
          <w:trHeight w:val="315" w:hRule="atLeast"/>
        </w:trPr>
        <w:tc>
          <w:tcPr>
            <w:tcW w:w="3098" w:type="dxa"/>
            <w:gridSpan w:val="2"/>
            <w:tcBorders>
              <w:top w:val="nil"/>
              <w:left w:val="single" w:color="000000" w:sz="8" w:space="0"/>
              <w:bottom w:val="single" w:color="000000" w:sz="8" w:space="0"/>
              <w:right w:val="single" w:color="000000" w:sz="8" w:space="0"/>
            </w:tcBorders>
            <w:shd w:val="clear" w:color="auto" w:fill="auto"/>
            <w:noWrap/>
            <w:vAlign w:val="center"/>
          </w:tcPr>
          <w:p w14:paraId="7D4DB3B7">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合计</w:t>
            </w:r>
          </w:p>
        </w:tc>
        <w:tc>
          <w:tcPr>
            <w:tcW w:w="1740" w:type="dxa"/>
            <w:tcBorders>
              <w:top w:val="nil"/>
              <w:left w:val="nil"/>
              <w:bottom w:val="single" w:color="000000" w:sz="8" w:space="0"/>
              <w:right w:val="single" w:color="000000" w:sz="8" w:space="0"/>
            </w:tcBorders>
            <w:shd w:val="clear" w:color="auto" w:fill="auto"/>
            <w:noWrap/>
            <w:vAlign w:val="center"/>
          </w:tcPr>
          <w:p w14:paraId="7C04359A">
            <w:pPr>
              <w:widowControl/>
              <w:jc w:val="center"/>
              <w:textAlignment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bidi="ar"/>
              </w:rPr>
              <w:t>46896</w:t>
            </w:r>
          </w:p>
        </w:tc>
        <w:tc>
          <w:tcPr>
            <w:tcW w:w="1830" w:type="dxa"/>
            <w:tcBorders>
              <w:top w:val="nil"/>
              <w:left w:val="nil"/>
              <w:bottom w:val="single" w:color="000000" w:sz="8" w:space="0"/>
              <w:right w:val="single" w:color="000000" w:sz="8" w:space="0"/>
            </w:tcBorders>
            <w:shd w:val="clear" w:color="auto" w:fill="auto"/>
            <w:noWrap/>
            <w:vAlign w:val="center"/>
          </w:tcPr>
          <w:p w14:paraId="3A14DCFF">
            <w:pPr>
              <w:widowControl/>
              <w:jc w:val="center"/>
              <w:textAlignment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bidi="ar"/>
              </w:rPr>
              <w:t>38644</w:t>
            </w:r>
          </w:p>
        </w:tc>
        <w:tc>
          <w:tcPr>
            <w:tcW w:w="2070" w:type="dxa"/>
            <w:tcBorders>
              <w:top w:val="nil"/>
              <w:left w:val="nil"/>
              <w:bottom w:val="single" w:color="000000" w:sz="8" w:space="0"/>
              <w:right w:val="single" w:color="000000" w:sz="8" w:space="0"/>
            </w:tcBorders>
            <w:shd w:val="clear" w:color="auto" w:fill="auto"/>
            <w:noWrap/>
            <w:vAlign w:val="center"/>
          </w:tcPr>
          <w:p w14:paraId="3FBA3653">
            <w:pPr>
              <w:widowControl/>
              <w:jc w:val="center"/>
              <w:textAlignment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bidi="ar"/>
              </w:rPr>
              <w:t>549</w:t>
            </w:r>
          </w:p>
        </w:tc>
      </w:tr>
    </w:tbl>
    <w:p w14:paraId="19F1FAA5">
      <w:pPr>
        <w:rPr>
          <w:rFonts w:hint="eastAsia" w:asciiTheme="minorEastAsia" w:hAnsiTheme="minorEastAsia" w:eastAsiaTheme="minorEastAsia" w:cstheme="minorEastAsia"/>
          <w:color w:val="auto"/>
          <w:highlight w:val="none"/>
        </w:rPr>
      </w:pPr>
    </w:p>
    <w:p w14:paraId="07476672">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4C4FDB76">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1、如有附图，仅作参考。</w:t>
      </w:r>
    </w:p>
    <w:p w14:paraId="40EB4DB1">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2、打▲内容为实质性要求，不允许有负偏离，否则将以涉及无效投标条款作无效投标。</w:t>
      </w:r>
    </w:p>
    <w:p w14:paraId="63A872B0">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3、中标人所提供的货物、服务须与投标承诺一致，不得以次充好、偷工减料，若在项目验收中发现有上述情况，将向有关部门举报，根据相关规定进行处理。</w:t>
      </w:r>
    </w:p>
    <w:p w14:paraId="604AFA9E">
      <w:pPr>
        <w:spacing w:line="360" w:lineRule="auto"/>
        <w:jc w:val="center"/>
        <w:outlineLvl w:val="0"/>
        <w:rPr>
          <w:rFonts w:hint="eastAsia" w:asciiTheme="minorEastAsia" w:hAnsiTheme="minorEastAsia" w:eastAsiaTheme="minorEastAsia" w:cstheme="minorEastAsia"/>
          <w:b/>
          <w:sz w:val="36"/>
          <w:szCs w:val="36"/>
        </w:rPr>
      </w:pPr>
    </w:p>
    <w:p w14:paraId="776E4CF1">
      <w:pPr>
        <w:spacing w:line="360" w:lineRule="auto"/>
        <w:jc w:val="center"/>
        <w:outlineLvl w:val="0"/>
        <w:rPr>
          <w:rFonts w:hint="eastAsia" w:asciiTheme="minorEastAsia" w:hAnsiTheme="minorEastAsia" w:eastAsiaTheme="minorEastAsia" w:cstheme="minorEastAsia"/>
          <w:b/>
          <w:sz w:val="36"/>
          <w:szCs w:val="36"/>
        </w:rPr>
      </w:pPr>
    </w:p>
    <w:p w14:paraId="1D293610">
      <w:pPr>
        <w:spacing w:line="360" w:lineRule="auto"/>
        <w:jc w:val="center"/>
        <w:outlineLvl w:val="0"/>
        <w:rPr>
          <w:rFonts w:hint="eastAsia" w:asciiTheme="minorEastAsia" w:hAnsiTheme="minorEastAsia" w:eastAsiaTheme="minorEastAsia" w:cstheme="minorEastAsia"/>
          <w:b/>
          <w:sz w:val="36"/>
          <w:szCs w:val="36"/>
        </w:rPr>
      </w:pPr>
    </w:p>
    <w:p w14:paraId="4CCF6A83">
      <w:pPr>
        <w:spacing w:line="360" w:lineRule="auto"/>
        <w:jc w:val="center"/>
        <w:outlineLvl w:val="0"/>
        <w:rPr>
          <w:rFonts w:hint="eastAsia" w:asciiTheme="minorEastAsia" w:hAnsiTheme="minorEastAsia" w:eastAsiaTheme="minorEastAsia" w:cstheme="minorEastAsia"/>
          <w:b/>
          <w:sz w:val="36"/>
          <w:szCs w:val="36"/>
        </w:rPr>
      </w:pPr>
    </w:p>
    <w:p w14:paraId="7D69003F">
      <w:pPr>
        <w:spacing w:line="360" w:lineRule="auto"/>
        <w:jc w:val="center"/>
        <w:outlineLvl w:val="0"/>
        <w:rPr>
          <w:rFonts w:hint="eastAsia" w:asciiTheme="minorEastAsia" w:hAnsiTheme="minorEastAsia" w:eastAsiaTheme="minorEastAsia" w:cstheme="minorEastAsia"/>
          <w:b/>
          <w:sz w:val="36"/>
          <w:szCs w:val="36"/>
        </w:rPr>
      </w:pPr>
    </w:p>
    <w:p w14:paraId="658C8523">
      <w:pPr>
        <w:spacing w:line="360" w:lineRule="auto"/>
        <w:jc w:val="center"/>
        <w:outlineLvl w:val="0"/>
        <w:rPr>
          <w:rFonts w:hint="eastAsia" w:asciiTheme="minorEastAsia" w:hAnsiTheme="minorEastAsia" w:eastAsiaTheme="minorEastAsia" w:cstheme="minorEastAsia"/>
          <w:b/>
          <w:sz w:val="36"/>
          <w:szCs w:val="36"/>
        </w:rPr>
      </w:pPr>
    </w:p>
    <w:p w14:paraId="76223B36">
      <w:pPr>
        <w:spacing w:line="360" w:lineRule="auto"/>
        <w:jc w:val="center"/>
        <w:outlineLvl w:val="0"/>
        <w:rPr>
          <w:rFonts w:hint="eastAsia" w:asciiTheme="minorEastAsia" w:hAnsiTheme="minorEastAsia" w:eastAsiaTheme="minorEastAsia" w:cstheme="minorEastAsia"/>
          <w:b/>
          <w:sz w:val="36"/>
          <w:szCs w:val="36"/>
        </w:rPr>
      </w:pPr>
    </w:p>
    <w:p w14:paraId="2AFB743C">
      <w:pPr>
        <w:spacing w:line="360" w:lineRule="auto"/>
        <w:jc w:val="center"/>
        <w:outlineLvl w:val="0"/>
        <w:rPr>
          <w:rFonts w:hint="eastAsia" w:asciiTheme="minorEastAsia" w:hAnsiTheme="minorEastAsia" w:eastAsiaTheme="minorEastAsia" w:cstheme="minorEastAsia"/>
          <w:b/>
          <w:sz w:val="36"/>
          <w:szCs w:val="36"/>
        </w:rPr>
      </w:pPr>
    </w:p>
    <w:p w14:paraId="7F859D31">
      <w:pPr>
        <w:spacing w:line="360" w:lineRule="auto"/>
        <w:jc w:val="center"/>
        <w:outlineLvl w:val="0"/>
        <w:rPr>
          <w:rFonts w:hint="eastAsia" w:asciiTheme="minorEastAsia" w:hAnsiTheme="minorEastAsia" w:eastAsiaTheme="minorEastAsia" w:cstheme="minorEastAsia"/>
          <w:b/>
          <w:sz w:val="36"/>
          <w:szCs w:val="36"/>
        </w:rPr>
      </w:pPr>
    </w:p>
    <w:p w14:paraId="6261F8C5">
      <w:pPr>
        <w:spacing w:line="360" w:lineRule="auto"/>
        <w:jc w:val="center"/>
        <w:outlineLvl w:val="0"/>
        <w:rPr>
          <w:rFonts w:hint="eastAsia" w:asciiTheme="minorEastAsia" w:hAnsiTheme="minorEastAsia" w:eastAsiaTheme="minorEastAsia" w:cstheme="minorEastAsia"/>
          <w:b/>
          <w:sz w:val="36"/>
          <w:szCs w:val="36"/>
        </w:rPr>
      </w:pPr>
    </w:p>
    <w:p w14:paraId="3E17F163">
      <w:pPr>
        <w:spacing w:line="360" w:lineRule="auto"/>
        <w:jc w:val="center"/>
        <w:outlineLvl w:val="0"/>
        <w:rPr>
          <w:rFonts w:hint="eastAsia" w:asciiTheme="minorEastAsia" w:hAnsiTheme="minorEastAsia" w:eastAsiaTheme="minorEastAsia" w:cstheme="minorEastAsia"/>
          <w:b/>
          <w:sz w:val="36"/>
          <w:szCs w:val="36"/>
        </w:rPr>
      </w:pPr>
    </w:p>
    <w:p w14:paraId="4C2DBD1C">
      <w:pPr>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第四部分   </w:t>
      </w:r>
      <w:bookmarkStart w:id="28" w:name="_Toc184313307"/>
      <w:bookmarkEnd w:id="28"/>
      <w:bookmarkStart w:id="29" w:name="_Toc184312071"/>
      <w:bookmarkEnd w:id="29"/>
      <w:bookmarkStart w:id="30" w:name="_Toc184310308"/>
      <w:bookmarkEnd w:id="30"/>
      <w:bookmarkStart w:id="31" w:name="_Toc184314452"/>
      <w:bookmarkEnd w:id="31"/>
      <w:bookmarkStart w:id="32" w:name="_Toc184312077"/>
      <w:bookmarkEnd w:id="32"/>
      <w:bookmarkStart w:id="33" w:name="_Toc184313270"/>
      <w:bookmarkEnd w:id="33"/>
      <w:bookmarkStart w:id="34" w:name="_Toc184313253"/>
      <w:bookmarkEnd w:id="34"/>
      <w:bookmarkStart w:id="35" w:name="_Toc184308079"/>
      <w:bookmarkEnd w:id="35"/>
      <w:bookmarkStart w:id="36" w:name="_Toc184314448"/>
      <w:bookmarkEnd w:id="36"/>
      <w:bookmarkStart w:id="37" w:name="_Toc184312095"/>
      <w:bookmarkEnd w:id="37"/>
      <w:bookmarkStart w:id="38" w:name="_Toc184312116"/>
      <w:bookmarkEnd w:id="38"/>
      <w:bookmarkStart w:id="39" w:name="_Toc184314480"/>
      <w:bookmarkEnd w:id="39"/>
      <w:bookmarkStart w:id="40" w:name="_Toc184314423"/>
      <w:bookmarkEnd w:id="40"/>
      <w:bookmarkStart w:id="41" w:name="_Toc184308086"/>
      <w:bookmarkEnd w:id="41"/>
      <w:bookmarkStart w:id="42" w:name="_Toc184308108"/>
      <w:bookmarkEnd w:id="42"/>
      <w:bookmarkStart w:id="43" w:name="_Toc184310278"/>
      <w:bookmarkEnd w:id="43"/>
      <w:bookmarkStart w:id="44" w:name="_Toc184313295"/>
      <w:bookmarkEnd w:id="44"/>
      <w:bookmarkStart w:id="45" w:name="_Toc184312114"/>
      <w:bookmarkEnd w:id="45"/>
      <w:bookmarkStart w:id="46" w:name="_Toc184313289"/>
      <w:bookmarkEnd w:id="46"/>
      <w:bookmarkStart w:id="47" w:name="_Toc184312106"/>
      <w:bookmarkEnd w:id="47"/>
      <w:bookmarkStart w:id="48" w:name="_Toc184314441"/>
      <w:bookmarkEnd w:id="48"/>
      <w:bookmarkStart w:id="49" w:name="_Toc184310306"/>
      <w:bookmarkEnd w:id="49"/>
      <w:bookmarkStart w:id="50" w:name="_Toc184312074"/>
      <w:bookmarkEnd w:id="50"/>
      <w:bookmarkStart w:id="51" w:name="_Toc184308078"/>
      <w:bookmarkEnd w:id="51"/>
      <w:bookmarkStart w:id="52" w:name="_Toc184314416"/>
      <w:bookmarkEnd w:id="52"/>
      <w:bookmarkStart w:id="53" w:name="_Toc184314443"/>
      <w:bookmarkEnd w:id="53"/>
      <w:bookmarkStart w:id="54" w:name="_Toc184313251"/>
      <w:bookmarkEnd w:id="54"/>
      <w:bookmarkStart w:id="55" w:name="_Toc184308107"/>
      <w:bookmarkEnd w:id="55"/>
      <w:bookmarkStart w:id="56" w:name="_Toc184314426"/>
      <w:bookmarkEnd w:id="56"/>
      <w:bookmarkStart w:id="57" w:name="_Toc184308042"/>
      <w:bookmarkEnd w:id="57"/>
      <w:bookmarkStart w:id="58" w:name="_Toc184308084"/>
      <w:bookmarkEnd w:id="58"/>
      <w:bookmarkStart w:id="59" w:name="_Toc184314420"/>
      <w:bookmarkEnd w:id="59"/>
      <w:bookmarkStart w:id="60" w:name="_Toc184314470"/>
      <w:bookmarkEnd w:id="60"/>
      <w:bookmarkStart w:id="61" w:name="_Toc184310286"/>
      <w:bookmarkEnd w:id="61"/>
      <w:bookmarkStart w:id="62" w:name="_Toc184310295"/>
      <w:bookmarkEnd w:id="62"/>
      <w:bookmarkStart w:id="63" w:name="_Toc184308036"/>
      <w:bookmarkEnd w:id="63"/>
      <w:bookmarkStart w:id="64" w:name="_Toc184310340"/>
      <w:bookmarkEnd w:id="64"/>
      <w:bookmarkStart w:id="65" w:name="_Toc184313259"/>
      <w:bookmarkEnd w:id="65"/>
      <w:bookmarkStart w:id="66" w:name="_Toc184313286"/>
      <w:bookmarkEnd w:id="66"/>
      <w:bookmarkStart w:id="67" w:name="_Toc184314422"/>
      <w:bookmarkEnd w:id="67"/>
      <w:bookmarkStart w:id="68" w:name="_Toc184310332"/>
      <w:bookmarkEnd w:id="68"/>
      <w:bookmarkStart w:id="69" w:name="_Toc184312130"/>
      <w:bookmarkEnd w:id="69"/>
      <w:bookmarkStart w:id="70" w:name="_Toc184313302"/>
      <w:bookmarkEnd w:id="70"/>
      <w:bookmarkStart w:id="71" w:name="_Toc184308097"/>
      <w:bookmarkEnd w:id="71"/>
      <w:bookmarkStart w:id="72" w:name="_Toc184312078"/>
      <w:bookmarkEnd w:id="72"/>
      <w:bookmarkStart w:id="73" w:name="_Toc184310293"/>
      <w:bookmarkEnd w:id="73"/>
      <w:bookmarkStart w:id="74" w:name="_Toc184313278"/>
      <w:bookmarkEnd w:id="74"/>
      <w:bookmarkStart w:id="75" w:name="_Toc184312086"/>
      <w:bookmarkEnd w:id="75"/>
      <w:bookmarkStart w:id="76" w:name="_Toc184310330"/>
      <w:bookmarkEnd w:id="76"/>
      <w:bookmarkStart w:id="77" w:name="_Toc184313250"/>
      <w:bookmarkEnd w:id="77"/>
      <w:bookmarkStart w:id="78" w:name="_Toc184310333"/>
      <w:bookmarkEnd w:id="78"/>
      <w:bookmarkStart w:id="79" w:name="_Toc184313294"/>
      <w:bookmarkEnd w:id="79"/>
      <w:bookmarkStart w:id="80" w:name="_Toc184313300"/>
      <w:bookmarkEnd w:id="80"/>
      <w:bookmarkStart w:id="81" w:name="_Toc184314432"/>
      <w:bookmarkEnd w:id="81"/>
      <w:bookmarkStart w:id="82" w:name="_Toc184312131"/>
      <w:bookmarkEnd w:id="82"/>
      <w:bookmarkStart w:id="83" w:name="_Toc184314458"/>
      <w:bookmarkEnd w:id="83"/>
      <w:bookmarkStart w:id="84" w:name="_Toc184312104"/>
      <w:bookmarkEnd w:id="84"/>
      <w:bookmarkStart w:id="85" w:name="_Toc184308093"/>
      <w:bookmarkEnd w:id="85"/>
      <w:bookmarkStart w:id="86" w:name="_Toc184313298"/>
      <w:bookmarkEnd w:id="86"/>
      <w:bookmarkStart w:id="87" w:name="_Toc184314468"/>
      <w:bookmarkEnd w:id="87"/>
      <w:bookmarkStart w:id="88" w:name="_Toc184313269"/>
      <w:bookmarkEnd w:id="88"/>
      <w:bookmarkStart w:id="89" w:name="_Toc184314437"/>
      <w:bookmarkEnd w:id="89"/>
      <w:bookmarkStart w:id="90" w:name="_Toc184312076"/>
      <w:bookmarkEnd w:id="90"/>
      <w:bookmarkStart w:id="91" w:name="_Toc184313301"/>
      <w:bookmarkEnd w:id="91"/>
      <w:bookmarkStart w:id="92" w:name="_Toc184313291"/>
      <w:bookmarkEnd w:id="92"/>
      <w:bookmarkStart w:id="93" w:name="_Toc184312087"/>
      <w:bookmarkEnd w:id="93"/>
      <w:bookmarkStart w:id="94" w:name="_Toc184308094"/>
      <w:bookmarkEnd w:id="94"/>
      <w:bookmarkStart w:id="95" w:name="_Toc184312088"/>
      <w:bookmarkEnd w:id="95"/>
      <w:bookmarkStart w:id="96" w:name="_Toc184308039"/>
      <w:bookmarkEnd w:id="96"/>
      <w:bookmarkStart w:id="97" w:name="_Toc184310312"/>
      <w:bookmarkEnd w:id="97"/>
      <w:bookmarkStart w:id="98" w:name="_Toc184313303"/>
      <w:bookmarkEnd w:id="98"/>
      <w:bookmarkStart w:id="99" w:name="_Toc184313267"/>
      <w:bookmarkEnd w:id="99"/>
      <w:bookmarkStart w:id="100" w:name="_Toc184308098"/>
      <w:bookmarkEnd w:id="100"/>
      <w:bookmarkStart w:id="101" w:name="_Toc184308071"/>
      <w:bookmarkEnd w:id="101"/>
      <w:bookmarkStart w:id="102" w:name="_Toc184312082"/>
      <w:bookmarkEnd w:id="102"/>
      <w:bookmarkStart w:id="103" w:name="_Toc184314434"/>
      <w:bookmarkEnd w:id="103"/>
      <w:bookmarkStart w:id="104" w:name="_Toc184312093"/>
      <w:bookmarkEnd w:id="104"/>
      <w:bookmarkStart w:id="105" w:name="_Toc184312094"/>
      <w:bookmarkEnd w:id="105"/>
      <w:bookmarkStart w:id="106" w:name="_Toc184308106"/>
      <w:bookmarkEnd w:id="106"/>
      <w:bookmarkStart w:id="107" w:name="_Toc184313288"/>
      <w:bookmarkEnd w:id="107"/>
      <w:bookmarkStart w:id="108" w:name="_Toc184308075"/>
      <w:bookmarkEnd w:id="108"/>
      <w:bookmarkStart w:id="109" w:name="_Toc184308076"/>
      <w:bookmarkEnd w:id="109"/>
      <w:bookmarkStart w:id="110" w:name="_Toc184314459"/>
      <w:bookmarkEnd w:id="110"/>
      <w:bookmarkStart w:id="111" w:name="_Toc184310285"/>
      <w:bookmarkEnd w:id="111"/>
      <w:bookmarkStart w:id="112" w:name="_Toc184308070"/>
      <w:bookmarkEnd w:id="112"/>
      <w:bookmarkStart w:id="113" w:name="_Toc184308073"/>
      <w:bookmarkEnd w:id="113"/>
      <w:bookmarkStart w:id="114" w:name="_Toc184312079"/>
      <w:bookmarkEnd w:id="114"/>
      <w:bookmarkStart w:id="115" w:name="_Toc184312127"/>
      <w:bookmarkEnd w:id="115"/>
      <w:bookmarkStart w:id="116" w:name="_Toc184312119"/>
      <w:bookmarkEnd w:id="116"/>
      <w:bookmarkStart w:id="117" w:name="_Toc184313279"/>
      <w:bookmarkEnd w:id="117"/>
      <w:bookmarkStart w:id="118" w:name="_Toc184314466"/>
      <w:bookmarkEnd w:id="118"/>
      <w:bookmarkStart w:id="119" w:name="_Toc184308080"/>
      <w:bookmarkEnd w:id="119"/>
      <w:bookmarkStart w:id="120" w:name="_Toc184314473"/>
      <w:bookmarkEnd w:id="120"/>
      <w:bookmarkStart w:id="121" w:name="_Toc184308074"/>
      <w:bookmarkEnd w:id="121"/>
      <w:bookmarkStart w:id="122" w:name="_Toc184310304"/>
      <w:bookmarkEnd w:id="122"/>
      <w:bookmarkStart w:id="123" w:name="_Toc184312126"/>
      <w:bookmarkEnd w:id="123"/>
      <w:bookmarkStart w:id="124" w:name="_Toc184308055"/>
      <w:bookmarkEnd w:id="124"/>
      <w:bookmarkStart w:id="125" w:name="_Toc184308101"/>
      <w:bookmarkEnd w:id="125"/>
      <w:bookmarkStart w:id="126" w:name="_Toc184313297"/>
      <w:bookmarkEnd w:id="126"/>
      <w:bookmarkStart w:id="127" w:name="_Toc184312075"/>
      <w:bookmarkEnd w:id="127"/>
      <w:bookmarkStart w:id="128" w:name="_Toc184314429"/>
      <w:bookmarkEnd w:id="128"/>
      <w:bookmarkStart w:id="129" w:name="_Toc184313265"/>
      <w:bookmarkEnd w:id="129"/>
      <w:bookmarkStart w:id="130" w:name="_Toc184312118"/>
      <w:bookmarkEnd w:id="130"/>
      <w:bookmarkStart w:id="131" w:name="_Toc184310322"/>
      <w:bookmarkEnd w:id="131"/>
      <w:bookmarkStart w:id="132" w:name="_Toc184308045"/>
      <w:bookmarkEnd w:id="132"/>
      <w:bookmarkStart w:id="133" w:name="_Toc184314476"/>
      <w:bookmarkEnd w:id="133"/>
      <w:bookmarkStart w:id="134" w:name="_Toc184310341"/>
      <w:bookmarkEnd w:id="134"/>
      <w:bookmarkStart w:id="135" w:name="_Toc184308064"/>
      <w:bookmarkEnd w:id="135"/>
      <w:bookmarkStart w:id="136" w:name="_Toc184314474"/>
      <w:bookmarkEnd w:id="136"/>
      <w:bookmarkStart w:id="137" w:name="_Toc184308096"/>
      <w:bookmarkEnd w:id="137"/>
      <w:bookmarkStart w:id="138" w:name="_Toc184310336"/>
      <w:bookmarkEnd w:id="138"/>
      <w:bookmarkStart w:id="139" w:name="_Toc184312129"/>
      <w:bookmarkEnd w:id="139"/>
      <w:bookmarkStart w:id="140" w:name="_Toc184314445"/>
      <w:bookmarkEnd w:id="140"/>
      <w:bookmarkStart w:id="141" w:name="_Toc184308100"/>
      <w:bookmarkEnd w:id="141"/>
      <w:bookmarkStart w:id="142" w:name="_Toc184312135"/>
      <w:bookmarkEnd w:id="142"/>
      <w:bookmarkStart w:id="143" w:name="_Toc184310307"/>
      <w:bookmarkEnd w:id="143"/>
      <w:bookmarkStart w:id="144" w:name="_Toc184313245"/>
      <w:bookmarkEnd w:id="144"/>
      <w:bookmarkStart w:id="145" w:name="_Toc184308069"/>
      <w:bookmarkEnd w:id="145"/>
      <w:bookmarkStart w:id="146" w:name="_Toc184308038"/>
      <w:bookmarkEnd w:id="146"/>
      <w:bookmarkStart w:id="147" w:name="_Toc184313242"/>
      <w:bookmarkEnd w:id="147"/>
      <w:bookmarkStart w:id="148" w:name="_Toc184313264"/>
      <w:bookmarkEnd w:id="148"/>
      <w:bookmarkStart w:id="149" w:name="_Toc184310329"/>
      <w:bookmarkEnd w:id="149"/>
      <w:bookmarkStart w:id="150" w:name="_Toc184308102"/>
      <w:bookmarkEnd w:id="150"/>
      <w:bookmarkStart w:id="151" w:name="_Toc184313240"/>
      <w:bookmarkEnd w:id="151"/>
      <w:bookmarkStart w:id="152" w:name="_Toc184310311"/>
      <w:bookmarkEnd w:id="152"/>
      <w:bookmarkStart w:id="153" w:name="_Toc184310284"/>
      <w:bookmarkEnd w:id="153"/>
      <w:bookmarkStart w:id="154" w:name="_Toc184314415"/>
      <w:bookmarkEnd w:id="154"/>
      <w:bookmarkStart w:id="155" w:name="_Toc184310339"/>
      <w:bookmarkEnd w:id="155"/>
      <w:bookmarkStart w:id="156" w:name="_Toc184308057"/>
      <w:bookmarkEnd w:id="156"/>
      <w:bookmarkStart w:id="157" w:name="_Toc184314421"/>
      <w:bookmarkEnd w:id="157"/>
      <w:bookmarkStart w:id="158" w:name="_Toc184313290"/>
      <w:bookmarkEnd w:id="158"/>
      <w:bookmarkStart w:id="159" w:name="_Toc184312108"/>
      <w:bookmarkEnd w:id="159"/>
      <w:bookmarkStart w:id="160" w:name="_Toc184312080"/>
      <w:bookmarkEnd w:id="160"/>
      <w:bookmarkStart w:id="161" w:name="_Toc184310303"/>
      <w:bookmarkEnd w:id="161"/>
      <w:bookmarkStart w:id="162" w:name="_Toc184310299"/>
      <w:bookmarkEnd w:id="162"/>
      <w:bookmarkStart w:id="163" w:name="_Toc184313309"/>
      <w:bookmarkEnd w:id="163"/>
      <w:bookmarkStart w:id="164" w:name="_Toc184314412"/>
      <w:bookmarkEnd w:id="164"/>
      <w:bookmarkStart w:id="165" w:name="_Toc184310327"/>
      <w:bookmarkEnd w:id="165"/>
      <w:bookmarkStart w:id="166" w:name="_Toc184313271"/>
      <w:bookmarkEnd w:id="166"/>
      <w:bookmarkStart w:id="167" w:name="_Toc184314438"/>
      <w:bookmarkEnd w:id="167"/>
      <w:bookmarkStart w:id="168" w:name="_Toc184308061"/>
      <w:bookmarkEnd w:id="168"/>
      <w:bookmarkStart w:id="169" w:name="_Toc184310296"/>
      <w:bookmarkEnd w:id="169"/>
      <w:bookmarkStart w:id="170" w:name="_Toc184312112"/>
      <w:bookmarkEnd w:id="170"/>
      <w:bookmarkStart w:id="171" w:name="_Toc184310301"/>
      <w:bookmarkEnd w:id="171"/>
      <w:bookmarkStart w:id="172" w:name="_Toc184313274"/>
      <w:bookmarkEnd w:id="172"/>
      <w:bookmarkStart w:id="173" w:name="_Toc184308089"/>
      <w:bookmarkEnd w:id="173"/>
      <w:bookmarkStart w:id="174" w:name="_Toc184313305"/>
      <w:bookmarkEnd w:id="174"/>
      <w:bookmarkStart w:id="175" w:name="_Toc184310291"/>
      <w:bookmarkEnd w:id="175"/>
      <w:bookmarkStart w:id="176" w:name="_Toc184313285"/>
      <w:bookmarkEnd w:id="176"/>
      <w:bookmarkStart w:id="177" w:name="_Toc184314475"/>
      <w:bookmarkEnd w:id="177"/>
      <w:bookmarkStart w:id="178" w:name="_Toc184312121"/>
      <w:bookmarkEnd w:id="178"/>
      <w:bookmarkStart w:id="179" w:name="_Toc184308085"/>
      <w:bookmarkEnd w:id="179"/>
      <w:bookmarkStart w:id="180" w:name="_Toc184314471"/>
      <w:bookmarkEnd w:id="180"/>
      <w:bookmarkStart w:id="181" w:name="_Toc184313299"/>
      <w:bookmarkEnd w:id="181"/>
      <w:bookmarkStart w:id="182" w:name="_Toc184308047"/>
      <w:bookmarkEnd w:id="182"/>
      <w:bookmarkStart w:id="183" w:name="_Toc184310281"/>
      <w:bookmarkEnd w:id="183"/>
      <w:bookmarkStart w:id="184" w:name="_Toc184313282"/>
      <w:bookmarkEnd w:id="184"/>
      <w:bookmarkStart w:id="185" w:name="_Toc184310279"/>
      <w:bookmarkEnd w:id="185"/>
      <w:bookmarkStart w:id="186" w:name="_Toc184314463"/>
      <w:bookmarkEnd w:id="186"/>
      <w:bookmarkStart w:id="187" w:name="_Toc184312132"/>
      <w:bookmarkEnd w:id="187"/>
      <w:bookmarkStart w:id="188" w:name="_Toc184314427"/>
      <w:bookmarkEnd w:id="188"/>
      <w:bookmarkStart w:id="189" w:name="_Toc184308099"/>
      <w:bookmarkEnd w:id="189"/>
      <w:bookmarkStart w:id="190" w:name="_Toc184314478"/>
      <w:bookmarkEnd w:id="190"/>
      <w:bookmarkStart w:id="191" w:name="_Toc184314455"/>
      <w:bookmarkEnd w:id="191"/>
      <w:bookmarkStart w:id="192" w:name="_Toc184310325"/>
      <w:bookmarkEnd w:id="192"/>
      <w:bookmarkStart w:id="193" w:name="_Toc184313266"/>
      <w:bookmarkEnd w:id="193"/>
      <w:bookmarkStart w:id="194" w:name="_Toc184308091"/>
      <w:bookmarkEnd w:id="194"/>
      <w:bookmarkStart w:id="195" w:name="_Toc184310318"/>
      <w:bookmarkEnd w:id="195"/>
      <w:bookmarkStart w:id="196" w:name="_Toc184310314"/>
      <w:bookmarkEnd w:id="196"/>
      <w:bookmarkStart w:id="197" w:name="_Toc184310328"/>
      <w:bookmarkEnd w:id="197"/>
      <w:bookmarkStart w:id="198" w:name="_Toc184312123"/>
      <w:bookmarkEnd w:id="198"/>
      <w:bookmarkStart w:id="199" w:name="_Toc184314418"/>
      <w:bookmarkEnd w:id="199"/>
      <w:bookmarkStart w:id="200" w:name="_Toc184312067"/>
      <w:bookmarkEnd w:id="200"/>
      <w:bookmarkStart w:id="201" w:name="_Toc184312117"/>
      <w:bookmarkEnd w:id="201"/>
      <w:bookmarkStart w:id="202" w:name="_Toc184308054"/>
      <w:bookmarkEnd w:id="202"/>
      <w:bookmarkStart w:id="203" w:name="_Toc184314467"/>
      <w:bookmarkEnd w:id="203"/>
      <w:bookmarkStart w:id="204" w:name="_Toc184310342"/>
      <w:bookmarkEnd w:id="204"/>
      <w:bookmarkStart w:id="205" w:name="_Toc184314414"/>
      <w:bookmarkEnd w:id="205"/>
      <w:bookmarkStart w:id="206" w:name="_Toc184313261"/>
      <w:bookmarkEnd w:id="206"/>
      <w:bookmarkStart w:id="207" w:name="_Toc184312133"/>
      <w:bookmarkEnd w:id="207"/>
      <w:bookmarkStart w:id="208" w:name="_Toc184308092"/>
      <w:bookmarkEnd w:id="208"/>
      <w:bookmarkStart w:id="209" w:name="_Toc184314417"/>
      <w:bookmarkEnd w:id="209"/>
      <w:bookmarkStart w:id="210" w:name="_Toc184312115"/>
      <w:bookmarkEnd w:id="210"/>
      <w:bookmarkStart w:id="211" w:name="_Toc184310287"/>
      <w:bookmarkEnd w:id="211"/>
      <w:bookmarkStart w:id="212" w:name="_Toc184312084"/>
      <w:bookmarkEnd w:id="212"/>
      <w:bookmarkStart w:id="213" w:name="_Toc184308060"/>
      <w:bookmarkEnd w:id="213"/>
      <w:bookmarkStart w:id="214" w:name="_Toc184312081"/>
      <w:bookmarkEnd w:id="214"/>
      <w:bookmarkStart w:id="215" w:name="_Toc184314482"/>
      <w:bookmarkEnd w:id="215"/>
      <w:bookmarkStart w:id="216" w:name="_Toc184314477"/>
      <w:bookmarkEnd w:id="216"/>
      <w:bookmarkStart w:id="217" w:name="_Toc184312092"/>
      <w:bookmarkEnd w:id="217"/>
      <w:bookmarkStart w:id="218" w:name="_Toc184308062"/>
      <w:bookmarkEnd w:id="218"/>
      <w:bookmarkStart w:id="219" w:name="_Toc184310280"/>
      <w:bookmarkEnd w:id="219"/>
      <w:bookmarkStart w:id="220" w:name="_Toc184312113"/>
      <w:bookmarkEnd w:id="220"/>
      <w:bookmarkStart w:id="221" w:name="_Toc184308082"/>
      <w:bookmarkEnd w:id="221"/>
      <w:bookmarkStart w:id="222" w:name="_Toc184308049"/>
      <w:bookmarkEnd w:id="222"/>
      <w:bookmarkStart w:id="223" w:name="_Toc184314481"/>
      <w:bookmarkEnd w:id="223"/>
      <w:bookmarkStart w:id="224" w:name="_Toc184308044"/>
      <w:bookmarkEnd w:id="224"/>
      <w:bookmarkStart w:id="225" w:name="_Toc184312110"/>
      <w:bookmarkEnd w:id="225"/>
      <w:bookmarkStart w:id="226" w:name="_Toc184308059"/>
      <w:bookmarkEnd w:id="226"/>
      <w:bookmarkStart w:id="227" w:name="_Toc184310273"/>
      <w:bookmarkEnd w:id="227"/>
      <w:bookmarkStart w:id="228" w:name="_Toc184310316"/>
      <w:bookmarkEnd w:id="228"/>
      <w:bookmarkStart w:id="229" w:name="_Toc184314457"/>
      <w:bookmarkEnd w:id="229"/>
      <w:bookmarkStart w:id="230" w:name="_Toc184313246"/>
      <w:bookmarkEnd w:id="230"/>
      <w:bookmarkStart w:id="231" w:name="_Toc184313268"/>
      <w:bookmarkEnd w:id="231"/>
      <w:bookmarkStart w:id="232" w:name="_Toc184314425"/>
      <w:bookmarkEnd w:id="232"/>
      <w:bookmarkStart w:id="233" w:name="_Toc184310297"/>
      <w:bookmarkEnd w:id="233"/>
      <w:bookmarkStart w:id="234" w:name="_Toc184313247"/>
      <w:bookmarkEnd w:id="234"/>
      <w:bookmarkStart w:id="235" w:name="_Toc184308051"/>
      <w:bookmarkEnd w:id="235"/>
      <w:bookmarkStart w:id="236" w:name="_Toc184312072"/>
      <w:bookmarkEnd w:id="236"/>
      <w:bookmarkStart w:id="237" w:name="_Toc184310320"/>
      <w:bookmarkEnd w:id="237"/>
      <w:bookmarkStart w:id="238" w:name="_Toc184314479"/>
      <w:bookmarkEnd w:id="238"/>
      <w:bookmarkStart w:id="239" w:name="_Toc184312102"/>
      <w:bookmarkEnd w:id="239"/>
      <w:bookmarkStart w:id="240" w:name="_Toc184308046"/>
      <w:bookmarkEnd w:id="240"/>
      <w:bookmarkStart w:id="241" w:name="_Toc184310283"/>
      <w:bookmarkEnd w:id="241"/>
      <w:bookmarkStart w:id="242" w:name="_Toc184308072"/>
      <w:bookmarkEnd w:id="242"/>
      <w:bookmarkStart w:id="243" w:name="_Toc184310337"/>
      <w:bookmarkEnd w:id="243"/>
      <w:bookmarkStart w:id="244" w:name="_Toc184308103"/>
      <w:bookmarkEnd w:id="244"/>
      <w:bookmarkStart w:id="245" w:name="_Toc184310276"/>
      <w:bookmarkEnd w:id="245"/>
      <w:bookmarkStart w:id="246" w:name="_Toc184313260"/>
      <w:bookmarkEnd w:id="246"/>
      <w:bookmarkStart w:id="247" w:name="_Toc184313308"/>
      <w:bookmarkEnd w:id="247"/>
      <w:bookmarkStart w:id="248" w:name="_Toc184308056"/>
      <w:bookmarkEnd w:id="248"/>
      <w:bookmarkStart w:id="249" w:name="_Toc184313258"/>
      <w:bookmarkEnd w:id="249"/>
      <w:bookmarkStart w:id="250" w:name="_Toc184312125"/>
      <w:bookmarkEnd w:id="250"/>
      <w:bookmarkStart w:id="251" w:name="_Toc184310323"/>
      <w:bookmarkEnd w:id="251"/>
      <w:bookmarkStart w:id="252" w:name="_Toc184310338"/>
      <w:bookmarkEnd w:id="252"/>
      <w:bookmarkStart w:id="253" w:name="_Toc184314464"/>
      <w:bookmarkEnd w:id="253"/>
      <w:bookmarkStart w:id="254" w:name="_Toc184308077"/>
      <w:bookmarkEnd w:id="254"/>
      <w:bookmarkStart w:id="255" w:name="_Toc184313252"/>
      <w:bookmarkEnd w:id="255"/>
      <w:bookmarkStart w:id="256" w:name="_Toc184313249"/>
      <w:bookmarkEnd w:id="256"/>
      <w:bookmarkStart w:id="257" w:name="_Toc184312137"/>
      <w:bookmarkEnd w:id="257"/>
      <w:bookmarkStart w:id="258" w:name="_Toc184310321"/>
      <w:bookmarkEnd w:id="258"/>
      <w:bookmarkStart w:id="259" w:name="_Toc184312122"/>
      <w:bookmarkEnd w:id="259"/>
      <w:bookmarkStart w:id="260" w:name="_Toc184312097"/>
      <w:bookmarkEnd w:id="260"/>
      <w:bookmarkStart w:id="261" w:name="_Toc184312099"/>
      <w:bookmarkEnd w:id="261"/>
      <w:bookmarkStart w:id="262" w:name="_Toc184313256"/>
      <w:bookmarkEnd w:id="262"/>
      <w:bookmarkStart w:id="263" w:name="_Toc184308050"/>
      <w:bookmarkEnd w:id="263"/>
      <w:bookmarkStart w:id="264" w:name="_Toc184313306"/>
      <w:bookmarkEnd w:id="264"/>
      <w:bookmarkStart w:id="265" w:name="_Toc184312090"/>
      <w:bookmarkEnd w:id="265"/>
      <w:bookmarkStart w:id="266" w:name="_Toc184314436"/>
      <w:bookmarkEnd w:id="266"/>
      <w:bookmarkStart w:id="267" w:name="_Toc184310305"/>
      <w:bookmarkEnd w:id="267"/>
      <w:bookmarkStart w:id="268" w:name="_Toc184313281"/>
      <w:bookmarkEnd w:id="268"/>
      <w:bookmarkStart w:id="269" w:name="_Toc184308087"/>
      <w:bookmarkEnd w:id="269"/>
      <w:bookmarkStart w:id="270" w:name="_Toc184314446"/>
      <w:bookmarkEnd w:id="270"/>
      <w:bookmarkStart w:id="271" w:name="_Toc184314419"/>
      <w:bookmarkEnd w:id="271"/>
      <w:bookmarkStart w:id="272" w:name="_Toc184312107"/>
      <w:bookmarkEnd w:id="272"/>
      <w:bookmarkStart w:id="273" w:name="_Toc184310272"/>
      <w:bookmarkEnd w:id="273"/>
      <w:bookmarkStart w:id="274" w:name="_Toc184308104"/>
      <w:bookmarkEnd w:id="274"/>
      <w:bookmarkStart w:id="275" w:name="_Toc184313263"/>
      <w:bookmarkEnd w:id="275"/>
      <w:bookmarkStart w:id="276" w:name="_Toc184310334"/>
      <w:bookmarkEnd w:id="276"/>
      <w:bookmarkStart w:id="277" w:name="_Toc184313275"/>
      <w:bookmarkEnd w:id="277"/>
      <w:bookmarkStart w:id="278" w:name="_Toc184310290"/>
      <w:bookmarkEnd w:id="278"/>
      <w:bookmarkStart w:id="279" w:name="_Toc184308048"/>
      <w:bookmarkEnd w:id="279"/>
      <w:bookmarkStart w:id="280" w:name="_Toc184313292"/>
      <w:bookmarkEnd w:id="280"/>
      <w:bookmarkStart w:id="281" w:name="_Toc184314435"/>
      <w:bookmarkEnd w:id="281"/>
      <w:bookmarkStart w:id="282" w:name="_Toc184312073"/>
      <w:bookmarkEnd w:id="282"/>
      <w:bookmarkStart w:id="283" w:name="_Toc184308041"/>
      <w:bookmarkEnd w:id="283"/>
      <w:bookmarkStart w:id="284" w:name="_Toc184310317"/>
      <w:bookmarkEnd w:id="284"/>
      <w:bookmarkStart w:id="285" w:name="_Toc184314450"/>
      <w:bookmarkEnd w:id="285"/>
      <w:bookmarkStart w:id="286" w:name="_Toc184314469"/>
      <w:bookmarkEnd w:id="286"/>
      <w:bookmarkStart w:id="287" w:name="_Toc184313276"/>
      <w:bookmarkEnd w:id="287"/>
      <w:bookmarkStart w:id="288" w:name="_Toc184308068"/>
      <w:bookmarkEnd w:id="288"/>
      <w:bookmarkStart w:id="289" w:name="_Toc184313280"/>
      <w:bookmarkEnd w:id="289"/>
      <w:bookmarkStart w:id="290" w:name="_Toc184308053"/>
      <w:bookmarkEnd w:id="290"/>
      <w:bookmarkStart w:id="291" w:name="_Toc184313272"/>
      <w:bookmarkEnd w:id="291"/>
      <w:bookmarkStart w:id="292" w:name="_Toc184313273"/>
      <w:bookmarkEnd w:id="292"/>
      <w:bookmarkStart w:id="293" w:name="_Toc184314456"/>
      <w:bookmarkEnd w:id="293"/>
      <w:bookmarkStart w:id="294" w:name="_Toc184312109"/>
      <w:bookmarkEnd w:id="294"/>
      <w:bookmarkStart w:id="295" w:name="_Toc184312105"/>
      <w:bookmarkEnd w:id="295"/>
      <w:bookmarkStart w:id="296" w:name="_Toc184313277"/>
      <w:bookmarkEnd w:id="296"/>
      <w:bookmarkStart w:id="297" w:name="_Toc184308067"/>
      <w:bookmarkEnd w:id="297"/>
      <w:bookmarkStart w:id="298" w:name="_Toc184312096"/>
      <w:bookmarkEnd w:id="298"/>
      <w:bookmarkStart w:id="299" w:name="_Toc184313243"/>
      <w:bookmarkEnd w:id="299"/>
      <w:bookmarkStart w:id="300" w:name="_Toc184313248"/>
      <w:bookmarkEnd w:id="300"/>
      <w:bookmarkStart w:id="301" w:name="_Toc184310289"/>
      <w:bookmarkEnd w:id="301"/>
      <w:bookmarkStart w:id="302" w:name="_Toc184308040"/>
      <w:bookmarkEnd w:id="302"/>
      <w:bookmarkStart w:id="303" w:name="_Toc184310335"/>
      <w:bookmarkEnd w:id="303"/>
      <w:bookmarkStart w:id="304" w:name="_Toc184310331"/>
      <w:bookmarkEnd w:id="304"/>
      <w:bookmarkStart w:id="305" w:name="_Toc184312070"/>
      <w:bookmarkEnd w:id="305"/>
      <w:bookmarkStart w:id="306" w:name="_Toc184312111"/>
      <w:bookmarkEnd w:id="306"/>
      <w:bookmarkStart w:id="307" w:name="_Toc184308105"/>
      <w:bookmarkEnd w:id="307"/>
      <w:bookmarkStart w:id="308" w:name="_Toc184310288"/>
      <w:bookmarkEnd w:id="308"/>
      <w:bookmarkStart w:id="309" w:name="_Toc184314449"/>
      <w:bookmarkEnd w:id="309"/>
      <w:bookmarkStart w:id="310" w:name="_Toc184308081"/>
      <w:bookmarkEnd w:id="310"/>
      <w:bookmarkStart w:id="311" w:name="_Toc184313255"/>
      <w:bookmarkEnd w:id="311"/>
      <w:bookmarkStart w:id="312" w:name="_Toc184313310"/>
      <w:bookmarkEnd w:id="312"/>
      <w:bookmarkStart w:id="313" w:name="_Toc184314454"/>
      <w:bookmarkEnd w:id="313"/>
      <w:bookmarkStart w:id="314" w:name="_Toc184312139"/>
      <w:bookmarkEnd w:id="314"/>
      <w:bookmarkStart w:id="315" w:name="_Toc184312068"/>
      <w:bookmarkEnd w:id="315"/>
      <w:bookmarkStart w:id="316" w:name="_Toc184310310"/>
      <w:bookmarkEnd w:id="316"/>
      <w:bookmarkStart w:id="317" w:name="_Toc184308063"/>
      <w:bookmarkEnd w:id="317"/>
      <w:bookmarkStart w:id="318" w:name="_Toc184314472"/>
      <w:bookmarkEnd w:id="318"/>
      <w:bookmarkStart w:id="319" w:name="_Toc184314453"/>
      <w:bookmarkEnd w:id="319"/>
      <w:bookmarkStart w:id="320" w:name="_Toc184312124"/>
      <w:bookmarkEnd w:id="320"/>
      <w:bookmarkStart w:id="321" w:name="_Toc184314424"/>
      <w:bookmarkEnd w:id="321"/>
      <w:bookmarkStart w:id="322" w:name="_Toc184313283"/>
      <w:bookmarkEnd w:id="322"/>
      <w:bookmarkStart w:id="323" w:name="_Toc184314439"/>
      <w:bookmarkEnd w:id="323"/>
      <w:bookmarkStart w:id="324" w:name="_Toc184312069"/>
      <w:bookmarkEnd w:id="324"/>
      <w:bookmarkStart w:id="325" w:name="_Toc184312134"/>
      <w:bookmarkEnd w:id="325"/>
      <w:bookmarkStart w:id="326" w:name="_Toc184308037"/>
      <w:bookmarkEnd w:id="326"/>
      <w:bookmarkStart w:id="327" w:name="_Toc184310300"/>
      <w:bookmarkEnd w:id="327"/>
      <w:bookmarkStart w:id="328" w:name="_Toc184310326"/>
      <w:bookmarkEnd w:id="328"/>
      <w:bookmarkStart w:id="329" w:name="_Toc184310302"/>
      <w:bookmarkEnd w:id="329"/>
      <w:bookmarkStart w:id="330" w:name="_Toc184310313"/>
      <w:bookmarkEnd w:id="330"/>
      <w:bookmarkStart w:id="331" w:name="_Toc184313304"/>
      <w:bookmarkEnd w:id="331"/>
      <w:bookmarkStart w:id="332" w:name="_Toc184308090"/>
      <w:bookmarkEnd w:id="332"/>
      <w:bookmarkStart w:id="333" w:name="_Toc184313284"/>
      <w:bookmarkEnd w:id="333"/>
      <w:bookmarkStart w:id="334" w:name="_Toc184310343"/>
      <w:bookmarkEnd w:id="334"/>
      <w:bookmarkStart w:id="335" w:name="_Toc184312103"/>
      <w:bookmarkEnd w:id="335"/>
      <w:bookmarkStart w:id="336" w:name="_Toc184308088"/>
      <w:bookmarkEnd w:id="336"/>
      <w:bookmarkStart w:id="337" w:name="_Toc184313257"/>
      <w:bookmarkEnd w:id="337"/>
      <w:bookmarkStart w:id="338" w:name="_Toc184308095"/>
      <w:bookmarkEnd w:id="338"/>
      <w:bookmarkStart w:id="339" w:name="_Toc184312101"/>
      <w:bookmarkEnd w:id="339"/>
      <w:bookmarkStart w:id="340" w:name="_Toc184310298"/>
      <w:bookmarkEnd w:id="340"/>
      <w:bookmarkStart w:id="341" w:name="_Toc184313238"/>
      <w:bookmarkEnd w:id="341"/>
      <w:bookmarkStart w:id="342" w:name="_Toc184310319"/>
      <w:bookmarkEnd w:id="342"/>
      <w:bookmarkStart w:id="343" w:name="_Toc184312128"/>
      <w:bookmarkEnd w:id="343"/>
      <w:bookmarkStart w:id="344" w:name="_Toc184312100"/>
      <w:bookmarkEnd w:id="344"/>
      <w:bookmarkStart w:id="345" w:name="_Toc184310309"/>
      <w:bookmarkEnd w:id="345"/>
      <w:bookmarkStart w:id="346" w:name="_Toc184310315"/>
      <w:bookmarkEnd w:id="346"/>
      <w:bookmarkStart w:id="347" w:name="_Toc184313293"/>
      <w:bookmarkEnd w:id="347"/>
      <w:bookmarkStart w:id="348" w:name="_Toc184314447"/>
      <w:bookmarkEnd w:id="348"/>
      <w:bookmarkStart w:id="349" w:name="_Toc184308052"/>
      <w:bookmarkEnd w:id="349"/>
      <w:bookmarkStart w:id="350" w:name="_Toc184312083"/>
      <w:bookmarkEnd w:id="350"/>
      <w:bookmarkStart w:id="351" w:name="_Toc184308043"/>
      <w:bookmarkEnd w:id="351"/>
      <w:bookmarkStart w:id="352" w:name="_Toc184314440"/>
      <w:bookmarkEnd w:id="352"/>
      <w:bookmarkStart w:id="353" w:name="_Toc184312120"/>
      <w:bookmarkEnd w:id="353"/>
      <w:bookmarkStart w:id="354" w:name="_Toc184314444"/>
      <w:bookmarkEnd w:id="354"/>
      <w:bookmarkStart w:id="355" w:name="_Toc184314442"/>
      <w:bookmarkEnd w:id="355"/>
      <w:bookmarkStart w:id="356" w:name="_Toc184310274"/>
      <w:bookmarkEnd w:id="356"/>
      <w:bookmarkStart w:id="357" w:name="_Toc184314411"/>
      <w:bookmarkEnd w:id="357"/>
      <w:bookmarkStart w:id="358" w:name="_Toc184310275"/>
      <w:bookmarkEnd w:id="358"/>
      <w:bookmarkStart w:id="359" w:name="_Toc184314461"/>
      <w:bookmarkEnd w:id="359"/>
      <w:bookmarkStart w:id="360" w:name="_Toc184308058"/>
      <w:bookmarkEnd w:id="360"/>
      <w:bookmarkStart w:id="361" w:name="_Toc184314431"/>
      <w:bookmarkEnd w:id="361"/>
      <w:bookmarkStart w:id="362" w:name="_Toc184310277"/>
      <w:bookmarkEnd w:id="362"/>
      <w:bookmarkStart w:id="363" w:name="_Toc184314410"/>
      <w:bookmarkEnd w:id="363"/>
      <w:bookmarkStart w:id="364" w:name="_Toc184313244"/>
      <w:bookmarkEnd w:id="364"/>
      <w:bookmarkStart w:id="365" w:name="_Toc184312089"/>
      <w:bookmarkEnd w:id="365"/>
      <w:bookmarkStart w:id="366" w:name="_Toc184314413"/>
      <w:bookmarkEnd w:id="366"/>
      <w:bookmarkStart w:id="367" w:name="_Toc184314465"/>
      <w:bookmarkEnd w:id="367"/>
      <w:bookmarkStart w:id="368" w:name="_Toc184308066"/>
      <w:bookmarkEnd w:id="368"/>
      <w:bookmarkStart w:id="369" w:name="_Toc184314430"/>
      <w:bookmarkEnd w:id="369"/>
      <w:bookmarkStart w:id="370" w:name="_Toc184313239"/>
      <w:bookmarkEnd w:id="370"/>
      <w:bookmarkStart w:id="371" w:name="_Toc184310294"/>
      <w:bookmarkEnd w:id="371"/>
      <w:bookmarkStart w:id="372" w:name="_Toc184310344"/>
      <w:bookmarkEnd w:id="372"/>
      <w:bookmarkStart w:id="373" w:name="_Toc184314462"/>
      <w:bookmarkEnd w:id="373"/>
      <w:bookmarkStart w:id="374" w:name="_Toc184313296"/>
      <w:bookmarkEnd w:id="374"/>
      <w:bookmarkStart w:id="375" w:name="_Toc184312098"/>
      <w:bookmarkEnd w:id="375"/>
      <w:bookmarkStart w:id="376" w:name="_Toc184310282"/>
      <w:bookmarkEnd w:id="376"/>
      <w:bookmarkStart w:id="377" w:name="_Toc184312085"/>
      <w:bookmarkEnd w:id="377"/>
      <w:bookmarkStart w:id="378" w:name="_Toc184314460"/>
      <w:bookmarkEnd w:id="378"/>
      <w:bookmarkStart w:id="379" w:name="_Toc184310292"/>
      <w:bookmarkEnd w:id="379"/>
      <w:bookmarkStart w:id="380" w:name="_Toc184312091"/>
      <w:bookmarkEnd w:id="380"/>
      <w:bookmarkStart w:id="381" w:name="_Toc184313254"/>
      <w:bookmarkEnd w:id="381"/>
      <w:bookmarkStart w:id="382" w:name="_Toc184313262"/>
      <w:bookmarkEnd w:id="382"/>
      <w:bookmarkStart w:id="383" w:name="_Toc184308083"/>
      <w:bookmarkEnd w:id="383"/>
      <w:bookmarkStart w:id="384" w:name="_Toc184314433"/>
      <w:bookmarkEnd w:id="384"/>
      <w:bookmarkStart w:id="385" w:name="_Toc184314451"/>
      <w:bookmarkEnd w:id="385"/>
      <w:bookmarkStart w:id="386" w:name="_Toc184310324"/>
      <w:bookmarkEnd w:id="386"/>
      <w:bookmarkStart w:id="387" w:name="_Toc184313287"/>
      <w:bookmarkEnd w:id="387"/>
      <w:bookmarkStart w:id="388" w:name="_Toc184313241"/>
      <w:bookmarkEnd w:id="388"/>
      <w:bookmarkStart w:id="389" w:name="_Toc184312138"/>
      <w:bookmarkEnd w:id="389"/>
      <w:bookmarkStart w:id="390" w:name="_Toc184312136"/>
      <w:bookmarkEnd w:id="390"/>
      <w:bookmarkStart w:id="391" w:name="_Toc184308065"/>
      <w:bookmarkEnd w:id="391"/>
      <w:bookmarkStart w:id="392" w:name="_Toc184314428"/>
      <w:bookmarkEnd w:id="392"/>
      <w:r>
        <w:rPr>
          <w:rFonts w:hint="eastAsia" w:asciiTheme="minorEastAsia" w:hAnsiTheme="minorEastAsia" w:eastAsiaTheme="minorEastAsia" w:cstheme="minorEastAsia"/>
          <w:b/>
          <w:sz w:val="36"/>
          <w:szCs w:val="36"/>
        </w:rPr>
        <w:t>评标办法</w:t>
      </w:r>
    </w:p>
    <w:p w14:paraId="53BCBD3D">
      <w:pPr>
        <w:snapToGrid w:val="0"/>
        <w:spacing w:line="360" w:lineRule="auto"/>
        <w:jc w:val="center"/>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评标办法前附表</w:t>
      </w:r>
    </w:p>
    <w:tbl>
      <w:tblPr>
        <w:tblStyle w:val="62"/>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15"/>
        <w:gridCol w:w="1283"/>
        <w:gridCol w:w="4871"/>
        <w:gridCol w:w="805"/>
        <w:gridCol w:w="956"/>
      </w:tblGrid>
      <w:tr w14:paraId="21E2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51" w:type="dxa"/>
            <w:vAlign w:val="center"/>
          </w:tcPr>
          <w:p w14:paraId="35DB01CB">
            <w:pPr>
              <w:widowControl/>
              <w:spacing w:line="312"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6869" w:type="dxa"/>
            <w:gridSpan w:val="3"/>
            <w:vAlign w:val="center"/>
          </w:tcPr>
          <w:p w14:paraId="3087C16B">
            <w:pPr>
              <w:widowControl/>
              <w:spacing w:line="312"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评分内容和标准</w:t>
            </w:r>
          </w:p>
        </w:tc>
        <w:tc>
          <w:tcPr>
            <w:tcW w:w="805" w:type="dxa"/>
            <w:vAlign w:val="center"/>
          </w:tcPr>
          <w:p w14:paraId="4D47DFE6">
            <w:pPr>
              <w:widowControl/>
              <w:spacing w:line="312"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分值</w:t>
            </w:r>
          </w:p>
          <w:p w14:paraId="13A72D32">
            <w:pPr>
              <w:widowControl/>
              <w:spacing w:line="312"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区间</w:t>
            </w:r>
          </w:p>
        </w:tc>
        <w:tc>
          <w:tcPr>
            <w:tcW w:w="956" w:type="dxa"/>
            <w:vAlign w:val="center"/>
          </w:tcPr>
          <w:p w14:paraId="3EE37749">
            <w:pPr>
              <w:widowControl/>
              <w:spacing w:line="312"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打分</w:t>
            </w:r>
          </w:p>
          <w:p w14:paraId="10B7B0FE">
            <w:pPr>
              <w:widowControl/>
              <w:spacing w:line="312"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方法</w:t>
            </w:r>
          </w:p>
        </w:tc>
      </w:tr>
      <w:tr w14:paraId="25BB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51" w:type="dxa"/>
            <w:vMerge w:val="restart"/>
            <w:vAlign w:val="center"/>
          </w:tcPr>
          <w:p w14:paraId="01A76041">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商务资信分1</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w:t>
            </w:r>
          </w:p>
        </w:tc>
        <w:tc>
          <w:tcPr>
            <w:tcW w:w="715" w:type="dxa"/>
            <w:vAlign w:val="center"/>
          </w:tcPr>
          <w:p w14:paraId="33CA7945">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w:t>
            </w:r>
          </w:p>
        </w:tc>
        <w:tc>
          <w:tcPr>
            <w:tcW w:w="6154" w:type="dxa"/>
            <w:gridSpan w:val="2"/>
            <w:vAlign w:val="center"/>
          </w:tcPr>
          <w:p w14:paraId="4BA6D4D5">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年01月01日以来，投标人</w:t>
            </w:r>
            <w:r>
              <w:rPr>
                <w:rFonts w:hint="eastAsia" w:asciiTheme="minorEastAsia" w:hAnsiTheme="minorEastAsia" w:eastAsiaTheme="minorEastAsia" w:cstheme="minorEastAsia"/>
                <w:color w:val="auto"/>
                <w:sz w:val="24"/>
                <w:highlight w:val="none"/>
                <w:lang w:val="en-US" w:eastAsia="zh-CN"/>
              </w:rPr>
              <w:t>的垃圾分类（或环卫）</w:t>
            </w:r>
            <w:r>
              <w:rPr>
                <w:rFonts w:hint="eastAsia" w:asciiTheme="minorEastAsia" w:hAnsiTheme="minorEastAsia" w:eastAsiaTheme="minorEastAsia" w:cstheme="minorEastAsia"/>
                <w:color w:val="auto"/>
                <w:sz w:val="24"/>
                <w:highlight w:val="none"/>
              </w:rPr>
              <w:t>奖项或荣誉：获得市级及以上政府部门颁发的奖项或荣誉的每个得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分；获得区级及以上政府部门颁发的奖项或荣誉的每个得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分；本项最高得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val="en-US" w:eastAsia="zh-CN"/>
              </w:rPr>
              <w:t>同一奖项或荣誉</w:t>
            </w:r>
            <w:r>
              <w:rPr>
                <w:rFonts w:hint="eastAsia" w:asciiTheme="minorEastAsia" w:hAnsiTheme="minorEastAsia" w:eastAsiaTheme="minorEastAsia" w:cstheme="minorEastAsia"/>
                <w:color w:val="auto"/>
                <w:sz w:val="24"/>
                <w:highlight w:val="none"/>
              </w:rPr>
              <w:t>不</w:t>
            </w:r>
            <w:r>
              <w:rPr>
                <w:rFonts w:hint="eastAsia" w:asciiTheme="minorEastAsia" w:hAnsiTheme="minorEastAsia" w:eastAsiaTheme="minorEastAsia" w:cstheme="minorEastAsia"/>
                <w:color w:val="auto"/>
                <w:sz w:val="24"/>
                <w:highlight w:val="none"/>
                <w:lang w:val="en-US" w:eastAsia="zh-CN"/>
              </w:rPr>
              <w:t>得</w:t>
            </w:r>
            <w:r>
              <w:rPr>
                <w:rFonts w:hint="eastAsia" w:asciiTheme="minorEastAsia" w:hAnsiTheme="minorEastAsia" w:eastAsiaTheme="minorEastAsia" w:cstheme="minorEastAsia"/>
                <w:color w:val="auto"/>
                <w:sz w:val="24"/>
                <w:highlight w:val="none"/>
              </w:rPr>
              <w:t>重复计分。</w:t>
            </w:r>
          </w:p>
          <w:p w14:paraId="3CBDEED4">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[提供证书扫描件或政府部门颁发的有效文件、公示等能体现该奖项或荣誉的证明材料</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时间以颁发日期为准</w:t>
            </w:r>
            <w:r>
              <w:rPr>
                <w:rFonts w:hint="eastAsia" w:asciiTheme="minorEastAsia" w:hAnsiTheme="minorEastAsia" w:eastAsiaTheme="minorEastAsia" w:cstheme="minorEastAsia"/>
                <w:color w:val="auto"/>
                <w:sz w:val="24"/>
                <w:highlight w:val="none"/>
              </w:rPr>
              <w:t>]</w:t>
            </w:r>
          </w:p>
        </w:tc>
        <w:tc>
          <w:tcPr>
            <w:tcW w:w="805" w:type="dxa"/>
            <w:vAlign w:val="center"/>
          </w:tcPr>
          <w:p w14:paraId="268D37D5">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p>
        </w:tc>
        <w:tc>
          <w:tcPr>
            <w:tcW w:w="956" w:type="dxa"/>
            <w:vAlign w:val="center"/>
          </w:tcPr>
          <w:p w14:paraId="77C94E18">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3615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vMerge w:val="continue"/>
            <w:vAlign w:val="center"/>
          </w:tcPr>
          <w:p w14:paraId="15AFF82A">
            <w:pPr>
              <w:widowControl/>
              <w:spacing w:line="312" w:lineRule="auto"/>
              <w:jc w:val="center"/>
              <w:rPr>
                <w:rFonts w:hint="eastAsia" w:asciiTheme="minorEastAsia" w:hAnsiTheme="minorEastAsia" w:eastAsiaTheme="minorEastAsia" w:cstheme="minorEastAsia"/>
                <w:color w:val="auto"/>
                <w:sz w:val="24"/>
                <w:highlight w:val="none"/>
              </w:rPr>
            </w:pPr>
          </w:p>
        </w:tc>
        <w:tc>
          <w:tcPr>
            <w:tcW w:w="715" w:type="dxa"/>
            <w:vAlign w:val="center"/>
          </w:tcPr>
          <w:p w14:paraId="63A15F03">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w:t>
            </w:r>
          </w:p>
        </w:tc>
        <w:tc>
          <w:tcPr>
            <w:tcW w:w="6154" w:type="dxa"/>
            <w:gridSpan w:val="2"/>
            <w:vAlign w:val="center"/>
          </w:tcPr>
          <w:p w14:paraId="6B68D0B8">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年01月01日以来，投标人服务过的镇街垃圾分类项目，每个得0.5分，</w:t>
            </w:r>
            <w:r>
              <w:rPr>
                <w:rFonts w:hint="eastAsia" w:asciiTheme="minorEastAsia" w:hAnsiTheme="minorEastAsia" w:eastAsiaTheme="minorEastAsia" w:cstheme="minorEastAsia"/>
                <w:color w:val="auto"/>
                <w:sz w:val="24"/>
                <w:highlight w:val="none"/>
                <w:lang w:val="en-US" w:eastAsia="zh-CN"/>
              </w:rPr>
              <w:t>本项</w:t>
            </w:r>
            <w:r>
              <w:rPr>
                <w:rFonts w:hint="eastAsia" w:asciiTheme="minorEastAsia" w:hAnsiTheme="minorEastAsia" w:eastAsiaTheme="minorEastAsia" w:cstheme="minorEastAsia"/>
                <w:color w:val="auto"/>
                <w:sz w:val="24"/>
                <w:highlight w:val="none"/>
              </w:rPr>
              <w:t>最高</w:t>
            </w:r>
            <w:r>
              <w:rPr>
                <w:rFonts w:hint="eastAsia" w:asciiTheme="minorEastAsia" w:hAnsiTheme="minorEastAsia" w:eastAsiaTheme="minorEastAsia" w:cstheme="minorEastAsia"/>
                <w:color w:val="auto"/>
                <w:sz w:val="24"/>
                <w:highlight w:val="none"/>
                <w:lang w:val="en-US" w:eastAsia="zh-CN"/>
              </w:rPr>
              <w:t>得1</w:t>
            </w:r>
            <w:r>
              <w:rPr>
                <w:rFonts w:hint="eastAsia" w:asciiTheme="minorEastAsia" w:hAnsiTheme="minorEastAsia" w:eastAsiaTheme="minorEastAsia" w:cstheme="minorEastAsia"/>
                <w:color w:val="auto"/>
                <w:sz w:val="24"/>
                <w:highlight w:val="none"/>
              </w:rPr>
              <w:t>分。</w:t>
            </w:r>
          </w:p>
          <w:p w14:paraId="32957AC9">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[提供合同扫描件]。</w:t>
            </w:r>
          </w:p>
        </w:tc>
        <w:tc>
          <w:tcPr>
            <w:tcW w:w="805" w:type="dxa"/>
            <w:vAlign w:val="center"/>
          </w:tcPr>
          <w:p w14:paraId="47107413">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w:t>
            </w:r>
          </w:p>
        </w:tc>
        <w:tc>
          <w:tcPr>
            <w:tcW w:w="956" w:type="dxa"/>
            <w:vAlign w:val="center"/>
          </w:tcPr>
          <w:p w14:paraId="53C52E9B">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64B4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vMerge w:val="continue"/>
            <w:vAlign w:val="center"/>
          </w:tcPr>
          <w:p w14:paraId="0CEA486E">
            <w:pPr>
              <w:widowControl/>
              <w:spacing w:line="312" w:lineRule="auto"/>
              <w:jc w:val="center"/>
              <w:rPr>
                <w:rFonts w:hint="eastAsia" w:asciiTheme="minorEastAsia" w:hAnsiTheme="minorEastAsia" w:eastAsiaTheme="minorEastAsia" w:cstheme="minorEastAsia"/>
                <w:color w:val="auto"/>
                <w:sz w:val="24"/>
                <w:highlight w:val="none"/>
              </w:rPr>
            </w:pPr>
          </w:p>
        </w:tc>
        <w:tc>
          <w:tcPr>
            <w:tcW w:w="715" w:type="dxa"/>
            <w:vAlign w:val="center"/>
          </w:tcPr>
          <w:p w14:paraId="35503EEC">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3</w:t>
            </w:r>
          </w:p>
        </w:tc>
        <w:tc>
          <w:tcPr>
            <w:tcW w:w="6154" w:type="dxa"/>
            <w:gridSpan w:val="2"/>
            <w:vAlign w:val="center"/>
          </w:tcPr>
          <w:p w14:paraId="11205347">
            <w:pPr>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投标人的生活垃圾分类模式被省市级及以上政府机构认可，并作为省市级城镇（农村）生活垃圾分类模式，每提供一个生活垃圾分类模式得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val="en-US" w:eastAsia="zh-CN"/>
              </w:rPr>
              <w:t>本项</w:t>
            </w:r>
            <w:r>
              <w:rPr>
                <w:rFonts w:hint="eastAsia" w:asciiTheme="minorEastAsia" w:hAnsiTheme="minorEastAsia" w:eastAsiaTheme="minorEastAsia" w:cstheme="minorEastAsia"/>
                <w:color w:val="auto"/>
                <w:sz w:val="24"/>
                <w:highlight w:val="none"/>
              </w:rPr>
              <w:t>最高得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p w14:paraId="1673C1C7">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[①提供当地政府或区县级及以上政府相关部门盖章证明文件扫描件；②证明材料须体现分类模式相关内容]</w:t>
            </w:r>
          </w:p>
        </w:tc>
        <w:tc>
          <w:tcPr>
            <w:tcW w:w="805" w:type="dxa"/>
            <w:vAlign w:val="center"/>
          </w:tcPr>
          <w:p w14:paraId="672F95FD">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w:t>
            </w:r>
          </w:p>
        </w:tc>
        <w:tc>
          <w:tcPr>
            <w:tcW w:w="956" w:type="dxa"/>
            <w:vAlign w:val="center"/>
          </w:tcPr>
          <w:p w14:paraId="25489BD4">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75CA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51" w:type="dxa"/>
            <w:vMerge w:val="continue"/>
            <w:vAlign w:val="center"/>
          </w:tcPr>
          <w:p w14:paraId="67FB213A">
            <w:pPr>
              <w:widowControl/>
              <w:spacing w:line="312" w:lineRule="auto"/>
              <w:jc w:val="center"/>
              <w:rPr>
                <w:rFonts w:hint="eastAsia" w:asciiTheme="minorEastAsia" w:hAnsiTheme="minorEastAsia" w:eastAsiaTheme="minorEastAsia" w:cstheme="minorEastAsia"/>
                <w:color w:val="auto"/>
                <w:sz w:val="24"/>
                <w:highlight w:val="none"/>
              </w:rPr>
            </w:pPr>
          </w:p>
        </w:tc>
        <w:tc>
          <w:tcPr>
            <w:tcW w:w="715" w:type="dxa"/>
            <w:vAlign w:val="center"/>
          </w:tcPr>
          <w:p w14:paraId="5A85C023">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p>
        </w:tc>
        <w:tc>
          <w:tcPr>
            <w:tcW w:w="6154" w:type="dxa"/>
            <w:gridSpan w:val="2"/>
            <w:vAlign w:val="center"/>
          </w:tcPr>
          <w:p w14:paraId="4156A878">
            <w:pPr>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投标产品具有涉及再生资源、垃圾分类等相关平台软件的著作权（政府相关部门）登记的，每个得1分，</w:t>
            </w:r>
            <w:r>
              <w:rPr>
                <w:rFonts w:hint="eastAsia" w:asciiTheme="minorEastAsia" w:hAnsiTheme="minorEastAsia" w:eastAsiaTheme="minorEastAsia" w:cstheme="minorEastAsia"/>
                <w:color w:val="auto"/>
                <w:sz w:val="24"/>
                <w:highlight w:val="none"/>
                <w:lang w:val="en-US" w:eastAsia="zh-CN"/>
              </w:rPr>
              <w:t>本项</w:t>
            </w:r>
            <w:r>
              <w:rPr>
                <w:rFonts w:hint="eastAsia" w:asciiTheme="minorEastAsia" w:hAnsiTheme="minorEastAsia" w:eastAsiaTheme="minorEastAsia" w:cstheme="minorEastAsia"/>
                <w:color w:val="auto"/>
                <w:sz w:val="24"/>
                <w:highlight w:val="none"/>
              </w:rPr>
              <w:t>最高得3分。</w:t>
            </w:r>
          </w:p>
          <w:p w14:paraId="16868D8D">
            <w:pPr>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[提供软件著作权登记证书扫描件]</w:t>
            </w:r>
          </w:p>
        </w:tc>
        <w:tc>
          <w:tcPr>
            <w:tcW w:w="805" w:type="dxa"/>
            <w:vAlign w:val="center"/>
          </w:tcPr>
          <w:p w14:paraId="01BA9E4B">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956" w:type="dxa"/>
            <w:vAlign w:val="center"/>
          </w:tcPr>
          <w:p w14:paraId="0DCB1BF4">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5038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51" w:type="dxa"/>
            <w:vMerge w:val="continue"/>
            <w:vAlign w:val="center"/>
          </w:tcPr>
          <w:p w14:paraId="6413AEAA">
            <w:pPr>
              <w:widowControl/>
              <w:spacing w:line="312" w:lineRule="auto"/>
              <w:jc w:val="center"/>
              <w:rPr>
                <w:rFonts w:hint="eastAsia" w:asciiTheme="minorEastAsia" w:hAnsiTheme="minorEastAsia" w:eastAsiaTheme="minorEastAsia" w:cstheme="minorEastAsia"/>
                <w:color w:val="auto"/>
                <w:sz w:val="24"/>
                <w:highlight w:val="none"/>
              </w:rPr>
            </w:pPr>
          </w:p>
        </w:tc>
        <w:tc>
          <w:tcPr>
            <w:tcW w:w="715" w:type="dxa"/>
            <w:vAlign w:val="center"/>
          </w:tcPr>
          <w:p w14:paraId="55153436">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6154" w:type="dxa"/>
            <w:gridSpan w:val="2"/>
            <w:vAlign w:val="center"/>
          </w:tcPr>
          <w:p w14:paraId="7CB6BBB5">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再生资源回收：打通再生资源处置链条，有再生资源合法处理渠道。投标人需与具备再生资源分拣中心的垃圾终端处理单位签订有合作协议或自行具备再生资源分拣中心，满足的得</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w:t>
            </w:r>
          </w:p>
          <w:p w14:paraId="149C5CC8">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行具备的同时提供再生资源分拣中心场地照片、用地审批许可证件及营业执照副本扫描件；与处理单位签订有合作协议的，同时提供合作协议、合作的再生资源分拣中心场地照片及营业执照副本扫描件，否则不得分]</w:t>
            </w:r>
          </w:p>
        </w:tc>
        <w:tc>
          <w:tcPr>
            <w:tcW w:w="805" w:type="dxa"/>
            <w:vAlign w:val="center"/>
          </w:tcPr>
          <w:p w14:paraId="72B45693">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956" w:type="dxa"/>
            <w:vAlign w:val="center"/>
          </w:tcPr>
          <w:p w14:paraId="0FD2DD9D">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286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851" w:type="dxa"/>
            <w:vMerge w:val="restart"/>
            <w:vAlign w:val="center"/>
          </w:tcPr>
          <w:p w14:paraId="45F70203">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技术和服务方案分7</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w:t>
            </w:r>
          </w:p>
        </w:tc>
        <w:tc>
          <w:tcPr>
            <w:tcW w:w="715" w:type="dxa"/>
            <w:vMerge w:val="restart"/>
            <w:vAlign w:val="center"/>
          </w:tcPr>
          <w:p w14:paraId="6AF0E045">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6</w:t>
            </w:r>
          </w:p>
        </w:tc>
        <w:tc>
          <w:tcPr>
            <w:tcW w:w="1283" w:type="dxa"/>
            <w:vMerge w:val="restart"/>
            <w:vAlign w:val="center"/>
          </w:tcPr>
          <w:p w14:paraId="6B4AEAE4">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投标方案的合理性、科学性、全面性</w:t>
            </w:r>
          </w:p>
        </w:tc>
        <w:tc>
          <w:tcPr>
            <w:tcW w:w="4871" w:type="dxa"/>
            <w:vAlign w:val="center"/>
          </w:tcPr>
          <w:p w14:paraId="529CCACD">
            <w:pPr>
              <w:widowControl/>
              <w:spacing w:line="312" w:lineRule="auto"/>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rPr>
              <w:t>整体技术是否先进高效，投放布点是否科学合理，垃圾收集运输方案是否合理，视觉形象及功能性设计等综合评定</w:t>
            </w:r>
            <w:r>
              <w:rPr>
                <w:rFonts w:hint="eastAsia" w:asciiTheme="minorEastAsia" w:hAnsiTheme="minorEastAsia" w:eastAsiaTheme="minorEastAsia" w:cstheme="minorEastAsia"/>
                <w:color w:val="auto"/>
                <w:sz w:val="24"/>
                <w:highlight w:val="none"/>
                <w:shd w:val="clear" w:color="auto" w:fill="FFFFFF"/>
              </w:rPr>
              <w:t>。</w:t>
            </w:r>
          </w:p>
          <w:p w14:paraId="43022343">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本项分值设置为：5-4-3-2-1-0</w:t>
            </w:r>
            <w:r>
              <w:rPr>
                <w:rFonts w:hint="eastAsia" w:asciiTheme="minorEastAsia" w:hAnsiTheme="minorEastAsia" w:eastAsiaTheme="minorEastAsia" w:cstheme="minorEastAsia"/>
                <w:color w:val="auto"/>
                <w:sz w:val="24"/>
                <w:highlight w:val="none"/>
                <w:lang w:eastAsia="zh-CN"/>
              </w:rPr>
              <w:t>）</w:t>
            </w:r>
          </w:p>
        </w:tc>
        <w:tc>
          <w:tcPr>
            <w:tcW w:w="805" w:type="dxa"/>
            <w:vAlign w:val="center"/>
          </w:tcPr>
          <w:p w14:paraId="5A2B249C">
            <w:pPr>
              <w:widowControl/>
              <w:spacing w:line="312"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956" w:type="dxa"/>
            <w:vAlign w:val="center"/>
          </w:tcPr>
          <w:p w14:paraId="3F0F172D">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3DFF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vAlign w:val="center"/>
          </w:tcPr>
          <w:p w14:paraId="653D2A9A">
            <w:pPr>
              <w:widowControl/>
              <w:spacing w:line="312" w:lineRule="auto"/>
              <w:jc w:val="center"/>
              <w:rPr>
                <w:rFonts w:hint="eastAsia" w:asciiTheme="minorEastAsia" w:hAnsiTheme="minorEastAsia" w:eastAsiaTheme="minorEastAsia" w:cstheme="minorEastAsia"/>
                <w:color w:val="auto"/>
                <w:sz w:val="24"/>
                <w:highlight w:val="none"/>
              </w:rPr>
            </w:pPr>
          </w:p>
        </w:tc>
        <w:tc>
          <w:tcPr>
            <w:tcW w:w="715" w:type="dxa"/>
            <w:vMerge w:val="continue"/>
            <w:vAlign w:val="center"/>
          </w:tcPr>
          <w:p w14:paraId="08007745">
            <w:pPr>
              <w:widowControl/>
              <w:spacing w:line="312" w:lineRule="auto"/>
              <w:jc w:val="center"/>
              <w:rPr>
                <w:rFonts w:hint="eastAsia" w:asciiTheme="minorEastAsia" w:hAnsiTheme="minorEastAsia" w:eastAsiaTheme="minorEastAsia" w:cstheme="minorEastAsia"/>
                <w:color w:val="auto"/>
                <w:sz w:val="24"/>
                <w:highlight w:val="none"/>
              </w:rPr>
            </w:pPr>
          </w:p>
        </w:tc>
        <w:tc>
          <w:tcPr>
            <w:tcW w:w="1283" w:type="dxa"/>
            <w:vMerge w:val="continue"/>
            <w:vAlign w:val="center"/>
          </w:tcPr>
          <w:p w14:paraId="2DD9AE79">
            <w:pPr>
              <w:widowControl/>
              <w:spacing w:line="312" w:lineRule="auto"/>
              <w:jc w:val="center"/>
              <w:rPr>
                <w:rFonts w:hint="eastAsia" w:asciiTheme="minorEastAsia" w:hAnsiTheme="minorEastAsia" w:eastAsiaTheme="minorEastAsia" w:cstheme="minorEastAsia"/>
                <w:color w:val="auto"/>
                <w:sz w:val="24"/>
                <w:highlight w:val="none"/>
              </w:rPr>
            </w:pPr>
          </w:p>
        </w:tc>
        <w:tc>
          <w:tcPr>
            <w:tcW w:w="4871" w:type="dxa"/>
            <w:vAlign w:val="center"/>
          </w:tcPr>
          <w:p w14:paraId="73F00342">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对采购人垃圾分类现状的描述，对在本项目所在地内推进过程中可能出现的问题和困难，提供经验自行克服解决，为采购人推进项目提供有效帮助等综合评定。</w:t>
            </w:r>
          </w:p>
          <w:p w14:paraId="5A679FBB">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本项分值设置为：5-4-3-2-1-0</w:t>
            </w:r>
            <w:r>
              <w:rPr>
                <w:rFonts w:hint="eastAsia" w:asciiTheme="minorEastAsia" w:hAnsiTheme="minorEastAsia" w:eastAsiaTheme="minorEastAsia" w:cstheme="minorEastAsia"/>
                <w:color w:val="auto"/>
                <w:sz w:val="24"/>
                <w:highlight w:val="none"/>
                <w:lang w:eastAsia="zh-CN"/>
              </w:rPr>
              <w:t>）</w:t>
            </w:r>
          </w:p>
        </w:tc>
        <w:tc>
          <w:tcPr>
            <w:tcW w:w="805" w:type="dxa"/>
            <w:vAlign w:val="center"/>
          </w:tcPr>
          <w:p w14:paraId="593C6043">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956" w:type="dxa"/>
            <w:vAlign w:val="center"/>
          </w:tcPr>
          <w:p w14:paraId="1FD3DDF7">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6D86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vAlign w:val="center"/>
          </w:tcPr>
          <w:p w14:paraId="385D36CE">
            <w:pPr>
              <w:widowControl/>
              <w:spacing w:line="312" w:lineRule="auto"/>
              <w:jc w:val="center"/>
              <w:rPr>
                <w:rFonts w:hint="eastAsia" w:asciiTheme="minorEastAsia" w:hAnsiTheme="minorEastAsia" w:eastAsiaTheme="minorEastAsia" w:cstheme="minorEastAsia"/>
                <w:color w:val="auto"/>
                <w:sz w:val="24"/>
                <w:highlight w:val="none"/>
              </w:rPr>
            </w:pPr>
          </w:p>
        </w:tc>
        <w:tc>
          <w:tcPr>
            <w:tcW w:w="715" w:type="dxa"/>
            <w:vAlign w:val="center"/>
          </w:tcPr>
          <w:p w14:paraId="132811C2">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7</w:t>
            </w:r>
          </w:p>
        </w:tc>
        <w:tc>
          <w:tcPr>
            <w:tcW w:w="1283" w:type="dxa"/>
            <w:vAlign w:val="center"/>
          </w:tcPr>
          <w:p w14:paraId="050193A4">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投标人组织架构</w:t>
            </w:r>
          </w:p>
        </w:tc>
        <w:tc>
          <w:tcPr>
            <w:tcW w:w="4871" w:type="dxa"/>
            <w:vAlign w:val="center"/>
          </w:tcPr>
          <w:p w14:paraId="7F58280F">
            <w:pPr>
              <w:widowControl/>
              <w:spacing w:line="312" w:lineRule="auto"/>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投标人组织架构（管理流程、权责分配、运作流程图、监督机制、自我约束机制、信息反馈渠道及处理机制）。</w:t>
            </w:r>
          </w:p>
          <w:p w14:paraId="48C494FF">
            <w:pPr>
              <w:widowControl/>
              <w:spacing w:line="312" w:lineRule="auto"/>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lang w:eastAsia="zh-CN"/>
              </w:rPr>
              <w:t>（</w:t>
            </w:r>
            <w:r>
              <w:rPr>
                <w:rFonts w:hint="eastAsia" w:asciiTheme="minorEastAsia" w:hAnsiTheme="minorEastAsia" w:eastAsiaTheme="minorEastAsia" w:cstheme="minorEastAsia"/>
                <w:color w:val="auto"/>
                <w:sz w:val="24"/>
                <w:highlight w:val="none"/>
                <w:shd w:val="clear" w:color="auto" w:fill="FFFFFF"/>
                <w:lang w:val="en-US" w:eastAsia="zh-CN"/>
              </w:rPr>
              <w:t>本项分值设置为：5-4-3-2-1-0</w:t>
            </w:r>
            <w:r>
              <w:rPr>
                <w:rFonts w:hint="eastAsia" w:asciiTheme="minorEastAsia" w:hAnsiTheme="minorEastAsia" w:eastAsiaTheme="minorEastAsia" w:cstheme="minorEastAsia"/>
                <w:color w:val="auto"/>
                <w:sz w:val="24"/>
                <w:highlight w:val="none"/>
                <w:shd w:val="clear" w:color="auto" w:fill="FFFFFF"/>
                <w:lang w:eastAsia="zh-CN"/>
              </w:rPr>
              <w:t>）</w:t>
            </w:r>
          </w:p>
        </w:tc>
        <w:tc>
          <w:tcPr>
            <w:tcW w:w="805" w:type="dxa"/>
            <w:vAlign w:val="center"/>
          </w:tcPr>
          <w:p w14:paraId="4B18FB0A">
            <w:pPr>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956" w:type="dxa"/>
            <w:vAlign w:val="center"/>
          </w:tcPr>
          <w:p w14:paraId="4E65F5EC">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2537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vAlign w:val="center"/>
          </w:tcPr>
          <w:p w14:paraId="12FB5807">
            <w:pPr>
              <w:widowControl/>
              <w:spacing w:line="312" w:lineRule="auto"/>
              <w:jc w:val="center"/>
              <w:rPr>
                <w:rFonts w:hint="eastAsia" w:asciiTheme="minorEastAsia" w:hAnsiTheme="minorEastAsia" w:eastAsiaTheme="minorEastAsia" w:cstheme="minorEastAsia"/>
                <w:color w:val="auto"/>
                <w:sz w:val="24"/>
                <w:highlight w:val="none"/>
              </w:rPr>
            </w:pPr>
          </w:p>
        </w:tc>
        <w:tc>
          <w:tcPr>
            <w:tcW w:w="715" w:type="dxa"/>
            <w:vAlign w:val="center"/>
          </w:tcPr>
          <w:p w14:paraId="6B451486">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8</w:t>
            </w:r>
          </w:p>
        </w:tc>
        <w:tc>
          <w:tcPr>
            <w:tcW w:w="1283" w:type="dxa"/>
            <w:vAlign w:val="center"/>
          </w:tcPr>
          <w:p w14:paraId="300248A4">
            <w:pPr>
              <w:tabs>
                <w:tab w:val="left" w:pos="248"/>
              </w:tabs>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投标人管理制度</w:t>
            </w:r>
          </w:p>
        </w:tc>
        <w:tc>
          <w:tcPr>
            <w:tcW w:w="4871" w:type="dxa"/>
            <w:vAlign w:val="center"/>
          </w:tcPr>
          <w:p w14:paraId="7A369C85">
            <w:pPr>
              <w:widowControl/>
              <w:spacing w:line="312" w:lineRule="auto"/>
              <w:rPr>
                <w:rFonts w:hint="eastAsia" w:asciiTheme="minorEastAsia" w:hAnsiTheme="minorEastAsia" w:eastAsiaTheme="minorEastAsia" w:cstheme="minorEastAsia"/>
                <w:color w:val="auto"/>
                <w:sz w:val="24"/>
                <w:highlight w:val="none"/>
                <w:shd w:val="clear" w:color="auto" w:fill="FFFFFF"/>
                <w:lang w:eastAsia="zh-CN"/>
              </w:rPr>
            </w:pPr>
            <w:r>
              <w:rPr>
                <w:rFonts w:hint="eastAsia" w:asciiTheme="minorEastAsia" w:hAnsiTheme="minorEastAsia" w:eastAsiaTheme="minorEastAsia" w:cstheme="minorEastAsia"/>
                <w:color w:val="auto"/>
                <w:sz w:val="24"/>
                <w:highlight w:val="none"/>
                <w:shd w:val="clear" w:color="auto" w:fill="FFFFFF"/>
              </w:rPr>
              <w:t>投标人管理制度（绩效管理制度、台账管理制度及台账模板、员工考勤制度、员工日常行为规范管理制度、廉洁管理制度、资产管理制度、档案管理制度等相关规章制度）</w:t>
            </w:r>
            <w:r>
              <w:rPr>
                <w:rFonts w:hint="eastAsia" w:asciiTheme="minorEastAsia" w:hAnsiTheme="minorEastAsia" w:eastAsiaTheme="minorEastAsia" w:cstheme="minorEastAsia"/>
                <w:color w:val="auto"/>
                <w:sz w:val="24"/>
                <w:highlight w:val="none"/>
                <w:shd w:val="clear" w:color="auto" w:fill="FFFFFF"/>
                <w:lang w:eastAsia="zh-CN"/>
              </w:rPr>
              <w:t>。</w:t>
            </w:r>
          </w:p>
          <w:p w14:paraId="5B3DC744">
            <w:pPr>
              <w:widowControl/>
              <w:spacing w:line="312" w:lineRule="auto"/>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lang w:eastAsia="zh-CN"/>
              </w:rPr>
              <w:t>（</w:t>
            </w:r>
            <w:r>
              <w:rPr>
                <w:rFonts w:hint="eastAsia" w:asciiTheme="minorEastAsia" w:hAnsiTheme="minorEastAsia" w:eastAsiaTheme="minorEastAsia" w:cstheme="minorEastAsia"/>
                <w:color w:val="auto"/>
                <w:sz w:val="24"/>
                <w:highlight w:val="none"/>
                <w:shd w:val="clear" w:color="auto" w:fill="FFFFFF"/>
                <w:lang w:val="en-US" w:eastAsia="zh-CN"/>
              </w:rPr>
              <w:t>本项分值设置为：5-4-3-2-1-0</w:t>
            </w:r>
            <w:r>
              <w:rPr>
                <w:rFonts w:hint="eastAsia" w:asciiTheme="minorEastAsia" w:hAnsiTheme="minorEastAsia" w:eastAsiaTheme="minorEastAsia" w:cstheme="minorEastAsia"/>
                <w:color w:val="auto"/>
                <w:sz w:val="24"/>
                <w:highlight w:val="none"/>
                <w:shd w:val="clear" w:color="auto" w:fill="FFFFFF"/>
                <w:lang w:eastAsia="zh-CN"/>
              </w:rPr>
              <w:t>）</w:t>
            </w:r>
          </w:p>
        </w:tc>
        <w:tc>
          <w:tcPr>
            <w:tcW w:w="805" w:type="dxa"/>
            <w:vAlign w:val="center"/>
          </w:tcPr>
          <w:p w14:paraId="4464C601">
            <w:pPr>
              <w:spacing w:line="312"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956" w:type="dxa"/>
            <w:vAlign w:val="center"/>
          </w:tcPr>
          <w:p w14:paraId="7301707D">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2ECB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vAlign w:val="center"/>
          </w:tcPr>
          <w:p w14:paraId="1D1FD15D">
            <w:pPr>
              <w:widowControl/>
              <w:spacing w:line="312" w:lineRule="auto"/>
              <w:jc w:val="center"/>
              <w:rPr>
                <w:rFonts w:hint="eastAsia" w:asciiTheme="minorEastAsia" w:hAnsiTheme="minorEastAsia" w:eastAsiaTheme="minorEastAsia" w:cstheme="minorEastAsia"/>
                <w:color w:val="auto"/>
                <w:sz w:val="24"/>
                <w:highlight w:val="none"/>
              </w:rPr>
            </w:pPr>
          </w:p>
        </w:tc>
        <w:tc>
          <w:tcPr>
            <w:tcW w:w="715" w:type="dxa"/>
            <w:vAlign w:val="center"/>
          </w:tcPr>
          <w:p w14:paraId="15CFB97D">
            <w:pPr>
              <w:widowControl/>
              <w:spacing w:line="312"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9</w:t>
            </w:r>
          </w:p>
        </w:tc>
        <w:tc>
          <w:tcPr>
            <w:tcW w:w="1283" w:type="dxa"/>
            <w:vAlign w:val="center"/>
          </w:tcPr>
          <w:p w14:paraId="6576A855">
            <w:pPr>
              <w:tabs>
                <w:tab w:val="left" w:pos="248"/>
              </w:tabs>
              <w:spacing w:line="312"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投标人</w:t>
            </w:r>
            <w:r>
              <w:rPr>
                <w:rFonts w:hint="eastAsia" w:asciiTheme="minorEastAsia" w:hAnsiTheme="minorEastAsia" w:eastAsiaTheme="minorEastAsia" w:cstheme="minorEastAsia"/>
                <w:color w:val="auto"/>
                <w:sz w:val="24"/>
                <w:highlight w:val="none"/>
                <w:lang w:val="en-US" w:eastAsia="zh-CN"/>
              </w:rPr>
              <w:t>质量控制制度</w:t>
            </w:r>
          </w:p>
        </w:tc>
        <w:tc>
          <w:tcPr>
            <w:tcW w:w="4871" w:type="dxa"/>
            <w:vAlign w:val="center"/>
          </w:tcPr>
          <w:p w14:paraId="563FC964">
            <w:pPr>
              <w:widowControl/>
              <w:spacing w:line="312" w:lineRule="auto"/>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垃圾分类服务质量控制标准方案是否</w:t>
            </w:r>
            <w:r>
              <w:rPr>
                <w:rFonts w:hint="eastAsia" w:asciiTheme="minorEastAsia" w:hAnsiTheme="minorEastAsia" w:eastAsiaTheme="minorEastAsia" w:cstheme="minorEastAsia"/>
                <w:color w:val="auto"/>
                <w:sz w:val="24"/>
                <w:highlight w:val="none"/>
                <w:shd w:val="clear" w:color="auto" w:fill="FFFFFF"/>
                <w:lang w:val="en-US" w:eastAsia="zh-CN"/>
              </w:rPr>
              <w:t>符合</w:t>
            </w:r>
            <w:r>
              <w:rPr>
                <w:rFonts w:hint="eastAsia" w:asciiTheme="minorEastAsia" w:hAnsiTheme="minorEastAsia" w:eastAsiaTheme="minorEastAsia" w:cstheme="minorEastAsia"/>
                <w:color w:val="auto"/>
                <w:sz w:val="24"/>
                <w:highlight w:val="none"/>
                <w:shd w:val="clear" w:color="auto" w:fill="FFFFFF"/>
              </w:rPr>
              <w:t>采</w:t>
            </w:r>
            <w:r>
              <w:rPr>
                <w:rFonts w:hint="eastAsia" w:asciiTheme="minorEastAsia" w:hAnsiTheme="minorEastAsia" w:eastAsiaTheme="minorEastAsia" w:cstheme="minorEastAsia"/>
                <w:color w:val="auto"/>
                <w:sz w:val="24"/>
                <w:highlight w:val="none"/>
                <w:shd w:val="clear" w:color="auto" w:fill="FFFFFF"/>
                <w:lang w:val="en-US" w:eastAsia="zh-CN"/>
              </w:rPr>
              <w:t>购</w:t>
            </w:r>
            <w:r>
              <w:rPr>
                <w:rFonts w:hint="eastAsia" w:asciiTheme="minorEastAsia" w:hAnsiTheme="minorEastAsia" w:eastAsiaTheme="minorEastAsia" w:cstheme="minorEastAsia"/>
                <w:color w:val="auto"/>
                <w:sz w:val="24"/>
                <w:highlight w:val="none"/>
                <w:shd w:val="clear" w:color="auto" w:fill="FFFFFF"/>
              </w:rPr>
              <w:t>要求。</w:t>
            </w:r>
          </w:p>
          <w:p w14:paraId="1339E702">
            <w:pPr>
              <w:pStyle w:val="3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color="auto" w:fill="FFFFFF"/>
                <w:lang w:eastAsia="zh-CN"/>
              </w:rPr>
              <w:t>（</w:t>
            </w:r>
            <w:r>
              <w:rPr>
                <w:rFonts w:hint="eastAsia" w:asciiTheme="minorEastAsia" w:hAnsiTheme="minorEastAsia" w:eastAsiaTheme="minorEastAsia" w:cstheme="minorEastAsia"/>
                <w:color w:val="auto"/>
                <w:sz w:val="24"/>
                <w:highlight w:val="none"/>
                <w:shd w:val="clear" w:color="auto" w:fill="FFFFFF"/>
                <w:lang w:val="en-US" w:eastAsia="zh-CN"/>
              </w:rPr>
              <w:t>本项分值设置为：5-4-3-2-1-0</w:t>
            </w:r>
            <w:r>
              <w:rPr>
                <w:rFonts w:hint="eastAsia" w:asciiTheme="minorEastAsia" w:hAnsiTheme="minorEastAsia" w:eastAsiaTheme="minorEastAsia" w:cstheme="minorEastAsia"/>
                <w:color w:val="auto"/>
                <w:sz w:val="24"/>
                <w:highlight w:val="none"/>
                <w:shd w:val="clear" w:color="auto" w:fill="FFFFFF"/>
                <w:lang w:eastAsia="zh-CN"/>
              </w:rPr>
              <w:t>）</w:t>
            </w:r>
          </w:p>
        </w:tc>
        <w:tc>
          <w:tcPr>
            <w:tcW w:w="805" w:type="dxa"/>
            <w:vAlign w:val="center"/>
          </w:tcPr>
          <w:p w14:paraId="2099C75F">
            <w:pPr>
              <w:spacing w:line="312"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956" w:type="dxa"/>
            <w:vAlign w:val="center"/>
          </w:tcPr>
          <w:p w14:paraId="36384090">
            <w:pPr>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078D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851" w:type="dxa"/>
            <w:vMerge w:val="continue"/>
            <w:vAlign w:val="center"/>
          </w:tcPr>
          <w:p w14:paraId="1F5634B8">
            <w:pPr>
              <w:widowControl/>
              <w:spacing w:line="312" w:lineRule="auto"/>
              <w:rPr>
                <w:rFonts w:hint="eastAsia" w:asciiTheme="minorEastAsia" w:hAnsiTheme="minorEastAsia" w:eastAsiaTheme="minorEastAsia" w:cstheme="minorEastAsia"/>
                <w:color w:val="auto"/>
                <w:sz w:val="24"/>
                <w:highlight w:val="none"/>
              </w:rPr>
            </w:pPr>
          </w:p>
        </w:tc>
        <w:tc>
          <w:tcPr>
            <w:tcW w:w="715" w:type="dxa"/>
            <w:vMerge w:val="restart"/>
            <w:vAlign w:val="center"/>
          </w:tcPr>
          <w:p w14:paraId="452246FB">
            <w:pPr>
              <w:widowControl/>
              <w:spacing w:line="312"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10</w:t>
            </w:r>
          </w:p>
        </w:tc>
        <w:tc>
          <w:tcPr>
            <w:tcW w:w="1283" w:type="dxa"/>
            <w:vMerge w:val="restart"/>
            <w:vAlign w:val="center"/>
          </w:tcPr>
          <w:p w14:paraId="4425E69D">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投标方案中提供或使用主要设备的优劣综合评定</w:t>
            </w:r>
          </w:p>
        </w:tc>
        <w:tc>
          <w:tcPr>
            <w:tcW w:w="4871" w:type="dxa"/>
            <w:vAlign w:val="center"/>
          </w:tcPr>
          <w:p w14:paraId="7ED401D1">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使用主要设备的基本功能、技术指标与需求的吻合程度和偏差情况（包括所投入设备的品牌、规格型号、详细配置、主要技术参数等）进行综合评定。</w:t>
            </w:r>
          </w:p>
          <w:p w14:paraId="4A86771A">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shd w:val="clear" w:color="auto" w:fill="FFFFFF"/>
                <w:lang w:eastAsia="zh-CN"/>
              </w:rPr>
              <w:t>（</w:t>
            </w:r>
            <w:r>
              <w:rPr>
                <w:rFonts w:hint="eastAsia" w:asciiTheme="minorEastAsia" w:hAnsiTheme="minorEastAsia" w:eastAsiaTheme="minorEastAsia" w:cstheme="minorEastAsia"/>
                <w:color w:val="auto"/>
                <w:sz w:val="24"/>
                <w:highlight w:val="none"/>
                <w:shd w:val="clear" w:color="auto" w:fill="FFFFFF"/>
                <w:lang w:val="en-US" w:eastAsia="zh-CN"/>
              </w:rPr>
              <w:t>本项分值设置为：5-4-3-2-1-0</w:t>
            </w:r>
            <w:r>
              <w:rPr>
                <w:rFonts w:hint="eastAsia" w:asciiTheme="minorEastAsia" w:hAnsiTheme="minorEastAsia" w:eastAsiaTheme="minorEastAsia" w:cstheme="minorEastAsia"/>
                <w:color w:val="auto"/>
                <w:sz w:val="24"/>
                <w:highlight w:val="none"/>
                <w:shd w:val="clear" w:color="auto" w:fill="FFFFFF"/>
                <w:lang w:eastAsia="zh-CN"/>
              </w:rPr>
              <w:t>）</w:t>
            </w:r>
          </w:p>
        </w:tc>
        <w:tc>
          <w:tcPr>
            <w:tcW w:w="805" w:type="dxa"/>
            <w:vAlign w:val="center"/>
          </w:tcPr>
          <w:p w14:paraId="2FF9CC16">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956" w:type="dxa"/>
            <w:vAlign w:val="center"/>
          </w:tcPr>
          <w:p w14:paraId="251B5A92">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3942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51" w:type="dxa"/>
            <w:vMerge w:val="continue"/>
            <w:vAlign w:val="center"/>
          </w:tcPr>
          <w:p w14:paraId="68954DD2">
            <w:pPr>
              <w:widowControl/>
              <w:spacing w:line="312" w:lineRule="auto"/>
              <w:rPr>
                <w:rFonts w:hint="eastAsia" w:asciiTheme="minorEastAsia" w:hAnsiTheme="minorEastAsia" w:eastAsiaTheme="minorEastAsia" w:cstheme="minorEastAsia"/>
                <w:color w:val="auto"/>
                <w:sz w:val="24"/>
                <w:highlight w:val="none"/>
              </w:rPr>
            </w:pPr>
          </w:p>
        </w:tc>
        <w:tc>
          <w:tcPr>
            <w:tcW w:w="715" w:type="dxa"/>
            <w:vMerge w:val="continue"/>
            <w:vAlign w:val="center"/>
          </w:tcPr>
          <w:p w14:paraId="5BEA485B">
            <w:pPr>
              <w:widowControl/>
              <w:spacing w:line="312" w:lineRule="auto"/>
              <w:jc w:val="center"/>
              <w:rPr>
                <w:rFonts w:hint="eastAsia" w:asciiTheme="minorEastAsia" w:hAnsiTheme="minorEastAsia" w:eastAsiaTheme="minorEastAsia" w:cstheme="minorEastAsia"/>
                <w:color w:val="auto"/>
                <w:sz w:val="24"/>
                <w:highlight w:val="none"/>
              </w:rPr>
            </w:pPr>
          </w:p>
        </w:tc>
        <w:tc>
          <w:tcPr>
            <w:tcW w:w="1283" w:type="dxa"/>
            <w:vMerge w:val="continue"/>
            <w:vAlign w:val="center"/>
          </w:tcPr>
          <w:p w14:paraId="58567227">
            <w:pPr>
              <w:widowControl/>
              <w:spacing w:line="312" w:lineRule="auto"/>
              <w:jc w:val="center"/>
              <w:rPr>
                <w:rFonts w:hint="eastAsia" w:asciiTheme="minorEastAsia" w:hAnsiTheme="minorEastAsia" w:eastAsiaTheme="minorEastAsia" w:cstheme="minorEastAsia"/>
                <w:color w:val="auto"/>
                <w:sz w:val="24"/>
                <w:highlight w:val="none"/>
              </w:rPr>
            </w:pPr>
          </w:p>
        </w:tc>
        <w:tc>
          <w:tcPr>
            <w:tcW w:w="4871" w:type="dxa"/>
            <w:vAlign w:val="center"/>
          </w:tcPr>
          <w:p w14:paraId="1D831175">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投标人具有三轮电瓶车收运车辆：车辆的数量在60辆（含）以上的得3分</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40辆（含）-60辆（不含）的得1分，40辆（不含）以下的不得分。</w:t>
            </w:r>
          </w:p>
          <w:p w14:paraId="55D8F55E">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[同时提供购买发票、车辆保险单扫描件</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若为</w:t>
            </w:r>
            <w:r>
              <w:rPr>
                <w:rFonts w:hint="eastAsia" w:asciiTheme="minorEastAsia" w:hAnsiTheme="minorEastAsia" w:eastAsiaTheme="minorEastAsia" w:cstheme="minorEastAsia"/>
                <w:color w:val="auto"/>
                <w:sz w:val="24"/>
                <w:highlight w:val="none"/>
                <w:lang w:val="zh-CN"/>
              </w:rPr>
              <w:t>租赁的，另</w:t>
            </w:r>
            <w:r>
              <w:rPr>
                <w:rFonts w:hint="eastAsia" w:asciiTheme="minorEastAsia" w:hAnsiTheme="minorEastAsia" w:eastAsiaTheme="minorEastAsia" w:cstheme="minorEastAsia"/>
                <w:color w:val="auto"/>
                <w:sz w:val="24"/>
                <w:highlight w:val="none"/>
              </w:rPr>
              <w:t>须</w:t>
            </w:r>
            <w:r>
              <w:rPr>
                <w:rFonts w:hint="eastAsia" w:asciiTheme="minorEastAsia" w:hAnsiTheme="minorEastAsia" w:eastAsiaTheme="minorEastAsia" w:cstheme="minorEastAsia"/>
                <w:color w:val="auto"/>
                <w:sz w:val="24"/>
                <w:highlight w:val="none"/>
                <w:lang w:val="zh-CN"/>
              </w:rPr>
              <w:t>提供租赁合同</w:t>
            </w:r>
            <w:r>
              <w:rPr>
                <w:rFonts w:hint="eastAsia" w:asciiTheme="minorEastAsia" w:hAnsiTheme="minorEastAsia" w:eastAsiaTheme="minorEastAsia" w:cstheme="minorEastAsia"/>
                <w:color w:val="auto"/>
                <w:sz w:val="24"/>
                <w:highlight w:val="none"/>
              </w:rPr>
              <w:t>扫描件</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否则不得分]</w:t>
            </w:r>
          </w:p>
        </w:tc>
        <w:tc>
          <w:tcPr>
            <w:tcW w:w="805" w:type="dxa"/>
            <w:vAlign w:val="center"/>
          </w:tcPr>
          <w:p w14:paraId="2FC92F25">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956" w:type="dxa"/>
            <w:vAlign w:val="center"/>
          </w:tcPr>
          <w:p w14:paraId="1C869F25">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36E3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51" w:type="dxa"/>
            <w:vMerge w:val="continue"/>
            <w:vAlign w:val="center"/>
          </w:tcPr>
          <w:p w14:paraId="21383513">
            <w:pPr>
              <w:widowControl/>
              <w:spacing w:line="312" w:lineRule="auto"/>
              <w:rPr>
                <w:rFonts w:hint="eastAsia" w:asciiTheme="minorEastAsia" w:hAnsiTheme="minorEastAsia" w:eastAsiaTheme="minorEastAsia" w:cstheme="minorEastAsia"/>
                <w:color w:val="auto"/>
                <w:sz w:val="24"/>
                <w:highlight w:val="none"/>
              </w:rPr>
            </w:pPr>
          </w:p>
        </w:tc>
        <w:tc>
          <w:tcPr>
            <w:tcW w:w="715" w:type="dxa"/>
            <w:vMerge w:val="restart"/>
            <w:vAlign w:val="center"/>
          </w:tcPr>
          <w:p w14:paraId="23F77476">
            <w:pPr>
              <w:widowControl/>
              <w:spacing w:line="312"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11</w:t>
            </w:r>
          </w:p>
        </w:tc>
        <w:tc>
          <w:tcPr>
            <w:tcW w:w="1283" w:type="dxa"/>
            <w:vMerge w:val="restart"/>
            <w:vAlign w:val="center"/>
          </w:tcPr>
          <w:p w14:paraId="08AAD19E">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保证进度和项目完成的方案和措施等综合评定</w:t>
            </w:r>
          </w:p>
        </w:tc>
        <w:tc>
          <w:tcPr>
            <w:tcW w:w="4871" w:type="dxa"/>
            <w:vAlign w:val="center"/>
          </w:tcPr>
          <w:p w14:paraId="132949ED">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具有完善的应急预案，根据投标人对项目推进过程中可能出现的问题有完整的、可行的应对方案进行综合评定。</w:t>
            </w:r>
          </w:p>
          <w:p w14:paraId="175BF696">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shd w:val="clear" w:color="auto" w:fill="FFFFFF"/>
                <w:lang w:eastAsia="zh-CN"/>
              </w:rPr>
              <w:t>（</w:t>
            </w:r>
            <w:r>
              <w:rPr>
                <w:rFonts w:hint="eastAsia" w:asciiTheme="minorEastAsia" w:hAnsiTheme="minorEastAsia" w:eastAsiaTheme="minorEastAsia" w:cstheme="minorEastAsia"/>
                <w:color w:val="auto"/>
                <w:sz w:val="24"/>
                <w:highlight w:val="none"/>
                <w:shd w:val="clear" w:color="auto" w:fill="FFFFFF"/>
                <w:lang w:val="en-US" w:eastAsia="zh-CN"/>
              </w:rPr>
              <w:t>本项分值设置为：5-4-3-2-1-0</w:t>
            </w:r>
            <w:r>
              <w:rPr>
                <w:rFonts w:hint="eastAsia" w:asciiTheme="minorEastAsia" w:hAnsiTheme="minorEastAsia" w:eastAsiaTheme="minorEastAsia" w:cstheme="minorEastAsia"/>
                <w:color w:val="auto"/>
                <w:sz w:val="24"/>
                <w:highlight w:val="none"/>
                <w:shd w:val="clear" w:color="auto" w:fill="FFFFFF"/>
                <w:lang w:eastAsia="zh-CN"/>
              </w:rPr>
              <w:t>）</w:t>
            </w:r>
          </w:p>
        </w:tc>
        <w:tc>
          <w:tcPr>
            <w:tcW w:w="805" w:type="dxa"/>
            <w:vAlign w:val="center"/>
          </w:tcPr>
          <w:p w14:paraId="46D64D97">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956" w:type="dxa"/>
            <w:vAlign w:val="center"/>
          </w:tcPr>
          <w:p w14:paraId="069A8A6A">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6159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51" w:type="dxa"/>
            <w:vMerge w:val="continue"/>
            <w:vAlign w:val="center"/>
          </w:tcPr>
          <w:p w14:paraId="4BB1858D">
            <w:pPr>
              <w:widowControl/>
              <w:spacing w:line="312" w:lineRule="auto"/>
              <w:rPr>
                <w:rFonts w:hint="eastAsia" w:asciiTheme="minorEastAsia" w:hAnsiTheme="minorEastAsia" w:eastAsiaTheme="minorEastAsia" w:cstheme="minorEastAsia"/>
                <w:color w:val="auto"/>
                <w:sz w:val="24"/>
                <w:highlight w:val="none"/>
              </w:rPr>
            </w:pPr>
          </w:p>
        </w:tc>
        <w:tc>
          <w:tcPr>
            <w:tcW w:w="715" w:type="dxa"/>
            <w:vMerge w:val="continue"/>
            <w:vAlign w:val="center"/>
          </w:tcPr>
          <w:p w14:paraId="541B4AFC">
            <w:pPr>
              <w:widowControl/>
              <w:spacing w:line="312" w:lineRule="auto"/>
              <w:jc w:val="center"/>
              <w:rPr>
                <w:rFonts w:hint="eastAsia" w:asciiTheme="minorEastAsia" w:hAnsiTheme="minorEastAsia" w:eastAsiaTheme="minorEastAsia" w:cstheme="minorEastAsia"/>
                <w:color w:val="auto"/>
                <w:sz w:val="24"/>
                <w:highlight w:val="none"/>
              </w:rPr>
            </w:pPr>
          </w:p>
        </w:tc>
        <w:tc>
          <w:tcPr>
            <w:tcW w:w="1283" w:type="dxa"/>
            <w:vMerge w:val="continue"/>
            <w:vAlign w:val="center"/>
          </w:tcPr>
          <w:p w14:paraId="5938113A">
            <w:pPr>
              <w:widowControl/>
              <w:spacing w:line="312" w:lineRule="auto"/>
              <w:jc w:val="center"/>
              <w:rPr>
                <w:rFonts w:hint="eastAsia" w:asciiTheme="minorEastAsia" w:hAnsiTheme="minorEastAsia" w:eastAsiaTheme="minorEastAsia" w:cstheme="minorEastAsia"/>
                <w:color w:val="auto"/>
                <w:sz w:val="24"/>
                <w:highlight w:val="none"/>
              </w:rPr>
            </w:pPr>
          </w:p>
        </w:tc>
        <w:tc>
          <w:tcPr>
            <w:tcW w:w="4871" w:type="dxa"/>
            <w:vAlign w:val="center"/>
          </w:tcPr>
          <w:p w14:paraId="7560A028">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投标人能根据项目实际情况制定管理方案和其他配置方案的</w:t>
            </w:r>
            <w:r>
              <w:rPr>
                <w:rFonts w:hint="eastAsia" w:asciiTheme="minorEastAsia" w:hAnsiTheme="minorEastAsia" w:eastAsiaTheme="minorEastAsia" w:cstheme="minorEastAsia"/>
                <w:color w:val="auto"/>
                <w:sz w:val="24"/>
                <w:highlight w:val="none"/>
              </w:rPr>
              <w:t>进行综合评定。</w:t>
            </w:r>
          </w:p>
          <w:p w14:paraId="3FFCB053">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shd w:val="clear" w:color="auto" w:fill="FFFFFF"/>
                <w:lang w:eastAsia="zh-CN"/>
              </w:rPr>
              <w:t>（</w:t>
            </w:r>
            <w:r>
              <w:rPr>
                <w:rFonts w:hint="eastAsia" w:asciiTheme="minorEastAsia" w:hAnsiTheme="minorEastAsia" w:eastAsiaTheme="minorEastAsia" w:cstheme="minorEastAsia"/>
                <w:color w:val="auto"/>
                <w:sz w:val="24"/>
                <w:highlight w:val="none"/>
                <w:shd w:val="clear" w:color="auto" w:fill="FFFFFF"/>
                <w:lang w:val="en-US" w:eastAsia="zh-CN"/>
              </w:rPr>
              <w:t>本项分值设置为：5-4-3-2-1-0</w:t>
            </w:r>
            <w:r>
              <w:rPr>
                <w:rFonts w:hint="eastAsia" w:asciiTheme="minorEastAsia" w:hAnsiTheme="minorEastAsia" w:eastAsiaTheme="minorEastAsia" w:cstheme="minorEastAsia"/>
                <w:color w:val="auto"/>
                <w:sz w:val="24"/>
                <w:highlight w:val="none"/>
                <w:shd w:val="clear" w:color="auto" w:fill="FFFFFF"/>
                <w:lang w:eastAsia="zh-CN"/>
              </w:rPr>
              <w:t>）</w:t>
            </w:r>
          </w:p>
        </w:tc>
        <w:tc>
          <w:tcPr>
            <w:tcW w:w="805" w:type="dxa"/>
            <w:vAlign w:val="center"/>
          </w:tcPr>
          <w:p w14:paraId="04A69A3C">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956" w:type="dxa"/>
            <w:vAlign w:val="center"/>
          </w:tcPr>
          <w:p w14:paraId="3E0386A5">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45C3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51" w:type="dxa"/>
            <w:vMerge w:val="continue"/>
            <w:vAlign w:val="center"/>
          </w:tcPr>
          <w:p w14:paraId="31A1CD26">
            <w:pPr>
              <w:widowControl/>
              <w:spacing w:line="312" w:lineRule="auto"/>
              <w:rPr>
                <w:rFonts w:hint="eastAsia" w:asciiTheme="minorEastAsia" w:hAnsiTheme="minorEastAsia" w:eastAsiaTheme="minorEastAsia" w:cstheme="minorEastAsia"/>
                <w:color w:val="auto"/>
                <w:sz w:val="24"/>
                <w:highlight w:val="none"/>
              </w:rPr>
            </w:pPr>
          </w:p>
        </w:tc>
        <w:tc>
          <w:tcPr>
            <w:tcW w:w="715" w:type="dxa"/>
            <w:vAlign w:val="center"/>
          </w:tcPr>
          <w:p w14:paraId="1E52F3C2">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2</w:t>
            </w:r>
          </w:p>
        </w:tc>
        <w:tc>
          <w:tcPr>
            <w:tcW w:w="1283" w:type="dxa"/>
            <w:vAlign w:val="center"/>
          </w:tcPr>
          <w:p w14:paraId="791056C9">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宣传推广服务经验</w:t>
            </w:r>
          </w:p>
        </w:tc>
        <w:tc>
          <w:tcPr>
            <w:tcW w:w="4871" w:type="dxa"/>
            <w:vAlign w:val="center"/>
          </w:tcPr>
          <w:p w14:paraId="046EE270">
            <w:pPr>
              <w:widowControl/>
              <w:spacing w:line="312"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在宣传推广方面具有一定经验，根据垃圾分类项目宣传推广及运营管理经验和宣传效果进行评定。</w:t>
            </w:r>
          </w:p>
          <w:p w14:paraId="2376598E">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shd w:val="clear" w:color="auto" w:fill="FFFFFF"/>
                <w:lang w:eastAsia="zh-CN"/>
              </w:rPr>
              <w:t>（</w:t>
            </w:r>
            <w:r>
              <w:rPr>
                <w:rFonts w:hint="eastAsia" w:asciiTheme="minorEastAsia" w:hAnsiTheme="minorEastAsia" w:eastAsiaTheme="minorEastAsia" w:cstheme="minorEastAsia"/>
                <w:color w:val="auto"/>
                <w:sz w:val="24"/>
                <w:highlight w:val="none"/>
                <w:shd w:val="clear" w:color="auto" w:fill="FFFFFF"/>
                <w:lang w:val="en-US" w:eastAsia="zh-CN"/>
              </w:rPr>
              <w:t>本项分值设置为：5-4-3-2-1-0</w:t>
            </w:r>
            <w:r>
              <w:rPr>
                <w:rFonts w:hint="eastAsia" w:asciiTheme="minorEastAsia" w:hAnsiTheme="minorEastAsia" w:eastAsiaTheme="minorEastAsia" w:cstheme="minorEastAsia"/>
                <w:color w:val="auto"/>
                <w:sz w:val="24"/>
                <w:highlight w:val="none"/>
                <w:shd w:val="clear" w:color="auto" w:fill="FFFFFF"/>
                <w:lang w:eastAsia="zh-CN"/>
              </w:rPr>
              <w:t>）</w:t>
            </w:r>
          </w:p>
        </w:tc>
        <w:tc>
          <w:tcPr>
            <w:tcW w:w="805" w:type="dxa"/>
            <w:vAlign w:val="center"/>
          </w:tcPr>
          <w:p w14:paraId="3FCE5E5C">
            <w:pPr>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956" w:type="dxa"/>
            <w:vAlign w:val="center"/>
          </w:tcPr>
          <w:p w14:paraId="4D364536">
            <w:pPr>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w:t>
            </w:r>
            <w:r>
              <w:rPr>
                <w:rFonts w:hint="eastAsia" w:asciiTheme="minorEastAsia" w:hAnsiTheme="minorEastAsia" w:eastAsiaTheme="minorEastAsia" w:cstheme="minorEastAsia"/>
                <w:color w:val="auto"/>
                <w:kern w:val="44"/>
                <w:sz w:val="24"/>
                <w:highlight w:val="none"/>
              </w:rPr>
              <w:t>分</w:t>
            </w:r>
          </w:p>
        </w:tc>
      </w:tr>
      <w:tr w14:paraId="56A2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20EE56F8">
            <w:pPr>
              <w:widowControl/>
              <w:spacing w:line="312" w:lineRule="auto"/>
              <w:rPr>
                <w:rFonts w:hint="eastAsia" w:asciiTheme="minorEastAsia" w:hAnsiTheme="minorEastAsia" w:eastAsiaTheme="minorEastAsia" w:cstheme="minorEastAsia"/>
                <w:color w:val="auto"/>
                <w:sz w:val="24"/>
                <w:highlight w:val="none"/>
              </w:rPr>
            </w:pPr>
          </w:p>
        </w:tc>
        <w:tc>
          <w:tcPr>
            <w:tcW w:w="715" w:type="dxa"/>
            <w:vMerge w:val="restart"/>
            <w:vAlign w:val="center"/>
          </w:tcPr>
          <w:p w14:paraId="3C7AC205">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3</w:t>
            </w:r>
          </w:p>
        </w:tc>
        <w:tc>
          <w:tcPr>
            <w:tcW w:w="1283" w:type="dxa"/>
            <w:vMerge w:val="restart"/>
            <w:vAlign w:val="center"/>
          </w:tcPr>
          <w:p w14:paraId="0B891E66">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项目负责人及技术力量安排等</w:t>
            </w:r>
          </w:p>
        </w:tc>
        <w:tc>
          <w:tcPr>
            <w:tcW w:w="4871" w:type="dxa"/>
            <w:vAlign w:val="center"/>
          </w:tcPr>
          <w:p w14:paraId="5E269453">
            <w:pPr>
              <w:pStyle w:val="25"/>
              <w:snapToGrid w:val="0"/>
              <w:spacing w:line="312"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拟派项目负责人具有：本科及以上学历、人社局颁发的环保类工程师证书，每满足一个得1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分，最高得3分。</w:t>
            </w:r>
          </w:p>
          <w:p w14:paraId="4BA984A5">
            <w:pPr>
              <w:pStyle w:val="3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en-US" w:eastAsia="zh-CN"/>
              </w:rPr>
              <w:t>同时</w:t>
            </w:r>
            <w:r>
              <w:rPr>
                <w:rFonts w:hint="eastAsia" w:asciiTheme="minorEastAsia" w:hAnsiTheme="minorEastAsia" w:eastAsiaTheme="minorEastAsia" w:cstheme="minorEastAsia"/>
                <w:color w:val="auto"/>
                <w:sz w:val="24"/>
                <w:highlight w:val="none"/>
                <w:lang w:val="zh-CN"/>
              </w:rPr>
              <w:t>提供人员</w:t>
            </w:r>
            <w:r>
              <w:rPr>
                <w:rFonts w:hint="eastAsia" w:asciiTheme="minorEastAsia" w:hAnsiTheme="minorEastAsia" w:eastAsiaTheme="minorEastAsia" w:cstheme="minorEastAsia"/>
                <w:color w:val="auto"/>
                <w:sz w:val="24"/>
                <w:highlight w:val="none"/>
                <w:lang w:val="en-US" w:eastAsia="zh-CN"/>
              </w:rPr>
              <w:t>学历证书、学信网截图、职称证书及</w:t>
            </w:r>
            <w:r>
              <w:rPr>
                <w:rFonts w:hint="eastAsia" w:asciiTheme="minorEastAsia" w:hAnsiTheme="minorEastAsia" w:eastAsiaTheme="minorEastAsia" w:cstheme="minorEastAsia"/>
                <w:color w:val="auto"/>
                <w:sz w:val="24"/>
                <w:highlight w:val="none"/>
                <w:lang w:val="zh-CN" w:eastAsia="zh-CN"/>
              </w:rPr>
              <w:t>投标</w:t>
            </w:r>
            <w:r>
              <w:rPr>
                <w:rFonts w:hint="eastAsia" w:asciiTheme="minorEastAsia" w:hAnsiTheme="minorEastAsia" w:eastAsiaTheme="minorEastAsia" w:cstheme="minorEastAsia"/>
                <w:color w:val="auto"/>
                <w:sz w:val="24"/>
                <w:highlight w:val="none"/>
                <w:lang w:val="en-US" w:eastAsia="zh-CN"/>
              </w:rPr>
              <w:t>人为其缴纳的社保证明</w:t>
            </w:r>
            <w:r>
              <w:rPr>
                <w:rFonts w:hint="eastAsia" w:asciiTheme="minorEastAsia" w:hAnsiTheme="minorEastAsia" w:eastAsiaTheme="minorEastAsia" w:cstheme="minorEastAsia"/>
                <w:color w:val="auto"/>
                <w:sz w:val="24"/>
                <w:highlight w:val="none"/>
                <w:lang w:val="zh-CN" w:eastAsia="zh-CN"/>
              </w:rPr>
              <w:t>（截止开标当月前三个月中任意一个月的社保缴纳证明）</w:t>
            </w:r>
            <w:r>
              <w:rPr>
                <w:rFonts w:hint="eastAsia" w:asciiTheme="minorEastAsia" w:hAnsiTheme="minorEastAsia" w:eastAsiaTheme="minorEastAsia" w:cstheme="minorEastAsia"/>
                <w:color w:val="auto"/>
                <w:sz w:val="24"/>
                <w:highlight w:val="none"/>
                <w:lang w:val="zh-CN"/>
              </w:rPr>
              <w:t>扫描件]</w:t>
            </w:r>
          </w:p>
        </w:tc>
        <w:tc>
          <w:tcPr>
            <w:tcW w:w="805" w:type="dxa"/>
            <w:vAlign w:val="center"/>
          </w:tcPr>
          <w:p w14:paraId="16ED4451">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956" w:type="dxa"/>
            <w:vAlign w:val="center"/>
          </w:tcPr>
          <w:p w14:paraId="114C0008">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6E0F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51" w:type="dxa"/>
            <w:vMerge w:val="continue"/>
            <w:vAlign w:val="center"/>
          </w:tcPr>
          <w:p w14:paraId="68B2D413">
            <w:pPr>
              <w:widowControl/>
              <w:spacing w:line="312" w:lineRule="auto"/>
              <w:rPr>
                <w:rFonts w:hint="eastAsia" w:asciiTheme="minorEastAsia" w:hAnsiTheme="minorEastAsia" w:eastAsiaTheme="minorEastAsia" w:cstheme="minorEastAsia"/>
                <w:color w:val="auto"/>
                <w:sz w:val="24"/>
                <w:highlight w:val="none"/>
              </w:rPr>
            </w:pPr>
          </w:p>
        </w:tc>
        <w:tc>
          <w:tcPr>
            <w:tcW w:w="715" w:type="dxa"/>
            <w:vMerge w:val="continue"/>
            <w:vAlign w:val="center"/>
          </w:tcPr>
          <w:p w14:paraId="4B3004C4">
            <w:pPr>
              <w:widowControl/>
              <w:spacing w:line="312" w:lineRule="auto"/>
              <w:jc w:val="center"/>
              <w:rPr>
                <w:rFonts w:hint="eastAsia" w:asciiTheme="minorEastAsia" w:hAnsiTheme="minorEastAsia" w:eastAsiaTheme="minorEastAsia" w:cstheme="minorEastAsia"/>
                <w:color w:val="auto"/>
                <w:sz w:val="24"/>
                <w:highlight w:val="none"/>
              </w:rPr>
            </w:pPr>
          </w:p>
        </w:tc>
        <w:tc>
          <w:tcPr>
            <w:tcW w:w="1283" w:type="dxa"/>
            <w:vMerge w:val="continue"/>
            <w:vAlign w:val="center"/>
          </w:tcPr>
          <w:p w14:paraId="126DEF13">
            <w:pPr>
              <w:widowControl/>
              <w:spacing w:line="312" w:lineRule="auto"/>
              <w:jc w:val="center"/>
              <w:rPr>
                <w:rFonts w:hint="eastAsia" w:asciiTheme="minorEastAsia" w:hAnsiTheme="minorEastAsia" w:eastAsiaTheme="minorEastAsia" w:cstheme="minorEastAsia"/>
                <w:color w:val="auto"/>
                <w:sz w:val="24"/>
                <w:highlight w:val="none"/>
              </w:rPr>
            </w:pPr>
          </w:p>
        </w:tc>
        <w:tc>
          <w:tcPr>
            <w:tcW w:w="4871" w:type="dxa"/>
          </w:tcPr>
          <w:p w14:paraId="0008F437">
            <w:pPr>
              <w:spacing w:line="312"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拟派项目组实施人员的专业素质、技术能力、经验等情况，数量是否充足，配置是否合理等，是否具有同类项目建设经验等情况综合评分。</w:t>
            </w:r>
          </w:p>
          <w:p w14:paraId="4C51CC32">
            <w:pPr>
              <w:spacing w:line="312"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shd w:val="clear" w:color="auto" w:fill="FFFFFF"/>
                <w:lang w:eastAsia="zh-CN"/>
              </w:rPr>
              <w:t>（</w:t>
            </w:r>
            <w:r>
              <w:rPr>
                <w:rFonts w:hint="eastAsia" w:asciiTheme="minorEastAsia" w:hAnsiTheme="minorEastAsia" w:eastAsiaTheme="minorEastAsia" w:cstheme="minorEastAsia"/>
                <w:color w:val="auto"/>
                <w:sz w:val="24"/>
                <w:highlight w:val="none"/>
                <w:shd w:val="clear" w:color="auto" w:fill="FFFFFF"/>
                <w:lang w:val="en-US" w:eastAsia="zh-CN"/>
              </w:rPr>
              <w:t>本项分值设置为：5-4-3-2-1-0</w:t>
            </w:r>
            <w:r>
              <w:rPr>
                <w:rFonts w:hint="eastAsia" w:asciiTheme="minorEastAsia" w:hAnsiTheme="minorEastAsia" w:eastAsiaTheme="minorEastAsia" w:cstheme="minorEastAsia"/>
                <w:color w:val="auto"/>
                <w:sz w:val="24"/>
                <w:highlight w:val="none"/>
                <w:shd w:val="clear" w:color="auto" w:fill="FFFFFF"/>
                <w:lang w:eastAsia="zh-CN"/>
              </w:rPr>
              <w:t>）</w:t>
            </w:r>
          </w:p>
        </w:tc>
        <w:tc>
          <w:tcPr>
            <w:tcW w:w="805" w:type="dxa"/>
            <w:vAlign w:val="center"/>
          </w:tcPr>
          <w:p w14:paraId="044A1215">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956" w:type="dxa"/>
            <w:vAlign w:val="center"/>
          </w:tcPr>
          <w:p w14:paraId="1749470F">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685B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67166281">
            <w:pPr>
              <w:widowControl/>
              <w:spacing w:line="312" w:lineRule="auto"/>
              <w:rPr>
                <w:rFonts w:hint="eastAsia" w:asciiTheme="minorEastAsia" w:hAnsiTheme="minorEastAsia" w:eastAsiaTheme="minorEastAsia" w:cstheme="minorEastAsia"/>
                <w:color w:val="auto"/>
                <w:sz w:val="24"/>
                <w:highlight w:val="none"/>
              </w:rPr>
            </w:pPr>
          </w:p>
        </w:tc>
        <w:tc>
          <w:tcPr>
            <w:tcW w:w="715" w:type="dxa"/>
            <w:vAlign w:val="center"/>
          </w:tcPr>
          <w:p w14:paraId="513C135E">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4</w:t>
            </w:r>
          </w:p>
        </w:tc>
        <w:tc>
          <w:tcPr>
            <w:tcW w:w="1283" w:type="dxa"/>
            <w:vAlign w:val="center"/>
          </w:tcPr>
          <w:p w14:paraId="6224FE15">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服务承诺</w:t>
            </w:r>
          </w:p>
        </w:tc>
        <w:tc>
          <w:tcPr>
            <w:tcW w:w="4871" w:type="dxa"/>
            <w:vAlign w:val="center"/>
          </w:tcPr>
          <w:p w14:paraId="0808A191">
            <w:pPr>
              <w:widowControl/>
              <w:spacing w:line="312"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根据本地化服务能力、售后服务方案、措施、响应等情况综合评定。</w:t>
            </w:r>
          </w:p>
          <w:p w14:paraId="6F1FDA5F">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shd w:val="clear" w:color="auto" w:fill="FFFFFF"/>
                <w:lang w:eastAsia="zh-CN"/>
              </w:rPr>
              <w:t>（</w:t>
            </w:r>
            <w:r>
              <w:rPr>
                <w:rFonts w:hint="eastAsia" w:asciiTheme="minorEastAsia" w:hAnsiTheme="minorEastAsia" w:eastAsiaTheme="minorEastAsia" w:cstheme="minorEastAsia"/>
                <w:color w:val="auto"/>
                <w:sz w:val="24"/>
                <w:highlight w:val="none"/>
                <w:shd w:val="clear" w:color="auto" w:fill="FFFFFF"/>
                <w:lang w:val="en-US" w:eastAsia="zh-CN"/>
              </w:rPr>
              <w:t>本项分值设置为：4-3-2-1-0</w:t>
            </w:r>
            <w:r>
              <w:rPr>
                <w:rFonts w:hint="eastAsia" w:asciiTheme="minorEastAsia" w:hAnsiTheme="minorEastAsia" w:eastAsiaTheme="minorEastAsia" w:cstheme="minorEastAsia"/>
                <w:color w:val="auto"/>
                <w:sz w:val="24"/>
                <w:highlight w:val="none"/>
                <w:shd w:val="clear" w:color="auto" w:fill="FFFFFF"/>
                <w:lang w:eastAsia="zh-CN"/>
              </w:rPr>
              <w:t>）</w:t>
            </w:r>
          </w:p>
        </w:tc>
        <w:tc>
          <w:tcPr>
            <w:tcW w:w="805" w:type="dxa"/>
            <w:vAlign w:val="center"/>
          </w:tcPr>
          <w:p w14:paraId="6BA9ABD0">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p>
        </w:tc>
        <w:tc>
          <w:tcPr>
            <w:tcW w:w="956" w:type="dxa"/>
            <w:vAlign w:val="center"/>
          </w:tcPr>
          <w:p w14:paraId="5B32AFCC">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3FEC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51" w:type="dxa"/>
            <w:vMerge w:val="continue"/>
            <w:vAlign w:val="center"/>
          </w:tcPr>
          <w:p w14:paraId="6F9BCF58">
            <w:pPr>
              <w:widowControl/>
              <w:spacing w:line="312" w:lineRule="auto"/>
              <w:rPr>
                <w:rFonts w:hint="eastAsia" w:asciiTheme="minorEastAsia" w:hAnsiTheme="minorEastAsia" w:eastAsiaTheme="minorEastAsia" w:cstheme="minorEastAsia"/>
                <w:color w:val="auto"/>
                <w:sz w:val="24"/>
                <w:highlight w:val="none"/>
              </w:rPr>
            </w:pPr>
          </w:p>
        </w:tc>
        <w:tc>
          <w:tcPr>
            <w:tcW w:w="715" w:type="dxa"/>
            <w:vMerge w:val="restart"/>
            <w:vAlign w:val="center"/>
          </w:tcPr>
          <w:p w14:paraId="54586F58">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5</w:t>
            </w:r>
          </w:p>
        </w:tc>
        <w:tc>
          <w:tcPr>
            <w:tcW w:w="1283" w:type="dxa"/>
            <w:vMerge w:val="restart"/>
            <w:vAlign w:val="center"/>
          </w:tcPr>
          <w:p w14:paraId="051235CC">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智能平台系统</w:t>
            </w:r>
          </w:p>
        </w:tc>
        <w:tc>
          <w:tcPr>
            <w:tcW w:w="4871" w:type="dxa"/>
            <w:vAlign w:val="center"/>
          </w:tcPr>
          <w:p w14:paraId="0D3D291A">
            <w:pPr>
              <w:widowControl/>
              <w:spacing w:line="312"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投标单位提供智能垃圾分类平台系统，实现垃圾分类过程管理，平台功能包括：垃圾分类数据展示、数据分析对比、事件巡检、设备管理、住户芯片识别、刷卡或二维码开箱功能，</w:t>
            </w:r>
            <w:r>
              <w:rPr>
                <w:rFonts w:hint="eastAsia" w:asciiTheme="minorEastAsia" w:hAnsiTheme="minorEastAsia" w:eastAsiaTheme="minorEastAsia" w:cstheme="minorEastAsia"/>
                <w:color w:val="auto"/>
                <w:sz w:val="24"/>
                <w:highlight w:val="none"/>
              </w:rPr>
              <w:t>满足4个及以上的</w:t>
            </w:r>
            <w:r>
              <w:rPr>
                <w:rFonts w:hint="eastAsia" w:asciiTheme="minorEastAsia" w:hAnsiTheme="minorEastAsia" w:eastAsiaTheme="minorEastAsia" w:cstheme="minorEastAsia"/>
                <w:color w:val="auto"/>
                <w:sz w:val="24"/>
                <w:highlight w:val="none"/>
                <w:lang w:val="zh-CN"/>
              </w:rPr>
              <w:t>得</w:t>
            </w: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zh-CN"/>
              </w:rPr>
              <w:t>分，不满足的每项扣1分，扣完为止。</w:t>
            </w:r>
          </w:p>
          <w:p w14:paraId="6BCA5B06">
            <w:pPr>
              <w:widowControl/>
              <w:spacing w:line="312"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[提供</w:t>
            </w:r>
            <w:r>
              <w:rPr>
                <w:rFonts w:hint="eastAsia" w:asciiTheme="minorEastAsia" w:hAnsiTheme="minorEastAsia" w:eastAsiaTheme="minorEastAsia" w:cstheme="minorEastAsia"/>
                <w:color w:val="auto"/>
                <w:sz w:val="24"/>
                <w:highlight w:val="none"/>
                <w:lang w:val="zh-CN"/>
              </w:rPr>
              <w:t>功能截图</w:t>
            </w:r>
            <w:r>
              <w:rPr>
                <w:rFonts w:hint="eastAsia" w:asciiTheme="minorEastAsia" w:hAnsiTheme="minorEastAsia" w:eastAsiaTheme="minorEastAsia" w:cstheme="minorEastAsia"/>
                <w:color w:val="auto"/>
                <w:sz w:val="24"/>
                <w:highlight w:val="none"/>
              </w:rPr>
              <w:t>能体现其平台功能的</w:t>
            </w:r>
            <w:r>
              <w:rPr>
                <w:rFonts w:hint="eastAsia" w:asciiTheme="minorEastAsia" w:hAnsiTheme="minorEastAsia" w:eastAsiaTheme="minorEastAsia" w:cstheme="minorEastAsia"/>
                <w:color w:val="auto"/>
                <w:sz w:val="24"/>
                <w:highlight w:val="none"/>
                <w:lang w:val="zh-CN"/>
              </w:rPr>
              <w:t>证明材料，不提供不得分</w:t>
            </w:r>
            <w:r>
              <w:rPr>
                <w:rFonts w:hint="eastAsia" w:asciiTheme="minorEastAsia" w:hAnsiTheme="minorEastAsia" w:eastAsiaTheme="minorEastAsia" w:cstheme="minorEastAsia"/>
                <w:color w:val="auto"/>
                <w:sz w:val="24"/>
                <w:highlight w:val="none"/>
              </w:rPr>
              <w:t>]</w:t>
            </w:r>
          </w:p>
        </w:tc>
        <w:tc>
          <w:tcPr>
            <w:tcW w:w="805" w:type="dxa"/>
            <w:vAlign w:val="center"/>
          </w:tcPr>
          <w:p w14:paraId="3A6EA150">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956" w:type="dxa"/>
            <w:vAlign w:val="center"/>
          </w:tcPr>
          <w:p w14:paraId="54BB1C94">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242C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4D1A226E">
            <w:pPr>
              <w:widowControl/>
              <w:spacing w:line="312" w:lineRule="auto"/>
              <w:rPr>
                <w:rFonts w:hint="eastAsia" w:asciiTheme="minorEastAsia" w:hAnsiTheme="minorEastAsia" w:eastAsiaTheme="minorEastAsia" w:cstheme="minorEastAsia"/>
                <w:color w:val="auto"/>
                <w:sz w:val="24"/>
                <w:highlight w:val="none"/>
              </w:rPr>
            </w:pPr>
          </w:p>
        </w:tc>
        <w:tc>
          <w:tcPr>
            <w:tcW w:w="715" w:type="dxa"/>
            <w:vMerge w:val="continue"/>
            <w:vAlign w:val="center"/>
          </w:tcPr>
          <w:p w14:paraId="4F941D24">
            <w:pPr>
              <w:widowControl/>
              <w:spacing w:line="312" w:lineRule="auto"/>
              <w:jc w:val="center"/>
              <w:rPr>
                <w:rFonts w:hint="eastAsia" w:asciiTheme="minorEastAsia" w:hAnsiTheme="minorEastAsia" w:eastAsiaTheme="minorEastAsia" w:cstheme="minorEastAsia"/>
                <w:color w:val="auto"/>
                <w:sz w:val="24"/>
                <w:highlight w:val="none"/>
              </w:rPr>
            </w:pPr>
          </w:p>
        </w:tc>
        <w:tc>
          <w:tcPr>
            <w:tcW w:w="1283" w:type="dxa"/>
            <w:vMerge w:val="continue"/>
            <w:vAlign w:val="center"/>
          </w:tcPr>
          <w:p w14:paraId="180C6E51">
            <w:pPr>
              <w:widowControl/>
              <w:spacing w:line="312" w:lineRule="auto"/>
              <w:jc w:val="center"/>
              <w:rPr>
                <w:rFonts w:hint="eastAsia" w:asciiTheme="minorEastAsia" w:hAnsiTheme="minorEastAsia" w:eastAsiaTheme="minorEastAsia" w:cstheme="minorEastAsia"/>
                <w:color w:val="auto"/>
                <w:sz w:val="24"/>
                <w:highlight w:val="none"/>
              </w:rPr>
            </w:pPr>
          </w:p>
        </w:tc>
        <w:tc>
          <w:tcPr>
            <w:tcW w:w="4871" w:type="dxa"/>
            <w:vAlign w:val="center"/>
          </w:tcPr>
          <w:p w14:paraId="57822B62">
            <w:pPr>
              <w:widowControl/>
              <w:spacing w:line="312" w:lineRule="auto"/>
              <w:rPr>
                <w:rFonts w:hint="eastAsia" w:asciiTheme="minorEastAsia" w:hAnsiTheme="minorEastAsia" w:eastAsiaTheme="minorEastAsia" w:cstheme="minorEastAsia"/>
                <w:color w:val="auto"/>
                <w:sz w:val="24"/>
                <w:highlight w:val="none"/>
                <w:shd w:val="clear" w:color="auto" w:fill="auto"/>
                <w:lang w:val="zh-CN"/>
              </w:rPr>
            </w:pPr>
            <w:r>
              <w:rPr>
                <w:rFonts w:hint="eastAsia" w:asciiTheme="minorEastAsia" w:hAnsiTheme="minorEastAsia" w:eastAsiaTheme="minorEastAsia" w:cstheme="minorEastAsia"/>
                <w:color w:val="auto"/>
                <w:sz w:val="24"/>
                <w:highlight w:val="none"/>
                <w:lang w:val="zh-CN"/>
              </w:rPr>
              <w:t>拟担任本项目智能平台系统负责人：具有人社部</w:t>
            </w:r>
            <w:r>
              <w:rPr>
                <w:rFonts w:hint="eastAsia" w:asciiTheme="minorEastAsia" w:hAnsiTheme="minorEastAsia" w:eastAsiaTheme="minorEastAsia" w:cstheme="minorEastAsia"/>
                <w:color w:val="auto"/>
                <w:sz w:val="24"/>
                <w:highlight w:val="none"/>
                <w:lang w:val="en-US" w:eastAsia="zh-CN"/>
              </w:rPr>
              <w:t>门</w:t>
            </w:r>
            <w:r>
              <w:rPr>
                <w:rFonts w:hint="eastAsia" w:asciiTheme="minorEastAsia" w:hAnsiTheme="minorEastAsia" w:eastAsiaTheme="minorEastAsia" w:cstheme="minorEastAsia"/>
                <w:color w:val="auto"/>
                <w:sz w:val="24"/>
                <w:highlight w:val="none"/>
                <w:lang w:val="zh-CN"/>
              </w:rPr>
              <w:t>颁发的信息系统相关</w:t>
            </w:r>
            <w:r>
              <w:rPr>
                <w:rFonts w:hint="eastAsia" w:asciiTheme="minorEastAsia" w:hAnsiTheme="minorEastAsia" w:eastAsiaTheme="minorEastAsia" w:cstheme="minorEastAsia"/>
                <w:color w:val="auto"/>
                <w:sz w:val="24"/>
                <w:highlight w:val="none"/>
                <w:lang w:val="en-US" w:eastAsia="zh-CN"/>
              </w:rPr>
              <w:t>专业中级及以上技术</w:t>
            </w:r>
            <w:r>
              <w:rPr>
                <w:rFonts w:hint="eastAsia" w:asciiTheme="minorEastAsia" w:hAnsiTheme="minorEastAsia" w:eastAsiaTheme="minorEastAsia" w:cstheme="minorEastAsia"/>
                <w:color w:val="auto"/>
                <w:sz w:val="24"/>
                <w:highlight w:val="none"/>
                <w:lang w:val="zh-CN"/>
              </w:rPr>
              <w:t>职称</w:t>
            </w:r>
            <w:r>
              <w:rPr>
                <w:rFonts w:hint="eastAsia" w:asciiTheme="minorEastAsia" w:hAnsiTheme="minorEastAsia" w:eastAsiaTheme="minorEastAsia" w:cstheme="minorEastAsia"/>
                <w:color w:val="auto"/>
                <w:sz w:val="24"/>
                <w:highlight w:val="none"/>
                <w:shd w:val="clear" w:color="auto" w:fill="auto"/>
                <w:lang w:val="en-US" w:eastAsia="zh-CN"/>
              </w:rPr>
              <w:t>的</w:t>
            </w:r>
            <w:r>
              <w:rPr>
                <w:rFonts w:hint="eastAsia" w:asciiTheme="minorEastAsia" w:hAnsiTheme="minorEastAsia" w:eastAsiaTheme="minorEastAsia" w:cstheme="minorEastAsia"/>
                <w:color w:val="auto"/>
                <w:sz w:val="24"/>
                <w:highlight w:val="none"/>
                <w:shd w:val="clear" w:color="auto" w:fill="auto"/>
                <w:lang w:val="zh-CN"/>
              </w:rPr>
              <w:t>得2分。</w:t>
            </w:r>
          </w:p>
          <w:p w14:paraId="2926DA0E">
            <w:pPr>
              <w:pStyle w:val="33"/>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color w:val="auto"/>
                <w:sz w:val="24"/>
                <w:highlight w:val="none"/>
                <w:shd w:val="clear" w:color="auto" w:fill="auto"/>
                <w:lang w:val="zh-CN"/>
              </w:rPr>
              <w:t>[</w:t>
            </w:r>
            <w:r>
              <w:rPr>
                <w:rFonts w:hint="eastAsia" w:asciiTheme="minorEastAsia" w:hAnsiTheme="minorEastAsia" w:eastAsiaTheme="minorEastAsia" w:cstheme="minorEastAsia"/>
                <w:color w:val="auto"/>
                <w:sz w:val="24"/>
                <w:highlight w:val="none"/>
                <w:shd w:val="clear" w:color="auto" w:fill="auto"/>
                <w:lang w:val="en-US" w:eastAsia="zh-CN"/>
              </w:rPr>
              <w:t>同时</w:t>
            </w:r>
            <w:r>
              <w:rPr>
                <w:rFonts w:hint="eastAsia" w:asciiTheme="minorEastAsia" w:hAnsiTheme="minorEastAsia" w:eastAsiaTheme="minorEastAsia" w:cstheme="minorEastAsia"/>
                <w:color w:val="auto"/>
                <w:sz w:val="24"/>
                <w:highlight w:val="none"/>
                <w:shd w:val="clear" w:color="auto" w:fill="auto"/>
                <w:lang w:val="zh-CN"/>
              </w:rPr>
              <w:t>提供人员</w:t>
            </w:r>
            <w:r>
              <w:rPr>
                <w:rFonts w:hint="eastAsia" w:asciiTheme="minorEastAsia" w:hAnsiTheme="minorEastAsia" w:eastAsiaTheme="minorEastAsia" w:cstheme="minorEastAsia"/>
                <w:color w:val="auto"/>
                <w:sz w:val="24"/>
                <w:highlight w:val="none"/>
                <w:shd w:val="clear" w:color="auto" w:fill="auto"/>
                <w:lang w:val="en-US" w:eastAsia="zh-CN"/>
              </w:rPr>
              <w:t>职称</w:t>
            </w:r>
            <w:r>
              <w:rPr>
                <w:rFonts w:hint="eastAsia" w:asciiTheme="minorEastAsia" w:hAnsiTheme="minorEastAsia" w:eastAsiaTheme="minorEastAsia" w:cstheme="minorEastAsia"/>
                <w:color w:val="auto"/>
                <w:sz w:val="24"/>
                <w:highlight w:val="none"/>
                <w:lang w:val="en-US" w:eastAsia="zh-CN"/>
              </w:rPr>
              <w:t>证书及</w:t>
            </w:r>
            <w:r>
              <w:rPr>
                <w:rFonts w:hint="eastAsia" w:asciiTheme="minorEastAsia" w:hAnsiTheme="minorEastAsia" w:eastAsiaTheme="minorEastAsia" w:cstheme="minorEastAsia"/>
                <w:color w:val="auto"/>
                <w:sz w:val="24"/>
                <w:highlight w:val="none"/>
                <w:lang w:val="zh-CN" w:eastAsia="zh-CN"/>
              </w:rPr>
              <w:t>投标</w:t>
            </w:r>
            <w:r>
              <w:rPr>
                <w:rFonts w:hint="eastAsia" w:asciiTheme="minorEastAsia" w:hAnsiTheme="minorEastAsia" w:eastAsiaTheme="minorEastAsia" w:cstheme="minorEastAsia"/>
                <w:color w:val="auto"/>
                <w:sz w:val="24"/>
                <w:highlight w:val="none"/>
                <w:lang w:val="en-US" w:eastAsia="zh-CN"/>
              </w:rPr>
              <w:t>人为其缴纳的社保证明</w:t>
            </w:r>
            <w:r>
              <w:rPr>
                <w:rFonts w:hint="eastAsia" w:asciiTheme="minorEastAsia" w:hAnsiTheme="minorEastAsia" w:eastAsiaTheme="minorEastAsia" w:cstheme="minorEastAsia"/>
                <w:color w:val="auto"/>
                <w:sz w:val="24"/>
                <w:highlight w:val="none"/>
                <w:lang w:val="zh-CN" w:eastAsia="zh-CN"/>
              </w:rPr>
              <w:t>（截止开标当月前三个月中任意一个月的社保缴纳证明）</w:t>
            </w:r>
            <w:r>
              <w:rPr>
                <w:rFonts w:hint="eastAsia" w:asciiTheme="minorEastAsia" w:hAnsiTheme="minorEastAsia" w:eastAsiaTheme="minorEastAsia" w:cstheme="minorEastAsia"/>
                <w:color w:val="auto"/>
                <w:sz w:val="24"/>
                <w:highlight w:val="none"/>
                <w:lang w:val="zh-CN"/>
              </w:rPr>
              <w:t>扫描件]</w:t>
            </w:r>
          </w:p>
        </w:tc>
        <w:tc>
          <w:tcPr>
            <w:tcW w:w="805" w:type="dxa"/>
            <w:vAlign w:val="center"/>
          </w:tcPr>
          <w:p w14:paraId="45334F94">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956" w:type="dxa"/>
            <w:vAlign w:val="center"/>
          </w:tcPr>
          <w:p w14:paraId="333E60CA">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4623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51" w:type="dxa"/>
            <w:vMerge w:val="continue"/>
            <w:vAlign w:val="center"/>
          </w:tcPr>
          <w:p w14:paraId="2F68119F">
            <w:pPr>
              <w:widowControl/>
              <w:spacing w:line="312" w:lineRule="auto"/>
              <w:rPr>
                <w:rFonts w:hint="eastAsia" w:asciiTheme="minorEastAsia" w:hAnsiTheme="minorEastAsia" w:eastAsiaTheme="minorEastAsia" w:cstheme="minorEastAsia"/>
                <w:color w:val="auto"/>
                <w:sz w:val="24"/>
                <w:highlight w:val="none"/>
              </w:rPr>
            </w:pPr>
          </w:p>
        </w:tc>
        <w:tc>
          <w:tcPr>
            <w:tcW w:w="715" w:type="dxa"/>
            <w:vAlign w:val="center"/>
          </w:tcPr>
          <w:p w14:paraId="3599B09F">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6</w:t>
            </w:r>
          </w:p>
        </w:tc>
        <w:tc>
          <w:tcPr>
            <w:tcW w:w="1283" w:type="dxa"/>
            <w:vAlign w:val="center"/>
          </w:tcPr>
          <w:p w14:paraId="6107D04A">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投放亭</w:t>
            </w:r>
          </w:p>
        </w:tc>
        <w:tc>
          <w:tcPr>
            <w:tcW w:w="4871" w:type="dxa"/>
            <w:vAlign w:val="center"/>
          </w:tcPr>
          <w:p w14:paraId="0A9B7E36">
            <w:pPr>
              <w:widowControl/>
              <w:spacing w:line="312"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投标文件中提供定时投放亭照片（须多角度拍摄）。</w:t>
            </w:r>
          </w:p>
          <w:p w14:paraId="4552A1FE">
            <w:pPr>
              <w:widowControl/>
              <w:spacing w:line="312"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shd w:val="clear" w:color="auto" w:fill="FFFFFF"/>
                <w:lang w:eastAsia="zh-CN"/>
              </w:rPr>
              <w:t>（</w:t>
            </w:r>
            <w:r>
              <w:rPr>
                <w:rFonts w:hint="eastAsia" w:asciiTheme="minorEastAsia" w:hAnsiTheme="minorEastAsia" w:eastAsiaTheme="minorEastAsia" w:cstheme="minorEastAsia"/>
                <w:color w:val="auto"/>
                <w:sz w:val="24"/>
                <w:highlight w:val="none"/>
                <w:shd w:val="clear" w:color="auto" w:fill="FFFFFF"/>
                <w:lang w:val="en-US" w:eastAsia="zh-CN"/>
              </w:rPr>
              <w:t>本项分值设置为：4-3-2-1-0</w:t>
            </w:r>
            <w:r>
              <w:rPr>
                <w:rFonts w:hint="eastAsia" w:asciiTheme="minorEastAsia" w:hAnsiTheme="minorEastAsia" w:eastAsiaTheme="minorEastAsia" w:cstheme="minorEastAsia"/>
                <w:color w:val="auto"/>
                <w:sz w:val="24"/>
                <w:highlight w:val="none"/>
                <w:shd w:val="clear" w:color="auto" w:fill="FFFFFF"/>
                <w:lang w:eastAsia="zh-CN"/>
              </w:rPr>
              <w:t>）</w:t>
            </w:r>
          </w:p>
        </w:tc>
        <w:tc>
          <w:tcPr>
            <w:tcW w:w="805" w:type="dxa"/>
            <w:vAlign w:val="center"/>
          </w:tcPr>
          <w:p w14:paraId="6CF915DB">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p>
        </w:tc>
        <w:tc>
          <w:tcPr>
            <w:tcW w:w="956" w:type="dxa"/>
            <w:vAlign w:val="center"/>
          </w:tcPr>
          <w:p w14:paraId="3CE2D7D0">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6499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33C36EE0">
            <w:pPr>
              <w:widowControl/>
              <w:spacing w:line="312" w:lineRule="auto"/>
              <w:rPr>
                <w:rFonts w:hint="eastAsia" w:asciiTheme="minorEastAsia" w:hAnsiTheme="minorEastAsia" w:eastAsiaTheme="minorEastAsia" w:cstheme="minorEastAsia"/>
                <w:color w:val="auto"/>
                <w:sz w:val="24"/>
                <w:highlight w:val="none"/>
              </w:rPr>
            </w:pPr>
          </w:p>
        </w:tc>
        <w:tc>
          <w:tcPr>
            <w:tcW w:w="715" w:type="dxa"/>
            <w:vAlign w:val="center"/>
          </w:tcPr>
          <w:p w14:paraId="396BC9FF">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7</w:t>
            </w:r>
          </w:p>
        </w:tc>
        <w:tc>
          <w:tcPr>
            <w:tcW w:w="1283" w:type="dxa"/>
            <w:vAlign w:val="center"/>
          </w:tcPr>
          <w:p w14:paraId="659DCFEC">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合理的培训计划</w:t>
            </w:r>
          </w:p>
        </w:tc>
        <w:tc>
          <w:tcPr>
            <w:tcW w:w="4871" w:type="dxa"/>
            <w:vAlign w:val="center"/>
          </w:tcPr>
          <w:p w14:paraId="7ED25635">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是否具有详细、科学、合理的培训计划，根据培训内容、时间段、培训效果等情况综合评定。</w:t>
            </w:r>
          </w:p>
          <w:p w14:paraId="565D65E0">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shd w:val="clear" w:color="auto" w:fill="FFFFFF"/>
                <w:lang w:eastAsia="zh-CN"/>
              </w:rPr>
              <w:t>（</w:t>
            </w:r>
            <w:r>
              <w:rPr>
                <w:rFonts w:hint="eastAsia" w:asciiTheme="minorEastAsia" w:hAnsiTheme="minorEastAsia" w:eastAsiaTheme="minorEastAsia" w:cstheme="minorEastAsia"/>
                <w:color w:val="auto"/>
                <w:sz w:val="24"/>
                <w:highlight w:val="none"/>
                <w:shd w:val="clear" w:color="auto" w:fill="FFFFFF"/>
                <w:lang w:val="en-US" w:eastAsia="zh-CN"/>
              </w:rPr>
              <w:t>本项分值设置为：5-4-3-2-1-0</w:t>
            </w:r>
            <w:r>
              <w:rPr>
                <w:rFonts w:hint="eastAsia" w:asciiTheme="minorEastAsia" w:hAnsiTheme="minorEastAsia" w:eastAsiaTheme="minorEastAsia" w:cstheme="minorEastAsia"/>
                <w:color w:val="auto"/>
                <w:sz w:val="24"/>
                <w:highlight w:val="none"/>
                <w:shd w:val="clear" w:color="auto" w:fill="FFFFFF"/>
                <w:lang w:eastAsia="zh-CN"/>
              </w:rPr>
              <w:t>）</w:t>
            </w:r>
          </w:p>
        </w:tc>
        <w:tc>
          <w:tcPr>
            <w:tcW w:w="805" w:type="dxa"/>
            <w:vAlign w:val="center"/>
          </w:tcPr>
          <w:p w14:paraId="65A91925">
            <w:pPr>
              <w:widowControl/>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p>
        </w:tc>
        <w:tc>
          <w:tcPr>
            <w:tcW w:w="956" w:type="dxa"/>
            <w:vAlign w:val="center"/>
          </w:tcPr>
          <w:p w14:paraId="7233B2D3">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3A32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51" w:type="dxa"/>
            <w:vAlign w:val="center"/>
          </w:tcPr>
          <w:p w14:paraId="4D829B42">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价格10分</w:t>
            </w:r>
          </w:p>
        </w:tc>
        <w:tc>
          <w:tcPr>
            <w:tcW w:w="715" w:type="dxa"/>
            <w:vAlign w:val="center"/>
          </w:tcPr>
          <w:p w14:paraId="492FC9E9">
            <w:pPr>
              <w:widowControl/>
              <w:spacing w:line="312"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18</w:t>
            </w:r>
          </w:p>
        </w:tc>
        <w:tc>
          <w:tcPr>
            <w:tcW w:w="1283" w:type="dxa"/>
            <w:vAlign w:val="center"/>
          </w:tcPr>
          <w:p w14:paraId="4AE839BD">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价格权值=0.10</w:t>
            </w:r>
          </w:p>
        </w:tc>
        <w:tc>
          <w:tcPr>
            <w:tcW w:w="4871" w:type="dxa"/>
            <w:vAlign w:val="center"/>
          </w:tcPr>
          <w:p w14:paraId="74E2CA38">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最低有效投标价格为评标基准价</w:t>
            </w:r>
          </w:p>
          <w:p w14:paraId="40C998B1">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投标报价得分=(评标基准价／投标报价)×价格权值×100 </w:t>
            </w:r>
          </w:p>
          <w:p w14:paraId="48EA8ED7">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（计算得分保留小数点后2位）</w:t>
            </w:r>
          </w:p>
          <w:p w14:paraId="328CED83">
            <w:pPr>
              <w:widowControl/>
              <w:spacing w:line="312"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评标过程中，不得去掉报价中的最高报价和最低报价。</w:t>
            </w:r>
          </w:p>
          <w:p w14:paraId="15D8CFAB">
            <w:pPr>
              <w:widowControl/>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对于未预留份额专门面向中小企业的政府采购货物项目，以及预留份额政府采购货物项目中的非预留部分标项，对小型和微型企业的投标报价给予</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zh-CN"/>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zh-CN"/>
              </w:rPr>
              <w:t>%的扣除，用扣除后的价格参加评审。</w:t>
            </w:r>
          </w:p>
        </w:tc>
        <w:tc>
          <w:tcPr>
            <w:tcW w:w="805" w:type="dxa"/>
            <w:vAlign w:val="center"/>
          </w:tcPr>
          <w:p w14:paraId="390A1CB9">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956" w:type="dxa"/>
            <w:vAlign w:val="center"/>
          </w:tcPr>
          <w:p w14:paraId="40F0DB52">
            <w:pPr>
              <w:widowControl/>
              <w:spacing w:line="312"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bl>
    <w:p w14:paraId="1A073F6C">
      <w:pPr>
        <w:spacing w:line="360" w:lineRule="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sz w:val="20"/>
          <w:szCs w:val="20"/>
          <w:shd w:val="clear" w:color="auto" w:fill="FFFFFF"/>
        </w:rPr>
        <w:t> *</w:t>
      </w:r>
      <w:r>
        <w:rPr>
          <w:rFonts w:hint="eastAsia" w:asciiTheme="minorEastAsia" w:hAnsiTheme="minorEastAsia" w:eastAsiaTheme="minorEastAsia" w:cstheme="minorEastAsia"/>
          <w:b/>
          <w:sz w:val="24"/>
        </w:rPr>
        <w:t>备注：</w:t>
      </w:r>
      <w:r>
        <w:rPr>
          <w:rFonts w:hint="eastAsia" w:asciiTheme="minorEastAsia" w:hAnsiTheme="minorEastAsia" w:eastAsiaTheme="minorEastAsia" w:cstheme="minorEastAsia"/>
          <w:b w:val="0"/>
          <w:bCs w:val="0"/>
          <w:sz w:val="24"/>
        </w:rPr>
        <w:t xml:space="preserve">1、投标人编制投标文件（商务技术文件部分）时，建议按此目录（序号和内容）提供评标标准相应的商务技术资料。 </w:t>
      </w:r>
    </w:p>
    <w:p w14:paraId="6F0253D8">
      <w:pPr>
        <w:spacing w:line="360" w:lineRule="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2、评分条款中涉及的业绩、荣誉、人员、社保等分公司均有效。涉及社保、劳动关系证明关系的，如人员为法人代表，则无需提供相关证明，提供营业执照及身份证即可。</w:t>
      </w:r>
    </w:p>
    <w:p w14:paraId="20125756">
      <w:pPr>
        <w:spacing w:line="360" w:lineRule="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3、投标文件中如附有外文资料，必须逐一对应翻译成中文并加盖投标人公章后附在相关外文资料后面，否则外文资料不予认可。</w:t>
      </w:r>
    </w:p>
    <w:p w14:paraId="054931B4">
      <w:pPr>
        <w:snapToGrid w:val="0"/>
        <w:spacing w:line="360" w:lineRule="auto"/>
        <w:rPr>
          <w:rFonts w:hint="eastAsia" w:asciiTheme="minorEastAsia" w:hAnsiTheme="minorEastAsia" w:eastAsiaTheme="minorEastAsia" w:cstheme="minorEastAsia"/>
          <w:b/>
          <w:sz w:val="24"/>
        </w:rPr>
      </w:pPr>
    </w:p>
    <w:p w14:paraId="637A9E42">
      <w:pPr>
        <w:snapToGrid w:val="0"/>
        <w:spacing w:line="360" w:lineRule="auto"/>
        <w:rPr>
          <w:rFonts w:hint="eastAsia" w:asciiTheme="minorEastAsia" w:hAnsiTheme="minorEastAsia" w:eastAsiaTheme="minorEastAsia" w:cstheme="minorEastAsia"/>
          <w:b/>
          <w:sz w:val="32"/>
        </w:rPr>
      </w:pPr>
    </w:p>
    <w:p w14:paraId="0B76A0BD">
      <w:pPr>
        <w:snapToGrid w:val="0"/>
        <w:spacing w:line="360" w:lineRule="auto"/>
        <w:rPr>
          <w:rFonts w:hint="eastAsia" w:asciiTheme="minorEastAsia" w:hAnsiTheme="minorEastAsia" w:eastAsiaTheme="minorEastAsia" w:cstheme="minorEastAsia"/>
          <w:b/>
          <w:sz w:val="32"/>
        </w:rPr>
      </w:pPr>
    </w:p>
    <w:p w14:paraId="2E4B53DA">
      <w:pPr>
        <w:snapToGrid w:val="0"/>
        <w:spacing w:line="360" w:lineRule="auto"/>
        <w:rPr>
          <w:rFonts w:hint="eastAsia" w:asciiTheme="minorEastAsia" w:hAnsiTheme="minorEastAsia" w:eastAsiaTheme="minorEastAsia" w:cstheme="minorEastAsia"/>
          <w:b/>
          <w:sz w:val="32"/>
        </w:rPr>
      </w:pPr>
    </w:p>
    <w:p w14:paraId="36B660F0">
      <w:pPr>
        <w:snapToGrid w:val="0"/>
        <w:spacing w:line="360" w:lineRule="auto"/>
        <w:rPr>
          <w:rFonts w:hint="eastAsia" w:asciiTheme="minorEastAsia" w:hAnsiTheme="minorEastAsia" w:eastAsiaTheme="minorEastAsia" w:cstheme="minorEastAsia"/>
          <w:b/>
          <w:sz w:val="32"/>
        </w:rPr>
      </w:pPr>
    </w:p>
    <w:p w14:paraId="1A8183F3">
      <w:pPr>
        <w:snapToGrid w:val="0"/>
        <w:spacing w:line="360" w:lineRule="auto"/>
        <w:rPr>
          <w:rFonts w:hint="eastAsia" w:asciiTheme="minorEastAsia" w:hAnsiTheme="minorEastAsia" w:eastAsiaTheme="minorEastAsia" w:cstheme="minorEastAsia"/>
          <w:b/>
          <w:sz w:val="32"/>
        </w:rPr>
      </w:pPr>
    </w:p>
    <w:p w14:paraId="699B61CD">
      <w:pPr>
        <w:snapToGrid w:val="0"/>
        <w:spacing w:line="360" w:lineRule="auto"/>
        <w:rPr>
          <w:rFonts w:hint="eastAsia" w:asciiTheme="minorEastAsia" w:hAnsiTheme="minorEastAsia" w:eastAsiaTheme="minorEastAsia" w:cstheme="minorEastAsia"/>
          <w:b/>
          <w:sz w:val="32"/>
        </w:rPr>
      </w:pPr>
    </w:p>
    <w:p w14:paraId="1C71A033">
      <w:pPr>
        <w:snapToGrid w:val="0"/>
        <w:spacing w:line="360" w:lineRule="auto"/>
        <w:rPr>
          <w:rFonts w:hint="eastAsia" w:asciiTheme="minorEastAsia" w:hAnsiTheme="minorEastAsia" w:eastAsiaTheme="minorEastAsia" w:cstheme="minorEastAsia"/>
          <w:b/>
          <w:sz w:val="32"/>
        </w:rPr>
      </w:pPr>
    </w:p>
    <w:p w14:paraId="7AC76B9A">
      <w:pPr>
        <w:snapToGrid w:val="0"/>
        <w:spacing w:line="360" w:lineRule="auto"/>
        <w:rPr>
          <w:rFonts w:hint="eastAsia" w:asciiTheme="minorEastAsia" w:hAnsiTheme="minorEastAsia" w:eastAsiaTheme="minorEastAsia" w:cstheme="minorEastAsia"/>
          <w:b/>
          <w:sz w:val="32"/>
        </w:rPr>
      </w:pPr>
    </w:p>
    <w:p w14:paraId="3CB1E04B">
      <w:pPr>
        <w:snapToGrid w:val="0"/>
        <w:spacing w:line="360" w:lineRule="auto"/>
        <w:rPr>
          <w:rFonts w:hint="eastAsia" w:asciiTheme="minorEastAsia" w:hAnsiTheme="minorEastAsia" w:eastAsiaTheme="minorEastAsia" w:cstheme="minorEastAsia"/>
          <w:b/>
          <w:sz w:val="32"/>
        </w:rPr>
      </w:pPr>
    </w:p>
    <w:p w14:paraId="743F2789">
      <w:pPr>
        <w:snapToGrid w:val="0"/>
        <w:spacing w:line="360" w:lineRule="auto"/>
        <w:rPr>
          <w:rFonts w:hint="eastAsia" w:asciiTheme="minorEastAsia" w:hAnsiTheme="minorEastAsia" w:eastAsiaTheme="minorEastAsia" w:cstheme="minorEastAsia"/>
          <w:b/>
          <w:sz w:val="32"/>
        </w:rPr>
      </w:pPr>
    </w:p>
    <w:p w14:paraId="6EBA958E">
      <w:pPr>
        <w:snapToGrid w:val="0"/>
        <w:spacing w:line="360" w:lineRule="auto"/>
        <w:rPr>
          <w:rFonts w:hint="eastAsia" w:asciiTheme="minorEastAsia" w:hAnsiTheme="minorEastAsia" w:eastAsiaTheme="minorEastAsia" w:cstheme="minorEastAsia"/>
          <w:b/>
          <w:sz w:val="32"/>
        </w:rPr>
      </w:pPr>
    </w:p>
    <w:p w14:paraId="5A58D203">
      <w:pPr>
        <w:snapToGrid w:val="0"/>
        <w:spacing w:line="360" w:lineRule="auto"/>
        <w:rPr>
          <w:rFonts w:hint="eastAsia" w:asciiTheme="minorEastAsia" w:hAnsiTheme="minorEastAsia" w:eastAsiaTheme="minorEastAsia" w:cstheme="minorEastAsia"/>
          <w:b/>
          <w:sz w:val="32"/>
        </w:rPr>
      </w:pPr>
    </w:p>
    <w:p w14:paraId="4405A4AC">
      <w:pPr>
        <w:snapToGrid w:val="0"/>
        <w:spacing w:line="360" w:lineRule="auto"/>
        <w:rPr>
          <w:rFonts w:hint="eastAsia" w:asciiTheme="minorEastAsia" w:hAnsiTheme="minorEastAsia" w:eastAsiaTheme="minorEastAsia" w:cstheme="minorEastAsia"/>
          <w:b/>
          <w:sz w:val="32"/>
        </w:rPr>
      </w:pPr>
    </w:p>
    <w:p w14:paraId="063308C5">
      <w:pPr>
        <w:snapToGrid w:val="0"/>
        <w:spacing w:line="360" w:lineRule="auto"/>
        <w:rPr>
          <w:rFonts w:hint="eastAsia" w:asciiTheme="minorEastAsia" w:hAnsiTheme="minorEastAsia" w:eastAsiaTheme="minorEastAsia" w:cstheme="minorEastAsia"/>
          <w:b/>
          <w:sz w:val="32"/>
        </w:rPr>
      </w:pPr>
    </w:p>
    <w:p w14:paraId="60C35713">
      <w:pPr>
        <w:snapToGrid w:val="0"/>
        <w:spacing w:line="360" w:lineRule="auto"/>
        <w:rPr>
          <w:rFonts w:hint="eastAsia" w:asciiTheme="minorEastAsia" w:hAnsiTheme="minorEastAsia" w:eastAsiaTheme="minorEastAsia" w:cstheme="minorEastAsia"/>
          <w:b/>
          <w:sz w:val="32"/>
        </w:rPr>
      </w:pPr>
    </w:p>
    <w:p w14:paraId="3D0EFAD0">
      <w:pPr>
        <w:snapToGrid w:val="0"/>
        <w:spacing w:line="360" w:lineRule="auto"/>
        <w:rPr>
          <w:rFonts w:hint="eastAsia" w:asciiTheme="minorEastAsia" w:hAnsiTheme="minorEastAsia" w:eastAsiaTheme="minorEastAsia" w:cstheme="minorEastAsia"/>
          <w:b/>
          <w:sz w:val="32"/>
        </w:rPr>
      </w:pPr>
    </w:p>
    <w:p w14:paraId="5F984B00">
      <w:pPr>
        <w:snapToGrid w:val="0"/>
        <w:spacing w:line="360" w:lineRule="auto"/>
        <w:rPr>
          <w:rFonts w:hint="eastAsia" w:asciiTheme="minorEastAsia" w:hAnsiTheme="minorEastAsia" w:eastAsiaTheme="minorEastAsia" w:cstheme="minorEastAsia"/>
          <w:b/>
          <w:sz w:val="32"/>
        </w:rPr>
      </w:pPr>
    </w:p>
    <w:p w14:paraId="40B5BE09">
      <w:pPr>
        <w:snapToGrid w:val="0"/>
        <w:spacing w:line="360" w:lineRule="auto"/>
        <w:rPr>
          <w:rFonts w:hint="eastAsia" w:asciiTheme="minorEastAsia" w:hAnsiTheme="minorEastAsia" w:eastAsiaTheme="minorEastAsia" w:cstheme="minorEastAsia"/>
          <w:b/>
          <w:sz w:val="32"/>
        </w:rPr>
      </w:pPr>
    </w:p>
    <w:p w14:paraId="36E35804">
      <w:pPr>
        <w:snapToGrid w:val="0"/>
        <w:spacing w:line="360" w:lineRule="auto"/>
        <w:rPr>
          <w:rFonts w:hint="eastAsia" w:asciiTheme="minorEastAsia" w:hAnsiTheme="minorEastAsia" w:eastAsiaTheme="minorEastAsia" w:cstheme="minorEastAsia"/>
          <w:b/>
          <w:sz w:val="32"/>
        </w:rPr>
      </w:pPr>
    </w:p>
    <w:p w14:paraId="4CED899E">
      <w:pPr>
        <w:snapToGrid w:val="0"/>
        <w:spacing w:line="360" w:lineRule="auto"/>
        <w:rPr>
          <w:rFonts w:hint="eastAsia" w:asciiTheme="minorEastAsia" w:hAnsiTheme="minorEastAsia" w:eastAsiaTheme="minorEastAsia" w:cstheme="minorEastAsia"/>
          <w:b/>
          <w:sz w:val="32"/>
        </w:rPr>
      </w:pPr>
    </w:p>
    <w:p w14:paraId="45F22CCF">
      <w:pPr>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32"/>
        </w:rPr>
        <w:t>一、评标方法</w:t>
      </w:r>
    </w:p>
    <w:p w14:paraId="7A6DED02">
      <w:pPr>
        <w:adjustRightInd/>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1.本项目采用综合评分法。</w:t>
      </w:r>
      <w:r>
        <w:rPr>
          <w:rFonts w:hint="eastAsia" w:asciiTheme="minorEastAsia" w:hAnsiTheme="minorEastAsia" w:eastAsiaTheme="minorEastAsia" w:cstheme="minorEastAsia"/>
          <w:kern w:val="0"/>
          <w:sz w:val="24"/>
        </w:rPr>
        <w:t>综合评分法，是指投标文件满足招标文件全部实质性要求，且按照评审因素的量化指标评审得分最高的投标人为中标候选人的评标方法。</w:t>
      </w:r>
    </w:p>
    <w:p w14:paraId="7488B1FE">
      <w:pPr>
        <w:adjustRightInd/>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32"/>
        </w:rPr>
        <w:t>二、评标标准</w:t>
      </w:r>
    </w:p>
    <w:p w14:paraId="20A60F14">
      <w:pPr>
        <w:spacing w:line="360"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评标标准：</w:t>
      </w:r>
      <w:r>
        <w:rPr>
          <w:rFonts w:hint="eastAsia" w:asciiTheme="minorEastAsia" w:hAnsiTheme="minorEastAsia" w:eastAsiaTheme="minorEastAsia" w:cstheme="minorEastAsia"/>
          <w:kern w:val="0"/>
          <w:sz w:val="24"/>
        </w:rPr>
        <w:t>见评标办法前附表。</w:t>
      </w:r>
    </w:p>
    <w:p w14:paraId="5E0E1617">
      <w:pPr>
        <w:spacing w:line="360" w:lineRule="auto"/>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三、评标程序</w:t>
      </w:r>
    </w:p>
    <w:p w14:paraId="54173DAE">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评标委员会应当对符合资格的投标人的投标文件进行符合性审查，以确定其是否满足招标文件的实质性要求。不满足招标文件的实质性要求的，投标无效。</w:t>
      </w:r>
    </w:p>
    <w:p w14:paraId="67C2AEB8">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 比较与评价。</w:t>
      </w:r>
      <w:r>
        <w:rPr>
          <w:rFonts w:hint="eastAsia" w:asciiTheme="minorEastAsia" w:hAnsiTheme="minorEastAsia" w:eastAsiaTheme="minorEastAsia" w:cstheme="minorEastAsia"/>
          <w:kern w:val="0"/>
          <w:sz w:val="24"/>
        </w:rPr>
        <w:t>评标委员会应当按照招标文件中规定的评标方法和标准，对符合性审查合格的投标文件进行商务和技术评估，综合比较与评价。</w:t>
      </w:r>
    </w:p>
    <w:p w14:paraId="4834BEBA">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评标委员会各成员应当独立对每个投标人的商务和技术文件进行评价，并汇总商务技术得分情况。</w:t>
      </w:r>
    </w:p>
    <w:p w14:paraId="14233B6A">
      <w:pPr>
        <w:spacing w:line="360" w:lineRule="auto"/>
        <w:ind w:firstLine="472" w:firstLineChars="196"/>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14:paraId="3E09A814">
      <w:pPr>
        <w:pStyle w:val="85"/>
        <w:spacing w:before="0"/>
        <w:ind w:firstLine="508" w:firstLineChars="21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3.4.1投标文件报价出现前后不一致的，按照下列规定修正：</w:t>
      </w:r>
    </w:p>
    <w:p w14:paraId="22F489E7">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3.4.1.1投标文件中开标一览表(报价表)内容与投标文件中相应内容不一致的，以开标一览表(报价表)为准;</w:t>
      </w:r>
    </w:p>
    <w:p w14:paraId="511873D4">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14:paraId="678FB82B">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3.4.1.3单价金额小数点或者百分比有明显错位的，以开标一览表的总价为准，并修改单价;</w:t>
      </w:r>
    </w:p>
    <w:p w14:paraId="0A923E93">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14:paraId="1F345EFE">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F246CD6">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3.4.2投标文件出现不是唯一的、有选择性投标报价的，投标无效。</w:t>
      </w:r>
    </w:p>
    <w:p w14:paraId="70537900">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3.4.3投标报价超过招标文件中规定的预算金额或者最高限价的，投标无效。</w:t>
      </w:r>
    </w:p>
    <w:p w14:paraId="0AB1042D">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C3C936">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3955BDD">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3.5排序与推荐。</w:t>
      </w:r>
      <w:r>
        <w:rPr>
          <w:rFonts w:hint="eastAsia" w:asciiTheme="minorEastAsia" w:hAnsiTheme="minorEastAsia" w:eastAsiaTheme="minorEastAsia" w:cs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D0934A">
      <w:pPr>
        <w:spacing w:line="360" w:lineRule="auto"/>
        <w:ind w:firstLine="480"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BC1EED">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3.6编写评标报告。</w:t>
      </w:r>
      <w:r>
        <w:rPr>
          <w:rFonts w:hint="eastAsia" w:asciiTheme="minorEastAsia" w:hAnsiTheme="minorEastAsia" w:eastAsiaTheme="minorEastAsia" w:cs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8369122">
      <w:pPr>
        <w:widowControl/>
        <w:shd w:val="clear" w:color="auto" w:fill="FFFFFF"/>
        <w:adjustRightInd/>
        <w:spacing w:after="225" w:line="315" w:lineRule="atLeast"/>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四、评标中的其他事项</w:t>
      </w:r>
    </w:p>
    <w:p w14:paraId="5AEF3FCE">
      <w:pPr>
        <w:pStyle w:val="85"/>
        <w:spacing w:before="0"/>
        <w:ind w:firstLine="472" w:firstLineChars="196"/>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4.1投标人澄清、说明或者补正。</w:t>
      </w:r>
      <w:r>
        <w:rPr>
          <w:rFonts w:hint="eastAsia" w:asciiTheme="minorEastAsia" w:hAnsiTheme="minorEastAsia" w:eastAsiaTheme="minorEastAsia" w:cs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0DFC7B">
      <w:pPr>
        <w:pStyle w:val="25"/>
        <w:spacing w:line="360" w:lineRule="auto"/>
        <w:ind w:left="954" w:leftChars="226" w:hanging="479"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rPr>
        <w:t>4.2投标无效。</w:t>
      </w:r>
      <w:r>
        <w:rPr>
          <w:rFonts w:hint="eastAsia" w:asciiTheme="minorEastAsia" w:hAnsiTheme="minorEastAsia" w:eastAsiaTheme="minorEastAsia" w:cstheme="minorEastAsia"/>
          <w:szCs w:val="21"/>
        </w:rPr>
        <w:t>有下列情形之一的，投标无效：</w:t>
      </w:r>
    </w:p>
    <w:p w14:paraId="1F393D0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4.2.1投标人不具备招标文件中规定的资格要求的（投标人未提供有效的资格文件的，视为投标人不具备招标文件中规定的资格要求）；</w:t>
      </w:r>
    </w:p>
    <w:p w14:paraId="16EDB84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4.2.2投标文件未按照招标文件要求签署、盖章的；</w:t>
      </w:r>
    </w:p>
    <w:p w14:paraId="447A914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4.2.3采购人拟采购的产品属于政府强制采购的节能产品品目清单范围的，投标人相应的投标产品未获得国家确定的认证机构出具的、处于有效期之内的节能产品认证证书的；</w:t>
      </w:r>
    </w:p>
    <w:p w14:paraId="4E12667E">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4.2.4投标文件含有采购人不能接受的附加条件的；</w:t>
      </w:r>
    </w:p>
    <w:p w14:paraId="3E0607F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4.2.5投标文件中承诺的投标有效期少于招标文件中载明的投标有效期的；</w:t>
      </w:r>
    </w:p>
    <w:p w14:paraId="0DC6EBCD">
      <w:pPr>
        <w:snapToGrid w:val="0"/>
        <w:spacing w:line="360" w:lineRule="auto"/>
        <w:ind w:firstLine="120" w:firstLineChars="5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4.2.6投标文件出现不是唯一的、有选择性投标报价的;</w:t>
      </w:r>
    </w:p>
    <w:p w14:paraId="5BC4A4FA">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4.2.7投标报价超过招标文件中规定的预算金额或者最高限价的;</w:t>
      </w:r>
    </w:p>
    <w:p w14:paraId="71C4033D">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235153A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4.2.9投标人对根据修正原则修正后的报价不确认的；</w:t>
      </w:r>
    </w:p>
    <w:p w14:paraId="18D7CD7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4.2.10投标人提供虚假材料投标的；</w:t>
      </w:r>
    </w:p>
    <w:p w14:paraId="03B74143">
      <w:pPr>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4.2.11投标人有恶意串通、妨碍其他投标人的竞争行为、损害采购人或者其他投标人的合法权益情形的；</w:t>
      </w:r>
    </w:p>
    <w:p w14:paraId="7CA37972">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kern w:val="0"/>
          <w:sz w:val="24"/>
        </w:rPr>
        <w:t>4.2.12投标人仅提交备份投标文件，未在电子交易平台传输递交投标文件的，投标</w:t>
      </w:r>
      <w:r>
        <w:rPr>
          <w:rFonts w:hint="eastAsia" w:asciiTheme="minorEastAsia" w:hAnsiTheme="minorEastAsia" w:eastAsiaTheme="minorEastAsia" w:cstheme="minorEastAsia"/>
          <w:color w:val="auto"/>
          <w:kern w:val="0"/>
          <w:sz w:val="24"/>
          <w:highlight w:val="none"/>
        </w:rPr>
        <w:t>无效；</w:t>
      </w:r>
    </w:p>
    <w:p w14:paraId="1B51D47B">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4.2.13投标人未提供样品或提供的样品不满足采购需求实质性条件的，投标无效；</w:t>
      </w:r>
    </w:p>
    <w:p w14:paraId="09C706D8">
      <w:pPr>
        <w:pStyle w:val="2"/>
        <w:ind w:left="862" w:leftChars="2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kern w:val="0"/>
          <w:sz w:val="24"/>
          <w:szCs w:val="24"/>
          <w:highlight w:val="none"/>
          <w:lang w:val="en-US"/>
        </w:rPr>
        <w:t>4.2.14 投标文件不满足招标文件的实质性要求的；</w:t>
      </w:r>
    </w:p>
    <w:p w14:paraId="78F372B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法律、法规、规章（适用本市的）及省级以上规范性文件（适用本市的）规定的其他无效情形。</w:t>
      </w:r>
    </w:p>
    <w:p w14:paraId="65BB6C9A">
      <w:pPr>
        <w:pStyle w:val="25"/>
        <w:snapToGrid w:val="0"/>
        <w:spacing w:line="360" w:lineRule="auto"/>
        <w:ind w:firstLine="472"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根据《中华人民共和国政府采购法》第三十六条之规定，在采购中，出现下列情形之一的，应予废标：</w:t>
      </w:r>
    </w:p>
    <w:p w14:paraId="4105B959">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5.1符合专业条件的供应商或者对招标文件作实质响应的供应商不足3家的；</w:t>
      </w:r>
    </w:p>
    <w:p w14:paraId="346515A4">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4A4B657E">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5.3投标人的报价均超过了采购预算，采购人不能支付的；</w:t>
      </w:r>
    </w:p>
    <w:p w14:paraId="5F71057A">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14:paraId="3D5F7785">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废标后，</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应当将废标理由通知所有投标人。</w:t>
      </w:r>
    </w:p>
    <w:p w14:paraId="15D208D3">
      <w:pPr>
        <w:pStyle w:val="25"/>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6.修改招标文件，重新组织采购活动。</w:t>
      </w:r>
      <w:r>
        <w:rPr>
          <w:rFonts w:hint="eastAsia" w:asciiTheme="minorEastAsia" w:hAnsiTheme="minorEastAsia" w:eastAsiaTheme="minorEastAsia" w:cstheme="minorEastAsia"/>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沟通并作书面记录。采购人、</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确认后，将修改招标文件，重新组织采购活动。</w:t>
      </w:r>
    </w:p>
    <w:p w14:paraId="480B889F">
      <w:pPr>
        <w:pStyle w:val="25"/>
        <w:snapToGrid w:val="0"/>
        <w:spacing w:line="360" w:lineRule="auto"/>
        <w:ind w:firstLine="482"/>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7.重新开展采购。</w:t>
      </w:r>
      <w:r>
        <w:rPr>
          <w:rFonts w:hint="eastAsia" w:asciiTheme="minorEastAsia" w:hAnsiTheme="minorEastAsia" w:eastAsiaTheme="minorEastAsia" w:cstheme="minorEastAsia"/>
        </w:rPr>
        <w:t>有政府采购法第七十一条、第七十二条规定的违法行为之一，影响或者可能影响中标结果的，依照下列规定处理：</w:t>
      </w:r>
    </w:p>
    <w:p w14:paraId="4B29B729">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7.1未确定中标供应商的，终止本次政府采购活动，重新开展政府采购活动。</w:t>
      </w:r>
    </w:p>
    <w:p w14:paraId="5067B12B">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7.2已确定中标供应商但尚未签订政府采购合同的，中标结果无效，从合格的中标候选人中另行确定中标供应商；没有合格的中标候选人的，重新开展政府采购活动。</w:t>
      </w:r>
    </w:p>
    <w:p w14:paraId="18C8475E">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7.3政府采购合同已签订但尚未履行的，撤销合同，从合格的中标候选人中另行确定中标供应商；没有合格的中标候选人的，重新开展政府采购活动。</w:t>
      </w:r>
    </w:p>
    <w:p w14:paraId="2A1F6080">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7.4政府采购合同已经履行，给采购人、供应商造成损失的，由责任人承担赔偿责任。</w:t>
      </w:r>
    </w:p>
    <w:p w14:paraId="084BAD4B">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7.5政府采购当事人有其他违反政府采购法或者政府采购法实施条例等法律法规规定的行为，经改正后仍然影响或者可能影响中标结果或者依法被认定为中标无效的，依照7.1-7.4规定处理。</w:t>
      </w:r>
    </w:p>
    <w:p w14:paraId="3116521A">
      <w:pPr>
        <w:pStyle w:val="25"/>
        <w:snapToGrid w:val="0"/>
        <w:spacing w:line="360" w:lineRule="auto"/>
        <w:ind w:firstLine="0" w:firstLineChars="0"/>
        <w:rPr>
          <w:rFonts w:hint="eastAsia" w:asciiTheme="minorEastAsia" w:hAnsiTheme="minorEastAsia" w:eastAsiaTheme="minorEastAsia" w:cstheme="minorEastAsia"/>
        </w:rPr>
      </w:pPr>
    </w:p>
    <w:bookmarkEnd w:id="27"/>
    <w:p w14:paraId="1314C248">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bookmarkStart w:id="393" w:name="第五部分"/>
      <w:bookmarkStart w:id="394" w:name="_Toc86217003"/>
    </w:p>
    <w:p w14:paraId="05D7144C">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    </w:t>
      </w:r>
    </w:p>
    <w:p w14:paraId="10E0EE41">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p>
    <w:p w14:paraId="360ABB61">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p>
    <w:p w14:paraId="72B4C6AE">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p>
    <w:p w14:paraId="58DFFAB2">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p>
    <w:p w14:paraId="7D662748">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p>
    <w:p w14:paraId="00EA7861">
      <w:pPr>
        <w:widowControl/>
        <w:adjustRightInd/>
        <w:jc w:val="left"/>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3FD53EAB">
      <w:pPr>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第五部分 拟签订的合同文本</w:t>
      </w:r>
    </w:p>
    <w:p w14:paraId="647A96CE">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sz w:val="24"/>
        </w:rPr>
      </w:pPr>
    </w:p>
    <w:p w14:paraId="52815B7C">
      <w:pPr>
        <w:pStyle w:val="2"/>
        <w:rPr>
          <w:rFonts w:hint="eastAsia" w:asciiTheme="minorEastAsia" w:hAnsiTheme="minorEastAsia" w:eastAsiaTheme="minorEastAsia" w:cstheme="minorEastAsia"/>
          <w:sz w:val="24"/>
        </w:rPr>
      </w:pPr>
    </w:p>
    <w:p w14:paraId="450FA1B0">
      <w:pPr>
        <w:rPr>
          <w:rFonts w:hint="eastAsia" w:asciiTheme="minorEastAsia" w:hAnsiTheme="minorEastAsia" w:eastAsiaTheme="minorEastAsia" w:cstheme="minorEastAsia"/>
          <w:sz w:val="24"/>
        </w:rPr>
      </w:pPr>
    </w:p>
    <w:p w14:paraId="4EE44A3A">
      <w:pPr>
        <w:pStyle w:val="2"/>
        <w:rPr>
          <w:rFonts w:hint="eastAsia" w:asciiTheme="minorEastAsia" w:hAnsiTheme="minorEastAsia" w:eastAsiaTheme="minorEastAsia" w:cstheme="minorEastAsia"/>
          <w:sz w:val="24"/>
        </w:rPr>
      </w:pPr>
    </w:p>
    <w:p w14:paraId="3A89909A">
      <w:pPr>
        <w:rPr>
          <w:rFonts w:hint="eastAsia" w:asciiTheme="minorEastAsia" w:hAnsiTheme="minorEastAsia" w:eastAsiaTheme="minorEastAsia" w:cstheme="minorEastAsia"/>
          <w:sz w:val="24"/>
        </w:rPr>
      </w:pPr>
    </w:p>
    <w:p w14:paraId="745BB9A9">
      <w:pPr>
        <w:pStyle w:val="2"/>
        <w:rPr>
          <w:rFonts w:hint="eastAsia" w:asciiTheme="minorEastAsia" w:hAnsiTheme="minorEastAsia" w:eastAsiaTheme="minorEastAsia" w:cstheme="minorEastAsia"/>
          <w:sz w:val="24"/>
        </w:rPr>
      </w:pPr>
    </w:p>
    <w:p w14:paraId="6F5057CD">
      <w:pPr>
        <w:rPr>
          <w:rFonts w:hint="eastAsia" w:asciiTheme="minorEastAsia" w:hAnsiTheme="minorEastAsia" w:eastAsiaTheme="minorEastAsia" w:cstheme="minorEastAsia"/>
        </w:rPr>
      </w:pPr>
    </w:p>
    <w:p w14:paraId="1AF87D2D">
      <w:pPr>
        <w:widowControl/>
        <w:adjustRightInd/>
        <w:jc w:val="center"/>
        <w:rPr>
          <w:rFonts w:hint="eastAsia" w:asciiTheme="minorEastAsia" w:hAnsiTheme="minorEastAsia" w:eastAsiaTheme="minorEastAsia" w:cstheme="minorEastAsia"/>
          <w:b/>
          <w:sz w:val="36"/>
          <w:szCs w:val="20"/>
        </w:rPr>
      </w:pPr>
    </w:p>
    <w:p w14:paraId="1A567418">
      <w:pPr>
        <w:widowControl/>
        <w:adjustRightInd/>
        <w:jc w:val="center"/>
        <w:rPr>
          <w:rFonts w:hint="eastAsia" w:asciiTheme="minorEastAsia" w:hAnsiTheme="minorEastAsia" w:eastAsiaTheme="minorEastAsia" w:cstheme="minorEastAsia"/>
          <w:b/>
          <w:sz w:val="36"/>
          <w:szCs w:val="20"/>
        </w:rPr>
      </w:pPr>
    </w:p>
    <w:p w14:paraId="0AEAF71A">
      <w:pPr>
        <w:widowControl/>
        <w:adjustRightInd/>
        <w:jc w:val="center"/>
        <w:rPr>
          <w:rFonts w:hint="eastAsia" w:asciiTheme="minorEastAsia" w:hAnsiTheme="minorEastAsia" w:eastAsiaTheme="minorEastAsia" w:cstheme="minorEastAsia"/>
          <w:b/>
          <w:sz w:val="36"/>
          <w:szCs w:val="20"/>
        </w:rPr>
      </w:pPr>
    </w:p>
    <w:p w14:paraId="2DE5E777">
      <w:pPr>
        <w:widowControl/>
        <w:adjustRightInd/>
        <w:jc w:val="center"/>
        <w:rPr>
          <w:rFonts w:hint="eastAsia" w:asciiTheme="minorEastAsia" w:hAnsiTheme="minorEastAsia" w:eastAsiaTheme="minorEastAsia" w:cstheme="minorEastAsia"/>
          <w:b/>
          <w:sz w:val="36"/>
          <w:szCs w:val="20"/>
        </w:rPr>
      </w:pPr>
    </w:p>
    <w:p w14:paraId="4246A77D">
      <w:pPr>
        <w:widowControl/>
        <w:adjustRightInd/>
        <w:jc w:val="center"/>
        <w:rPr>
          <w:rFonts w:hint="eastAsia" w:asciiTheme="minorEastAsia" w:hAnsiTheme="minorEastAsia" w:eastAsiaTheme="minorEastAsia" w:cstheme="minorEastAsia"/>
          <w:b/>
          <w:sz w:val="36"/>
          <w:szCs w:val="20"/>
        </w:rPr>
      </w:pPr>
    </w:p>
    <w:p w14:paraId="1F2A512F">
      <w:pPr>
        <w:widowControl/>
        <w:adjustRightInd/>
        <w:jc w:val="center"/>
        <w:rPr>
          <w:rFonts w:hint="eastAsia" w:asciiTheme="minorEastAsia" w:hAnsiTheme="minorEastAsia" w:eastAsiaTheme="minorEastAsia" w:cstheme="minorEastAsia"/>
          <w:b/>
          <w:sz w:val="36"/>
          <w:szCs w:val="20"/>
        </w:rPr>
      </w:pPr>
    </w:p>
    <w:p w14:paraId="2978B93F">
      <w:pPr>
        <w:widowControl/>
        <w:adjustRightInd/>
        <w:jc w:val="center"/>
        <w:rPr>
          <w:rFonts w:hint="eastAsia" w:asciiTheme="minorEastAsia" w:hAnsiTheme="minorEastAsia" w:eastAsiaTheme="minorEastAsia" w:cstheme="minorEastAsia"/>
          <w:b/>
          <w:sz w:val="36"/>
          <w:szCs w:val="20"/>
        </w:rPr>
      </w:pPr>
    </w:p>
    <w:p w14:paraId="2D02A6CD">
      <w:pPr>
        <w:widowControl/>
        <w:adjustRightInd/>
        <w:jc w:val="center"/>
        <w:rPr>
          <w:rFonts w:hint="eastAsia" w:asciiTheme="minorEastAsia" w:hAnsiTheme="minorEastAsia" w:eastAsiaTheme="minorEastAsia" w:cstheme="minorEastAsia"/>
          <w:b/>
          <w:sz w:val="36"/>
          <w:szCs w:val="20"/>
        </w:rPr>
      </w:pPr>
    </w:p>
    <w:p w14:paraId="6647DDD7">
      <w:pPr>
        <w:widowControl/>
        <w:adjustRightInd/>
        <w:jc w:val="center"/>
        <w:rPr>
          <w:rFonts w:hint="eastAsia" w:asciiTheme="minorEastAsia" w:hAnsiTheme="minorEastAsia" w:eastAsiaTheme="minorEastAsia" w:cstheme="minorEastAsia"/>
          <w:b/>
          <w:sz w:val="36"/>
          <w:szCs w:val="20"/>
        </w:rPr>
      </w:pPr>
    </w:p>
    <w:p w14:paraId="100AFCA9">
      <w:pPr>
        <w:widowControl/>
        <w:adjustRightInd/>
        <w:jc w:val="center"/>
        <w:rPr>
          <w:rFonts w:hint="eastAsia" w:asciiTheme="minorEastAsia" w:hAnsiTheme="minorEastAsia" w:eastAsiaTheme="minorEastAsia" w:cstheme="minorEastAsia"/>
          <w:b/>
          <w:sz w:val="36"/>
          <w:szCs w:val="20"/>
        </w:rPr>
      </w:pPr>
    </w:p>
    <w:p w14:paraId="30DF00E5">
      <w:pPr>
        <w:widowControl/>
        <w:adjustRightInd/>
        <w:jc w:val="center"/>
        <w:rPr>
          <w:rFonts w:hint="eastAsia" w:asciiTheme="minorEastAsia" w:hAnsiTheme="minorEastAsia" w:eastAsiaTheme="minorEastAsia" w:cstheme="minorEastAsia"/>
          <w:b/>
          <w:sz w:val="36"/>
          <w:szCs w:val="20"/>
        </w:rPr>
      </w:pPr>
    </w:p>
    <w:p w14:paraId="4DF4C875">
      <w:pPr>
        <w:widowControl/>
        <w:adjustRightInd/>
        <w:jc w:val="center"/>
        <w:rPr>
          <w:rFonts w:hint="eastAsia" w:asciiTheme="minorEastAsia" w:hAnsiTheme="minorEastAsia" w:eastAsiaTheme="minorEastAsia" w:cstheme="minorEastAsia"/>
          <w:b/>
          <w:sz w:val="36"/>
          <w:szCs w:val="20"/>
        </w:rPr>
      </w:pPr>
    </w:p>
    <w:p w14:paraId="46B0556B">
      <w:pPr>
        <w:widowControl/>
        <w:adjustRightInd/>
        <w:jc w:val="center"/>
        <w:rPr>
          <w:rFonts w:hint="eastAsia" w:asciiTheme="minorEastAsia" w:hAnsiTheme="minorEastAsia" w:eastAsiaTheme="minorEastAsia" w:cstheme="minorEastAsia"/>
          <w:b/>
          <w:sz w:val="36"/>
          <w:szCs w:val="20"/>
        </w:rPr>
      </w:pPr>
    </w:p>
    <w:p w14:paraId="55DE3760">
      <w:pPr>
        <w:widowControl/>
        <w:adjustRightInd/>
        <w:jc w:val="center"/>
        <w:rPr>
          <w:rFonts w:hint="eastAsia" w:asciiTheme="minorEastAsia" w:hAnsiTheme="minorEastAsia" w:eastAsiaTheme="minorEastAsia" w:cstheme="minorEastAsia"/>
          <w:b/>
          <w:sz w:val="36"/>
          <w:szCs w:val="20"/>
        </w:rPr>
      </w:pPr>
    </w:p>
    <w:p w14:paraId="254D731D">
      <w:pPr>
        <w:widowControl/>
        <w:adjustRightInd/>
        <w:jc w:val="center"/>
        <w:rPr>
          <w:rFonts w:hint="eastAsia" w:asciiTheme="minorEastAsia" w:hAnsiTheme="minorEastAsia" w:eastAsiaTheme="minorEastAsia" w:cstheme="minorEastAsia"/>
          <w:b/>
          <w:sz w:val="36"/>
          <w:szCs w:val="20"/>
        </w:rPr>
      </w:pPr>
    </w:p>
    <w:p w14:paraId="113647A8">
      <w:pPr>
        <w:widowControl/>
        <w:adjustRightInd/>
        <w:jc w:val="center"/>
        <w:rPr>
          <w:rFonts w:hint="eastAsia" w:asciiTheme="minorEastAsia" w:hAnsiTheme="minorEastAsia" w:eastAsiaTheme="minorEastAsia" w:cstheme="minorEastAsia"/>
          <w:b/>
          <w:sz w:val="36"/>
          <w:szCs w:val="20"/>
        </w:rPr>
      </w:pPr>
    </w:p>
    <w:p w14:paraId="578B05F9">
      <w:pPr>
        <w:widowControl/>
        <w:adjustRightInd/>
        <w:jc w:val="center"/>
        <w:rPr>
          <w:rFonts w:hint="eastAsia" w:asciiTheme="minorEastAsia" w:hAnsiTheme="minorEastAsia" w:eastAsiaTheme="minorEastAsia" w:cstheme="minorEastAsia"/>
          <w:b/>
          <w:sz w:val="36"/>
          <w:szCs w:val="20"/>
        </w:rPr>
      </w:pPr>
    </w:p>
    <w:p w14:paraId="71E376A6">
      <w:pPr>
        <w:widowControl/>
        <w:adjustRightInd/>
        <w:jc w:val="center"/>
        <w:rPr>
          <w:rFonts w:hint="eastAsia" w:asciiTheme="minorEastAsia" w:hAnsiTheme="minorEastAsia" w:eastAsiaTheme="minorEastAsia" w:cstheme="minorEastAsia"/>
          <w:b/>
          <w:sz w:val="36"/>
          <w:szCs w:val="20"/>
        </w:rPr>
      </w:pPr>
    </w:p>
    <w:p w14:paraId="567F15A9">
      <w:pPr>
        <w:widowControl/>
        <w:adjustRightInd/>
        <w:jc w:val="center"/>
        <w:rPr>
          <w:rFonts w:hint="eastAsia" w:asciiTheme="minorEastAsia" w:hAnsiTheme="minorEastAsia" w:eastAsiaTheme="minorEastAsia" w:cstheme="minorEastAsia"/>
          <w:b/>
          <w:sz w:val="36"/>
          <w:szCs w:val="20"/>
        </w:rPr>
      </w:pPr>
    </w:p>
    <w:p w14:paraId="32983163">
      <w:pPr>
        <w:widowControl/>
        <w:adjustRightInd/>
        <w:jc w:val="center"/>
        <w:rPr>
          <w:rFonts w:hint="eastAsia" w:asciiTheme="minorEastAsia" w:hAnsiTheme="minorEastAsia" w:eastAsiaTheme="minorEastAsia" w:cstheme="minorEastAsia"/>
          <w:b/>
          <w:sz w:val="36"/>
          <w:szCs w:val="20"/>
        </w:rPr>
      </w:pPr>
    </w:p>
    <w:p w14:paraId="13D0886B">
      <w:pPr>
        <w:widowControl/>
        <w:adjustRightInd/>
        <w:jc w:val="center"/>
        <w:rPr>
          <w:rFonts w:hint="eastAsia" w:asciiTheme="minorEastAsia" w:hAnsiTheme="minorEastAsia" w:eastAsiaTheme="minorEastAsia" w:cstheme="minorEastAsia"/>
          <w:b/>
          <w:sz w:val="36"/>
          <w:szCs w:val="20"/>
        </w:rPr>
      </w:pPr>
    </w:p>
    <w:p w14:paraId="2F1B2333">
      <w:pPr>
        <w:widowControl/>
        <w:adjustRightInd/>
        <w:jc w:val="center"/>
        <w:rPr>
          <w:rFonts w:hint="eastAsia" w:asciiTheme="minorEastAsia" w:hAnsiTheme="minorEastAsia" w:eastAsiaTheme="minorEastAsia" w:cstheme="minorEastAsia"/>
          <w:b/>
          <w:sz w:val="36"/>
          <w:szCs w:val="20"/>
        </w:rPr>
      </w:pPr>
    </w:p>
    <w:p w14:paraId="6E99DA65">
      <w:pPr>
        <w:widowControl/>
        <w:adjustRightInd/>
        <w:jc w:val="center"/>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第六部分</w:t>
      </w:r>
      <w:bookmarkEnd w:id="393"/>
      <w:r>
        <w:rPr>
          <w:rFonts w:hint="eastAsia" w:asciiTheme="minorEastAsia" w:hAnsiTheme="minorEastAsia" w:eastAsiaTheme="minorEastAsia" w:cstheme="minorEastAsia"/>
          <w:b/>
          <w:sz w:val="36"/>
          <w:szCs w:val="20"/>
        </w:rPr>
        <w:t xml:space="preserve"> </w:t>
      </w:r>
      <w:bookmarkEnd w:id="394"/>
      <w:r>
        <w:rPr>
          <w:rFonts w:hint="eastAsia" w:asciiTheme="minorEastAsia" w:hAnsiTheme="minorEastAsia" w:eastAsiaTheme="minorEastAsia" w:cstheme="minorEastAsia"/>
          <w:b/>
          <w:sz w:val="36"/>
          <w:szCs w:val="20"/>
        </w:rPr>
        <w:t>应提交的有关格式范例</w:t>
      </w:r>
    </w:p>
    <w:p w14:paraId="22C257A3">
      <w:pPr>
        <w:spacing w:line="360" w:lineRule="auto"/>
        <w:jc w:val="center"/>
        <w:outlineLvl w:val="0"/>
        <w:rPr>
          <w:rFonts w:hint="eastAsia" w:asciiTheme="minorEastAsia" w:hAnsiTheme="minorEastAsia" w:eastAsiaTheme="minorEastAsia" w:cstheme="minorEastAsia"/>
          <w:b/>
          <w:kern w:val="0"/>
          <w:sz w:val="36"/>
          <w:szCs w:val="36"/>
        </w:rPr>
      </w:pPr>
    </w:p>
    <w:p w14:paraId="45EBFF1E">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0D522BB0">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64CF551D">
      <w:pPr>
        <w:spacing w:line="360" w:lineRule="auto"/>
        <w:jc w:val="center"/>
        <w:outlineLvl w:val="0"/>
        <w:rPr>
          <w:rFonts w:hint="eastAsia" w:asciiTheme="minorEastAsia" w:hAnsiTheme="minorEastAsia" w:eastAsiaTheme="minorEastAsia" w:cstheme="minorEastAsia"/>
          <w:b/>
          <w:kern w:val="0"/>
          <w:sz w:val="36"/>
          <w:szCs w:val="36"/>
        </w:rPr>
      </w:pPr>
    </w:p>
    <w:p w14:paraId="718A027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（1）符合参加政府采购活动应当具备的一般条件的承诺函……………（页码）</w:t>
      </w:r>
    </w:p>
    <w:p w14:paraId="39E698E0">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szCs w:val="20"/>
        </w:rPr>
        <w:t>（2）联合协议</w:t>
      </w:r>
      <w:r>
        <w:rPr>
          <w:rFonts w:hint="eastAsia" w:asciiTheme="minorEastAsia" w:hAnsiTheme="minorEastAsia" w:eastAsiaTheme="minorEastAsia" w:cstheme="minorEastAsia"/>
          <w:sz w:val="24"/>
        </w:rPr>
        <w:t>………………………………………………………………（页码）</w:t>
      </w:r>
    </w:p>
    <w:p w14:paraId="1C9BB76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（3）落实政府采购政策需满足的资格要求………………………………（页码）</w:t>
      </w:r>
    </w:p>
    <w:p w14:paraId="2DA8EA5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（4）本项目的特定资格要求………………………………………………（页码）</w:t>
      </w:r>
    </w:p>
    <w:p w14:paraId="0713F484">
      <w:pPr>
        <w:snapToGrid w:val="0"/>
        <w:spacing w:line="360" w:lineRule="auto"/>
        <w:ind w:firstLine="480" w:firstLineChars="200"/>
        <w:rPr>
          <w:rFonts w:hint="eastAsia" w:asciiTheme="minorEastAsia" w:hAnsiTheme="minorEastAsia" w:eastAsiaTheme="minorEastAsia" w:cstheme="minorEastAsia"/>
          <w:sz w:val="24"/>
        </w:rPr>
      </w:pPr>
    </w:p>
    <w:p w14:paraId="6B96F4B3">
      <w:pPr>
        <w:spacing w:line="360" w:lineRule="auto"/>
        <w:ind w:firstLine="480" w:firstLineChars="200"/>
        <w:rPr>
          <w:rFonts w:hint="eastAsia" w:asciiTheme="minorEastAsia" w:hAnsiTheme="minorEastAsia" w:eastAsiaTheme="minorEastAsia" w:cstheme="minorEastAsia"/>
          <w:sz w:val="24"/>
        </w:rPr>
      </w:pPr>
    </w:p>
    <w:p w14:paraId="6A9F75B5">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kern w:val="0"/>
          <w:sz w:val="24"/>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4A25762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7AED19B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我方参与（项目名称）【招标编号：（采购编号）】政府采购活动，郑重承诺：</w:t>
      </w:r>
    </w:p>
    <w:p w14:paraId="04DAFCD3">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51B4AAE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737093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0367B76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5CFA8E5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2AB987C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22B2819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4E04BCF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14:paraId="73E514B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634831B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3B47EDF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58F7BB21">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70D5E8AF">
      <w:pPr>
        <w:snapToGrid w:val="0"/>
        <w:spacing w:line="360" w:lineRule="auto"/>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B99E005">
      <w:pPr>
        <w:snapToGrid w:val="0"/>
        <w:spacing w:line="360" w:lineRule="auto"/>
        <w:ind w:right="480" w:firstLine="559" w:firstLineChars="233"/>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Theme="minorEastAsia" w:hAnsiTheme="minorEastAsia" w:eastAsiaTheme="minorEastAsia" w:cs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495AE7">
      <w:pPr>
        <w:rPr>
          <w:rFonts w:hint="eastAsia" w:asciiTheme="minorEastAsia" w:hAnsiTheme="minorEastAsia" w:eastAsiaTheme="minorEastAsia" w:cstheme="minorEastAsia"/>
          <w:color w:val="auto"/>
          <w:highlight w:val="none"/>
        </w:rPr>
      </w:pPr>
    </w:p>
    <w:p w14:paraId="0EE6FB4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F22C5BF">
      <w:pPr>
        <w:widowControl/>
        <w:adjustRightInd/>
        <w:jc w:val="left"/>
        <w:rPr>
          <w:rFonts w:hint="eastAsia" w:asciiTheme="minorEastAsia" w:hAnsiTheme="minorEastAsia" w:eastAsiaTheme="minorEastAsia" w:cstheme="minorEastAsia"/>
          <w:b/>
          <w:color w:val="auto"/>
          <w:kern w:val="0"/>
          <w:sz w:val="32"/>
          <w:szCs w:val="32"/>
          <w:highlight w:val="none"/>
        </w:rPr>
      </w:pPr>
    </w:p>
    <w:p w14:paraId="53240723">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3574FD03">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78CDA714">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3AD07E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4C36E4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621762A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2B649AC8">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14:paraId="4BB0B08C">
      <w:pPr>
        <w:widowControl/>
        <w:spacing w:line="360" w:lineRule="auto"/>
        <w:ind w:firstLine="480"/>
        <w:jc w:val="left"/>
        <w:rPr>
          <w:rFonts w:hint="eastAsia" w:asciiTheme="minorEastAsia" w:hAnsiTheme="minorEastAsia" w:eastAsiaTheme="minorEastAsia" w:cstheme="minorEastAsia"/>
          <w:color w:val="auto"/>
          <w:sz w:val="24"/>
          <w:highlight w:val="none"/>
        </w:rPr>
      </w:pPr>
    </w:p>
    <w:p w14:paraId="5371CDEA">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057DB284">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58824A9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6122B729">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046A6E04">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4D9F21D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734FB95D">
      <w:pPr>
        <w:rPr>
          <w:rFonts w:hint="eastAsia" w:asciiTheme="minorEastAsia" w:hAnsiTheme="minorEastAsia" w:eastAsiaTheme="minorEastAsia" w:cstheme="minorEastAsia"/>
          <w:color w:val="auto"/>
          <w:highlight w:val="none"/>
        </w:rPr>
      </w:pPr>
    </w:p>
    <w:p w14:paraId="0AF3E51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97D5353">
      <w:pPr>
        <w:widowControl/>
        <w:adjustRightInd/>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13D7B917">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1E305216">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7C13490B">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21982CA0">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38321758">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w:t>
      </w:r>
      <w:r>
        <w:rPr>
          <w:rFonts w:hint="eastAsia" w:asciiTheme="minorEastAsia" w:hAnsiTheme="minorEastAsia" w:eastAsiaTheme="minorEastAsia" w:cstheme="minorEastAsia"/>
          <w:color w:val="auto"/>
          <w:highlight w:val="none"/>
        </w:rPr>
        <w:t>…………………………………………………………………………（页码）</w:t>
      </w:r>
    </w:p>
    <w:p w14:paraId="64D2B991">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5B7ED070">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（6）投标标的清单</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（7）商务技术偏离表</w:t>
      </w:r>
      <w:r>
        <w:rPr>
          <w:rFonts w:hint="eastAsia" w:asciiTheme="minorEastAsia" w:hAnsiTheme="minorEastAsia" w:eastAsiaTheme="minorEastAsia" w:cstheme="minorEastAsia"/>
        </w:rPr>
        <w:t>………………………………………………………………………（页码）</w:t>
      </w:r>
    </w:p>
    <w:p w14:paraId="16E0F8C1">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）政府采购供应商廉洁自律承诺书</w:t>
      </w:r>
      <w:r>
        <w:rPr>
          <w:rFonts w:hint="eastAsia" w:asciiTheme="minorEastAsia" w:hAnsiTheme="minorEastAsia" w:eastAsiaTheme="minorEastAsia" w:cstheme="minorEastAsia"/>
        </w:rPr>
        <w:t>…………………………………………………（页码）</w:t>
      </w:r>
    </w:p>
    <w:p w14:paraId="69959B9D">
      <w:pPr>
        <w:snapToGrid w:val="0"/>
        <w:spacing w:line="360" w:lineRule="auto"/>
        <w:jc w:val="center"/>
        <w:rPr>
          <w:rFonts w:hint="eastAsia" w:asciiTheme="minorEastAsia" w:hAnsiTheme="minorEastAsia" w:eastAsiaTheme="minorEastAsia" w:cstheme="minorEastAsia"/>
          <w:b/>
          <w:kern w:val="0"/>
          <w:sz w:val="32"/>
          <w:szCs w:val="32"/>
          <w:lang w:val="zh-CN"/>
        </w:rPr>
      </w:pPr>
    </w:p>
    <w:p w14:paraId="3D4E63CA">
      <w:pPr>
        <w:snapToGrid w:val="0"/>
        <w:spacing w:line="360" w:lineRule="auto"/>
        <w:jc w:val="center"/>
        <w:rPr>
          <w:rFonts w:hint="eastAsia" w:asciiTheme="minorEastAsia" w:hAnsiTheme="minorEastAsia" w:eastAsiaTheme="minorEastAsia" w:cstheme="minorEastAsia"/>
          <w:b/>
          <w:kern w:val="0"/>
          <w:sz w:val="32"/>
          <w:szCs w:val="32"/>
          <w:lang w:val="zh-CN"/>
        </w:rPr>
      </w:pPr>
    </w:p>
    <w:p w14:paraId="4B523E2D">
      <w:pPr>
        <w:snapToGrid w:val="0"/>
        <w:spacing w:line="360" w:lineRule="auto"/>
        <w:jc w:val="center"/>
        <w:rPr>
          <w:rFonts w:hint="eastAsia" w:asciiTheme="minorEastAsia" w:hAnsiTheme="minorEastAsia" w:eastAsiaTheme="minorEastAsia" w:cstheme="minorEastAsia"/>
          <w:b/>
          <w:kern w:val="0"/>
          <w:sz w:val="32"/>
          <w:szCs w:val="32"/>
          <w:lang w:val="zh-CN"/>
        </w:rPr>
      </w:pPr>
    </w:p>
    <w:p w14:paraId="45BF3184">
      <w:pPr>
        <w:snapToGrid w:val="0"/>
        <w:spacing w:line="360" w:lineRule="auto"/>
        <w:jc w:val="center"/>
        <w:rPr>
          <w:rFonts w:hint="eastAsia" w:asciiTheme="minorEastAsia" w:hAnsiTheme="minorEastAsia" w:eastAsiaTheme="minorEastAsia" w:cstheme="minorEastAsia"/>
          <w:b/>
          <w:kern w:val="0"/>
          <w:sz w:val="32"/>
          <w:szCs w:val="32"/>
          <w:lang w:val="zh-CN"/>
        </w:rPr>
      </w:pPr>
    </w:p>
    <w:p w14:paraId="7B62250F">
      <w:pPr>
        <w:snapToGrid w:val="0"/>
        <w:spacing w:line="360" w:lineRule="auto"/>
        <w:jc w:val="center"/>
        <w:rPr>
          <w:rFonts w:hint="eastAsia" w:asciiTheme="minorEastAsia" w:hAnsiTheme="minorEastAsia" w:eastAsiaTheme="minorEastAsia" w:cstheme="minorEastAsia"/>
          <w:b/>
          <w:kern w:val="0"/>
          <w:sz w:val="32"/>
          <w:szCs w:val="32"/>
          <w:lang w:val="zh-CN"/>
        </w:rPr>
      </w:pPr>
    </w:p>
    <w:p w14:paraId="50316BD1">
      <w:pPr>
        <w:snapToGrid w:val="0"/>
        <w:spacing w:line="360" w:lineRule="auto"/>
        <w:jc w:val="center"/>
        <w:rPr>
          <w:rFonts w:hint="eastAsia" w:asciiTheme="minorEastAsia" w:hAnsiTheme="minorEastAsia" w:eastAsiaTheme="minorEastAsia" w:cstheme="minorEastAsia"/>
          <w:b/>
          <w:kern w:val="0"/>
          <w:sz w:val="32"/>
          <w:szCs w:val="32"/>
          <w:lang w:val="zh-CN"/>
        </w:rPr>
      </w:pPr>
    </w:p>
    <w:p w14:paraId="1B8364E3">
      <w:pPr>
        <w:snapToGrid w:val="0"/>
        <w:spacing w:line="360" w:lineRule="auto"/>
        <w:jc w:val="center"/>
        <w:rPr>
          <w:rFonts w:hint="eastAsia" w:asciiTheme="minorEastAsia" w:hAnsiTheme="minorEastAsia" w:eastAsiaTheme="minorEastAsia" w:cstheme="minorEastAsia"/>
          <w:b/>
          <w:kern w:val="0"/>
          <w:sz w:val="32"/>
          <w:szCs w:val="32"/>
          <w:lang w:val="zh-CN"/>
        </w:rPr>
      </w:pPr>
    </w:p>
    <w:p w14:paraId="5C4A6897">
      <w:pPr>
        <w:snapToGrid w:val="0"/>
        <w:spacing w:line="360" w:lineRule="auto"/>
        <w:jc w:val="center"/>
        <w:rPr>
          <w:rFonts w:hint="eastAsia" w:asciiTheme="minorEastAsia" w:hAnsiTheme="minorEastAsia" w:eastAsiaTheme="minorEastAsia" w:cstheme="minorEastAsia"/>
          <w:b/>
          <w:kern w:val="0"/>
          <w:sz w:val="32"/>
          <w:szCs w:val="32"/>
          <w:lang w:val="zh-CN"/>
        </w:rPr>
      </w:pPr>
    </w:p>
    <w:p w14:paraId="17557692">
      <w:pPr>
        <w:snapToGrid w:val="0"/>
        <w:spacing w:line="360" w:lineRule="auto"/>
        <w:jc w:val="center"/>
        <w:rPr>
          <w:rFonts w:hint="eastAsia" w:asciiTheme="minorEastAsia" w:hAnsiTheme="minorEastAsia" w:eastAsiaTheme="minorEastAsia" w:cstheme="minorEastAsia"/>
          <w:b/>
          <w:kern w:val="0"/>
          <w:sz w:val="32"/>
          <w:szCs w:val="32"/>
          <w:lang w:val="zh-CN"/>
        </w:rPr>
      </w:pPr>
    </w:p>
    <w:p w14:paraId="605D9E8E">
      <w:pPr>
        <w:snapToGrid w:val="0"/>
        <w:spacing w:line="360" w:lineRule="auto"/>
        <w:jc w:val="center"/>
        <w:rPr>
          <w:rFonts w:hint="eastAsia" w:asciiTheme="minorEastAsia" w:hAnsiTheme="minorEastAsia" w:eastAsiaTheme="minorEastAsia" w:cstheme="minorEastAsia"/>
          <w:b/>
          <w:kern w:val="0"/>
          <w:sz w:val="32"/>
          <w:szCs w:val="32"/>
          <w:lang w:val="zh-CN"/>
        </w:rPr>
      </w:pPr>
    </w:p>
    <w:p w14:paraId="6596CD50">
      <w:pPr>
        <w:snapToGrid w:val="0"/>
        <w:spacing w:line="360" w:lineRule="auto"/>
        <w:jc w:val="center"/>
        <w:rPr>
          <w:rFonts w:hint="eastAsia" w:asciiTheme="minorEastAsia" w:hAnsiTheme="minorEastAsia" w:eastAsiaTheme="minorEastAsia" w:cstheme="minorEastAsia"/>
          <w:b/>
          <w:kern w:val="0"/>
          <w:sz w:val="32"/>
          <w:szCs w:val="32"/>
          <w:lang w:val="zh-CN"/>
        </w:rPr>
      </w:pPr>
    </w:p>
    <w:p w14:paraId="3470F9AA">
      <w:pPr>
        <w:snapToGrid w:val="0"/>
        <w:spacing w:line="360" w:lineRule="auto"/>
        <w:jc w:val="center"/>
        <w:rPr>
          <w:rFonts w:hint="eastAsia" w:asciiTheme="minorEastAsia" w:hAnsiTheme="minorEastAsia" w:eastAsiaTheme="minorEastAsia" w:cstheme="minorEastAsia"/>
          <w:b/>
          <w:kern w:val="0"/>
          <w:sz w:val="32"/>
          <w:szCs w:val="32"/>
          <w:lang w:val="zh-CN"/>
        </w:rPr>
      </w:pPr>
    </w:p>
    <w:p w14:paraId="0A26881E">
      <w:pPr>
        <w:rPr>
          <w:rFonts w:hint="eastAsia" w:asciiTheme="minorEastAsia" w:hAnsiTheme="minorEastAsia" w:eastAsiaTheme="minorEastAsia" w:cstheme="minorEastAsia"/>
          <w:b/>
          <w:kern w:val="0"/>
          <w:sz w:val="32"/>
          <w:szCs w:val="32"/>
          <w:lang w:val="zh-CN"/>
        </w:rPr>
      </w:pPr>
    </w:p>
    <w:p w14:paraId="6B49AF36">
      <w:pPr>
        <w:widowControl/>
        <w:adjustRightInd/>
        <w:jc w:val="left"/>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1012FE4A">
      <w:pPr>
        <w:snapToGrid w:val="0"/>
        <w:spacing w:line="360" w:lineRule="auto"/>
        <w:jc w:val="center"/>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t>一、投标</w:t>
      </w:r>
      <w:r>
        <w:rPr>
          <w:rFonts w:hint="eastAsia" w:asciiTheme="minorEastAsia" w:hAnsiTheme="minorEastAsia" w:eastAsiaTheme="minorEastAsia" w:cstheme="minorEastAsia"/>
          <w:b/>
          <w:sz w:val="32"/>
          <w:szCs w:val="32"/>
        </w:rPr>
        <w:t>函</w:t>
      </w:r>
    </w:p>
    <w:p w14:paraId="101DA4A7">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（采购人）、（采购代理机构）：</w:t>
      </w:r>
    </w:p>
    <w:p w14:paraId="31FF2F06">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我方参加你方组织的（项目名称）【招标编号：（采购编号）】招标的有关活动，并对此项目进行投标。为此：</w:t>
      </w:r>
    </w:p>
    <w:p w14:paraId="638532C6">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1、我方承诺投标有效期从提交投标文件的截止之日起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本投标文件在投标有效期满之前均具有约束力。</w:t>
      </w:r>
    </w:p>
    <w:p w14:paraId="618609D1">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2、我方的投标文件包括以下内容：</w:t>
      </w:r>
    </w:p>
    <w:p w14:paraId="77AE3EC2">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1C80B8F5">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2.1.1承诺函；</w:t>
      </w:r>
    </w:p>
    <w:p w14:paraId="41C967C6">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w:t>
      </w:r>
      <w:r>
        <w:rPr>
          <w:rFonts w:hint="eastAsia" w:asciiTheme="minorEastAsia" w:hAnsiTheme="minorEastAsia" w:eastAsiaTheme="minorEastAsia" w:cstheme="minorEastAsia"/>
          <w:snapToGrid w:val="0"/>
          <w:color w:val="auto"/>
          <w:kern w:val="28"/>
          <w:sz w:val="24"/>
          <w:szCs w:val="20"/>
        </w:rPr>
        <w:t>联合协议</w:t>
      </w:r>
      <w:bookmarkStart w:id="395" w:name="_Hlk101257010"/>
      <w:r>
        <w:rPr>
          <w:rFonts w:hint="eastAsia" w:asciiTheme="minorEastAsia" w:hAnsiTheme="minorEastAsia" w:eastAsiaTheme="minorEastAsia" w:cstheme="minorEastAsia"/>
          <w:color w:val="auto"/>
          <w:sz w:val="24"/>
        </w:rPr>
        <w:t>（如果有)</w:t>
      </w:r>
      <w:bookmarkEnd w:id="395"/>
      <w:r>
        <w:rPr>
          <w:rFonts w:hint="eastAsia" w:asciiTheme="minorEastAsia" w:hAnsiTheme="minorEastAsia" w:eastAsiaTheme="minorEastAsia" w:cstheme="minorEastAsia"/>
          <w:snapToGrid w:val="0"/>
          <w:color w:val="auto"/>
          <w:kern w:val="28"/>
          <w:sz w:val="24"/>
          <w:szCs w:val="20"/>
        </w:rPr>
        <w:t>；</w:t>
      </w:r>
    </w:p>
    <w:p w14:paraId="7351BD06">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2.1.3落实政府采购政策需满足的资格要求（如果有）；</w:t>
      </w:r>
    </w:p>
    <w:p w14:paraId="11CCB4E7">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2.1.4本项目的特定资格要求（如果有)。</w:t>
      </w:r>
    </w:p>
    <w:p w14:paraId="4AB037AE">
      <w:pPr>
        <w:snapToGrid w:val="0"/>
        <w:spacing w:line="360" w:lineRule="auto"/>
        <w:ind w:left="210" w:leftChars="100"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42C32009">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2.2.1投标函；</w:t>
      </w:r>
      <w:r>
        <w:rPr>
          <w:rFonts w:hint="eastAsia" w:asciiTheme="minorEastAsia" w:hAnsiTheme="minorEastAsia" w:eastAsiaTheme="minorEastAsia" w:cstheme="minorEastAsia"/>
          <w:color w:val="auto"/>
          <w:sz w:val="24"/>
          <w:lang w:val="zh-CN"/>
        </w:rPr>
        <w:t xml:space="preserve"> </w:t>
      </w:r>
    </w:p>
    <w:p w14:paraId="76D94CA4">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2.2.2授权委托书或法定代表人（单位负责人）身份证明；</w:t>
      </w:r>
    </w:p>
    <w:p w14:paraId="74CDDF40">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2.2.3分包意向协议（如果有)；</w:t>
      </w:r>
    </w:p>
    <w:p w14:paraId="3ADE138E">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2.2.4符合性审查资料；</w:t>
      </w:r>
    </w:p>
    <w:p w14:paraId="47C0EEC3">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2.2.5评标标准相应的商务技术资料；</w:t>
      </w:r>
    </w:p>
    <w:p w14:paraId="40DE0143">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2.2.6投标标的清单；</w:t>
      </w:r>
    </w:p>
    <w:p w14:paraId="06C50AB6">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2.2.7商务技术偏离表；</w:t>
      </w:r>
    </w:p>
    <w:p w14:paraId="43C66A67">
      <w:pPr>
        <w:snapToGrid w:val="0"/>
        <w:spacing w:line="360" w:lineRule="auto"/>
        <w:ind w:left="420" w:leftChars="200"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w:t>
      </w:r>
      <w:r>
        <w:rPr>
          <w:rFonts w:hint="eastAsia" w:asciiTheme="minorEastAsia" w:hAnsiTheme="minorEastAsia" w:eastAsiaTheme="minorEastAsia" w:cstheme="minorEastAsia"/>
          <w:color w:val="auto"/>
          <w:sz w:val="24"/>
          <w:lang w:val="zh-CN"/>
        </w:rPr>
        <w:t>政府采购供应商廉洁自律承诺书；</w:t>
      </w:r>
    </w:p>
    <w:p w14:paraId="6298F9DD">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173F7A21">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2.3.1开标一览表（报价表）；</w:t>
      </w:r>
    </w:p>
    <w:p w14:paraId="5631BC43">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2.3.2中小企业声明函（如果有）。</w:t>
      </w:r>
    </w:p>
    <w:p w14:paraId="1CD5606E">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3、我方承诺除商务技术偏离表列出的偏离外，我方响应招标文件的全部要求。</w:t>
      </w:r>
    </w:p>
    <w:p w14:paraId="0BF88530">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4、如我方中标，我方承诺：</w:t>
      </w:r>
    </w:p>
    <w:p w14:paraId="3A4511C2">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4.1在收到中标通知书后，在中标通知书规定的期限内与你方签订合同； </w:t>
      </w:r>
    </w:p>
    <w:p w14:paraId="71B04D17">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26872A1C">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4.3按照招标文件要求提交履约保证金； </w:t>
      </w:r>
    </w:p>
    <w:p w14:paraId="29C0A0C7">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5D60C711">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5、其他补充说明:</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14:paraId="7550E486">
      <w:pPr>
        <w:spacing w:line="360" w:lineRule="auto"/>
        <w:ind w:firstLine="3600" w:firstLineChars="15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投标人名称（电子签名）：                          </w:t>
      </w:r>
    </w:p>
    <w:p w14:paraId="541C7F37">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日期：  年   月   日</w:t>
      </w:r>
    </w:p>
    <w:p w14:paraId="7DF3EF3B">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u w:val="single"/>
        </w:rPr>
      </w:pPr>
    </w:p>
    <w:p w14:paraId="1CD50B46">
      <w:pPr>
        <w:spacing w:line="360" w:lineRule="auto"/>
        <w:ind w:right="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注：按本格式和要求提供。</w:t>
      </w:r>
    </w:p>
    <w:p w14:paraId="4C6E7C50">
      <w:pPr>
        <w:snapToGrid w:val="0"/>
        <w:spacing w:line="360" w:lineRule="auto"/>
        <w:jc w:val="center"/>
        <w:rPr>
          <w:rFonts w:hint="eastAsia" w:asciiTheme="minorEastAsia" w:hAnsiTheme="minorEastAsia" w:eastAsiaTheme="minorEastAsia" w:cstheme="minorEastAsia"/>
          <w:b/>
          <w:kern w:val="0"/>
          <w:sz w:val="32"/>
          <w:szCs w:val="32"/>
        </w:rPr>
      </w:pPr>
    </w:p>
    <w:p w14:paraId="5336DFBE">
      <w:pPr>
        <w:snapToGrid w:val="0"/>
        <w:spacing w:line="360" w:lineRule="auto"/>
        <w:rPr>
          <w:rFonts w:hint="eastAsia" w:asciiTheme="minorEastAsia" w:hAnsiTheme="minorEastAsia" w:eastAsiaTheme="minorEastAsia" w:cstheme="minorEastAsia"/>
          <w:sz w:val="24"/>
        </w:rPr>
      </w:pPr>
    </w:p>
    <w:p w14:paraId="3267B981">
      <w:pPr>
        <w:jc w:val="center"/>
        <w:rPr>
          <w:rFonts w:hint="eastAsia" w:asciiTheme="minorEastAsia" w:hAnsiTheme="minorEastAsia" w:eastAsiaTheme="minorEastAsia" w:cstheme="minorEastAsia"/>
          <w:b/>
          <w:kern w:val="0"/>
          <w:sz w:val="32"/>
          <w:szCs w:val="32"/>
        </w:rPr>
      </w:pPr>
    </w:p>
    <w:p w14:paraId="3B5EC481">
      <w:pPr>
        <w:jc w:val="center"/>
        <w:rPr>
          <w:rFonts w:hint="eastAsia" w:asciiTheme="minorEastAsia" w:hAnsiTheme="minorEastAsia" w:eastAsiaTheme="minorEastAsia" w:cstheme="minorEastAsia"/>
          <w:b/>
          <w:kern w:val="0"/>
          <w:sz w:val="32"/>
          <w:szCs w:val="32"/>
        </w:rPr>
      </w:pPr>
    </w:p>
    <w:p w14:paraId="5ADC6A7E">
      <w:pPr>
        <w:jc w:val="center"/>
        <w:rPr>
          <w:rFonts w:hint="eastAsia" w:asciiTheme="minorEastAsia" w:hAnsiTheme="minorEastAsia" w:eastAsiaTheme="minorEastAsia" w:cstheme="minorEastAsia"/>
          <w:b/>
          <w:kern w:val="0"/>
          <w:sz w:val="32"/>
          <w:szCs w:val="32"/>
        </w:rPr>
      </w:pPr>
    </w:p>
    <w:p w14:paraId="3675EFFD">
      <w:pPr>
        <w:jc w:val="center"/>
        <w:rPr>
          <w:rFonts w:hint="eastAsia" w:asciiTheme="minorEastAsia" w:hAnsiTheme="minorEastAsia" w:eastAsiaTheme="minorEastAsia" w:cstheme="minorEastAsia"/>
          <w:b/>
          <w:kern w:val="0"/>
          <w:sz w:val="32"/>
          <w:szCs w:val="32"/>
        </w:rPr>
      </w:pPr>
    </w:p>
    <w:p w14:paraId="39E5B0AC">
      <w:pPr>
        <w:jc w:val="center"/>
        <w:rPr>
          <w:rFonts w:hint="eastAsia" w:asciiTheme="minorEastAsia" w:hAnsiTheme="minorEastAsia" w:eastAsiaTheme="minorEastAsia" w:cstheme="minorEastAsia"/>
          <w:b/>
          <w:kern w:val="0"/>
          <w:sz w:val="32"/>
          <w:szCs w:val="32"/>
        </w:rPr>
      </w:pPr>
    </w:p>
    <w:p w14:paraId="20DE8F4A">
      <w:pPr>
        <w:jc w:val="center"/>
        <w:rPr>
          <w:rFonts w:hint="eastAsia" w:asciiTheme="minorEastAsia" w:hAnsiTheme="minorEastAsia" w:eastAsiaTheme="minorEastAsia" w:cstheme="minorEastAsia"/>
          <w:b/>
          <w:kern w:val="0"/>
          <w:sz w:val="32"/>
          <w:szCs w:val="32"/>
        </w:rPr>
      </w:pPr>
    </w:p>
    <w:p w14:paraId="2D2DAB93">
      <w:pPr>
        <w:jc w:val="center"/>
        <w:rPr>
          <w:rFonts w:hint="eastAsia" w:asciiTheme="minorEastAsia" w:hAnsiTheme="minorEastAsia" w:eastAsiaTheme="minorEastAsia" w:cstheme="minorEastAsia"/>
          <w:b/>
          <w:kern w:val="0"/>
          <w:sz w:val="32"/>
          <w:szCs w:val="32"/>
        </w:rPr>
      </w:pPr>
    </w:p>
    <w:p w14:paraId="518902E3">
      <w:pPr>
        <w:jc w:val="center"/>
        <w:rPr>
          <w:rFonts w:hint="eastAsia" w:asciiTheme="minorEastAsia" w:hAnsiTheme="minorEastAsia" w:eastAsiaTheme="minorEastAsia" w:cstheme="minorEastAsia"/>
          <w:b/>
          <w:kern w:val="0"/>
          <w:sz w:val="32"/>
          <w:szCs w:val="32"/>
        </w:rPr>
      </w:pPr>
    </w:p>
    <w:p w14:paraId="74550F5F">
      <w:pPr>
        <w:jc w:val="center"/>
        <w:rPr>
          <w:rFonts w:hint="eastAsia" w:asciiTheme="minorEastAsia" w:hAnsiTheme="minorEastAsia" w:eastAsiaTheme="minorEastAsia" w:cstheme="minorEastAsia"/>
          <w:b/>
          <w:kern w:val="0"/>
          <w:sz w:val="32"/>
          <w:szCs w:val="32"/>
        </w:rPr>
      </w:pPr>
    </w:p>
    <w:p w14:paraId="3714F8CE">
      <w:pPr>
        <w:jc w:val="center"/>
        <w:rPr>
          <w:rFonts w:hint="eastAsia" w:asciiTheme="minorEastAsia" w:hAnsiTheme="minorEastAsia" w:eastAsiaTheme="minorEastAsia" w:cstheme="minorEastAsia"/>
          <w:b/>
          <w:kern w:val="0"/>
          <w:sz w:val="32"/>
          <w:szCs w:val="32"/>
        </w:rPr>
      </w:pPr>
    </w:p>
    <w:p w14:paraId="1ABE606D">
      <w:pPr>
        <w:jc w:val="center"/>
        <w:rPr>
          <w:rFonts w:hint="eastAsia" w:asciiTheme="minorEastAsia" w:hAnsiTheme="minorEastAsia" w:eastAsiaTheme="minorEastAsia" w:cstheme="minorEastAsia"/>
          <w:b/>
          <w:kern w:val="0"/>
          <w:sz w:val="32"/>
          <w:szCs w:val="32"/>
        </w:rPr>
      </w:pPr>
    </w:p>
    <w:p w14:paraId="11BF4ACD">
      <w:pPr>
        <w:jc w:val="center"/>
        <w:rPr>
          <w:rFonts w:hint="eastAsia" w:asciiTheme="minorEastAsia" w:hAnsiTheme="minorEastAsia" w:eastAsiaTheme="minorEastAsia" w:cstheme="minorEastAsia"/>
          <w:b/>
          <w:kern w:val="0"/>
          <w:sz w:val="32"/>
          <w:szCs w:val="32"/>
        </w:rPr>
      </w:pPr>
    </w:p>
    <w:p w14:paraId="31714F07">
      <w:pPr>
        <w:jc w:val="center"/>
        <w:rPr>
          <w:rFonts w:hint="eastAsia" w:asciiTheme="minorEastAsia" w:hAnsiTheme="minorEastAsia" w:eastAsiaTheme="minorEastAsia" w:cstheme="minorEastAsia"/>
          <w:b/>
          <w:kern w:val="0"/>
          <w:sz w:val="32"/>
          <w:szCs w:val="32"/>
        </w:rPr>
      </w:pPr>
    </w:p>
    <w:p w14:paraId="55214C76">
      <w:pPr>
        <w:jc w:val="center"/>
        <w:rPr>
          <w:rFonts w:hint="eastAsia" w:asciiTheme="minorEastAsia" w:hAnsiTheme="minorEastAsia" w:eastAsiaTheme="minorEastAsia" w:cstheme="minorEastAsia"/>
          <w:b/>
          <w:kern w:val="0"/>
          <w:sz w:val="32"/>
          <w:szCs w:val="32"/>
        </w:rPr>
      </w:pPr>
    </w:p>
    <w:p w14:paraId="03E9DB7B">
      <w:pPr>
        <w:jc w:val="center"/>
        <w:rPr>
          <w:rFonts w:hint="eastAsia" w:asciiTheme="minorEastAsia" w:hAnsiTheme="minorEastAsia" w:eastAsiaTheme="minorEastAsia" w:cstheme="minorEastAsia"/>
          <w:b/>
          <w:kern w:val="0"/>
          <w:sz w:val="32"/>
          <w:szCs w:val="32"/>
        </w:rPr>
      </w:pPr>
    </w:p>
    <w:p w14:paraId="67040675">
      <w:pPr>
        <w:jc w:val="center"/>
        <w:rPr>
          <w:rFonts w:hint="eastAsia" w:asciiTheme="minorEastAsia" w:hAnsiTheme="minorEastAsia" w:eastAsiaTheme="minorEastAsia" w:cstheme="minorEastAsia"/>
          <w:b/>
          <w:kern w:val="0"/>
          <w:sz w:val="32"/>
          <w:szCs w:val="32"/>
        </w:rPr>
      </w:pPr>
    </w:p>
    <w:p w14:paraId="7315EA22">
      <w:pPr>
        <w:jc w:val="center"/>
        <w:rPr>
          <w:rFonts w:hint="eastAsia" w:asciiTheme="minorEastAsia" w:hAnsiTheme="minorEastAsia" w:eastAsiaTheme="minorEastAsia" w:cstheme="minorEastAsia"/>
          <w:b/>
          <w:kern w:val="0"/>
          <w:sz w:val="32"/>
          <w:szCs w:val="32"/>
        </w:rPr>
      </w:pPr>
    </w:p>
    <w:p w14:paraId="1259A2A7">
      <w:pPr>
        <w:jc w:val="center"/>
        <w:rPr>
          <w:rFonts w:hint="eastAsia" w:asciiTheme="minorEastAsia" w:hAnsiTheme="minorEastAsia" w:eastAsiaTheme="minorEastAsia" w:cstheme="minorEastAsia"/>
          <w:b/>
          <w:kern w:val="0"/>
          <w:sz w:val="32"/>
          <w:szCs w:val="32"/>
        </w:rPr>
      </w:pPr>
    </w:p>
    <w:p w14:paraId="18245DFE">
      <w:pPr>
        <w:jc w:val="center"/>
        <w:rPr>
          <w:rFonts w:hint="eastAsia" w:asciiTheme="minorEastAsia" w:hAnsiTheme="minorEastAsia" w:eastAsiaTheme="minorEastAsia" w:cstheme="minorEastAsia"/>
          <w:b/>
          <w:kern w:val="0"/>
          <w:sz w:val="32"/>
          <w:szCs w:val="32"/>
        </w:rPr>
      </w:pPr>
    </w:p>
    <w:p w14:paraId="6ADEDE74">
      <w:pPr>
        <w:jc w:val="center"/>
        <w:rPr>
          <w:rFonts w:hint="eastAsia" w:asciiTheme="minorEastAsia" w:hAnsiTheme="minorEastAsia" w:eastAsiaTheme="minorEastAsia" w:cstheme="minorEastAsia"/>
          <w:b/>
          <w:kern w:val="0"/>
          <w:sz w:val="32"/>
          <w:szCs w:val="32"/>
        </w:rPr>
      </w:pPr>
    </w:p>
    <w:p w14:paraId="0FEEA3C7">
      <w:pPr>
        <w:pStyle w:val="2"/>
        <w:rPr>
          <w:rFonts w:hint="eastAsia" w:asciiTheme="minorEastAsia" w:hAnsiTheme="minorEastAsia" w:eastAsiaTheme="minorEastAsia" w:cstheme="minorEastAsia"/>
          <w:lang w:val="en-US"/>
        </w:rPr>
      </w:pPr>
    </w:p>
    <w:p w14:paraId="63C67C80">
      <w:pPr>
        <w:jc w:val="center"/>
        <w:rPr>
          <w:rFonts w:hint="eastAsia" w:asciiTheme="minorEastAsia" w:hAnsiTheme="minorEastAsia" w:eastAsiaTheme="minorEastAsia" w:cstheme="minorEastAsia"/>
          <w:b/>
          <w:kern w:val="0"/>
          <w:sz w:val="32"/>
          <w:szCs w:val="32"/>
        </w:rPr>
      </w:pPr>
    </w:p>
    <w:p w14:paraId="5FC3943D">
      <w:pPr>
        <w:jc w:val="center"/>
        <w:rPr>
          <w:rFonts w:hint="eastAsia" w:asciiTheme="minorEastAsia" w:hAnsiTheme="minorEastAsia" w:eastAsiaTheme="minorEastAsia" w:cstheme="minorEastAsia"/>
          <w:b/>
          <w:kern w:val="0"/>
          <w:sz w:val="32"/>
          <w:szCs w:val="32"/>
        </w:rPr>
      </w:pPr>
    </w:p>
    <w:p w14:paraId="73B3CA5C">
      <w:pPr>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二、授权委托书或法定代表人（单位负责人、自然人本人）身份证明</w:t>
      </w:r>
    </w:p>
    <w:p w14:paraId="1927CA99">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616215C">
      <w:pPr>
        <w:snapToGrid w:val="0"/>
        <w:spacing w:line="360" w:lineRule="auto"/>
        <w:rPr>
          <w:rFonts w:hint="eastAsia" w:asciiTheme="minorEastAsia" w:hAnsiTheme="minorEastAsia" w:eastAsiaTheme="minorEastAsia" w:cstheme="minorEastAsia"/>
          <w:color w:val="auto"/>
          <w:sz w:val="24"/>
          <w:highlight w:val="none"/>
        </w:rPr>
      </w:pPr>
    </w:p>
    <w:p w14:paraId="421AB93F">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5048411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79D15A5A">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1839D95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35A1245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419CD0C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7AF1C661">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22BC62E8">
      <w:pPr>
        <w:snapToGrid w:val="0"/>
        <w:spacing w:line="360" w:lineRule="auto"/>
        <w:rPr>
          <w:rFonts w:hint="eastAsia" w:asciiTheme="minorEastAsia" w:hAnsiTheme="minorEastAsia" w:eastAsiaTheme="minorEastAsia" w:cstheme="minorEastAsia"/>
          <w:color w:val="auto"/>
          <w:sz w:val="24"/>
          <w:highlight w:val="none"/>
        </w:rPr>
      </w:pPr>
    </w:p>
    <w:p w14:paraId="6A732136">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51E4613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427D5979">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4C6A465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55BF498D">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2E2101FF">
      <w:pPr>
        <w:jc w:val="center"/>
        <w:rPr>
          <w:rFonts w:hint="eastAsia" w:asciiTheme="minorEastAsia" w:hAnsiTheme="minorEastAsia" w:eastAsiaTheme="minorEastAsia" w:cstheme="minorEastAsia"/>
          <w:b/>
          <w:color w:val="auto"/>
          <w:kern w:val="0"/>
          <w:sz w:val="32"/>
          <w:szCs w:val="32"/>
          <w:highlight w:val="none"/>
        </w:rPr>
      </w:pPr>
    </w:p>
    <w:p w14:paraId="7DBC422F">
      <w:pPr>
        <w:rPr>
          <w:rFonts w:hint="eastAsia" w:asciiTheme="minorEastAsia" w:hAnsiTheme="minorEastAsia" w:eastAsiaTheme="minorEastAsia" w:cstheme="minorEastAsia"/>
          <w:color w:val="auto"/>
          <w:highlight w:val="none"/>
        </w:rPr>
      </w:pPr>
    </w:p>
    <w:p w14:paraId="0324A8B9">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5CD66BDE">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21DA7758">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49871FB0">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4337DE85">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54DA0FD">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99A2D1F">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885D5D2">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329A903F">
      <w:pPr>
        <w:pStyle w:val="8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F4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F47E17C">
            <w:pPr>
              <w:pStyle w:val="8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451B935C">
            <w:pPr>
              <w:pStyle w:val="87"/>
              <w:adjustRightInd w:val="0"/>
              <w:spacing w:line="360" w:lineRule="auto"/>
              <w:rPr>
                <w:rFonts w:hint="eastAsia" w:asciiTheme="minorEastAsia" w:hAnsiTheme="minorEastAsia" w:eastAsiaTheme="minorEastAsia" w:cstheme="minorEastAsia"/>
                <w:bCs/>
                <w:color w:val="auto"/>
                <w:sz w:val="24"/>
                <w:highlight w:val="none"/>
              </w:rPr>
            </w:pPr>
          </w:p>
        </w:tc>
      </w:tr>
    </w:tbl>
    <w:p w14:paraId="4536B1C7">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4DC5112A">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投标人名称(电子签名)：                              </w:t>
      </w:r>
    </w:p>
    <w:p w14:paraId="07448E67">
      <w:pPr>
        <w:spacing w:line="360" w:lineRule="auto"/>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2F214E7F">
      <w:pPr>
        <w:jc w:val="center"/>
        <w:rPr>
          <w:rFonts w:hint="eastAsia" w:asciiTheme="minorEastAsia" w:hAnsiTheme="minorEastAsia" w:eastAsiaTheme="minorEastAsia" w:cstheme="minorEastAsia"/>
          <w:b/>
          <w:kern w:val="0"/>
          <w:sz w:val="32"/>
          <w:szCs w:val="32"/>
        </w:rPr>
      </w:pPr>
    </w:p>
    <w:p w14:paraId="2B9D6389">
      <w:pPr>
        <w:jc w:val="center"/>
        <w:rPr>
          <w:rFonts w:hint="eastAsia" w:asciiTheme="minorEastAsia" w:hAnsiTheme="minorEastAsia" w:eastAsiaTheme="minorEastAsia" w:cstheme="minorEastAsia"/>
          <w:b/>
          <w:kern w:val="0"/>
          <w:sz w:val="32"/>
          <w:szCs w:val="32"/>
        </w:rPr>
      </w:pPr>
    </w:p>
    <w:p w14:paraId="7FE335C9">
      <w:pPr>
        <w:jc w:val="center"/>
        <w:rPr>
          <w:rFonts w:hint="eastAsia" w:asciiTheme="minorEastAsia" w:hAnsiTheme="minorEastAsia" w:eastAsiaTheme="minorEastAsia" w:cstheme="minorEastAsia"/>
          <w:b/>
          <w:kern w:val="0"/>
          <w:sz w:val="32"/>
          <w:szCs w:val="32"/>
        </w:rPr>
      </w:pPr>
    </w:p>
    <w:p w14:paraId="6EA478A7">
      <w:pPr>
        <w:jc w:val="center"/>
        <w:rPr>
          <w:rFonts w:hint="eastAsia" w:asciiTheme="minorEastAsia" w:hAnsiTheme="minorEastAsia" w:eastAsiaTheme="minorEastAsia" w:cstheme="minorEastAsia"/>
          <w:b/>
          <w:kern w:val="0"/>
          <w:sz w:val="32"/>
          <w:szCs w:val="32"/>
        </w:rPr>
      </w:pPr>
    </w:p>
    <w:p w14:paraId="469C6210">
      <w:pPr>
        <w:jc w:val="center"/>
        <w:rPr>
          <w:rFonts w:hint="eastAsia" w:asciiTheme="minorEastAsia" w:hAnsiTheme="minorEastAsia" w:eastAsiaTheme="minorEastAsia" w:cstheme="minorEastAsia"/>
          <w:b/>
          <w:kern w:val="0"/>
          <w:sz w:val="32"/>
          <w:szCs w:val="32"/>
        </w:rPr>
      </w:pPr>
    </w:p>
    <w:p w14:paraId="66EDF7EF">
      <w:pPr>
        <w:jc w:val="center"/>
        <w:rPr>
          <w:rFonts w:hint="eastAsia" w:asciiTheme="minorEastAsia" w:hAnsiTheme="minorEastAsia" w:eastAsiaTheme="minorEastAsia" w:cstheme="minorEastAsia"/>
          <w:b/>
          <w:kern w:val="0"/>
          <w:sz w:val="32"/>
          <w:szCs w:val="32"/>
        </w:rPr>
      </w:pPr>
    </w:p>
    <w:p w14:paraId="262A1791">
      <w:pPr>
        <w:jc w:val="center"/>
        <w:rPr>
          <w:rFonts w:hint="eastAsia" w:asciiTheme="minorEastAsia" w:hAnsiTheme="minorEastAsia" w:eastAsiaTheme="minorEastAsia" w:cstheme="minorEastAsia"/>
          <w:b/>
          <w:kern w:val="0"/>
          <w:sz w:val="32"/>
          <w:szCs w:val="32"/>
        </w:rPr>
      </w:pPr>
    </w:p>
    <w:p w14:paraId="591AABAF">
      <w:pPr>
        <w:jc w:val="center"/>
        <w:rPr>
          <w:rFonts w:hint="eastAsia" w:asciiTheme="minorEastAsia" w:hAnsiTheme="minorEastAsia" w:eastAsiaTheme="minorEastAsia" w:cstheme="minorEastAsia"/>
          <w:b/>
          <w:kern w:val="0"/>
          <w:sz w:val="32"/>
          <w:szCs w:val="32"/>
        </w:rPr>
      </w:pPr>
    </w:p>
    <w:p w14:paraId="3D5EEA52">
      <w:pPr>
        <w:jc w:val="center"/>
        <w:rPr>
          <w:rFonts w:hint="eastAsia" w:asciiTheme="minorEastAsia" w:hAnsiTheme="minorEastAsia" w:eastAsiaTheme="minorEastAsia" w:cstheme="minorEastAsia"/>
          <w:b/>
          <w:kern w:val="0"/>
          <w:sz w:val="32"/>
          <w:szCs w:val="32"/>
        </w:rPr>
      </w:pPr>
    </w:p>
    <w:p w14:paraId="354E62CE">
      <w:pPr>
        <w:jc w:val="center"/>
        <w:rPr>
          <w:rFonts w:hint="eastAsia" w:asciiTheme="minorEastAsia" w:hAnsiTheme="minorEastAsia" w:eastAsiaTheme="minorEastAsia" w:cstheme="minorEastAsia"/>
          <w:b/>
          <w:kern w:val="0"/>
          <w:sz w:val="32"/>
          <w:szCs w:val="32"/>
        </w:rPr>
      </w:pPr>
    </w:p>
    <w:p w14:paraId="5AA25C20">
      <w:pPr>
        <w:snapToGrid w:val="0"/>
        <w:spacing w:line="360" w:lineRule="auto"/>
        <w:ind w:right="480"/>
        <w:rPr>
          <w:rFonts w:hint="eastAsia" w:asciiTheme="minorEastAsia" w:hAnsiTheme="minorEastAsia" w:eastAsiaTheme="minorEastAsia" w:cstheme="minorEastAsia"/>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4E546BD">
      <w:pPr>
        <w:snapToGrid w:val="0"/>
        <w:spacing w:line="360" w:lineRule="auto"/>
        <w:jc w:val="center"/>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三、分包意向协议（如果有）</w:t>
      </w:r>
    </w:p>
    <w:p w14:paraId="3A8F56F9">
      <w:pPr>
        <w:widowControl/>
        <w:spacing w:line="360" w:lineRule="auto"/>
        <w:ind w:firstLine="120" w:firstLineChars="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sz w:val="24"/>
        </w:rPr>
        <w:t>]</w:t>
      </w:r>
    </w:p>
    <w:p w14:paraId="76511475">
      <w:pPr>
        <w:snapToGrid w:val="0"/>
        <w:spacing w:line="360" w:lineRule="auto"/>
        <w:rPr>
          <w:rFonts w:hint="eastAsia" w:asciiTheme="minorEastAsia" w:hAnsiTheme="minorEastAsia" w:eastAsiaTheme="minorEastAsia" w:cstheme="minorEastAsia"/>
          <w:kern w:val="0"/>
          <w:sz w:val="24"/>
        </w:rPr>
      </w:pPr>
    </w:p>
    <w:p w14:paraId="23FAE6A0">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四、符合性审查资料</w:t>
      </w:r>
    </w:p>
    <w:p w14:paraId="505F5E95">
      <w:pPr>
        <w:jc w:val="center"/>
        <w:rPr>
          <w:rFonts w:hint="eastAsia" w:asciiTheme="minorEastAsia" w:hAnsiTheme="minorEastAsia" w:eastAsiaTheme="minorEastAsia" w:cs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0A6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9AE909">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4991" w:type="dxa"/>
            <w:vAlign w:val="center"/>
          </w:tcPr>
          <w:p w14:paraId="1330D541">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2551" w:type="dxa"/>
            <w:vAlign w:val="center"/>
          </w:tcPr>
          <w:p w14:paraId="58D651C7">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418" w:type="dxa"/>
            <w:vAlign w:val="center"/>
          </w:tcPr>
          <w:p w14:paraId="22AC208A">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投标文件中的</w:t>
            </w:r>
          </w:p>
          <w:p w14:paraId="602ED302">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6BE7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DF4E1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991" w:type="dxa"/>
            <w:vAlign w:val="top"/>
          </w:tcPr>
          <w:p w14:paraId="332414B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投标文件按照招标文件要求签署、盖章。</w:t>
            </w:r>
          </w:p>
        </w:tc>
        <w:tc>
          <w:tcPr>
            <w:tcW w:w="2551" w:type="dxa"/>
            <w:vAlign w:val="center"/>
          </w:tcPr>
          <w:p w14:paraId="1C7DFB3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需要使用电子签名或者签字盖章的投标文件的组成部分</w:t>
            </w:r>
          </w:p>
        </w:tc>
        <w:tc>
          <w:tcPr>
            <w:tcW w:w="1418" w:type="dxa"/>
            <w:vAlign w:val="top"/>
          </w:tcPr>
          <w:p w14:paraId="1A656C0C">
            <w:pPr>
              <w:rPr>
                <w:rFonts w:hint="eastAsia" w:asciiTheme="minorEastAsia" w:hAnsiTheme="minorEastAsia" w:eastAsiaTheme="minorEastAsia" w:cstheme="minorEastAsia"/>
                <w:sz w:val="24"/>
              </w:rPr>
            </w:pPr>
          </w:p>
          <w:p w14:paraId="1660E0D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见投标文件</w:t>
            </w:r>
          </w:p>
          <w:p w14:paraId="62E50A86">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6F6A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7F532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991" w:type="dxa"/>
            <w:vAlign w:val="top"/>
          </w:tcPr>
          <w:p w14:paraId="24AD9F6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投标文件中承诺的投标有效期不少于招标文件中载明的投标有效期。</w:t>
            </w:r>
          </w:p>
        </w:tc>
        <w:tc>
          <w:tcPr>
            <w:tcW w:w="2551" w:type="dxa"/>
            <w:vAlign w:val="center"/>
          </w:tcPr>
          <w:p w14:paraId="771C6601">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投标函</w:t>
            </w:r>
          </w:p>
        </w:tc>
        <w:tc>
          <w:tcPr>
            <w:tcW w:w="1418" w:type="dxa"/>
            <w:vAlign w:val="top"/>
          </w:tcPr>
          <w:p w14:paraId="0FCE5E5C">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见投标文件第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2A6B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40047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4991" w:type="dxa"/>
            <w:vAlign w:val="top"/>
          </w:tcPr>
          <w:p w14:paraId="02D158A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投标文件满足招标文件的其它实质性要求。</w:t>
            </w:r>
          </w:p>
        </w:tc>
        <w:tc>
          <w:tcPr>
            <w:tcW w:w="2551" w:type="dxa"/>
            <w:vAlign w:val="center"/>
          </w:tcPr>
          <w:p w14:paraId="46FD61A8">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招标文件其它实质性要求相应的材料（“▲” 系指实质性要求条款，招标文件无其它实质性要求的，无需提供）</w:t>
            </w:r>
          </w:p>
        </w:tc>
        <w:tc>
          <w:tcPr>
            <w:tcW w:w="1418" w:type="dxa"/>
            <w:vAlign w:val="top"/>
          </w:tcPr>
          <w:p w14:paraId="2949C0F7">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见投标文件第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14:paraId="54F6E5F7">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2AE2A07E">
      <w:pPr>
        <w:jc w:val="center"/>
        <w:rPr>
          <w:rFonts w:hint="eastAsia" w:asciiTheme="minorEastAsia" w:hAnsiTheme="minorEastAsia" w:eastAsiaTheme="minorEastAsia" w:cstheme="minorEastAsia"/>
          <w:b/>
          <w:kern w:val="0"/>
          <w:sz w:val="32"/>
          <w:szCs w:val="32"/>
        </w:rPr>
      </w:pPr>
    </w:p>
    <w:p w14:paraId="54C31EF0">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 xml:space="preserve">            </w:t>
      </w:r>
    </w:p>
    <w:p w14:paraId="0980642C">
      <w:pPr>
        <w:jc w:val="center"/>
        <w:rPr>
          <w:rFonts w:hint="eastAsia" w:asciiTheme="minorEastAsia" w:hAnsiTheme="minorEastAsia" w:eastAsiaTheme="minorEastAsia" w:cstheme="minorEastAsia"/>
          <w:b/>
          <w:kern w:val="0"/>
          <w:sz w:val="32"/>
          <w:szCs w:val="32"/>
        </w:rPr>
      </w:pPr>
    </w:p>
    <w:p w14:paraId="1B775FDD">
      <w:pPr>
        <w:jc w:val="center"/>
        <w:rPr>
          <w:rFonts w:hint="eastAsia" w:asciiTheme="minorEastAsia" w:hAnsiTheme="minorEastAsia" w:eastAsiaTheme="minorEastAsia" w:cstheme="minorEastAsia"/>
          <w:b/>
          <w:kern w:val="0"/>
          <w:sz w:val="32"/>
          <w:szCs w:val="32"/>
        </w:rPr>
      </w:pPr>
    </w:p>
    <w:p w14:paraId="3A9BAB20">
      <w:pPr>
        <w:jc w:val="center"/>
        <w:rPr>
          <w:rFonts w:hint="eastAsia" w:asciiTheme="minorEastAsia" w:hAnsiTheme="minorEastAsia" w:eastAsiaTheme="minorEastAsia" w:cstheme="minorEastAsia"/>
          <w:b/>
          <w:kern w:val="0"/>
          <w:sz w:val="32"/>
          <w:szCs w:val="32"/>
        </w:rPr>
      </w:pPr>
    </w:p>
    <w:p w14:paraId="1BC090E8">
      <w:pPr>
        <w:jc w:val="center"/>
        <w:rPr>
          <w:rFonts w:hint="eastAsia" w:asciiTheme="minorEastAsia" w:hAnsiTheme="minorEastAsia" w:eastAsiaTheme="minorEastAsia" w:cstheme="minorEastAsia"/>
          <w:b/>
          <w:kern w:val="0"/>
          <w:sz w:val="32"/>
          <w:szCs w:val="32"/>
        </w:rPr>
      </w:pPr>
    </w:p>
    <w:p w14:paraId="0422486D">
      <w:pPr>
        <w:jc w:val="center"/>
        <w:rPr>
          <w:rFonts w:hint="eastAsia" w:asciiTheme="minorEastAsia" w:hAnsiTheme="minorEastAsia" w:eastAsiaTheme="minorEastAsia" w:cstheme="minorEastAsia"/>
          <w:b/>
          <w:kern w:val="0"/>
          <w:sz w:val="32"/>
          <w:szCs w:val="32"/>
        </w:rPr>
      </w:pPr>
    </w:p>
    <w:p w14:paraId="40357E49">
      <w:pPr>
        <w:jc w:val="center"/>
        <w:rPr>
          <w:rFonts w:hint="eastAsia" w:asciiTheme="minorEastAsia" w:hAnsiTheme="minorEastAsia" w:eastAsiaTheme="minorEastAsia" w:cstheme="minorEastAsia"/>
          <w:b/>
          <w:kern w:val="0"/>
          <w:sz w:val="32"/>
          <w:szCs w:val="32"/>
        </w:rPr>
      </w:pPr>
    </w:p>
    <w:p w14:paraId="39CE72A6">
      <w:pPr>
        <w:jc w:val="center"/>
        <w:rPr>
          <w:rFonts w:hint="eastAsia" w:asciiTheme="minorEastAsia" w:hAnsiTheme="minorEastAsia" w:eastAsiaTheme="minorEastAsia" w:cstheme="minorEastAsia"/>
          <w:b/>
          <w:kern w:val="0"/>
          <w:sz w:val="32"/>
          <w:szCs w:val="32"/>
        </w:rPr>
      </w:pPr>
    </w:p>
    <w:p w14:paraId="5C22D514">
      <w:pPr>
        <w:jc w:val="center"/>
        <w:rPr>
          <w:rFonts w:hint="eastAsia" w:asciiTheme="minorEastAsia" w:hAnsiTheme="minorEastAsia" w:eastAsiaTheme="minorEastAsia" w:cstheme="minorEastAsia"/>
          <w:b/>
          <w:kern w:val="0"/>
          <w:sz w:val="32"/>
          <w:szCs w:val="32"/>
        </w:rPr>
      </w:pPr>
    </w:p>
    <w:p w14:paraId="19498377">
      <w:pPr>
        <w:jc w:val="center"/>
        <w:rPr>
          <w:rFonts w:hint="eastAsia" w:asciiTheme="minorEastAsia" w:hAnsiTheme="minorEastAsia" w:eastAsiaTheme="minorEastAsia" w:cstheme="minorEastAsia"/>
          <w:b/>
          <w:kern w:val="0"/>
          <w:sz w:val="32"/>
          <w:szCs w:val="32"/>
        </w:rPr>
      </w:pPr>
    </w:p>
    <w:p w14:paraId="0DF3D746">
      <w:pPr>
        <w:jc w:val="center"/>
        <w:rPr>
          <w:rFonts w:hint="eastAsia" w:asciiTheme="minorEastAsia" w:hAnsiTheme="minorEastAsia" w:eastAsiaTheme="minorEastAsia" w:cstheme="minorEastAsia"/>
          <w:b/>
          <w:kern w:val="0"/>
          <w:sz w:val="32"/>
          <w:szCs w:val="32"/>
        </w:rPr>
      </w:pPr>
    </w:p>
    <w:p w14:paraId="1B192663">
      <w:pPr>
        <w:jc w:val="center"/>
        <w:rPr>
          <w:rFonts w:hint="eastAsia" w:asciiTheme="minorEastAsia" w:hAnsiTheme="minorEastAsia" w:eastAsiaTheme="minorEastAsia" w:cstheme="minorEastAsia"/>
          <w:b/>
          <w:kern w:val="0"/>
          <w:sz w:val="32"/>
          <w:szCs w:val="32"/>
        </w:rPr>
      </w:pPr>
    </w:p>
    <w:p w14:paraId="04B20970">
      <w:pPr>
        <w:jc w:val="center"/>
        <w:rPr>
          <w:rFonts w:hint="eastAsia" w:asciiTheme="minorEastAsia" w:hAnsiTheme="minorEastAsia" w:eastAsiaTheme="minorEastAsia" w:cstheme="minorEastAsia"/>
          <w:b/>
          <w:kern w:val="0"/>
          <w:sz w:val="32"/>
          <w:szCs w:val="32"/>
        </w:rPr>
      </w:pPr>
    </w:p>
    <w:p w14:paraId="5C1AC34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五、评标标准相应的商务技术资料</w:t>
      </w:r>
    </w:p>
    <w:p w14:paraId="66864C6E">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（按招标文件第四部分评标办法前附表中“投标文件中评标标准相应的商务技术资料目录”提供资料。）</w:t>
      </w:r>
    </w:p>
    <w:p w14:paraId="584908F3">
      <w:pPr>
        <w:jc w:val="center"/>
        <w:rPr>
          <w:rFonts w:hint="eastAsia" w:asciiTheme="minorEastAsia" w:hAnsiTheme="minorEastAsia" w:eastAsiaTheme="minorEastAsia" w:cstheme="minorEastAsia"/>
          <w:b/>
          <w:kern w:val="0"/>
          <w:sz w:val="32"/>
          <w:szCs w:val="32"/>
        </w:rPr>
      </w:pPr>
    </w:p>
    <w:p w14:paraId="5173F9EB">
      <w:pPr>
        <w:jc w:val="center"/>
        <w:rPr>
          <w:rFonts w:hint="eastAsia" w:asciiTheme="minorEastAsia" w:hAnsiTheme="minorEastAsia" w:eastAsiaTheme="minorEastAsia" w:cstheme="minorEastAsia"/>
          <w:b/>
          <w:kern w:val="0"/>
          <w:sz w:val="32"/>
          <w:szCs w:val="32"/>
        </w:rPr>
      </w:pPr>
    </w:p>
    <w:p w14:paraId="2DC1DDA8">
      <w:pPr>
        <w:jc w:val="center"/>
        <w:rPr>
          <w:rFonts w:hint="eastAsia" w:asciiTheme="minorEastAsia" w:hAnsiTheme="minorEastAsia" w:eastAsiaTheme="minorEastAsia" w:cstheme="minorEastAsia"/>
          <w:b/>
          <w:kern w:val="0"/>
          <w:sz w:val="32"/>
          <w:szCs w:val="32"/>
        </w:rPr>
      </w:pPr>
    </w:p>
    <w:p w14:paraId="25A74D84">
      <w:pPr>
        <w:ind w:firstLine="2891" w:firstLineChars="9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B8E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244887">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4B52BB9">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86B2D59">
            <w:pPr>
              <w:spacing w:line="360" w:lineRule="auto"/>
              <w:jc w:val="center"/>
              <w:rPr>
                <w:rFonts w:hint="eastAsia" w:asciiTheme="minorEastAsia" w:hAnsiTheme="minorEastAsia" w:eastAsiaTheme="minorEastAsia" w:cstheme="minorEastAsia"/>
                <w:b/>
                <w:sz w:val="24"/>
              </w:rPr>
            </w:pPr>
          </w:p>
          <w:p w14:paraId="7083BA12">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E7DB80E">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15AA05">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8ABFD9B">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F631CB3">
            <w:pPr>
              <w:spacing w:line="360" w:lineRule="auto"/>
              <w:jc w:val="center"/>
              <w:rPr>
                <w:rFonts w:hint="eastAsia" w:asciiTheme="minorEastAsia" w:hAnsiTheme="minorEastAsia" w:eastAsiaTheme="minorEastAsia" w:cstheme="minorEastAsia"/>
                <w:b/>
                <w:sz w:val="24"/>
              </w:rPr>
            </w:pPr>
          </w:p>
          <w:p w14:paraId="446183B1">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备注（如果有）</w:t>
            </w:r>
          </w:p>
          <w:p w14:paraId="3C892F98">
            <w:pPr>
              <w:spacing w:line="360" w:lineRule="auto"/>
              <w:jc w:val="center"/>
              <w:rPr>
                <w:rFonts w:hint="eastAsia" w:asciiTheme="minorEastAsia" w:hAnsiTheme="minorEastAsia" w:eastAsiaTheme="minorEastAsia" w:cstheme="minorEastAsia"/>
                <w:b/>
                <w:sz w:val="24"/>
              </w:rPr>
            </w:pPr>
          </w:p>
        </w:tc>
      </w:tr>
      <w:tr w14:paraId="3AA4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A25001">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DF96AD6">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47D0DF4">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E50A1E">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401E944">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64E884D">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9083985">
            <w:pPr>
              <w:spacing w:line="360" w:lineRule="auto"/>
              <w:jc w:val="center"/>
              <w:rPr>
                <w:rFonts w:hint="eastAsia" w:asciiTheme="minorEastAsia" w:hAnsiTheme="minorEastAsia" w:eastAsiaTheme="minorEastAsia" w:cstheme="minorEastAsia"/>
                <w:sz w:val="24"/>
              </w:rPr>
            </w:pPr>
          </w:p>
        </w:tc>
      </w:tr>
      <w:tr w14:paraId="7F0F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18C6D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050884">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7B6405">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120F199">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10C3B8">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2A73BFF">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2055024">
            <w:pPr>
              <w:spacing w:line="360" w:lineRule="auto"/>
              <w:jc w:val="center"/>
              <w:rPr>
                <w:rFonts w:hint="eastAsia" w:asciiTheme="minorEastAsia" w:hAnsiTheme="minorEastAsia" w:eastAsiaTheme="minorEastAsia" w:cstheme="minorEastAsia"/>
                <w:sz w:val="24"/>
              </w:rPr>
            </w:pPr>
          </w:p>
        </w:tc>
      </w:tr>
      <w:tr w14:paraId="1FC0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2A8F5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C9EE20D">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B3B591">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D5CF88B">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33327D">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9EF8C84">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392FC6">
            <w:pPr>
              <w:spacing w:line="360" w:lineRule="auto"/>
              <w:jc w:val="center"/>
              <w:rPr>
                <w:rFonts w:hint="eastAsia" w:asciiTheme="minorEastAsia" w:hAnsiTheme="minorEastAsia" w:eastAsiaTheme="minorEastAsia" w:cstheme="minorEastAsia"/>
                <w:sz w:val="24"/>
              </w:rPr>
            </w:pPr>
          </w:p>
        </w:tc>
      </w:tr>
    </w:tbl>
    <w:p w14:paraId="47CE6F41">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279B4C09">
      <w:pPr>
        <w:jc w:val="center"/>
        <w:rPr>
          <w:rFonts w:hint="eastAsia" w:asciiTheme="minorEastAsia" w:hAnsiTheme="minorEastAsia" w:eastAsiaTheme="minorEastAsia" w:cstheme="minorEastAsia"/>
          <w:b/>
          <w:kern w:val="0"/>
          <w:sz w:val="32"/>
          <w:szCs w:val="32"/>
        </w:rPr>
      </w:pPr>
    </w:p>
    <w:p w14:paraId="6E32F7AA">
      <w:pPr>
        <w:jc w:val="center"/>
        <w:rPr>
          <w:rFonts w:hint="eastAsia" w:asciiTheme="minorEastAsia" w:hAnsiTheme="minorEastAsia" w:eastAsiaTheme="minorEastAsia" w:cstheme="minorEastAsia"/>
          <w:b/>
          <w:kern w:val="0"/>
          <w:sz w:val="32"/>
          <w:szCs w:val="32"/>
        </w:rPr>
      </w:pPr>
    </w:p>
    <w:p w14:paraId="1262C535">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05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56E94F4">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683" w:type="dxa"/>
            <w:vAlign w:val="top"/>
          </w:tcPr>
          <w:p w14:paraId="5A69FA3E">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招标文件章节及具体内容</w:t>
            </w:r>
          </w:p>
        </w:tc>
        <w:tc>
          <w:tcPr>
            <w:tcW w:w="3546" w:type="dxa"/>
            <w:vAlign w:val="top"/>
          </w:tcPr>
          <w:p w14:paraId="2612E0E7">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投标文件章节及具体内容</w:t>
            </w:r>
          </w:p>
        </w:tc>
        <w:tc>
          <w:tcPr>
            <w:tcW w:w="1276" w:type="dxa"/>
            <w:vAlign w:val="top"/>
          </w:tcPr>
          <w:p w14:paraId="631526DA">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14:paraId="329F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4CF252C">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683" w:type="dxa"/>
            <w:vAlign w:val="top"/>
          </w:tcPr>
          <w:p w14:paraId="71CF4FF1">
            <w:pPr>
              <w:jc w:val="center"/>
              <w:rPr>
                <w:rFonts w:hint="eastAsia" w:asciiTheme="minorEastAsia" w:hAnsiTheme="minorEastAsia" w:eastAsiaTheme="minorEastAsia" w:cstheme="minorEastAsia"/>
                <w:b/>
                <w:kern w:val="0"/>
                <w:sz w:val="32"/>
                <w:szCs w:val="32"/>
              </w:rPr>
            </w:pPr>
          </w:p>
        </w:tc>
        <w:tc>
          <w:tcPr>
            <w:tcW w:w="3546" w:type="dxa"/>
            <w:vAlign w:val="top"/>
          </w:tcPr>
          <w:p w14:paraId="3F9E0359">
            <w:pPr>
              <w:jc w:val="center"/>
              <w:rPr>
                <w:rFonts w:hint="eastAsia" w:asciiTheme="minorEastAsia" w:hAnsiTheme="minorEastAsia" w:eastAsiaTheme="minorEastAsia" w:cstheme="minorEastAsia"/>
                <w:b/>
                <w:kern w:val="0"/>
                <w:sz w:val="32"/>
                <w:szCs w:val="32"/>
              </w:rPr>
            </w:pPr>
          </w:p>
        </w:tc>
        <w:tc>
          <w:tcPr>
            <w:tcW w:w="1276" w:type="dxa"/>
            <w:vAlign w:val="top"/>
          </w:tcPr>
          <w:p w14:paraId="703BA1DE">
            <w:pPr>
              <w:jc w:val="center"/>
              <w:rPr>
                <w:rFonts w:hint="eastAsia" w:asciiTheme="minorEastAsia" w:hAnsiTheme="minorEastAsia" w:eastAsiaTheme="minorEastAsia" w:cstheme="minorEastAsia"/>
                <w:b/>
                <w:kern w:val="0"/>
                <w:sz w:val="32"/>
                <w:szCs w:val="32"/>
              </w:rPr>
            </w:pPr>
          </w:p>
        </w:tc>
      </w:tr>
      <w:tr w14:paraId="0512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80071D5">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683" w:type="dxa"/>
            <w:vAlign w:val="top"/>
          </w:tcPr>
          <w:p w14:paraId="1439EDCA">
            <w:pPr>
              <w:jc w:val="center"/>
              <w:rPr>
                <w:rFonts w:hint="eastAsia" w:asciiTheme="minorEastAsia" w:hAnsiTheme="minorEastAsia" w:eastAsiaTheme="minorEastAsia" w:cstheme="minorEastAsia"/>
                <w:b/>
                <w:kern w:val="0"/>
                <w:sz w:val="32"/>
                <w:szCs w:val="32"/>
              </w:rPr>
            </w:pPr>
          </w:p>
        </w:tc>
        <w:tc>
          <w:tcPr>
            <w:tcW w:w="3546" w:type="dxa"/>
            <w:vAlign w:val="top"/>
          </w:tcPr>
          <w:p w14:paraId="27EC8014">
            <w:pPr>
              <w:jc w:val="center"/>
              <w:rPr>
                <w:rFonts w:hint="eastAsia" w:asciiTheme="minorEastAsia" w:hAnsiTheme="minorEastAsia" w:eastAsiaTheme="minorEastAsia" w:cstheme="minorEastAsia"/>
                <w:b/>
                <w:kern w:val="0"/>
                <w:sz w:val="32"/>
                <w:szCs w:val="32"/>
              </w:rPr>
            </w:pPr>
          </w:p>
        </w:tc>
        <w:tc>
          <w:tcPr>
            <w:tcW w:w="1276" w:type="dxa"/>
            <w:vAlign w:val="top"/>
          </w:tcPr>
          <w:p w14:paraId="71BA5DD6">
            <w:pPr>
              <w:jc w:val="center"/>
              <w:rPr>
                <w:rFonts w:hint="eastAsia" w:asciiTheme="minorEastAsia" w:hAnsiTheme="minorEastAsia" w:eastAsiaTheme="minorEastAsia" w:cstheme="minorEastAsia"/>
                <w:b/>
                <w:kern w:val="0"/>
                <w:sz w:val="32"/>
                <w:szCs w:val="32"/>
              </w:rPr>
            </w:pPr>
          </w:p>
        </w:tc>
      </w:tr>
      <w:tr w14:paraId="66F7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61EB80F">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683" w:type="dxa"/>
            <w:vAlign w:val="top"/>
          </w:tcPr>
          <w:p w14:paraId="1A07FB27">
            <w:pPr>
              <w:jc w:val="center"/>
              <w:rPr>
                <w:rFonts w:hint="eastAsia" w:asciiTheme="minorEastAsia" w:hAnsiTheme="minorEastAsia" w:eastAsiaTheme="minorEastAsia" w:cstheme="minorEastAsia"/>
                <w:b/>
                <w:kern w:val="0"/>
                <w:sz w:val="32"/>
                <w:szCs w:val="32"/>
              </w:rPr>
            </w:pPr>
          </w:p>
        </w:tc>
        <w:tc>
          <w:tcPr>
            <w:tcW w:w="3546" w:type="dxa"/>
            <w:vAlign w:val="top"/>
          </w:tcPr>
          <w:p w14:paraId="2F81D503">
            <w:pPr>
              <w:jc w:val="center"/>
              <w:rPr>
                <w:rFonts w:hint="eastAsia" w:asciiTheme="minorEastAsia" w:hAnsiTheme="minorEastAsia" w:eastAsiaTheme="minorEastAsia" w:cstheme="minorEastAsia"/>
                <w:b/>
                <w:kern w:val="0"/>
                <w:sz w:val="32"/>
                <w:szCs w:val="32"/>
              </w:rPr>
            </w:pPr>
          </w:p>
        </w:tc>
        <w:tc>
          <w:tcPr>
            <w:tcW w:w="1276" w:type="dxa"/>
            <w:vAlign w:val="top"/>
          </w:tcPr>
          <w:p w14:paraId="6CE79AE9">
            <w:pPr>
              <w:jc w:val="center"/>
              <w:rPr>
                <w:rFonts w:hint="eastAsia" w:asciiTheme="minorEastAsia" w:hAnsiTheme="minorEastAsia" w:eastAsiaTheme="minorEastAsia" w:cstheme="minorEastAsia"/>
                <w:b/>
                <w:kern w:val="0"/>
                <w:sz w:val="32"/>
                <w:szCs w:val="32"/>
              </w:rPr>
            </w:pPr>
          </w:p>
        </w:tc>
      </w:tr>
    </w:tbl>
    <w:p w14:paraId="2FB9EEC3">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投标人保证：除商务技术偏离表列出的偏离外，投标人响应招标文件的全部要求</w:t>
      </w:r>
    </w:p>
    <w:p w14:paraId="7C8F4593">
      <w:pPr>
        <w:jc w:val="center"/>
        <w:rPr>
          <w:rFonts w:hint="eastAsia" w:asciiTheme="minorEastAsia" w:hAnsiTheme="minorEastAsia" w:eastAsiaTheme="minorEastAsia" w:cstheme="minorEastAsia"/>
          <w:b/>
          <w:kern w:val="0"/>
          <w:sz w:val="32"/>
          <w:szCs w:val="32"/>
        </w:rPr>
      </w:pPr>
    </w:p>
    <w:p w14:paraId="22B17048">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47987BC6">
      <w:pPr>
        <w:ind w:firstLine="1911" w:firstLineChars="595"/>
        <w:rPr>
          <w:rFonts w:hint="eastAsia" w:asciiTheme="minorEastAsia" w:hAnsiTheme="minorEastAsia" w:eastAsiaTheme="minorEastAsia" w:cstheme="minorEastAsia"/>
          <w:b/>
          <w:bCs/>
          <w:sz w:val="32"/>
          <w:szCs w:val="32"/>
        </w:rPr>
      </w:pPr>
    </w:p>
    <w:p w14:paraId="620E0688">
      <w:pPr>
        <w:ind w:firstLine="1911" w:firstLineChars="595"/>
        <w:rPr>
          <w:rFonts w:hint="eastAsia" w:asciiTheme="minorEastAsia" w:hAnsiTheme="minorEastAsia" w:eastAsiaTheme="minorEastAsia" w:cstheme="minorEastAsia"/>
          <w:b/>
          <w:bCs/>
          <w:sz w:val="32"/>
          <w:szCs w:val="32"/>
        </w:rPr>
      </w:pPr>
    </w:p>
    <w:p w14:paraId="11A6418A">
      <w:pPr>
        <w:ind w:firstLine="1911" w:firstLineChars="595"/>
        <w:rPr>
          <w:rFonts w:hint="eastAsia" w:asciiTheme="minorEastAsia" w:hAnsiTheme="minorEastAsia" w:eastAsiaTheme="minorEastAsia" w:cstheme="minorEastAsia"/>
          <w:b/>
          <w:bCs/>
          <w:sz w:val="32"/>
          <w:szCs w:val="32"/>
        </w:rPr>
      </w:pPr>
    </w:p>
    <w:p w14:paraId="4794999B">
      <w:pPr>
        <w:widowControl/>
        <w:adjustRightInd/>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1C4436B8">
      <w:pPr>
        <w:ind w:firstLine="1911" w:firstLineChars="595"/>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rPr>
        <w:t>八</w:t>
      </w:r>
      <w:r>
        <w:rPr>
          <w:rFonts w:hint="eastAsia" w:asciiTheme="minorEastAsia" w:hAnsiTheme="minorEastAsia" w:eastAsiaTheme="minorEastAsia" w:cstheme="minorEastAsia"/>
          <w:b/>
          <w:kern w:val="0"/>
          <w:sz w:val="32"/>
          <w:szCs w:val="32"/>
        </w:rPr>
        <w:t>、</w:t>
      </w:r>
      <w:r>
        <w:rPr>
          <w:rFonts w:hint="eastAsia" w:asciiTheme="minorEastAsia" w:hAnsiTheme="minorEastAsia" w:eastAsiaTheme="minorEastAsia" w:cstheme="minorEastAsia"/>
          <w:b/>
          <w:kern w:val="0"/>
          <w:sz w:val="32"/>
          <w:szCs w:val="32"/>
          <w:lang w:val="zh-CN"/>
        </w:rPr>
        <w:t>政府采购供应商廉洁自律承诺书</w:t>
      </w:r>
    </w:p>
    <w:p w14:paraId="144AE022">
      <w:pPr>
        <w:snapToGrid w:val="0"/>
        <w:spacing w:line="360" w:lineRule="auto"/>
        <w:rPr>
          <w:rFonts w:hint="eastAsia" w:asciiTheme="minorEastAsia" w:hAnsiTheme="minorEastAsia" w:eastAsiaTheme="minorEastAsia" w:cstheme="minorEastAsia"/>
          <w:sz w:val="24"/>
        </w:rPr>
      </w:pPr>
    </w:p>
    <w:p w14:paraId="394B761A">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color w:val="auto"/>
          <w:sz w:val="24"/>
        </w:rPr>
        <w:t>（采购人）、（采购代理</w:t>
      </w:r>
      <w:r>
        <w:rPr>
          <w:rFonts w:hint="eastAsia" w:asciiTheme="minorEastAsia" w:hAnsiTheme="minorEastAsia" w:eastAsiaTheme="minorEastAsia" w:cstheme="minorEastAsia"/>
          <w:sz w:val="24"/>
        </w:rPr>
        <w:t>机构）</w:t>
      </w:r>
      <w:r>
        <w:rPr>
          <w:rFonts w:hint="eastAsia" w:asciiTheme="minorEastAsia" w:hAnsiTheme="minorEastAsia" w:eastAsiaTheme="minorEastAsia" w:cstheme="minorEastAsia"/>
          <w:kern w:val="0"/>
          <w:sz w:val="24"/>
          <w:lang w:val="zh-CN"/>
        </w:rPr>
        <w:t>：</w:t>
      </w:r>
    </w:p>
    <w:p w14:paraId="033C34D6">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项目招标要求参加投标。在这次投标过程中和中标后，我们将严格遵守国家法律法规要求，并郑重承诺：</w:t>
      </w:r>
    </w:p>
    <w:p w14:paraId="0D07A971">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11A0F43B">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2F776229">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64CC368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7CEBF6D5">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3C2B0653">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1A37D544">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六、严格遵守《</w:t>
      </w:r>
      <w:r>
        <w:rPr>
          <w:rFonts w:hint="eastAsia" w:asciiTheme="minorEastAsia" w:hAnsiTheme="minorEastAsia" w:eastAsiaTheme="minorEastAsia" w:cstheme="minorEastAsia"/>
          <w:sz w:val="24"/>
          <w:lang w:val="zh-CN"/>
        </w:rPr>
        <w:t>中华人民共和国</w:t>
      </w:r>
      <w:r>
        <w:rPr>
          <w:rFonts w:hint="eastAsia" w:asciiTheme="minorEastAsia" w:hAnsiTheme="minorEastAsia" w:eastAsiaTheme="minorEastAsia" w:cstheme="minorEastAsia"/>
          <w:kern w:val="0"/>
          <w:sz w:val="24"/>
          <w:lang w:val="zh-CN"/>
        </w:rPr>
        <w:t>政府采购法》《</w:t>
      </w:r>
      <w:r>
        <w:rPr>
          <w:rFonts w:hint="eastAsia" w:asciiTheme="minorEastAsia" w:hAnsiTheme="minorEastAsia" w:eastAsiaTheme="minorEastAsia" w:cstheme="minorEastAsia"/>
          <w:sz w:val="24"/>
          <w:lang w:val="zh-CN"/>
        </w:rPr>
        <w:t>中华人民共和国</w:t>
      </w:r>
      <w:r>
        <w:rPr>
          <w:rFonts w:hint="eastAsia" w:asciiTheme="minorEastAsia" w:hAnsiTheme="minorEastAsia" w:eastAsiaTheme="minorEastAsia" w:cstheme="minorEastAsia"/>
          <w:kern w:val="0"/>
          <w:sz w:val="24"/>
          <w:lang w:val="zh-CN"/>
        </w:rPr>
        <w:t>招标投标</w:t>
      </w:r>
    </w:p>
    <w:p w14:paraId="1FF7D5AD">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w:t>
      </w:r>
      <w:r>
        <w:rPr>
          <w:rFonts w:hint="eastAsia" w:asciiTheme="minorEastAsia" w:hAnsiTheme="minorEastAsia" w:eastAsiaTheme="minorEastAsia" w:cstheme="minorEastAsia"/>
          <w:sz w:val="24"/>
          <w:lang w:val="zh-CN"/>
        </w:rPr>
        <w:t>《中华人民共和国民法典》</w:t>
      </w:r>
      <w:r>
        <w:rPr>
          <w:rFonts w:hint="eastAsia" w:asciiTheme="minorEastAsia" w:hAnsiTheme="minorEastAsia" w:eastAsiaTheme="minorEastAsia" w:cstheme="minorEastAsia"/>
          <w:kern w:val="0"/>
          <w:sz w:val="24"/>
          <w:lang w:val="zh-CN"/>
        </w:rPr>
        <w:t xml:space="preserve">等法律法规，诚实守信，合法经营，坚决抵制各种违法违纪行为。 </w:t>
      </w:r>
    </w:p>
    <w:p w14:paraId="69406B45">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有权立即取消我单位投标、中标或在建项目的建设资格，有权拒绝我单位在一定时期内进入你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4F642D4A">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23486467">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0A28739A">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62DEE8D9">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投标人名称（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 xml:space="preserve">）：                                                                                                                                                                                                               </w:t>
      </w:r>
    </w:p>
    <w:p w14:paraId="3DF45F92">
      <w:pPr>
        <w:spacing w:line="360" w:lineRule="auto"/>
        <w:ind w:left="4620" w:leftChars="2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42B6E670">
      <w:pPr>
        <w:spacing w:line="360" w:lineRule="auto"/>
        <w:jc w:val="center"/>
        <w:rPr>
          <w:rFonts w:hint="eastAsia" w:asciiTheme="minorEastAsia" w:hAnsiTheme="minorEastAsia" w:eastAsiaTheme="minorEastAsia" w:cstheme="minorEastAsia"/>
          <w:b/>
          <w:bCs/>
          <w:sz w:val="24"/>
        </w:rPr>
      </w:pPr>
    </w:p>
    <w:p w14:paraId="4731C012">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4B5A176B">
      <w:pPr>
        <w:spacing w:line="360" w:lineRule="auto"/>
        <w:jc w:val="center"/>
        <w:rPr>
          <w:rFonts w:hint="eastAsia" w:asciiTheme="minorEastAsia" w:hAnsiTheme="minorEastAsia" w:eastAsiaTheme="minorEastAsia" w:cstheme="minorEastAsia"/>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CE25015">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509F25CC">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A1D0779">
      <w:pPr>
        <w:spacing w:line="360" w:lineRule="auto"/>
        <w:jc w:val="center"/>
        <w:outlineLvl w:val="0"/>
        <w:rPr>
          <w:rFonts w:hint="eastAsia" w:asciiTheme="minorEastAsia" w:hAnsiTheme="minorEastAsia" w:eastAsiaTheme="minorEastAsia" w:cstheme="minorEastAsia"/>
          <w:b/>
          <w:kern w:val="0"/>
          <w:sz w:val="36"/>
          <w:szCs w:val="36"/>
        </w:rPr>
      </w:pPr>
    </w:p>
    <w:p w14:paraId="662496B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（1）开标一览表（报价表）………………………………………………………（页码）</w:t>
      </w:r>
    </w:p>
    <w:p w14:paraId="2575B06B">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（2）中小企业声明函………………………………………………………………（页码）</w:t>
      </w:r>
    </w:p>
    <w:p w14:paraId="3C907C14">
      <w:pPr>
        <w:snapToGrid w:val="0"/>
        <w:spacing w:line="360" w:lineRule="auto"/>
        <w:ind w:right="480"/>
        <w:jc w:val="center"/>
        <w:rPr>
          <w:rFonts w:hint="eastAsia" w:asciiTheme="minorEastAsia" w:hAnsiTheme="minorEastAsia" w:eastAsiaTheme="minorEastAsia" w:cstheme="minorEastAsia"/>
          <w:b/>
          <w:kern w:val="0"/>
          <w:sz w:val="32"/>
          <w:szCs w:val="32"/>
        </w:rPr>
      </w:pPr>
    </w:p>
    <w:p w14:paraId="1A56EEA3">
      <w:pPr>
        <w:snapToGrid w:val="0"/>
        <w:spacing w:line="360" w:lineRule="auto"/>
        <w:ind w:right="480"/>
        <w:jc w:val="center"/>
        <w:rPr>
          <w:rFonts w:hint="eastAsia" w:asciiTheme="minorEastAsia" w:hAnsiTheme="minorEastAsia" w:eastAsiaTheme="minorEastAsia" w:cstheme="minorEastAsia"/>
          <w:b/>
          <w:kern w:val="0"/>
          <w:sz w:val="32"/>
          <w:szCs w:val="32"/>
        </w:rPr>
      </w:pPr>
    </w:p>
    <w:p w14:paraId="2FE08505">
      <w:pPr>
        <w:snapToGrid w:val="0"/>
        <w:spacing w:line="360" w:lineRule="auto"/>
        <w:ind w:right="480"/>
        <w:jc w:val="center"/>
        <w:rPr>
          <w:rFonts w:hint="eastAsia" w:asciiTheme="minorEastAsia" w:hAnsiTheme="minorEastAsia" w:eastAsiaTheme="minorEastAsia" w:cstheme="minorEastAsia"/>
          <w:b/>
          <w:kern w:val="0"/>
          <w:sz w:val="32"/>
          <w:szCs w:val="32"/>
        </w:rPr>
      </w:pPr>
    </w:p>
    <w:p w14:paraId="3572E468">
      <w:pPr>
        <w:snapToGrid w:val="0"/>
        <w:spacing w:line="360" w:lineRule="auto"/>
        <w:ind w:right="480"/>
        <w:jc w:val="center"/>
        <w:rPr>
          <w:rFonts w:hint="eastAsia" w:asciiTheme="minorEastAsia" w:hAnsiTheme="minorEastAsia" w:eastAsiaTheme="minorEastAsia" w:cstheme="minorEastAsia"/>
          <w:b/>
          <w:kern w:val="0"/>
          <w:sz w:val="32"/>
          <w:szCs w:val="32"/>
        </w:rPr>
      </w:pPr>
    </w:p>
    <w:p w14:paraId="434EDFB6">
      <w:pPr>
        <w:snapToGrid w:val="0"/>
        <w:spacing w:line="360" w:lineRule="auto"/>
        <w:ind w:right="480"/>
        <w:jc w:val="center"/>
        <w:rPr>
          <w:rFonts w:hint="eastAsia" w:asciiTheme="minorEastAsia" w:hAnsiTheme="minorEastAsia" w:eastAsiaTheme="minorEastAsia" w:cstheme="minorEastAsia"/>
          <w:b/>
          <w:kern w:val="0"/>
          <w:sz w:val="32"/>
          <w:szCs w:val="32"/>
        </w:rPr>
      </w:pPr>
    </w:p>
    <w:p w14:paraId="468B7092">
      <w:pPr>
        <w:snapToGrid w:val="0"/>
        <w:spacing w:line="360" w:lineRule="auto"/>
        <w:ind w:right="480"/>
        <w:jc w:val="center"/>
        <w:rPr>
          <w:rFonts w:hint="eastAsia" w:asciiTheme="minorEastAsia" w:hAnsiTheme="minorEastAsia" w:eastAsiaTheme="minorEastAsia" w:cstheme="minorEastAsia"/>
          <w:b/>
          <w:kern w:val="0"/>
          <w:sz w:val="32"/>
          <w:szCs w:val="32"/>
        </w:rPr>
      </w:pPr>
    </w:p>
    <w:p w14:paraId="1D4229D0">
      <w:pPr>
        <w:snapToGrid w:val="0"/>
        <w:spacing w:line="360" w:lineRule="auto"/>
        <w:ind w:right="480"/>
        <w:jc w:val="center"/>
        <w:rPr>
          <w:rFonts w:hint="eastAsia" w:asciiTheme="minorEastAsia" w:hAnsiTheme="minorEastAsia" w:eastAsiaTheme="minorEastAsia" w:cstheme="minorEastAsia"/>
          <w:b/>
          <w:kern w:val="0"/>
          <w:sz w:val="32"/>
          <w:szCs w:val="32"/>
        </w:rPr>
      </w:pPr>
    </w:p>
    <w:p w14:paraId="7BA8AF29">
      <w:pPr>
        <w:snapToGrid w:val="0"/>
        <w:spacing w:line="360" w:lineRule="auto"/>
        <w:ind w:right="480"/>
        <w:jc w:val="center"/>
        <w:rPr>
          <w:rFonts w:hint="eastAsia" w:asciiTheme="minorEastAsia" w:hAnsiTheme="minorEastAsia" w:eastAsiaTheme="minorEastAsia" w:cstheme="minorEastAsia"/>
          <w:b/>
          <w:kern w:val="0"/>
          <w:sz w:val="32"/>
          <w:szCs w:val="32"/>
        </w:rPr>
      </w:pPr>
    </w:p>
    <w:p w14:paraId="7402ECCA">
      <w:pPr>
        <w:snapToGrid w:val="0"/>
        <w:spacing w:line="360" w:lineRule="auto"/>
        <w:ind w:right="480"/>
        <w:jc w:val="center"/>
        <w:rPr>
          <w:rFonts w:hint="eastAsia" w:asciiTheme="minorEastAsia" w:hAnsiTheme="minorEastAsia" w:eastAsiaTheme="minorEastAsia" w:cstheme="minorEastAsia"/>
          <w:b/>
          <w:kern w:val="0"/>
          <w:sz w:val="32"/>
          <w:szCs w:val="32"/>
        </w:rPr>
      </w:pPr>
    </w:p>
    <w:p w14:paraId="6879D2E6">
      <w:pPr>
        <w:snapToGrid w:val="0"/>
        <w:spacing w:line="360" w:lineRule="auto"/>
        <w:ind w:right="480"/>
        <w:jc w:val="center"/>
        <w:rPr>
          <w:rFonts w:hint="eastAsia" w:asciiTheme="minorEastAsia" w:hAnsiTheme="minorEastAsia" w:eastAsiaTheme="minorEastAsia" w:cstheme="minorEastAsia"/>
          <w:b/>
          <w:kern w:val="0"/>
          <w:sz w:val="32"/>
          <w:szCs w:val="32"/>
        </w:rPr>
      </w:pPr>
    </w:p>
    <w:p w14:paraId="4C0D5C66">
      <w:pPr>
        <w:snapToGrid w:val="0"/>
        <w:spacing w:line="360" w:lineRule="auto"/>
        <w:ind w:right="480"/>
        <w:jc w:val="center"/>
        <w:rPr>
          <w:rFonts w:hint="eastAsia" w:asciiTheme="minorEastAsia" w:hAnsiTheme="minorEastAsia" w:eastAsiaTheme="minorEastAsia" w:cstheme="minorEastAsia"/>
          <w:b/>
          <w:kern w:val="0"/>
          <w:sz w:val="32"/>
          <w:szCs w:val="32"/>
        </w:rPr>
      </w:pPr>
    </w:p>
    <w:p w14:paraId="6041551D">
      <w:pPr>
        <w:snapToGrid w:val="0"/>
        <w:spacing w:line="360" w:lineRule="auto"/>
        <w:ind w:right="480"/>
        <w:jc w:val="center"/>
        <w:rPr>
          <w:rFonts w:hint="eastAsia" w:asciiTheme="minorEastAsia" w:hAnsiTheme="minorEastAsia" w:eastAsiaTheme="minorEastAsia" w:cstheme="minorEastAsia"/>
          <w:b/>
          <w:kern w:val="0"/>
          <w:sz w:val="32"/>
          <w:szCs w:val="32"/>
        </w:rPr>
      </w:pPr>
    </w:p>
    <w:p w14:paraId="5B881BA7">
      <w:pPr>
        <w:snapToGrid w:val="0"/>
        <w:spacing w:line="360" w:lineRule="auto"/>
        <w:ind w:right="480"/>
        <w:jc w:val="center"/>
        <w:rPr>
          <w:rFonts w:hint="eastAsia" w:asciiTheme="minorEastAsia" w:hAnsiTheme="minorEastAsia" w:eastAsiaTheme="minorEastAsia" w:cstheme="minorEastAsia"/>
          <w:b/>
          <w:kern w:val="0"/>
          <w:sz w:val="32"/>
          <w:szCs w:val="32"/>
        </w:rPr>
      </w:pPr>
    </w:p>
    <w:p w14:paraId="767E3900">
      <w:pPr>
        <w:snapToGrid w:val="0"/>
        <w:spacing w:line="360" w:lineRule="auto"/>
        <w:ind w:right="480"/>
        <w:jc w:val="center"/>
        <w:rPr>
          <w:rFonts w:hint="eastAsia" w:asciiTheme="minorEastAsia" w:hAnsiTheme="minorEastAsia" w:eastAsiaTheme="minorEastAsia" w:cstheme="minorEastAsia"/>
          <w:b/>
          <w:kern w:val="0"/>
          <w:sz w:val="32"/>
          <w:szCs w:val="32"/>
        </w:rPr>
      </w:pPr>
    </w:p>
    <w:p w14:paraId="47BC710C">
      <w:pPr>
        <w:snapToGrid w:val="0"/>
        <w:spacing w:line="360" w:lineRule="auto"/>
        <w:ind w:right="480"/>
        <w:jc w:val="center"/>
        <w:rPr>
          <w:rFonts w:hint="eastAsia" w:asciiTheme="minorEastAsia" w:hAnsiTheme="minorEastAsia" w:eastAsiaTheme="minorEastAsia" w:cstheme="minorEastAsia"/>
          <w:b/>
          <w:kern w:val="0"/>
          <w:sz w:val="32"/>
          <w:szCs w:val="32"/>
        </w:rPr>
      </w:pPr>
    </w:p>
    <w:p w14:paraId="161F5AAF">
      <w:pPr>
        <w:pStyle w:val="376"/>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5681862">
      <w:pPr>
        <w:pStyle w:val="376"/>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一、开标一览表（报价表）</w:t>
      </w:r>
    </w:p>
    <w:p w14:paraId="3F88D76A">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548FA3A8">
      <w:pPr>
        <w:snapToGrid w:val="0"/>
        <w:spacing w:line="360" w:lineRule="auto"/>
        <w:ind w:firstLine="482"/>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kern w:val="0"/>
          <w:sz w:val="24"/>
          <w:lang w:val="zh-CN"/>
        </w:rPr>
        <w:t>【招标编号：</w:t>
      </w:r>
      <w:r>
        <w:rPr>
          <w:rFonts w:hint="eastAsia" w:asciiTheme="minorEastAsia" w:hAnsiTheme="minorEastAsia" w:eastAsiaTheme="minorEastAsia" w:cstheme="minorEastAsia"/>
          <w:sz w:val="24"/>
        </w:rPr>
        <w:t>（采购编号）】的实施</w:t>
      </w:r>
      <w:r>
        <w:rPr>
          <w:rFonts w:hint="eastAsia" w:asciiTheme="minorEastAsia" w:hAnsiTheme="minorEastAsia" w:eastAsiaTheme="minorEastAsia" w:cstheme="minorEastAsia"/>
          <w:kern w:val="0"/>
          <w:sz w:val="24"/>
          <w:lang w:val="zh-CN"/>
        </w:rPr>
        <w:t>。</w:t>
      </w:r>
    </w:p>
    <w:p w14:paraId="406AD812">
      <w:pPr>
        <w:spacing w:line="360" w:lineRule="auto"/>
        <w:jc w:val="center"/>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412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9287634">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992" w:type="dxa"/>
            <w:vAlign w:val="center"/>
          </w:tcPr>
          <w:p w14:paraId="0FEE85C7">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2268" w:type="dxa"/>
          </w:tcPr>
          <w:p w14:paraId="6EC54123">
            <w:pPr>
              <w:spacing w:line="360" w:lineRule="auto"/>
              <w:jc w:val="center"/>
              <w:rPr>
                <w:rFonts w:hint="eastAsia" w:asciiTheme="minorEastAsia" w:hAnsiTheme="minorEastAsia" w:eastAsiaTheme="minorEastAsia" w:cstheme="minorEastAsia"/>
                <w:b/>
                <w:sz w:val="24"/>
              </w:rPr>
            </w:pPr>
          </w:p>
          <w:p w14:paraId="22D0F9D6">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服务范围</w:t>
            </w:r>
          </w:p>
        </w:tc>
        <w:tc>
          <w:tcPr>
            <w:tcW w:w="2410" w:type="dxa"/>
            <w:vAlign w:val="center"/>
          </w:tcPr>
          <w:p w14:paraId="1F2E804B">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服务要求</w:t>
            </w:r>
          </w:p>
        </w:tc>
        <w:tc>
          <w:tcPr>
            <w:tcW w:w="2268" w:type="dxa"/>
            <w:vAlign w:val="center"/>
          </w:tcPr>
          <w:p w14:paraId="31F8C9FE">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服务时间</w:t>
            </w:r>
          </w:p>
        </w:tc>
        <w:tc>
          <w:tcPr>
            <w:tcW w:w="2126" w:type="dxa"/>
            <w:vAlign w:val="center"/>
          </w:tcPr>
          <w:p w14:paraId="0A77B52E">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服务标准</w:t>
            </w:r>
          </w:p>
        </w:tc>
        <w:tc>
          <w:tcPr>
            <w:tcW w:w="2127" w:type="dxa"/>
          </w:tcPr>
          <w:p w14:paraId="7FB3C374">
            <w:pPr>
              <w:spacing w:line="360" w:lineRule="auto"/>
              <w:jc w:val="center"/>
              <w:rPr>
                <w:rFonts w:hint="eastAsia" w:asciiTheme="minorEastAsia" w:hAnsiTheme="minorEastAsia" w:eastAsiaTheme="minorEastAsia" w:cstheme="minorEastAsia"/>
                <w:b/>
                <w:sz w:val="24"/>
              </w:rPr>
            </w:pPr>
          </w:p>
          <w:p w14:paraId="58F50501">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服务人数</w:t>
            </w:r>
          </w:p>
        </w:tc>
        <w:tc>
          <w:tcPr>
            <w:tcW w:w="2126" w:type="dxa"/>
            <w:vAlign w:val="center"/>
          </w:tcPr>
          <w:p w14:paraId="20CD9F25">
            <w:pPr>
              <w:spacing w:line="360" w:lineRule="auto"/>
              <w:jc w:val="center"/>
              <w:rPr>
                <w:rFonts w:hint="eastAsia" w:asciiTheme="minorEastAsia" w:hAnsiTheme="minorEastAsia" w:eastAsiaTheme="minorEastAsia" w:cstheme="minorEastAsia"/>
                <w:b/>
                <w:sz w:val="24"/>
              </w:rPr>
            </w:pPr>
          </w:p>
          <w:p w14:paraId="52A0666D">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备注（如果有）</w:t>
            </w:r>
          </w:p>
          <w:p w14:paraId="40DCA54A">
            <w:pPr>
              <w:spacing w:line="360" w:lineRule="auto"/>
              <w:jc w:val="center"/>
              <w:rPr>
                <w:rFonts w:hint="eastAsia" w:asciiTheme="minorEastAsia" w:hAnsiTheme="minorEastAsia" w:eastAsiaTheme="minorEastAsia" w:cstheme="minorEastAsia"/>
                <w:b/>
                <w:sz w:val="24"/>
              </w:rPr>
            </w:pPr>
          </w:p>
        </w:tc>
      </w:tr>
      <w:tr w14:paraId="7EEA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4BD5F2C">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92" w:type="dxa"/>
            <w:vAlign w:val="center"/>
          </w:tcPr>
          <w:p w14:paraId="5E465F44">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XX</w:t>
            </w:r>
          </w:p>
        </w:tc>
        <w:tc>
          <w:tcPr>
            <w:tcW w:w="2268" w:type="dxa"/>
            <w:vAlign w:val="center"/>
          </w:tcPr>
          <w:p w14:paraId="1ADE3477">
            <w:pPr>
              <w:snapToGrid w:val="0"/>
              <w:spacing w:line="360" w:lineRule="auto"/>
              <w:jc w:val="center"/>
              <w:rPr>
                <w:rFonts w:hint="eastAsia" w:asciiTheme="minorEastAsia" w:hAnsiTheme="minorEastAsia" w:eastAsiaTheme="minorEastAsia" w:cstheme="minorEastAsia"/>
                <w:sz w:val="24"/>
              </w:rPr>
            </w:pPr>
          </w:p>
        </w:tc>
        <w:tc>
          <w:tcPr>
            <w:tcW w:w="2410" w:type="dxa"/>
            <w:vAlign w:val="center"/>
          </w:tcPr>
          <w:p w14:paraId="11EDF47E">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2E321B54">
            <w:pPr>
              <w:snapToGrid w:val="0"/>
              <w:spacing w:line="360" w:lineRule="auto"/>
              <w:jc w:val="center"/>
              <w:rPr>
                <w:rFonts w:hint="eastAsia" w:asciiTheme="minorEastAsia" w:hAnsiTheme="minorEastAsia" w:eastAsiaTheme="minorEastAsia" w:cstheme="minorEastAsia"/>
                <w:sz w:val="24"/>
              </w:rPr>
            </w:pPr>
          </w:p>
        </w:tc>
        <w:tc>
          <w:tcPr>
            <w:tcW w:w="2126" w:type="dxa"/>
            <w:vAlign w:val="center"/>
          </w:tcPr>
          <w:p w14:paraId="54835B1C">
            <w:pPr>
              <w:spacing w:line="360" w:lineRule="auto"/>
              <w:jc w:val="center"/>
              <w:rPr>
                <w:rFonts w:hint="eastAsia" w:asciiTheme="minorEastAsia" w:hAnsiTheme="minorEastAsia" w:eastAsiaTheme="minorEastAsia" w:cstheme="minorEastAsia"/>
                <w:sz w:val="24"/>
              </w:rPr>
            </w:pPr>
          </w:p>
        </w:tc>
        <w:tc>
          <w:tcPr>
            <w:tcW w:w="2127" w:type="dxa"/>
          </w:tcPr>
          <w:p w14:paraId="1BED00DD">
            <w:pPr>
              <w:spacing w:line="360" w:lineRule="auto"/>
              <w:jc w:val="center"/>
              <w:rPr>
                <w:rFonts w:hint="eastAsia" w:asciiTheme="minorEastAsia" w:hAnsiTheme="minorEastAsia" w:eastAsiaTheme="minorEastAsia" w:cstheme="minorEastAsia"/>
                <w:sz w:val="24"/>
              </w:rPr>
            </w:pPr>
          </w:p>
        </w:tc>
        <w:tc>
          <w:tcPr>
            <w:tcW w:w="2126" w:type="dxa"/>
            <w:vAlign w:val="center"/>
          </w:tcPr>
          <w:p w14:paraId="21F574B5">
            <w:pPr>
              <w:spacing w:line="360" w:lineRule="auto"/>
              <w:jc w:val="center"/>
              <w:rPr>
                <w:rFonts w:hint="eastAsia" w:asciiTheme="minorEastAsia" w:hAnsiTheme="minorEastAsia" w:eastAsiaTheme="minorEastAsia" w:cstheme="minorEastAsia"/>
                <w:sz w:val="24"/>
              </w:rPr>
            </w:pPr>
          </w:p>
        </w:tc>
      </w:tr>
      <w:tr w14:paraId="7773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773D6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992" w:type="dxa"/>
            <w:vAlign w:val="center"/>
          </w:tcPr>
          <w:p w14:paraId="259E63C2">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XX</w:t>
            </w:r>
          </w:p>
        </w:tc>
        <w:tc>
          <w:tcPr>
            <w:tcW w:w="2268" w:type="dxa"/>
            <w:vAlign w:val="center"/>
          </w:tcPr>
          <w:p w14:paraId="3B3F97EB">
            <w:pPr>
              <w:snapToGrid w:val="0"/>
              <w:spacing w:line="360" w:lineRule="auto"/>
              <w:jc w:val="center"/>
              <w:rPr>
                <w:rFonts w:hint="eastAsia" w:asciiTheme="minorEastAsia" w:hAnsiTheme="minorEastAsia" w:eastAsiaTheme="minorEastAsia" w:cstheme="minorEastAsia"/>
                <w:sz w:val="24"/>
              </w:rPr>
            </w:pPr>
          </w:p>
        </w:tc>
        <w:tc>
          <w:tcPr>
            <w:tcW w:w="2410" w:type="dxa"/>
            <w:vAlign w:val="center"/>
          </w:tcPr>
          <w:p w14:paraId="7957F508">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7CAB6FD9">
            <w:pPr>
              <w:snapToGrid w:val="0"/>
              <w:spacing w:line="360" w:lineRule="auto"/>
              <w:jc w:val="center"/>
              <w:rPr>
                <w:rFonts w:hint="eastAsia" w:asciiTheme="minorEastAsia" w:hAnsiTheme="minorEastAsia" w:eastAsiaTheme="minorEastAsia" w:cstheme="minorEastAsia"/>
                <w:sz w:val="24"/>
              </w:rPr>
            </w:pPr>
          </w:p>
        </w:tc>
        <w:tc>
          <w:tcPr>
            <w:tcW w:w="2126" w:type="dxa"/>
            <w:vAlign w:val="center"/>
          </w:tcPr>
          <w:p w14:paraId="7C954178">
            <w:pPr>
              <w:spacing w:line="360" w:lineRule="auto"/>
              <w:jc w:val="center"/>
              <w:rPr>
                <w:rFonts w:hint="eastAsia" w:asciiTheme="minorEastAsia" w:hAnsiTheme="minorEastAsia" w:eastAsiaTheme="minorEastAsia" w:cstheme="minorEastAsia"/>
                <w:sz w:val="24"/>
              </w:rPr>
            </w:pPr>
          </w:p>
        </w:tc>
        <w:tc>
          <w:tcPr>
            <w:tcW w:w="2127" w:type="dxa"/>
          </w:tcPr>
          <w:p w14:paraId="12EB27BC">
            <w:pPr>
              <w:spacing w:line="360" w:lineRule="auto"/>
              <w:jc w:val="center"/>
              <w:rPr>
                <w:rFonts w:hint="eastAsia" w:asciiTheme="minorEastAsia" w:hAnsiTheme="minorEastAsia" w:eastAsiaTheme="minorEastAsia" w:cstheme="minorEastAsia"/>
                <w:sz w:val="24"/>
              </w:rPr>
            </w:pPr>
          </w:p>
        </w:tc>
        <w:tc>
          <w:tcPr>
            <w:tcW w:w="2126" w:type="dxa"/>
            <w:vAlign w:val="center"/>
          </w:tcPr>
          <w:p w14:paraId="07D5DD24">
            <w:pPr>
              <w:spacing w:line="360" w:lineRule="auto"/>
              <w:jc w:val="center"/>
              <w:rPr>
                <w:rFonts w:hint="eastAsia" w:asciiTheme="minorEastAsia" w:hAnsiTheme="minorEastAsia" w:eastAsiaTheme="minorEastAsia" w:cstheme="minorEastAsia"/>
                <w:sz w:val="24"/>
              </w:rPr>
            </w:pPr>
          </w:p>
        </w:tc>
      </w:tr>
      <w:tr w14:paraId="565A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B9E40A">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992" w:type="dxa"/>
            <w:vAlign w:val="center"/>
          </w:tcPr>
          <w:p w14:paraId="2992B11D">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5A544FD5">
            <w:pPr>
              <w:snapToGrid w:val="0"/>
              <w:spacing w:line="360" w:lineRule="auto"/>
              <w:jc w:val="center"/>
              <w:rPr>
                <w:rFonts w:hint="eastAsia" w:asciiTheme="minorEastAsia" w:hAnsiTheme="minorEastAsia" w:eastAsiaTheme="minorEastAsia" w:cstheme="minorEastAsia"/>
                <w:sz w:val="24"/>
              </w:rPr>
            </w:pPr>
          </w:p>
        </w:tc>
        <w:tc>
          <w:tcPr>
            <w:tcW w:w="2410" w:type="dxa"/>
            <w:vAlign w:val="center"/>
          </w:tcPr>
          <w:p w14:paraId="4266CB75">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42EEC28E">
            <w:pPr>
              <w:snapToGrid w:val="0"/>
              <w:spacing w:line="360" w:lineRule="auto"/>
              <w:jc w:val="center"/>
              <w:rPr>
                <w:rFonts w:hint="eastAsia" w:asciiTheme="minorEastAsia" w:hAnsiTheme="minorEastAsia" w:eastAsiaTheme="minorEastAsia" w:cstheme="minorEastAsia"/>
                <w:sz w:val="24"/>
              </w:rPr>
            </w:pPr>
          </w:p>
        </w:tc>
        <w:tc>
          <w:tcPr>
            <w:tcW w:w="2126" w:type="dxa"/>
            <w:vAlign w:val="center"/>
          </w:tcPr>
          <w:p w14:paraId="2D4210C2">
            <w:pPr>
              <w:spacing w:line="360" w:lineRule="auto"/>
              <w:jc w:val="center"/>
              <w:rPr>
                <w:rFonts w:hint="eastAsia" w:asciiTheme="minorEastAsia" w:hAnsiTheme="minorEastAsia" w:eastAsiaTheme="minorEastAsia" w:cstheme="minorEastAsia"/>
                <w:sz w:val="24"/>
              </w:rPr>
            </w:pPr>
          </w:p>
        </w:tc>
        <w:tc>
          <w:tcPr>
            <w:tcW w:w="2127" w:type="dxa"/>
          </w:tcPr>
          <w:p w14:paraId="75611D03">
            <w:pPr>
              <w:spacing w:line="360" w:lineRule="auto"/>
              <w:jc w:val="center"/>
              <w:rPr>
                <w:rFonts w:hint="eastAsia" w:asciiTheme="minorEastAsia" w:hAnsiTheme="minorEastAsia" w:eastAsiaTheme="minorEastAsia" w:cstheme="minorEastAsia"/>
                <w:sz w:val="24"/>
              </w:rPr>
            </w:pPr>
          </w:p>
        </w:tc>
        <w:tc>
          <w:tcPr>
            <w:tcW w:w="2126" w:type="dxa"/>
            <w:vAlign w:val="center"/>
          </w:tcPr>
          <w:p w14:paraId="472A8C9A">
            <w:pPr>
              <w:spacing w:line="360" w:lineRule="auto"/>
              <w:jc w:val="center"/>
              <w:rPr>
                <w:rFonts w:hint="eastAsia" w:asciiTheme="minorEastAsia" w:hAnsiTheme="minorEastAsia" w:eastAsiaTheme="minorEastAsia" w:cstheme="minorEastAsia"/>
                <w:sz w:val="24"/>
              </w:rPr>
            </w:pPr>
          </w:p>
        </w:tc>
      </w:tr>
      <w:tr w14:paraId="6AE9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9038E2">
            <w:pPr>
              <w:spacing w:line="360" w:lineRule="auto"/>
              <w:jc w:val="center"/>
              <w:rPr>
                <w:rFonts w:hint="eastAsia" w:asciiTheme="minorEastAsia" w:hAnsiTheme="minorEastAsia" w:eastAsiaTheme="minorEastAsia" w:cstheme="minorEastAsia"/>
                <w:sz w:val="24"/>
              </w:rPr>
            </w:pPr>
          </w:p>
        </w:tc>
        <w:tc>
          <w:tcPr>
            <w:tcW w:w="992" w:type="dxa"/>
            <w:vAlign w:val="center"/>
          </w:tcPr>
          <w:p w14:paraId="00FF4353">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6325553C">
            <w:pPr>
              <w:snapToGrid w:val="0"/>
              <w:spacing w:line="360" w:lineRule="auto"/>
              <w:jc w:val="center"/>
              <w:rPr>
                <w:rFonts w:hint="eastAsia" w:asciiTheme="minorEastAsia" w:hAnsiTheme="minorEastAsia" w:eastAsiaTheme="minorEastAsia" w:cstheme="minorEastAsia"/>
                <w:sz w:val="24"/>
              </w:rPr>
            </w:pPr>
          </w:p>
        </w:tc>
        <w:tc>
          <w:tcPr>
            <w:tcW w:w="2410" w:type="dxa"/>
            <w:vAlign w:val="center"/>
          </w:tcPr>
          <w:p w14:paraId="64D3C102">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3EC2EC21">
            <w:pPr>
              <w:snapToGrid w:val="0"/>
              <w:spacing w:line="360" w:lineRule="auto"/>
              <w:jc w:val="center"/>
              <w:rPr>
                <w:rFonts w:hint="eastAsia" w:asciiTheme="minorEastAsia" w:hAnsiTheme="minorEastAsia" w:eastAsiaTheme="minorEastAsia" w:cstheme="minorEastAsia"/>
                <w:sz w:val="24"/>
              </w:rPr>
            </w:pPr>
          </w:p>
        </w:tc>
        <w:tc>
          <w:tcPr>
            <w:tcW w:w="2126" w:type="dxa"/>
            <w:vAlign w:val="center"/>
          </w:tcPr>
          <w:p w14:paraId="11722378">
            <w:pPr>
              <w:spacing w:line="360" w:lineRule="auto"/>
              <w:jc w:val="center"/>
              <w:rPr>
                <w:rFonts w:hint="eastAsia" w:asciiTheme="minorEastAsia" w:hAnsiTheme="minorEastAsia" w:eastAsiaTheme="minorEastAsia" w:cstheme="minorEastAsia"/>
                <w:sz w:val="24"/>
              </w:rPr>
            </w:pPr>
          </w:p>
        </w:tc>
        <w:tc>
          <w:tcPr>
            <w:tcW w:w="2127" w:type="dxa"/>
          </w:tcPr>
          <w:p w14:paraId="08EF7FB2">
            <w:pPr>
              <w:spacing w:line="360" w:lineRule="auto"/>
              <w:jc w:val="center"/>
              <w:rPr>
                <w:rFonts w:hint="eastAsia" w:asciiTheme="minorEastAsia" w:hAnsiTheme="minorEastAsia" w:eastAsiaTheme="minorEastAsia" w:cstheme="minorEastAsia"/>
                <w:sz w:val="24"/>
              </w:rPr>
            </w:pPr>
          </w:p>
        </w:tc>
        <w:tc>
          <w:tcPr>
            <w:tcW w:w="2126" w:type="dxa"/>
            <w:vAlign w:val="center"/>
          </w:tcPr>
          <w:p w14:paraId="79898959">
            <w:pPr>
              <w:spacing w:line="360" w:lineRule="auto"/>
              <w:jc w:val="center"/>
              <w:rPr>
                <w:rFonts w:hint="eastAsia" w:asciiTheme="minorEastAsia" w:hAnsiTheme="minorEastAsia" w:eastAsiaTheme="minorEastAsia" w:cstheme="minorEastAsia"/>
                <w:sz w:val="24"/>
              </w:rPr>
            </w:pPr>
          </w:p>
        </w:tc>
      </w:tr>
      <w:tr w14:paraId="692C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51321C">
            <w:pPr>
              <w:spacing w:line="360" w:lineRule="auto"/>
              <w:jc w:val="center"/>
              <w:rPr>
                <w:rFonts w:hint="eastAsia" w:asciiTheme="minorEastAsia" w:hAnsiTheme="minorEastAsia" w:eastAsiaTheme="minorEastAsia" w:cstheme="minorEastAsia"/>
                <w:sz w:val="24"/>
              </w:rPr>
            </w:pPr>
          </w:p>
        </w:tc>
        <w:tc>
          <w:tcPr>
            <w:tcW w:w="992" w:type="dxa"/>
            <w:vAlign w:val="center"/>
          </w:tcPr>
          <w:p w14:paraId="50D69B43">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250C4500">
            <w:pPr>
              <w:snapToGrid w:val="0"/>
              <w:spacing w:line="360" w:lineRule="auto"/>
              <w:jc w:val="center"/>
              <w:rPr>
                <w:rFonts w:hint="eastAsia" w:asciiTheme="minorEastAsia" w:hAnsiTheme="minorEastAsia" w:eastAsiaTheme="minorEastAsia" w:cstheme="minorEastAsia"/>
                <w:sz w:val="24"/>
              </w:rPr>
            </w:pPr>
          </w:p>
        </w:tc>
        <w:tc>
          <w:tcPr>
            <w:tcW w:w="2410" w:type="dxa"/>
            <w:vAlign w:val="center"/>
          </w:tcPr>
          <w:p w14:paraId="1E9E0813">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44160743">
            <w:pPr>
              <w:snapToGrid w:val="0"/>
              <w:spacing w:line="360" w:lineRule="auto"/>
              <w:jc w:val="center"/>
              <w:rPr>
                <w:rFonts w:hint="eastAsia" w:asciiTheme="minorEastAsia" w:hAnsiTheme="minorEastAsia" w:eastAsiaTheme="minorEastAsia" w:cstheme="minorEastAsia"/>
                <w:sz w:val="24"/>
              </w:rPr>
            </w:pPr>
          </w:p>
        </w:tc>
        <w:tc>
          <w:tcPr>
            <w:tcW w:w="2126" w:type="dxa"/>
            <w:vAlign w:val="center"/>
          </w:tcPr>
          <w:p w14:paraId="402AAA47">
            <w:pPr>
              <w:spacing w:line="360" w:lineRule="auto"/>
              <w:jc w:val="center"/>
              <w:rPr>
                <w:rFonts w:hint="eastAsia" w:asciiTheme="minorEastAsia" w:hAnsiTheme="minorEastAsia" w:eastAsiaTheme="minorEastAsia" w:cstheme="minorEastAsia"/>
                <w:sz w:val="24"/>
              </w:rPr>
            </w:pPr>
          </w:p>
        </w:tc>
        <w:tc>
          <w:tcPr>
            <w:tcW w:w="2127" w:type="dxa"/>
          </w:tcPr>
          <w:p w14:paraId="795FBDD8">
            <w:pPr>
              <w:spacing w:line="360" w:lineRule="auto"/>
              <w:jc w:val="center"/>
              <w:rPr>
                <w:rFonts w:hint="eastAsia" w:asciiTheme="minorEastAsia" w:hAnsiTheme="minorEastAsia" w:eastAsiaTheme="minorEastAsia" w:cstheme="minorEastAsia"/>
                <w:sz w:val="24"/>
              </w:rPr>
            </w:pPr>
          </w:p>
        </w:tc>
        <w:tc>
          <w:tcPr>
            <w:tcW w:w="2126" w:type="dxa"/>
            <w:vAlign w:val="center"/>
          </w:tcPr>
          <w:p w14:paraId="584A982C">
            <w:pPr>
              <w:spacing w:line="360" w:lineRule="auto"/>
              <w:jc w:val="center"/>
              <w:rPr>
                <w:rFonts w:hint="eastAsia" w:asciiTheme="minorEastAsia" w:hAnsiTheme="minorEastAsia" w:eastAsiaTheme="minorEastAsia" w:cstheme="minorEastAsia"/>
                <w:sz w:val="24"/>
              </w:rPr>
            </w:pPr>
          </w:p>
        </w:tc>
      </w:tr>
      <w:tr w14:paraId="38B5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8F6BAE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投标报价（小写）</w:t>
            </w:r>
          </w:p>
        </w:tc>
        <w:tc>
          <w:tcPr>
            <w:tcW w:w="8647" w:type="dxa"/>
            <w:gridSpan w:val="4"/>
          </w:tcPr>
          <w:p w14:paraId="244B9D61">
            <w:pPr>
              <w:spacing w:line="360" w:lineRule="auto"/>
              <w:jc w:val="center"/>
              <w:rPr>
                <w:rFonts w:hint="eastAsia" w:asciiTheme="minorEastAsia" w:hAnsiTheme="minorEastAsia" w:eastAsiaTheme="minorEastAsia" w:cstheme="minorEastAsia"/>
                <w:sz w:val="24"/>
              </w:rPr>
            </w:pPr>
          </w:p>
        </w:tc>
      </w:tr>
      <w:tr w14:paraId="3B12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7D578E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投标报价（大写）</w:t>
            </w:r>
          </w:p>
        </w:tc>
        <w:tc>
          <w:tcPr>
            <w:tcW w:w="8647" w:type="dxa"/>
            <w:gridSpan w:val="4"/>
          </w:tcPr>
          <w:p w14:paraId="692A1ABA">
            <w:pPr>
              <w:spacing w:line="360" w:lineRule="auto"/>
              <w:jc w:val="center"/>
              <w:rPr>
                <w:rFonts w:hint="eastAsia" w:asciiTheme="minorEastAsia" w:hAnsiTheme="minorEastAsia" w:eastAsiaTheme="minorEastAsia" w:cstheme="minorEastAsia"/>
                <w:sz w:val="24"/>
              </w:rPr>
            </w:pPr>
          </w:p>
        </w:tc>
      </w:tr>
    </w:tbl>
    <w:p w14:paraId="5B49F27B">
      <w:pPr>
        <w:snapToGrid w:val="0"/>
        <w:spacing w:line="360" w:lineRule="auto"/>
        <w:ind w:left="480"/>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注：</w:t>
      </w:r>
    </w:p>
    <w:p w14:paraId="1C095C89">
      <w:pPr>
        <w:spacing w:line="360" w:lineRule="auto"/>
        <w:ind w:left="-2" w:leftChars="-1"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1、投标人需按本表格式填写</w:t>
      </w:r>
      <w:r>
        <w:rPr>
          <w:rFonts w:hint="eastAsia" w:asciiTheme="minorEastAsia" w:hAnsiTheme="minorEastAsia" w:eastAsiaTheme="minorEastAsia" w:cstheme="minorEastAsia"/>
          <w:b/>
          <w:kern w:val="0"/>
          <w:sz w:val="24"/>
          <w:lang w:val="zh-CN"/>
        </w:rPr>
        <w:t>，</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投标文件含有采购人不能接受的附加条件，投标无效</w:t>
      </w:r>
      <w:r>
        <w:rPr>
          <w:rFonts w:hint="eastAsia" w:asciiTheme="minorEastAsia" w:hAnsiTheme="minorEastAsia" w:eastAsiaTheme="minorEastAsia" w:cstheme="minorEastAsia"/>
          <w:b/>
          <w:kern w:val="0"/>
          <w:sz w:val="24"/>
          <w:lang w:val="zh-CN"/>
        </w:rPr>
        <w:t>；</w:t>
      </w:r>
      <w:r>
        <w:rPr>
          <w:rFonts w:hint="eastAsia" w:asciiTheme="minorEastAsia" w:hAnsiTheme="minorEastAsia" w:eastAsiaTheme="minorEastAsia" w:cstheme="minorEastAsia"/>
          <w:kern w:val="0"/>
          <w:sz w:val="24"/>
          <w:lang w:val="zh-CN"/>
        </w:rPr>
        <w:t>。</w:t>
      </w:r>
    </w:p>
    <w:p w14:paraId="3D3151B2">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Theme="minorEastAsia" w:hAnsiTheme="minorEastAsia" w:eastAsiaTheme="minorEastAsia" w:cstheme="minorEastAsia"/>
          <w:b/>
          <w:kern w:val="0"/>
          <w:sz w:val="24"/>
        </w:rPr>
        <w:t>视为</w:t>
      </w:r>
      <w:r>
        <w:rPr>
          <w:rFonts w:hint="eastAsia" w:asciiTheme="minorEastAsia" w:hAnsiTheme="minorEastAsia" w:eastAsiaTheme="minorEastAsia" w:cstheme="minorEastAsia"/>
          <w:b/>
          <w:sz w:val="24"/>
        </w:rPr>
        <w:t>投标文件含有采购人不能接受的附加条件的，投标无效。</w:t>
      </w:r>
    </w:p>
    <w:p w14:paraId="702D700A">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3、特别提示：采购代理机构将对项目名称和项目编号，中标供应商名称、地址和中标金额，主要中标标的名称、服务范围、服务要求、服务时间、服务标准等予以公示。</w:t>
      </w:r>
    </w:p>
    <w:p w14:paraId="0ACFAB1A">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szCs w:val="22"/>
          <w:lang w:val="zh-CN"/>
        </w:rPr>
        <w:t>4、</w:t>
      </w:r>
      <w:r>
        <w:rPr>
          <w:rFonts w:hint="eastAsia" w:asciiTheme="minorEastAsia" w:hAnsiTheme="minorEastAsia" w:eastAsiaTheme="minorEastAsia" w:cs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F287E5">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5、特别说明：▲供应商报价低于项目预算50%的，应当在报价文件中详细阐述不影响产品质量或者诚信履约的具体原因，未做阐述说明的，投标无效。</w:t>
      </w:r>
    </w:p>
    <w:p w14:paraId="27EBA9AD">
      <w:pPr>
        <w:spacing w:line="360" w:lineRule="auto"/>
        <w:ind w:firstLine="640" w:firstLineChars="200"/>
        <w:rPr>
          <w:rFonts w:hint="eastAsia" w:asciiTheme="minorEastAsia" w:hAnsiTheme="minorEastAsia" w:eastAsiaTheme="minorEastAsia" w:cstheme="minorEastAsia"/>
          <w:kern w:val="2"/>
          <w:sz w:val="32"/>
          <w:szCs w:val="32"/>
        </w:rPr>
      </w:pPr>
    </w:p>
    <w:p w14:paraId="5B9BC636">
      <w:pPr>
        <w:pStyle w:val="376"/>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pgSz w:w="16838" w:h="11906" w:orient="landscape"/>
          <w:pgMar w:top="1418" w:right="1247" w:bottom="1418" w:left="1276" w:header="851" w:footer="992" w:gutter="0"/>
          <w:cols w:space="720" w:num="1"/>
          <w:titlePg/>
          <w:docGrid w:linePitch="312" w:charSpace="0"/>
        </w:sectPr>
      </w:pPr>
    </w:p>
    <w:p w14:paraId="192D093F">
      <w:pPr>
        <w:pStyle w:val="376"/>
        <w:tabs>
          <w:tab w:val="clear" w:pos="720"/>
        </w:tabs>
        <w:snapToGrid w:val="0"/>
        <w:spacing w:before="120" w:after="120"/>
        <w:ind w:firstLine="643"/>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2"/>
          <w:sz w:val="32"/>
          <w:szCs w:val="32"/>
        </w:rPr>
        <w:t>二、</w:t>
      </w:r>
      <w:r>
        <w:rPr>
          <w:rFonts w:hint="eastAsia" w:asciiTheme="minorEastAsia" w:hAnsiTheme="minorEastAsia" w:eastAsiaTheme="minorEastAsia" w:cstheme="minorEastAsia"/>
          <w:color w:val="auto"/>
          <w:sz w:val="32"/>
          <w:szCs w:val="32"/>
        </w:rPr>
        <w:t>中小企业声明函（如果有）</w:t>
      </w:r>
    </w:p>
    <w:p w14:paraId="66D0AA37">
      <w:pPr>
        <w:widowControl/>
        <w:spacing w:line="360" w:lineRule="auto"/>
        <w:ind w:firstLine="120" w:firstLineChars="50"/>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8BDA47F">
      <w:pPr>
        <w:spacing w:line="360" w:lineRule="auto"/>
        <w:ind w:right="420" w:firstLine="3614" w:firstLineChars="1000"/>
        <w:rPr>
          <w:rFonts w:hint="eastAsia" w:asciiTheme="minorEastAsia" w:hAnsiTheme="minorEastAsia" w:eastAsiaTheme="minorEastAsia" w:cstheme="minorEastAsia"/>
          <w:b/>
          <w:kern w:val="0"/>
          <w:sz w:val="36"/>
          <w:szCs w:val="36"/>
        </w:rPr>
      </w:pPr>
    </w:p>
    <w:p w14:paraId="07841853">
      <w:pPr>
        <w:spacing w:line="360" w:lineRule="auto"/>
        <w:ind w:right="420" w:firstLine="3614" w:firstLineChars="1000"/>
        <w:rPr>
          <w:rFonts w:hint="eastAsia" w:asciiTheme="minorEastAsia" w:hAnsiTheme="minorEastAsia" w:eastAsiaTheme="minorEastAsia" w:cstheme="minorEastAsia"/>
          <w:b/>
          <w:kern w:val="0"/>
          <w:sz w:val="36"/>
          <w:szCs w:val="36"/>
        </w:rPr>
      </w:pPr>
    </w:p>
    <w:p w14:paraId="4C255D82">
      <w:pPr>
        <w:spacing w:line="360" w:lineRule="auto"/>
        <w:ind w:right="420" w:firstLine="3614" w:firstLineChars="1000"/>
        <w:rPr>
          <w:rFonts w:hint="eastAsia" w:asciiTheme="minorEastAsia" w:hAnsiTheme="minorEastAsia" w:eastAsiaTheme="minorEastAsia" w:cstheme="minorEastAsia"/>
          <w:b/>
          <w:kern w:val="0"/>
          <w:sz w:val="36"/>
          <w:szCs w:val="36"/>
        </w:rPr>
      </w:pPr>
    </w:p>
    <w:p w14:paraId="04B182AD">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2CD789E">
      <w:pPr>
        <w:spacing w:line="360" w:lineRule="auto"/>
        <w:ind w:right="420" w:firstLine="3614" w:firstLineChars="1000"/>
        <w:rPr>
          <w:rFonts w:hint="eastAsia" w:asciiTheme="minorEastAsia" w:hAnsiTheme="minorEastAsia" w:eastAsiaTheme="minorEastAsia" w:cstheme="minorEastAsia"/>
          <w:b/>
          <w:kern w:val="0"/>
          <w:sz w:val="36"/>
          <w:szCs w:val="36"/>
        </w:rPr>
      </w:pPr>
    </w:p>
    <w:p w14:paraId="5B4952DE">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AF6FC98">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11CB871">
      <w:pPr>
        <w:spacing w:line="360" w:lineRule="auto"/>
        <w:ind w:right="420" w:firstLine="3614" w:firstLineChars="1000"/>
        <w:rPr>
          <w:rFonts w:hint="eastAsia" w:asciiTheme="minorEastAsia" w:hAnsiTheme="minorEastAsia" w:eastAsiaTheme="minorEastAsia" w:cstheme="minorEastAsia"/>
          <w:b/>
          <w:kern w:val="0"/>
          <w:sz w:val="36"/>
          <w:szCs w:val="36"/>
        </w:rPr>
      </w:pPr>
    </w:p>
    <w:p w14:paraId="4A6FF792">
      <w:pPr>
        <w:spacing w:line="360" w:lineRule="auto"/>
        <w:ind w:right="420" w:firstLine="3614" w:firstLineChars="1000"/>
        <w:rPr>
          <w:rFonts w:hint="eastAsia" w:asciiTheme="minorEastAsia" w:hAnsiTheme="minorEastAsia" w:eastAsiaTheme="minorEastAsia" w:cstheme="minorEastAsia"/>
          <w:b/>
          <w:kern w:val="0"/>
          <w:sz w:val="36"/>
          <w:szCs w:val="36"/>
        </w:rPr>
      </w:pPr>
    </w:p>
    <w:p w14:paraId="058F6F6C">
      <w:pPr>
        <w:spacing w:line="360" w:lineRule="auto"/>
        <w:ind w:right="420" w:firstLine="3614" w:firstLineChars="1000"/>
        <w:rPr>
          <w:rFonts w:hint="eastAsia" w:asciiTheme="minorEastAsia" w:hAnsiTheme="minorEastAsia" w:eastAsiaTheme="minorEastAsia" w:cstheme="minorEastAsia"/>
          <w:b/>
          <w:kern w:val="0"/>
          <w:sz w:val="36"/>
          <w:szCs w:val="36"/>
        </w:rPr>
      </w:pPr>
    </w:p>
    <w:p w14:paraId="7343963A">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708467F">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843B338">
      <w:pPr>
        <w:spacing w:line="360" w:lineRule="auto"/>
        <w:ind w:right="420" w:firstLine="3614" w:firstLineChars="1000"/>
        <w:rPr>
          <w:rFonts w:hint="eastAsia" w:asciiTheme="minorEastAsia" w:hAnsiTheme="minorEastAsia" w:eastAsiaTheme="minorEastAsia" w:cstheme="minorEastAsia"/>
          <w:b/>
          <w:kern w:val="0"/>
          <w:sz w:val="36"/>
          <w:szCs w:val="36"/>
        </w:rPr>
      </w:pPr>
    </w:p>
    <w:p w14:paraId="624B3392">
      <w:pPr>
        <w:spacing w:line="360" w:lineRule="auto"/>
        <w:ind w:right="420" w:firstLine="3614" w:firstLineChars="1000"/>
        <w:rPr>
          <w:rFonts w:hint="eastAsia" w:asciiTheme="minorEastAsia" w:hAnsiTheme="minorEastAsia" w:eastAsiaTheme="minorEastAsia" w:cstheme="minorEastAsia"/>
          <w:b/>
          <w:kern w:val="0"/>
          <w:sz w:val="36"/>
          <w:szCs w:val="36"/>
        </w:rPr>
      </w:pPr>
    </w:p>
    <w:p w14:paraId="4B8CDD3D">
      <w:pPr>
        <w:spacing w:line="360" w:lineRule="auto"/>
        <w:ind w:right="420" w:firstLine="3614" w:firstLineChars="1000"/>
        <w:rPr>
          <w:rFonts w:hint="eastAsia" w:asciiTheme="minorEastAsia" w:hAnsiTheme="minorEastAsia" w:eastAsiaTheme="minorEastAsia" w:cstheme="minorEastAsia"/>
          <w:b/>
          <w:kern w:val="0"/>
          <w:sz w:val="36"/>
          <w:szCs w:val="36"/>
        </w:rPr>
      </w:pPr>
    </w:p>
    <w:p w14:paraId="7D0508FB">
      <w:pPr>
        <w:spacing w:line="360" w:lineRule="auto"/>
        <w:ind w:right="420" w:firstLine="3614" w:firstLineChars="1000"/>
        <w:rPr>
          <w:rFonts w:hint="eastAsia" w:asciiTheme="minorEastAsia" w:hAnsiTheme="minorEastAsia" w:eastAsiaTheme="minorEastAsia" w:cstheme="minorEastAsia"/>
          <w:b/>
          <w:kern w:val="0"/>
          <w:sz w:val="36"/>
          <w:szCs w:val="36"/>
        </w:rPr>
      </w:pPr>
    </w:p>
    <w:p w14:paraId="671F443C">
      <w:pPr>
        <w:pStyle w:val="3"/>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p>
    <w:p w14:paraId="43725E5E">
      <w:pPr>
        <w:spacing w:line="360" w:lineRule="auto"/>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附件1：</w:t>
      </w:r>
    </w:p>
    <w:p w14:paraId="1F181F5A">
      <w:pPr>
        <w:spacing w:line="360" w:lineRule="auto"/>
        <w:jc w:val="center"/>
        <w:rPr>
          <w:rFonts w:hint="eastAsia" w:asciiTheme="minorEastAsia" w:hAnsiTheme="minorEastAsia" w:eastAsiaTheme="minorEastAsia" w:cstheme="minorEastAsia"/>
          <w:b/>
          <w:spacing w:val="6"/>
          <w:sz w:val="32"/>
          <w:szCs w:val="32"/>
        </w:rPr>
      </w:pPr>
      <w:bookmarkStart w:id="396" w:name="OLE_LINK13"/>
      <w:bookmarkStart w:id="397" w:name="OLE_LINK14"/>
      <w:r>
        <w:rPr>
          <w:rFonts w:hint="eastAsia" w:asciiTheme="minorEastAsia" w:hAnsiTheme="minorEastAsia" w:eastAsiaTheme="minorEastAsia" w:cstheme="minorEastAsia"/>
          <w:b/>
          <w:spacing w:val="6"/>
          <w:sz w:val="32"/>
          <w:szCs w:val="32"/>
        </w:rPr>
        <w:t>残疾人福利性单位声明函</w:t>
      </w:r>
    </w:p>
    <w:bookmarkEnd w:id="396"/>
    <w:bookmarkEnd w:id="397"/>
    <w:p w14:paraId="655D8057">
      <w:pPr>
        <w:spacing w:line="360" w:lineRule="auto"/>
        <w:rPr>
          <w:rFonts w:hint="eastAsia" w:asciiTheme="minorEastAsia" w:hAnsiTheme="minorEastAsia" w:eastAsiaTheme="minorEastAsia" w:cstheme="minorEastAsia"/>
          <w:b/>
          <w:spacing w:val="6"/>
          <w:sz w:val="30"/>
          <w:szCs w:val="30"/>
        </w:rPr>
      </w:pPr>
    </w:p>
    <w:p w14:paraId="185EFB8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w:t>
      </w:r>
      <w:r>
        <w:rPr>
          <w:rFonts w:hint="eastAsia" w:asciiTheme="minorEastAsia" w:hAnsiTheme="minorEastAsia" w:eastAsiaTheme="minorEastAsia" w:cstheme="minorEastAsia"/>
          <w:color w:val="auto"/>
          <w:sz w:val="24"/>
        </w:rPr>
        <w:t>》（财库〔2017〕 141号）的规定，本单位为符合条件的残疾人福利性单位，且本单位参加_</w:t>
      </w:r>
      <w:r>
        <w:rPr>
          <w:rFonts w:hint="eastAsia" w:asciiTheme="minorEastAsia" w:hAnsiTheme="minorEastAsia" w:eastAsiaTheme="minorEastAsia" w:cstheme="minorEastAsia"/>
          <w:color w:val="auto"/>
          <w:sz w:val="24"/>
          <w:u w:val="single"/>
        </w:rPr>
        <w:t>(采购人)</w:t>
      </w:r>
      <w:r>
        <w:rPr>
          <w:rFonts w:hint="eastAsia" w:asciiTheme="minorEastAsia" w:hAnsiTheme="minorEastAsia" w:eastAsiaTheme="minorEastAsia" w:cstheme="minorEastAsia"/>
          <w:color w:val="auto"/>
          <w:sz w:val="24"/>
        </w:rPr>
        <w:t>_单位的_</w:t>
      </w:r>
      <w:r>
        <w:rPr>
          <w:rFonts w:hint="eastAsia" w:asciiTheme="minorEastAsia" w:hAnsiTheme="minorEastAsia" w:eastAsiaTheme="minorEastAsia" w:cstheme="minorEastAsia"/>
          <w:color w:val="auto"/>
          <w:sz w:val="24"/>
          <w:u w:val="single"/>
        </w:rPr>
        <w:t>（项目名称）</w:t>
      </w:r>
      <w:r>
        <w:rPr>
          <w:rFonts w:hint="eastAsia" w:asciiTheme="minorEastAsia" w:hAnsiTheme="minorEastAsia" w:eastAsiaTheme="minorEastAsia" w:cstheme="minorEastAsia"/>
          <w:color w:val="auto"/>
          <w:sz w:val="24"/>
        </w:rPr>
        <w:t>__项目采购活动提供本单位制造的货物（由本单位承担工程/提供服务），或者提供其他残疾人福利性单位制造的货物（不包括使用非残疾人福利性单位注册商标的货物）。</w:t>
      </w:r>
    </w:p>
    <w:p w14:paraId="7FADD6D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14:paraId="019E6FA5">
      <w:pPr>
        <w:spacing w:line="360" w:lineRule="auto"/>
        <w:ind w:firstLine="480" w:firstLineChars="200"/>
        <w:rPr>
          <w:rFonts w:hint="eastAsia" w:asciiTheme="minorEastAsia" w:hAnsiTheme="minorEastAsia" w:eastAsiaTheme="minorEastAsia" w:cstheme="minorEastAsia"/>
          <w:sz w:val="24"/>
        </w:rPr>
      </w:pPr>
    </w:p>
    <w:p w14:paraId="7AC782F8">
      <w:pPr>
        <w:spacing w:line="360" w:lineRule="auto"/>
        <w:ind w:firstLine="480" w:firstLineChars="200"/>
        <w:rPr>
          <w:rFonts w:hint="eastAsia" w:asciiTheme="minorEastAsia" w:hAnsiTheme="minorEastAsia" w:eastAsiaTheme="minorEastAsia" w:cstheme="minorEastAsia"/>
          <w:sz w:val="24"/>
        </w:rPr>
      </w:pPr>
    </w:p>
    <w:p w14:paraId="48ED984D">
      <w:pPr>
        <w:tabs>
          <w:tab w:val="left" w:pos="4860"/>
        </w:tabs>
        <w:spacing w:line="360" w:lineRule="auto"/>
        <w:ind w:right="1560"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lang w:val="zh-CN"/>
        </w:rPr>
        <w:t>投标人名称（电子签名）</w:t>
      </w:r>
      <w:r>
        <w:rPr>
          <w:rFonts w:hint="eastAsia" w:asciiTheme="minorEastAsia" w:hAnsiTheme="minorEastAsia" w:eastAsiaTheme="minorEastAsia" w:cstheme="minorEastAsia"/>
          <w:sz w:val="24"/>
        </w:rPr>
        <w:t>：</w:t>
      </w:r>
    </w:p>
    <w:p w14:paraId="3295A707">
      <w:pPr>
        <w:tabs>
          <w:tab w:val="left" w:pos="4860"/>
        </w:tabs>
        <w:spacing w:line="360" w:lineRule="auto"/>
        <w:ind w:right="1560"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w:t>
      </w:r>
    </w:p>
    <w:p w14:paraId="0FEAB637">
      <w:pPr>
        <w:spacing w:line="360" w:lineRule="auto"/>
        <w:ind w:firstLine="480" w:firstLineChars="200"/>
        <w:rPr>
          <w:rFonts w:hint="eastAsia" w:asciiTheme="minorEastAsia" w:hAnsiTheme="minorEastAsia" w:eastAsiaTheme="minorEastAsia" w:cstheme="minorEastAsia"/>
          <w:sz w:val="24"/>
        </w:rPr>
      </w:pPr>
    </w:p>
    <w:p w14:paraId="16360902">
      <w:pPr>
        <w:spacing w:line="360" w:lineRule="auto"/>
        <w:ind w:firstLine="420" w:firstLineChars="200"/>
        <w:rPr>
          <w:rFonts w:hint="eastAsia" w:asciiTheme="minorEastAsia" w:hAnsiTheme="minorEastAsia" w:eastAsiaTheme="minorEastAsia" w:cstheme="minorEastAsia"/>
        </w:rPr>
      </w:pPr>
    </w:p>
    <w:p w14:paraId="4949C3A7">
      <w:pPr>
        <w:spacing w:line="360" w:lineRule="auto"/>
        <w:ind w:firstLine="420" w:firstLineChars="200"/>
        <w:rPr>
          <w:rFonts w:hint="eastAsia" w:asciiTheme="minorEastAsia" w:hAnsiTheme="minorEastAsia" w:eastAsiaTheme="minorEastAsia" w:cstheme="minorEastAsia"/>
        </w:rPr>
      </w:pPr>
    </w:p>
    <w:p w14:paraId="09020140">
      <w:pPr>
        <w:spacing w:line="360" w:lineRule="auto"/>
        <w:ind w:firstLine="420" w:firstLineChars="200"/>
        <w:rPr>
          <w:rFonts w:hint="eastAsia" w:asciiTheme="minorEastAsia" w:hAnsiTheme="minorEastAsia" w:eastAsiaTheme="minorEastAsia" w:cstheme="minorEastAsia"/>
        </w:rPr>
      </w:pPr>
    </w:p>
    <w:p w14:paraId="0065178D">
      <w:pPr>
        <w:spacing w:line="360" w:lineRule="auto"/>
        <w:ind w:firstLine="420" w:firstLineChars="200"/>
        <w:rPr>
          <w:rFonts w:hint="eastAsia" w:asciiTheme="minorEastAsia" w:hAnsiTheme="minorEastAsia" w:eastAsiaTheme="minorEastAsia" w:cstheme="minorEastAsia"/>
        </w:rPr>
      </w:pPr>
    </w:p>
    <w:p w14:paraId="04C1B25E">
      <w:pPr>
        <w:spacing w:line="360" w:lineRule="auto"/>
        <w:rPr>
          <w:rFonts w:hint="eastAsia" w:asciiTheme="minorEastAsia" w:hAnsiTheme="minorEastAsia" w:eastAsiaTheme="minorEastAsia" w:cstheme="minorEastAsia"/>
          <w:b/>
          <w:sz w:val="24"/>
        </w:rPr>
      </w:pPr>
    </w:p>
    <w:p w14:paraId="28CE47E1">
      <w:pPr>
        <w:spacing w:line="360" w:lineRule="auto"/>
        <w:rPr>
          <w:rFonts w:hint="eastAsia" w:asciiTheme="minorEastAsia" w:hAnsiTheme="minorEastAsia" w:eastAsiaTheme="minorEastAsia" w:cstheme="minorEastAsia"/>
          <w:b/>
          <w:sz w:val="24"/>
        </w:rPr>
      </w:pPr>
    </w:p>
    <w:p w14:paraId="6DE50CA4">
      <w:pPr>
        <w:spacing w:line="360" w:lineRule="auto"/>
        <w:rPr>
          <w:rFonts w:hint="eastAsia" w:asciiTheme="minorEastAsia" w:hAnsiTheme="minorEastAsia" w:eastAsiaTheme="minorEastAsia" w:cstheme="minorEastAsia"/>
          <w:b/>
          <w:sz w:val="24"/>
        </w:rPr>
      </w:pPr>
    </w:p>
    <w:p w14:paraId="3988BDE0">
      <w:pPr>
        <w:spacing w:line="360" w:lineRule="auto"/>
        <w:rPr>
          <w:rFonts w:hint="eastAsia" w:asciiTheme="minorEastAsia" w:hAnsiTheme="minorEastAsia" w:eastAsiaTheme="minorEastAsia" w:cstheme="minorEastAsia"/>
          <w:b/>
          <w:sz w:val="24"/>
        </w:rPr>
      </w:pPr>
    </w:p>
    <w:p w14:paraId="5099F8C0">
      <w:pPr>
        <w:spacing w:line="360" w:lineRule="auto"/>
        <w:rPr>
          <w:rFonts w:hint="eastAsia" w:asciiTheme="minorEastAsia" w:hAnsiTheme="minorEastAsia" w:eastAsiaTheme="minorEastAsia" w:cstheme="minorEastAsia"/>
          <w:b/>
          <w:sz w:val="24"/>
        </w:rPr>
      </w:pPr>
    </w:p>
    <w:p w14:paraId="3F93D240">
      <w:pPr>
        <w:spacing w:line="360" w:lineRule="auto"/>
        <w:rPr>
          <w:rFonts w:hint="eastAsia" w:asciiTheme="minorEastAsia" w:hAnsiTheme="minorEastAsia" w:eastAsiaTheme="minorEastAsia" w:cstheme="minorEastAsia"/>
          <w:b/>
          <w:sz w:val="24"/>
        </w:rPr>
      </w:pPr>
    </w:p>
    <w:p w14:paraId="770E0215">
      <w:pPr>
        <w:spacing w:line="360" w:lineRule="auto"/>
        <w:rPr>
          <w:rFonts w:hint="eastAsia" w:asciiTheme="minorEastAsia" w:hAnsiTheme="minorEastAsia" w:eastAsiaTheme="minorEastAsia" w:cstheme="minorEastAsia"/>
          <w:b/>
          <w:sz w:val="24"/>
        </w:rPr>
      </w:pPr>
    </w:p>
    <w:p w14:paraId="5478D9F7">
      <w:pPr>
        <w:spacing w:line="360" w:lineRule="auto"/>
        <w:rPr>
          <w:rFonts w:hint="eastAsia" w:asciiTheme="minorEastAsia" w:hAnsiTheme="minorEastAsia" w:eastAsiaTheme="minorEastAsia" w:cstheme="minorEastAsia"/>
          <w:b/>
          <w:sz w:val="24"/>
        </w:rPr>
      </w:pPr>
    </w:p>
    <w:p w14:paraId="0B1A61FA">
      <w:pPr>
        <w:spacing w:line="360" w:lineRule="auto"/>
        <w:rPr>
          <w:rFonts w:hint="eastAsia" w:asciiTheme="minorEastAsia" w:hAnsiTheme="minorEastAsia" w:eastAsiaTheme="minorEastAsia" w:cstheme="minorEastAsia"/>
          <w:b/>
          <w:sz w:val="24"/>
        </w:rPr>
      </w:pPr>
    </w:p>
    <w:p w14:paraId="7CC46640">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附件2：质疑函范本及制作说明</w:t>
      </w:r>
    </w:p>
    <w:p w14:paraId="2EEF5D6B">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质疑函范本</w:t>
      </w:r>
    </w:p>
    <w:p w14:paraId="28AB31E3">
      <w:pPr>
        <w:snapToGrid w:val="0"/>
        <w:spacing w:before="240" w:beforeLines="10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一、质疑供应商基本信息</w:t>
      </w:r>
    </w:p>
    <w:p w14:paraId="24D8F9FC">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质疑供应商：</w:t>
      </w:r>
      <w:r>
        <w:rPr>
          <w:rFonts w:hint="eastAsia" w:asciiTheme="minorEastAsia" w:hAnsiTheme="minorEastAsia" w:eastAsiaTheme="minorEastAsia" w:cstheme="minorEastAsia"/>
          <w:sz w:val="24"/>
          <w:u w:val="dotted"/>
        </w:rPr>
        <w:t xml:space="preserve">                                        </w:t>
      </w:r>
    </w:p>
    <w:p w14:paraId="5BAF37A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66B26B0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535FF8B4">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57A6AA2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747A66E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5AA35E04">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二、质疑项目基本情况</w:t>
      </w:r>
    </w:p>
    <w:p w14:paraId="77962ED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r>
        <w:rPr>
          <w:rFonts w:hint="eastAsia" w:asciiTheme="minorEastAsia" w:hAnsiTheme="minorEastAsia" w:eastAsiaTheme="minorEastAsia" w:cstheme="minorEastAsia"/>
          <w:sz w:val="24"/>
          <w:u w:val="dotted"/>
        </w:rPr>
        <w:t xml:space="preserve">                                      </w:t>
      </w:r>
    </w:p>
    <w:p w14:paraId="32D0C323">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5CFE5EC8">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32EBEED3">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r>
        <w:rPr>
          <w:rFonts w:hint="eastAsia" w:asciiTheme="minorEastAsia" w:hAnsiTheme="minorEastAsia" w:eastAsiaTheme="minorEastAsia" w:cstheme="minorEastAsia"/>
          <w:sz w:val="24"/>
          <w:u w:val="dotted"/>
        </w:rPr>
        <w:t xml:space="preserve">                                           </w:t>
      </w:r>
    </w:p>
    <w:p w14:paraId="4F6B0AA5">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三、质疑事项具体内容</w:t>
      </w:r>
    </w:p>
    <w:p w14:paraId="4C72276C">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r>
        <w:rPr>
          <w:rFonts w:hint="eastAsia" w:asciiTheme="minorEastAsia" w:hAnsiTheme="minorEastAsia" w:eastAsiaTheme="minorEastAsia" w:cstheme="minorEastAsia"/>
          <w:sz w:val="24"/>
          <w:u w:val="dotted"/>
        </w:rPr>
        <w:t xml:space="preserve">                                         </w:t>
      </w:r>
    </w:p>
    <w:p w14:paraId="2D59388B">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5DB2EB63">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58177B78">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0E465BBD">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020640CB">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72BC2732">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1379F4DE">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四、与质疑事项相关的质疑请求</w:t>
      </w:r>
    </w:p>
    <w:p w14:paraId="43B4B507">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0F40823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1DD1C24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79A4B493">
      <w:pPr>
        <w:spacing w:line="360" w:lineRule="auto"/>
        <w:jc w:val="center"/>
        <w:rPr>
          <w:rFonts w:hint="eastAsia" w:asciiTheme="minorEastAsia" w:hAnsiTheme="minorEastAsia" w:eastAsiaTheme="minorEastAsia" w:cstheme="minorEastAsia"/>
          <w:b/>
          <w:bCs/>
          <w:sz w:val="24"/>
        </w:rPr>
      </w:pPr>
    </w:p>
    <w:p w14:paraId="73473CAF">
      <w:pPr>
        <w:spacing w:line="360" w:lineRule="auto"/>
        <w:rPr>
          <w:rFonts w:hint="eastAsia" w:asciiTheme="minorEastAsia" w:hAnsiTheme="minorEastAsia" w:eastAsiaTheme="minorEastAsia" w:cstheme="minorEastAsia"/>
          <w:b/>
          <w:sz w:val="24"/>
        </w:rPr>
      </w:pPr>
    </w:p>
    <w:p w14:paraId="24E3F3A2">
      <w:pPr>
        <w:spacing w:line="360" w:lineRule="auto"/>
        <w:rPr>
          <w:rFonts w:hint="eastAsia" w:asciiTheme="minorEastAsia" w:hAnsiTheme="minorEastAsia" w:eastAsiaTheme="minorEastAsia" w:cstheme="minorEastAsia"/>
          <w:b/>
          <w:sz w:val="24"/>
        </w:rPr>
      </w:pPr>
    </w:p>
    <w:p w14:paraId="7EE7A96F">
      <w:pPr>
        <w:spacing w:line="360" w:lineRule="auto"/>
        <w:rPr>
          <w:rFonts w:hint="eastAsia" w:asciiTheme="minorEastAsia" w:hAnsiTheme="minorEastAsia" w:eastAsiaTheme="minorEastAsia" w:cstheme="minorEastAsia"/>
          <w:b/>
          <w:sz w:val="24"/>
        </w:rPr>
      </w:pPr>
    </w:p>
    <w:p w14:paraId="62F86BB8">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77D6A0E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1.供应商提出质疑时，应提交质疑函和必要的证明材料。</w:t>
      </w:r>
    </w:p>
    <w:p w14:paraId="78785167">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rPr>
        <w:t>供应商签署的授权委托书。授权委托书应载明代理人的姓名或者名称、代理事项、具体权限、期限和相关事项。</w:t>
      </w:r>
    </w:p>
    <w:p w14:paraId="338684C4">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3.质疑供应商若对项目的某一分包进行质疑，质疑函中应列明具体分包号。</w:t>
      </w:r>
    </w:p>
    <w:p w14:paraId="195644EB">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18D1FC21">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71FA61B7">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6.质疑供应商为自然人的，质疑函应由本人签字；质疑供应商为法人或者其他组织的，质疑函应由法定代表人、主要负责人，或者其授权代表签字或者盖章，并加盖公章。</w:t>
      </w:r>
    </w:p>
    <w:p w14:paraId="1D3AAD01">
      <w:pPr>
        <w:widowControl/>
        <w:spacing w:line="360" w:lineRule="auto"/>
        <w:ind w:firstLine="600" w:firstLineChars="200"/>
        <w:jc w:val="left"/>
        <w:rPr>
          <w:rFonts w:hint="eastAsia" w:asciiTheme="minorEastAsia" w:hAnsiTheme="minorEastAsia" w:eastAsiaTheme="minorEastAsia" w:cstheme="minorEastAsia"/>
          <w:sz w:val="30"/>
          <w:szCs w:val="30"/>
        </w:rPr>
      </w:pPr>
    </w:p>
    <w:p w14:paraId="525022AA">
      <w:pPr>
        <w:spacing w:line="360" w:lineRule="auto"/>
        <w:jc w:val="center"/>
        <w:rPr>
          <w:rFonts w:hint="eastAsia" w:asciiTheme="minorEastAsia" w:hAnsiTheme="minorEastAsia" w:eastAsiaTheme="minorEastAsia" w:cstheme="minorEastAsia"/>
          <w:b/>
          <w:spacing w:val="6"/>
          <w:sz w:val="32"/>
          <w:szCs w:val="32"/>
        </w:rPr>
      </w:pPr>
    </w:p>
    <w:p w14:paraId="3A474638">
      <w:pPr>
        <w:spacing w:line="360" w:lineRule="auto"/>
        <w:jc w:val="center"/>
        <w:rPr>
          <w:rFonts w:hint="eastAsia" w:asciiTheme="minorEastAsia" w:hAnsiTheme="minorEastAsia" w:eastAsiaTheme="minorEastAsia" w:cstheme="minorEastAsia"/>
          <w:b/>
          <w:spacing w:val="6"/>
          <w:sz w:val="32"/>
          <w:szCs w:val="32"/>
        </w:rPr>
      </w:pPr>
    </w:p>
    <w:p w14:paraId="6B2BB054">
      <w:pPr>
        <w:spacing w:line="360" w:lineRule="auto"/>
        <w:jc w:val="center"/>
        <w:rPr>
          <w:rFonts w:hint="eastAsia" w:asciiTheme="minorEastAsia" w:hAnsiTheme="minorEastAsia" w:eastAsiaTheme="minorEastAsia" w:cstheme="minorEastAsia"/>
          <w:b/>
          <w:spacing w:val="6"/>
          <w:sz w:val="32"/>
          <w:szCs w:val="32"/>
        </w:rPr>
      </w:pPr>
    </w:p>
    <w:p w14:paraId="37DFEAA5">
      <w:pPr>
        <w:spacing w:line="360" w:lineRule="auto"/>
        <w:jc w:val="center"/>
        <w:rPr>
          <w:rFonts w:hint="eastAsia" w:asciiTheme="minorEastAsia" w:hAnsiTheme="minorEastAsia" w:eastAsiaTheme="minorEastAsia" w:cstheme="minorEastAsia"/>
          <w:b/>
          <w:spacing w:val="6"/>
          <w:sz w:val="32"/>
          <w:szCs w:val="32"/>
        </w:rPr>
      </w:pPr>
    </w:p>
    <w:p w14:paraId="35C94AAE">
      <w:pPr>
        <w:spacing w:line="360" w:lineRule="auto"/>
        <w:jc w:val="center"/>
        <w:rPr>
          <w:rFonts w:hint="eastAsia" w:asciiTheme="minorEastAsia" w:hAnsiTheme="minorEastAsia" w:eastAsiaTheme="minorEastAsia" w:cstheme="minorEastAsia"/>
          <w:b/>
          <w:spacing w:val="6"/>
          <w:sz w:val="32"/>
          <w:szCs w:val="32"/>
        </w:rPr>
      </w:pPr>
    </w:p>
    <w:p w14:paraId="6C48489B">
      <w:pPr>
        <w:spacing w:line="360" w:lineRule="auto"/>
        <w:jc w:val="center"/>
        <w:rPr>
          <w:rFonts w:hint="eastAsia" w:asciiTheme="minorEastAsia" w:hAnsiTheme="minorEastAsia" w:eastAsiaTheme="minorEastAsia" w:cstheme="minorEastAsia"/>
          <w:b/>
          <w:spacing w:val="6"/>
          <w:sz w:val="32"/>
          <w:szCs w:val="32"/>
        </w:rPr>
      </w:pPr>
    </w:p>
    <w:p w14:paraId="365B3E4A">
      <w:pPr>
        <w:spacing w:line="360" w:lineRule="auto"/>
        <w:jc w:val="center"/>
        <w:rPr>
          <w:rFonts w:hint="eastAsia" w:asciiTheme="minorEastAsia" w:hAnsiTheme="minorEastAsia" w:eastAsiaTheme="minorEastAsia" w:cstheme="minorEastAsia"/>
          <w:b/>
          <w:spacing w:val="6"/>
          <w:sz w:val="32"/>
          <w:szCs w:val="32"/>
        </w:rPr>
      </w:pPr>
    </w:p>
    <w:p w14:paraId="1439E99B">
      <w:pPr>
        <w:spacing w:line="360" w:lineRule="auto"/>
        <w:jc w:val="center"/>
        <w:rPr>
          <w:rFonts w:hint="eastAsia" w:asciiTheme="minorEastAsia" w:hAnsiTheme="minorEastAsia" w:eastAsiaTheme="minorEastAsia" w:cstheme="minorEastAsia"/>
          <w:b/>
          <w:spacing w:val="6"/>
          <w:sz w:val="32"/>
          <w:szCs w:val="32"/>
        </w:rPr>
      </w:pPr>
    </w:p>
    <w:p w14:paraId="6A943C7F">
      <w:pPr>
        <w:spacing w:line="360" w:lineRule="auto"/>
        <w:jc w:val="center"/>
        <w:rPr>
          <w:rFonts w:hint="eastAsia" w:asciiTheme="minorEastAsia" w:hAnsiTheme="minorEastAsia" w:eastAsiaTheme="minorEastAsia" w:cstheme="minorEastAsia"/>
          <w:b/>
          <w:spacing w:val="6"/>
          <w:sz w:val="32"/>
          <w:szCs w:val="32"/>
        </w:rPr>
      </w:pPr>
    </w:p>
    <w:p w14:paraId="4B294206">
      <w:pPr>
        <w:spacing w:line="360" w:lineRule="auto"/>
        <w:jc w:val="center"/>
        <w:rPr>
          <w:rFonts w:hint="eastAsia" w:asciiTheme="minorEastAsia" w:hAnsiTheme="minorEastAsia" w:eastAsiaTheme="minorEastAsia" w:cstheme="minorEastAsia"/>
          <w:b/>
          <w:spacing w:val="6"/>
          <w:sz w:val="32"/>
          <w:szCs w:val="32"/>
        </w:rPr>
      </w:pPr>
    </w:p>
    <w:p w14:paraId="2143B141">
      <w:pPr>
        <w:spacing w:line="360" w:lineRule="auto"/>
        <w:jc w:val="center"/>
        <w:rPr>
          <w:rFonts w:hint="eastAsia" w:asciiTheme="minorEastAsia" w:hAnsiTheme="minorEastAsia" w:eastAsiaTheme="minorEastAsia" w:cstheme="minorEastAsia"/>
          <w:b/>
          <w:spacing w:val="6"/>
          <w:sz w:val="32"/>
          <w:szCs w:val="32"/>
        </w:rPr>
      </w:pPr>
    </w:p>
    <w:p w14:paraId="05A05F38">
      <w:pPr>
        <w:spacing w:line="360" w:lineRule="auto"/>
        <w:jc w:val="center"/>
        <w:rPr>
          <w:rFonts w:hint="eastAsia" w:asciiTheme="minorEastAsia" w:hAnsiTheme="minorEastAsia" w:eastAsiaTheme="minorEastAsia" w:cstheme="minorEastAsia"/>
          <w:b/>
          <w:spacing w:val="6"/>
          <w:sz w:val="32"/>
          <w:szCs w:val="32"/>
        </w:rPr>
      </w:pPr>
    </w:p>
    <w:p w14:paraId="173DF66B">
      <w:pPr>
        <w:spacing w:line="360" w:lineRule="auto"/>
        <w:jc w:val="left"/>
        <w:rPr>
          <w:rFonts w:hint="eastAsia" w:asciiTheme="minorEastAsia" w:hAnsiTheme="minorEastAsia" w:eastAsiaTheme="minorEastAsia" w:cstheme="minorEastAsia"/>
          <w:b/>
          <w:spacing w:val="6"/>
          <w:sz w:val="32"/>
          <w:szCs w:val="32"/>
        </w:rPr>
      </w:pPr>
    </w:p>
    <w:p w14:paraId="5C10D2E9">
      <w:pPr>
        <w:spacing w:line="360" w:lineRule="auto"/>
        <w:jc w:val="left"/>
        <w:rPr>
          <w:rFonts w:hint="eastAsia" w:asciiTheme="minorEastAsia" w:hAnsiTheme="minorEastAsia" w:eastAsiaTheme="minorEastAsia" w:cstheme="minorEastAsia"/>
          <w:b/>
          <w:spacing w:val="6"/>
          <w:sz w:val="32"/>
          <w:szCs w:val="32"/>
        </w:rPr>
      </w:pPr>
    </w:p>
    <w:p w14:paraId="1AFE0870">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附件3：投诉书范本及制作说明</w:t>
      </w:r>
    </w:p>
    <w:p w14:paraId="33763EDD">
      <w:pPr>
        <w:spacing w:line="360" w:lineRule="auto"/>
        <w:jc w:val="center"/>
        <w:rPr>
          <w:rFonts w:hint="eastAsia" w:asciiTheme="minorEastAsia" w:hAnsiTheme="minorEastAsia" w:eastAsiaTheme="minorEastAsia" w:cstheme="minorEastAsia"/>
          <w:b/>
          <w:sz w:val="24"/>
        </w:rPr>
      </w:pPr>
    </w:p>
    <w:p w14:paraId="29DFC17B">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47BD938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6405C709">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r>
        <w:rPr>
          <w:rFonts w:hint="eastAsia" w:asciiTheme="minorEastAsia" w:hAnsiTheme="minorEastAsia" w:eastAsiaTheme="minorEastAsia" w:cstheme="minorEastAsia"/>
          <w:sz w:val="24"/>
          <w:u w:val="dotted"/>
        </w:rPr>
        <w:t xml:space="preserve">                                               </w:t>
      </w:r>
    </w:p>
    <w:p w14:paraId="3F7FCA74">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342AD90">
      <w:pPr>
        <w:tabs>
          <w:tab w:val="left" w:pos="6510"/>
        </w:tabs>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4E2DDA39">
      <w:pPr>
        <w:tabs>
          <w:tab w:val="left" w:pos="6510"/>
        </w:tabs>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16BA482B">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35779F90">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dotted"/>
        </w:rPr>
        <w:t xml:space="preserve">                   </w:t>
      </w:r>
    </w:p>
    <w:p w14:paraId="68054304">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214DCE47">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40ED9A17">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00DF5D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52A8FB66">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3F076A45">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相关供应商：</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AF6C18A">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3EE1374">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1A40891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06636B42">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采购项目名称：</w:t>
      </w:r>
      <w:r>
        <w:rPr>
          <w:rFonts w:hint="eastAsia" w:asciiTheme="minorEastAsia" w:hAnsiTheme="minorEastAsia" w:eastAsiaTheme="minorEastAsia" w:cstheme="minorEastAsia"/>
          <w:sz w:val="24"/>
          <w:u w:val="dotted"/>
        </w:rPr>
        <w:t xml:space="preserve">                                        </w:t>
      </w:r>
    </w:p>
    <w:p w14:paraId="6BB0E3C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采购项目编号：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1D5754E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28D358BF">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r>
        <w:rPr>
          <w:rFonts w:hint="eastAsia" w:asciiTheme="minorEastAsia" w:hAnsiTheme="minorEastAsia" w:eastAsiaTheme="minorEastAsia" w:cstheme="minorEastAsia"/>
          <w:sz w:val="24"/>
          <w:u w:val="dotted"/>
        </w:rPr>
        <w:t xml:space="preserve">                                         </w:t>
      </w:r>
    </w:p>
    <w:p w14:paraId="266CFCA3">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3BD22D0B">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5ACFA3A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三、质疑基本情况</w:t>
      </w:r>
    </w:p>
    <w:p w14:paraId="25F973E2">
      <w:pPr>
        <w:spacing w:line="360" w:lineRule="auto"/>
        <w:ind w:firstLine="480" w:firstLineChars="200"/>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日,向</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提出质疑，质疑事项为：</w:t>
      </w:r>
      <w:r>
        <w:rPr>
          <w:rFonts w:hint="eastAsia" w:asciiTheme="minorEastAsia" w:hAnsiTheme="minorEastAsia" w:eastAsiaTheme="minorEastAsia" w:cstheme="minorEastAsia"/>
          <w:sz w:val="24"/>
          <w:u w:val="dotted"/>
        </w:rPr>
        <w:t xml:space="preserve">                                </w:t>
      </w:r>
    </w:p>
    <w:p w14:paraId="2CE900D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25DB7AC7">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采购人/代理机构</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日,就质疑事项作出了答复/没有在法定期限内作出答复。</w:t>
      </w:r>
    </w:p>
    <w:p w14:paraId="0B70D0B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6AB310FF">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r>
        <w:rPr>
          <w:rFonts w:hint="eastAsia" w:asciiTheme="minorEastAsia" w:hAnsiTheme="minorEastAsia" w:eastAsiaTheme="minorEastAsia" w:cstheme="minorEastAsia"/>
          <w:sz w:val="24"/>
          <w:u w:val="dotted"/>
        </w:rPr>
        <w:t xml:space="preserve">                                       </w:t>
      </w:r>
    </w:p>
    <w:p w14:paraId="1047FC4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67DB2FC9">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02185C88">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1134EC9F">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5C09964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42CE3C2A">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3B3FA6A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12A1DB1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46881C6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p>
    <w:p w14:paraId="0DEC44E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7EF89AE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6392889B">
      <w:pPr>
        <w:spacing w:line="360" w:lineRule="auto"/>
        <w:rPr>
          <w:rFonts w:hint="eastAsia" w:asciiTheme="minorEastAsia" w:hAnsiTheme="minorEastAsia" w:eastAsiaTheme="minorEastAsia" w:cstheme="minorEastAsia"/>
          <w:b/>
          <w:sz w:val="24"/>
        </w:rPr>
      </w:pPr>
    </w:p>
    <w:p w14:paraId="04925A9C">
      <w:pPr>
        <w:spacing w:line="360" w:lineRule="auto"/>
        <w:rPr>
          <w:rFonts w:hint="eastAsia" w:asciiTheme="minorEastAsia" w:hAnsiTheme="minorEastAsia" w:eastAsiaTheme="minorEastAsia" w:cstheme="minorEastAsia"/>
          <w:b/>
          <w:sz w:val="24"/>
        </w:rPr>
      </w:pPr>
    </w:p>
    <w:p w14:paraId="602C3F42">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289FF660">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1.投诉人提起投诉时，应当提交投诉书和必要的证明材料，并按照被投诉人和与投诉事项有关的供应商数量提供投诉书副本。</w:t>
      </w:r>
    </w:p>
    <w:p w14:paraId="42F1D35A">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2DA3FC60">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0327106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4.投诉书应简要列明质疑事项，质疑函、质疑答复等作为附件材料提供。</w:t>
      </w:r>
    </w:p>
    <w:p w14:paraId="5D31BF5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4EF2D98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6303C96F">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109DAA12">
      <w:pPr>
        <w:spacing w:line="360" w:lineRule="auto"/>
        <w:rPr>
          <w:rFonts w:hint="eastAsia" w:asciiTheme="minorEastAsia" w:hAnsiTheme="minorEastAsia" w:eastAsiaTheme="minorEastAsia" w:cstheme="minorEastAsia"/>
          <w:b/>
          <w:sz w:val="24"/>
        </w:rPr>
      </w:pPr>
    </w:p>
    <w:p w14:paraId="7D77EDD1">
      <w:pPr>
        <w:autoSpaceDE w:val="0"/>
        <w:autoSpaceDN w:val="0"/>
        <w:jc w:val="center"/>
        <w:rPr>
          <w:rFonts w:hint="eastAsia" w:asciiTheme="minorEastAsia" w:hAnsiTheme="minorEastAsia" w:eastAsiaTheme="minorEastAsia" w:cstheme="minorEastAsia"/>
          <w:b/>
          <w:spacing w:val="6"/>
          <w:sz w:val="32"/>
          <w:szCs w:val="32"/>
        </w:rPr>
      </w:pPr>
    </w:p>
    <w:p w14:paraId="16E7B810">
      <w:pPr>
        <w:autoSpaceDE w:val="0"/>
        <w:autoSpaceDN w:val="0"/>
        <w:jc w:val="center"/>
        <w:rPr>
          <w:rFonts w:hint="eastAsia" w:asciiTheme="minorEastAsia" w:hAnsiTheme="minorEastAsia" w:eastAsiaTheme="minorEastAsia" w:cstheme="minorEastAsia"/>
          <w:b/>
          <w:spacing w:val="6"/>
          <w:sz w:val="32"/>
          <w:szCs w:val="32"/>
        </w:rPr>
      </w:pPr>
    </w:p>
    <w:p w14:paraId="2D933C54">
      <w:pPr>
        <w:autoSpaceDE w:val="0"/>
        <w:autoSpaceDN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spacing w:val="6"/>
          <w:sz w:val="32"/>
          <w:szCs w:val="32"/>
        </w:rPr>
        <w:t>附件4：</w:t>
      </w:r>
      <w:r>
        <w:rPr>
          <w:rFonts w:hint="eastAsia" w:asciiTheme="minorEastAsia" w:hAnsiTheme="minorEastAsia" w:eastAsiaTheme="minorEastAsia" w:cstheme="minorEastAsia"/>
          <w:b/>
          <w:bCs/>
          <w:sz w:val="32"/>
          <w:szCs w:val="32"/>
        </w:rPr>
        <w:t>业务专用章使用说明函</w:t>
      </w:r>
    </w:p>
    <w:p w14:paraId="65F66190">
      <w:pPr>
        <w:spacing w:line="360" w:lineRule="auto"/>
        <w:rPr>
          <w:rFonts w:hint="eastAsia" w:asciiTheme="minorEastAsia" w:hAnsiTheme="minorEastAsia" w:eastAsiaTheme="minorEastAsia" w:cstheme="minorEastAsia"/>
          <w:color w:val="auto"/>
          <w:sz w:val="24"/>
          <w:u w:val="single"/>
        </w:rPr>
      </w:pPr>
    </w:p>
    <w:p w14:paraId="466060EE">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p>
    <w:p w14:paraId="5E0695B2">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zh-CN"/>
        </w:rPr>
        <w:t>我方</w:t>
      </w:r>
      <w:r>
        <w:rPr>
          <w:rFonts w:hint="eastAsia" w:asciiTheme="minorEastAsia" w:hAnsiTheme="minorEastAsia" w:eastAsiaTheme="minorEastAsia" w:cstheme="minorEastAsia"/>
          <w:color w:val="auto"/>
          <w:kern w:val="0"/>
          <w:sz w:val="24"/>
          <w:u w:val="single"/>
          <w:lang w:val="zh-CN"/>
        </w:rPr>
        <w:t xml:space="preserve">                         </w:t>
      </w:r>
      <w:r>
        <w:rPr>
          <w:rFonts w:hint="eastAsia" w:asciiTheme="minorEastAsia" w:hAnsiTheme="minorEastAsia" w:eastAsiaTheme="minorEastAsia" w:cstheme="minorEastAsia"/>
          <w:color w:val="auto"/>
          <w:sz w:val="24"/>
        </w:rPr>
        <w:t>(投标人全称)是中华人民共和国依法登记注册的合法企业，</w:t>
      </w:r>
      <w:r>
        <w:rPr>
          <w:rFonts w:hint="eastAsia" w:asciiTheme="minorEastAsia" w:hAnsiTheme="minorEastAsia" w:eastAsiaTheme="minorEastAsia" w:cstheme="minorEastAsia"/>
          <w:bCs/>
          <w:color w:val="auto"/>
          <w:sz w:val="24"/>
        </w:rPr>
        <w:t>在参加</w:t>
      </w:r>
      <w:r>
        <w:rPr>
          <w:rFonts w:hint="eastAsia" w:asciiTheme="minorEastAsia" w:hAnsiTheme="minorEastAsia" w:eastAsiaTheme="minorEastAsia" w:cstheme="minorEastAsia"/>
          <w:color w:val="auto"/>
          <w:sz w:val="24"/>
        </w:rPr>
        <w:t>你方组织的（项目名称）【招标编号：（采购编号）】</w:t>
      </w:r>
      <w:r>
        <w:rPr>
          <w:rFonts w:hint="eastAsia" w:asciiTheme="minorEastAsia" w:hAnsiTheme="minorEastAsia" w:eastAsiaTheme="minorEastAsia" w:cstheme="minorEastAsia"/>
          <w:bCs/>
          <w:color w:val="auto"/>
          <w:sz w:val="24"/>
        </w:rPr>
        <w:t>投标活动中作如下说明：</w:t>
      </w:r>
      <w:r>
        <w:rPr>
          <w:rFonts w:hint="eastAsia" w:asciiTheme="minorEastAsia" w:hAnsiTheme="minorEastAsia" w:eastAsiaTheme="minorEastAsia" w:cstheme="minorEastAsia"/>
          <w:color w:val="auto"/>
          <w:sz w:val="24"/>
        </w:rPr>
        <w:t xml:space="preserve">我方所使用的“XX专用章”与法定名称章具有同等的法律效力，对使用“XX专用章”的行为予以完全承认，并愿意承担相应责任。   </w:t>
      </w:r>
    </w:p>
    <w:p w14:paraId="7389F939">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特此说明。</w:t>
      </w:r>
    </w:p>
    <w:p w14:paraId="7333053A">
      <w:pPr>
        <w:spacing w:line="360" w:lineRule="auto"/>
        <w:ind w:firstLine="494"/>
        <w:rPr>
          <w:rFonts w:hint="eastAsia" w:asciiTheme="minorEastAsia" w:hAnsiTheme="minorEastAsia" w:eastAsiaTheme="minorEastAsia" w:cstheme="minorEastAsia"/>
          <w:sz w:val="24"/>
        </w:rPr>
      </w:pPr>
    </w:p>
    <w:p w14:paraId="5348D765">
      <w:pPr>
        <w:spacing w:line="360" w:lineRule="auto"/>
        <w:ind w:firstLine="494"/>
        <w:rPr>
          <w:rFonts w:hint="eastAsia" w:asciiTheme="minorEastAsia" w:hAnsiTheme="minorEastAsia" w:eastAsiaTheme="minorEastAsia" w:cstheme="minorEastAsia"/>
          <w:sz w:val="24"/>
        </w:rPr>
      </w:pPr>
    </w:p>
    <w:p w14:paraId="61909BF5">
      <w:pPr>
        <w:spacing w:line="360" w:lineRule="auto"/>
        <w:ind w:firstLine="494"/>
        <w:rPr>
          <w:rFonts w:hint="eastAsia" w:asciiTheme="minorEastAsia" w:hAnsiTheme="minorEastAsia" w:eastAsiaTheme="minorEastAsia" w:cstheme="minorEastAsia"/>
          <w:sz w:val="24"/>
        </w:rPr>
      </w:pPr>
    </w:p>
    <w:p w14:paraId="4B4D1F07">
      <w:pPr>
        <w:spacing w:line="360" w:lineRule="auto"/>
        <w:ind w:firstLine="494"/>
        <w:rPr>
          <w:rFonts w:hint="eastAsia" w:asciiTheme="minorEastAsia" w:hAnsiTheme="minorEastAsia" w:eastAsiaTheme="minorEastAsia" w:cstheme="minorEastAsia"/>
          <w:sz w:val="24"/>
        </w:rPr>
      </w:pPr>
    </w:p>
    <w:p w14:paraId="200AE5A2">
      <w:pPr>
        <w:spacing w:line="360" w:lineRule="auto"/>
        <w:ind w:right="480" w:firstLine="4080" w:firstLineChars="17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投标单位（法定名称章）：</w:t>
      </w:r>
    </w:p>
    <w:p w14:paraId="4662975B">
      <w:pPr>
        <w:ind w:right="1440" w:firstLine="49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17F380D0">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附：</w:t>
      </w:r>
    </w:p>
    <w:p w14:paraId="365ED0E0">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sz w:val="24"/>
        </w:rPr>
        <w:t>投标单位法定名称章（印模）                投标单位“XX专用章”（印模）</w:t>
      </w:r>
    </w:p>
    <w:p w14:paraId="3E97F71A">
      <w:pPr>
        <w:autoSpaceDE w:val="0"/>
        <w:autoSpaceDN w:val="0"/>
        <w:jc w:val="center"/>
        <w:rPr>
          <w:rFonts w:hint="eastAsia" w:asciiTheme="minorEastAsia" w:hAnsiTheme="minorEastAsia" w:eastAsiaTheme="minorEastAsia" w:cstheme="minorEastAsia"/>
          <w:b/>
          <w:spacing w:val="6"/>
          <w:sz w:val="32"/>
          <w:szCs w:val="32"/>
        </w:rPr>
      </w:pPr>
    </w:p>
    <w:p w14:paraId="2426F7A0">
      <w:pPr>
        <w:autoSpaceDE w:val="0"/>
        <w:autoSpaceDN w:val="0"/>
        <w:jc w:val="center"/>
        <w:rPr>
          <w:rFonts w:hint="eastAsia" w:asciiTheme="minorEastAsia" w:hAnsiTheme="minorEastAsia" w:eastAsiaTheme="minorEastAsia" w:cstheme="minorEastAsia"/>
          <w:b/>
          <w:spacing w:val="6"/>
          <w:sz w:val="32"/>
          <w:szCs w:val="32"/>
        </w:rPr>
      </w:pPr>
    </w:p>
    <w:p w14:paraId="45B5A49C">
      <w:pPr>
        <w:autoSpaceDE w:val="0"/>
        <w:autoSpaceDN w:val="0"/>
        <w:jc w:val="center"/>
        <w:rPr>
          <w:rFonts w:hint="eastAsia" w:asciiTheme="minorEastAsia" w:hAnsiTheme="minorEastAsia" w:eastAsiaTheme="minorEastAsia" w:cstheme="minorEastAsia"/>
          <w:b/>
          <w:spacing w:val="6"/>
          <w:sz w:val="32"/>
          <w:szCs w:val="32"/>
        </w:rPr>
      </w:pPr>
    </w:p>
    <w:p w14:paraId="14A3EC2B">
      <w:pPr>
        <w:autoSpaceDE w:val="0"/>
        <w:autoSpaceDN w:val="0"/>
        <w:jc w:val="center"/>
        <w:rPr>
          <w:rFonts w:hint="eastAsia" w:asciiTheme="minorEastAsia" w:hAnsiTheme="minorEastAsia" w:eastAsiaTheme="minorEastAsia" w:cstheme="minorEastAsia"/>
          <w:b/>
          <w:spacing w:val="6"/>
          <w:sz w:val="32"/>
          <w:szCs w:val="32"/>
        </w:rPr>
      </w:pPr>
    </w:p>
    <w:p w14:paraId="7A8C96D6">
      <w:pPr>
        <w:autoSpaceDE w:val="0"/>
        <w:autoSpaceDN w:val="0"/>
        <w:jc w:val="center"/>
        <w:rPr>
          <w:rFonts w:hint="eastAsia" w:asciiTheme="minorEastAsia" w:hAnsiTheme="minorEastAsia" w:eastAsiaTheme="minorEastAsia" w:cstheme="minorEastAsia"/>
          <w:b/>
          <w:spacing w:val="6"/>
          <w:sz w:val="32"/>
          <w:szCs w:val="32"/>
        </w:rPr>
      </w:pPr>
    </w:p>
    <w:p w14:paraId="3D8BD623">
      <w:pPr>
        <w:autoSpaceDE w:val="0"/>
        <w:autoSpaceDN w:val="0"/>
        <w:jc w:val="center"/>
        <w:rPr>
          <w:rFonts w:hint="eastAsia" w:asciiTheme="minorEastAsia" w:hAnsiTheme="minorEastAsia" w:eastAsiaTheme="minorEastAsia" w:cstheme="minorEastAsia"/>
          <w:b/>
          <w:spacing w:val="6"/>
          <w:sz w:val="32"/>
          <w:szCs w:val="32"/>
        </w:rPr>
      </w:pPr>
    </w:p>
    <w:p w14:paraId="0F9954BA">
      <w:pPr>
        <w:autoSpaceDE w:val="0"/>
        <w:autoSpaceDN w:val="0"/>
        <w:jc w:val="center"/>
        <w:rPr>
          <w:rFonts w:hint="eastAsia" w:asciiTheme="minorEastAsia" w:hAnsiTheme="minorEastAsia" w:eastAsiaTheme="minorEastAsia" w:cstheme="minorEastAsia"/>
          <w:b/>
          <w:spacing w:val="6"/>
          <w:sz w:val="32"/>
          <w:szCs w:val="32"/>
        </w:rPr>
      </w:pPr>
    </w:p>
    <w:p w14:paraId="561A4566">
      <w:pPr>
        <w:autoSpaceDE w:val="0"/>
        <w:autoSpaceDN w:val="0"/>
        <w:jc w:val="center"/>
        <w:rPr>
          <w:rFonts w:hint="eastAsia" w:asciiTheme="minorEastAsia" w:hAnsiTheme="minorEastAsia" w:eastAsiaTheme="minorEastAsia" w:cstheme="minorEastAsia"/>
          <w:b/>
          <w:spacing w:val="6"/>
          <w:sz w:val="32"/>
          <w:szCs w:val="32"/>
        </w:rPr>
      </w:pPr>
    </w:p>
    <w:p w14:paraId="736F3665">
      <w:pPr>
        <w:autoSpaceDE w:val="0"/>
        <w:autoSpaceDN w:val="0"/>
        <w:jc w:val="center"/>
        <w:rPr>
          <w:rFonts w:hint="eastAsia" w:asciiTheme="minorEastAsia" w:hAnsiTheme="minorEastAsia" w:eastAsiaTheme="minorEastAsia" w:cstheme="minorEastAsia"/>
          <w:b/>
          <w:spacing w:val="6"/>
          <w:sz w:val="32"/>
          <w:szCs w:val="32"/>
        </w:rPr>
      </w:pPr>
    </w:p>
    <w:p w14:paraId="4B8463C2">
      <w:pPr>
        <w:autoSpaceDE w:val="0"/>
        <w:autoSpaceDN w:val="0"/>
        <w:jc w:val="center"/>
        <w:rPr>
          <w:rFonts w:hint="eastAsia" w:asciiTheme="minorEastAsia" w:hAnsiTheme="minorEastAsia" w:eastAsiaTheme="minorEastAsia" w:cstheme="minorEastAsia"/>
          <w:b/>
          <w:spacing w:val="6"/>
          <w:sz w:val="32"/>
          <w:szCs w:val="32"/>
        </w:rPr>
      </w:pPr>
    </w:p>
    <w:p w14:paraId="778F0315">
      <w:pPr>
        <w:autoSpaceDE w:val="0"/>
        <w:autoSpaceDN w:val="0"/>
        <w:jc w:val="center"/>
        <w:rPr>
          <w:rFonts w:hint="eastAsia" w:asciiTheme="minorEastAsia" w:hAnsiTheme="minorEastAsia" w:eastAsiaTheme="minorEastAsia" w:cstheme="minorEastAsia"/>
          <w:b/>
          <w:spacing w:val="6"/>
          <w:sz w:val="32"/>
          <w:szCs w:val="32"/>
        </w:rPr>
      </w:pPr>
    </w:p>
    <w:p w14:paraId="6FF3B24A">
      <w:pPr>
        <w:autoSpaceDE w:val="0"/>
        <w:autoSpaceDN w:val="0"/>
        <w:jc w:val="center"/>
        <w:rPr>
          <w:rFonts w:hint="eastAsia" w:asciiTheme="minorEastAsia" w:hAnsiTheme="minorEastAsia" w:eastAsiaTheme="minorEastAsia" w:cstheme="minorEastAsia"/>
          <w:b/>
          <w:spacing w:val="6"/>
          <w:sz w:val="32"/>
          <w:szCs w:val="32"/>
        </w:rPr>
      </w:pPr>
    </w:p>
    <w:p w14:paraId="419E303F">
      <w:pPr>
        <w:autoSpaceDE w:val="0"/>
        <w:autoSpaceDN w:val="0"/>
        <w:jc w:val="center"/>
        <w:rPr>
          <w:rFonts w:hint="eastAsia" w:asciiTheme="minorEastAsia" w:hAnsiTheme="minorEastAsia" w:eastAsiaTheme="minorEastAsia" w:cstheme="minorEastAsia"/>
          <w:b/>
          <w:spacing w:val="6"/>
          <w:sz w:val="32"/>
          <w:szCs w:val="32"/>
        </w:rPr>
      </w:pPr>
    </w:p>
    <w:p w14:paraId="73945DD3">
      <w:pPr>
        <w:autoSpaceDE w:val="0"/>
        <w:autoSpaceDN w:val="0"/>
        <w:jc w:val="center"/>
        <w:rPr>
          <w:rFonts w:hint="eastAsia" w:asciiTheme="minorEastAsia" w:hAnsiTheme="minorEastAsia" w:eastAsiaTheme="minorEastAsia" w:cstheme="minorEastAsia"/>
          <w:b/>
          <w:spacing w:val="6"/>
          <w:sz w:val="32"/>
          <w:szCs w:val="32"/>
        </w:rPr>
      </w:pPr>
    </w:p>
    <w:p w14:paraId="4E8AEBB9">
      <w:pPr>
        <w:autoSpaceDE w:val="0"/>
        <w:autoSpaceDN w:val="0"/>
        <w:jc w:val="center"/>
        <w:rPr>
          <w:rFonts w:hint="eastAsia" w:asciiTheme="minorEastAsia" w:hAnsiTheme="minorEastAsia" w:eastAsiaTheme="minorEastAsia" w:cstheme="minorEastAsia"/>
          <w:b/>
          <w:spacing w:val="6"/>
          <w:sz w:val="32"/>
          <w:szCs w:val="32"/>
        </w:rPr>
      </w:pPr>
    </w:p>
    <w:p w14:paraId="16CDC78D">
      <w:pPr>
        <w:autoSpaceDE w:val="0"/>
        <w:autoSpaceDN w:val="0"/>
        <w:jc w:val="center"/>
        <w:rPr>
          <w:rFonts w:hint="eastAsia" w:asciiTheme="minorEastAsia" w:hAnsiTheme="minorEastAsia" w:eastAsiaTheme="minorEastAsia" w:cstheme="minorEastAsia"/>
          <w:b/>
          <w:spacing w:val="6"/>
          <w:sz w:val="32"/>
          <w:szCs w:val="32"/>
        </w:rPr>
      </w:pPr>
    </w:p>
    <w:p w14:paraId="273D29FF">
      <w:pPr>
        <w:autoSpaceDE w:val="0"/>
        <w:autoSpaceDN w:val="0"/>
        <w:jc w:val="center"/>
        <w:rPr>
          <w:rFonts w:hint="eastAsia" w:asciiTheme="minorEastAsia" w:hAnsiTheme="minorEastAsia" w:eastAsiaTheme="minorEastAsia" w:cstheme="minorEastAsia"/>
          <w:b/>
          <w:spacing w:val="6"/>
          <w:sz w:val="32"/>
          <w:szCs w:val="32"/>
        </w:rPr>
      </w:pPr>
    </w:p>
    <w:p w14:paraId="570BF681">
      <w:pPr>
        <w:autoSpaceDE w:val="0"/>
        <w:autoSpaceDN w:val="0"/>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spacing w:val="6"/>
          <w:sz w:val="32"/>
          <w:szCs w:val="32"/>
        </w:rPr>
        <w:t>附件5：</w:t>
      </w:r>
      <w:r>
        <w:rPr>
          <w:rFonts w:hint="eastAsia" w:asciiTheme="minorEastAsia" w:hAnsiTheme="minorEastAsia" w:eastAsiaTheme="minorEastAsia" w:cstheme="minorEastAsia"/>
          <w:b/>
          <w:kern w:val="0"/>
          <w:sz w:val="32"/>
          <w:szCs w:val="32"/>
          <w:lang w:val="zh-CN"/>
        </w:rPr>
        <w:t>联合协议</w:t>
      </w:r>
    </w:p>
    <w:p w14:paraId="5AAB0F6A">
      <w:pPr>
        <w:widowControl/>
        <w:spacing w:line="360" w:lineRule="auto"/>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（以联合体形式投标的，提供联合协议；本项目不接受联合体投标或者投标人不以联合体形式投标的，则不需要提供）</w:t>
      </w:r>
    </w:p>
    <w:p w14:paraId="3F2F4A5F">
      <w:pPr>
        <w:snapToGrid w:val="0"/>
        <w:spacing w:line="360" w:lineRule="auto"/>
        <w:ind w:firstLine="576"/>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u w:val="single"/>
        </w:rPr>
        <w:t>（联合体所有成员名称）</w:t>
      </w:r>
      <w:r>
        <w:rPr>
          <w:rFonts w:hint="eastAsia" w:asciiTheme="minorEastAsia" w:hAnsiTheme="minorEastAsia" w:eastAsiaTheme="minorEastAsia" w:cstheme="minorEastAsia"/>
          <w:color w:val="auto"/>
          <w:kern w:val="0"/>
          <w:sz w:val="24"/>
        </w:rPr>
        <w:t>自愿</w:t>
      </w:r>
      <w:r>
        <w:rPr>
          <w:rFonts w:hint="eastAsia" w:asciiTheme="minorEastAsia" w:hAnsiTheme="minorEastAsia" w:eastAsiaTheme="minorEastAsia" w:cstheme="minorEastAsia"/>
          <w:color w:val="auto"/>
          <w:kern w:val="0"/>
          <w:sz w:val="24"/>
          <w:lang w:val="zh-CN"/>
        </w:rPr>
        <w:t>组成一个联合体，以一个投标人的身份</w:t>
      </w:r>
      <w:r>
        <w:rPr>
          <w:rFonts w:hint="eastAsia" w:asciiTheme="minorEastAsia" w:hAnsiTheme="minorEastAsia" w:eastAsiaTheme="minorEastAsia" w:cstheme="minorEastAsia"/>
          <w:color w:val="auto"/>
          <w:kern w:val="0"/>
          <w:sz w:val="24"/>
        </w:rPr>
        <w:t>参加</w:t>
      </w:r>
      <w:r>
        <w:rPr>
          <w:rFonts w:hint="eastAsia" w:asciiTheme="minorEastAsia" w:hAnsiTheme="minorEastAsia" w:eastAsiaTheme="minorEastAsia" w:cstheme="minorEastAsia"/>
          <w:color w:val="auto"/>
          <w:sz w:val="24"/>
        </w:rPr>
        <w:t>（项目名称）【招标编号：（采购编号）】</w:t>
      </w:r>
      <w:r>
        <w:rPr>
          <w:rFonts w:hint="eastAsia" w:asciiTheme="minorEastAsia" w:hAnsiTheme="minorEastAsia" w:eastAsiaTheme="minorEastAsia" w:cstheme="minorEastAsia"/>
          <w:color w:val="auto"/>
          <w:kern w:val="0"/>
          <w:sz w:val="24"/>
          <w:lang w:val="zh-CN"/>
        </w:rPr>
        <w:t xml:space="preserve">投标。 </w:t>
      </w:r>
    </w:p>
    <w:p w14:paraId="78CF0972">
      <w:pPr>
        <w:snapToGrid w:val="0"/>
        <w:spacing w:line="360" w:lineRule="auto"/>
        <w:ind w:firstLine="576"/>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一、各方一致决定，</w:t>
      </w:r>
      <w:r>
        <w:rPr>
          <w:rFonts w:hint="eastAsia" w:asciiTheme="minorEastAsia" w:hAnsiTheme="minorEastAsia" w:eastAsiaTheme="minorEastAsia" w:cstheme="minorEastAsia"/>
          <w:color w:val="auto"/>
          <w:kern w:val="0"/>
          <w:sz w:val="24"/>
          <w:u w:val="single"/>
        </w:rPr>
        <w:t>（某联合体成员名称）</w:t>
      </w:r>
      <w:r>
        <w:rPr>
          <w:rFonts w:hint="eastAsia" w:asciiTheme="minorEastAsia" w:hAnsiTheme="minorEastAsia" w:eastAsiaTheme="minorEastAsia" w:cstheme="minorEastAsia"/>
          <w:color w:val="auto"/>
          <w:kern w:val="0"/>
          <w:sz w:val="24"/>
        </w:rPr>
        <w:t>为联合体</w:t>
      </w:r>
      <w:r>
        <w:rPr>
          <w:rFonts w:hint="eastAsia" w:asciiTheme="minorEastAsia" w:hAnsiTheme="minorEastAsia" w:eastAsiaTheme="minorEastAsia" w:cstheme="minorEastAsia"/>
          <w:color w:val="auto"/>
          <w:kern w:val="0"/>
          <w:sz w:val="24"/>
          <w:lang w:val="zh-CN"/>
        </w:rPr>
        <w:t>牵头人</w:t>
      </w:r>
      <w:r>
        <w:rPr>
          <w:rFonts w:hint="eastAsia" w:asciiTheme="minorEastAsia" w:hAnsiTheme="minorEastAsia" w:eastAsiaTheme="minorEastAsia" w:cstheme="minorEastAsia"/>
          <w:color w:val="auto"/>
          <w:sz w:val="24"/>
        </w:rPr>
        <w:t>，代表所有联合体成员负责投标和合同实施阶段的主办、协调工作</w:t>
      </w:r>
      <w:r>
        <w:rPr>
          <w:rFonts w:hint="eastAsia" w:asciiTheme="minorEastAsia" w:hAnsiTheme="minorEastAsia" w:eastAsiaTheme="minorEastAsia" w:cstheme="minorEastAsia"/>
          <w:color w:val="auto"/>
          <w:kern w:val="0"/>
          <w:sz w:val="24"/>
          <w:lang w:val="zh-CN"/>
        </w:rPr>
        <w:t>。</w:t>
      </w:r>
    </w:p>
    <w:p w14:paraId="6582A439">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color w:val="auto"/>
          <w:kern w:val="0"/>
          <w:sz w:val="24"/>
          <w:lang w:val="zh-CN"/>
        </w:rPr>
        <w:t>二、</w:t>
      </w:r>
      <w:r>
        <w:rPr>
          <w:rFonts w:hint="eastAsia" w:asciiTheme="minorEastAsia" w:hAnsiTheme="minorEastAsia" w:eastAsiaTheme="minorEastAsia" w:cstheme="minorEastAsia"/>
          <w:color w:val="auto"/>
          <w:sz w:val="24"/>
        </w:rPr>
        <w:t>所有联合体成员各方签署授权书，授权书载明的</w:t>
      </w:r>
      <w:r>
        <w:rPr>
          <w:rFonts w:hint="eastAsia" w:asciiTheme="minorEastAsia" w:hAnsiTheme="minorEastAsia" w:eastAsiaTheme="minorEastAsia" w:cstheme="minorEastAsia"/>
          <w:color w:val="auto"/>
          <w:kern w:val="0"/>
          <w:sz w:val="24"/>
          <w:lang w:val="zh-CN"/>
        </w:rPr>
        <w:t>授权代表根据招标文件规定及投标内容而对采购人、采购代理机构所作的</w:t>
      </w:r>
      <w:r>
        <w:rPr>
          <w:rFonts w:hint="eastAsia" w:asciiTheme="minorEastAsia" w:hAnsiTheme="minorEastAsia" w:eastAsiaTheme="minorEastAsia" w:cstheme="minorEastAsia"/>
          <w:kern w:val="0"/>
          <w:sz w:val="24"/>
          <w:lang w:val="zh-CN"/>
        </w:rPr>
        <w:t>任何合法承诺，包括书面澄清及相应等均对联合投标各方产生约束力。</w:t>
      </w:r>
    </w:p>
    <w:p w14:paraId="4C45C142">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三、本次联合投标中，分工如下：</w:t>
      </w:r>
    </w:p>
    <w:p w14:paraId="0FDE2378">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（联合体成员1）</w:t>
      </w:r>
      <w:r>
        <w:rPr>
          <w:rFonts w:hint="eastAsia" w:asciiTheme="minorEastAsia" w:hAnsiTheme="minorEastAsia" w:eastAsiaTheme="minorEastAsia" w:cstheme="minorEastAsia"/>
          <w:kern w:val="0"/>
          <w:sz w:val="24"/>
          <w:lang w:val="zh-CN"/>
        </w:rPr>
        <w:t>承担的工作和义务为：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 w:val="24"/>
          <w:lang w:val="zh-CN"/>
        </w:rPr>
        <w:t>；</w:t>
      </w:r>
    </w:p>
    <w:p w14:paraId="1FC3989E">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（联合体成员2）</w:t>
      </w:r>
      <w:r>
        <w:rPr>
          <w:rFonts w:hint="eastAsia" w:asciiTheme="minorEastAsia" w:hAnsiTheme="minorEastAsia" w:eastAsiaTheme="minorEastAsia" w:cstheme="minorEastAsia"/>
          <w:kern w:val="0"/>
          <w:sz w:val="24"/>
          <w:lang w:val="zh-CN"/>
        </w:rPr>
        <w:t>承担的工作和义务为：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 w:val="24"/>
          <w:lang w:val="zh-CN"/>
        </w:rPr>
        <w:t>；</w:t>
      </w:r>
    </w:p>
    <w:p w14:paraId="583C5868">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p>
    <w:p w14:paraId="0607EDA5">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四、联合体成员中小企业合同份额。</w:t>
      </w:r>
    </w:p>
    <w:p w14:paraId="2F26C09E">
      <w:pPr>
        <w:snapToGrid w:val="0"/>
        <w:spacing w:line="360" w:lineRule="auto"/>
        <w:ind w:firstLine="576"/>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u w:val="single"/>
        </w:rPr>
        <w:t>（</w:t>
      </w:r>
      <w:bookmarkStart w:id="398" w:name="_Hlk101131882"/>
      <w:r>
        <w:rPr>
          <w:rFonts w:hint="eastAsia" w:asciiTheme="minorEastAsia" w:hAnsiTheme="minorEastAsia" w:eastAsiaTheme="minorEastAsia" w:cstheme="minorEastAsia"/>
          <w:kern w:val="0"/>
          <w:sz w:val="24"/>
          <w:u w:val="single"/>
        </w:rPr>
        <w:t>联合体成员X,……</w:t>
      </w:r>
      <w:bookmarkEnd w:id="398"/>
      <w:r>
        <w:rPr>
          <w:rFonts w:hint="eastAsia" w:asciiTheme="minorEastAsia" w:hAnsiTheme="minorEastAsia" w:eastAsiaTheme="minorEastAsia" w:cstheme="minorEastAsia"/>
          <w:kern w:val="0"/>
          <w:sz w:val="24"/>
          <w:u w:val="single"/>
        </w:rPr>
        <w:t>）</w:t>
      </w:r>
      <w:r>
        <w:rPr>
          <w:rFonts w:hint="eastAsia" w:asciiTheme="minorEastAsia" w:hAnsiTheme="minorEastAsia" w:eastAsiaTheme="minorEastAsia" w:cstheme="minorEastAsia"/>
          <w:kern w:val="0"/>
          <w:sz w:val="24"/>
        </w:rPr>
        <w:t>提供的服务由小微企业承接，其合同份额占到合同总金额</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%以上</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w:t>
      </w:r>
      <w:bookmarkStart w:id="399" w:name="_Hlk101133598"/>
      <w:r>
        <w:rPr>
          <w:rFonts w:hint="eastAsia" w:asciiTheme="minorEastAsia" w:hAnsiTheme="minorEastAsia" w:eastAsiaTheme="minorEastAsia" w:cs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sz w:val="24"/>
        </w:rPr>
        <w:t>拟享受以上价格扣除政策的，填写有关内容。</w:t>
      </w:r>
      <w:bookmarkEnd w:id="399"/>
      <w:r>
        <w:rPr>
          <w:rFonts w:hint="eastAsia" w:asciiTheme="minorEastAsia" w:hAnsiTheme="minorEastAsia" w:eastAsiaTheme="minorEastAsia" w:cstheme="minorEastAsia"/>
          <w:b/>
          <w:kern w:val="0"/>
          <w:sz w:val="24"/>
          <w:lang w:val="zh-CN"/>
        </w:rPr>
        <w:t>）</w:t>
      </w:r>
    </w:p>
    <w:p w14:paraId="30685118">
      <w:pPr>
        <w:spacing w:line="360" w:lineRule="auto"/>
        <w:ind w:firstLine="480" w:firstLineChars="200"/>
        <w:rPr>
          <w:rFonts w:hint="eastAsia"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sz w:val="24"/>
        </w:rPr>
        <w:t>2、</w:t>
      </w:r>
      <w:bookmarkStart w:id="400" w:name="_Hlk101133173"/>
      <w:r>
        <w:rPr>
          <w:rFonts w:hint="eastAsia" w:asciiTheme="minorEastAsia" w:hAnsiTheme="minorEastAsia" w:eastAsiaTheme="minorEastAsia" w:cstheme="minorEastAsia"/>
          <w:sz w:val="24"/>
        </w:rPr>
        <w:t>中小企业合同金额达到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%，小微企业合同金额达到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kern w:val="0"/>
          <w:sz w:val="24"/>
          <w:lang w:val="zh-CN"/>
        </w:rPr>
        <w:t>）</w:t>
      </w:r>
      <w:bookmarkEnd w:id="400"/>
    </w:p>
    <w:p w14:paraId="30A10059">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五、如果中标，</w:t>
      </w:r>
      <w:r>
        <w:rPr>
          <w:rFonts w:hint="eastAsia" w:asciiTheme="minorEastAsia" w:hAnsiTheme="minorEastAsia" w:eastAsiaTheme="minorEastAsia" w:cstheme="minorEastAsia"/>
          <w:sz w:val="24"/>
        </w:rPr>
        <w:t>联合体各成员方共同与采购人签订合同，并就采购合同约定的事项对采购人承担连带责任。</w:t>
      </w:r>
    </w:p>
    <w:p w14:paraId="012E97EA">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六、有关本次联合投标的其他事宜：</w:t>
      </w:r>
    </w:p>
    <w:p w14:paraId="137E98ED">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1、联合体各方不再单独参加或者与其他供应商另外组成联合体参加同一合同项下的政府采购活动。</w:t>
      </w:r>
    </w:p>
    <w:p w14:paraId="3F40A718">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2、联合体中有同类资质的各方按照联合体分工承担相同工作的，按照资质等级较低的供应商确定资质等级。</w:t>
      </w:r>
    </w:p>
    <w:p w14:paraId="2AD3145C">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3、本协议提交采购人、采购代理机构后，联合体各方不得以任何形式对上述内容进行修改或撤销。</w:t>
      </w:r>
    </w:p>
    <w:p w14:paraId="0AC82153">
      <w:pPr>
        <w:snapToGrid w:val="0"/>
        <w:spacing w:line="360" w:lineRule="auto"/>
        <w:ind w:firstLine="5040" w:firstLineChars="21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联合体成员名称(电子签名/公章)：</w:t>
      </w:r>
    </w:p>
    <w:p w14:paraId="62A133C6">
      <w:pPr>
        <w:snapToGrid w:val="0"/>
        <w:spacing w:line="360" w:lineRule="auto"/>
        <w:ind w:firstLine="5040" w:firstLineChars="21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联合体成员名称(电子签名/公章)：</w:t>
      </w:r>
    </w:p>
    <w:p w14:paraId="0F8430DD">
      <w:pPr>
        <w:snapToGrid w:val="0"/>
        <w:spacing w:line="360" w:lineRule="auto"/>
        <w:ind w:right="960"/>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229806BC">
      <w:pPr>
        <w:snapToGrid w:val="0"/>
        <w:spacing w:line="360" w:lineRule="auto"/>
        <w:jc w:val="righ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  年  月   日</w:t>
      </w:r>
    </w:p>
    <w:p w14:paraId="1B81C01F">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21DA199">
      <w:pPr>
        <w:autoSpaceDE w:val="0"/>
        <w:autoSpaceDN w:val="0"/>
        <w:jc w:val="center"/>
        <w:rPr>
          <w:rFonts w:hint="eastAsia" w:asciiTheme="minorEastAsia" w:hAnsiTheme="minorEastAsia" w:eastAsiaTheme="minorEastAsia" w:cstheme="minorEastAsia"/>
          <w:b/>
          <w:spacing w:val="6"/>
          <w:sz w:val="32"/>
          <w:szCs w:val="32"/>
        </w:rPr>
      </w:pPr>
    </w:p>
    <w:p w14:paraId="1667BCC5">
      <w:pPr>
        <w:autoSpaceDE w:val="0"/>
        <w:autoSpaceDN w:val="0"/>
        <w:jc w:val="center"/>
        <w:rPr>
          <w:rFonts w:hint="eastAsia" w:asciiTheme="minorEastAsia" w:hAnsiTheme="minorEastAsia" w:eastAsiaTheme="minorEastAsia" w:cstheme="minorEastAsia"/>
          <w:b/>
          <w:spacing w:val="6"/>
          <w:sz w:val="32"/>
          <w:szCs w:val="32"/>
        </w:rPr>
      </w:pPr>
    </w:p>
    <w:p w14:paraId="338A8513">
      <w:pPr>
        <w:autoSpaceDE w:val="0"/>
        <w:autoSpaceDN w:val="0"/>
        <w:jc w:val="center"/>
        <w:rPr>
          <w:rFonts w:hint="eastAsia" w:asciiTheme="minorEastAsia" w:hAnsiTheme="minorEastAsia" w:eastAsiaTheme="minorEastAsia" w:cstheme="minorEastAsia"/>
          <w:b/>
          <w:spacing w:val="6"/>
          <w:sz w:val="32"/>
          <w:szCs w:val="32"/>
        </w:rPr>
      </w:pPr>
    </w:p>
    <w:p w14:paraId="344F6228">
      <w:pPr>
        <w:autoSpaceDE w:val="0"/>
        <w:autoSpaceDN w:val="0"/>
        <w:jc w:val="center"/>
        <w:rPr>
          <w:rFonts w:hint="eastAsia" w:asciiTheme="minorEastAsia" w:hAnsiTheme="minorEastAsia" w:eastAsiaTheme="minorEastAsia" w:cstheme="minorEastAsia"/>
          <w:b/>
          <w:spacing w:val="6"/>
          <w:sz w:val="32"/>
          <w:szCs w:val="32"/>
        </w:rPr>
      </w:pPr>
    </w:p>
    <w:p w14:paraId="4375C916">
      <w:pPr>
        <w:autoSpaceDE w:val="0"/>
        <w:autoSpaceDN w:val="0"/>
        <w:jc w:val="center"/>
        <w:rPr>
          <w:rFonts w:hint="eastAsia" w:asciiTheme="minorEastAsia" w:hAnsiTheme="minorEastAsia" w:eastAsiaTheme="minorEastAsia" w:cstheme="minorEastAsia"/>
          <w:b/>
          <w:spacing w:val="6"/>
          <w:sz w:val="32"/>
          <w:szCs w:val="32"/>
        </w:rPr>
      </w:pPr>
    </w:p>
    <w:p w14:paraId="5C20FCA5">
      <w:pPr>
        <w:autoSpaceDE w:val="0"/>
        <w:autoSpaceDN w:val="0"/>
        <w:jc w:val="center"/>
        <w:rPr>
          <w:rFonts w:hint="eastAsia" w:asciiTheme="minorEastAsia" w:hAnsiTheme="minorEastAsia" w:eastAsiaTheme="minorEastAsia" w:cstheme="minorEastAsia"/>
          <w:b/>
          <w:spacing w:val="6"/>
          <w:sz w:val="32"/>
          <w:szCs w:val="32"/>
        </w:rPr>
      </w:pPr>
    </w:p>
    <w:p w14:paraId="6CC0EB03">
      <w:pPr>
        <w:autoSpaceDE w:val="0"/>
        <w:autoSpaceDN w:val="0"/>
        <w:jc w:val="center"/>
        <w:rPr>
          <w:rFonts w:hint="eastAsia" w:asciiTheme="minorEastAsia" w:hAnsiTheme="minorEastAsia" w:eastAsiaTheme="minorEastAsia" w:cstheme="minorEastAsia"/>
          <w:b/>
          <w:spacing w:val="6"/>
          <w:sz w:val="32"/>
          <w:szCs w:val="32"/>
        </w:rPr>
      </w:pPr>
    </w:p>
    <w:p w14:paraId="1E1586C3">
      <w:pPr>
        <w:autoSpaceDE w:val="0"/>
        <w:autoSpaceDN w:val="0"/>
        <w:jc w:val="center"/>
        <w:rPr>
          <w:rFonts w:hint="eastAsia" w:asciiTheme="minorEastAsia" w:hAnsiTheme="minorEastAsia" w:eastAsiaTheme="minorEastAsia" w:cstheme="minorEastAsia"/>
          <w:b/>
          <w:spacing w:val="6"/>
          <w:sz w:val="32"/>
          <w:szCs w:val="32"/>
        </w:rPr>
      </w:pPr>
    </w:p>
    <w:p w14:paraId="678AB0F5">
      <w:pPr>
        <w:autoSpaceDE w:val="0"/>
        <w:autoSpaceDN w:val="0"/>
        <w:jc w:val="center"/>
        <w:rPr>
          <w:rFonts w:hint="eastAsia" w:asciiTheme="minorEastAsia" w:hAnsiTheme="minorEastAsia" w:eastAsiaTheme="minorEastAsia" w:cstheme="minorEastAsia"/>
          <w:b/>
          <w:spacing w:val="6"/>
          <w:sz w:val="32"/>
          <w:szCs w:val="32"/>
        </w:rPr>
      </w:pPr>
    </w:p>
    <w:p w14:paraId="4AD21246">
      <w:pPr>
        <w:autoSpaceDE w:val="0"/>
        <w:autoSpaceDN w:val="0"/>
        <w:jc w:val="center"/>
        <w:rPr>
          <w:rFonts w:hint="eastAsia" w:asciiTheme="minorEastAsia" w:hAnsiTheme="minorEastAsia" w:eastAsiaTheme="minorEastAsia" w:cstheme="minorEastAsia"/>
          <w:b/>
          <w:spacing w:val="6"/>
          <w:sz w:val="32"/>
          <w:szCs w:val="32"/>
        </w:rPr>
      </w:pPr>
    </w:p>
    <w:p w14:paraId="0DFD4E2F">
      <w:pPr>
        <w:autoSpaceDE w:val="0"/>
        <w:autoSpaceDN w:val="0"/>
        <w:jc w:val="center"/>
        <w:rPr>
          <w:rFonts w:hint="eastAsia" w:asciiTheme="minorEastAsia" w:hAnsiTheme="minorEastAsia" w:eastAsiaTheme="minorEastAsia" w:cstheme="minorEastAsia"/>
          <w:b/>
          <w:spacing w:val="6"/>
          <w:sz w:val="32"/>
          <w:szCs w:val="32"/>
        </w:rPr>
      </w:pPr>
    </w:p>
    <w:p w14:paraId="242CA214">
      <w:pPr>
        <w:autoSpaceDE w:val="0"/>
        <w:autoSpaceDN w:val="0"/>
        <w:jc w:val="center"/>
        <w:rPr>
          <w:rFonts w:hint="eastAsia" w:asciiTheme="minorEastAsia" w:hAnsiTheme="minorEastAsia" w:eastAsiaTheme="minorEastAsia" w:cstheme="minorEastAsia"/>
          <w:b/>
          <w:spacing w:val="6"/>
          <w:sz w:val="32"/>
          <w:szCs w:val="32"/>
        </w:rPr>
      </w:pPr>
    </w:p>
    <w:p w14:paraId="55B559EC">
      <w:pPr>
        <w:autoSpaceDE w:val="0"/>
        <w:autoSpaceDN w:val="0"/>
        <w:jc w:val="center"/>
        <w:rPr>
          <w:rFonts w:hint="eastAsia" w:asciiTheme="minorEastAsia" w:hAnsiTheme="minorEastAsia" w:eastAsiaTheme="minorEastAsia" w:cstheme="minorEastAsia"/>
          <w:b/>
          <w:spacing w:val="6"/>
          <w:sz w:val="32"/>
          <w:szCs w:val="32"/>
        </w:rPr>
      </w:pPr>
    </w:p>
    <w:p w14:paraId="1C90ED42">
      <w:pPr>
        <w:autoSpaceDE w:val="0"/>
        <w:autoSpaceDN w:val="0"/>
        <w:jc w:val="center"/>
        <w:rPr>
          <w:rFonts w:hint="eastAsia" w:asciiTheme="minorEastAsia" w:hAnsiTheme="minorEastAsia" w:eastAsiaTheme="minorEastAsia" w:cstheme="minorEastAsia"/>
          <w:b/>
          <w:spacing w:val="6"/>
          <w:sz w:val="32"/>
          <w:szCs w:val="32"/>
        </w:rPr>
      </w:pPr>
    </w:p>
    <w:p w14:paraId="5750F723">
      <w:pPr>
        <w:autoSpaceDE w:val="0"/>
        <w:autoSpaceDN w:val="0"/>
        <w:jc w:val="center"/>
        <w:rPr>
          <w:rFonts w:hint="eastAsia" w:asciiTheme="minorEastAsia" w:hAnsiTheme="minorEastAsia" w:eastAsiaTheme="minorEastAsia" w:cstheme="minorEastAsia"/>
          <w:b/>
          <w:spacing w:val="6"/>
          <w:sz w:val="32"/>
          <w:szCs w:val="32"/>
        </w:rPr>
      </w:pPr>
    </w:p>
    <w:p w14:paraId="52AE6264">
      <w:pPr>
        <w:autoSpaceDE w:val="0"/>
        <w:autoSpaceDN w:val="0"/>
        <w:jc w:val="center"/>
        <w:rPr>
          <w:rFonts w:hint="eastAsia" w:asciiTheme="minorEastAsia" w:hAnsiTheme="minorEastAsia" w:eastAsiaTheme="minorEastAsia" w:cstheme="minorEastAsia"/>
          <w:b/>
          <w:spacing w:val="6"/>
          <w:sz w:val="32"/>
          <w:szCs w:val="32"/>
        </w:rPr>
      </w:pPr>
    </w:p>
    <w:p w14:paraId="6704A301">
      <w:pPr>
        <w:autoSpaceDE w:val="0"/>
        <w:autoSpaceDN w:val="0"/>
        <w:jc w:val="center"/>
        <w:rPr>
          <w:rFonts w:hint="eastAsia" w:asciiTheme="minorEastAsia" w:hAnsiTheme="minorEastAsia" w:eastAsiaTheme="minorEastAsia" w:cstheme="minorEastAsia"/>
          <w:b/>
          <w:spacing w:val="6"/>
          <w:sz w:val="32"/>
          <w:szCs w:val="32"/>
        </w:rPr>
      </w:pPr>
    </w:p>
    <w:p w14:paraId="6933C825">
      <w:pPr>
        <w:autoSpaceDE w:val="0"/>
        <w:autoSpaceDN w:val="0"/>
        <w:jc w:val="center"/>
        <w:rPr>
          <w:rFonts w:hint="eastAsia" w:asciiTheme="minorEastAsia" w:hAnsiTheme="minorEastAsia" w:eastAsiaTheme="minorEastAsia" w:cstheme="minorEastAsia"/>
          <w:b/>
          <w:spacing w:val="6"/>
          <w:sz w:val="32"/>
          <w:szCs w:val="32"/>
        </w:rPr>
      </w:pPr>
    </w:p>
    <w:p w14:paraId="2E0C107B">
      <w:pPr>
        <w:autoSpaceDE w:val="0"/>
        <w:autoSpaceDN w:val="0"/>
        <w:jc w:val="center"/>
        <w:rPr>
          <w:rFonts w:hint="eastAsia" w:asciiTheme="minorEastAsia" w:hAnsiTheme="minorEastAsia" w:eastAsiaTheme="minorEastAsia" w:cstheme="minorEastAsia"/>
          <w:b/>
          <w:spacing w:val="6"/>
          <w:sz w:val="32"/>
          <w:szCs w:val="32"/>
        </w:rPr>
      </w:pPr>
    </w:p>
    <w:p w14:paraId="3AD1DA08">
      <w:pPr>
        <w:autoSpaceDE w:val="0"/>
        <w:autoSpaceDN w:val="0"/>
        <w:jc w:val="center"/>
        <w:rPr>
          <w:rFonts w:hint="eastAsia" w:asciiTheme="minorEastAsia" w:hAnsiTheme="minorEastAsia" w:eastAsiaTheme="minorEastAsia" w:cstheme="minorEastAsia"/>
          <w:b/>
          <w:spacing w:val="6"/>
          <w:sz w:val="32"/>
          <w:szCs w:val="32"/>
        </w:rPr>
      </w:pPr>
    </w:p>
    <w:p w14:paraId="4CB610C3">
      <w:pPr>
        <w:autoSpaceDE w:val="0"/>
        <w:autoSpaceDN w:val="0"/>
        <w:jc w:val="center"/>
        <w:rPr>
          <w:rFonts w:hint="eastAsia" w:asciiTheme="minorEastAsia" w:hAnsiTheme="minorEastAsia" w:eastAsiaTheme="minorEastAsia" w:cstheme="minorEastAsia"/>
          <w:b/>
          <w:spacing w:val="6"/>
          <w:sz w:val="32"/>
          <w:szCs w:val="32"/>
        </w:rPr>
      </w:pPr>
    </w:p>
    <w:p w14:paraId="107E0978">
      <w:pPr>
        <w:autoSpaceDE w:val="0"/>
        <w:autoSpaceDN w:val="0"/>
        <w:jc w:val="center"/>
        <w:rPr>
          <w:rFonts w:hint="eastAsia" w:asciiTheme="minorEastAsia" w:hAnsiTheme="minorEastAsia" w:eastAsiaTheme="minorEastAsia" w:cstheme="minorEastAsia"/>
          <w:b/>
          <w:spacing w:val="6"/>
          <w:sz w:val="32"/>
          <w:szCs w:val="32"/>
        </w:rPr>
      </w:pPr>
    </w:p>
    <w:p w14:paraId="52484258">
      <w:pPr>
        <w:autoSpaceDE w:val="0"/>
        <w:autoSpaceDN w:val="0"/>
        <w:jc w:val="center"/>
        <w:rPr>
          <w:rFonts w:hint="eastAsia" w:asciiTheme="minorEastAsia" w:hAnsiTheme="minorEastAsia" w:eastAsiaTheme="minorEastAsia" w:cstheme="minorEastAsia"/>
          <w:b/>
          <w:spacing w:val="6"/>
          <w:sz w:val="32"/>
          <w:szCs w:val="32"/>
        </w:rPr>
      </w:pPr>
    </w:p>
    <w:p w14:paraId="4D006BEE">
      <w:pPr>
        <w:snapToGrid w:val="0"/>
        <w:spacing w:line="360" w:lineRule="auto"/>
        <w:ind w:firstLine="3666" w:firstLineChars="1100"/>
        <w:rPr>
          <w:rFonts w:hint="eastAsia" w:asciiTheme="minorEastAsia" w:hAnsiTheme="minorEastAsia" w:eastAsiaTheme="minorEastAsia" w:cstheme="minorEastAsia"/>
          <w:b/>
          <w:spacing w:val="6"/>
          <w:sz w:val="32"/>
          <w:szCs w:val="32"/>
        </w:rPr>
      </w:pPr>
    </w:p>
    <w:p w14:paraId="5C89F5DD">
      <w:pPr>
        <w:widowControl/>
        <w:adjustRightInd/>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6C958D34">
      <w:pPr>
        <w:snapToGrid w:val="0"/>
        <w:spacing w:line="360" w:lineRule="auto"/>
        <w:ind w:firstLine="3666" w:firstLineChars="11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spacing w:val="6"/>
          <w:sz w:val="32"/>
          <w:szCs w:val="32"/>
        </w:rPr>
        <w:t>附件6：</w:t>
      </w:r>
      <w:r>
        <w:rPr>
          <w:rFonts w:hint="eastAsia" w:asciiTheme="minorEastAsia" w:hAnsiTheme="minorEastAsia" w:eastAsiaTheme="minorEastAsia" w:cstheme="minorEastAsia"/>
          <w:b/>
          <w:kern w:val="0"/>
          <w:sz w:val="32"/>
          <w:szCs w:val="32"/>
        </w:rPr>
        <w:t>分包意向协议</w:t>
      </w:r>
    </w:p>
    <w:p w14:paraId="60672975">
      <w:pPr>
        <w:widowControl/>
        <w:spacing w:line="360" w:lineRule="auto"/>
        <w:ind w:firstLine="120" w:firstLineChars="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rPr>
        <w:t>中标后以分包方式履行合同的，提供分包意向协议；采购人不同意分包或者投标人中</w:t>
      </w:r>
      <w:r>
        <w:rPr>
          <w:rFonts w:hint="eastAsia" w:asciiTheme="minorEastAsia" w:hAnsiTheme="minorEastAsia" w:eastAsiaTheme="minorEastAsia" w:cstheme="minorEastAsia"/>
          <w:b/>
          <w:color w:val="auto"/>
          <w:sz w:val="24"/>
        </w:rPr>
        <w:t>标后不以分包方式履行合同的，则不需要提供。</w:t>
      </w:r>
      <w:r>
        <w:rPr>
          <w:rFonts w:hint="eastAsia" w:asciiTheme="minorEastAsia" w:hAnsiTheme="minorEastAsia" w:eastAsiaTheme="minorEastAsia" w:cstheme="minorEastAsia"/>
          <w:color w:val="auto"/>
          <w:sz w:val="24"/>
        </w:rPr>
        <w:t>）</w:t>
      </w:r>
    </w:p>
    <w:p w14:paraId="35D3B49A">
      <w:pPr>
        <w:snapToGrid w:val="0"/>
        <w:spacing w:line="360" w:lineRule="auto"/>
        <w:ind w:firstLine="576"/>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u w:val="single"/>
        </w:rPr>
        <w:t>（投标人名称）</w:t>
      </w:r>
      <w:r>
        <w:rPr>
          <w:rFonts w:hint="eastAsia" w:asciiTheme="minorEastAsia" w:hAnsiTheme="minorEastAsia" w:eastAsiaTheme="minorEastAsia" w:cstheme="minorEastAsia"/>
          <w:color w:val="auto"/>
          <w:kern w:val="0"/>
          <w:sz w:val="24"/>
          <w:lang w:val="zh-CN"/>
        </w:rPr>
        <w:t>若成为</w:t>
      </w:r>
      <w:r>
        <w:rPr>
          <w:rFonts w:hint="eastAsia" w:asciiTheme="minorEastAsia" w:hAnsiTheme="minorEastAsia" w:eastAsiaTheme="minorEastAsia" w:cstheme="minorEastAsia"/>
          <w:color w:val="auto"/>
          <w:sz w:val="24"/>
        </w:rPr>
        <w:t>（项目名称）【招标编号：（采购编号）】</w:t>
      </w:r>
      <w:r>
        <w:rPr>
          <w:rFonts w:hint="eastAsia" w:asciiTheme="minorEastAsia" w:hAnsiTheme="minorEastAsia" w:eastAsiaTheme="minorEastAsia" w:cstheme="minorEastAsia"/>
          <w:color w:val="auto"/>
          <w:kern w:val="0"/>
          <w:sz w:val="24"/>
          <w:lang w:val="zh-CN"/>
        </w:rPr>
        <w:t>的中标供应商，将依法采取分包方式履行合同。</w:t>
      </w:r>
      <w:r>
        <w:rPr>
          <w:rFonts w:hint="eastAsia" w:asciiTheme="minorEastAsia" w:hAnsiTheme="minorEastAsia" w:eastAsiaTheme="minorEastAsia" w:cstheme="minorEastAsia"/>
          <w:color w:val="auto"/>
          <w:kern w:val="0"/>
          <w:sz w:val="24"/>
          <w:u w:val="single"/>
        </w:rPr>
        <w:t>（投标人名称）</w:t>
      </w:r>
      <w:r>
        <w:rPr>
          <w:rFonts w:hint="eastAsia" w:asciiTheme="minorEastAsia" w:hAnsiTheme="minorEastAsia" w:eastAsiaTheme="minorEastAsia" w:cstheme="minorEastAsia"/>
          <w:color w:val="auto"/>
          <w:kern w:val="0"/>
          <w:sz w:val="24"/>
        </w:rPr>
        <w:t>与</w:t>
      </w:r>
      <w:r>
        <w:rPr>
          <w:rFonts w:hint="eastAsia" w:asciiTheme="minorEastAsia" w:hAnsiTheme="minorEastAsia" w:eastAsiaTheme="minorEastAsia" w:cstheme="minorEastAsia"/>
          <w:color w:val="auto"/>
          <w:kern w:val="0"/>
          <w:sz w:val="24"/>
          <w:u w:val="single"/>
        </w:rPr>
        <w:t>（所有分包供应商名称）</w:t>
      </w:r>
      <w:r>
        <w:rPr>
          <w:rFonts w:hint="eastAsia" w:asciiTheme="minorEastAsia" w:hAnsiTheme="minorEastAsia" w:eastAsiaTheme="minorEastAsia" w:cstheme="minorEastAsia"/>
          <w:color w:val="auto"/>
          <w:kern w:val="0"/>
          <w:sz w:val="24"/>
        </w:rPr>
        <w:t>达成分包意向协议</w:t>
      </w:r>
      <w:r>
        <w:rPr>
          <w:rFonts w:hint="eastAsia" w:asciiTheme="minorEastAsia" w:hAnsiTheme="minorEastAsia" w:eastAsiaTheme="minorEastAsia" w:cstheme="minorEastAsia"/>
          <w:color w:val="auto"/>
          <w:kern w:val="0"/>
          <w:sz w:val="24"/>
          <w:lang w:val="zh-CN"/>
        </w:rPr>
        <w:t xml:space="preserve">。 </w:t>
      </w:r>
    </w:p>
    <w:p w14:paraId="07386106">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一、分包标的及数量</w:t>
      </w:r>
    </w:p>
    <w:p w14:paraId="769E336E">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（投标人名称）</w:t>
      </w:r>
      <w:r>
        <w:rPr>
          <w:rFonts w:hint="eastAsia" w:asciiTheme="minorEastAsia" w:hAnsiTheme="minorEastAsia" w:eastAsiaTheme="minorEastAsia" w:cstheme="minorEastAsia"/>
          <w:kern w:val="0"/>
          <w:sz w:val="24"/>
          <w:lang w:val="zh-CN"/>
        </w:rPr>
        <w:t>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 w:val="24"/>
          <w:u w:val="single"/>
        </w:rPr>
        <w:t xml:space="preserve"> XX工作内容   </w:t>
      </w:r>
      <w:r>
        <w:rPr>
          <w:rFonts w:hint="eastAsia" w:asciiTheme="minorEastAsia" w:hAnsiTheme="minorEastAsia" w:eastAsiaTheme="minorEastAsia" w:cstheme="minorEastAsia"/>
          <w:sz w:val="24"/>
        </w:rPr>
        <w:t>分包给</w:t>
      </w:r>
      <w:r>
        <w:rPr>
          <w:rFonts w:hint="eastAsia" w:asciiTheme="minorEastAsia" w:hAnsiTheme="minorEastAsia" w:eastAsiaTheme="minorEastAsia" w:cstheme="minorEastAsia"/>
          <w:kern w:val="0"/>
          <w:sz w:val="24"/>
          <w:u w:val="single"/>
        </w:rPr>
        <w:t>（分包供应商1名称）</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u w:val="single"/>
        </w:rPr>
        <w:t>（分包供应商2名称），</w:t>
      </w:r>
      <w:r>
        <w:rPr>
          <w:rFonts w:hint="eastAsia" w:asciiTheme="minorEastAsia" w:hAnsiTheme="minorEastAsia" w:eastAsiaTheme="minorEastAsia" w:cstheme="minorEastAsia"/>
          <w:kern w:val="0"/>
          <w:sz w:val="24"/>
          <w:lang w:val="zh-CN"/>
        </w:rPr>
        <w:t>具备承</w:t>
      </w:r>
      <w:r>
        <w:rPr>
          <w:rFonts w:hint="eastAsia" w:asciiTheme="minorEastAsia" w:hAnsiTheme="minorEastAsia" w:eastAsiaTheme="minorEastAsia" w:cstheme="minorEastAsia"/>
          <w:kern w:val="0"/>
          <w:sz w:val="24"/>
        </w:rPr>
        <w:t>担</w:t>
      </w:r>
      <w:r>
        <w:rPr>
          <w:rFonts w:hint="eastAsia" w:asciiTheme="minorEastAsia" w:hAnsiTheme="minorEastAsia" w:eastAsiaTheme="minorEastAsia" w:cstheme="minorEastAsia"/>
          <w:kern w:val="0"/>
          <w:sz w:val="24"/>
          <w:u w:val="single"/>
          <w:lang w:val="zh-CN"/>
        </w:rPr>
        <w:t>XX工作内容</w:t>
      </w:r>
      <w:r>
        <w:rPr>
          <w:rFonts w:hint="eastAsia" w:asciiTheme="minorEastAsia" w:hAnsiTheme="minorEastAsia" w:eastAsiaTheme="minorEastAsia" w:cstheme="minorEastAsia"/>
          <w:kern w:val="0"/>
          <w:sz w:val="24"/>
          <w:lang w:val="zh-CN"/>
        </w:rPr>
        <w:t>相应资质条件且不得再次分包；</w:t>
      </w:r>
    </w:p>
    <w:p w14:paraId="042DF652">
      <w:pPr>
        <w:pStyle w:val="2"/>
        <w:ind w:left="664" w:leftChars="316" w:firstLine="229" w:firstLineChars="9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14:paraId="00DB546A">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 xml:space="preserve"> </w:t>
      </w:r>
    </w:p>
    <w:p w14:paraId="3E017C06">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二、分包供应商中小企业合同份额</w:t>
      </w:r>
    </w:p>
    <w:p w14:paraId="74113C76">
      <w:pPr>
        <w:snapToGrid w:val="0"/>
        <w:spacing w:line="360" w:lineRule="auto"/>
        <w:ind w:firstLine="576"/>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u w:val="single"/>
        </w:rPr>
        <w:t>（分包供应商X,……）提供的服务全部由小微企业承接，</w:t>
      </w:r>
      <w:r>
        <w:rPr>
          <w:rFonts w:hint="eastAsia" w:asciiTheme="minorEastAsia" w:hAnsiTheme="minorEastAsia" w:eastAsiaTheme="minorEastAsia" w:cstheme="minorEastAsia"/>
          <w:kern w:val="0"/>
          <w:sz w:val="24"/>
        </w:rPr>
        <w:t>其合同份额占到合同总金额</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%以上</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sz w:val="24"/>
        </w:rPr>
        <w:t>拟享受以上价格扣除政策的，填写有关内容。</w:t>
      </w:r>
      <w:r>
        <w:rPr>
          <w:rFonts w:hint="eastAsia" w:asciiTheme="minorEastAsia" w:hAnsiTheme="minorEastAsia" w:eastAsiaTheme="minorEastAsia" w:cstheme="minorEastAsia"/>
          <w:b/>
          <w:kern w:val="0"/>
          <w:sz w:val="24"/>
          <w:lang w:val="zh-CN"/>
        </w:rPr>
        <w:t>）</w:t>
      </w:r>
    </w:p>
    <w:p w14:paraId="101E4E86">
      <w:pPr>
        <w:spacing w:line="360" w:lineRule="auto"/>
        <w:ind w:firstLine="480" w:firstLineChars="200"/>
        <w:rPr>
          <w:rFonts w:hint="eastAsia"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sz w:val="24"/>
        </w:rPr>
        <w:t>2、中小企业合同金额达到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%，小微企业合同金额达到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sz w:val="24"/>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kern w:val="0"/>
          <w:sz w:val="24"/>
          <w:lang w:val="zh-CN"/>
        </w:rPr>
        <w:t>分包意向协议</w:t>
      </w:r>
      <w:r>
        <w:rPr>
          <w:rFonts w:hint="eastAsia" w:asciiTheme="minorEastAsia" w:hAnsiTheme="minorEastAsia" w:eastAsiaTheme="minorEastAsia" w:cstheme="minorEastAsia"/>
          <w:b/>
          <w:bCs/>
          <w:sz w:val="24"/>
        </w:rPr>
        <w:t>中中小企业、小微企业合同金额应当达到的比例要求填写。</w:t>
      </w:r>
      <w:r>
        <w:rPr>
          <w:rFonts w:hint="eastAsia" w:asciiTheme="minorEastAsia" w:hAnsiTheme="minorEastAsia" w:eastAsiaTheme="minorEastAsia" w:cstheme="minorEastAsia"/>
          <w:b/>
          <w:bCs/>
          <w:kern w:val="0"/>
          <w:sz w:val="24"/>
          <w:lang w:val="zh-CN"/>
        </w:rPr>
        <w:t>）</w:t>
      </w:r>
    </w:p>
    <w:p w14:paraId="62B73A97">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三、分包工作履行期限、地点、方式</w:t>
      </w:r>
    </w:p>
    <w:p w14:paraId="7229F055">
      <w:pPr>
        <w:snapToGrid w:val="0"/>
        <w:spacing w:line="360" w:lineRule="auto"/>
        <w:ind w:firstLine="576"/>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p>
    <w:p w14:paraId="6FE07097">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四、质量</w:t>
      </w:r>
    </w:p>
    <w:p w14:paraId="17621AC9">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u w:val="single"/>
        </w:rPr>
        <w:t xml:space="preserve">                                                                                       </w:t>
      </w:r>
    </w:p>
    <w:p w14:paraId="66BFDC2D">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五、价款或者报酬</w:t>
      </w:r>
    </w:p>
    <w:p w14:paraId="000B7C53">
      <w:pPr>
        <w:snapToGrid w:val="0"/>
        <w:spacing w:line="360" w:lineRule="auto"/>
        <w:ind w:left="573" w:leftChars="273"/>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u w:val="single"/>
        </w:rPr>
        <w:t xml:space="preserve">                                                                                     </w:t>
      </w:r>
    </w:p>
    <w:p w14:paraId="31AA58B7">
      <w:pPr>
        <w:snapToGrid w:val="0"/>
        <w:spacing w:line="360" w:lineRule="auto"/>
        <w:ind w:left="573" w:leftChars="273"/>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六、违约责任</w:t>
      </w:r>
    </w:p>
    <w:p w14:paraId="20E80F2D">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u w:val="single"/>
        </w:rPr>
        <w:t xml:space="preserve">                                                                                     </w:t>
      </w:r>
    </w:p>
    <w:p w14:paraId="1F5D4F49">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七、争议解决的办法</w:t>
      </w:r>
    </w:p>
    <w:p w14:paraId="31B37380">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u w:val="single"/>
        </w:rPr>
        <w:t xml:space="preserve">                                                                                  </w:t>
      </w:r>
    </w:p>
    <w:p w14:paraId="2789CCB1">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八、其他</w:t>
      </w:r>
    </w:p>
    <w:p w14:paraId="1039B8D6">
      <w:pPr>
        <w:snapToGrid w:val="0"/>
        <w:spacing w:line="360" w:lineRule="auto"/>
        <w:ind w:left="5758" w:leftChars="342" w:hanging="5040" w:hangingChars="21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中小企业合同金额达到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%，小微企业合同金额达到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 xml:space="preserve">  。                                           投标人名称(电子签名)：</w:t>
      </w:r>
    </w:p>
    <w:p w14:paraId="2081C507">
      <w:pPr>
        <w:snapToGrid w:val="0"/>
        <w:spacing w:line="360" w:lineRule="auto"/>
        <w:jc w:val="righ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分包供应商名称(电子签名/公章)：</w:t>
      </w:r>
    </w:p>
    <w:p w14:paraId="2969416C">
      <w:pPr>
        <w:snapToGrid w:val="0"/>
        <w:spacing w:line="360" w:lineRule="auto"/>
        <w:ind w:firstLine="576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lang w:val="zh-CN"/>
        </w:rPr>
        <w:t>……</w:t>
      </w:r>
    </w:p>
    <w:p w14:paraId="1FF6D4C7">
      <w:pPr>
        <w:snapToGrid w:val="0"/>
        <w:spacing w:line="360" w:lineRule="auto"/>
        <w:ind w:left="5758" w:leftChars="342" w:hanging="5040" w:hangingChars="21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0E22901C">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57D13759">
      <w:pPr>
        <w:autoSpaceDE w:val="0"/>
        <w:autoSpaceDN w:val="0"/>
        <w:jc w:val="center"/>
        <w:rPr>
          <w:rFonts w:hint="eastAsia" w:asciiTheme="minorEastAsia" w:hAnsiTheme="minorEastAsia" w:eastAsiaTheme="minorEastAsia" w:cstheme="minorEastAsia"/>
          <w:b/>
          <w:spacing w:val="6"/>
          <w:sz w:val="32"/>
          <w:szCs w:val="32"/>
        </w:rPr>
      </w:pPr>
    </w:p>
    <w:p w14:paraId="07685427">
      <w:pPr>
        <w:autoSpaceDE w:val="0"/>
        <w:autoSpaceDN w:val="0"/>
        <w:jc w:val="center"/>
        <w:rPr>
          <w:rFonts w:hint="eastAsia" w:asciiTheme="minorEastAsia" w:hAnsiTheme="minorEastAsia" w:eastAsiaTheme="minorEastAsia" w:cstheme="minorEastAsia"/>
          <w:b/>
          <w:spacing w:val="6"/>
          <w:sz w:val="32"/>
          <w:szCs w:val="32"/>
        </w:rPr>
      </w:pPr>
    </w:p>
    <w:p w14:paraId="39B2CC43">
      <w:pPr>
        <w:autoSpaceDE w:val="0"/>
        <w:autoSpaceDN w:val="0"/>
        <w:jc w:val="center"/>
        <w:rPr>
          <w:rFonts w:hint="eastAsia" w:asciiTheme="minorEastAsia" w:hAnsiTheme="minorEastAsia" w:eastAsiaTheme="minorEastAsia" w:cstheme="minorEastAsia"/>
          <w:b/>
          <w:spacing w:val="6"/>
          <w:sz w:val="32"/>
          <w:szCs w:val="32"/>
        </w:rPr>
      </w:pPr>
    </w:p>
    <w:p w14:paraId="67FBAD75">
      <w:pPr>
        <w:autoSpaceDE w:val="0"/>
        <w:autoSpaceDN w:val="0"/>
        <w:jc w:val="center"/>
        <w:rPr>
          <w:rFonts w:hint="eastAsia" w:asciiTheme="minorEastAsia" w:hAnsiTheme="minorEastAsia" w:eastAsiaTheme="minorEastAsia" w:cstheme="minorEastAsia"/>
          <w:b/>
          <w:spacing w:val="6"/>
          <w:sz w:val="32"/>
          <w:szCs w:val="32"/>
        </w:rPr>
      </w:pPr>
    </w:p>
    <w:p w14:paraId="37EEC551">
      <w:pPr>
        <w:autoSpaceDE w:val="0"/>
        <w:autoSpaceDN w:val="0"/>
        <w:jc w:val="center"/>
        <w:rPr>
          <w:rFonts w:hint="eastAsia" w:asciiTheme="minorEastAsia" w:hAnsiTheme="minorEastAsia" w:eastAsiaTheme="minorEastAsia" w:cstheme="minorEastAsia"/>
          <w:b/>
          <w:spacing w:val="6"/>
          <w:sz w:val="32"/>
          <w:szCs w:val="32"/>
        </w:rPr>
      </w:pPr>
    </w:p>
    <w:p w14:paraId="5B2D31E2">
      <w:pPr>
        <w:autoSpaceDE w:val="0"/>
        <w:autoSpaceDN w:val="0"/>
        <w:jc w:val="center"/>
        <w:rPr>
          <w:rFonts w:hint="eastAsia" w:asciiTheme="minorEastAsia" w:hAnsiTheme="minorEastAsia" w:eastAsiaTheme="minorEastAsia" w:cstheme="minorEastAsia"/>
          <w:b/>
          <w:spacing w:val="6"/>
          <w:sz w:val="32"/>
          <w:szCs w:val="32"/>
        </w:rPr>
      </w:pPr>
    </w:p>
    <w:p w14:paraId="3C572830">
      <w:pPr>
        <w:autoSpaceDE w:val="0"/>
        <w:autoSpaceDN w:val="0"/>
        <w:jc w:val="center"/>
        <w:rPr>
          <w:rFonts w:hint="eastAsia" w:asciiTheme="minorEastAsia" w:hAnsiTheme="minorEastAsia" w:eastAsiaTheme="minorEastAsia" w:cstheme="minorEastAsia"/>
          <w:b/>
          <w:spacing w:val="6"/>
          <w:sz w:val="32"/>
          <w:szCs w:val="32"/>
        </w:rPr>
      </w:pPr>
    </w:p>
    <w:p w14:paraId="25F8D97E">
      <w:pPr>
        <w:autoSpaceDE w:val="0"/>
        <w:autoSpaceDN w:val="0"/>
        <w:jc w:val="center"/>
        <w:rPr>
          <w:rFonts w:hint="eastAsia" w:asciiTheme="minorEastAsia" w:hAnsiTheme="minorEastAsia" w:eastAsiaTheme="minorEastAsia" w:cstheme="minorEastAsia"/>
          <w:b/>
          <w:spacing w:val="6"/>
          <w:sz w:val="32"/>
          <w:szCs w:val="32"/>
        </w:rPr>
      </w:pPr>
    </w:p>
    <w:p w14:paraId="6C74D013">
      <w:pPr>
        <w:autoSpaceDE w:val="0"/>
        <w:autoSpaceDN w:val="0"/>
        <w:jc w:val="center"/>
        <w:rPr>
          <w:rFonts w:hint="eastAsia" w:asciiTheme="minorEastAsia" w:hAnsiTheme="minorEastAsia" w:eastAsiaTheme="minorEastAsia" w:cstheme="minorEastAsia"/>
          <w:b/>
          <w:spacing w:val="6"/>
          <w:sz w:val="32"/>
          <w:szCs w:val="32"/>
        </w:rPr>
      </w:pPr>
    </w:p>
    <w:p w14:paraId="02E6E3B0">
      <w:pPr>
        <w:autoSpaceDE w:val="0"/>
        <w:autoSpaceDN w:val="0"/>
        <w:jc w:val="center"/>
        <w:rPr>
          <w:rFonts w:hint="eastAsia" w:asciiTheme="minorEastAsia" w:hAnsiTheme="minorEastAsia" w:eastAsiaTheme="minorEastAsia" w:cstheme="minorEastAsia"/>
          <w:b/>
          <w:spacing w:val="6"/>
          <w:sz w:val="32"/>
          <w:szCs w:val="32"/>
        </w:rPr>
      </w:pPr>
    </w:p>
    <w:p w14:paraId="7191D54D">
      <w:pPr>
        <w:autoSpaceDE w:val="0"/>
        <w:autoSpaceDN w:val="0"/>
        <w:jc w:val="center"/>
        <w:rPr>
          <w:rFonts w:hint="eastAsia" w:asciiTheme="minorEastAsia" w:hAnsiTheme="minorEastAsia" w:eastAsiaTheme="minorEastAsia" w:cstheme="minorEastAsia"/>
          <w:b/>
          <w:spacing w:val="6"/>
          <w:sz w:val="32"/>
          <w:szCs w:val="32"/>
        </w:rPr>
      </w:pPr>
    </w:p>
    <w:p w14:paraId="411CAA1E">
      <w:pPr>
        <w:autoSpaceDE w:val="0"/>
        <w:autoSpaceDN w:val="0"/>
        <w:jc w:val="center"/>
        <w:rPr>
          <w:rFonts w:hint="eastAsia" w:asciiTheme="minorEastAsia" w:hAnsiTheme="minorEastAsia" w:eastAsiaTheme="minorEastAsia" w:cstheme="minorEastAsia"/>
          <w:b/>
          <w:spacing w:val="6"/>
          <w:sz w:val="32"/>
          <w:szCs w:val="32"/>
        </w:rPr>
      </w:pPr>
    </w:p>
    <w:p w14:paraId="7D905E08">
      <w:pPr>
        <w:autoSpaceDE w:val="0"/>
        <w:autoSpaceDN w:val="0"/>
        <w:jc w:val="center"/>
        <w:rPr>
          <w:rFonts w:hint="eastAsia" w:asciiTheme="minorEastAsia" w:hAnsiTheme="minorEastAsia" w:eastAsiaTheme="minorEastAsia" w:cstheme="minorEastAsia"/>
          <w:b/>
          <w:spacing w:val="6"/>
          <w:sz w:val="32"/>
          <w:szCs w:val="32"/>
        </w:rPr>
      </w:pPr>
    </w:p>
    <w:p w14:paraId="37E061C4">
      <w:pPr>
        <w:autoSpaceDE w:val="0"/>
        <w:autoSpaceDN w:val="0"/>
        <w:jc w:val="center"/>
        <w:rPr>
          <w:rFonts w:hint="eastAsia" w:asciiTheme="minorEastAsia" w:hAnsiTheme="minorEastAsia" w:eastAsiaTheme="minorEastAsia" w:cstheme="minorEastAsia"/>
          <w:b/>
          <w:spacing w:val="6"/>
          <w:sz w:val="32"/>
          <w:szCs w:val="32"/>
        </w:rPr>
      </w:pPr>
    </w:p>
    <w:p w14:paraId="226E3EBA">
      <w:pPr>
        <w:autoSpaceDE w:val="0"/>
        <w:autoSpaceDN w:val="0"/>
        <w:jc w:val="center"/>
        <w:rPr>
          <w:rFonts w:hint="eastAsia" w:asciiTheme="minorEastAsia" w:hAnsiTheme="minorEastAsia" w:eastAsiaTheme="minorEastAsia" w:cstheme="minorEastAsia"/>
          <w:b/>
          <w:spacing w:val="6"/>
          <w:sz w:val="32"/>
          <w:szCs w:val="32"/>
        </w:rPr>
      </w:pPr>
    </w:p>
    <w:p w14:paraId="4EFE630B">
      <w:pPr>
        <w:autoSpaceDE w:val="0"/>
        <w:autoSpaceDN w:val="0"/>
        <w:jc w:val="center"/>
        <w:rPr>
          <w:rFonts w:hint="eastAsia" w:asciiTheme="minorEastAsia" w:hAnsiTheme="minorEastAsia" w:eastAsiaTheme="minorEastAsia" w:cstheme="minorEastAsia"/>
          <w:b/>
          <w:spacing w:val="6"/>
          <w:sz w:val="32"/>
          <w:szCs w:val="32"/>
        </w:rPr>
      </w:pPr>
    </w:p>
    <w:p w14:paraId="722ADF3C">
      <w:pPr>
        <w:autoSpaceDE w:val="0"/>
        <w:autoSpaceDN w:val="0"/>
        <w:jc w:val="center"/>
        <w:rPr>
          <w:rFonts w:hint="eastAsia" w:asciiTheme="minorEastAsia" w:hAnsiTheme="minorEastAsia" w:eastAsiaTheme="minorEastAsia" w:cstheme="minorEastAsia"/>
          <w:b/>
          <w:spacing w:val="6"/>
          <w:sz w:val="32"/>
          <w:szCs w:val="32"/>
        </w:rPr>
      </w:pPr>
    </w:p>
    <w:p w14:paraId="6685446D">
      <w:pPr>
        <w:autoSpaceDE w:val="0"/>
        <w:autoSpaceDN w:val="0"/>
        <w:jc w:val="center"/>
        <w:rPr>
          <w:rFonts w:hint="eastAsia" w:asciiTheme="minorEastAsia" w:hAnsiTheme="minorEastAsia" w:eastAsiaTheme="minorEastAsia" w:cstheme="minorEastAsia"/>
          <w:b/>
          <w:spacing w:val="6"/>
          <w:sz w:val="32"/>
          <w:szCs w:val="32"/>
        </w:rPr>
      </w:pPr>
    </w:p>
    <w:p w14:paraId="186CD7DF">
      <w:pPr>
        <w:autoSpaceDE w:val="0"/>
        <w:autoSpaceDN w:val="0"/>
        <w:jc w:val="center"/>
        <w:rPr>
          <w:rFonts w:hint="eastAsia" w:asciiTheme="minorEastAsia" w:hAnsiTheme="minorEastAsia" w:eastAsiaTheme="minorEastAsia" w:cstheme="minorEastAsia"/>
          <w:b/>
          <w:spacing w:val="6"/>
          <w:sz w:val="32"/>
          <w:szCs w:val="32"/>
        </w:rPr>
      </w:pPr>
    </w:p>
    <w:p w14:paraId="711BBC32">
      <w:pPr>
        <w:autoSpaceDE w:val="0"/>
        <w:autoSpaceDN w:val="0"/>
        <w:jc w:val="center"/>
        <w:rPr>
          <w:rFonts w:hint="eastAsia" w:asciiTheme="minorEastAsia" w:hAnsiTheme="minorEastAsia" w:eastAsiaTheme="minorEastAsia" w:cstheme="minorEastAsia"/>
          <w:b/>
          <w:spacing w:val="6"/>
          <w:sz w:val="32"/>
          <w:szCs w:val="32"/>
        </w:rPr>
      </w:pPr>
    </w:p>
    <w:p w14:paraId="46B08E36">
      <w:pPr>
        <w:autoSpaceDE w:val="0"/>
        <w:autoSpaceDN w:val="0"/>
        <w:jc w:val="center"/>
        <w:rPr>
          <w:rFonts w:hint="eastAsia" w:asciiTheme="minorEastAsia" w:hAnsiTheme="minorEastAsia" w:eastAsiaTheme="minorEastAsia" w:cstheme="minorEastAsia"/>
          <w:b/>
          <w:spacing w:val="6"/>
          <w:sz w:val="32"/>
          <w:szCs w:val="32"/>
        </w:rPr>
      </w:pPr>
    </w:p>
    <w:p w14:paraId="07990214">
      <w:pPr>
        <w:autoSpaceDE w:val="0"/>
        <w:autoSpaceDN w:val="0"/>
        <w:jc w:val="center"/>
        <w:rPr>
          <w:rFonts w:hint="eastAsia" w:asciiTheme="minorEastAsia" w:hAnsiTheme="minorEastAsia" w:eastAsiaTheme="minorEastAsia" w:cstheme="minorEastAsia"/>
          <w:b/>
          <w:spacing w:val="6"/>
          <w:sz w:val="32"/>
          <w:szCs w:val="32"/>
        </w:rPr>
      </w:pPr>
    </w:p>
    <w:p w14:paraId="38CBEFD2">
      <w:pPr>
        <w:autoSpaceDE w:val="0"/>
        <w:autoSpaceDN w:val="0"/>
        <w:jc w:val="center"/>
        <w:rPr>
          <w:rFonts w:hint="eastAsia" w:asciiTheme="minorEastAsia" w:hAnsiTheme="minorEastAsia" w:eastAsiaTheme="minorEastAsia" w:cstheme="minorEastAsia"/>
          <w:b/>
          <w:spacing w:val="6"/>
          <w:sz w:val="32"/>
          <w:szCs w:val="32"/>
        </w:rPr>
      </w:pPr>
    </w:p>
    <w:p w14:paraId="32FDAACB">
      <w:pPr>
        <w:autoSpaceDE w:val="0"/>
        <w:autoSpaceDN w:val="0"/>
        <w:jc w:val="center"/>
        <w:rPr>
          <w:rFonts w:hint="eastAsia" w:asciiTheme="minorEastAsia" w:hAnsiTheme="minorEastAsia" w:eastAsiaTheme="minorEastAsia" w:cstheme="minorEastAsia"/>
          <w:b/>
          <w:spacing w:val="6"/>
          <w:sz w:val="32"/>
          <w:szCs w:val="32"/>
        </w:rPr>
      </w:pPr>
    </w:p>
    <w:p w14:paraId="732ADAEC">
      <w:pPr>
        <w:autoSpaceDE w:val="0"/>
        <w:autoSpaceDN w:val="0"/>
        <w:jc w:val="center"/>
        <w:rPr>
          <w:rFonts w:hint="eastAsia" w:asciiTheme="minorEastAsia" w:hAnsiTheme="minorEastAsia" w:eastAsiaTheme="minorEastAsia" w:cstheme="minorEastAsia"/>
          <w:b/>
          <w:spacing w:val="6"/>
          <w:sz w:val="32"/>
          <w:szCs w:val="32"/>
        </w:rPr>
      </w:pPr>
    </w:p>
    <w:p w14:paraId="5E29DBC8">
      <w:pPr>
        <w:autoSpaceDE w:val="0"/>
        <w:autoSpaceDN w:val="0"/>
        <w:jc w:val="center"/>
        <w:rPr>
          <w:rFonts w:hint="eastAsia" w:asciiTheme="minorEastAsia" w:hAnsiTheme="minorEastAsia" w:eastAsiaTheme="minorEastAsia" w:cstheme="minorEastAsia"/>
          <w:b/>
          <w:spacing w:val="6"/>
          <w:sz w:val="32"/>
          <w:szCs w:val="32"/>
        </w:rPr>
      </w:pPr>
    </w:p>
    <w:p w14:paraId="1CDF7E12">
      <w:pPr>
        <w:autoSpaceDE w:val="0"/>
        <w:autoSpaceDN w:val="0"/>
        <w:jc w:val="center"/>
        <w:rPr>
          <w:rFonts w:hint="eastAsia" w:asciiTheme="minorEastAsia" w:hAnsiTheme="minorEastAsia" w:eastAsiaTheme="minorEastAsia" w:cstheme="minorEastAsia"/>
          <w:b/>
          <w:spacing w:val="6"/>
          <w:sz w:val="32"/>
          <w:szCs w:val="32"/>
        </w:rPr>
      </w:pPr>
    </w:p>
    <w:p w14:paraId="44CA2480">
      <w:pPr>
        <w:spacing w:line="360" w:lineRule="auto"/>
        <w:jc w:val="left"/>
        <w:outlineLvl w:val="0"/>
        <w:rPr>
          <w:rFonts w:hint="eastAsia" w:asciiTheme="minorEastAsia" w:hAnsiTheme="minorEastAsia" w:eastAsiaTheme="minorEastAsia" w:cstheme="minorEastAsia"/>
          <w:b/>
          <w:sz w:val="32"/>
          <w:szCs w:val="18"/>
        </w:rPr>
      </w:pPr>
      <w:r>
        <w:rPr>
          <w:rFonts w:hint="eastAsia" w:asciiTheme="minorEastAsia" w:hAnsiTheme="minorEastAsia" w:eastAsiaTheme="minorEastAsia" w:cstheme="minorEastAsia"/>
          <w:b/>
          <w:sz w:val="32"/>
          <w:szCs w:val="18"/>
        </w:rPr>
        <w:t>附件7：中小企业声明函</w:t>
      </w:r>
    </w:p>
    <w:p w14:paraId="44E53D98">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中小企业声明函（服务）</w:t>
      </w:r>
    </w:p>
    <w:p w14:paraId="5889C65E">
      <w:pPr>
        <w:spacing w:line="360" w:lineRule="auto"/>
        <w:ind w:firstLine="360" w:firstLine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sz w:val="24"/>
          <w:u w:val="single"/>
        </w:rPr>
        <w:t xml:space="preserve">（采购人） </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F597E10">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 xml:space="preserve"> （采购文件中明确的所属行业）</w:t>
      </w:r>
      <w:r>
        <w:rPr>
          <w:rFonts w:hint="eastAsia" w:asciiTheme="minorEastAsia" w:hAnsiTheme="minorEastAsia" w:eastAsiaTheme="minorEastAsia" w:cstheme="minorEastAsia"/>
          <w:sz w:val="24"/>
        </w:rPr>
        <w:t xml:space="preserve"> ；承建（承接）企业为 </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 xml:space="preserve"> ，从业人员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 xml:space="preserve"> （中型企业、小型企业、微型企业） </w:t>
      </w:r>
      <w:r>
        <w:rPr>
          <w:rFonts w:hint="eastAsia" w:asciiTheme="minorEastAsia" w:hAnsiTheme="minorEastAsia" w:eastAsiaTheme="minorEastAsia" w:cstheme="minorEastAsia"/>
          <w:sz w:val="24"/>
        </w:rPr>
        <w:t>；</w:t>
      </w:r>
    </w:p>
    <w:p w14:paraId="2560E5A1">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u w:val="single"/>
        </w:rPr>
        <w:t xml:space="preserve"> （标的名称），</w:t>
      </w:r>
      <w:r>
        <w:rPr>
          <w:rFonts w:hint="eastAsia" w:asciiTheme="minorEastAsia" w:hAnsiTheme="minorEastAsia" w:eastAsiaTheme="minorEastAsia" w:cstheme="minorEastAsia"/>
          <w:sz w:val="24"/>
        </w:rPr>
        <w:t xml:space="preserve">属于 </w:t>
      </w:r>
      <w:r>
        <w:rPr>
          <w:rFonts w:hint="eastAsia" w:asciiTheme="minorEastAsia" w:hAnsiTheme="minorEastAsia" w:eastAsiaTheme="minorEastAsia" w:cstheme="minorEastAsia"/>
          <w:sz w:val="24"/>
          <w:u w:val="single"/>
        </w:rPr>
        <w:t xml:space="preserve">（采购文件中明确的所属行业） </w:t>
      </w:r>
      <w:r>
        <w:rPr>
          <w:rFonts w:hint="eastAsia" w:asciiTheme="minorEastAsia" w:hAnsiTheme="minorEastAsia" w:eastAsiaTheme="minorEastAsia" w:cstheme="minorEastAsia"/>
          <w:sz w:val="24"/>
        </w:rPr>
        <w:t xml:space="preserve">；承建（承接）企业为 </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 xml:space="preserve"> ，从业人员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 xml:space="preserve"> （中型企业、小型企业、微型企业） </w:t>
      </w:r>
      <w:r>
        <w:rPr>
          <w:rFonts w:hint="eastAsia" w:asciiTheme="minorEastAsia" w:hAnsiTheme="minorEastAsia" w:eastAsiaTheme="minorEastAsia" w:cstheme="minorEastAsia"/>
          <w:sz w:val="24"/>
        </w:rPr>
        <w:t>；</w:t>
      </w:r>
    </w:p>
    <w:p w14:paraId="0368454C">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7C932E50">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以上企业，不属于大企业的分支机构，不存在控股股东为大企业的情形，也不存在与大企业的负责人为同一人的情形。</w:t>
      </w:r>
    </w:p>
    <w:p w14:paraId="5C9EDFC0">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本企业对上述声明内容的真实性负责。如有虚假，将依法承担相应责任。</w:t>
      </w:r>
    </w:p>
    <w:p w14:paraId="18157230">
      <w:pPr>
        <w:spacing w:line="360" w:lineRule="auto"/>
        <w:ind w:right="176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投标人名称（电子签名）：</w:t>
      </w:r>
    </w:p>
    <w:p w14:paraId="3F0EE020">
      <w:pPr>
        <w:spacing w:line="360" w:lineRule="auto"/>
        <w:ind w:right="1120" w:firstLine="4680" w:firstLineChars="19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14:paraId="4290FABD">
      <w:pPr>
        <w:spacing w:line="360" w:lineRule="auto"/>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从业人员、营业收入、资产总额填报上一年度数据</w:t>
      </w:r>
      <w:r>
        <w:rPr>
          <w:rFonts w:hint="eastAsia" w:asciiTheme="minorEastAsia" w:hAnsiTheme="minorEastAsia" w:eastAsiaTheme="minorEastAsia" w:cstheme="minorEastAsia"/>
          <w:color w:val="auto"/>
          <w:sz w:val="18"/>
          <w:szCs w:val="18"/>
          <w:lang w:eastAsia="zh-CN"/>
        </w:rPr>
        <w:t>。</w:t>
      </w:r>
    </w:p>
    <w:p w14:paraId="7D1E911A">
      <w:pPr>
        <w:spacing w:line="360" w:lineRule="auto"/>
        <w:ind w:right="42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14:paraId="6D76490A">
      <w:pPr>
        <w:numPr>
          <w:ilvl w:val="0"/>
          <w:numId w:val="0"/>
        </w:numPr>
        <w:spacing w:line="360" w:lineRule="auto"/>
        <w:ind w:right="420" w:firstLine="480" w:firstLineChars="200"/>
        <w:rPr>
          <w:rFonts w:hint="eastAsia" w:asciiTheme="minorEastAsia" w:hAnsiTheme="minorEastAsia" w:eastAsiaTheme="minorEastAsia" w:cstheme="minorEastAsia"/>
          <w:b/>
          <w:bCs/>
          <w:color w:val="auto"/>
          <w:sz w:val="24"/>
          <w:shd w:val="clear" w:color="auto" w:fill="auto"/>
          <w:lang w:eastAsia="zh-CN"/>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cstheme="minorEastAsia"/>
          <w:color w:val="FF0000"/>
          <w:sz w:val="24"/>
        </w:rPr>
        <w:t>④企业类型填写错误的，声明函无效</w:t>
      </w:r>
      <w:r>
        <w:rPr>
          <w:rFonts w:hint="eastAsia" w:asciiTheme="minorEastAsia" w:hAnsiTheme="minorEastAsia" w:eastAsiaTheme="minorEastAsia" w:cstheme="minorEastAsia"/>
          <w:color w:val="FF0000"/>
          <w:sz w:val="24"/>
          <w:lang w:eastAsia="zh-CN"/>
        </w:rPr>
        <w:t>。</w:t>
      </w:r>
    </w:p>
    <w:p w14:paraId="065A6F22">
      <w:pPr>
        <w:spacing w:line="360" w:lineRule="auto"/>
        <w:ind w:right="42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9FD0FA">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58E860CF">
      <w:pPr>
        <w:pStyle w:val="2"/>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样品（演示）授权委托书</w:t>
      </w:r>
    </w:p>
    <w:p w14:paraId="4EFBFB69">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41E24CCE">
      <w:pPr>
        <w:jc w:val="center"/>
        <w:rPr>
          <w:rFonts w:hint="eastAsia" w:asciiTheme="minorEastAsia" w:hAnsiTheme="minorEastAsia" w:eastAsiaTheme="minorEastAsia" w:cstheme="minorEastAsia"/>
          <w:color w:val="auto"/>
          <w:sz w:val="40"/>
        </w:rPr>
      </w:pPr>
    </w:p>
    <w:p w14:paraId="3F6714DD">
      <w:pPr>
        <w:snapToGrid w:val="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XXX（单位名称或采购机构名称）</w:t>
      </w:r>
      <w:r>
        <w:rPr>
          <w:rFonts w:hint="eastAsia" w:asciiTheme="minorEastAsia" w:hAnsiTheme="minorEastAsia" w:eastAsiaTheme="minorEastAsia" w:cstheme="minorEastAsia"/>
          <w:color w:val="auto"/>
          <w:lang w:val="zh-CN"/>
        </w:rPr>
        <w:t>：</w:t>
      </w:r>
    </w:p>
    <w:p w14:paraId="266ABAE3">
      <w:pPr>
        <w:snapToGrid w:val="0"/>
        <w:spacing w:line="360" w:lineRule="auto"/>
        <w:ind w:left="254" w:leftChars="121" w:firstLine="420" w:firstLineChars="200"/>
        <w:rPr>
          <w:rFonts w:hint="eastAsia" w:asciiTheme="minorEastAsia" w:hAnsiTheme="minorEastAsia" w:eastAsiaTheme="minorEastAsia" w:cstheme="minorEastAsia"/>
          <w:color w:val="auto"/>
          <w:u w:val="single"/>
          <w:lang w:val="zh-CN"/>
        </w:rPr>
      </w:pPr>
      <w:r>
        <w:rPr>
          <w:rFonts w:hint="eastAsia" w:asciiTheme="minorEastAsia" w:hAnsiTheme="minorEastAsia" w:eastAsiaTheme="minorEastAsia" w:cstheme="minorEastAsia"/>
          <w:color w:val="auto"/>
          <w:lang w:val="zh-CN"/>
        </w:rPr>
        <w:t>兹委派</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先生/女士，身份证号：</w:t>
      </w:r>
      <w:r>
        <w:rPr>
          <w:rFonts w:hint="eastAsia" w:asciiTheme="minorEastAsia" w:hAnsiTheme="minorEastAsia" w:eastAsiaTheme="minorEastAsia" w:cstheme="minorEastAsia"/>
          <w:color w:val="auto"/>
          <w:u w:val="single"/>
          <w:lang w:val="zh-CN"/>
        </w:rPr>
        <w:t xml:space="preserve">                   </w:t>
      </w:r>
    </w:p>
    <w:p w14:paraId="1EDA88A3">
      <w:pPr>
        <w:snapToGrid w:val="0"/>
        <w:spacing w:line="360" w:lineRule="auto"/>
        <w:ind w:left="254" w:leftChars="121"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手机：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，代表我公司前来递交</w:t>
      </w:r>
      <w:r>
        <w:rPr>
          <w:rFonts w:hint="eastAsia" w:asciiTheme="minorEastAsia" w:hAnsiTheme="minorEastAsia" w:eastAsiaTheme="minorEastAsia" w:cstheme="minorEastAsia"/>
          <w:color w:val="auto"/>
          <w:u w:val="single"/>
          <w:lang w:val="zh-CN"/>
        </w:rPr>
        <w:t xml:space="preserve">                           采购项目</w:t>
      </w:r>
      <w:r>
        <w:rPr>
          <w:rFonts w:hint="eastAsia" w:asciiTheme="minorEastAsia" w:hAnsiTheme="minorEastAsia" w:eastAsiaTheme="minorEastAsia" w:cstheme="minorEastAsia"/>
          <w:color w:val="auto"/>
          <w:lang w:val="zh-CN"/>
        </w:rPr>
        <w:t>【项目编号：              】（标项号：  ）投标样品或参加演示，并全权负责标后取回样品等其他处理事宜。</w:t>
      </w:r>
    </w:p>
    <w:p w14:paraId="1DCCFF6F">
      <w:pPr>
        <w:snapToGrid w:val="0"/>
        <w:spacing w:line="360" w:lineRule="auto"/>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 xml:space="preserve">  </w:t>
      </w:r>
    </w:p>
    <w:p w14:paraId="3D18454C">
      <w:pPr>
        <w:snapToGrid w:val="0"/>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 xml:space="preserve">    特此告知。</w:t>
      </w:r>
    </w:p>
    <w:p w14:paraId="2B444CE8">
      <w:pPr>
        <w:snapToGrid w:val="0"/>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 xml:space="preserve">                                                  投标人名称(公章)：</w:t>
      </w:r>
    </w:p>
    <w:p w14:paraId="0136DCAD">
      <w:pPr>
        <w:snapToGrid w:val="0"/>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 xml:space="preserve">                                                  </w:t>
      </w:r>
    </w:p>
    <w:p w14:paraId="43AA5582">
      <w:pPr>
        <w:snapToGrid w:val="0"/>
        <w:spacing w:line="360" w:lineRule="auto"/>
        <w:ind w:right="240"/>
        <w:jc w:val="righ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签发日期：  年  月   日</w:t>
      </w:r>
    </w:p>
    <w:p w14:paraId="7A38EFAE">
      <w:pPr>
        <w:snapToGrid w:val="0"/>
        <w:spacing w:line="360" w:lineRule="auto"/>
        <w:ind w:right="240"/>
        <w:jc w:val="right"/>
        <w:rPr>
          <w:rFonts w:hint="eastAsia" w:asciiTheme="minorEastAsia" w:hAnsiTheme="minorEastAsia" w:eastAsiaTheme="minorEastAsia" w:cstheme="minorEastAsia"/>
          <w:color w:val="000000"/>
          <w:lang w:val="zh-CN"/>
        </w:rPr>
      </w:pPr>
    </w:p>
    <w:p w14:paraId="70CB8438">
      <w:pPr>
        <w:snapToGrid w:val="0"/>
        <w:spacing w:line="360" w:lineRule="auto"/>
        <w:ind w:right="1920"/>
        <w:rPr>
          <w:rFonts w:hint="eastAsia" w:asciiTheme="minorEastAsia" w:hAnsiTheme="minorEastAsia" w:eastAsiaTheme="minorEastAsia" w:cstheme="minorEastAsia"/>
          <w:color w:val="000000"/>
          <w:lang w:val="zh-CN"/>
        </w:rPr>
      </w:pPr>
    </w:p>
    <w:p w14:paraId="7ED931EC">
      <w:pPr>
        <w:snapToGrid w:val="0"/>
        <w:spacing w:line="360" w:lineRule="auto"/>
        <w:ind w:right="240"/>
        <w:jc w:val="right"/>
        <w:rPr>
          <w:rFonts w:hint="eastAsia" w:asciiTheme="minorEastAsia" w:hAnsiTheme="minorEastAsia" w:eastAsiaTheme="minorEastAsia" w:cstheme="minorEastAsia"/>
          <w:color w:val="000000"/>
          <w:lang w:val="zh-CN"/>
        </w:rPr>
      </w:pPr>
    </w:p>
    <w:p w14:paraId="103CD99A">
      <w:pPr>
        <w:snapToGrid w:val="0"/>
        <w:spacing w:line="360" w:lineRule="auto"/>
        <w:ind w:right="24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rPr>
        <w:t>受委托人</w:t>
      </w:r>
      <w:r>
        <w:rPr>
          <w:rFonts w:hint="eastAsia" w:asciiTheme="minorEastAsia" w:hAnsiTheme="minorEastAsia" w:eastAsiaTheme="minorEastAsia" w:cstheme="minorEastAsia"/>
          <w:color w:val="000000"/>
          <w:lang w:val="zh-CN"/>
        </w:rPr>
        <w:t>身份证复印件：</w:t>
      </w:r>
    </w:p>
    <w:p w14:paraId="200EF85A">
      <w:pPr>
        <w:snapToGrid w:val="0"/>
        <w:spacing w:line="360" w:lineRule="auto"/>
        <w:ind w:right="240"/>
        <w:rPr>
          <w:rFonts w:hint="eastAsia" w:asciiTheme="minorEastAsia" w:hAnsiTheme="minorEastAsia" w:eastAsiaTheme="minorEastAsia" w:cstheme="minorEastAsia"/>
          <w:color w:val="000000"/>
          <w:lang w:val="zh-CN"/>
        </w:rPr>
      </w:pPr>
    </w:p>
    <w:p w14:paraId="4252958C">
      <w:pPr>
        <w:snapToGrid w:val="0"/>
        <w:spacing w:line="360" w:lineRule="auto"/>
        <w:ind w:right="24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说明：本委托书在有样品或演示时由受委托人携带至指定地点。</w:t>
      </w:r>
    </w:p>
    <w:p w14:paraId="6E4DC77F">
      <w:pPr>
        <w:spacing w:line="360" w:lineRule="auto"/>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同时有样品和演示的，可委托不同人员。</w:t>
      </w:r>
    </w:p>
    <w:p w14:paraId="589213C4">
      <w:pPr>
        <w:pStyle w:val="2"/>
        <w:rPr>
          <w:rFonts w:hint="eastAsia" w:asciiTheme="minorEastAsia" w:hAnsiTheme="minorEastAsia" w:eastAsiaTheme="minorEastAsia" w:cstheme="minorEastAsia"/>
        </w:rPr>
      </w:pPr>
    </w:p>
    <w:p w14:paraId="5AE106B1">
      <w:pPr>
        <w:spacing w:line="360" w:lineRule="auto"/>
        <w:jc w:val="center"/>
        <w:rPr>
          <w:rFonts w:hint="eastAsia" w:asciiTheme="minorEastAsia" w:hAnsiTheme="minorEastAsia" w:eastAsiaTheme="minorEastAsia" w:cstheme="minorEastAsia"/>
          <w:b/>
          <w:sz w:val="32"/>
          <w:szCs w:val="32"/>
        </w:rPr>
      </w:pPr>
    </w:p>
    <w:p w14:paraId="1CB147E7">
      <w:pPr>
        <w:pStyle w:val="2"/>
        <w:rPr>
          <w:rFonts w:hint="eastAsia" w:asciiTheme="minorEastAsia" w:hAnsiTheme="minorEastAsia" w:eastAsiaTheme="minorEastAsia" w:cstheme="minorEastAsia"/>
        </w:rPr>
      </w:pPr>
    </w:p>
    <w:p w14:paraId="2AF56088">
      <w:pPr>
        <w:pStyle w:val="2"/>
        <w:rPr>
          <w:rFonts w:hint="eastAsia" w:asciiTheme="minorEastAsia" w:hAnsiTheme="minorEastAsia" w:eastAsiaTheme="minorEastAsia" w:cstheme="minorEastAsia"/>
          <w:lang w:val="en-US"/>
        </w:rPr>
      </w:pPr>
    </w:p>
    <w:p w14:paraId="62382610">
      <w:pPr>
        <w:spacing w:line="360" w:lineRule="auto"/>
        <w:ind w:right="420"/>
        <w:rPr>
          <w:rFonts w:hint="eastAsia" w:asciiTheme="minorEastAsia" w:hAnsiTheme="minorEastAsia" w:eastAsiaTheme="minorEastAsia" w:cstheme="minorEastAsia"/>
        </w:rPr>
      </w:pPr>
    </w:p>
    <w:p w14:paraId="6BB08A68">
      <w:pPr>
        <w:spacing w:line="360" w:lineRule="auto"/>
        <w:rPr>
          <w:rFonts w:hint="eastAsia" w:asciiTheme="minorEastAsia" w:hAnsiTheme="minorEastAsia" w:eastAsiaTheme="minorEastAsia" w:cstheme="minorEastAsia"/>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FangSong_GB2312">
    <w:altName w:val="仿宋"/>
    <w:panose1 w:val="02010609060101010101"/>
    <w:charset w:val="86"/>
    <w:family w:val="auto"/>
    <w:pitch w:val="default"/>
    <w:sig w:usb0="00000000" w:usb1="00000000" w:usb2="00000016" w:usb3="00000000" w:csb0="00040001" w:csb1="00000000"/>
  </w:font>
  <w:font w:name="Helvetica Neue">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F5C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299F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3A36">
    <w:pPr>
      <w:pStyle w:val="40"/>
      <w:framePr w:wrap="around" w:vAnchor="text" w:hAnchor="margin" w:xAlign="right" w:y="1"/>
      <w:rPr>
        <w:rStyle w:val="72"/>
      </w:rPr>
    </w:pPr>
    <w:r>
      <w:fldChar w:fldCharType="begin"/>
    </w:r>
    <w:r>
      <w:rPr>
        <w:rStyle w:val="72"/>
      </w:rPr>
      <w:instrText xml:space="preserve">PAGE  </w:instrText>
    </w:r>
    <w:r>
      <w:fldChar w:fldCharType="end"/>
    </w:r>
  </w:p>
  <w:p w14:paraId="1020E59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E6F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91899912"/>
    <w:bookmarkStart w:id="402" w:name="_Toc36110187"/>
    <w:bookmarkStart w:id="403" w:name="_Toc164085800"/>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9C80">
    <w:pPr>
      <w:pStyle w:val="40"/>
      <w:framePr w:wrap="around" w:vAnchor="text" w:hAnchor="margin" w:xAlign="right" w:y="1"/>
      <w:rPr>
        <w:rStyle w:val="72"/>
      </w:rPr>
    </w:pPr>
    <w:r>
      <w:fldChar w:fldCharType="begin"/>
    </w:r>
    <w:r>
      <w:rPr>
        <w:rStyle w:val="72"/>
      </w:rPr>
      <w:instrText xml:space="preserve">PAGE  </w:instrText>
    </w:r>
    <w:r>
      <w:fldChar w:fldCharType="end"/>
    </w:r>
  </w:p>
  <w:p w14:paraId="79D3330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DE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5EC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CBD72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0E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BBBE9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0BD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D7A2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7C4E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F2EC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FE1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A0D2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D9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4BBDF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B41F">
    <w:pPr>
      <w:pStyle w:val="41"/>
      <w:pBdr>
        <w:bottom w:val="single" w:color="auto" w:sz="6" w:space="4"/>
      </w:pBdr>
      <w:jc w:val="right"/>
    </w:pPr>
    <w:r>
      <w:t></w:t>
    </w:r>
    <w:r>
      <w:rPr>
        <w:rFonts w:hint="eastAsia"/>
      </w:rPr>
      <w:t xml:space="preserve">             </w:t>
    </w:r>
    <w:r>
      <w:t>杭州市政府采购公开招标文件</w:t>
    </w:r>
  </w:p>
  <w:p w14:paraId="08DE695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36C6">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B80A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785B">
    <w:pPr>
      <w:pStyle w:val="41"/>
      <w:rPr>
        <w:rFonts w:ascii="仿宋_GB2312" w:eastAsia="仿宋_GB2312"/>
        <w:b/>
        <w:i/>
        <w:u w:val="single"/>
      </w:rPr>
    </w:pPr>
    <w:r>
      <w:t></w:t>
    </w:r>
    <w:r>
      <w:rPr>
        <w:rFonts w:hint="eastAsia"/>
      </w:rPr>
      <w:t xml:space="preserve">                                                  </w:t>
    </w:r>
    <w:r>
      <w:t xml:space="preserve">             杭州市政府采购公开招标文件</w:t>
    </w:r>
  </w:p>
  <w:p w14:paraId="706FE08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A378">
    <w:pPr>
      <w:pStyle w:val="41"/>
    </w:pPr>
    <w:r>
      <w:t></w:t>
    </w:r>
    <w:r>
      <w:rPr>
        <w:rFonts w:hint="eastAsia"/>
      </w:rPr>
      <w:t xml:space="preserve">         </w:t>
    </w:r>
  </w:p>
  <w:p w14:paraId="7BB32BE7">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90C42">
    <w:pPr>
      <w:pStyle w:val="41"/>
      <w:rPr>
        <w:rFonts w:ascii="仿宋_GB2312" w:eastAsia="仿宋_GB2312"/>
        <w:b/>
        <w:i/>
        <w:u w:val="single"/>
      </w:rPr>
    </w:pPr>
    <w:r>
      <w:t></w:t>
    </w:r>
    <w:r>
      <w:rPr>
        <w:rFonts w:hint="eastAsia"/>
      </w:rPr>
      <w:t xml:space="preserve">                                                  </w:t>
    </w:r>
    <w:r>
      <w:t>杭州市政府采购公开招标文件</w:t>
    </w:r>
  </w:p>
  <w:p w14:paraId="5953604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BB21">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1CD4A">
    <w:pPr>
      <w:pStyle w:val="41"/>
      <w:jc w:val="right"/>
      <w:rPr>
        <w:rFonts w:ascii="仿宋_GB2312" w:eastAsia="仿宋_GB2312"/>
        <w:b/>
        <w:i/>
        <w:u w:val="single"/>
      </w:rPr>
    </w:pPr>
    <w:r>
      <w:rPr>
        <w:rFonts w:hint="eastAsia"/>
      </w:rPr>
      <w:t xml:space="preserve">                                  </w:t>
    </w:r>
    <w:r>
      <w:t>杭州市政府采购公开招标文件</w:t>
    </w:r>
  </w:p>
  <w:p w14:paraId="07A76BB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EC8A8">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90EE">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90FA0"/>
    <w:multiLevelType w:val="singleLevel"/>
    <w:tmpl w:val="88990FA0"/>
    <w:lvl w:ilvl="0" w:tentative="0">
      <w:start w:val="1"/>
      <w:numFmt w:val="decimalEnclosedCircleChinese"/>
      <w:suff w:val="nothing"/>
      <w:lvlText w:val="%1　"/>
      <w:lvlJc w:val="left"/>
      <w:pPr>
        <w:ind w:left="0" w:firstLine="400"/>
      </w:pPr>
      <w:rPr>
        <w:rFonts w:hint="eastAsia"/>
      </w:rPr>
    </w:lvl>
  </w:abstractNum>
  <w:abstractNum w:abstractNumId="1">
    <w:nsid w:val="9E31FB52"/>
    <w:multiLevelType w:val="singleLevel"/>
    <w:tmpl w:val="9E31FB52"/>
    <w:lvl w:ilvl="0" w:tentative="0">
      <w:start w:val="1"/>
      <w:numFmt w:val="decimal"/>
      <w:suff w:val="nothing"/>
      <w:lvlText w:val="（%1）"/>
      <w:lvlJc w:val="left"/>
    </w:lvl>
  </w:abstractNum>
  <w:abstractNum w:abstractNumId="2">
    <w:nsid w:val="10AA757C"/>
    <w:multiLevelType w:val="singleLevel"/>
    <w:tmpl w:val="10AA757C"/>
    <w:lvl w:ilvl="0" w:tentative="0">
      <w:start w:val="1"/>
      <w:numFmt w:val="decimalEnclosedCircleChinese"/>
      <w:suff w:val="nothing"/>
      <w:lvlText w:val="%1　"/>
      <w:lvlJc w:val="left"/>
      <w:pPr>
        <w:ind w:left="0" w:firstLine="400"/>
      </w:pPr>
      <w:rPr>
        <w:rFonts w:hint="eastAsia"/>
      </w:rPr>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45CE5F"/>
    <w:multiLevelType w:val="singleLevel"/>
    <w:tmpl w:val="5F45CE5F"/>
    <w:lvl w:ilvl="0" w:tentative="0">
      <w:start w:val="1"/>
      <w:numFmt w:val="decimal"/>
      <w:suff w:val="nothing"/>
      <w:lvlText w:val="(%1)"/>
      <w:lvlJc w:val="left"/>
    </w:lvl>
  </w:abstractNum>
  <w:abstractNum w:abstractNumId="5">
    <w:nsid w:val="7CDE403D"/>
    <w:multiLevelType w:val="singleLevel"/>
    <w:tmpl w:val="7CDE403D"/>
    <w:lvl w:ilvl="0" w:tentative="0">
      <w:start w:val="3"/>
      <w:numFmt w:val="chineseCounting"/>
      <w:suff w:val="nothing"/>
      <w:lvlText w:val="（%1）"/>
      <w:lvlJc w:val="left"/>
      <w:pPr>
        <w:ind w:left="465" w:firstLine="0"/>
      </w:pPr>
      <w:rPr>
        <w:rFonts w:hint="eastAsia"/>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Y2Q2NTYwYjdmMzBkNzdjYWE0YzA3OTVjMWY3Yz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8E3ABC"/>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3F474B"/>
    <w:rsid w:val="048F763B"/>
    <w:rsid w:val="049F330E"/>
    <w:rsid w:val="04AA775C"/>
    <w:rsid w:val="04AF1889"/>
    <w:rsid w:val="04F66F48"/>
    <w:rsid w:val="05043453"/>
    <w:rsid w:val="05251E14"/>
    <w:rsid w:val="053847D8"/>
    <w:rsid w:val="05544226"/>
    <w:rsid w:val="05A16594"/>
    <w:rsid w:val="05A7762D"/>
    <w:rsid w:val="060E5941"/>
    <w:rsid w:val="06110FAF"/>
    <w:rsid w:val="06493CA7"/>
    <w:rsid w:val="065A6178"/>
    <w:rsid w:val="066F1CF3"/>
    <w:rsid w:val="06930BB8"/>
    <w:rsid w:val="07245D42"/>
    <w:rsid w:val="07264C62"/>
    <w:rsid w:val="0764344E"/>
    <w:rsid w:val="0779354C"/>
    <w:rsid w:val="078177A4"/>
    <w:rsid w:val="08061376"/>
    <w:rsid w:val="08452D77"/>
    <w:rsid w:val="086401F8"/>
    <w:rsid w:val="08751CAA"/>
    <w:rsid w:val="087E4C40"/>
    <w:rsid w:val="08A871D0"/>
    <w:rsid w:val="08D66AD6"/>
    <w:rsid w:val="08DA33A3"/>
    <w:rsid w:val="08E80F13"/>
    <w:rsid w:val="091A5787"/>
    <w:rsid w:val="09290A37"/>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D346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93294B"/>
    <w:rsid w:val="11C6522A"/>
    <w:rsid w:val="11E104CC"/>
    <w:rsid w:val="11E20309"/>
    <w:rsid w:val="12255233"/>
    <w:rsid w:val="12530213"/>
    <w:rsid w:val="126E269F"/>
    <w:rsid w:val="127723A9"/>
    <w:rsid w:val="12862074"/>
    <w:rsid w:val="12883966"/>
    <w:rsid w:val="129E45B4"/>
    <w:rsid w:val="12D81596"/>
    <w:rsid w:val="13072A44"/>
    <w:rsid w:val="135F4BE2"/>
    <w:rsid w:val="136D2318"/>
    <w:rsid w:val="139B1A0A"/>
    <w:rsid w:val="139D25C7"/>
    <w:rsid w:val="13BF3CE4"/>
    <w:rsid w:val="13C17D1E"/>
    <w:rsid w:val="141008D8"/>
    <w:rsid w:val="14125FE6"/>
    <w:rsid w:val="14250736"/>
    <w:rsid w:val="146D271E"/>
    <w:rsid w:val="14982588"/>
    <w:rsid w:val="149A5AD9"/>
    <w:rsid w:val="14A7619D"/>
    <w:rsid w:val="150536C3"/>
    <w:rsid w:val="150C1963"/>
    <w:rsid w:val="15112E59"/>
    <w:rsid w:val="151447A0"/>
    <w:rsid w:val="154A6454"/>
    <w:rsid w:val="15762120"/>
    <w:rsid w:val="15C10692"/>
    <w:rsid w:val="15ED57EC"/>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27385F"/>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6174E"/>
    <w:rsid w:val="1D6A673C"/>
    <w:rsid w:val="1D7E2045"/>
    <w:rsid w:val="1D9247AE"/>
    <w:rsid w:val="1DB567EC"/>
    <w:rsid w:val="1DF51A98"/>
    <w:rsid w:val="1DFF3EF7"/>
    <w:rsid w:val="1E2A38EC"/>
    <w:rsid w:val="1E3D060F"/>
    <w:rsid w:val="1E3F7D2E"/>
    <w:rsid w:val="1E4134E4"/>
    <w:rsid w:val="1E5062B3"/>
    <w:rsid w:val="1E523514"/>
    <w:rsid w:val="1E714A66"/>
    <w:rsid w:val="1E802593"/>
    <w:rsid w:val="1E8B6156"/>
    <w:rsid w:val="1EA703CC"/>
    <w:rsid w:val="1EB7330C"/>
    <w:rsid w:val="1EE13C8E"/>
    <w:rsid w:val="1EEE55C9"/>
    <w:rsid w:val="1F0A0FF3"/>
    <w:rsid w:val="1F5771FF"/>
    <w:rsid w:val="1FC40EF9"/>
    <w:rsid w:val="1FD52DD5"/>
    <w:rsid w:val="1FE868A9"/>
    <w:rsid w:val="1FFD6E47"/>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65586D"/>
    <w:rsid w:val="22BE6801"/>
    <w:rsid w:val="22EE13BE"/>
    <w:rsid w:val="22F8223D"/>
    <w:rsid w:val="233500BF"/>
    <w:rsid w:val="23377FF7"/>
    <w:rsid w:val="236B425F"/>
    <w:rsid w:val="23836192"/>
    <w:rsid w:val="23901F29"/>
    <w:rsid w:val="239C0061"/>
    <w:rsid w:val="23B908A4"/>
    <w:rsid w:val="23E95BEF"/>
    <w:rsid w:val="23FD0064"/>
    <w:rsid w:val="24465B9C"/>
    <w:rsid w:val="244725D6"/>
    <w:rsid w:val="245375B0"/>
    <w:rsid w:val="24642C0A"/>
    <w:rsid w:val="24B22173"/>
    <w:rsid w:val="24B95AD9"/>
    <w:rsid w:val="24BE24DA"/>
    <w:rsid w:val="24CF5825"/>
    <w:rsid w:val="24D663E6"/>
    <w:rsid w:val="24D77F2B"/>
    <w:rsid w:val="258B00E2"/>
    <w:rsid w:val="25A917A6"/>
    <w:rsid w:val="25BE27CC"/>
    <w:rsid w:val="25F74A5C"/>
    <w:rsid w:val="260D7B17"/>
    <w:rsid w:val="2628662C"/>
    <w:rsid w:val="262D45DE"/>
    <w:rsid w:val="263A2B6C"/>
    <w:rsid w:val="26871DC8"/>
    <w:rsid w:val="26A53EF9"/>
    <w:rsid w:val="26A94201"/>
    <w:rsid w:val="26AC274F"/>
    <w:rsid w:val="27044A29"/>
    <w:rsid w:val="271D34C8"/>
    <w:rsid w:val="276142BF"/>
    <w:rsid w:val="27783712"/>
    <w:rsid w:val="27907362"/>
    <w:rsid w:val="27EB7129"/>
    <w:rsid w:val="28333E1D"/>
    <w:rsid w:val="28454BD6"/>
    <w:rsid w:val="28455253"/>
    <w:rsid w:val="28551971"/>
    <w:rsid w:val="285B1C53"/>
    <w:rsid w:val="289F7086"/>
    <w:rsid w:val="28C32028"/>
    <w:rsid w:val="28CC490F"/>
    <w:rsid w:val="28DE40AA"/>
    <w:rsid w:val="29345E77"/>
    <w:rsid w:val="294C65AD"/>
    <w:rsid w:val="29806583"/>
    <w:rsid w:val="298B3C4C"/>
    <w:rsid w:val="29BA0B74"/>
    <w:rsid w:val="29D05CC2"/>
    <w:rsid w:val="29F26D24"/>
    <w:rsid w:val="2A0911D4"/>
    <w:rsid w:val="2A15033F"/>
    <w:rsid w:val="2A1662C1"/>
    <w:rsid w:val="2A1C7367"/>
    <w:rsid w:val="2A2815FA"/>
    <w:rsid w:val="2A316A35"/>
    <w:rsid w:val="2A6D6092"/>
    <w:rsid w:val="2A7D76B4"/>
    <w:rsid w:val="2B437463"/>
    <w:rsid w:val="2B5D2C79"/>
    <w:rsid w:val="2B7807EE"/>
    <w:rsid w:val="2B867C46"/>
    <w:rsid w:val="2BA50BF7"/>
    <w:rsid w:val="2BBF00EC"/>
    <w:rsid w:val="2BC37CFD"/>
    <w:rsid w:val="2BC453B2"/>
    <w:rsid w:val="2BD5237F"/>
    <w:rsid w:val="2BE536CE"/>
    <w:rsid w:val="2BE758D9"/>
    <w:rsid w:val="2C09049E"/>
    <w:rsid w:val="2C0A653C"/>
    <w:rsid w:val="2C191F85"/>
    <w:rsid w:val="2C7A6DBC"/>
    <w:rsid w:val="2CE82D6F"/>
    <w:rsid w:val="2D343236"/>
    <w:rsid w:val="2DD15014"/>
    <w:rsid w:val="2DF72DE4"/>
    <w:rsid w:val="2E0220AF"/>
    <w:rsid w:val="2E4B082A"/>
    <w:rsid w:val="2E5D4E86"/>
    <w:rsid w:val="2E5D790B"/>
    <w:rsid w:val="2E9A3C18"/>
    <w:rsid w:val="2EBB0FEE"/>
    <w:rsid w:val="2EC63002"/>
    <w:rsid w:val="2F0A6B38"/>
    <w:rsid w:val="2F946CCB"/>
    <w:rsid w:val="2FBC5D59"/>
    <w:rsid w:val="2FD25781"/>
    <w:rsid w:val="2FDC745C"/>
    <w:rsid w:val="2FFD7934"/>
    <w:rsid w:val="30524F95"/>
    <w:rsid w:val="30733ACD"/>
    <w:rsid w:val="308C3862"/>
    <w:rsid w:val="309379D8"/>
    <w:rsid w:val="30A270F7"/>
    <w:rsid w:val="30DF1478"/>
    <w:rsid w:val="30EC586F"/>
    <w:rsid w:val="310D3357"/>
    <w:rsid w:val="314550B7"/>
    <w:rsid w:val="319C6071"/>
    <w:rsid w:val="31AC537E"/>
    <w:rsid w:val="31C51E84"/>
    <w:rsid w:val="31E3679B"/>
    <w:rsid w:val="31E732FD"/>
    <w:rsid w:val="32517576"/>
    <w:rsid w:val="32BE5C2C"/>
    <w:rsid w:val="32FB6478"/>
    <w:rsid w:val="32FD564D"/>
    <w:rsid w:val="33263B3F"/>
    <w:rsid w:val="336963EB"/>
    <w:rsid w:val="33702210"/>
    <w:rsid w:val="33816EEB"/>
    <w:rsid w:val="33EB55CD"/>
    <w:rsid w:val="33EC4C02"/>
    <w:rsid w:val="340D2360"/>
    <w:rsid w:val="3410665D"/>
    <w:rsid w:val="34211214"/>
    <w:rsid w:val="342E63AB"/>
    <w:rsid w:val="34950E68"/>
    <w:rsid w:val="34986E94"/>
    <w:rsid w:val="34AF62C9"/>
    <w:rsid w:val="34CB4388"/>
    <w:rsid w:val="34D50630"/>
    <w:rsid w:val="34F3319E"/>
    <w:rsid w:val="34FA6E12"/>
    <w:rsid w:val="354D7158"/>
    <w:rsid w:val="358D5588"/>
    <w:rsid w:val="35A818A1"/>
    <w:rsid w:val="3617195C"/>
    <w:rsid w:val="363A3B40"/>
    <w:rsid w:val="365302AE"/>
    <w:rsid w:val="36607A0A"/>
    <w:rsid w:val="366E227C"/>
    <w:rsid w:val="366F2E0D"/>
    <w:rsid w:val="367B6A5C"/>
    <w:rsid w:val="36A74ADA"/>
    <w:rsid w:val="36AD60D5"/>
    <w:rsid w:val="36B224F9"/>
    <w:rsid w:val="36DC1B82"/>
    <w:rsid w:val="36EC0CC9"/>
    <w:rsid w:val="373F410B"/>
    <w:rsid w:val="37E6017D"/>
    <w:rsid w:val="37EE7094"/>
    <w:rsid w:val="38296C89"/>
    <w:rsid w:val="383002EB"/>
    <w:rsid w:val="38586797"/>
    <w:rsid w:val="38884015"/>
    <w:rsid w:val="38BC0149"/>
    <w:rsid w:val="38D87D1C"/>
    <w:rsid w:val="38FA1BB8"/>
    <w:rsid w:val="39416E46"/>
    <w:rsid w:val="39636459"/>
    <w:rsid w:val="396B7F6C"/>
    <w:rsid w:val="3970195E"/>
    <w:rsid w:val="39A959E1"/>
    <w:rsid w:val="39B417A9"/>
    <w:rsid w:val="39FC040D"/>
    <w:rsid w:val="39FC5695"/>
    <w:rsid w:val="3A006D8E"/>
    <w:rsid w:val="3A3651E5"/>
    <w:rsid w:val="3A6A6066"/>
    <w:rsid w:val="3A744481"/>
    <w:rsid w:val="3A8C7BEF"/>
    <w:rsid w:val="3A906246"/>
    <w:rsid w:val="3AF7E610"/>
    <w:rsid w:val="3B2349B7"/>
    <w:rsid w:val="3B382F68"/>
    <w:rsid w:val="3B4546C0"/>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D617A"/>
    <w:rsid w:val="3EAF4836"/>
    <w:rsid w:val="3EC33DFA"/>
    <w:rsid w:val="3EF9DF22"/>
    <w:rsid w:val="3F060E16"/>
    <w:rsid w:val="3F1D1096"/>
    <w:rsid w:val="3F1F0523"/>
    <w:rsid w:val="3F2F0234"/>
    <w:rsid w:val="3F473AD7"/>
    <w:rsid w:val="3F6363FE"/>
    <w:rsid w:val="3F756B8F"/>
    <w:rsid w:val="3F77BA1B"/>
    <w:rsid w:val="3F95482B"/>
    <w:rsid w:val="4019356B"/>
    <w:rsid w:val="4050500F"/>
    <w:rsid w:val="40592157"/>
    <w:rsid w:val="406E1CAE"/>
    <w:rsid w:val="40A0133A"/>
    <w:rsid w:val="40C31A53"/>
    <w:rsid w:val="40FF545D"/>
    <w:rsid w:val="410067C8"/>
    <w:rsid w:val="414B7F4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3619A"/>
    <w:rsid w:val="44002FAD"/>
    <w:rsid w:val="44331545"/>
    <w:rsid w:val="449101DD"/>
    <w:rsid w:val="44DE1391"/>
    <w:rsid w:val="4509716A"/>
    <w:rsid w:val="451B225C"/>
    <w:rsid w:val="452410C9"/>
    <w:rsid w:val="45317DFB"/>
    <w:rsid w:val="456D3CE4"/>
    <w:rsid w:val="4579042C"/>
    <w:rsid w:val="457F0571"/>
    <w:rsid w:val="45851176"/>
    <w:rsid w:val="45AF1235"/>
    <w:rsid w:val="45C63B94"/>
    <w:rsid w:val="460E7DA5"/>
    <w:rsid w:val="46422483"/>
    <w:rsid w:val="4659254A"/>
    <w:rsid w:val="465B0637"/>
    <w:rsid w:val="465E3F0D"/>
    <w:rsid w:val="466A16E6"/>
    <w:rsid w:val="46853538"/>
    <w:rsid w:val="46893F2B"/>
    <w:rsid w:val="46C4686E"/>
    <w:rsid w:val="477B778F"/>
    <w:rsid w:val="478203EC"/>
    <w:rsid w:val="479A7B3A"/>
    <w:rsid w:val="47B025FA"/>
    <w:rsid w:val="4809698F"/>
    <w:rsid w:val="4811697D"/>
    <w:rsid w:val="4850203D"/>
    <w:rsid w:val="487A3E25"/>
    <w:rsid w:val="488B5503"/>
    <w:rsid w:val="48937E21"/>
    <w:rsid w:val="489A0361"/>
    <w:rsid w:val="48A0105D"/>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233A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D9E2592"/>
    <w:rsid w:val="4E233D62"/>
    <w:rsid w:val="4E69314C"/>
    <w:rsid w:val="4E793892"/>
    <w:rsid w:val="4E800872"/>
    <w:rsid w:val="4EC569ED"/>
    <w:rsid w:val="4ED50EA1"/>
    <w:rsid w:val="4EEC050C"/>
    <w:rsid w:val="4F104EC3"/>
    <w:rsid w:val="4F3A75B6"/>
    <w:rsid w:val="4F47354A"/>
    <w:rsid w:val="4F6D7110"/>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7222D"/>
    <w:rsid w:val="52615633"/>
    <w:rsid w:val="526F4DE4"/>
    <w:rsid w:val="52977FD4"/>
    <w:rsid w:val="52A25790"/>
    <w:rsid w:val="52A96B6F"/>
    <w:rsid w:val="52B0193D"/>
    <w:rsid w:val="52B45975"/>
    <w:rsid w:val="52D94AA4"/>
    <w:rsid w:val="52EA3A62"/>
    <w:rsid w:val="52F50BB8"/>
    <w:rsid w:val="53097272"/>
    <w:rsid w:val="53544462"/>
    <w:rsid w:val="5397158E"/>
    <w:rsid w:val="53D81F98"/>
    <w:rsid w:val="54013861"/>
    <w:rsid w:val="540463E4"/>
    <w:rsid w:val="54487265"/>
    <w:rsid w:val="544D6070"/>
    <w:rsid w:val="54605E1E"/>
    <w:rsid w:val="54A6779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9229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947E4"/>
    <w:rsid w:val="58917D2F"/>
    <w:rsid w:val="5894085C"/>
    <w:rsid w:val="58AE4F0C"/>
    <w:rsid w:val="58B85899"/>
    <w:rsid w:val="58DC348C"/>
    <w:rsid w:val="58E363A9"/>
    <w:rsid w:val="595E1678"/>
    <w:rsid w:val="596D5BD4"/>
    <w:rsid w:val="597E3DD8"/>
    <w:rsid w:val="59B64D9A"/>
    <w:rsid w:val="59D92186"/>
    <w:rsid w:val="59F80043"/>
    <w:rsid w:val="5A09252F"/>
    <w:rsid w:val="5A0B2778"/>
    <w:rsid w:val="5A2A7C7B"/>
    <w:rsid w:val="5A2E085E"/>
    <w:rsid w:val="5A3E2560"/>
    <w:rsid w:val="5A5D3B6E"/>
    <w:rsid w:val="5A637A76"/>
    <w:rsid w:val="5A6D33BA"/>
    <w:rsid w:val="5A792B1F"/>
    <w:rsid w:val="5A874767"/>
    <w:rsid w:val="5AA85BE2"/>
    <w:rsid w:val="5AAD6F28"/>
    <w:rsid w:val="5AD63A24"/>
    <w:rsid w:val="5B2E1A1D"/>
    <w:rsid w:val="5B843A1C"/>
    <w:rsid w:val="5B873E3F"/>
    <w:rsid w:val="5BB26726"/>
    <w:rsid w:val="5C02690E"/>
    <w:rsid w:val="5C196DA7"/>
    <w:rsid w:val="5C2A048C"/>
    <w:rsid w:val="5C80234E"/>
    <w:rsid w:val="5C8400C2"/>
    <w:rsid w:val="5C8A680C"/>
    <w:rsid w:val="5D0C4701"/>
    <w:rsid w:val="5D0F0395"/>
    <w:rsid w:val="5D221076"/>
    <w:rsid w:val="5D397964"/>
    <w:rsid w:val="5D485D0C"/>
    <w:rsid w:val="5D5A391C"/>
    <w:rsid w:val="5D5F10C0"/>
    <w:rsid w:val="5D891B7B"/>
    <w:rsid w:val="5DAB5E6F"/>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F0650"/>
    <w:rsid w:val="5FCC5339"/>
    <w:rsid w:val="5FE34A5B"/>
    <w:rsid w:val="5FFE1E36"/>
    <w:rsid w:val="601276C2"/>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0C4658"/>
    <w:rsid w:val="634D51A7"/>
    <w:rsid w:val="635600A5"/>
    <w:rsid w:val="635B1DB5"/>
    <w:rsid w:val="63711FED"/>
    <w:rsid w:val="63880DDC"/>
    <w:rsid w:val="638D750D"/>
    <w:rsid w:val="63AC6CC0"/>
    <w:rsid w:val="63FE0AD5"/>
    <w:rsid w:val="64055776"/>
    <w:rsid w:val="64240056"/>
    <w:rsid w:val="643A3D28"/>
    <w:rsid w:val="643E143A"/>
    <w:rsid w:val="64491666"/>
    <w:rsid w:val="648B6EEF"/>
    <w:rsid w:val="64AE3D8C"/>
    <w:rsid w:val="64C158BF"/>
    <w:rsid w:val="64CE2EAA"/>
    <w:rsid w:val="65167D25"/>
    <w:rsid w:val="653C3090"/>
    <w:rsid w:val="655B1BDC"/>
    <w:rsid w:val="65854376"/>
    <w:rsid w:val="658767BE"/>
    <w:rsid w:val="65892531"/>
    <w:rsid w:val="66195831"/>
    <w:rsid w:val="662E75B1"/>
    <w:rsid w:val="66342C2E"/>
    <w:rsid w:val="663E784C"/>
    <w:rsid w:val="668B6A45"/>
    <w:rsid w:val="669D5738"/>
    <w:rsid w:val="66C20165"/>
    <w:rsid w:val="66D33403"/>
    <w:rsid w:val="67011F07"/>
    <w:rsid w:val="670A2253"/>
    <w:rsid w:val="672F3F24"/>
    <w:rsid w:val="673E055F"/>
    <w:rsid w:val="67551CE3"/>
    <w:rsid w:val="67A22552"/>
    <w:rsid w:val="67B22DCC"/>
    <w:rsid w:val="67BE71AA"/>
    <w:rsid w:val="67D90273"/>
    <w:rsid w:val="67DE5875"/>
    <w:rsid w:val="67E55852"/>
    <w:rsid w:val="67EB1AB4"/>
    <w:rsid w:val="67FA1285"/>
    <w:rsid w:val="68551F4F"/>
    <w:rsid w:val="68646FFA"/>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791668"/>
    <w:rsid w:val="6C7C1180"/>
    <w:rsid w:val="6C8C67B7"/>
    <w:rsid w:val="6C9D744C"/>
    <w:rsid w:val="6D167928"/>
    <w:rsid w:val="6D26299B"/>
    <w:rsid w:val="6D4772EC"/>
    <w:rsid w:val="6D7C2699"/>
    <w:rsid w:val="6D9078AF"/>
    <w:rsid w:val="6DAA3FEF"/>
    <w:rsid w:val="6DC0172B"/>
    <w:rsid w:val="6DCB690C"/>
    <w:rsid w:val="6DD41A5B"/>
    <w:rsid w:val="6DF43C2E"/>
    <w:rsid w:val="6DF51CA3"/>
    <w:rsid w:val="6E8335BD"/>
    <w:rsid w:val="6E8E12EF"/>
    <w:rsid w:val="6E972936"/>
    <w:rsid w:val="6ED446C5"/>
    <w:rsid w:val="6F153CD9"/>
    <w:rsid w:val="6F2A7D94"/>
    <w:rsid w:val="6F8331F1"/>
    <w:rsid w:val="6FAE1A09"/>
    <w:rsid w:val="6FD75BF8"/>
    <w:rsid w:val="70142762"/>
    <w:rsid w:val="707723D0"/>
    <w:rsid w:val="70F5661B"/>
    <w:rsid w:val="71360107"/>
    <w:rsid w:val="713B688E"/>
    <w:rsid w:val="71D43752"/>
    <w:rsid w:val="71F1796A"/>
    <w:rsid w:val="72154626"/>
    <w:rsid w:val="72262B5D"/>
    <w:rsid w:val="72283FF7"/>
    <w:rsid w:val="722E7212"/>
    <w:rsid w:val="723767BD"/>
    <w:rsid w:val="723A0474"/>
    <w:rsid w:val="72485A07"/>
    <w:rsid w:val="725923E4"/>
    <w:rsid w:val="72864126"/>
    <w:rsid w:val="72864BF7"/>
    <w:rsid w:val="729023FC"/>
    <w:rsid w:val="73905147"/>
    <w:rsid w:val="73C0646E"/>
    <w:rsid w:val="73E159A2"/>
    <w:rsid w:val="742222F5"/>
    <w:rsid w:val="743B50B2"/>
    <w:rsid w:val="74476126"/>
    <w:rsid w:val="74706664"/>
    <w:rsid w:val="747F3682"/>
    <w:rsid w:val="749C4185"/>
    <w:rsid w:val="74A874B5"/>
    <w:rsid w:val="75067759"/>
    <w:rsid w:val="752E6DCD"/>
    <w:rsid w:val="7551380D"/>
    <w:rsid w:val="75600BE5"/>
    <w:rsid w:val="7564475C"/>
    <w:rsid w:val="756934FA"/>
    <w:rsid w:val="7583797F"/>
    <w:rsid w:val="75D20F1D"/>
    <w:rsid w:val="75DA2C18"/>
    <w:rsid w:val="75F54412"/>
    <w:rsid w:val="761D08E0"/>
    <w:rsid w:val="765D347C"/>
    <w:rsid w:val="76826699"/>
    <w:rsid w:val="76AD7DBE"/>
    <w:rsid w:val="76C87133"/>
    <w:rsid w:val="76CD08D5"/>
    <w:rsid w:val="76DB4B92"/>
    <w:rsid w:val="76F61483"/>
    <w:rsid w:val="77052AA4"/>
    <w:rsid w:val="770FEEE6"/>
    <w:rsid w:val="77136511"/>
    <w:rsid w:val="77340A39"/>
    <w:rsid w:val="77351FD0"/>
    <w:rsid w:val="77472422"/>
    <w:rsid w:val="777F31F2"/>
    <w:rsid w:val="778D031B"/>
    <w:rsid w:val="77D1700D"/>
    <w:rsid w:val="77EC04CC"/>
    <w:rsid w:val="78775729"/>
    <w:rsid w:val="78A42DB0"/>
    <w:rsid w:val="78A656AB"/>
    <w:rsid w:val="78B2245C"/>
    <w:rsid w:val="78D45AD6"/>
    <w:rsid w:val="78E172CC"/>
    <w:rsid w:val="78EA1D1F"/>
    <w:rsid w:val="78FD502C"/>
    <w:rsid w:val="7904172F"/>
    <w:rsid w:val="790F7E27"/>
    <w:rsid w:val="792A231A"/>
    <w:rsid w:val="79316829"/>
    <w:rsid w:val="797E66A9"/>
    <w:rsid w:val="798518A4"/>
    <w:rsid w:val="79A81323"/>
    <w:rsid w:val="79A97383"/>
    <w:rsid w:val="79E27E8B"/>
    <w:rsid w:val="79F850CE"/>
    <w:rsid w:val="79FD443C"/>
    <w:rsid w:val="7A1D1975"/>
    <w:rsid w:val="7A3E5150"/>
    <w:rsid w:val="7A4670D6"/>
    <w:rsid w:val="7A534B63"/>
    <w:rsid w:val="7A615382"/>
    <w:rsid w:val="7A67303B"/>
    <w:rsid w:val="7AAB1D04"/>
    <w:rsid w:val="7ABA4368"/>
    <w:rsid w:val="7AD05746"/>
    <w:rsid w:val="7B0372D5"/>
    <w:rsid w:val="7B257130"/>
    <w:rsid w:val="7B257FFD"/>
    <w:rsid w:val="7B273D20"/>
    <w:rsid w:val="7B343476"/>
    <w:rsid w:val="7B5A2978"/>
    <w:rsid w:val="7B5A7E4C"/>
    <w:rsid w:val="7B667AF9"/>
    <w:rsid w:val="7B7468F8"/>
    <w:rsid w:val="7B843A51"/>
    <w:rsid w:val="7BEE0103"/>
    <w:rsid w:val="7BF767ED"/>
    <w:rsid w:val="7C0A0FE4"/>
    <w:rsid w:val="7C254906"/>
    <w:rsid w:val="7C590818"/>
    <w:rsid w:val="7C7C10F6"/>
    <w:rsid w:val="7C824348"/>
    <w:rsid w:val="7C853BEA"/>
    <w:rsid w:val="7C881368"/>
    <w:rsid w:val="7CE27788"/>
    <w:rsid w:val="7D0C32F1"/>
    <w:rsid w:val="7D0F408D"/>
    <w:rsid w:val="7D491C6C"/>
    <w:rsid w:val="7D5429C0"/>
    <w:rsid w:val="7D6E6D43"/>
    <w:rsid w:val="7DB57A34"/>
    <w:rsid w:val="7DCD7FE9"/>
    <w:rsid w:val="7DD00F61"/>
    <w:rsid w:val="7DE60973"/>
    <w:rsid w:val="7DEF0916"/>
    <w:rsid w:val="7E1E5218"/>
    <w:rsid w:val="7E461224"/>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3"/>
    <w:qFormat/>
    <w:uiPriority w:val="0"/>
    <w:pPr>
      <w:shd w:val="clear" w:color="auto" w:fill="000080"/>
    </w:pPr>
  </w:style>
  <w:style w:type="paragraph" w:styleId="19">
    <w:name w:val="annotation text"/>
    <w:basedOn w:val="1"/>
    <w:link w:val="861"/>
    <w:qFormat/>
    <w:uiPriority w:val="99"/>
    <w:pPr>
      <w:jc w:val="left"/>
    </w:pPr>
  </w:style>
  <w:style w:type="paragraph" w:styleId="20">
    <w:name w:val="Salutation"/>
    <w:basedOn w:val="1"/>
    <w:next w:val="1"/>
    <w:link w:val="821"/>
    <w:qFormat/>
    <w:uiPriority w:val="0"/>
    <w:rPr>
      <w:rFonts w:ascii="仿宋_GB2312" w:eastAsia="仿宋_GB2312"/>
      <w:sz w:val="28"/>
      <w:szCs w:val="20"/>
    </w:rPr>
  </w:style>
  <w:style w:type="paragraph" w:styleId="21">
    <w:name w:val="Body Text 3"/>
    <w:basedOn w:val="1"/>
    <w:link w:val="84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0"/>
    <w:qFormat/>
    <w:uiPriority w:val="0"/>
    <w:pPr>
      <w:ind w:firstLine="420"/>
    </w:pPr>
    <w:rPr>
      <w:rFonts w:hAnsi="Calibri" w:cs="Times New Roman"/>
      <w:szCs w:val="20"/>
    </w:rPr>
  </w:style>
  <w:style w:type="paragraph" w:styleId="25">
    <w:name w:val="Body Text Indent"/>
    <w:basedOn w:val="1"/>
    <w:next w:val="1"/>
    <w:link w:val="78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5"/>
    <w:qFormat/>
    <w:uiPriority w:val="0"/>
    <w:pPr>
      <w:ind w:left="100" w:leftChars="2500"/>
    </w:pPr>
    <w:rPr>
      <w:rFonts w:ascii="宋体"/>
      <w:sz w:val="24"/>
      <w:szCs w:val="21"/>
      <w:lang w:val="zh-CN"/>
    </w:rPr>
  </w:style>
  <w:style w:type="paragraph" w:styleId="37">
    <w:name w:val="Body Text Indent 2"/>
    <w:basedOn w:val="1"/>
    <w:link w:val="829"/>
    <w:qFormat/>
    <w:uiPriority w:val="0"/>
    <w:pPr>
      <w:spacing w:line="360" w:lineRule="auto"/>
      <w:ind w:firstLine="601"/>
      <w:textAlignment w:val="baseline"/>
    </w:pPr>
    <w:rPr>
      <w:rFonts w:ascii="宋体"/>
      <w:kern w:val="0"/>
      <w:sz w:val="28"/>
      <w:szCs w:val="20"/>
    </w:rPr>
  </w:style>
  <w:style w:type="paragraph" w:styleId="38">
    <w:name w:val="endnote text"/>
    <w:basedOn w:val="1"/>
    <w:link w:val="946"/>
    <w:qFormat/>
    <w:uiPriority w:val="0"/>
    <w:rPr>
      <w:lang w:val="zh-CN"/>
    </w:rPr>
  </w:style>
  <w:style w:type="paragraph" w:styleId="39">
    <w:name w:val="Balloon Text"/>
    <w:basedOn w:val="1"/>
    <w:link w:val="722"/>
    <w:qFormat/>
    <w:uiPriority w:val="0"/>
    <w:rPr>
      <w:sz w:val="18"/>
      <w:szCs w:val="18"/>
    </w:rPr>
  </w:style>
  <w:style w:type="paragraph" w:styleId="40">
    <w:name w:val="footer"/>
    <w:basedOn w:val="1"/>
    <w:link w:val="897"/>
    <w:qFormat/>
    <w:uiPriority w:val="99"/>
    <w:pPr>
      <w:tabs>
        <w:tab w:val="center" w:pos="4153"/>
        <w:tab w:val="right" w:pos="8306"/>
      </w:tabs>
      <w:snapToGrid w:val="0"/>
      <w:jc w:val="left"/>
    </w:pPr>
    <w:rPr>
      <w:sz w:val="18"/>
      <w:szCs w:val="18"/>
    </w:rPr>
  </w:style>
  <w:style w:type="paragraph" w:styleId="41">
    <w:name w:val="header"/>
    <w:basedOn w:val="1"/>
    <w:link w:val="90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31"/>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5"/>
    <w:qFormat/>
    <w:uiPriority w:val="0"/>
    <w:pPr>
      <w:spacing w:after="120" w:line="480" w:lineRule="auto"/>
    </w:pPr>
  </w:style>
  <w:style w:type="paragraph" w:styleId="57">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9"/>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8"/>
    <w:qFormat/>
    <w:uiPriority w:val="0"/>
    <w:rPr>
      <w:b/>
      <w:bCs/>
    </w:rPr>
  </w:style>
  <w:style w:type="paragraph" w:styleId="61">
    <w:name w:val="Body Text First Indent 2"/>
    <w:basedOn w:val="25"/>
    <w:link w:val="66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表格非标题文字"/>
    <w:link w:val="62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8"/>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6"/>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3"/>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70"/>
    <w:qFormat/>
    <w:uiPriority w:val="0"/>
    <w:pPr>
      <w:spacing w:before="156" w:line="360" w:lineRule="auto"/>
      <w:ind w:firstLine="510" w:firstLineChars="200"/>
    </w:pPr>
    <w:rPr>
      <w:sz w:val="24"/>
      <w:szCs w:val="20"/>
    </w:rPr>
  </w:style>
  <w:style w:type="paragraph" w:customStyle="1" w:styleId="86">
    <w:name w:val="无间隔1"/>
    <w:link w:val="678"/>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6"/>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6"/>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5"/>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31"/>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73"/>
    <w:qFormat/>
    <w:uiPriority w:val="0"/>
    <w:pPr>
      <w:adjustRightInd/>
      <w:spacing w:line="360" w:lineRule="auto"/>
      <w:ind w:firstLine="480" w:firstLineChars="200"/>
    </w:pPr>
    <w:rPr>
      <w:kern w:val="0"/>
      <w:sz w:val="24"/>
    </w:rPr>
  </w:style>
  <w:style w:type="paragraph" w:customStyle="1" w:styleId="98">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804"/>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6"/>
    <w:qFormat/>
    <w:uiPriority w:val="0"/>
    <w:pPr>
      <w:tabs>
        <w:tab w:val="left" w:pos="2356"/>
      </w:tabs>
    </w:pPr>
  </w:style>
  <w:style w:type="paragraph" w:customStyle="1" w:styleId="103">
    <w:name w:val="样式 标题 4h4H4Fab-4T5Ref Heading 1rh1Heading sqlsect 1.2.3...."/>
    <w:basedOn w:val="6"/>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9"/>
    <w:qFormat/>
    <w:uiPriority w:val="0"/>
    <w:pPr>
      <w:adjustRightInd/>
    </w:pPr>
    <w:rPr>
      <w:rFonts w:ascii="宋体" w:hAnsi="Courier New"/>
      <w:kern w:val="0"/>
      <w:sz w:val="20"/>
      <w:szCs w:val="20"/>
    </w:rPr>
  </w:style>
  <w:style w:type="paragraph" w:customStyle="1" w:styleId="106">
    <w:name w:val="正文说明"/>
    <w:basedOn w:val="1"/>
    <w:link w:val="851"/>
    <w:qFormat/>
    <w:uiPriority w:val="0"/>
    <w:pPr>
      <w:adjustRightInd/>
      <w:spacing w:line="360" w:lineRule="auto"/>
    </w:pPr>
    <w:rPr>
      <w:kern w:val="0"/>
      <w:sz w:val="24"/>
    </w:rPr>
  </w:style>
  <w:style w:type="paragraph" w:customStyle="1" w:styleId="107">
    <w:name w:val="Table Text"/>
    <w:basedOn w:val="1"/>
    <w:link w:val="857"/>
    <w:qFormat/>
    <w:uiPriority w:val="0"/>
    <w:pPr>
      <w:widowControl/>
      <w:spacing w:before="60" w:after="60"/>
      <w:jc w:val="left"/>
    </w:pPr>
    <w:rPr>
      <w:kern w:val="0"/>
      <w:sz w:val="24"/>
    </w:rPr>
  </w:style>
  <w:style w:type="paragraph" w:customStyle="1" w:styleId="108">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9"/>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12"/>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8"/>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7"/>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7"/>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样式 标题 1 + 四号 加粗"/>
    <w:basedOn w:val="3"/>
    <w:qFormat/>
    <w:uiPriority w:val="0"/>
  </w:style>
  <w:style w:type="paragraph" w:customStyle="1" w:styleId="620">
    <w:name w:val="_Style 4"/>
    <w:basedOn w:val="1"/>
    <w:qFormat/>
    <w:uiPriority w:val="34"/>
    <w:pPr>
      <w:widowControl/>
      <w:adjustRightInd/>
      <w:spacing w:after="200"/>
      <w:ind w:firstLine="420" w:firstLineChars="200"/>
      <w:jc w:val="left"/>
    </w:pPr>
    <w:rPr>
      <w:rFonts w:ascii="仿宋" w:hAnsi="仿宋" w:eastAsia="FangSong_GB2312" w:cs="黑体"/>
      <w:kern w:val="0"/>
      <w:sz w:val="28"/>
      <w:szCs w:val="22"/>
    </w:rPr>
  </w:style>
  <w:style w:type="paragraph" w:customStyle="1" w:styleId="621">
    <w:name w:val="Table Style 2"/>
    <w:qFormat/>
    <w:uiPriority w:val="0"/>
    <w:rPr>
      <w:rFonts w:ascii="Helvetica Neue" w:hAnsi="Helvetica Neue" w:eastAsia="Helvetica Neue" w:cs="Helvetica Neue"/>
      <w:color w:val="000000"/>
      <w:lang w:val="en-US" w:eastAsia="zh-CN" w:bidi="ar-SA"/>
    </w:rPr>
  </w:style>
  <w:style w:type="paragraph" w:customStyle="1" w:styleId="622">
    <w:name w:val="null3"/>
    <w:qFormat/>
    <w:uiPriority w:val="0"/>
    <w:rPr>
      <w:rFonts w:hint="eastAsia" w:ascii="Calibri" w:hAnsi="Calibri" w:eastAsia="宋体" w:cs="Times New Roman"/>
      <w:lang w:val="en-US" w:eastAsia="zh-CN" w:bidi="ar-SA"/>
    </w:rPr>
  </w:style>
  <w:style w:type="paragraph" w:customStyle="1" w:styleId="623">
    <w:name w:val="正文空2字"/>
    <w:basedOn w:val="6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4">
    <w:name w:val="左对齐正文"/>
    <w:qFormat/>
    <w:uiPriority w:val="99"/>
    <w:rPr>
      <w:rFonts w:ascii="Calibri" w:hAnsi="Calibri" w:eastAsia="仿宋_GB2312" w:cs="Calibri"/>
      <w:kern w:val="2"/>
      <w:sz w:val="32"/>
      <w:szCs w:val="32"/>
      <w:lang w:val="en-US" w:eastAsia="zh-CN" w:bidi="ar-SA"/>
    </w:rPr>
  </w:style>
  <w:style w:type="paragraph" w:customStyle="1" w:styleId="625">
    <w:name w:val="[Normal]"/>
    <w:qFormat/>
    <w:uiPriority w:val="0"/>
    <w:rPr>
      <w:rFonts w:ascii="宋体" w:hAnsi="宋体" w:eastAsia="宋体" w:cs="Times New Roman"/>
      <w:sz w:val="24"/>
      <w:szCs w:val="22"/>
      <w:lang w:val="zh-CN" w:eastAsia="zh-CN" w:bidi="ar-SA"/>
    </w:rPr>
  </w:style>
  <w:style w:type="paragraph" w:customStyle="1" w:styleId="626">
    <w:name w:val="_Style 2"/>
    <w:basedOn w:val="1"/>
    <w:qFormat/>
    <w:uiPriority w:val="0"/>
    <w:pPr>
      <w:ind w:firstLine="200" w:firstLineChars="200"/>
    </w:pPr>
    <w:rPr>
      <w:rFonts w:ascii="Calibri" w:hAnsi="Calibri"/>
      <w:sz w:val="28"/>
      <w:szCs w:val="22"/>
    </w:rPr>
  </w:style>
  <w:style w:type="character" w:customStyle="1" w:styleId="627">
    <w:name w:val="表格非标题文字 Char"/>
    <w:link w:val="80"/>
    <w:qFormat/>
    <w:uiPriority w:val="0"/>
    <w:rPr>
      <w:rFonts w:ascii="Futura Bk" w:hAnsi="Futura Bk"/>
      <w:kern w:val="2"/>
      <w:sz w:val="18"/>
      <w:szCs w:val="21"/>
      <w:lang w:val="en-US" w:eastAsia="zh-CN" w:bidi="ar-SA"/>
    </w:rPr>
  </w:style>
  <w:style w:type="character" w:customStyle="1" w:styleId="628">
    <w:name w:val="*正文 Char"/>
    <w:link w:val="81"/>
    <w:qFormat/>
    <w:locked/>
    <w:uiPriority w:val="0"/>
    <w:rPr>
      <w:rFonts w:ascii="宋体" w:hAnsi="宋体"/>
      <w:sz w:val="24"/>
    </w:rPr>
  </w:style>
  <w:style w:type="character" w:customStyle="1" w:styleId="629">
    <w:name w:val="Char Char71"/>
    <w:semiHidden/>
    <w:qFormat/>
    <w:uiPriority w:val="0"/>
    <w:rPr>
      <w:rFonts w:eastAsia="宋体"/>
      <w:kern w:val="2"/>
      <w:sz w:val="21"/>
      <w:szCs w:val="24"/>
      <w:lang w:val="en-US" w:eastAsia="zh-CN" w:bidi="ar-SA"/>
    </w:rPr>
  </w:style>
  <w:style w:type="character" w:customStyle="1" w:styleId="630">
    <w:name w:val="Char Char6"/>
    <w:qFormat/>
    <w:uiPriority w:val="0"/>
    <w:rPr>
      <w:rFonts w:eastAsia="宋体"/>
      <w:kern w:val="2"/>
      <w:sz w:val="21"/>
      <w:szCs w:val="24"/>
      <w:lang w:val="en-US" w:eastAsia="zh-CN" w:bidi="ar-SA"/>
    </w:rPr>
  </w:style>
  <w:style w:type="character" w:customStyle="1" w:styleId="631">
    <w:name w:val="正文缩进 Char"/>
    <w:qFormat/>
    <w:uiPriority w:val="0"/>
    <w:rPr>
      <w:rFonts w:eastAsia="宋体"/>
      <w:kern w:val="2"/>
      <w:sz w:val="21"/>
      <w:lang w:val="en-US" w:eastAsia="zh-CN"/>
    </w:rPr>
  </w:style>
  <w:style w:type="character" w:customStyle="1" w:styleId="632">
    <w:name w:val="正文首行缩进 Char1"/>
    <w:qFormat/>
    <w:uiPriority w:val="0"/>
    <w:rPr>
      <w:rFonts w:ascii="宋体" w:hAnsi="Times New Roman" w:eastAsia="宋体" w:cs="Times New Roman"/>
      <w:snapToGrid w:val="0"/>
      <w:kern w:val="2"/>
      <w:sz w:val="24"/>
      <w:szCs w:val="21"/>
      <w:lang w:val="zh-CN"/>
    </w:rPr>
  </w:style>
  <w:style w:type="character" w:customStyle="1" w:styleId="633">
    <w:name w:val="Char Char28"/>
    <w:qFormat/>
    <w:uiPriority w:val="6"/>
    <w:rPr>
      <w:rFonts w:ascii="仿宋_GB2312" w:hAnsi="仿宋_GB2312" w:eastAsia="仿宋_GB2312"/>
      <w:kern w:val="1"/>
      <w:sz w:val="28"/>
    </w:rPr>
  </w:style>
  <w:style w:type="character" w:customStyle="1" w:styleId="63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qFormat/>
    <w:uiPriority w:val="6"/>
    <w:rPr>
      <w:rFonts w:ascii="Times New Roman" w:hAnsi="Times New Roman" w:eastAsia="黑体" w:cs="Times New Roman"/>
      <w:b/>
      <w:kern w:val="0"/>
      <w:sz w:val="24"/>
      <w:szCs w:val="24"/>
    </w:rPr>
  </w:style>
  <w:style w:type="character" w:customStyle="1" w:styleId="636">
    <w:name w:val="U_正文 Char"/>
    <w:link w:val="82"/>
    <w:qFormat/>
    <w:uiPriority w:val="0"/>
    <w:rPr>
      <w:sz w:val="24"/>
      <w:szCs w:val="24"/>
    </w:rPr>
  </w:style>
  <w:style w:type="character" w:customStyle="1" w:styleId="637">
    <w:name w:val="HTML 地址 Char1"/>
    <w:qFormat/>
    <w:uiPriority w:val="0"/>
    <w:rPr>
      <w:rFonts w:ascii="Times New Roman" w:hAnsi="Times New Roman" w:eastAsia="宋体" w:cs="Times New Roman"/>
      <w:i/>
      <w:iCs/>
      <w:szCs w:val="24"/>
    </w:rPr>
  </w:style>
  <w:style w:type="character" w:customStyle="1" w:styleId="638">
    <w:name w:val="批注主题 Char1"/>
    <w:link w:val="60"/>
    <w:qFormat/>
    <w:uiPriority w:val="0"/>
    <w:rPr>
      <w:b/>
      <w:bCs/>
      <w:kern w:val="2"/>
      <w:sz w:val="21"/>
      <w:szCs w:val="24"/>
    </w:rPr>
  </w:style>
  <w:style w:type="character" w:customStyle="1" w:styleId="639">
    <w:name w:val="Char Char51"/>
    <w:qFormat/>
    <w:uiPriority w:val="0"/>
    <w:rPr>
      <w:rFonts w:ascii="宋体" w:hAnsi="Courier New" w:eastAsia="宋体"/>
      <w:kern w:val="2"/>
      <w:sz w:val="21"/>
      <w:lang w:val="en-US" w:eastAsia="zh-CN"/>
    </w:rPr>
  </w:style>
  <w:style w:type="character" w:customStyle="1" w:styleId="640">
    <w:name w:val="表正文 Char"/>
    <w:qFormat/>
    <w:uiPriority w:val="0"/>
    <w:rPr>
      <w:rFonts w:ascii="宋体" w:eastAsia="宋体"/>
      <w:snapToGrid w:val="0"/>
      <w:color w:val="000000"/>
      <w:kern w:val="28"/>
      <w:sz w:val="28"/>
      <w:lang w:val="en-US" w:eastAsia="zh-CN" w:bidi="ar-SA"/>
    </w:rPr>
  </w:style>
  <w:style w:type="character" w:customStyle="1" w:styleId="641">
    <w:name w:val="Char Char34"/>
    <w:qFormat/>
    <w:uiPriority w:val="6"/>
    <w:rPr>
      <w:b/>
      <w:kern w:val="1"/>
      <w:sz w:val="28"/>
      <w:szCs w:val="28"/>
    </w:rPr>
  </w:style>
  <w:style w:type="character" w:customStyle="1" w:styleId="64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83"/>
    <w:qFormat/>
    <w:uiPriority w:val="0"/>
    <w:rPr>
      <w:rFonts w:ascii="宋体" w:hAnsi="宋体" w:eastAsia="宋体"/>
      <w:kern w:val="2"/>
      <w:sz w:val="24"/>
      <w:lang w:bidi="ar-SA"/>
    </w:rPr>
  </w:style>
  <w:style w:type="character" w:customStyle="1" w:styleId="644">
    <w:name w:val="未处理的提及1"/>
    <w:qFormat/>
    <w:uiPriority w:val="0"/>
    <w:rPr>
      <w:color w:val="808080"/>
      <w:shd w:val="clear" w:color="auto" w:fill="E6E6E6"/>
    </w:rPr>
  </w:style>
  <w:style w:type="character" w:customStyle="1" w:styleId="645">
    <w:name w:val="txt"/>
    <w:qFormat/>
    <w:uiPriority w:val="0"/>
    <w:rPr>
      <w:rFonts w:ascii="仿宋_GB2312" w:eastAsia="微软雅黑"/>
      <w:b/>
      <w:kern w:val="2"/>
      <w:sz w:val="32"/>
      <w:szCs w:val="32"/>
      <w:lang w:val="en-US" w:eastAsia="zh-CN" w:bidi="ar-SA"/>
    </w:rPr>
  </w:style>
  <w:style w:type="character" w:customStyle="1" w:styleId="646">
    <w:name w:val="二级标题 Char Char"/>
    <w:qFormat/>
    <w:uiPriority w:val="0"/>
    <w:rPr>
      <w:rFonts w:ascii="宋体" w:hAnsi="宋体" w:eastAsia="宋体"/>
      <w:b/>
      <w:snapToGrid w:val="0"/>
      <w:kern w:val="2"/>
      <w:sz w:val="24"/>
      <w:szCs w:val="24"/>
      <w:lang w:val="en-US" w:eastAsia="zh-CN" w:bidi="ar-SA"/>
    </w:rPr>
  </w:style>
  <w:style w:type="character" w:customStyle="1" w:styleId="647">
    <w:name w:val="Char Char32"/>
    <w:qFormat/>
    <w:uiPriority w:val="6"/>
    <w:rPr>
      <w:b/>
      <w:kern w:val="1"/>
      <w:sz w:val="24"/>
      <w:szCs w:val="24"/>
    </w:rPr>
  </w:style>
  <w:style w:type="character" w:customStyle="1" w:styleId="648">
    <w:name w:val="PI Char1"/>
    <w:qFormat/>
    <w:uiPriority w:val="0"/>
    <w:rPr>
      <w:rFonts w:ascii="宋体" w:hAnsi="宋体"/>
      <w:kern w:val="2"/>
      <w:sz w:val="24"/>
      <w:szCs w:val="24"/>
    </w:rPr>
  </w:style>
  <w:style w:type="character" w:customStyle="1" w:styleId="649">
    <w:name w:val="tw4winTerm"/>
    <w:qFormat/>
    <w:uiPriority w:val="0"/>
    <w:rPr>
      <w:color w:val="0000FF"/>
    </w:rPr>
  </w:style>
  <w:style w:type="character" w:customStyle="1" w:styleId="650">
    <w:name w:val="Footer Char"/>
    <w:qFormat/>
    <w:locked/>
    <w:uiPriority w:val="0"/>
    <w:rPr>
      <w:rFonts w:eastAsia="宋体"/>
      <w:kern w:val="2"/>
      <w:sz w:val="18"/>
      <w:lang w:val="en-US" w:eastAsia="zh-CN" w:bidi="ar-SA"/>
    </w:rPr>
  </w:style>
  <w:style w:type="character" w:customStyle="1" w:styleId="651">
    <w:name w:val="普通文字 Char Char1"/>
    <w:qFormat/>
    <w:uiPriority w:val="0"/>
    <w:rPr>
      <w:rFonts w:ascii="宋体" w:hAnsi="Courier New"/>
      <w:kern w:val="2"/>
      <w:sz w:val="21"/>
    </w:rPr>
  </w:style>
  <w:style w:type="character" w:customStyle="1" w:styleId="652">
    <w:name w:val="Char Char101"/>
    <w:qFormat/>
    <w:uiPriority w:val="6"/>
    <w:rPr>
      <w:rFonts w:ascii="宋体" w:hAnsi="宋体"/>
      <w:kern w:val="2"/>
      <w:sz w:val="21"/>
      <w:szCs w:val="24"/>
      <w:lang w:val="en-US" w:eastAsia="zh-CN"/>
    </w:rPr>
  </w:style>
  <w:style w:type="character" w:customStyle="1" w:styleId="653">
    <w:name w:val="标题 4 Char"/>
    <w:qFormat/>
    <w:uiPriority w:val="0"/>
    <w:rPr>
      <w:rFonts w:ascii="Arial" w:hAnsi="Arial" w:eastAsia="黑体"/>
      <w:b/>
      <w:kern w:val="2"/>
      <w:sz w:val="28"/>
    </w:rPr>
  </w:style>
  <w:style w:type="character" w:customStyle="1" w:styleId="654">
    <w:name w:val="链接"/>
    <w:qFormat/>
    <w:uiPriority w:val="0"/>
    <w:rPr>
      <w:color w:val="0000FF"/>
      <w:sz w:val="21"/>
      <w:szCs w:val="21"/>
      <w:u w:val="single"/>
    </w:rPr>
  </w:style>
  <w:style w:type="character" w:customStyle="1" w:styleId="655">
    <w:name w:val="h4 Char"/>
    <w:qFormat/>
    <w:uiPriority w:val="0"/>
    <w:rPr>
      <w:rFonts w:ascii="Arial" w:hAnsi="Arial" w:eastAsia="黑体"/>
      <w:b/>
      <w:bCs/>
      <w:kern w:val="2"/>
      <w:sz w:val="28"/>
      <w:szCs w:val="28"/>
      <w:lang w:val="zh-CN" w:eastAsia="zh-CN" w:bidi="ar-SA"/>
    </w:rPr>
  </w:style>
  <w:style w:type="character" w:customStyle="1" w:styleId="656">
    <w:name w:val="5正文 Char"/>
    <w:link w:val="84"/>
    <w:qFormat/>
    <w:uiPriority w:val="0"/>
    <w:rPr>
      <w:rFonts w:ascii="仿宋_GB2312" w:hAnsi="微软雅黑" w:eastAsia="仿宋_GB2312"/>
      <w:sz w:val="28"/>
      <w:szCs w:val="21"/>
    </w:rPr>
  </w:style>
  <w:style w:type="character" w:customStyle="1" w:styleId="657">
    <w:name w:val="标题 3 字符"/>
    <w:qFormat/>
    <w:uiPriority w:val="9"/>
    <w:rPr>
      <w:b/>
      <w:bCs/>
      <w:kern w:val="2"/>
      <w:sz w:val="32"/>
      <w:szCs w:val="32"/>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首行缩进 2 Char"/>
    <w:link w:val="61"/>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69"/>
    <w:qFormat/>
    <w:uiPriority w:val="0"/>
    <w:rPr>
      <w:rFonts w:ascii="Arial" w:hAnsi="Arial" w:eastAsia="黑体" w:cs="Arial"/>
      <w:snapToGrid w:val="0"/>
      <w:kern w:val="0"/>
      <w:szCs w:val="21"/>
    </w:rPr>
  </w:style>
  <w:style w:type="character" w:customStyle="1" w:styleId="66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85"/>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Char"/>
    <w:link w:val="47"/>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86"/>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qFormat/>
    <w:uiPriority w:val="0"/>
    <w:rPr>
      <w:rFonts w:hint="eastAsia" w:ascii="仿宋_GB2312" w:eastAsia="仿宋_GB2312" w:cs="仿宋_GB2312"/>
      <w:color w:val="000000"/>
      <w:sz w:val="22"/>
      <w:szCs w:val="22"/>
      <w:u w:val="none"/>
    </w:rPr>
  </w:style>
  <w:style w:type="character" w:customStyle="1" w:styleId="685">
    <w:name w:val="标题 6 Char"/>
    <w:link w:val="8"/>
    <w:qFormat/>
    <w:uiPriority w:val="0"/>
    <w:rPr>
      <w:rFonts w:ascii="Arial" w:hAnsi="Arial" w:eastAsia="黑体"/>
      <w:b/>
      <w:bCs/>
      <w:kern w:val="2"/>
      <w:sz w:val="24"/>
      <w:szCs w:val="24"/>
    </w:rPr>
  </w:style>
  <w:style w:type="character" w:customStyle="1" w:styleId="686">
    <w:name w:val="纯文本 Char_0"/>
    <w:link w:val="87"/>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89"/>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标题 2 字符"/>
    <w:qFormat/>
    <w:uiPriority w:val="1"/>
    <w:rPr>
      <w:rFonts w:ascii="仿宋_GB2312" w:hAnsi="Times New Roman" w:eastAsia="仿宋_GB2312" w:cs="Times New Roman"/>
      <w:b/>
      <w:kern w:val="2"/>
      <w:sz w:val="24"/>
      <w:lang w:val="zh-CN"/>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0"/>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Char"/>
    <w:link w:val="36"/>
    <w:qFormat/>
    <w:uiPriority w:val="0"/>
    <w:rPr>
      <w:rFonts w:ascii="宋体"/>
      <w:kern w:val="2"/>
      <w:sz w:val="24"/>
      <w:szCs w:val="21"/>
      <w:lang w:val="zh-CN"/>
    </w:rPr>
  </w:style>
  <w:style w:type="character" w:customStyle="1" w:styleId="716">
    <w:name w:val="标题 9 Char"/>
    <w:link w:val="11"/>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99"/>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Char"/>
    <w:link w:val="39"/>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91"/>
    <w:qFormat/>
    <w:locked/>
    <w:uiPriority w:val="0"/>
    <w:rPr>
      <w:rFonts w:ascii="Tahoma" w:hAnsi="Tahoma"/>
      <w:sz w:val="24"/>
      <w:szCs w:val="24"/>
    </w:rPr>
  </w:style>
  <w:style w:type="character" w:customStyle="1" w:styleId="726">
    <w:name w:val="正文缩进 Char2"/>
    <w:link w:val="5"/>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2"/>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Char1"/>
    <w:link w:val="18"/>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qFormat/>
    <w:uiPriority w:val="0"/>
    <w:rPr>
      <w:rFonts w:ascii="Arial" w:hAnsi="Arial" w:eastAsia="黑体"/>
      <w:b/>
      <w:kern w:val="2"/>
      <w:sz w:val="32"/>
      <w:lang w:val="en-US" w:eastAsia="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69"/>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Char"/>
    <w:link w:val="30"/>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94"/>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95"/>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Char"/>
    <w:link w:val="16"/>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96"/>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97"/>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98"/>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99"/>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Char3"/>
    <w:link w:val="25"/>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01"/>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Char"/>
    <w:link w:val="3"/>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Char2"/>
    <w:link w:val="59"/>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Char"/>
    <w:link w:val="7"/>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Char"/>
    <w:link w:val="20"/>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Char"/>
    <w:link w:val="57"/>
    <w:qFormat/>
    <w:uiPriority w:val="0"/>
    <w:rPr>
      <w:rFonts w:ascii="黑体" w:hAnsi="Courier New" w:eastAsia="黑体"/>
    </w:rPr>
  </w:style>
  <w:style w:type="character" w:customStyle="1" w:styleId="825">
    <w:name w:val="正文文本 2 Char1"/>
    <w:link w:val="56"/>
    <w:qFormat/>
    <w:uiPriority w:val="0"/>
    <w:rPr>
      <w:kern w:val="2"/>
      <w:sz w:val="21"/>
      <w:szCs w:val="24"/>
    </w:rPr>
  </w:style>
  <w:style w:type="character" w:customStyle="1" w:styleId="826">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Char"/>
    <w:link w:val="9"/>
    <w:qFormat/>
    <w:uiPriority w:val="0"/>
    <w:rPr>
      <w:b/>
      <w:bCs/>
      <w:kern w:val="2"/>
      <w:sz w:val="24"/>
      <w:szCs w:val="24"/>
    </w:rPr>
  </w:style>
  <w:style w:type="character" w:customStyle="1" w:styleId="829">
    <w:name w:val="正文文本缩进 2 Char"/>
    <w:link w:val="37"/>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Char"/>
    <w:link w:val="50"/>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04"/>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05"/>
    <w:qFormat/>
    <w:uiPriority w:val="0"/>
    <w:rPr>
      <w:rFonts w:ascii="宋体" w:hAnsi="Courier New"/>
    </w:rPr>
  </w:style>
  <w:style w:type="character" w:customStyle="1" w:styleId="840">
    <w:name w:val="正文首行缩进 Char"/>
    <w:link w:val="24"/>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Char2"/>
    <w:link w:val="6"/>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Char"/>
    <w:link w:val="21"/>
    <w:qFormat/>
    <w:uiPriority w:val="0"/>
    <w:rPr>
      <w:kern w:val="2"/>
      <w:sz w:val="21"/>
    </w:rPr>
  </w:style>
  <w:style w:type="character" w:customStyle="1" w:styleId="850">
    <w:name w:val="font31"/>
    <w:qFormat/>
    <w:uiPriority w:val="0"/>
    <w:rPr>
      <w:rFonts w:hint="eastAsia" w:ascii="仿宋" w:hAnsi="仿宋" w:eastAsia="仿宋" w:cs="仿宋"/>
      <w:color w:val="000000"/>
      <w:sz w:val="20"/>
      <w:szCs w:val="20"/>
      <w:u w:val="none"/>
    </w:rPr>
  </w:style>
  <w:style w:type="character" w:customStyle="1" w:styleId="851">
    <w:name w:val="正文说明 Char"/>
    <w:link w:val="106"/>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07"/>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Char1"/>
    <w:link w:val="19"/>
    <w:qFormat/>
    <w:uiPriority w:val="99"/>
    <w:rPr>
      <w:kern w:val="2"/>
      <w:sz w:val="21"/>
      <w:szCs w:val="24"/>
    </w:rPr>
  </w:style>
  <w:style w:type="character" w:customStyle="1" w:styleId="862">
    <w:name w:val="签名 Char"/>
    <w:link w:val="42"/>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08"/>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09"/>
    <w:qFormat/>
    <w:uiPriority w:val="0"/>
    <w:rPr>
      <w:rFonts w:ascii="宋体"/>
    </w:rPr>
  </w:style>
  <w:style w:type="character" w:customStyle="1" w:styleId="873">
    <w:name w:val="标题 8 Char"/>
    <w:link w:val="10"/>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Char"/>
    <w:link w:val="53"/>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10"/>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Char2"/>
    <w:link w:val="40"/>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11"/>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Char2"/>
    <w:link w:val="41"/>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12"/>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13"/>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14"/>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15"/>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69"/>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16"/>
    <w:qFormat/>
    <w:uiPriority w:val="0"/>
    <w:rPr>
      <w:rFonts w:cs="宋体"/>
      <w:kern w:val="2"/>
      <w:sz w:val="24"/>
    </w:rPr>
  </w:style>
  <w:style w:type="character" w:customStyle="1" w:styleId="93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9">
    <w:name w:val="gray6"/>
    <w:basedOn w:val="69"/>
    <w:qFormat/>
    <w:uiPriority w:val="0"/>
    <w:rPr>
      <w:rFonts w:ascii="Arial" w:hAnsi="Arial" w:eastAsia="黑体" w:cs="Arial"/>
      <w:snapToGrid w:val="0"/>
      <w:kern w:val="0"/>
      <w:szCs w:val="21"/>
    </w:rPr>
  </w:style>
  <w:style w:type="character" w:customStyle="1" w:styleId="940">
    <w:name w:val="hui"/>
    <w:basedOn w:val="69"/>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Char"/>
    <w:link w:val="38"/>
    <w:qFormat/>
    <w:uiPriority w:val="0"/>
    <w:rPr>
      <w:kern w:val="2"/>
      <w:sz w:val="21"/>
      <w:szCs w:val="24"/>
      <w:lang w:val="zh-CN"/>
    </w:rPr>
  </w:style>
  <w:style w:type="character" w:customStyle="1" w:styleId="947">
    <w:name w:val="无间隔 Char"/>
    <w:link w:val="166"/>
    <w:qFormat/>
    <w:uiPriority w:val="99"/>
    <w:rPr>
      <w:kern w:val="2"/>
      <w:sz w:val="21"/>
      <w:szCs w:val="22"/>
    </w:rPr>
  </w:style>
  <w:style w:type="character" w:customStyle="1" w:styleId="948">
    <w:name w:val="标准文本 Char Char"/>
    <w:link w:val="605"/>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不明显强调1"/>
    <w:qFormat/>
    <w:uiPriority w:val="19"/>
    <w:rPr>
      <w:i/>
      <w:iCs/>
    </w:rPr>
  </w:style>
  <w:style w:type="table" w:customStyle="1" w:styleId="96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75</Pages>
  <Words>9213</Words>
  <Characters>10071</Characters>
  <Lines>281</Lines>
  <Paragraphs>79</Paragraphs>
  <TotalTime>0</TotalTime>
  <ScaleCrop>false</ScaleCrop>
  <LinksUpToDate>false</LinksUpToDate>
  <CharactersWithSpaces>10380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朱小炮</cp:lastModifiedBy>
  <cp:lastPrinted>2024-10-21T06:49:00Z</cp:lastPrinted>
  <dcterms:modified xsi:type="dcterms:W3CDTF">2025-01-26T07:26:12Z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16AD2B4B49404706BA35C5207DE687CD_13</vt:lpwstr>
  </property>
  <property fmtid="{D5CDD505-2E9C-101B-9397-08002B2CF9AE}" pid="5" name="KSOTemplateDocerSaveRecord">
    <vt:lpwstr>eyJoZGlkIjoiNjc0NzE0ZDg4NzljMGFiMDJiZWZlZjM5OTg1MzIwMWMiLCJ1c2VySWQiOiIzOTcxNTYwODEifQ==</vt:lpwstr>
  </property>
</Properties>
</file>