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0BEF5">
      <w:pPr>
        <w:spacing w:line="360" w:lineRule="auto"/>
        <w:jc w:val="center"/>
        <w:rPr>
          <w:rFonts w:ascii="宋体" w:hAnsi="宋体" w:cs="宋体"/>
          <w:b/>
          <w:sz w:val="24"/>
        </w:rPr>
      </w:pPr>
    </w:p>
    <w:p w14:paraId="237A8ED4">
      <w:pPr>
        <w:spacing w:line="360" w:lineRule="auto"/>
        <w:jc w:val="center"/>
        <w:rPr>
          <w:rFonts w:ascii="宋体" w:hAnsi="宋体" w:cs="宋体"/>
          <w:b/>
          <w:sz w:val="24"/>
        </w:rPr>
      </w:pPr>
    </w:p>
    <w:p w14:paraId="2FC61BFB">
      <w:pPr>
        <w:adjustRightInd/>
        <w:spacing w:line="360" w:lineRule="auto"/>
        <w:jc w:val="center"/>
        <w:rPr>
          <w:rFonts w:ascii="宋体" w:hAnsi="宋体" w:cs="宋体"/>
          <w:b/>
          <w:bCs/>
          <w:sz w:val="56"/>
          <w:szCs w:val="56"/>
        </w:rPr>
      </w:pPr>
      <w:r>
        <w:rPr>
          <w:rFonts w:hint="eastAsia" w:ascii="宋体" w:hAnsi="宋体" w:cs="宋体"/>
          <w:b/>
          <w:bCs/>
          <w:sz w:val="56"/>
          <w:szCs w:val="56"/>
          <w:lang w:eastAsia="zh-CN"/>
        </w:rPr>
        <w:t>杭州市萧山区第二人民医院医院空间消毒感染控制系统</w:t>
      </w:r>
      <w:r>
        <w:rPr>
          <w:rFonts w:hint="eastAsia" w:ascii="宋体" w:hAnsi="宋体" w:cs="宋体"/>
          <w:b/>
          <w:bCs/>
          <w:sz w:val="56"/>
          <w:szCs w:val="56"/>
        </w:rPr>
        <w:t>政府采购项目</w:t>
      </w:r>
    </w:p>
    <w:p w14:paraId="5E2C322A">
      <w:pPr>
        <w:adjustRightInd/>
        <w:spacing w:line="360" w:lineRule="auto"/>
        <w:jc w:val="center"/>
        <w:rPr>
          <w:rFonts w:ascii="宋体" w:hAnsi="宋体" w:cs="宋体"/>
          <w:b/>
          <w:sz w:val="44"/>
          <w:szCs w:val="44"/>
        </w:rPr>
      </w:pPr>
    </w:p>
    <w:p w14:paraId="608D681F">
      <w:pPr>
        <w:spacing w:line="360" w:lineRule="auto"/>
        <w:jc w:val="center"/>
        <w:rPr>
          <w:rFonts w:ascii="宋体" w:hAnsi="宋体" w:cs="宋体"/>
          <w:b/>
          <w:sz w:val="44"/>
          <w:szCs w:val="44"/>
        </w:rPr>
      </w:pPr>
    </w:p>
    <w:p w14:paraId="2BE05890">
      <w:pPr>
        <w:adjustRightInd/>
        <w:spacing w:line="360" w:lineRule="auto"/>
        <w:jc w:val="center"/>
        <w:rPr>
          <w:rFonts w:ascii="宋体" w:hAnsi="宋体" w:cs="宋体"/>
          <w:b/>
          <w:sz w:val="48"/>
          <w:szCs w:val="48"/>
        </w:rPr>
      </w:pPr>
    </w:p>
    <w:p w14:paraId="58B243FC">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9E6F2D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BFDEE5A">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sz w:val="30"/>
          <w:szCs w:val="30"/>
        </w:rPr>
        <w:t>编号:XSEY2024-</w:t>
      </w:r>
      <w:r>
        <w:rPr>
          <w:rFonts w:hint="eastAsia" w:ascii="宋体" w:hAnsi="宋体" w:cs="宋体"/>
          <w:sz w:val="30"/>
          <w:szCs w:val="30"/>
          <w:lang w:val="en-US" w:eastAsia="zh-CN"/>
        </w:rPr>
        <w:t>027-C</w:t>
      </w:r>
    </w:p>
    <w:p w14:paraId="17ADD5E7">
      <w:pPr>
        <w:adjustRightInd/>
        <w:spacing w:line="360" w:lineRule="auto"/>
        <w:rPr>
          <w:rFonts w:ascii="宋体" w:hAnsi="宋体" w:cs="宋体"/>
          <w:sz w:val="28"/>
          <w:szCs w:val="20"/>
        </w:rPr>
      </w:pPr>
    </w:p>
    <w:p w14:paraId="02F3C548">
      <w:pPr>
        <w:spacing w:line="360" w:lineRule="auto"/>
        <w:jc w:val="center"/>
        <w:rPr>
          <w:rFonts w:ascii="宋体" w:hAnsi="宋体" w:cs="宋体"/>
          <w:b/>
          <w:sz w:val="44"/>
          <w:szCs w:val="44"/>
        </w:rPr>
      </w:pPr>
      <w:r>
        <w:rPr>
          <w:rFonts w:hint="eastAsia" w:ascii="宋体" w:hAnsi="宋体" w:cs="宋体"/>
          <w:b/>
          <w:sz w:val="44"/>
          <w:szCs w:val="44"/>
        </w:rPr>
        <w:t xml:space="preserve"> </w:t>
      </w:r>
    </w:p>
    <w:p w14:paraId="5CE3FDC6">
      <w:pPr>
        <w:spacing w:line="360" w:lineRule="auto"/>
        <w:jc w:val="center"/>
        <w:rPr>
          <w:rFonts w:ascii="宋体" w:hAnsi="宋体" w:cs="宋体"/>
          <w:b/>
          <w:sz w:val="44"/>
          <w:szCs w:val="44"/>
        </w:rPr>
      </w:pPr>
    </w:p>
    <w:p w14:paraId="318B6BA0">
      <w:pPr>
        <w:spacing w:line="360" w:lineRule="auto"/>
        <w:jc w:val="center"/>
        <w:rPr>
          <w:rFonts w:ascii="宋体" w:hAnsi="宋体" w:cs="宋体"/>
          <w:sz w:val="24"/>
        </w:rPr>
      </w:pPr>
    </w:p>
    <w:p w14:paraId="4CACA9AC">
      <w:pPr>
        <w:spacing w:line="360" w:lineRule="auto"/>
        <w:jc w:val="center"/>
        <w:rPr>
          <w:rFonts w:ascii="宋体" w:hAnsi="宋体" w:cs="宋体"/>
          <w:sz w:val="24"/>
        </w:rPr>
      </w:pPr>
    </w:p>
    <w:p w14:paraId="16F60F71">
      <w:pPr>
        <w:spacing w:line="360" w:lineRule="auto"/>
        <w:ind w:firstLine="720" w:firstLineChars="200"/>
        <w:jc w:val="center"/>
        <w:rPr>
          <w:rFonts w:ascii="宋体" w:hAnsi="宋体" w:cs="宋体"/>
          <w:bCs/>
          <w:sz w:val="36"/>
          <w:szCs w:val="36"/>
        </w:rPr>
      </w:pPr>
    </w:p>
    <w:p w14:paraId="78BB215D">
      <w:pPr>
        <w:spacing w:line="360" w:lineRule="auto"/>
        <w:ind w:firstLine="720" w:firstLineChars="200"/>
        <w:jc w:val="center"/>
        <w:rPr>
          <w:rFonts w:ascii="宋体" w:hAnsi="宋体" w:cs="宋体"/>
          <w:bCs/>
          <w:sz w:val="36"/>
          <w:szCs w:val="36"/>
        </w:rPr>
      </w:pPr>
      <w:r>
        <w:rPr>
          <w:rFonts w:hint="eastAsia" w:ascii="宋体" w:hAnsi="宋体" w:cs="宋体"/>
          <w:bCs/>
          <w:sz w:val="36"/>
          <w:szCs w:val="36"/>
        </w:rPr>
        <w:t> 杭州市萧山区第二人民医院</w:t>
      </w:r>
    </w:p>
    <w:p w14:paraId="3DFBD948">
      <w:pPr>
        <w:spacing w:line="360" w:lineRule="auto"/>
        <w:ind w:firstLine="720" w:firstLineChars="200"/>
        <w:jc w:val="center"/>
        <w:rPr>
          <w:rFonts w:ascii="宋体" w:hAnsi="宋体" w:cs="宋体"/>
          <w:bCs/>
          <w:sz w:val="36"/>
          <w:szCs w:val="36"/>
        </w:rPr>
      </w:pPr>
      <w:r>
        <w:rPr>
          <w:rFonts w:hint="eastAsia" w:ascii="宋体" w:hAnsi="宋体" w:cs="宋体"/>
          <w:bCs/>
          <w:sz w:val="36"/>
          <w:szCs w:val="36"/>
        </w:rPr>
        <w:t>浙江翔实建设项目管理有限公司</w:t>
      </w:r>
    </w:p>
    <w:p w14:paraId="01CB7999">
      <w:pPr>
        <w:snapToGrid w:val="0"/>
        <w:spacing w:line="360" w:lineRule="auto"/>
        <w:jc w:val="center"/>
        <w:rPr>
          <w:rFonts w:ascii="宋体" w:hAnsi="宋体" w:cs="宋体"/>
          <w:sz w:val="24"/>
        </w:rPr>
      </w:pPr>
      <w:r>
        <w:rPr>
          <w:rFonts w:hint="eastAsia" w:ascii="宋体" w:hAnsi="宋体" w:cs="宋体"/>
          <w:bCs/>
          <w:color w:val="000000" w:themeColor="text1"/>
          <w:sz w:val="32"/>
          <w:szCs w:val="32"/>
          <w14:textFill>
            <w14:solidFill>
              <w14:schemeClr w14:val="tx1"/>
            </w14:solidFill>
          </w14:textFill>
        </w:rPr>
        <w:t xml:space="preserve">  2024年</w:t>
      </w:r>
      <w:r>
        <w:rPr>
          <w:rFonts w:hint="eastAsia" w:ascii="宋体" w:hAnsi="宋体" w:cs="宋体"/>
          <w:bCs/>
          <w:color w:val="000000" w:themeColor="text1"/>
          <w:sz w:val="32"/>
          <w:szCs w:val="32"/>
          <w:lang w:val="en-US" w:eastAsia="zh-CN"/>
          <w14:textFill>
            <w14:solidFill>
              <w14:schemeClr w14:val="tx1"/>
            </w14:solidFill>
          </w14:textFill>
        </w:rPr>
        <w:t>10</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10</w:t>
      </w:r>
      <w:r>
        <w:rPr>
          <w:rFonts w:hint="eastAsia" w:ascii="宋体" w:hAnsi="宋体" w:cs="宋体"/>
          <w:bCs/>
          <w:color w:val="000000" w:themeColor="text1"/>
          <w:sz w:val="32"/>
          <w:szCs w:val="32"/>
          <w14:textFill>
            <w14:solidFill>
              <w14:schemeClr w14:val="tx1"/>
            </w14:solidFill>
          </w14:textFill>
        </w:rPr>
        <w:t>日</w:t>
      </w:r>
      <w:r>
        <w:rPr>
          <w:rFonts w:hint="eastAsia" w:ascii="宋体" w:hAnsi="宋体" w:cs="宋体"/>
          <w:sz w:val="24"/>
        </w:rPr>
        <w:br w:type="page"/>
      </w:r>
      <w:bookmarkStart w:id="0" w:name="_Hlt67893495"/>
      <w:bookmarkEnd w:id="0"/>
    </w:p>
    <w:p w14:paraId="76049F45">
      <w:pPr>
        <w:spacing w:line="360" w:lineRule="auto"/>
        <w:jc w:val="center"/>
        <w:rPr>
          <w:rFonts w:ascii="宋体" w:hAnsi="宋体" w:cs="宋体"/>
          <w:sz w:val="24"/>
        </w:rPr>
      </w:pPr>
    </w:p>
    <w:p w14:paraId="2A5F1F38">
      <w:pPr>
        <w:spacing w:line="360" w:lineRule="auto"/>
        <w:jc w:val="center"/>
        <w:rPr>
          <w:rFonts w:ascii="宋体" w:hAnsi="宋体" w:cs="宋体"/>
          <w:b/>
          <w:sz w:val="48"/>
          <w:szCs w:val="48"/>
        </w:rPr>
      </w:pPr>
      <w:r>
        <w:rPr>
          <w:rFonts w:hint="eastAsia" w:ascii="宋体" w:hAnsi="宋体" w:cs="宋体"/>
          <w:b/>
          <w:sz w:val="48"/>
          <w:szCs w:val="48"/>
        </w:rPr>
        <w:t>目  录</w:t>
      </w:r>
    </w:p>
    <w:p w14:paraId="1E3D6935">
      <w:pPr>
        <w:spacing w:line="360" w:lineRule="auto"/>
        <w:rPr>
          <w:rFonts w:ascii="宋体" w:hAnsi="宋体" w:cs="宋体"/>
          <w:sz w:val="32"/>
          <w:szCs w:val="32"/>
        </w:rPr>
      </w:pPr>
    </w:p>
    <w:p w14:paraId="34F9E322">
      <w:pPr>
        <w:spacing w:line="360" w:lineRule="auto"/>
        <w:rPr>
          <w:rFonts w:ascii="宋体" w:hAnsi="宋体" w:cs="宋体"/>
          <w:sz w:val="32"/>
          <w:szCs w:val="32"/>
        </w:rPr>
      </w:pPr>
    </w:p>
    <w:p w14:paraId="718B50C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8A638A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BD778F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4496F7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045A48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AC6DF9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A7D3F75">
      <w:pPr>
        <w:spacing w:line="360" w:lineRule="auto"/>
        <w:ind w:firstLine="549" w:firstLineChars="229"/>
        <w:rPr>
          <w:rFonts w:ascii="宋体" w:hAnsi="宋体" w:cs="宋体"/>
          <w:sz w:val="24"/>
        </w:rPr>
      </w:pPr>
      <w:bookmarkStart w:id="1" w:name="_Hlt91233176"/>
      <w:bookmarkEnd w:id="1"/>
      <w:bookmarkStart w:id="2" w:name="_Toc91899869"/>
    </w:p>
    <w:p w14:paraId="11F858E7">
      <w:pPr>
        <w:spacing w:line="360" w:lineRule="auto"/>
        <w:ind w:firstLine="549" w:firstLineChars="229"/>
        <w:rPr>
          <w:rFonts w:ascii="宋体" w:hAnsi="宋体" w:cs="宋体"/>
          <w:sz w:val="24"/>
        </w:rPr>
      </w:pPr>
    </w:p>
    <w:p w14:paraId="7F7750E2">
      <w:pPr>
        <w:spacing w:line="360" w:lineRule="auto"/>
        <w:ind w:firstLine="549" w:firstLineChars="229"/>
        <w:rPr>
          <w:rFonts w:ascii="宋体" w:hAnsi="宋体" w:cs="宋体"/>
          <w:sz w:val="24"/>
        </w:rPr>
      </w:pPr>
    </w:p>
    <w:p w14:paraId="1F66EC6F">
      <w:pPr>
        <w:spacing w:line="360" w:lineRule="auto"/>
        <w:ind w:firstLine="549" w:firstLineChars="229"/>
        <w:rPr>
          <w:rFonts w:ascii="宋体" w:hAnsi="宋体" w:cs="宋体"/>
          <w:sz w:val="24"/>
        </w:rPr>
      </w:pPr>
    </w:p>
    <w:p w14:paraId="4A891B64">
      <w:pPr>
        <w:spacing w:line="360" w:lineRule="auto"/>
        <w:ind w:firstLine="549" w:firstLineChars="229"/>
        <w:rPr>
          <w:rFonts w:ascii="宋体" w:hAnsi="宋体" w:cs="宋体"/>
          <w:sz w:val="24"/>
        </w:rPr>
      </w:pPr>
    </w:p>
    <w:p w14:paraId="08ECA698">
      <w:pPr>
        <w:spacing w:line="360" w:lineRule="auto"/>
        <w:ind w:firstLine="549" w:firstLineChars="229"/>
        <w:rPr>
          <w:rFonts w:ascii="宋体" w:hAnsi="宋体" w:cs="宋体"/>
          <w:sz w:val="24"/>
        </w:rPr>
      </w:pPr>
    </w:p>
    <w:p w14:paraId="79BFD1D5">
      <w:pPr>
        <w:spacing w:line="360" w:lineRule="auto"/>
        <w:ind w:firstLine="549" w:firstLineChars="229"/>
        <w:rPr>
          <w:rFonts w:ascii="宋体" w:hAnsi="宋体" w:cs="宋体"/>
          <w:sz w:val="24"/>
        </w:rPr>
      </w:pPr>
    </w:p>
    <w:p w14:paraId="4EE1D68F">
      <w:pPr>
        <w:spacing w:line="360" w:lineRule="auto"/>
        <w:ind w:firstLine="549" w:firstLineChars="229"/>
        <w:rPr>
          <w:rFonts w:ascii="宋体" w:hAnsi="宋体" w:cs="宋体"/>
          <w:sz w:val="24"/>
        </w:rPr>
      </w:pPr>
    </w:p>
    <w:p w14:paraId="48F1014B">
      <w:pPr>
        <w:spacing w:line="360" w:lineRule="auto"/>
        <w:ind w:firstLine="549" w:firstLineChars="229"/>
        <w:rPr>
          <w:rFonts w:ascii="宋体" w:hAnsi="宋体" w:cs="宋体"/>
          <w:sz w:val="24"/>
        </w:rPr>
      </w:pPr>
    </w:p>
    <w:p w14:paraId="60CB6FD0">
      <w:pPr>
        <w:spacing w:line="360" w:lineRule="auto"/>
        <w:ind w:firstLine="549" w:firstLineChars="229"/>
        <w:rPr>
          <w:rFonts w:ascii="宋体" w:hAnsi="宋体" w:cs="宋体"/>
          <w:sz w:val="24"/>
        </w:rPr>
      </w:pPr>
    </w:p>
    <w:p w14:paraId="778D6908">
      <w:pPr>
        <w:spacing w:line="360" w:lineRule="auto"/>
        <w:ind w:firstLine="549" w:firstLineChars="229"/>
        <w:rPr>
          <w:rFonts w:ascii="宋体" w:hAnsi="宋体" w:cs="宋体"/>
          <w:sz w:val="24"/>
        </w:rPr>
      </w:pPr>
    </w:p>
    <w:p w14:paraId="07035C62">
      <w:pPr>
        <w:spacing w:line="360" w:lineRule="auto"/>
        <w:ind w:firstLine="549" w:firstLineChars="229"/>
        <w:rPr>
          <w:rFonts w:ascii="宋体" w:hAnsi="宋体" w:cs="宋体"/>
          <w:sz w:val="24"/>
        </w:rPr>
      </w:pPr>
    </w:p>
    <w:p w14:paraId="26FBD479">
      <w:pPr>
        <w:spacing w:line="360" w:lineRule="auto"/>
        <w:ind w:firstLine="549" w:firstLineChars="229"/>
        <w:rPr>
          <w:rFonts w:ascii="宋体" w:hAnsi="宋体" w:cs="宋体"/>
          <w:sz w:val="24"/>
        </w:rPr>
      </w:pPr>
    </w:p>
    <w:p w14:paraId="2612FAA1">
      <w:pPr>
        <w:spacing w:line="360" w:lineRule="auto"/>
        <w:rPr>
          <w:rFonts w:ascii="宋体" w:hAnsi="宋体" w:cs="宋体"/>
          <w:sz w:val="24"/>
        </w:rPr>
      </w:pPr>
    </w:p>
    <w:p w14:paraId="4125AFB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DD2759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DF5FC9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u w:val="single"/>
          <w:lang w:eastAsia="zh-CN"/>
        </w:rPr>
        <w:t>杭州市萧山区第二人民医院医院空间消毒感染控制系统</w:t>
      </w:r>
      <w:r>
        <w:rPr>
          <w:rFonts w:hint="eastAsia" w:ascii="宋体" w:hAnsi="宋体" w:cs="宋体" w:eastAsiaTheme="minorEastAsia"/>
          <w:sz w:val="24"/>
          <w:u w:val="single"/>
        </w:rPr>
        <w:t>政府采购项目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"https://www.zcygov.cn/）获取（下载）招标文件，并于2024%20年%202月29日14点00分00秒"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 xml:space="preserve">2024 </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10</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31</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14</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0</w:t>
      </w:r>
      <w:r>
        <w:rPr>
          <w:rStyle w:val="77"/>
          <w:rFonts w:hint="eastAsia" w:cs="Times New Roman" w:asciiTheme="minorEastAsia" w:hAnsiTheme="minorEastAsia" w:eastAsiaTheme="minorEastAsia"/>
          <w:snapToGrid/>
          <w:kern w:val="2"/>
          <w:sz w:val="24"/>
          <w:szCs w:val="24"/>
        </w:rPr>
        <w:t>0分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0E82BCA">
      <w:pPr>
        <w:spacing w:line="360" w:lineRule="auto"/>
        <w:rPr>
          <w:rFonts w:ascii="宋体" w:hAnsi="宋体" w:cs="宋体"/>
          <w:b/>
          <w:sz w:val="24"/>
        </w:rPr>
      </w:pPr>
      <w:r>
        <w:rPr>
          <w:rFonts w:hint="eastAsia" w:ascii="宋体" w:hAnsi="宋体" w:cs="宋体"/>
          <w:b/>
          <w:sz w:val="24"/>
        </w:rPr>
        <w:t xml:space="preserve">一、项目基本情况                                            </w:t>
      </w:r>
    </w:p>
    <w:p w14:paraId="35E48C78">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XSEY2024-</w:t>
      </w:r>
      <w:r>
        <w:rPr>
          <w:rFonts w:hint="eastAsia" w:ascii="宋体" w:hAnsi="宋体" w:cs="宋体"/>
          <w:bCs/>
          <w:sz w:val="24"/>
          <w:lang w:val="en-US" w:eastAsia="zh-CN"/>
        </w:rPr>
        <w:t>027-C</w:t>
      </w:r>
    </w:p>
    <w:p w14:paraId="1BEDB84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杭州市萧山区第二人民医院医院空间消毒感染控制系统</w:t>
      </w:r>
      <w:r>
        <w:rPr>
          <w:rFonts w:hint="eastAsia" w:ascii="宋体" w:hAnsi="宋体" w:cs="宋体"/>
          <w:sz w:val="24"/>
        </w:rPr>
        <w:t>政府采购项目</w:t>
      </w:r>
    </w:p>
    <w:p w14:paraId="09C2553B">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FF"/>
          <w:sz w:val="24"/>
        </w:rPr>
        <w:t xml:space="preserve"> </w:t>
      </w:r>
      <w:r>
        <w:rPr>
          <w:rFonts w:hint="eastAsia" w:ascii="宋体" w:hAnsi="宋体" w:cs="宋体"/>
          <w:sz w:val="24"/>
          <w:lang w:val="en-US" w:eastAsia="zh-CN"/>
        </w:rPr>
        <w:t>60</w:t>
      </w:r>
      <w:r>
        <w:rPr>
          <w:rFonts w:hint="eastAsia" w:ascii="宋体" w:hAnsi="宋体" w:cs="宋体"/>
          <w:sz w:val="24"/>
        </w:rPr>
        <w:t>00000</w:t>
      </w:r>
    </w:p>
    <w:p w14:paraId="7F4C7413">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Cs/>
          <w:sz w:val="24"/>
        </w:rPr>
        <w:t xml:space="preserve"> </w:t>
      </w:r>
      <w:r>
        <w:rPr>
          <w:rFonts w:hint="eastAsia" w:ascii="宋体" w:hAnsi="宋体" w:cs="宋体"/>
          <w:bCs/>
          <w:sz w:val="24"/>
          <w:lang w:val="en-US" w:eastAsia="zh-CN"/>
        </w:rPr>
        <w:t>60</w:t>
      </w:r>
      <w:r>
        <w:rPr>
          <w:rFonts w:hint="eastAsia" w:ascii="宋体" w:hAnsi="宋体" w:cs="宋体"/>
          <w:bCs/>
          <w:sz w:val="24"/>
        </w:rPr>
        <w:t>00000</w:t>
      </w:r>
    </w:p>
    <w:p w14:paraId="330DED39">
      <w:pPr>
        <w:spacing w:line="360" w:lineRule="auto"/>
        <w:ind w:firstLine="482" w:firstLineChars="200"/>
        <w:rPr>
          <w:rFonts w:hAnsi="宋体" w:cs="宋体"/>
          <w:bCs/>
          <w:sz w:val="24"/>
        </w:rPr>
      </w:pPr>
      <w:r>
        <w:rPr>
          <w:rFonts w:hint="eastAsia" w:hAnsi="宋体" w:cs="宋体"/>
          <w:b/>
          <w:sz w:val="24"/>
        </w:rPr>
        <w:t>采购需求：</w:t>
      </w:r>
      <w:r>
        <w:rPr>
          <w:rFonts w:hint="eastAsia" w:hAnsi="宋体" w:cs="宋体"/>
          <w:bCs/>
          <w:color w:val="000000" w:themeColor="text1"/>
          <w:spacing w:val="-6"/>
          <w:sz w:val="24"/>
          <w:lang w:eastAsia="zh-CN"/>
          <w14:textFill>
            <w14:solidFill>
              <w14:schemeClr w14:val="tx1"/>
            </w14:solidFill>
          </w14:textFill>
        </w:rPr>
        <w:t>杭州市萧山区第二人民医院医院空间消毒感染控制系统</w:t>
      </w:r>
      <w:r>
        <w:rPr>
          <w:rFonts w:hint="eastAsia" w:ascii="宋体" w:hAnsi="宋体" w:cs="宋体"/>
          <w:color w:val="000000" w:themeColor="text1"/>
          <w:spacing w:val="-6"/>
          <w:sz w:val="24"/>
          <w14:textFill>
            <w14:solidFill>
              <w14:schemeClr w14:val="tx1"/>
            </w14:solidFill>
          </w14:textFill>
        </w:rPr>
        <w:t>，</w:t>
      </w:r>
      <w:r>
        <w:rPr>
          <w:rFonts w:hint="eastAsia" w:hAnsi="宋体" w:cs="宋体"/>
          <w:bCs/>
          <w:color w:val="000000" w:themeColor="text1"/>
          <w:spacing w:val="-6"/>
          <w:sz w:val="24"/>
          <w14:textFill>
            <w14:solidFill>
              <w14:schemeClr w14:val="tx1"/>
            </w14:solidFill>
          </w14:textFill>
        </w:rPr>
        <w:t>主要内容：</w:t>
      </w:r>
      <w:r>
        <w:rPr>
          <w:rFonts w:hint="eastAsia" w:asciiTheme="minorEastAsia" w:hAnsiTheme="minorEastAsia" w:eastAsiaTheme="minorEastAsia"/>
          <w:color w:val="000000" w:themeColor="text1"/>
          <w:spacing w:val="-6"/>
          <w:sz w:val="24"/>
          <w14:textFill>
            <w14:solidFill>
              <w14:schemeClr w14:val="tx1"/>
            </w14:solidFill>
          </w14:textFill>
        </w:rPr>
        <w:t>具体以招标文件第三部分采购需求为准，供应商可点击本公告下方“浏览采购文件”查看采购需求。</w:t>
      </w:r>
    </w:p>
    <w:p w14:paraId="385261F9">
      <w:pPr>
        <w:pStyle w:val="130"/>
        <w:ind w:firstLine="482"/>
        <w:outlineLvl w:val="2"/>
        <w:rPr>
          <w:rFonts w:ascii="宋体" w:hAnsi="宋体" w:cs="宋体"/>
        </w:rPr>
      </w:pPr>
      <w:r>
        <w:rPr>
          <w:rFonts w:hint="eastAsia" w:ascii="宋体" w:hAnsi="宋体" w:cs="宋体"/>
          <w:b/>
        </w:rPr>
        <w:t>合同履约期限：</w:t>
      </w:r>
      <w:r>
        <w:rPr>
          <w:rFonts w:hint="eastAsia" w:ascii="宋体" w:hAnsi="宋体" w:cs="宋体"/>
        </w:rPr>
        <w:t xml:space="preserve">按招标文件要求 </w:t>
      </w:r>
    </w:p>
    <w:p w14:paraId="4B85651F">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eastAsia="宋体" w:cs="宋体"/>
              <w:snapToGrid/>
              <w:color w:val="auto"/>
              <w:kern w:val="2"/>
              <w:sz w:val="24"/>
              <w:szCs w:val="24"/>
              <w:lang w:val="en-US" w:eastAsia="zh-CN" w:bidi="ar-SA"/>
            </w:rPr>
            <w:t>þ</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ascii="MS Gothic" w:hAnsi="MS Gothic" w:eastAsia="宋体" w:cs="宋体"/>
              <w:snapToGrid/>
              <w:color w:val="auto"/>
              <w:kern w:val="2"/>
              <w:sz w:val="24"/>
              <w:szCs w:val="24"/>
              <w:lang w:val="en-US" w:eastAsia="zh-CN" w:bidi="ar-SA"/>
            </w:rPr>
            <w:t>☐</w:t>
          </w:r>
        </w:sdtContent>
      </w:sdt>
      <w:r>
        <w:rPr>
          <w:rFonts w:hint="eastAsia" w:hAnsi="宋体" w:cs="宋体"/>
          <w:snapToGrid/>
          <w:color w:val="auto"/>
          <w:kern w:val="2"/>
          <w:sz w:val="24"/>
          <w:szCs w:val="24"/>
        </w:rPr>
        <w:t xml:space="preserve"> 否</w:t>
      </w:r>
    </w:p>
    <w:p w14:paraId="57854408">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E8FC4B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C7A8A3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414D20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DCAD215">
      <w:pPr>
        <w:spacing w:line="360" w:lineRule="auto"/>
        <w:ind w:firstLine="480" w:firstLineChars="200"/>
        <w:rPr>
          <w:rFonts w:ascii="宋体" w:hAnsi="宋体" w:cs="宋体"/>
          <w:sz w:val="24"/>
        </w:rPr>
      </w:pPr>
      <w:sdt>
        <w:sdtPr>
          <w:rPr>
            <w:rFonts w:hint="eastAsia" w:ascii="宋体" w:hAnsi="宋体" w:cs="宋体"/>
            <w:kern w:val="0"/>
            <w:sz w:val="24"/>
          </w:rPr>
          <w:id w:val="4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38EA1A30">
      <w:pPr>
        <w:spacing w:line="360" w:lineRule="auto"/>
        <w:ind w:firstLine="480" w:firstLineChars="200"/>
        <w:rPr>
          <w:rFonts w:ascii="宋体" w:hAnsi="宋体" w:cs="宋体"/>
          <w:sz w:val="24"/>
        </w:rPr>
      </w:pPr>
      <w:sdt>
        <w:sdtPr>
          <w:rPr>
            <w:rFonts w:hint="eastAsia" w:ascii="宋体" w:hAnsi="宋体" w:cs="宋体"/>
            <w:kern w:val="0"/>
            <w:sz w:val="24"/>
          </w:rPr>
          <w:id w:val="465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专</w:t>
      </w:r>
      <w:r>
        <w:rPr>
          <w:rFonts w:hint="eastAsia" w:ascii="宋体" w:hAnsi="宋体" w:cs="宋体"/>
          <w:sz w:val="24"/>
        </w:rPr>
        <w:t>门面向中小企业</w:t>
      </w:r>
    </w:p>
    <w:p w14:paraId="07FB83E0">
      <w:pPr>
        <w:spacing w:line="360" w:lineRule="auto"/>
        <w:ind w:firstLine="897" w:firstLineChars="374"/>
        <w:rPr>
          <w:rFonts w:ascii="宋体" w:hAnsi="宋体" w:cs="宋体"/>
          <w:sz w:val="24"/>
          <w:u w:val="single"/>
        </w:rPr>
      </w:pPr>
      <w:sdt>
        <w:sdtPr>
          <w:rPr>
            <w:rFonts w:hint="eastAsia" w:ascii="宋体" w:hAnsi="宋体" w:cs="宋体"/>
            <w:kern w:val="0"/>
            <w:sz w:val="24"/>
          </w:rPr>
          <w:id w:val="46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w:t>
      </w:r>
      <w:r>
        <w:rPr>
          <w:rFonts w:hint="eastAsia" w:ascii="宋体" w:hAnsi="宋体" w:cs="宋体"/>
          <w:sz w:val="24"/>
        </w:rPr>
        <w:t>货物全部由符合政策要求的中小企业制造，提供中小企业声明函；</w:t>
      </w:r>
    </w:p>
    <w:p w14:paraId="56FED315">
      <w:pPr>
        <w:spacing w:line="360" w:lineRule="auto"/>
        <w:ind w:firstLine="897" w:firstLineChars="374"/>
        <w:rPr>
          <w:rFonts w:ascii="宋体" w:hAnsi="宋体" w:cs="宋体"/>
          <w:sz w:val="24"/>
        </w:rPr>
      </w:pPr>
      <w:sdt>
        <w:sdtPr>
          <w:rPr>
            <w:rFonts w:hint="eastAsia" w:ascii="宋体" w:hAnsi="宋体" w:cs="宋体"/>
            <w:kern w:val="0"/>
            <w:sz w:val="24"/>
          </w:rPr>
          <w:id w:val="465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货物全部由符合政策要求的小微企业制造，提供中小企业声明函；</w:t>
      </w:r>
    </w:p>
    <w:p w14:paraId="08F4BB01">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46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FB6B7D5">
      <w:pPr>
        <w:spacing w:line="360" w:lineRule="auto"/>
        <w:ind w:firstLine="480" w:firstLineChars="200"/>
        <w:rPr>
          <w:rFonts w:ascii="宋体" w:hAnsi="宋体" w:cs="宋体"/>
          <w:sz w:val="24"/>
        </w:rPr>
      </w:pPr>
      <w:sdt>
        <w:sdtPr>
          <w:rPr>
            <w:rFonts w:hint="eastAsia" w:ascii="宋体" w:hAnsi="宋体" w:cs="宋体"/>
            <w:kern w:val="0"/>
            <w:sz w:val="24"/>
          </w:rPr>
          <w:id w:val="46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FB72F23">
      <w:pPr>
        <w:snapToGrid w:val="0"/>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u w:val="single"/>
        </w:rPr>
        <w:t xml:space="preserve">  </w:t>
      </w:r>
      <w:r>
        <w:rPr>
          <w:rFonts w:hint="eastAsia" w:ascii="宋体" w:hAnsi="宋体" w:cs="宋体"/>
          <w:sz w:val="24"/>
          <w:u w:val="single"/>
          <w:lang w:val="en-US" w:eastAsia="zh-CN"/>
        </w:rPr>
        <w:t>无</w:t>
      </w:r>
      <w:r>
        <w:rPr>
          <w:rFonts w:hint="eastAsia" w:ascii="宋体" w:hAnsi="宋体" w:cs="宋体"/>
          <w:sz w:val="24"/>
          <w:u w:val="single"/>
        </w:rPr>
        <w:t xml:space="preserve">  </w:t>
      </w:r>
      <w:r>
        <w:rPr>
          <w:rFonts w:hint="eastAsia" w:ascii="宋体" w:hAnsi="宋体" w:cs="宋体"/>
          <w:sz w:val="24"/>
        </w:rPr>
        <w:t>。</w:t>
      </w:r>
    </w:p>
    <w:p w14:paraId="0198138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3101C6">
      <w:pPr>
        <w:spacing w:line="360" w:lineRule="auto"/>
        <w:rPr>
          <w:rFonts w:ascii="宋体" w:hAnsi="宋体" w:cs="宋体"/>
          <w:b/>
          <w:sz w:val="24"/>
        </w:rPr>
      </w:pPr>
      <w:r>
        <w:rPr>
          <w:rFonts w:hint="eastAsia" w:ascii="宋体" w:hAnsi="宋体" w:cs="宋体"/>
          <w:b/>
          <w:sz w:val="24"/>
        </w:rPr>
        <w:t xml:space="preserve">三、获取招标文件 </w:t>
      </w:r>
    </w:p>
    <w:p w14:paraId="6D1DCE7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B867FC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1DFBE6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F97F3C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36FA68E">
      <w:pPr>
        <w:spacing w:line="360" w:lineRule="auto"/>
        <w:rPr>
          <w:rFonts w:ascii="宋体" w:hAnsi="宋体" w:cs="宋体"/>
          <w:b/>
          <w:sz w:val="24"/>
        </w:rPr>
      </w:pPr>
      <w:r>
        <w:rPr>
          <w:rFonts w:hint="eastAsia" w:ascii="宋体" w:hAnsi="宋体" w:cs="宋体"/>
          <w:b/>
          <w:sz w:val="24"/>
        </w:rPr>
        <w:t>四、提交投标文件截止时间、开标时间和地点</w:t>
      </w:r>
    </w:p>
    <w:p w14:paraId="4D55753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分00秒</w:t>
      </w:r>
      <w:r>
        <w:rPr>
          <w:rFonts w:hint="eastAsia" w:ascii="宋体" w:hAnsi="宋体" w:cs="宋体"/>
          <w:sz w:val="24"/>
        </w:rPr>
        <w:t>（北京时间）</w:t>
      </w:r>
    </w:p>
    <w:p w14:paraId="627DD04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FAD5C0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 xml:space="preserve">31 </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分00秒</w:t>
      </w:r>
    </w:p>
    <w:p w14:paraId="08B0B05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D69E918">
      <w:pPr>
        <w:spacing w:line="360" w:lineRule="auto"/>
        <w:rPr>
          <w:rFonts w:ascii="宋体" w:hAnsi="宋体" w:cs="宋体"/>
          <w:sz w:val="24"/>
        </w:rPr>
      </w:pPr>
      <w:r>
        <w:rPr>
          <w:rFonts w:hint="eastAsia" w:ascii="宋体" w:hAnsi="宋体" w:cs="宋体"/>
          <w:b/>
          <w:sz w:val="24"/>
        </w:rPr>
        <w:t xml:space="preserve">五、公告期限 </w:t>
      </w:r>
    </w:p>
    <w:p w14:paraId="632048B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89245DB">
      <w:pPr>
        <w:spacing w:line="360" w:lineRule="auto"/>
        <w:rPr>
          <w:rFonts w:ascii="宋体" w:hAnsi="宋体" w:cs="宋体"/>
          <w:b/>
          <w:sz w:val="24"/>
        </w:rPr>
      </w:pPr>
      <w:r>
        <w:rPr>
          <w:rFonts w:hint="eastAsia" w:ascii="宋体" w:hAnsi="宋体" w:cs="宋体"/>
          <w:b/>
          <w:sz w:val="24"/>
        </w:rPr>
        <w:t>六、其他补充事宜</w:t>
      </w:r>
    </w:p>
    <w:p w14:paraId="4E8ED74C">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8E6584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D645B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3D126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F72D7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4971AD8">
      <w:pPr>
        <w:spacing w:line="360" w:lineRule="auto"/>
        <w:rPr>
          <w:rFonts w:ascii="宋体" w:hAnsi="宋体" w:cs="宋体"/>
          <w:sz w:val="24"/>
        </w:rPr>
      </w:pPr>
      <w:r>
        <w:rPr>
          <w:rFonts w:hint="eastAsia" w:ascii="宋体" w:hAnsi="宋体" w:cs="宋体"/>
          <w:sz w:val="24"/>
        </w:rPr>
        <w:t xml:space="preserve">    1.采购人信息</w:t>
      </w:r>
    </w:p>
    <w:p w14:paraId="13EDC5A9">
      <w:pPr>
        <w:spacing w:line="360" w:lineRule="auto"/>
        <w:rPr>
          <w:rFonts w:ascii="宋体" w:hAnsi="宋体" w:cs="宋体"/>
          <w:sz w:val="24"/>
        </w:rPr>
      </w:pPr>
      <w:r>
        <w:rPr>
          <w:rFonts w:hint="eastAsia" w:ascii="宋体" w:hAnsi="宋体" w:cs="宋体"/>
          <w:sz w:val="24"/>
        </w:rPr>
        <w:t xml:space="preserve">    名    称：杭州市萧山区第二人民医院 </w:t>
      </w:r>
    </w:p>
    <w:p w14:paraId="23C49B2B">
      <w:pPr>
        <w:spacing w:line="360" w:lineRule="auto"/>
        <w:rPr>
          <w:rFonts w:ascii="宋体" w:hAnsi="宋体" w:cs="宋体"/>
          <w:sz w:val="24"/>
        </w:rPr>
      </w:pPr>
      <w:r>
        <w:rPr>
          <w:rFonts w:hint="eastAsia" w:ascii="宋体" w:hAnsi="宋体" w:cs="宋体"/>
          <w:sz w:val="24"/>
        </w:rPr>
        <w:t xml:space="preserve">    地    址：杭州市萧山区瓜沥镇东灵路47号       </w:t>
      </w:r>
    </w:p>
    <w:p w14:paraId="488191FE">
      <w:pPr>
        <w:spacing w:line="360" w:lineRule="auto"/>
        <w:ind w:firstLine="480" w:firstLineChars="200"/>
        <w:rPr>
          <w:rFonts w:ascii="宋体" w:hAnsi="宋体" w:cs="宋体"/>
          <w:sz w:val="24"/>
        </w:rPr>
      </w:pPr>
      <w:r>
        <w:rPr>
          <w:rFonts w:hint="eastAsia" w:ascii="宋体" w:hAnsi="宋体" w:cs="宋体"/>
          <w:sz w:val="24"/>
        </w:rPr>
        <w:t>传    真： /</w:t>
      </w:r>
    </w:p>
    <w:p w14:paraId="2DCAA127">
      <w:pPr>
        <w:spacing w:line="360" w:lineRule="auto"/>
        <w:ind w:firstLine="480" w:firstLineChars="200"/>
        <w:rPr>
          <w:rFonts w:ascii="宋体" w:hAnsi="宋体" w:cs="宋体"/>
          <w:sz w:val="24"/>
        </w:rPr>
      </w:pPr>
      <w:r>
        <w:rPr>
          <w:rFonts w:hint="eastAsia" w:ascii="宋体" w:hAnsi="宋体" w:cs="宋体"/>
          <w:sz w:val="24"/>
        </w:rPr>
        <w:t>项目联系人（询问）：俞国水</w:t>
      </w:r>
    </w:p>
    <w:p w14:paraId="519533E0">
      <w:pPr>
        <w:spacing w:line="360" w:lineRule="auto"/>
        <w:ind w:firstLine="480" w:firstLineChars="200"/>
        <w:rPr>
          <w:rFonts w:ascii="宋体" w:hAnsi="宋体" w:cs="宋体"/>
          <w:sz w:val="24"/>
        </w:rPr>
      </w:pPr>
      <w:r>
        <w:rPr>
          <w:rFonts w:hint="eastAsia" w:ascii="宋体" w:hAnsi="宋体" w:cs="宋体"/>
          <w:sz w:val="24"/>
        </w:rPr>
        <w:t>项目联系方式（询问）：0571-82577256</w:t>
      </w:r>
    </w:p>
    <w:p w14:paraId="63F408FE">
      <w:pPr>
        <w:spacing w:line="360" w:lineRule="auto"/>
        <w:ind w:firstLine="480" w:firstLineChars="200"/>
        <w:rPr>
          <w:rFonts w:ascii="宋体" w:hAnsi="宋体" w:cs="宋体"/>
          <w:sz w:val="24"/>
        </w:rPr>
      </w:pPr>
      <w:r>
        <w:rPr>
          <w:rFonts w:hint="eastAsia" w:ascii="宋体" w:hAnsi="宋体" w:cs="宋体"/>
          <w:sz w:val="24"/>
        </w:rPr>
        <w:t>质疑联系人：杨月汉</w:t>
      </w:r>
    </w:p>
    <w:p w14:paraId="2409D257">
      <w:pPr>
        <w:spacing w:line="360" w:lineRule="auto"/>
        <w:ind w:firstLine="480" w:firstLineChars="200"/>
        <w:rPr>
          <w:rFonts w:ascii="宋体" w:hAnsi="宋体" w:cs="宋体"/>
          <w:sz w:val="24"/>
        </w:rPr>
      </w:pPr>
      <w:r>
        <w:rPr>
          <w:rFonts w:hint="eastAsia" w:ascii="宋体" w:hAnsi="宋体" w:cs="宋体"/>
          <w:sz w:val="24"/>
        </w:rPr>
        <w:t xml:space="preserve">质疑联系方式：0571-82577207 </w:t>
      </w:r>
    </w:p>
    <w:p w14:paraId="27D713D2">
      <w:pPr>
        <w:spacing w:line="360" w:lineRule="auto"/>
        <w:rPr>
          <w:rFonts w:ascii="宋体" w:hAnsi="宋体" w:cs="宋体"/>
          <w:sz w:val="24"/>
        </w:rPr>
      </w:pPr>
      <w:r>
        <w:rPr>
          <w:rFonts w:hint="eastAsia" w:ascii="宋体" w:hAnsi="宋体" w:cs="宋体"/>
          <w:sz w:val="24"/>
        </w:rPr>
        <w:t xml:space="preserve">    2.采购代理机构信息            </w:t>
      </w:r>
    </w:p>
    <w:p w14:paraId="01202C52">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sz w:val="24"/>
          <w:szCs w:val="28"/>
        </w:rPr>
        <w:t>浙江翔实建设项目管理有限公司</w:t>
      </w:r>
    </w:p>
    <w:p w14:paraId="4A50EEC6">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szCs w:val="28"/>
        </w:rPr>
        <w:t>杭州市萧山区北干街道金惠路358号汇通大厦4幢6楼</w:t>
      </w:r>
    </w:p>
    <w:p w14:paraId="1DE5097C">
      <w:pPr>
        <w:spacing w:line="360" w:lineRule="auto"/>
        <w:rPr>
          <w:rFonts w:ascii="宋体" w:hAnsi="宋体" w:cs="宋体"/>
          <w:sz w:val="24"/>
        </w:rPr>
      </w:pPr>
      <w:r>
        <w:rPr>
          <w:rFonts w:hint="eastAsia" w:ascii="宋体" w:hAnsi="宋体" w:cs="宋体"/>
          <w:sz w:val="24"/>
        </w:rPr>
        <w:t xml:space="preserve">    传    真： </w:t>
      </w:r>
    </w:p>
    <w:p w14:paraId="76A99A08">
      <w:pPr>
        <w:spacing w:line="360" w:lineRule="auto"/>
        <w:rPr>
          <w:rFonts w:ascii="宋体" w:hAnsi="宋体" w:cs="宋体"/>
          <w:sz w:val="24"/>
        </w:rPr>
      </w:pPr>
      <w:r>
        <w:rPr>
          <w:rFonts w:hint="eastAsia" w:ascii="宋体" w:hAnsi="宋体" w:cs="宋体"/>
          <w:sz w:val="24"/>
        </w:rPr>
        <w:t xml:space="preserve">    项目联系人（询问）：  韩超超</w:t>
      </w:r>
    </w:p>
    <w:p w14:paraId="638729C1">
      <w:pPr>
        <w:spacing w:line="360" w:lineRule="auto"/>
        <w:rPr>
          <w:rFonts w:ascii="宋体" w:hAnsi="宋体" w:cs="宋体"/>
          <w:sz w:val="24"/>
        </w:rPr>
      </w:pPr>
      <w:r>
        <w:rPr>
          <w:rFonts w:hint="eastAsia" w:ascii="宋体" w:hAnsi="宋体" w:cs="宋体"/>
          <w:sz w:val="24"/>
        </w:rPr>
        <w:t xml:space="preserve">    项目联系方式（询问）：0571-82858325</w:t>
      </w:r>
    </w:p>
    <w:p w14:paraId="5359ACE6">
      <w:pPr>
        <w:spacing w:line="360" w:lineRule="auto"/>
        <w:rPr>
          <w:rFonts w:ascii="宋体" w:hAnsi="宋体" w:cs="宋体"/>
          <w:sz w:val="24"/>
        </w:rPr>
      </w:pPr>
      <w:r>
        <w:rPr>
          <w:rFonts w:hint="eastAsia" w:ascii="宋体" w:hAnsi="宋体" w:cs="宋体"/>
          <w:sz w:val="24"/>
        </w:rPr>
        <w:t xml:space="preserve">    质疑联系人： 汪嘉烽</w:t>
      </w:r>
    </w:p>
    <w:p w14:paraId="324AE0F3">
      <w:pPr>
        <w:spacing w:line="360" w:lineRule="auto"/>
        <w:rPr>
          <w:rFonts w:ascii="宋体" w:hAnsi="宋体" w:cs="宋体"/>
          <w:sz w:val="24"/>
        </w:rPr>
      </w:pPr>
      <w:r>
        <w:rPr>
          <w:rFonts w:hint="eastAsia" w:ascii="宋体" w:hAnsi="宋体" w:cs="宋体"/>
          <w:sz w:val="24"/>
        </w:rPr>
        <w:t xml:space="preserve">    质疑联系方式：0571-82858903</w:t>
      </w:r>
    </w:p>
    <w:p w14:paraId="7DA4AB9B">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E3DC979">
      <w:pPr>
        <w:spacing w:line="360" w:lineRule="auto"/>
        <w:ind w:left="237" w:leftChars="113" w:firstLine="180" w:firstLineChars="75"/>
        <w:rPr>
          <w:rFonts w:hint="eastAsia" w:ascii="宋体" w:hAnsi="宋体" w:cs="宋体"/>
          <w:sz w:val="24"/>
        </w:rPr>
      </w:pPr>
      <w:bookmarkStart w:id="566" w:name="_GoBack"/>
      <w:bookmarkEnd w:id="566"/>
      <w:r>
        <w:rPr>
          <w:rFonts w:hint="eastAsia" w:ascii="宋体" w:hAnsi="宋体" w:cs="宋体"/>
          <w:sz w:val="24"/>
        </w:rPr>
        <w:t>名    称：萧山区财政局</w:t>
      </w:r>
      <w:r>
        <w:rPr>
          <w:rFonts w:hint="eastAsia" w:ascii="宋体" w:hAnsi="宋体" w:cs="宋体"/>
          <w:sz w:val="24"/>
          <w:lang w:eastAsia="zh-CN"/>
        </w:rPr>
        <w:t>、</w:t>
      </w:r>
      <w:r>
        <w:rPr>
          <w:rFonts w:hint="eastAsia" w:ascii="宋体" w:hAnsi="宋体" w:cs="宋体"/>
          <w:sz w:val="24"/>
          <w:lang w:val="en-US" w:eastAsia="zh-CN"/>
        </w:rPr>
        <w:t>浙江省政府采购行政裁决服务中心（杭州）</w:t>
      </w:r>
    </w:p>
    <w:p w14:paraId="6C9CF78B">
      <w:pPr>
        <w:spacing w:line="360" w:lineRule="auto"/>
        <w:ind w:left="237" w:leftChars="113" w:firstLine="180" w:firstLineChars="75"/>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杭州市上城区清泰街549号城建综合大楼11楼</w:t>
      </w:r>
      <w:r>
        <w:rPr>
          <w:rFonts w:hint="eastAsia" w:ascii="宋体" w:hAnsi="宋体" w:cs="宋体"/>
          <w:sz w:val="24"/>
        </w:rPr>
        <w:t>（快递仅限ems或顺丰）</w:t>
      </w:r>
    </w:p>
    <w:p w14:paraId="6A5194F1">
      <w:pPr>
        <w:spacing w:line="360" w:lineRule="auto"/>
        <w:ind w:left="237" w:leftChars="113" w:firstLine="180" w:firstLineChars="75"/>
        <w:rPr>
          <w:rFonts w:hint="eastAsia" w:ascii="宋体" w:hAnsi="宋体" w:cs="宋体"/>
          <w:sz w:val="24"/>
          <w:lang w:eastAsia="zh-CN"/>
        </w:rPr>
      </w:pPr>
      <w:r>
        <w:rPr>
          <w:rFonts w:hint="eastAsia" w:ascii="宋体" w:hAnsi="宋体" w:cs="宋体"/>
          <w:sz w:val="24"/>
        </w:rPr>
        <w:t>传   真：</w:t>
      </w:r>
      <w:r>
        <w:rPr>
          <w:rFonts w:hint="eastAsia" w:ascii="宋体" w:hAnsi="宋体" w:cs="宋体"/>
          <w:sz w:val="24"/>
          <w:lang w:val="en-US" w:eastAsia="zh-CN"/>
        </w:rPr>
        <w:t>/</w:t>
      </w:r>
    </w:p>
    <w:p w14:paraId="4FD152AA">
      <w:pPr>
        <w:spacing w:line="360" w:lineRule="auto"/>
        <w:ind w:left="237" w:leftChars="113" w:firstLine="180" w:firstLineChars="75"/>
        <w:rPr>
          <w:rFonts w:hint="eastAsia" w:ascii="宋体" w:hAnsi="宋体" w:cs="宋体"/>
          <w:sz w:val="24"/>
        </w:rPr>
      </w:pPr>
      <w:r>
        <w:rPr>
          <w:rFonts w:hint="eastAsia" w:ascii="宋体" w:hAnsi="宋体" w:cs="宋体"/>
          <w:sz w:val="24"/>
        </w:rPr>
        <w:t>联系人 ：</w:t>
      </w:r>
      <w:r>
        <w:rPr>
          <w:rFonts w:hint="eastAsia" w:ascii="宋体" w:hAnsi="宋体" w:cs="宋体"/>
          <w:sz w:val="24"/>
          <w:lang w:val="en-US" w:eastAsia="zh-CN"/>
        </w:rPr>
        <w:t>朱女士/王女士</w:t>
      </w:r>
    </w:p>
    <w:p w14:paraId="103CAFD5">
      <w:pPr>
        <w:spacing w:line="360" w:lineRule="auto"/>
        <w:ind w:left="237" w:leftChars="113" w:firstLine="180" w:firstLineChars="75"/>
        <w:rPr>
          <w:rFonts w:ascii="宋体" w:hAnsi="宋体" w:cs="宋体"/>
          <w:sz w:val="24"/>
        </w:rPr>
      </w:pPr>
      <w:r>
        <w:rPr>
          <w:rFonts w:hint="eastAsia" w:ascii="宋体" w:hAnsi="宋体" w:cs="宋体"/>
          <w:sz w:val="24"/>
        </w:rPr>
        <w:t>监督投诉电话：0571-8</w:t>
      </w:r>
      <w:r>
        <w:rPr>
          <w:rFonts w:hint="eastAsia" w:ascii="宋体" w:hAnsi="宋体" w:cs="宋体"/>
          <w:sz w:val="24"/>
          <w:lang w:val="en-US" w:eastAsia="zh-CN"/>
        </w:rPr>
        <w:t>7227671,0571-87800218</w:t>
      </w:r>
      <w:r>
        <w:rPr>
          <w:rFonts w:hint="eastAsia" w:ascii="宋体" w:hAnsi="宋体" w:cs="宋体"/>
          <w:sz w:val="24"/>
        </w:rPr>
        <w:t xml:space="preserve"> </w:t>
      </w:r>
    </w:p>
    <w:p w14:paraId="03322D5D">
      <w:pPr>
        <w:spacing w:line="360" w:lineRule="auto"/>
        <w:ind w:firstLine="420"/>
        <w:rPr>
          <w:rFonts w:ascii="宋体" w:hAnsi="宋体" w:cs="宋体"/>
          <w:sz w:val="24"/>
        </w:rPr>
      </w:pPr>
      <w:r>
        <w:rPr>
          <w:rFonts w:hint="eastAsia" w:ascii="宋体" w:hAnsi="宋体" w:cs="宋体"/>
          <w:sz w:val="24"/>
        </w:rPr>
        <w:t>政策咨询电话：0571-82756122  （汤先生）</w:t>
      </w:r>
    </w:p>
    <w:p w14:paraId="3702F7FE">
      <w:pPr>
        <w:spacing w:line="360" w:lineRule="auto"/>
        <w:rPr>
          <w:rFonts w:ascii="宋体" w:hAnsi="宋体" w:cs="宋体"/>
          <w:sz w:val="24"/>
        </w:rPr>
      </w:pPr>
    </w:p>
    <w:p w14:paraId="07F08F64">
      <w:pPr>
        <w:spacing w:line="360" w:lineRule="auto"/>
        <w:ind w:firstLine="480" w:firstLineChars="20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2B997B7">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14FE1DA7">
      <w:pPr>
        <w:pStyle w:val="33"/>
        <w:spacing w:line="360" w:lineRule="auto"/>
        <w:jc w:val="left"/>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3C43ECC">
      <w:pPr>
        <w:pStyle w:val="2"/>
        <w:rPr>
          <w:rFonts w:ascii="宋体"/>
          <w:snapToGrid w:val="0"/>
        </w:rPr>
      </w:pPr>
      <w:r>
        <w:br w:type="page"/>
      </w:r>
    </w:p>
    <w:p w14:paraId="4AA9FB9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626984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9DF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1AC479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4237A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DE16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F8EC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E4D8D4E">
            <w:pPr>
              <w:snapToGrid w:val="0"/>
              <w:spacing w:line="360" w:lineRule="auto"/>
              <w:jc w:val="center"/>
              <w:rPr>
                <w:rFonts w:ascii="宋体" w:hAnsi="宋体" w:cs="宋体"/>
                <w:sz w:val="24"/>
              </w:rPr>
            </w:pPr>
          </w:p>
          <w:p w14:paraId="3032D52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28480F">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129D7">
            <w:pPr>
              <w:spacing w:line="360" w:lineRule="auto"/>
              <w:rPr>
                <w:rFonts w:ascii="宋体" w:hAnsi="宋体" w:cs="宋体"/>
                <w:sz w:val="24"/>
              </w:rPr>
            </w:pPr>
            <w:r>
              <w:rPr>
                <w:rFonts w:hint="eastAsia" w:ascii="宋体" w:hAnsi="宋体" w:cs="宋体"/>
                <w:sz w:val="24"/>
              </w:rPr>
              <w:t>货物类</w:t>
            </w:r>
          </w:p>
        </w:tc>
      </w:tr>
      <w:tr w14:paraId="42704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82FA32">
            <w:pPr>
              <w:snapToGrid w:val="0"/>
              <w:spacing w:line="360" w:lineRule="auto"/>
              <w:jc w:val="center"/>
              <w:rPr>
                <w:rFonts w:ascii="宋体" w:hAnsi="宋体" w:cs="宋体"/>
                <w:sz w:val="24"/>
              </w:rPr>
            </w:pPr>
          </w:p>
          <w:p w14:paraId="3FC5429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980F9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9BF0CD">
            <w:pPr>
              <w:numPr>
                <w:ilvl w:val="0"/>
                <w:numId w:val="1"/>
              </w:numPr>
              <w:snapToGrid w:val="0"/>
              <w:spacing w:line="360" w:lineRule="auto"/>
              <w:rPr>
                <w:sz w:val="24"/>
              </w:rPr>
            </w:pPr>
            <w:r>
              <w:rPr>
                <w:rFonts w:hint="eastAsia" w:ascii="宋体" w:hAnsi="宋体" w:cs="宋体"/>
                <w:sz w:val="24"/>
              </w:rPr>
              <w:t>标的：</w:t>
            </w:r>
            <w:r>
              <w:rPr>
                <w:rFonts w:hint="eastAsia"/>
                <w:sz w:val="24"/>
                <w:lang w:eastAsia="zh-CN"/>
              </w:rPr>
              <w:t>杭州市萧山区第二人民医院医院空间消毒感染控制系统</w:t>
            </w:r>
            <w:r>
              <w:rPr>
                <w:rFonts w:hint="eastAsia"/>
                <w:sz w:val="24"/>
              </w:rPr>
              <w:t>政府采购项目，属于</w:t>
            </w:r>
            <w:r>
              <w:rPr>
                <w:rFonts w:hint="eastAsia" w:ascii="宋体" w:hAnsi="宋体" w:cs="宋体"/>
                <w:color w:val="333333"/>
                <w:sz w:val="24"/>
                <w:shd w:val="clear" w:color="auto" w:fill="FFFFFF"/>
              </w:rPr>
              <w:t>工业</w:t>
            </w:r>
            <w:r>
              <w:rPr>
                <w:rFonts w:hint="eastAsia"/>
                <w:sz w:val="24"/>
              </w:rPr>
              <w:t>：</w:t>
            </w:r>
          </w:p>
          <w:p w14:paraId="02719822">
            <w:pPr>
              <w:pStyle w:val="2"/>
            </w:pPr>
            <w:r>
              <w:rPr>
                <w:rFonts w:hint="eastAsia" w:ascii="仿宋" w:eastAsia="仿宋" w:cs="仿宋"/>
                <w:sz w:val="24"/>
                <w:szCs w:val="24"/>
                <w:lang w:val="en-US"/>
              </w:rPr>
              <w:t>……</w:t>
            </w:r>
          </w:p>
          <w:p w14:paraId="5AE5F18B">
            <w:r>
              <w:rPr>
                <w:rFonts w:hint="eastAsia" w:ascii="宋体" w:hAnsi="宋体" w:cs="宋体"/>
                <w:sz w:val="24"/>
              </w:rPr>
              <w:t>《关于印发中小企业划型标准规定的通知》工信部联企业〔2011〕300号</w:t>
            </w:r>
          </w:p>
        </w:tc>
      </w:tr>
      <w:tr w14:paraId="0DF97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503C02">
            <w:pPr>
              <w:snapToGrid w:val="0"/>
              <w:spacing w:line="360" w:lineRule="auto"/>
              <w:jc w:val="center"/>
              <w:rPr>
                <w:rFonts w:ascii="宋体" w:hAnsi="宋体" w:cs="宋体"/>
                <w:sz w:val="24"/>
              </w:rPr>
            </w:pPr>
          </w:p>
          <w:p w14:paraId="461AF590">
            <w:pPr>
              <w:snapToGrid w:val="0"/>
              <w:spacing w:line="360" w:lineRule="auto"/>
              <w:jc w:val="center"/>
              <w:rPr>
                <w:rFonts w:ascii="宋体" w:hAnsi="宋体" w:cs="宋体"/>
                <w:sz w:val="24"/>
              </w:rPr>
            </w:pPr>
          </w:p>
          <w:p w14:paraId="134B712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41995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4C88A">
            <w:pPr>
              <w:rPr>
                <w:sz w:val="24"/>
                <w:szCs w:val="24"/>
              </w:rPr>
            </w:pPr>
            <w:sdt>
              <w:sdtPr>
                <w:rPr>
                  <w:rFonts w:hint="eastAsia"/>
                  <w:sz w:val="24"/>
                  <w:szCs w:val="24"/>
                </w:rPr>
                <w:id w:val="4658"/>
                <w14:checkbox>
                  <w14:checked w14:val="1"/>
                  <w14:checkedState w14:val="00FE" w14:font="Wingdings"/>
                  <w14:uncheckedState w14:val="2610" w14:font="MS Gothic"/>
                </w14:checkbox>
              </w:sdtPr>
              <w:sdtEndPr>
                <w:rPr>
                  <w:rFonts w:hint="eastAsia"/>
                  <w:sz w:val="24"/>
                  <w:szCs w:val="24"/>
                </w:rPr>
              </w:sdtEndPr>
              <w:sdtContent>
                <w:r>
                  <w:rPr>
                    <w:rFonts w:hint="eastAsia" w:ascii="Wingdings" w:hAnsi="Wingdings" w:eastAsia="宋体" w:cs="Times New Roman"/>
                    <w:kern w:val="2"/>
                    <w:sz w:val="24"/>
                    <w:szCs w:val="24"/>
                    <w:lang w:val="en-US" w:eastAsia="zh-CN" w:bidi="ar-SA"/>
                  </w:rPr>
                  <w:t>þ</w:t>
                </w:r>
              </w:sdtContent>
            </w:sdt>
            <w:r>
              <w:rPr>
                <w:rFonts w:hint="eastAsia"/>
                <w:sz w:val="24"/>
                <w:szCs w:val="24"/>
              </w:rPr>
              <w:t>本项目不允许采购进口产品。</w:t>
            </w:r>
          </w:p>
          <w:p w14:paraId="6FAE54D5">
            <w:sdt>
              <w:sdtPr>
                <w:rPr>
                  <w:rFonts w:hint="eastAsia"/>
                  <w:sz w:val="24"/>
                  <w:szCs w:val="24"/>
                </w:rPr>
                <w:id w:val="4659"/>
                <w14:checkbox>
                  <w14:checked w14:val="0"/>
                  <w14:checkedState w14:val="00FE" w14:font="Wingdings"/>
                  <w14:uncheckedState w14:val="2610" w14:font="MS Gothic"/>
                </w14:checkbox>
              </w:sdtPr>
              <w:sdtEndPr>
                <w:rPr>
                  <w:rFonts w:hint="eastAsia"/>
                  <w:sz w:val="24"/>
                  <w:szCs w:val="24"/>
                </w:rPr>
              </w:sdtEndPr>
              <w:sdtContent>
                <w:r>
                  <w:rPr>
                    <w:rFonts w:hint="eastAsia" w:ascii="MS Gothic" w:hAnsi="MS Gothic" w:eastAsia="宋体" w:cs="Times New Roman"/>
                    <w:kern w:val="2"/>
                    <w:sz w:val="24"/>
                    <w:szCs w:val="24"/>
                    <w:lang w:val="en-US" w:eastAsia="zh-CN" w:bidi="ar-SA"/>
                  </w:rPr>
                  <w:t>☐</w:t>
                </w:r>
              </w:sdtContent>
            </w:sdt>
            <w:r>
              <w:rPr>
                <w:rFonts w:hint="eastAsia"/>
                <w:sz w:val="24"/>
                <w:szCs w:val="24"/>
              </w:rPr>
              <w:t xml:space="preserve">可以就 </w:t>
            </w:r>
            <w:r>
              <w:rPr>
                <w:rFonts w:hint="eastAsia"/>
                <w:sz w:val="24"/>
                <w:szCs w:val="24"/>
                <w:u w:val="single"/>
                <w:lang w:val="en-US" w:eastAsia="zh-CN"/>
              </w:rPr>
              <w:t>/</w:t>
            </w:r>
            <w:r>
              <w:rPr>
                <w:rFonts w:hint="eastAsia"/>
                <w:sz w:val="24"/>
                <w:szCs w:val="24"/>
                <w:u w:val="single"/>
              </w:rPr>
              <w:t xml:space="preserve"> </w:t>
            </w:r>
            <w:r>
              <w:rPr>
                <w:rFonts w:hint="eastAsia"/>
                <w:sz w:val="24"/>
                <w:szCs w:val="24"/>
              </w:rPr>
              <w:t>采购进口产品。</w:t>
            </w:r>
            <w:r>
              <w:rPr>
                <w:rFonts w:hint="eastAsia" w:ascii="宋体" w:hAnsi="宋体" w:cs="宋体"/>
                <w:kern w:val="0"/>
                <w:sz w:val="24"/>
                <w:szCs w:val="24"/>
              </w:rPr>
              <w:t>优先采购向我国企业转让技术、与我国企业签订消化吸收再创新方案的供应商的进口产品，详见</w:t>
            </w:r>
            <w:r>
              <w:rPr>
                <w:rFonts w:hint="eastAsia" w:ascii="宋体" w:hAnsi="宋体" w:cs="宋体"/>
                <w:kern w:val="0"/>
                <w:sz w:val="24"/>
                <w:szCs w:val="24"/>
                <w:u w:val="single"/>
              </w:rPr>
              <w:t>评分标准</w:t>
            </w:r>
            <w:r>
              <w:rPr>
                <w:rFonts w:hint="eastAsia" w:ascii="宋体" w:hAnsi="宋体" w:cs="宋体"/>
                <w:kern w:val="0"/>
                <w:sz w:val="24"/>
                <w:szCs w:val="24"/>
              </w:rPr>
              <w:t>。</w:t>
            </w:r>
          </w:p>
        </w:tc>
      </w:tr>
      <w:tr w14:paraId="27234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6206E8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153D20FD">
            <w:pPr>
              <w:snapToGrid w:val="0"/>
              <w:spacing w:line="360" w:lineRule="auto"/>
              <w:jc w:val="center"/>
              <w:rPr>
                <w:rFonts w:ascii="宋体" w:hAnsi="宋体" w:cs="宋体"/>
                <w:sz w:val="24"/>
              </w:rPr>
            </w:pPr>
            <w:r>
              <w:rPr>
                <w:rFonts w:hint="eastAsia" w:ascii="宋体" w:hAnsi="宋体" w:cs="宋体"/>
                <w:sz w:val="24"/>
              </w:rPr>
              <w:t>分包</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5274B9F">
            <w:pPr>
              <w:snapToGrid w:val="0"/>
              <w:spacing w:line="360" w:lineRule="auto"/>
              <w:jc w:val="left"/>
              <w:rPr>
                <w:rFonts w:ascii="宋体" w:hAnsi="宋体" w:cs="宋体"/>
                <w:sz w:val="24"/>
              </w:rPr>
            </w:pPr>
            <w:sdt>
              <w:sdtPr>
                <w:rPr>
                  <w:rFonts w:hint="eastAsia" w:ascii="宋体" w:hAnsi="宋体" w:cs="宋体"/>
                  <w:sz w:val="24"/>
                </w:rPr>
                <w:id w:val="4660"/>
                <w14:checkbox>
                  <w14:checked w14:val="0"/>
                  <w14:checkedState w14:val="00FE" w14:font="Wingdings"/>
                  <w14:uncheckedState w14:val="2610" w14:font="MS Gothic"/>
                </w14:checkbox>
              </w:sdtPr>
              <w:sdtEndPr>
                <w:rPr>
                  <w:rFonts w:hint="eastAsia" w:ascii="宋体" w:hAnsi="宋体" w:cs="宋体"/>
                  <w:sz w:val="24"/>
                </w:rPr>
              </w:sdtEndPr>
              <w:sdtContent>
                <w:r>
                  <w:rPr>
                    <w:rFonts w:ascii="MS Gothic" w:hAnsi="MS Gothic" w:eastAsia="宋体" w:cs="宋体"/>
                    <w:kern w:val="2"/>
                    <w:sz w:val="24"/>
                    <w:szCs w:val="24"/>
                    <w:lang w:val="en-US" w:eastAsia="zh-CN" w:bidi="ar-SA"/>
                  </w:rPr>
                  <w:t>☐</w:t>
                </w:r>
              </w:sdtContent>
            </w:sdt>
            <w:r>
              <w:rPr>
                <w:rFonts w:hint="eastAsia" w:ascii="宋体" w:hAnsi="宋体" w:cs="宋体"/>
                <w:sz w:val="24"/>
              </w:rPr>
              <w:t xml:space="preserve"> A同意将非主体、非关键性的工作分包。</w:t>
            </w:r>
          </w:p>
          <w:p w14:paraId="2F8CF811">
            <w:pPr>
              <w:snapToGrid w:val="0"/>
              <w:spacing w:line="360" w:lineRule="auto"/>
              <w:jc w:val="left"/>
              <w:rPr>
                <w:rFonts w:ascii="宋体" w:hAnsi="宋体" w:cs="宋体"/>
                <w:sz w:val="24"/>
              </w:rPr>
            </w:pPr>
            <w:sdt>
              <w:sdtPr>
                <w:rPr>
                  <w:rFonts w:hint="eastAsia" w:ascii="宋体" w:hAnsi="宋体" w:cs="宋体"/>
                  <w:sz w:val="24"/>
                </w:rPr>
                <w:id w:val="4661"/>
                <w14:checkbox>
                  <w14:checked w14:val="1"/>
                  <w14:checkedState w14:val="00FE" w14:font="Wingdings"/>
                  <w14:uncheckedState w14:val="2610" w14:font="MS Gothic"/>
                </w14:checkbox>
              </w:sdtPr>
              <w:sdtEndPr>
                <w:rPr>
                  <w:rFonts w:hint="eastAsia" w:ascii="宋体" w:hAnsi="宋体" w:cs="宋体"/>
                  <w:sz w:val="24"/>
                </w:rPr>
              </w:sdtEndPr>
              <w:sdtContent>
                <w:r>
                  <w:rPr>
                    <w:rFonts w:ascii="Wingdings" w:hAnsi="Wingdings" w:eastAsia="宋体" w:cs="宋体"/>
                    <w:kern w:val="2"/>
                    <w:sz w:val="24"/>
                    <w:szCs w:val="24"/>
                    <w:lang w:val="en-US" w:eastAsia="zh-CN" w:bidi="ar-SA"/>
                  </w:rPr>
                  <w:t>þ</w:t>
                </w:r>
              </w:sdtContent>
            </w:sdt>
            <w:r>
              <w:rPr>
                <w:rFonts w:hint="eastAsia" w:ascii="宋体" w:hAnsi="宋体" w:cs="宋体"/>
                <w:sz w:val="24"/>
              </w:rPr>
              <w:t xml:space="preserve"> B不同意分包。</w:t>
            </w:r>
          </w:p>
          <w:p w14:paraId="4E156DD4">
            <w:pPr>
              <w:snapToGrid w:val="0"/>
              <w:spacing w:line="360" w:lineRule="auto"/>
              <w:jc w:val="left"/>
              <w:rPr>
                <w:rFonts w:ascii="宋体" w:hAnsi="宋体" w:cs="宋体"/>
                <w:sz w:val="24"/>
              </w:rPr>
            </w:pPr>
            <w:r>
              <w:rPr>
                <w:rFonts w:hint="eastAsia" w:ascii="宋体" w:hAnsi="宋体" w:cs="宋体"/>
                <w:sz w:val="24"/>
              </w:rPr>
              <w:t>注：不得限制大中型企业向小微企业合理分包。</w:t>
            </w:r>
          </w:p>
        </w:tc>
      </w:tr>
      <w:tr w14:paraId="6C30D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5019A2">
            <w:pPr>
              <w:snapToGrid w:val="0"/>
              <w:spacing w:line="360" w:lineRule="auto"/>
              <w:jc w:val="center"/>
              <w:rPr>
                <w:rFonts w:ascii="宋体" w:hAnsi="宋体" w:cs="宋体"/>
                <w:sz w:val="24"/>
              </w:rPr>
            </w:pPr>
          </w:p>
          <w:p w14:paraId="6BF425E1">
            <w:pPr>
              <w:snapToGrid w:val="0"/>
              <w:spacing w:line="360" w:lineRule="auto"/>
              <w:jc w:val="center"/>
              <w:rPr>
                <w:rFonts w:ascii="宋体" w:hAnsi="宋体" w:cs="宋体"/>
                <w:sz w:val="24"/>
              </w:rPr>
            </w:pPr>
          </w:p>
          <w:p w14:paraId="105E1443">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3C1AF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45526">
            <w:pPr>
              <w:spacing w:line="360" w:lineRule="auto"/>
              <w:rPr>
                <w:rFonts w:ascii="宋体" w:hAnsi="宋体" w:cs="宋体"/>
                <w:sz w:val="24"/>
              </w:rPr>
            </w:pPr>
            <w:sdt>
              <w:sdtPr>
                <w:rPr>
                  <w:rFonts w:hint="eastAsia" w:ascii="宋体" w:hAnsi="宋体" w:cs="宋体"/>
                  <w:kern w:val="0"/>
                  <w:sz w:val="24"/>
                </w:rPr>
                <w:id w:val="46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2A3423D">
            <w:pPr>
              <w:spacing w:line="360" w:lineRule="auto"/>
              <w:rPr>
                <w:rFonts w:ascii="宋体" w:hAnsi="宋体" w:cs="宋体"/>
                <w:sz w:val="24"/>
                <w:szCs w:val="20"/>
              </w:rPr>
            </w:pPr>
            <w:sdt>
              <w:sdtPr>
                <w:rPr>
                  <w:rFonts w:hint="eastAsia" w:ascii="宋体" w:hAnsi="宋体" w:cs="宋体"/>
                  <w:kern w:val="0"/>
                  <w:sz w:val="24"/>
                </w:rPr>
                <w:id w:val="4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1578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2" w:hRule="atLeast"/>
          <w:tblHeader/>
        </w:trPr>
        <w:tc>
          <w:tcPr>
            <w:tcW w:w="629" w:type="dxa"/>
            <w:tcBorders>
              <w:top w:val="single" w:color="auto" w:sz="4" w:space="0"/>
              <w:left w:val="single" w:color="auto" w:sz="4" w:space="0"/>
              <w:bottom w:val="single" w:color="auto" w:sz="4" w:space="0"/>
              <w:right w:val="single" w:color="auto" w:sz="4" w:space="0"/>
            </w:tcBorders>
          </w:tcPr>
          <w:p w14:paraId="27C78D50">
            <w:pPr>
              <w:snapToGrid w:val="0"/>
              <w:spacing w:line="360" w:lineRule="auto"/>
              <w:jc w:val="center"/>
              <w:rPr>
                <w:rFonts w:ascii="宋体" w:hAnsi="宋体" w:cs="宋体"/>
                <w:sz w:val="24"/>
              </w:rPr>
            </w:pPr>
          </w:p>
          <w:p w14:paraId="2D84F022">
            <w:pPr>
              <w:snapToGrid w:val="0"/>
              <w:spacing w:line="360" w:lineRule="auto"/>
              <w:ind w:firstLine="240" w:firstLineChars="100"/>
              <w:rPr>
                <w:rFonts w:ascii="宋体" w:hAnsi="宋体" w:cs="宋体"/>
                <w:sz w:val="24"/>
              </w:rPr>
            </w:pPr>
          </w:p>
          <w:p w14:paraId="5FFD196C">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C5329B">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32D24">
            <w:pPr>
              <w:spacing w:line="360" w:lineRule="auto"/>
            </w:pPr>
            <w:sdt>
              <w:sdtPr>
                <w:rPr>
                  <w:rFonts w:hint="eastAsia"/>
                </w:rPr>
                <w:id w:val="4664"/>
                <w14:checkbox>
                  <w14:checked w14:val="1"/>
                  <w14:checkedState w14:val="00FE" w14:font="Wingdings"/>
                  <w14:uncheckedState w14:val="2610" w14:font="MS Gothic"/>
                </w14:checkbox>
              </w:sdtPr>
              <w:sdtEndPr>
                <w:rPr>
                  <w:rFonts w:hint="eastAsia"/>
                </w:rPr>
              </w:sdtEndPr>
              <w:sdtContent>
                <w:r>
                  <w:rPr>
                    <w:rFonts w:hint="eastAsia" w:ascii="Wingdings" w:hAnsi="Wingdings"/>
                  </w:rPr>
                  <w:t>þ</w:t>
                </w:r>
              </w:sdtContent>
            </w:sdt>
            <w:r>
              <w:rPr>
                <w:rFonts w:hint="eastAsia"/>
              </w:rPr>
              <w:t>A</w:t>
            </w:r>
            <w:r>
              <w:rPr>
                <w:rFonts w:hint="eastAsia"/>
                <w:sz w:val="24"/>
              </w:rPr>
              <w:t>不要求提供。</w:t>
            </w:r>
          </w:p>
        </w:tc>
      </w:tr>
      <w:tr w14:paraId="764E1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DC8187">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62047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21CB3">
            <w:pPr>
              <w:spacing w:line="360" w:lineRule="auto"/>
              <w:rPr>
                <w:rFonts w:ascii="宋体" w:hAnsi="宋体" w:cs="宋体"/>
                <w:sz w:val="24"/>
              </w:rPr>
            </w:pPr>
            <w:sdt>
              <w:sdtPr>
                <w:rPr>
                  <w:rFonts w:hint="eastAsia" w:ascii="宋体" w:hAnsi="宋体" w:cs="宋体"/>
                  <w:kern w:val="0"/>
                  <w:sz w:val="24"/>
                </w:rPr>
                <w:id w:val="46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6D39BF0D">
            <w:pPr>
              <w:spacing w:line="360" w:lineRule="auto"/>
              <w:rPr>
                <w:rFonts w:asciiTheme="minorEastAsia" w:hAnsiTheme="minorEastAsia" w:eastAsiaTheme="minorEastAsia" w:cstheme="minorEastAsia"/>
                <w:sz w:val="24"/>
                <w:highlight w:val="none"/>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r>
              <w:rPr>
                <w:rFonts w:hint="eastAsia" w:asciiTheme="minorEastAsia" w:hAnsiTheme="minorEastAsia" w:eastAsiaTheme="minorEastAsia" w:cstheme="minorEastAsia"/>
                <w:sz w:val="24"/>
                <w:highlight w:val="none"/>
              </w:rPr>
              <w:t>要求进行视频演示，具体要求：</w:t>
            </w:r>
          </w:p>
          <w:p w14:paraId="08566D36">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演示视频递交：本项目需提供视频演示，演示内容详见采购</w:t>
            </w:r>
            <w:r>
              <w:rPr>
                <w:rFonts w:hint="eastAsia" w:asciiTheme="minorEastAsia" w:hAnsiTheme="minorEastAsia" w:eastAsiaTheme="minorEastAsia" w:cstheme="minorEastAsia"/>
                <w:sz w:val="24"/>
                <w:highlight w:val="none"/>
                <w:lang w:eastAsia="zh-CN"/>
              </w:rPr>
              <w:t>需求</w:t>
            </w:r>
            <w:r>
              <w:rPr>
                <w:rFonts w:hint="eastAsia" w:asciiTheme="minorEastAsia" w:hAnsiTheme="minorEastAsia" w:eastAsiaTheme="minorEastAsia" w:cstheme="minorEastAsia"/>
                <w:sz w:val="24"/>
                <w:highlight w:val="none"/>
              </w:rPr>
              <w:t>。提交投标文件截止时间前递交或邮寄存放演示视频的U盘给代理机构，U盘不退还，视频格式需为MP4等常规格式，否则视频不能播放由供应商负责。演示顺序按照投标文件解密顺序进行。</w:t>
            </w:r>
          </w:p>
          <w:p w14:paraId="7E89279F">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邮寄地址：杭州市萧山区汇通大厦4幢6楼，韩超超收，电话：17774015215。（演示视频递交截止时间：</w:t>
            </w:r>
            <w:r>
              <w:rPr>
                <w:rFonts w:hint="eastAsia" w:cs="宋体" w:asciiTheme="minorEastAsia" w:hAnsiTheme="minorEastAsia" w:eastAsiaTheme="minorEastAsia"/>
                <w:sz w:val="24"/>
                <w:szCs w:val="28"/>
              </w:rPr>
              <w:t>202</w:t>
            </w:r>
            <w:r>
              <w:rPr>
                <w:rFonts w:hint="eastAsia" w:cs="宋体" w:asciiTheme="minorEastAsia" w:hAnsiTheme="minorEastAsia" w:eastAsiaTheme="minorEastAsia"/>
                <w:sz w:val="24"/>
                <w:szCs w:val="28"/>
                <w:lang w:val="en-US" w:eastAsia="zh-CN"/>
              </w:rPr>
              <w:t>4</w:t>
            </w:r>
            <w:r>
              <w:rPr>
                <w:rFonts w:hint="eastAsia" w:cs="宋体" w:asciiTheme="minorEastAsia" w:hAnsiTheme="minorEastAsia" w:eastAsiaTheme="minorEastAsia"/>
                <w:sz w:val="24"/>
                <w:szCs w:val="28"/>
              </w:rPr>
              <w:t>年</w:t>
            </w:r>
            <w:r>
              <w:rPr>
                <w:rFonts w:hint="eastAsia" w:cs="宋体" w:asciiTheme="minorEastAsia" w:hAnsiTheme="minorEastAsia" w:eastAsiaTheme="minorEastAsia"/>
                <w:sz w:val="24"/>
                <w:szCs w:val="28"/>
                <w:lang w:val="en-US" w:eastAsia="zh-CN"/>
              </w:rPr>
              <w:t>10</w:t>
            </w:r>
            <w:r>
              <w:rPr>
                <w:rFonts w:hint="eastAsia" w:cs="宋体" w:asciiTheme="minorEastAsia" w:hAnsiTheme="minorEastAsia" w:eastAsiaTheme="minorEastAsia"/>
                <w:sz w:val="24"/>
                <w:szCs w:val="28"/>
              </w:rPr>
              <w:t>月</w:t>
            </w:r>
            <w:r>
              <w:rPr>
                <w:rFonts w:hint="eastAsia" w:cs="宋体" w:asciiTheme="minorEastAsia" w:hAnsiTheme="minorEastAsia" w:eastAsiaTheme="minorEastAsia"/>
                <w:sz w:val="24"/>
                <w:szCs w:val="28"/>
                <w:lang w:val="en-US" w:eastAsia="zh-CN"/>
              </w:rPr>
              <w:t>31</w:t>
            </w:r>
            <w:r>
              <w:rPr>
                <w:rFonts w:hint="eastAsia" w:cs="宋体" w:asciiTheme="minorEastAsia" w:hAnsiTheme="minorEastAsia" w:eastAsiaTheme="minorEastAsia"/>
                <w:sz w:val="24"/>
                <w:szCs w:val="28"/>
              </w:rPr>
              <w:t>日</w:t>
            </w:r>
            <w:r>
              <w:rPr>
                <w:rFonts w:hint="eastAsia" w:cs="宋体" w:asciiTheme="minorEastAsia" w:hAnsiTheme="minorEastAsia" w:eastAsiaTheme="minorEastAsia"/>
                <w:sz w:val="24"/>
                <w:szCs w:val="28"/>
                <w:lang w:val="en-US" w:eastAsia="zh-CN"/>
              </w:rPr>
              <w:t>14</w:t>
            </w:r>
            <w:r>
              <w:rPr>
                <w:rFonts w:hint="eastAsia" w:cs="宋体" w:asciiTheme="minorEastAsia" w:hAnsiTheme="minorEastAsia" w:eastAsiaTheme="minorEastAsia"/>
                <w:sz w:val="24"/>
                <w:szCs w:val="28"/>
              </w:rPr>
              <w:t>点</w:t>
            </w:r>
            <w:r>
              <w:rPr>
                <w:rFonts w:hint="eastAsia" w:cs="宋体" w:asciiTheme="minorEastAsia" w:hAnsiTheme="minorEastAsia" w:eastAsiaTheme="minorEastAsia"/>
                <w:sz w:val="24"/>
                <w:szCs w:val="28"/>
                <w:lang w:val="en-US" w:eastAsia="zh-CN"/>
              </w:rPr>
              <w:t>00</w:t>
            </w:r>
            <w:r>
              <w:rPr>
                <w:rFonts w:hint="eastAsia" w:cs="宋体" w:asciiTheme="minorEastAsia" w:hAnsiTheme="minorEastAsia" w:eastAsiaTheme="minorEastAsia"/>
                <w:sz w:val="24"/>
                <w:szCs w:val="28"/>
              </w:rPr>
              <w:t>分00秒（北京时间）</w:t>
            </w:r>
            <w:r>
              <w:rPr>
                <w:rFonts w:hint="eastAsia" w:cs="宋体" w:asciiTheme="minorEastAsia" w:hAnsiTheme="minorEastAsia" w:eastAsiaTheme="minorEastAsia"/>
                <w:sz w:val="24"/>
                <w:szCs w:val="28"/>
                <w:lang w:eastAsia="zh-CN"/>
              </w:rPr>
              <w:t>止</w:t>
            </w:r>
            <w:r>
              <w:rPr>
                <w:rFonts w:hint="eastAsia" w:asciiTheme="minorEastAsia" w:hAnsiTheme="minorEastAsia" w:eastAsiaTheme="minorEastAsia" w:cstheme="minorEastAsia"/>
                <w:sz w:val="24"/>
                <w:highlight w:val="none"/>
              </w:rPr>
              <w:t>，未提供或逾期送达将会造成不利评审。）</w:t>
            </w:r>
          </w:p>
          <w:p w14:paraId="7F7C1E8F">
            <w:pPr>
              <w:spacing w:line="360" w:lineRule="auto"/>
              <w:rPr>
                <w:rFonts w:hint="eastAsia" w:ascii="宋体" w:hAnsi="宋体" w:cs="宋体" w:eastAsiaTheme="minorEastAsia"/>
                <w:b/>
                <w:kern w:val="0"/>
                <w:sz w:val="24"/>
                <w:lang w:val="zh-CN" w:eastAsia="zh-CN"/>
              </w:rPr>
            </w:pPr>
            <w:r>
              <w:rPr>
                <w:rFonts w:hint="eastAsia" w:asciiTheme="minorEastAsia" w:hAnsiTheme="minorEastAsia" w:eastAsiaTheme="minorEastAsia" w:cstheme="minorEastAsia"/>
                <w:sz w:val="24"/>
                <w:highlight w:val="none"/>
              </w:rPr>
              <w:t>演示视频U盘的密封：外包装须注明项目名称、项目编号、投标截止时间、演示视频U盘。未按要求密封和标志的演示视频U盘，被遗漏、误拆是供应商的责任。</w:t>
            </w:r>
            <w:r>
              <w:rPr>
                <w:rFonts w:hint="eastAsia" w:asciiTheme="minorEastAsia" w:hAnsiTheme="minorEastAsia" w:eastAsiaTheme="minorEastAsia" w:cstheme="minorEastAsia"/>
                <w:sz w:val="24"/>
                <w:highlight w:val="none"/>
                <w:lang w:eastAsia="zh-CN"/>
              </w:rPr>
              <w:t>不提供演示视频做无效标处理。</w:t>
            </w:r>
          </w:p>
        </w:tc>
      </w:tr>
      <w:tr w14:paraId="4B2E8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BFA1FD2">
            <w:pPr>
              <w:snapToGrid w:val="0"/>
              <w:spacing w:line="360" w:lineRule="auto"/>
              <w:jc w:val="center"/>
              <w:rPr>
                <w:rFonts w:ascii="宋体" w:hAnsi="宋体" w:cs="宋体"/>
                <w:sz w:val="24"/>
              </w:rPr>
            </w:pPr>
          </w:p>
          <w:p w14:paraId="35A39055">
            <w:pPr>
              <w:snapToGrid w:val="0"/>
              <w:spacing w:line="360" w:lineRule="auto"/>
              <w:jc w:val="center"/>
              <w:rPr>
                <w:rFonts w:ascii="宋体" w:hAnsi="宋体" w:cs="宋体"/>
                <w:sz w:val="24"/>
              </w:rPr>
            </w:pPr>
          </w:p>
          <w:p w14:paraId="5EE4ECE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F6287C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FFE044">
            <w:pPr>
              <w:spacing w:line="360" w:lineRule="auto"/>
              <w:rPr>
                <w:rFonts w:ascii="宋体" w:hAnsi="宋体" w:cs="宋体"/>
                <w:sz w:val="24"/>
              </w:rPr>
            </w:pPr>
            <w:r>
              <w:rPr>
                <w:rFonts w:hint="eastAsia" w:ascii="宋体" w:hAnsi="宋体" w:cs="宋体"/>
                <w:sz w:val="24"/>
              </w:rPr>
              <w:t>（1）资格证明文件：见招标文件第二部分11.1。</w:t>
            </w:r>
          </w:p>
          <w:p w14:paraId="604B7E0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2C19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2EC5E9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0F55D0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FFEF31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BB39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0B8820">
            <w:pPr>
              <w:snapToGrid w:val="0"/>
              <w:spacing w:line="360" w:lineRule="auto"/>
              <w:jc w:val="center"/>
              <w:rPr>
                <w:rFonts w:ascii="宋体" w:hAnsi="宋体" w:cs="宋体"/>
                <w:sz w:val="24"/>
              </w:rPr>
            </w:pPr>
          </w:p>
          <w:p w14:paraId="4A722F8E">
            <w:pPr>
              <w:snapToGrid w:val="0"/>
              <w:spacing w:line="360" w:lineRule="auto"/>
              <w:jc w:val="center"/>
              <w:rPr>
                <w:rFonts w:ascii="宋体" w:hAnsi="宋体" w:cs="宋体"/>
                <w:sz w:val="24"/>
              </w:rPr>
            </w:pPr>
          </w:p>
          <w:p w14:paraId="1997453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46EE4D">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30D6F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DF7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BA6958">
            <w:pPr>
              <w:snapToGrid w:val="0"/>
              <w:spacing w:line="360" w:lineRule="auto"/>
              <w:jc w:val="center"/>
              <w:rPr>
                <w:rFonts w:ascii="宋体" w:hAnsi="宋体" w:cs="宋体"/>
                <w:sz w:val="24"/>
              </w:rPr>
            </w:pPr>
          </w:p>
          <w:p w14:paraId="416814F5">
            <w:pPr>
              <w:snapToGrid w:val="0"/>
              <w:spacing w:line="360" w:lineRule="auto"/>
              <w:jc w:val="center"/>
              <w:rPr>
                <w:rFonts w:ascii="宋体" w:hAnsi="宋体" w:cs="宋体"/>
                <w:sz w:val="24"/>
              </w:rPr>
            </w:pPr>
          </w:p>
          <w:p w14:paraId="50F8D97D">
            <w:pPr>
              <w:snapToGrid w:val="0"/>
              <w:spacing w:line="360" w:lineRule="auto"/>
              <w:jc w:val="center"/>
              <w:rPr>
                <w:rFonts w:ascii="宋体" w:hAnsi="宋体" w:cs="宋体"/>
                <w:sz w:val="24"/>
              </w:rPr>
            </w:pPr>
          </w:p>
          <w:p w14:paraId="75BC6C1F">
            <w:pPr>
              <w:snapToGrid w:val="0"/>
              <w:spacing w:line="360" w:lineRule="auto"/>
              <w:jc w:val="center"/>
              <w:rPr>
                <w:rFonts w:ascii="宋体" w:hAnsi="宋体" w:cs="宋体"/>
                <w:sz w:val="24"/>
              </w:rPr>
            </w:pPr>
          </w:p>
          <w:p w14:paraId="588CC7B0">
            <w:pPr>
              <w:snapToGrid w:val="0"/>
              <w:spacing w:line="360" w:lineRule="auto"/>
              <w:jc w:val="center"/>
              <w:rPr>
                <w:rFonts w:ascii="宋体" w:hAnsi="宋体" w:cs="宋体"/>
                <w:sz w:val="24"/>
              </w:rPr>
            </w:pPr>
          </w:p>
          <w:p w14:paraId="2BD5907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1403C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E23F1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79A2B1E">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07503B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41CCAA4">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F96C7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67AE63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9F42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E2DDA28">
            <w:pPr>
              <w:snapToGrid w:val="0"/>
              <w:spacing w:line="360" w:lineRule="auto"/>
              <w:jc w:val="center"/>
              <w:rPr>
                <w:rFonts w:ascii="宋体" w:hAnsi="宋体" w:cs="宋体"/>
                <w:sz w:val="24"/>
              </w:rPr>
            </w:pPr>
          </w:p>
          <w:p w14:paraId="70172E7C">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45F31E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30B13B6">
            <w:pPr>
              <w:spacing w:line="360" w:lineRule="auto"/>
              <w:ind w:firstLine="480" w:firstLineChars="200"/>
              <w:rPr>
                <w:sz w:val="24"/>
                <w:szCs w:val="24"/>
              </w:rPr>
            </w:pPr>
            <w:r>
              <w:rPr>
                <w:rFonts w:hint="eastAsia"/>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AFFF2F4">
            <w:pPr>
              <w:snapToGrid w:val="0"/>
              <w:spacing w:line="360" w:lineRule="auto"/>
              <w:rPr>
                <w:sz w:val="24"/>
                <w:szCs w:val="24"/>
              </w:rPr>
            </w:pPr>
            <w:r>
              <w:rPr>
                <w:rFonts w:hint="eastAsia"/>
                <w:color w:val="000000"/>
                <w:sz w:val="24"/>
                <w:szCs w:val="24"/>
              </w:rPr>
              <w:t>本项目</w:t>
            </w:r>
            <w:r>
              <w:rPr>
                <w:color w:val="000000"/>
                <w:sz w:val="24"/>
                <w:szCs w:val="24"/>
              </w:rPr>
              <w:t>支持</w:t>
            </w:r>
            <w:r>
              <w:rPr>
                <w:rFonts w:hint="eastAsia"/>
                <w:color w:val="000000"/>
                <w:sz w:val="24"/>
                <w:szCs w:val="24"/>
              </w:rPr>
              <w:t>《杭州市萧山区政府采购支持中小企业信用融资暂行办法》。</w:t>
            </w:r>
          </w:p>
          <w:p w14:paraId="38183935">
            <w:pPr>
              <w:rPr>
                <w:rFonts w:hint="eastAsia" w:ascii="宋体" w:hAnsi="宋体" w:eastAsia="宋体" w:cs="宋体"/>
                <w:sz w:val="24"/>
                <w:szCs w:val="24"/>
              </w:rPr>
            </w:pPr>
            <w:r>
              <w:rPr>
                <w:rFonts w:hint="eastAsia"/>
                <w:color w:val="000000"/>
                <w:sz w:val="24"/>
                <w:szCs w:val="24"/>
              </w:rPr>
              <w:t>有</w:t>
            </w:r>
            <w:r>
              <w:rPr>
                <w:color w:val="000000"/>
                <w:sz w:val="24"/>
                <w:szCs w:val="24"/>
              </w:rPr>
              <w:t>融资需求的中标供应商可参照相关规定及银行方案</w:t>
            </w:r>
            <w:r>
              <w:rPr>
                <w:rFonts w:hint="eastAsia"/>
                <w:color w:val="000000"/>
                <w:sz w:val="24"/>
                <w:szCs w:val="24"/>
              </w:rPr>
              <w:t>凭政府采购合同向相关合作银行提出信用融资（贷款）申请。详见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"http://www.xiaoshan.gov.cn/art/2018/12/20/art_1229293109_1559514.html" </w:instrText>
            </w:r>
            <w:r>
              <w:rPr>
                <w:rFonts w:hint="eastAsia" w:ascii="宋体" w:hAnsi="宋体" w:eastAsia="宋体" w:cs="宋体"/>
                <w:sz w:val="24"/>
                <w:szCs w:val="24"/>
              </w:rPr>
              <w:fldChar w:fldCharType="separate"/>
            </w:r>
            <w:r>
              <w:rPr>
                <w:rStyle w:val="77"/>
                <w:rFonts w:hint="eastAsia" w:ascii="宋体" w:hAnsi="宋体" w:eastAsia="宋体" w:cs="宋体"/>
                <w:snapToGrid/>
                <w:sz w:val="24"/>
                <w:szCs w:val="24"/>
              </w:rPr>
              <w:t>http://www.xiaoshan.gov.cn/art/2018/12/20/art_1229293109_1559514.html</w:t>
            </w:r>
            <w:r>
              <w:rPr>
                <w:rStyle w:val="77"/>
                <w:rFonts w:hint="eastAsia" w:ascii="宋体" w:hAnsi="宋体" w:eastAsia="宋体" w:cs="宋体"/>
                <w:snapToGrid/>
                <w:sz w:val="24"/>
                <w:szCs w:val="24"/>
              </w:rPr>
              <w:fldChar w:fldCharType="end"/>
            </w:r>
          </w:p>
          <w:p w14:paraId="1457736F">
            <w:pPr>
              <w:pStyle w:val="2"/>
            </w:pPr>
          </w:p>
        </w:tc>
      </w:tr>
      <w:tr w14:paraId="682AD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585F03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5C89C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F5CEE">
            <w:pPr>
              <w:pStyle w:val="33"/>
              <w:spacing w:line="360" w:lineRule="auto"/>
              <w:rPr>
                <w:rFonts w:hAnsi="宋体" w:cs="宋体"/>
                <w:kern w:val="28"/>
                <w:sz w:val="24"/>
                <w:szCs w:val="24"/>
              </w:rPr>
            </w:pPr>
            <w:r>
              <w:rPr>
                <w:rFonts w:hint="eastAsia" w:hAnsi="宋体" w:cs="宋体"/>
                <w:kern w:val="28"/>
                <w:sz w:val="24"/>
                <w:szCs w:val="24"/>
              </w:rPr>
              <w:t>本项目备份文件是否收取：可提交备份</w:t>
            </w:r>
          </w:p>
          <w:p w14:paraId="513D0009">
            <w:pPr>
              <w:pStyle w:val="33"/>
              <w:spacing w:line="360" w:lineRule="auto"/>
              <w:rPr>
                <w:rFonts w:hAnsi="宋体" w:cs="宋体"/>
                <w:sz w:val="24"/>
                <w:szCs w:val="24"/>
              </w:rPr>
            </w:pPr>
            <w:r>
              <w:rPr>
                <w:rFonts w:hint="eastAsia" w:hAnsi="宋体" w:cs="宋体"/>
                <w:kern w:val="28"/>
                <w:sz w:val="24"/>
                <w:szCs w:val="24"/>
              </w:rPr>
              <w:t>备份投标文件送达地点：</w:t>
            </w:r>
            <w:r>
              <w:rPr>
                <w:rFonts w:hint="eastAsia" w:hAnsi="宋体" w:cs="宋体"/>
                <w:kern w:val="28"/>
                <w:sz w:val="24"/>
                <w:szCs w:val="24"/>
                <w:u w:val="single"/>
              </w:rPr>
              <w:t>杭州市萧山区北干街道金惠路358号汇通大厦4幢6楼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0571-82858325</w:t>
            </w:r>
            <w:r>
              <w:rPr>
                <w:rFonts w:hint="eastAsia" w:hAnsi="宋体" w:cs="宋体"/>
                <w:sz w:val="24"/>
                <w:szCs w:val="24"/>
              </w:rPr>
              <w:t>。</w:t>
            </w:r>
          </w:p>
          <w:p w14:paraId="2C37307D">
            <w:pPr>
              <w:pStyle w:val="33"/>
              <w:spacing w:line="360" w:lineRule="auto"/>
              <w:rPr>
                <w:rFonts w:hAnsi="宋体" w:cs="宋体"/>
                <w:b/>
                <w:sz w:val="24"/>
                <w:szCs w:val="24"/>
              </w:rPr>
            </w:pPr>
            <w:r>
              <w:rPr>
                <w:rFonts w:hint="eastAsia" w:hAnsi="宋体" w:cs="宋体"/>
                <w:b/>
                <w:sz w:val="24"/>
                <w:szCs w:val="24"/>
              </w:rPr>
              <w:t>采购人、采购代理机构不强制或变相强制投标人提交备份投标文件。</w:t>
            </w:r>
          </w:p>
          <w:p w14:paraId="5C4BEF5E">
            <w:pPr>
              <w:pStyle w:val="33"/>
              <w:spacing w:line="360" w:lineRule="auto"/>
              <w:rPr>
                <w:rFonts w:hAnsi="宋体" w:cs="宋体"/>
                <w:b/>
                <w:sz w:val="24"/>
                <w:szCs w:val="24"/>
              </w:rPr>
            </w:pPr>
            <w:r>
              <w:rPr>
                <w:rFonts w:hint="eastAsia" w:hAnsi="宋体" w:cs="宋体"/>
                <w:b/>
                <w:sz w:val="24"/>
                <w:szCs w:val="24"/>
              </w:rPr>
              <w:t>本项目中标单位在领取中标通知书的同时提供纸质的投标文件一正三副。</w:t>
            </w:r>
          </w:p>
        </w:tc>
      </w:tr>
      <w:tr w14:paraId="60738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D4240D">
            <w:pPr>
              <w:jc w:val="center"/>
            </w:pPr>
            <w:r>
              <w:rPr>
                <w:rFonts w:hint="eastAsia"/>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877DAA5">
            <w:r>
              <w:rPr>
                <w:rFonts w:hint="eastAsia"/>
                <w:b/>
                <w:sz w:val="22"/>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90BB033">
            <w:r>
              <w:rPr>
                <w:rFonts w:hint="eastAsia" w:ascii="宋体" w:hAnsi="宋体" w:cs="宋体"/>
                <w:sz w:val="24"/>
                <w:lang w:val="zh-CN"/>
              </w:rPr>
              <w:t>本项目的招标代理服务费由中标人支付。招标代理服务费计费标准：以中标（成交）金额为计费基准，按计价格[2002]1980号文货物类收费标准下浮</w:t>
            </w:r>
            <w:r>
              <w:rPr>
                <w:rFonts w:hint="eastAsia" w:ascii="宋体" w:hAnsi="宋体" w:cs="宋体"/>
                <w:sz w:val="24"/>
              </w:rPr>
              <w:t>40%</w:t>
            </w:r>
            <w:r>
              <w:rPr>
                <w:rFonts w:hint="eastAsia" w:ascii="宋体" w:hAnsi="宋体" w:cs="宋体"/>
                <w:sz w:val="24"/>
                <w:lang w:val="zh-CN"/>
              </w:rPr>
              <w:t>计取。不足</w:t>
            </w:r>
            <w:r>
              <w:rPr>
                <w:rFonts w:hint="eastAsia" w:ascii="宋体" w:hAnsi="宋体" w:cs="宋体"/>
                <w:sz w:val="24"/>
              </w:rPr>
              <w:t>5000元按5000元计。结算方式及时间为：中标人在领取中标通知书前向采购代理机构支付招标代理服务费。</w:t>
            </w:r>
          </w:p>
        </w:tc>
      </w:tr>
      <w:tr w14:paraId="656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185E65">
            <w:pPr>
              <w:jc w:val="center"/>
            </w:pPr>
            <w:r>
              <w:rPr>
                <w:rFonts w:hint="eastAsia"/>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3EA1E1D">
            <w:r>
              <w:rPr>
                <w:rFonts w:hint="eastAsia" w:cs="仿宋"/>
                <w:b/>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791F4B5">
            <w:r>
              <w:rPr>
                <w:rFonts w:hint="eastAsia" w:cs="仿宋_GB2312"/>
                <w:sz w:val="22"/>
              </w:rPr>
              <w:t>本项目</w:t>
            </w:r>
            <w:r>
              <w:rPr>
                <w:rFonts w:cs="仿宋_GB2312"/>
                <w:sz w:val="22"/>
              </w:rPr>
              <w:t>由采购人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14:paraId="256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3BAC4C">
            <w:pPr>
              <w:jc w:val="center"/>
            </w:pPr>
            <w:r>
              <w:rPr>
                <w:rFonts w:hint="eastAsia"/>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44D94F5">
            <w:pPr>
              <w:rPr>
                <w:rFonts w:cs="仿宋"/>
                <w:b/>
                <w:sz w:val="22"/>
              </w:rPr>
            </w:pPr>
            <w:r>
              <w:rPr>
                <w:rFonts w:hint="eastAsia" w:cs="仿宋"/>
                <w:b/>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F58616E">
            <w:pPr>
              <w:snapToGrid w:val="0"/>
              <w:spacing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14:paraId="5C9E9E7D">
            <w:pPr>
              <w:snapToGrid w:val="0"/>
              <w:spacing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14:paraId="4C32FFF8">
            <w:pPr>
              <w:snapToGrid w:val="0"/>
              <w:spacing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14:paraId="5B92AFC6">
            <w:pPr>
              <w:rPr>
                <w:rFonts w:cs="仿宋_GB2312"/>
                <w:sz w:val="22"/>
              </w:rPr>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14:paraId="79A7C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FDE0A1">
            <w:pPr>
              <w:jc w:val="center"/>
            </w:pPr>
            <w:r>
              <w:rPr>
                <w:rFonts w:hint="eastAsia"/>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29F2E33">
            <w:pPr>
              <w:rPr>
                <w:rFonts w:cs="仿宋"/>
                <w:b/>
                <w:sz w:val="22"/>
              </w:rPr>
            </w:pPr>
            <w:r>
              <w:rPr>
                <w:rFonts w:hint="eastAsia" w:cs="仿宋"/>
                <w:b/>
                <w:sz w:val="22"/>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FBC065D">
            <w: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rPr>
              <w:t>后</w:t>
            </w:r>
            <w:r>
              <w:t>已有新文件</w:t>
            </w:r>
            <w:r>
              <w:rPr>
                <w:rFonts w:hint="eastAsia"/>
              </w:rPr>
              <w:t>规定</w:t>
            </w:r>
            <w:r>
              <w:t>，按照最新文件执行）。存在隐蔽工程的项目，采购单位及供应商应在货物到货并将实施</w:t>
            </w:r>
            <w:r>
              <w:rPr>
                <w:rFonts w:hint="eastAsia"/>
              </w:rPr>
              <w:t>安装前，申请进行初验收。</w:t>
            </w:r>
          </w:p>
          <w:p w14:paraId="5B4CDB3A">
            <w:r>
              <w:rPr>
                <w:rFonts w:hint="eastAsia"/>
              </w:rPr>
              <w:t>联系电话</w:t>
            </w:r>
            <w:r>
              <w:t>: 0571-83587785/0571-82816012  联系地址: 萧山区通惠北路2-1号302室</w:t>
            </w:r>
          </w:p>
          <w:p w14:paraId="2E832ED1">
            <w:pPr>
              <w:rPr>
                <w:sz w:val="22"/>
              </w:rPr>
            </w:pPr>
          </w:p>
        </w:tc>
      </w:tr>
      <w:tr w14:paraId="6092F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5795150">
            <w:pPr>
              <w:snapToGrid w:val="0"/>
              <w:spacing w:line="360" w:lineRule="auto"/>
              <w:jc w:val="center"/>
              <w:rPr>
                <w:rFonts w:ascii="宋体" w:hAnsi="宋体" w:cs="宋体"/>
                <w:sz w:val="24"/>
              </w:rPr>
            </w:pPr>
            <w:r>
              <w:rPr>
                <w:rFonts w:hint="eastAsia" w:ascii="宋体" w:hAnsi="宋体" w:cs="宋体"/>
                <w:sz w:val="24"/>
              </w:rPr>
              <w:t>17</w:t>
            </w:r>
          </w:p>
        </w:tc>
        <w:tc>
          <w:tcPr>
            <w:tcW w:w="1843" w:type="dxa"/>
            <w:vMerge w:val="restart"/>
            <w:tcBorders>
              <w:top w:val="single" w:color="000000" w:sz="8" w:space="0"/>
              <w:left w:val="single" w:color="000000" w:sz="2" w:space="0"/>
              <w:right w:val="single" w:color="000000" w:sz="8" w:space="0"/>
            </w:tcBorders>
            <w:vAlign w:val="center"/>
          </w:tcPr>
          <w:p w14:paraId="0A312DBA">
            <w:pPr>
              <w:snapToGrid w:val="0"/>
              <w:spacing w:line="360" w:lineRule="auto"/>
              <w:jc w:val="left"/>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3ECD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3C6D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1584B1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345AA1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9A198F">
            <w:pPr>
              <w:spacing w:line="360" w:lineRule="auto"/>
            </w:pPr>
            <w:sdt>
              <w:sdtPr>
                <w:rPr>
                  <w:rFonts w:hint="eastAsia"/>
                </w:rPr>
                <w:id w:val="4672"/>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联合体投标的，联合体各方均需按招标文件第四部分评标标准要求提供资信证明文件，否则视为不符合相关要求。</w:t>
            </w:r>
          </w:p>
          <w:p w14:paraId="3CD33796">
            <w:pPr>
              <w:spacing w:line="360" w:lineRule="auto"/>
            </w:pPr>
            <w:sdt>
              <w:sdtPr>
                <w:rPr>
                  <w:rFonts w:hint="eastAsia"/>
                </w:rPr>
                <w:id w:val="1052570136"/>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联合体投标的，联合体中有一方或者联合体成员根据分工按招标文件第四部分评标标准要求提供资信证明文件的，视为符合了相关要求。</w:t>
            </w:r>
            <w:r>
              <w:rPr>
                <w:rFonts w:hint="eastAsia"/>
              </w:rPr>
              <w:br w:type="textWrapping"/>
            </w:r>
            <w:r>
              <w:rPr>
                <w:rFonts w:hint="eastAsia" w:cs="Arial" w:asciiTheme="minorEastAsia" w:hAnsiTheme="minorEastAsia" w:eastAsiaTheme="minorEastAsia"/>
                <w:kern w:val="0"/>
                <w:sz w:val="22"/>
                <w:szCs w:val="22"/>
              </w:rPr>
              <w:t>评审因素对应的要求视为采购需求的一部分。</w:t>
            </w:r>
          </w:p>
          <w:p w14:paraId="0E085345">
            <w:pPr>
              <w:spacing w:line="360" w:lineRule="auto"/>
              <w:rPr>
                <w:b/>
                <w:bCs/>
              </w:rPr>
            </w:pPr>
            <w:r>
              <w:rPr>
                <w:rFonts w:hint="eastAsia"/>
                <w:b/>
                <w:bCs/>
              </w:rPr>
              <w:t>严格执行预算限价，项目如涉及办公用房装修、通用办公设备家具的不得超限额标准。（萧财国资【2019】389号）</w:t>
            </w:r>
          </w:p>
          <w:p w14:paraId="706F2AB9">
            <w:pPr>
              <w:spacing w:line="360" w:lineRule="auto"/>
            </w:pPr>
            <w:r>
              <w:rPr>
                <w:rFonts w:hint="eastAsia"/>
                <w:b/>
                <w:bCs/>
              </w:rPr>
              <w:t>本项目通用总则条款与前附表等专用特别规定有冲突之处，以专用条款（特别规定）为准</w:t>
            </w:r>
          </w:p>
        </w:tc>
      </w:tr>
      <w:tr w14:paraId="4961D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2F636E09">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48128D0">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07695D">
            <w:pPr>
              <w:spacing w:line="360" w:lineRule="auto"/>
              <w:rPr>
                <w:b/>
                <w:bCs/>
              </w:rPr>
            </w:pPr>
            <w:r>
              <w:rPr>
                <w:rFonts w:hint="eastAsia"/>
                <w:b/>
                <w:bCs/>
              </w:rPr>
              <w:t>本项目每个标项推荐中标候选人数量：1</w:t>
            </w:r>
          </w:p>
        </w:tc>
      </w:tr>
    </w:tbl>
    <w:p w14:paraId="49B3A856">
      <w:pPr>
        <w:snapToGrid w:val="0"/>
        <w:spacing w:line="360" w:lineRule="auto"/>
        <w:jc w:val="center"/>
        <w:rPr>
          <w:rFonts w:ascii="宋体" w:hAnsi="宋体" w:cs="宋体"/>
          <w:b/>
          <w:sz w:val="32"/>
          <w:szCs w:val="20"/>
        </w:rPr>
      </w:pPr>
    </w:p>
    <w:bookmarkEnd w:id="10"/>
    <w:p w14:paraId="42140F73">
      <w:pPr>
        <w:adjustRightInd/>
        <w:spacing w:line="360" w:lineRule="auto"/>
        <w:outlineLvl w:val="0"/>
        <w:rPr>
          <w:rFonts w:ascii="宋体" w:hAnsi="宋体" w:cs="宋体"/>
          <w:b/>
          <w:sz w:val="32"/>
          <w:szCs w:val="20"/>
        </w:rPr>
      </w:pPr>
      <w:bookmarkStart w:id="13" w:name="第三部分"/>
      <w:bookmarkStart w:id="14" w:name="_Toc164416483"/>
    </w:p>
    <w:p w14:paraId="334BD74A">
      <w:pPr>
        <w:pStyle w:val="3"/>
        <w:rPr>
          <w:rFonts w:ascii="宋体" w:hAnsi="宋体" w:cs="宋体"/>
          <w:b/>
          <w:sz w:val="32"/>
          <w:szCs w:val="20"/>
        </w:rPr>
      </w:pPr>
    </w:p>
    <w:p w14:paraId="73A1B221">
      <w:pPr>
        <w:rPr>
          <w:rFonts w:ascii="宋体" w:hAnsi="宋体" w:cs="宋体"/>
          <w:b/>
          <w:sz w:val="32"/>
          <w:szCs w:val="20"/>
        </w:rPr>
      </w:pPr>
    </w:p>
    <w:p w14:paraId="57CE66FE">
      <w:pPr>
        <w:pStyle w:val="3"/>
        <w:rPr>
          <w:rFonts w:ascii="宋体" w:hAnsi="宋体" w:cs="宋体"/>
          <w:b/>
          <w:sz w:val="32"/>
          <w:szCs w:val="20"/>
        </w:rPr>
      </w:pPr>
    </w:p>
    <w:p w14:paraId="6447CDF0">
      <w:pPr>
        <w:rPr>
          <w:rFonts w:ascii="宋体" w:hAnsi="宋体" w:cs="宋体"/>
          <w:b/>
          <w:sz w:val="32"/>
          <w:szCs w:val="20"/>
        </w:rPr>
      </w:pPr>
    </w:p>
    <w:p w14:paraId="3B683834">
      <w:pPr>
        <w:adjustRightInd/>
        <w:spacing w:line="360" w:lineRule="auto"/>
        <w:outlineLvl w:val="0"/>
        <w:rPr>
          <w:rFonts w:hint="eastAsia" w:ascii="宋体" w:hAnsi="宋体" w:cs="宋体"/>
          <w:b/>
          <w:sz w:val="32"/>
          <w:szCs w:val="20"/>
        </w:rPr>
      </w:pPr>
    </w:p>
    <w:p w14:paraId="5B07F9F6">
      <w:pPr>
        <w:adjustRightInd/>
        <w:spacing w:line="360" w:lineRule="auto"/>
        <w:outlineLvl w:val="0"/>
        <w:rPr>
          <w:rFonts w:hint="eastAsia" w:ascii="宋体" w:hAnsi="宋体" w:cs="宋体"/>
          <w:b/>
          <w:sz w:val="32"/>
          <w:szCs w:val="20"/>
        </w:rPr>
      </w:pPr>
    </w:p>
    <w:p w14:paraId="15FAE2AF">
      <w:pPr>
        <w:adjustRightInd/>
        <w:spacing w:line="360" w:lineRule="auto"/>
        <w:outlineLvl w:val="0"/>
        <w:rPr>
          <w:rFonts w:hint="eastAsia" w:ascii="宋体" w:hAnsi="宋体" w:cs="宋体"/>
          <w:b/>
          <w:sz w:val="32"/>
          <w:szCs w:val="20"/>
        </w:rPr>
      </w:pPr>
    </w:p>
    <w:p w14:paraId="16A18E64">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4EE03D1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B95508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A3E764C">
      <w:pPr>
        <w:adjustRightInd/>
        <w:spacing w:line="360" w:lineRule="auto"/>
        <w:outlineLvl w:val="0"/>
        <w:rPr>
          <w:rFonts w:ascii="宋体" w:hAnsi="宋体" w:cs="宋体"/>
          <w:b/>
          <w:sz w:val="24"/>
        </w:rPr>
      </w:pPr>
      <w:r>
        <w:rPr>
          <w:rFonts w:hint="eastAsia" w:ascii="宋体" w:hAnsi="宋体" w:cs="宋体"/>
          <w:b/>
          <w:sz w:val="24"/>
        </w:rPr>
        <w:t xml:space="preserve">   2.定义</w:t>
      </w:r>
    </w:p>
    <w:p w14:paraId="494D311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1619713">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7ED8B9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10277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9C61E3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825A6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3D4131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9EE21C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F923B1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7F0AD00">
      <w:pPr>
        <w:spacing w:line="360" w:lineRule="auto"/>
        <w:ind w:firstLine="240" w:firstLineChars="100"/>
        <w:rPr>
          <w:rFonts w:ascii="宋体" w:hAnsi="宋体" w:cs="宋体"/>
          <w:sz w:val="24"/>
        </w:rPr>
      </w:pPr>
      <w:r>
        <w:rPr>
          <w:rFonts w:hint="eastAsia" w:ascii="宋体" w:hAnsi="宋体" w:cs="宋体"/>
          <w:sz w:val="24"/>
        </w:rPr>
        <w:t>3.2 支持绿色发展</w:t>
      </w:r>
    </w:p>
    <w:p w14:paraId="6729D12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A4ADF66">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569386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0A593EC">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B2889AC">
      <w:pPr>
        <w:spacing w:line="360" w:lineRule="auto"/>
        <w:ind w:firstLine="240" w:firstLineChars="100"/>
        <w:rPr>
          <w:rFonts w:ascii="宋体" w:hAnsi="宋体" w:cs="宋体"/>
          <w:sz w:val="24"/>
        </w:rPr>
      </w:pPr>
      <w:r>
        <w:rPr>
          <w:rFonts w:hint="eastAsia" w:ascii="宋体" w:hAnsi="宋体" w:cs="宋体"/>
          <w:sz w:val="24"/>
        </w:rPr>
        <w:t>3.3支持中小企业发展</w:t>
      </w:r>
    </w:p>
    <w:p w14:paraId="2D36432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BB2DC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8D8C3E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EE031C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9E1CC3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663898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39F16E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3F154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2031D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223DD6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4F2181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69298A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0F7F46D">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368A954">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2134CA0B">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0137D4BA">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E8970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6F7790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EB0CC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A555B0C">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792BCD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636A02">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7E6A9C3">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70B9247">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1F7921F">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1AD916B">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AB08DC4">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23B4E27">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831FF9E">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12814E3">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9B5FCB1">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5ABDCED">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5D476D00">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82D916A">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303F0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0EE3614">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D9D4487">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55ACFC7">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7E1D757">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E0EFA7A">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FABD3F1">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3DEE922D">
      <w:pPr>
        <w:pStyle w:val="130"/>
        <w:snapToGrid w:val="0"/>
        <w:spacing w:before="0"/>
        <w:ind w:firstLine="360"/>
        <w:rPr>
          <w:rFonts w:ascii="宋体" w:hAnsi="宋体" w:cs="宋体"/>
          <w:sz w:val="18"/>
          <w:szCs w:val="18"/>
        </w:rPr>
      </w:pPr>
    </w:p>
    <w:p w14:paraId="046AA91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AE55137">
      <w:pPr>
        <w:pStyle w:val="33"/>
        <w:spacing w:line="360" w:lineRule="auto"/>
        <w:rPr>
          <w:rFonts w:hAnsi="宋体" w:cs="宋体"/>
          <w:b/>
          <w:sz w:val="24"/>
          <w:szCs w:val="24"/>
        </w:rPr>
      </w:pPr>
      <w:r>
        <w:rPr>
          <w:rFonts w:hint="eastAsia" w:hAnsi="宋体" w:cs="宋体"/>
          <w:b/>
          <w:sz w:val="24"/>
          <w:szCs w:val="24"/>
        </w:rPr>
        <w:t>5．招标文件的构成</w:t>
      </w:r>
    </w:p>
    <w:p w14:paraId="1A696281">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7F4B93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2716DD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48F66D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C68ED2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05E704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205DA0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58981D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7475D18">
      <w:pPr>
        <w:pStyle w:val="33"/>
        <w:spacing w:line="360" w:lineRule="auto"/>
        <w:rPr>
          <w:rFonts w:hAnsi="宋体" w:cs="宋体"/>
          <w:b/>
          <w:sz w:val="24"/>
          <w:szCs w:val="24"/>
        </w:rPr>
      </w:pPr>
      <w:r>
        <w:rPr>
          <w:rFonts w:hint="eastAsia" w:hAnsi="宋体" w:cs="宋体"/>
          <w:b/>
          <w:sz w:val="24"/>
          <w:szCs w:val="24"/>
        </w:rPr>
        <w:t>6. 招标文件的澄清、修改</w:t>
      </w:r>
    </w:p>
    <w:p w14:paraId="27CB0D7B">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3D0DE28">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78064">
      <w:pPr>
        <w:pStyle w:val="23"/>
        <w:rPr>
          <w:rFonts w:hAnsi="宋体" w:cs="宋体"/>
          <w:sz w:val="18"/>
          <w:szCs w:val="18"/>
          <w:lang w:val="en-US"/>
        </w:rPr>
      </w:pPr>
      <w:r>
        <w:rPr>
          <w:rFonts w:hint="eastAsia" w:hAnsi="宋体" w:cs="宋体"/>
          <w:szCs w:val="24"/>
          <w:lang w:val="en-US"/>
        </w:rPr>
        <w:t xml:space="preserve">    </w:t>
      </w:r>
    </w:p>
    <w:p w14:paraId="423570B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7311397">
      <w:pPr>
        <w:pStyle w:val="33"/>
        <w:spacing w:line="360" w:lineRule="auto"/>
        <w:rPr>
          <w:rFonts w:hAnsi="宋体" w:cs="宋体"/>
          <w:b/>
          <w:sz w:val="24"/>
          <w:szCs w:val="24"/>
        </w:rPr>
      </w:pPr>
      <w:r>
        <w:rPr>
          <w:rFonts w:hint="eastAsia" w:hAnsi="宋体" w:cs="宋体"/>
          <w:b/>
          <w:sz w:val="24"/>
          <w:szCs w:val="24"/>
        </w:rPr>
        <w:t>7. 招标文件的获取</w:t>
      </w:r>
    </w:p>
    <w:p w14:paraId="50C940C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3C7D41C">
      <w:pPr>
        <w:pStyle w:val="33"/>
        <w:spacing w:line="360" w:lineRule="auto"/>
        <w:rPr>
          <w:rFonts w:hAnsi="宋体" w:cs="宋体"/>
          <w:b/>
          <w:sz w:val="24"/>
          <w:szCs w:val="24"/>
        </w:rPr>
      </w:pPr>
      <w:r>
        <w:rPr>
          <w:rFonts w:hint="eastAsia" w:hAnsi="宋体" w:cs="宋体"/>
          <w:b/>
          <w:sz w:val="24"/>
          <w:szCs w:val="24"/>
        </w:rPr>
        <w:t>8.开标前答疑会或现场考察</w:t>
      </w:r>
    </w:p>
    <w:p w14:paraId="342115A2">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447AB0F">
      <w:pPr>
        <w:pStyle w:val="33"/>
        <w:spacing w:line="360" w:lineRule="auto"/>
        <w:rPr>
          <w:rFonts w:hAnsi="宋体" w:cs="宋体"/>
          <w:b/>
          <w:szCs w:val="24"/>
        </w:rPr>
      </w:pPr>
      <w:r>
        <w:rPr>
          <w:rFonts w:hint="eastAsia" w:hAnsi="宋体" w:cs="宋体"/>
          <w:b/>
          <w:kern w:val="28"/>
          <w:sz w:val="24"/>
          <w:szCs w:val="24"/>
        </w:rPr>
        <w:t>9.投标保证金</w:t>
      </w:r>
    </w:p>
    <w:p w14:paraId="7C7A5C07">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D2962DD">
      <w:pPr>
        <w:pStyle w:val="33"/>
        <w:spacing w:line="360" w:lineRule="auto"/>
        <w:rPr>
          <w:rFonts w:hAnsi="宋体" w:cs="宋体"/>
          <w:b/>
          <w:sz w:val="24"/>
          <w:szCs w:val="24"/>
        </w:rPr>
      </w:pPr>
      <w:r>
        <w:rPr>
          <w:rFonts w:hint="eastAsia" w:hAnsi="宋体" w:cs="宋体"/>
          <w:b/>
          <w:sz w:val="24"/>
          <w:szCs w:val="24"/>
        </w:rPr>
        <w:t>10. 投标文件的语言</w:t>
      </w:r>
    </w:p>
    <w:p w14:paraId="37C2AEE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2BC75B6">
      <w:pPr>
        <w:pStyle w:val="33"/>
        <w:spacing w:line="360" w:lineRule="auto"/>
        <w:rPr>
          <w:rFonts w:hAnsi="宋体" w:cs="宋体"/>
          <w:b/>
          <w:sz w:val="24"/>
          <w:szCs w:val="24"/>
        </w:rPr>
      </w:pPr>
      <w:r>
        <w:rPr>
          <w:rFonts w:hint="eastAsia" w:hAnsi="宋体" w:cs="宋体"/>
          <w:b/>
          <w:sz w:val="24"/>
          <w:szCs w:val="24"/>
        </w:rPr>
        <w:t>11. 投标文件的组成</w:t>
      </w:r>
    </w:p>
    <w:p w14:paraId="52FC9DE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041CDF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787D8B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7191F01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6B3CB9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A962CCF">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E41C99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CDF1E7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69F893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15F538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11522E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2E8301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088A83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5AAD8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632CEE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637FDA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D0B0766">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3B27A71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B4167A1">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73182A1">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16D06C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A99AD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5294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A2E65F5">
      <w:pPr>
        <w:snapToGrid w:val="0"/>
        <w:spacing w:line="360" w:lineRule="auto"/>
        <w:rPr>
          <w:rFonts w:ascii="宋体" w:hAnsi="宋体" w:cs="宋体"/>
          <w:b/>
          <w:sz w:val="24"/>
        </w:rPr>
      </w:pPr>
      <w:r>
        <w:rPr>
          <w:rFonts w:hint="eastAsia" w:ascii="宋体" w:hAnsi="宋体" w:cs="宋体"/>
          <w:b/>
          <w:sz w:val="24"/>
        </w:rPr>
        <w:t>13.投标文件的签署、盖章</w:t>
      </w:r>
    </w:p>
    <w:p w14:paraId="710A52ED">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41C2FA8">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85D06B0">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3D672CA">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4FE9BF4">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6B1C10D">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C47C84C">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8DBC468">
      <w:pPr>
        <w:pStyle w:val="33"/>
        <w:spacing w:line="360" w:lineRule="auto"/>
        <w:rPr>
          <w:rFonts w:hAnsi="宋体" w:cs="宋体"/>
          <w:b/>
          <w:sz w:val="24"/>
          <w:szCs w:val="24"/>
        </w:rPr>
      </w:pPr>
      <w:r>
        <w:rPr>
          <w:rFonts w:hint="eastAsia" w:hAnsi="宋体" w:cs="宋体"/>
          <w:b/>
          <w:sz w:val="24"/>
          <w:szCs w:val="24"/>
        </w:rPr>
        <w:t>15.备份投标文件</w:t>
      </w:r>
    </w:p>
    <w:p w14:paraId="620A977B">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B62316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10D656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9F8E4DB">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C7092BA">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5B9DC5D">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364799C0">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3E23CE7">
      <w:pPr>
        <w:pStyle w:val="130"/>
        <w:spacing w:before="0"/>
        <w:ind w:firstLine="0" w:firstLineChars="0"/>
        <w:rPr>
          <w:rFonts w:ascii="宋体" w:hAnsi="宋体" w:cs="宋体"/>
          <w:b/>
          <w:szCs w:val="24"/>
        </w:rPr>
      </w:pPr>
      <w:r>
        <w:rPr>
          <w:rFonts w:hint="eastAsia" w:ascii="宋体" w:hAnsi="宋体" w:cs="宋体"/>
          <w:b/>
          <w:szCs w:val="24"/>
        </w:rPr>
        <w:t>17.投标有效期</w:t>
      </w:r>
    </w:p>
    <w:p w14:paraId="4947682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3743C5F">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D3CE0EE">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38DCAD4">
      <w:pPr>
        <w:pStyle w:val="130"/>
        <w:spacing w:before="0"/>
        <w:ind w:firstLine="480"/>
        <w:rPr>
          <w:rFonts w:ascii="宋体" w:hAnsi="宋体" w:cs="宋体"/>
          <w:b/>
          <w:sz w:val="32"/>
        </w:rPr>
      </w:pPr>
      <w:r>
        <w:rPr>
          <w:rFonts w:hint="eastAsia" w:ascii="宋体" w:hAnsi="宋体" w:cs="宋体"/>
        </w:rPr>
        <w:t>17.4在投标截止时间起至投标有效期届满，供应商投标文件不可撤销。</w:t>
      </w:r>
    </w:p>
    <w:p w14:paraId="41AADB9E">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2B80381">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86B5429">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888A31A">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CE6002D">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EA18F1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6FC6AC1">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C986DCA">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EB8CC02">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277123C">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D0379C4">
      <w:pPr>
        <w:pStyle w:val="130"/>
        <w:spacing w:before="0"/>
        <w:ind w:firstLine="0" w:firstLineChars="0"/>
        <w:rPr>
          <w:rFonts w:ascii="宋体" w:hAnsi="宋体" w:cs="宋体"/>
          <w:b/>
          <w:szCs w:val="24"/>
        </w:rPr>
      </w:pPr>
      <w:r>
        <w:rPr>
          <w:rFonts w:hint="eastAsia" w:ascii="宋体" w:hAnsi="宋体" w:cs="宋体"/>
          <w:b/>
          <w:szCs w:val="24"/>
        </w:rPr>
        <w:t>20、信用信息查询</w:t>
      </w:r>
    </w:p>
    <w:p w14:paraId="5963123E">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8BFBDA6">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EDB5D12">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08E7E97">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59B34DB">
      <w:pPr>
        <w:pStyle w:val="130"/>
        <w:spacing w:before="0"/>
        <w:ind w:firstLine="0" w:firstLineChars="0"/>
        <w:rPr>
          <w:rFonts w:ascii="宋体" w:hAnsi="宋体" w:cs="宋体"/>
          <w:kern w:val="0"/>
          <w:szCs w:val="24"/>
        </w:rPr>
      </w:pPr>
    </w:p>
    <w:p w14:paraId="1E4792C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AD667E8">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E5D0F0A">
      <w:pPr>
        <w:spacing w:line="360" w:lineRule="auto"/>
        <w:rPr>
          <w:rFonts w:ascii="宋体" w:hAnsi="宋体" w:cs="宋体"/>
          <w:b/>
          <w:sz w:val="24"/>
        </w:rPr>
      </w:pPr>
    </w:p>
    <w:p w14:paraId="6316D1B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D784693">
      <w:pPr>
        <w:pStyle w:val="24"/>
        <w:spacing w:line="360" w:lineRule="auto"/>
        <w:ind w:left="479" w:hanging="479" w:hangingChars="199"/>
        <w:rPr>
          <w:rFonts w:cs="宋体"/>
          <w:b/>
        </w:rPr>
      </w:pPr>
      <w:r>
        <w:rPr>
          <w:rFonts w:hint="eastAsia" w:cs="宋体"/>
          <w:b/>
        </w:rPr>
        <w:t>22. 确定中标供应商</w:t>
      </w:r>
    </w:p>
    <w:p w14:paraId="0A38613A">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F6B03C">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5D3B02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51AD25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1052B1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E526A52">
      <w:pPr>
        <w:snapToGrid w:val="0"/>
        <w:spacing w:line="360" w:lineRule="auto"/>
        <w:ind w:left="120" w:leftChars="57" w:firstLine="482" w:firstLineChars="150"/>
        <w:jc w:val="center"/>
        <w:rPr>
          <w:rFonts w:ascii="宋体" w:hAnsi="宋体" w:cs="宋体"/>
          <w:b/>
          <w:sz w:val="32"/>
        </w:rPr>
      </w:pPr>
    </w:p>
    <w:p w14:paraId="2AC58D4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7C9AD30">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0606D2">
      <w:pPr>
        <w:pStyle w:val="24"/>
        <w:spacing w:line="360" w:lineRule="auto"/>
        <w:ind w:left="479" w:hanging="479" w:hangingChars="199"/>
        <w:rPr>
          <w:rFonts w:cs="宋体"/>
          <w:b/>
        </w:rPr>
      </w:pPr>
      <w:r>
        <w:rPr>
          <w:rFonts w:hint="eastAsia" w:cs="宋体"/>
          <w:b/>
        </w:rPr>
        <w:t>25. 合同的签订</w:t>
      </w:r>
    </w:p>
    <w:p w14:paraId="75406DD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3C2E337">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93969D">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705D284">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569BE64">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4B9AACA">
      <w:pPr>
        <w:pStyle w:val="24"/>
        <w:spacing w:line="360" w:lineRule="auto"/>
        <w:ind w:left="479" w:hanging="479" w:hangingChars="199"/>
        <w:rPr>
          <w:rFonts w:cs="宋体"/>
          <w:b/>
        </w:rPr>
      </w:pPr>
      <w:r>
        <w:rPr>
          <w:rFonts w:hint="eastAsia" w:cs="宋体"/>
          <w:b/>
        </w:rPr>
        <w:t>26. 履约保证金</w:t>
      </w:r>
    </w:p>
    <w:p w14:paraId="21D9E48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F2093B0">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FCEAAD1">
      <w:pPr>
        <w:pStyle w:val="2"/>
      </w:pPr>
      <w:r>
        <w:rPr>
          <w:rFonts w:ascii="宋体" w:hAnsi="宋体" w:eastAsia="宋体"/>
          <w:sz w:val="24"/>
          <w:lang w:val="en-US"/>
        </w:rPr>
        <w:t>27.预付款</w:t>
      </w:r>
    </w:p>
    <w:p w14:paraId="167BF2A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C182178"/>
    <w:p w14:paraId="34C8D2A9">
      <w:pPr>
        <w:snapToGrid w:val="0"/>
        <w:spacing w:line="360" w:lineRule="auto"/>
        <w:ind w:firstLine="3357" w:firstLineChars="1045"/>
        <w:rPr>
          <w:rFonts w:ascii="宋体" w:hAnsi="宋体" w:cs="宋体"/>
          <w:b/>
          <w:sz w:val="32"/>
        </w:rPr>
      </w:pPr>
    </w:p>
    <w:p w14:paraId="17465D9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181F6B4">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1E20060">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6354A6E">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5751E06">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390DB1A2">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5D646B71">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707AB4DA">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78F121">
      <w:pPr>
        <w:tabs>
          <w:tab w:val="left" w:pos="0"/>
        </w:tabs>
        <w:spacing w:line="360" w:lineRule="auto"/>
        <w:ind w:firstLine="480"/>
        <w:rPr>
          <w:rFonts w:ascii="宋体" w:hAnsi="宋体" w:cs="宋体"/>
          <w:sz w:val="24"/>
        </w:rPr>
      </w:pPr>
    </w:p>
    <w:p w14:paraId="70C7420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73DB601">
      <w:pPr>
        <w:pStyle w:val="24"/>
        <w:spacing w:line="360" w:lineRule="auto"/>
        <w:ind w:firstLine="0" w:firstLineChars="0"/>
        <w:rPr>
          <w:rFonts w:cs="宋体"/>
          <w:b/>
        </w:rPr>
      </w:pPr>
      <w:r>
        <w:rPr>
          <w:rFonts w:hint="eastAsia" w:cs="宋体"/>
          <w:b/>
        </w:rPr>
        <w:t>30.验收</w:t>
      </w:r>
    </w:p>
    <w:p w14:paraId="057C10B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9A19D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9DE336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660E1E">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D400A9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011"/>
      <w:bookmarkEnd w:id="19"/>
      <w:bookmarkStart w:id="20" w:name="_Hlt68403820"/>
      <w:bookmarkEnd w:id="20"/>
      <w:bookmarkStart w:id="21" w:name="_Hlt68073093"/>
      <w:bookmarkEnd w:id="21"/>
      <w:bookmarkStart w:id="22" w:name="_Hlt68057669"/>
      <w:bookmarkEnd w:id="22"/>
      <w:bookmarkStart w:id="23" w:name="_Hlt74730295"/>
      <w:bookmarkEnd w:id="23"/>
      <w:bookmarkStart w:id="24" w:name="_Hlt68072990"/>
      <w:bookmarkEnd w:id="24"/>
      <w:bookmarkStart w:id="25" w:name="_Hlt68072998"/>
      <w:bookmarkEnd w:id="25"/>
      <w:bookmarkStart w:id="26" w:name="_Hlt74707468"/>
      <w:bookmarkEnd w:id="26"/>
      <w:bookmarkStart w:id="27" w:name="_Hlt74729768"/>
      <w:bookmarkEnd w:id="27"/>
      <w:bookmarkStart w:id="28" w:name="_Hlt74714665"/>
      <w:bookmarkEnd w:id="28"/>
      <w:bookmarkStart w:id="29" w:name="_Hlt75236290"/>
      <w:bookmarkEnd w:id="29"/>
      <w:bookmarkStart w:id="30" w:name="_Hlt75236101"/>
      <w:bookmarkEnd w:id="30"/>
    </w:p>
    <w:bookmarkEnd w:id="13"/>
    <w:bookmarkEnd w:id="14"/>
    <w:p w14:paraId="6AE3100F">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23EBFF65">
      <w:pPr>
        <w:snapToGrid w:val="0"/>
        <w:rPr>
          <w:rStyle w:val="963"/>
        </w:rPr>
      </w:pPr>
      <w:r>
        <w:rPr>
          <w:rStyle w:val="963"/>
          <w:rFonts w:hint="eastAsia"/>
        </w:rPr>
        <w:t>属于实质性要求条款的，请用符号“▲”标明，否则属于非实质性要求。</w:t>
      </w:r>
    </w:p>
    <w:p w14:paraId="2FB1878E">
      <w:pPr>
        <w:snapToGrid w:val="0"/>
        <w:rPr>
          <w:rStyle w:val="963"/>
        </w:rPr>
      </w:pPr>
      <w:r>
        <w:rPr>
          <w:rStyle w:val="963"/>
          <w:rFonts w:hint="eastAsia"/>
        </w:rPr>
        <w:t>“★”系产品采购项目中单一产品或核心产品。</w:t>
      </w:r>
    </w:p>
    <w:p w14:paraId="48AA1F76">
      <w:pPr>
        <w:pStyle w:val="2"/>
      </w:pPr>
    </w:p>
    <w:p w14:paraId="4185D9A5">
      <w:pPr>
        <w:pStyle w:val="2"/>
        <w:numPr>
          <w:ilvl w:val="0"/>
          <w:numId w:val="2"/>
        </w:numPr>
        <w:jc w:val="center"/>
        <w:rPr>
          <w:rFonts w:ascii="宋体" w:hAnsi="宋体" w:eastAsia="宋体" w:cs="宋体"/>
        </w:rPr>
      </w:pPr>
      <w:r>
        <w:rPr>
          <w:rFonts w:hint="eastAsia" w:ascii="宋体" w:hAnsi="宋体" w:eastAsia="宋体" w:cs="宋体"/>
        </w:rPr>
        <w:t>招标一览表</w:t>
      </w:r>
    </w:p>
    <w:p w14:paraId="46FB585F">
      <w:pPr>
        <w:pStyle w:val="5"/>
        <w:rPr>
          <w:rFonts w:ascii="宋体" w:hAnsi="宋体" w:eastAsia="宋体" w:cs="宋体"/>
        </w:rPr>
      </w:pPr>
      <w:r>
        <w:rPr>
          <w:rFonts w:hint="eastAsia" w:ascii="宋体" w:hAnsi="宋体" w:eastAsia="宋体" w:cs="宋体"/>
        </w:rPr>
        <w:t>标项一：</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7AC8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7A0EA7">
            <w:pPr>
              <w:spacing w:line="360" w:lineRule="auto"/>
              <w:jc w:val="center"/>
              <w:rPr>
                <w:rFonts w:ascii="宋体" w:hAnsi="宋体" w:cs="宋体"/>
                <w:sz w:val="24"/>
              </w:rPr>
            </w:pPr>
            <w:r>
              <w:rPr>
                <w:rFonts w:hint="eastAsia" w:ascii="宋体" w:hAnsi="宋体" w:cs="宋体"/>
                <w:sz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90E3D9">
            <w:pPr>
              <w:spacing w:line="360" w:lineRule="auto"/>
              <w:ind w:firstLine="480" w:firstLineChars="200"/>
              <w:jc w:val="center"/>
              <w:rPr>
                <w:rFonts w:ascii="宋体" w:hAnsi="宋体" w:cs="宋体"/>
                <w:sz w:val="24"/>
              </w:rPr>
            </w:pPr>
            <w:r>
              <w:rPr>
                <w:rFonts w:hint="eastAsia" w:ascii="宋体" w:hAnsi="宋体" w:cs="宋体"/>
                <w:sz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81EB1B">
            <w:pPr>
              <w:spacing w:line="360" w:lineRule="auto"/>
              <w:jc w:val="center"/>
              <w:rPr>
                <w:rFonts w:ascii="宋体" w:hAnsi="宋体" w:cs="宋体"/>
                <w:sz w:val="24"/>
              </w:rPr>
            </w:pPr>
            <w:r>
              <w:rPr>
                <w:rFonts w:hint="eastAsia" w:ascii="宋体" w:hAnsi="宋体" w:cs="宋体"/>
                <w:sz w:val="24"/>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25143E">
            <w:pPr>
              <w:spacing w:line="360" w:lineRule="auto"/>
              <w:jc w:val="center"/>
              <w:rPr>
                <w:rFonts w:ascii="宋体" w:hAnsi="宋体" w:cs="宋体"/>
                <w:sz w:val="24"/>
              </w:rPr>
            </w:pPr>
            <w:r>
              <w:rPr>
                <w:rFonts w:hint="eastAsia" w:ascii="宋体" w:hAnsi="宋体" w:cs="宋体"/>
                <w:sz w:val="24"/>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867985">
            <w:pPr>
              <w:spacing w:line="360" w:lineRule="auto"/>
              <w:jc w:val="center"/>
              <w:rPr>
                <w:rFonts w:ascii="宋体" w:hAnsi="宋体" w:cs="宋体"/>
                <w:sz w:val="24"/>
              </w:rPr>
            </w:pPr>
            <w:r>
              <w:rPr>
                <w:rFonts w:hint="eastAsia" w:ascii="宋体" w:hAnsi="宋体" w:cs="宋体"/>
                <w:sz w:val="24"/>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52F0CBD7">
            <w:pPr>
              <w:spacing w:line="360" w:lineRule="auto"/>
              <w:jc w:val="center"/>
              <w:rPr>
                <w:rFonts w:ascii="宋体" w:hAnsi="宋体" w:cs="宋体"/>
                <w:sz w:val="24"/>
              </w:rPr>
            </w:pPr>
            <w:r>
              <w:rPr>
                <w:rFonts w:hint="eastAsia" w:ascii="宋体" w:hAnsi="宋体" w:cs="宋体"/>
                <w:sz w:val="24"/>
              </w:rPr>
              <w:t>备注</w:t>
            </w:r>
          </w:p>
        </w:tc>
      </w:tr>
      <w:tr w14:paraId="4179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40ABDB">
            <w:pPr>
              <w:spacing w:line="360" w:lineRule="auto"/>
              <w:jc w:val="center"/>
              <w:rPr>
                <w:rFonts w:ascii="宋体" w:hAnsi="宋体" w:cs="宋体"/>
                <w:sz w:val="24"/>
              </w:rPr>
            </w:pPr>
            <w:r>
              <w:rPr>
                <w:rFonts w:hint="eastAsia" w:ascii="宋体" w:hAnsi="宋体" w:cs="宋体"/>
                <w:sz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0D9533">
            <w:pPr>
              <w:spacing w:line="360" w:lineRule="auto"/>
              <w:jc w:val="center"/>
              <w:rPr>
                <w:rFonts w:ascii="宋体" w:hAnsi="宋体" w:cs="宋体"/>
                <w:sz w:val="24"/>
              </w:rPr>
            </w:pPr>
            <w:r>
              <w:rPr>
                <w:rFonts w:hint="eastAsia" w:ascii="宋体" w:hAnsi="宋体" w:cs="宋体"/>
                <w:sz w:val="24"/>
                <w:lang w:eastAsia="zh-CN"/>
              </w:rPr>
              <w:t>杭州市萧山区第二人民医院医院空间消毒感染控制系统</w:t>
            </w:r>
            <w:r>
              <w:rPr>
                <w:rFonts w:hint="eastAsia" w:ascii="宋体" w:hAnsi="宋体" w:cs="宋体"/>
                <w:sz w:val="24"/>
              </w:rPr>
              <w:t>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21988C">
            <w:pPr>
              <w:spacing w:line="360" w:lineRule="auto"/>
              <w:jc w:val="center"/>
              <w:rPr>
                <w:rFonts w:ascii="宋体" w:hAnsi="宋体" w:cs="宋体"/>
                <w:sz w:val="24"/>
              </w:rPr>
            </w:pPr>
            <w:r>
              <w:rPr>
                <w:rFonts w:hint="eastAsia" w:ascii="宋体" w:hAnsi="宋体" w:cs="宋体"/>
                <w:sz w:val="24"/>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E61698">
            <w:pPr>
              <w:spacing w:line="360" w:lineRule="auto"/>
              <w:ind w:firstLine="240" w:firstLineChars="100"/>
              <w:rPr>
                <w:rFonts w:ascii="宋体" w:hAnsi="宋体" w:cs="宋体"/>
                <w:sz w:val="24"/>
              </w:rPr>
            </w:pPr>
            <w:r>
              <w:rPr>
                <w:rFonts w:hint="eastAsia" w:ascii="宋体" w:hAnsi="宋体" w:cs="宋体"/>
                <w:sz w:val="24"/>
              </w:rPr>
              <w:t>项</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FD6FA1">
            <w:pPr>
              <w:spacing w:line="360" w:lineRule="auto"/>
              <w:ind w:firstLine="240" w:firstLineChars="100"/>
              <w:rPr>
                <w:rFonts w:ascii="宋体" w:hAnsi="宋体" w:cs="宋体"/>
                <w:sz w:val="24"/>
              </w:rPr>
            </w:pPr>
            <w:r>
              <w:rPr>
                <w:rFonts w:hint="eastAsia" w:ascii="宋体" w:hAnsi="宋体" w:cs="宋体"/>
                <w:sz w:val="24"/>
              </w:rPr>
              <w:t>1</w:t>
            </w:r>
          </w:p>
        </w:tc>
        <w:tc>
          <w:tcPr>
            <w:tcW w:w="1124" w:type="dxa"/>
            <w:tcBorders>
              <w:top w:val="single" w:color="auto" w:sz="4" w:space="0"/>
              <w:left w:val="single" w:color="auto" w:sz="4" w:space="0"/>
              <w:bottom w:val="single" w:color="auto" w:sz="4" w:space="0"/>
              <w:right w:val="single" w:color="auto" w:sz="4" w:space="0"/>
            </w:tcBorders>
            <w:vAlign w:val="center"/>
          </w:tcPr>
          <w:p w14:paraId="6CB045FB">
            <w:pPr>
              <w:spacing w:line="360" w:lineRule="auto"/>
              <w:ind w:firstLine="480" w:firstLineChars="200"/>
              <w:jc w:val="center"/>
              <w:rPr>
                <w:rFonts w:ascii="宋体" w:hAnsi="宋体" w:cs="宋体"/>
                <w:sz w:val="24"/>
              </w:rPr>
            </w:pPr>
          </w:p>
        </w:tc>
      </w:tr>
    </w:tbl>
    <w:p w14:paraId="740FBE8A">
      <w:pPr>
        <w:pStyle w:val="2"/>
        <w:ind w:left="0" w:firstLine="0"/>
        <w:rPr>
          <w:rFonts w:ascii="宋体" w:hAnsi="宋体" w:eastAsia="宋体" w:cs="宋体"/>
          <w:sz w:val="22"/>
          <w:szCs w:val="22"/>
        </w:rPr>
      </w:pPr>
      <w:r>
        <w:rPr>
          <w:rFonts w:hint="eastAsia" w:ascii="宋体" w:hAnsi="宋体" w:eastAsia="宋体" w:cs="宋体"/>
          <w:sz w:val="22"/>
          <w:szCs w:val="22"/>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1B0DAA5F">
      <w:pPr>
        <w:rPr>
          <w:rFonts w:ascii="仿宋" w:hAnsi="仿宋" w:eastAsia="仿宋" w:cs="仿宋"/>
          <w:b/>
          <w:sz w:val="22"/>
          <w:szCs w:val="22"/>
        </w:rPr>
      </w:pPr>
    </w:p>
    <w:p w14:paraId="764DCA43">
      <w:pPr>
        <w:pStyle w:val="2"/>
        <w:numPr>
          <w:ilvl w:val="0"/>
          <w:numId w:val="2"/>
        </w:numPr>
        <w:jc w:val="center"/>
        <w:rPr>
          <w:rFonts w:ascii="仿宋" w:eastAsia="仿宋" w:cs="仿宋"/>
        </w:rPr>
      </w:pPr>
      <w:r>
        <w:rPr>
          <w:rFonts w:hint="eastAsia" w:ascii="仿宋" w:eastAsia="仿宋" w:cs="仿宋"/>
        </w:rPr>
        <w:t>采购需求</w:t>
      </w:r>
    </w:p>
    <w:p w14:paraId="21555EAF">
      <w:pPr>
        <w:rPr>
          <w:rFonts w:ascii="仿宋" w:hAnsi="仿宋" w:eastAsia="仿宋" w:cs="仿宋"/>
        </w:rPr>
      </w:pPr>
    </w:p>
    <w:p w14:paraId="631E1A3E">
      <w:pPr>
        <w:rPr>
          <w:rFonts w:ascii="仿宋" w:hAnsi="仿宋" w:eastAsia="仿宋" w:cs="仿宋"/>
        </w:rPr>
      </w:pPr>
    </w:p>
    <w:tbl>
      <w:tblPr>
        <w:tblStyle w:val="63"/>
        <w:tblW w:w="5002"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83"/>
        <w:gridCol w:w="2474"/>
        <w:gridCol w:w="1389"/>
        <w:gridCol w:w="3140"/>
        <w:gridCol w:w="12"/>
      </w:tblGrid>
      <w:tr w14:paraId="195862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7" w:type="pct"/>
          <w:trHeight w:val="32" w:hRule="atLeast"/>
        </w:trPr>
        <w:tc>
          <w:tcPr>
            <w:tcW w:w="873" w:type="pct"/>
            <w:tcBorders>
              <w:top w:val="single" w:color="808080" w:sz="4" w:space="0"/>
              <w:left w:val="single" w:color="808080" w:sz="4" w:space="0"/>
              <w:bottom w:val="single" w:color="808080" w:sz="4" w:space="0"/>
              <w:right w:val="single" w:color="808080" w:sz="4" w:space="0"/>
            </w:tcBorders>
            <w:noWrap w:val="0"/>
            <w:vAlign w:val="center"/>
          </w:tcPr>
          <w:p w14:paraId="478EC890">
            <w:pPr>
              <w:spacing w:line="360" w:lineRule="auto"/>
              <w:jc w:val="center"/>
              <w:rPr>
                <w:rFonts w:ascii="宋体" w:hAnsi="宋体" w:cs="仿宋_GB2312"/>
                <w:color w:val="auto"/>
                <w:sz w:val="24"/>
              </w:rPr>
            </w:pPr>
            <w:r>
              <w:rPr>
                <w:rFonts w:hint="eastAsia" w:ascii="宋体" w:hAnsi="宋体" w:cs="仿宋_GB2312"/>
                <w:color w:val="auto"/>
                <w:sz w:val="24"/>
              </w:rPr>
              <w:t>标的内容</w:t>
            </w:r>
          </w:p>
        </w:tc>
        <w:tc>
          <w:tcPr>
            <w:tcW w:w="4119" w:type="pct"/>
            <w:gridSpan w:val="3"/>
            <w:tcBorders>
              <w:top w:val="single" w:color="808080" w:sz="4" w:space="0"/>
              <w:left w:val="single" w:color="808080" w:sz="4" w:space="0"/>
              <w:bottom w:val="single" w:color="808080" w:sz="4" w:space="0"/>
              <w:right w:val="single" w:color="808080" w:sz="4" w:space="0"/>
            </w:tcBorders>
            <w:noWrap w:val="0"/>
            <w:vAlign w:val="center"/>
          </w:tcPr>
          <w:p w14:paraId="4FD71870">
            <w:pPr>
              <w:spacing w:line="360" w:lineRule="auto"/>
              <w:jc w:val="left"/>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医院空间消毒感染控制系统</w:t>
            </w:r>
          </w:p>
        </w:tc>
      </w:tr>
      <w:tr w14:paraId="064B4A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7" w:type="pct"/>
          <w:trHeight w:val="32" w:hRule="atLeast"/>
        </w:trPr>
        <w:tc>
          <w:tcPr>
            <w:tcW w:w="873" w:type="pct"/>
            <w:noWrap w:val="0"/>
            <w:vAlign w:val="center"/>
          </w:tcPr>
          <w:p w14:paraId="1A8FA86C">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1455" w:type="pct"/>
            <w:noWrap w:val="0"/>
            <w:vAlign w:val="center"/>
          </w:tcPr>
          <w:p w14:paraId="34386AFD">
            <w:pPr>
              <w:tabs>
                <w:tab w:val="center" w:pos="1096"/>
              </w:tabs>
              <w:spacing w:line="360" w:lineRule="auto"/>
              <w:jc w:val="left"/>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w:t>
            </w:r>
          </w:p>
        </w:tc>
        <w:tc>
          <w:tcPr>
            <w:tcW w:w="817" w:type="pct"/>
            <w:noWrap w:val="0"/>
            <w:vAlign w:val="center"/>
          </w:tcPr>
          <w:p w14:paraId="5F7567AF">
            <w:pPr>
              <w:spacing w:line="360" w:lineRule="auto"/>
              <w:jc w:val="left"/>
              <w:rPr>
                <w:rFonts w:hint="eastAsia" w:ascii="宋体" w:hAnsi="宋体" w:eastAsia="宋体" w:cs="仿宋_GB2312"/>
                <w:color w:val="auto"/>
                <w:sz w:val="24"/>
              </w:rPr>
            </w:pPr>
            <w:r>
              <w:rPr>
                <w:rFonts w:hint="eastAsia" w:ascii="宋体" w:hAnsi="宋体" w:eastAsia="宋体" w:cs="仿宋_GB2312"/>
                <w:color w:val="auto"/>
                <w:sz w:val="24"/>
              </w:rPr>
              <w:t>单位</w:t>
            </w:r>
          </w:p>
        </w:tc>
        <w:tc>
          <w:tcPr>
            <w:tcW w:w="1846" w:type="pct"/>
            <w:noWrap w:val="0"/>
            <w:vAlign w:val="center"/>
          </w:tcPr>
          <w:p w14:paraId="0D7CF3BC">
            <w:pPr>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套</w:t>
            </w:r>
          </w:p>
        </w:tc>
      </w:tr>
      <w:tr w14:paraId="596DDC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73" w:type="pct"/>
            <w:noWrap w:val="0"/>
            <w:vAlign w:val="top"/>
          </w:tcPr>
          <w:p w14:paraId="1FAC52AC">
            <w:pPr>
              <w:spacing w:line="360" w:lineRule="auto"/>
              <w:jc w:val="center"/>
              <w:rPr>
                <w:rFonts w:ascii="宋体" w:hAnsi="宋体" w:cs="仿宋_GB2312"/>
                <w:color w:val="auto"/>
                <w:sz w:val="24"/>
              </w:rPr>
            </w:pPr>
            <w:r>
              <w:rPr>
                <w:rFonts w:hint="eastAsia" w:ascii="宋体" w:hAnsi="宋体" w:cs="仿宋_GB2312"/>
                <w:color w:val="auto"/>
                <w:sz w:val="24"/>
              </w:rPr>
              <w:t>功能和质量</w:t>
            </w:r>
          </w:p>
          <w:p w14:paraId="470A42DD">
            <w:pPr>
              <w:spacing w:line="360" w:lineRule="auto"/>
              <w:jc w:val="center"/>
              <w:rPr>
                <w:rFonts w:ascii="宋体" w:hAnsi="宋体" w:cs="仿宋_GB2312"/>
                <w:color w:val="auto"/>
                <w:sz w:val="24"/>
              </w:rPr>
            </w:pPr>
            <w:r>
              <w:rPr>
                <w:rFonts w:hint="eastAsia" w:ascii="宋体" w:hAnsi="宋体" w:cs="仿宋_GB2312"/>
                <w:color w:val="auto"/>
                <w:sz w:val="24"/>
              </w:rPr>
              <w:t>要求</w:t>
            </w:r>
          </w:p>
        </w:tc>
        <w:tc>
          <w:tcPr>
            <w:tcW w:w="4126" w:type="pct"/>
            <w:gridSpan w:val="4"/>
            <w:noWrap w:val="0"/>
            <w:vAlign w:val="top"/>
          </w:tcPr>
          <w:p w14:paraId="6B8B1E92">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一、医院空间消毒感染控制系统参数：</w:t>
            </w:r>
          </w:p>
          <w:p w14:paraId="61F2FDF2">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1、物联网4G模块或者WIFI模块，可以使用手机APP、远程操作，精度高、抗干扰性能好。一键启动，实时反应各种空气质量参数，且人性化维护服务提醒。</w:t>
            </w:r>
          </w:p>
          <w:p w14:paraId="646AA0E9">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物联网服务云平台，具有自主知识产权（提供软件著作权登记证复印件）；同时具有第三方实验室出具的独立的软件产品检测报告，证明确实具有上述服务功能，能证明云平台的功能性、信息安全性、可靠性、维护性、易用性、可移植性。</w:t>
            </w:r>
          </w:p>
          <w:p w14:paraId="5F0A1E9E">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3.设备实现进准操控、集中控制、可配置电视进行集中投屏、实现全数字化管理、全信息管理。</w:t>
            </w:r>
          </w:p>
          <w:p w14:paraId="4251643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4.个性化定制方案，个性化的设置界面，针对不同区域的需求，设置设备的运行状态，制定灵活的方案。</w:t>
            </w:r>
          </w:p>
          <w:p w14:paraId="4FD7EB0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5.个性化服务、设备具有日志查询功能，随时了解详情，确保对环境的精准把控。设备维护及滤网使用可及时更新提醒。</w:t>
            </w:r>
          </w:p>
          <w:p w14:paraId="20B9F39F">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智能监测、提升净化效率、通过电脑、平板、手机APP、显示屏后台管理系统可实时监测设备运行状态，空气质量变化。监测到污染物超标情况下可自动开机净化消毒，对空气环境质量实时监测，提升空间净化消毒效率。</w:t>
            </w:r>
          </w:p>
          <w:p w14:paraId="15080C9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7、数据自动传输、确保记录准确、自动化记录净化消毒数据，每台设备联网，数据自动上传并保存至后台管理系统，确保净化消毒数据的真实性和准确性。</w:t>
            </w:r>
          </w:p>
          <w:p w14:paraId="57B71FF5">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8、配置：显示屏终端≥3处</w:t>
            </w:r>
            <w:r>
              <w:rPr>
                <w:rFonts w:hint="eastAsia" w:hAnsi="宋体" w:cs="宋体"/>
                <w:sz w:val="24"/>
                <w:szCs w:val="24"/>
                <w:lang w:val="en-US" w:eastAsia="zh-CN"/>
              </w:rPr>
              <w:t>，显示屏≥65寸，</w:t>
            </w:r>
            <w:r>
              <w:rPr>
                <w:rFonts w:hint="eastAsia" w:ascii="宋体" w:hAnsi="宋体" w:eastAsia="宋体" w:cs="宋体"/>
                <w:sz w:val="24"/>
                <w:szCs w:val="24"/>
                <w:lang w:val="en-US" w:eastAsia="zh-CN"/>
              </w:rPr>
              <w:t>集中投屏对外展示。</w:t>
            </w:r>
          </w:p>
          <w:p w14:paraId="44FFCAB3">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▲9、医院空间消毒感染控制系统可连接本次招标所含全部终端设备。</w:t>
            </w:r>
          </w:p>
          <w:p w14:paraId="0E4BF3B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▲10、系统上可显示使用科室，使用时间，日志记录，总时长，保养记录，空气净化效率，设备报修，数据统计等信息。提供本次招标所含全部终端设备接入该系统后的演示视频（需包括上述使用功能）。</w:t>
            </w:r>
          </w:p>
          <w:p w14:paraId="0B3D6A38">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hAnsi="宋体" w:cs="宋体"/>
                <w:sz w:val="24"/>
                <w:szCs w:val="24"/>
                <w:lang w:val="en-US" w:eastAsia="zh-CN"/>
              </w:rPr>
              <w:t>1</w:t>
            </w:r>
            <w:r>
              <w:rPr>
                <w:rFonts w:hint="eastAsia" w:ascii="宋体" w:hAnsi="宋体" w:eastAsia="宋体" w:cs="宋体"/>
                <w:sz w:val="24"/>
                <w:szCs w:val="24"/>
                <w:lang w:val="en-US" w:eastAsia="zh-CN"/>
              </w:rPr>
              <w:t>、接入医院HIS系统。</w:t>
            </w:r>
          </w:p>
          <w:p w14:paraId="4ECA7B94">
            <w:pPr>
              <w:pStyle w:val="33"/>
              <w:numPr>
                <w:ilvl w:val="0"/>
                <w:numId w:val="0"/>
              </w:numPr>
              <w:rPr>
                <w:rFonts w:hint="eastAsia" w:ascii="宋体" w:hAnsi="宋体" w:eastAsia="宋体" w:cs="宋体"/>
                <w:sz w:val="24"/>
                <w:szCs w:val="24"/>
                <w:lang w:val="en-US" w:eastAsia="zh-CN"/>
              </w:rPr>
            </w:pPr>
          </w:p>
          <w:p w14:paraId="5F1F2626">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lang w:val="en-US" w:eastAsia="zh-CN"/>
              </w:rPr>
              <w:t>人机共存风机盘管适配终端：共36</w:t>
            </w:r>
            <w:r>
              <w:rPr>
                <w:rFonts w:hint="eastAsia" w:hAnsi="宋体" w:cs="宋体"/>
                <w:sz w:val="24"/>
                <w:szCs w:val="24"/>
                <w:lang w:val="en-US" w:eastAsia="zh-CN"/>
              </w:rPr>
              <w:t>6</w:t>
            </w:r>
            <w:r>
              <w:rPr>
                <w:rFonts w:hint="eastAsia" w:ascii="宋体" w:hAnsi="宋体" w:eastAsia="宋体" w:cs="宋体"/>
                <w:sz w:val="24"/>
                <w:szCs w:val="24"/>
                <w:lang w:val="en-US" w:eastAsia="zh-CN"/>
              </w:rPr>
              <w:t>台</w:t>
            </w:r>
          </w:p>
          <w:p w14:paraId="6F75E6D1">
            <w:pPr>
              <w:pStyle w:val="33"/>
              <w:numPr>
                <w:ilvl w:val="0"/>
                <w:numId w:val="0"/>
              </w:numPr>
              <w:ind w:firstLine="480" w:firstLineChars="200"/>
              <w:rPr>
                <w:rFonts w:hint="default" w:ascii="宋体" w:hAnsi="宋体" w:eastAsia="宋体" w:cs="宋体"/>
                <w:sz w:val="24"/>
                <w:szCs w:val="24"/>
                <w:lang w:val="en-US" w:eastAsia="zh-CN"/>
              </w:rPr>
            </w:pPr>
            <w:r>
              <w:rPr>
                <w:rFonts w:hint="eastAsia" w:hAnsi="宋体" w:cs="宋体"/>
                <w:sz w:val="24"/>
                <w:szCs w:val="24"/>
                <w:lang w:val="en-US" w:eastAsia="zh-CN"/>
              </w:rPr>
              <w:t>其中</w:t>
            </w:r>
            <w:r>
              <w:rPr>
                <w:rFonts w:hint="eastAsia" w:ascii="宋体" w:hAnsi="宋体" w:eastAsia="宋体" w:cs="宋体"/>
                <w:sz w:val="24"/>
                <w:szCs w:val="24"/>
                <w:lang w:val="en-US" w:eastAsia="zh-CN"/>
              </w:rPr>
              <w:t>风量600m³/h数量</w:t>
            </w:r>
            <w:r>
              <w:rPr>
                <w:rFonts w:hint="eastAsia" w:hAnsi="宋体" w:cs="宋体"/>
                <w:sz w:val="24"/>
                <w:szCs w:val="24"/>
                <w:lang w:val="en-US" w:eastAsia="zh-CN"/>
              </w:rPr>
              <w:t>201</w:t>
            </w:r>
            <w:r>
              <w:rPr>
                <w:rFonts w:hint="eastAsia" w:ascii="宋体" w:hAnsi="宋体" w:eastAsia="宋体" w:cs="宋体"/>
                <w:sz w:val="24"/>
                <w:szCs w:val="24"/>
                <w:lang w:val="en-US" w:eastAsia="zh-CN"/>
              </w:rPr>
              <w:t>台；风量630m³/h数量20台；风量680m³/h数量33台；风量730m³/h数量3台；风量850m³/h数量8台；风量900m³/h数量12台；风量1020m³/h数量19台；风量1050m³/h数量6台；风量1170m³/h数量15台；风量1200m³/h数量38台；风量1360m³/h数量8台</w:t>
            </w:r>
            <w:r>
              <w:rPr>
                <w:rFonts w:hint="eastAsia" w:ascii="宋体" w:hAnsi="宋体" w:eastAsia="宋体" w:cs="宋体"/>
                <w:sz w:val="24"/>
                <w:szCs w:val="24"/>
                <w:shd w:val="clear" w:color="auto" w:fill="auto"/>
                <w:lang w:val="en-US" w:eastAsia="zh-CN"/>
              </w:rPr>
              <w:t>；风量1700m³/h数量3台。</w:t>
            </w:r>
          </w:p>
          <w:p w14:paraId="3805F1ED">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1.回风口尺寸需根据施工现场预留回风口尺寸适配（投标方可在评标前去施工现场实际测量尺寸）；安装方式：木方安装、吊顶回风口嵌入式安装。</w:t>
            </w:r>
          </w:p>
          <w:p w14:paraId="0B2EA57C">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2.电器参数：输入电压：AC220V 50Hz；温度:-10℃~40℃；相对湿度:≤75%；大气力:75kpa~106kpa；</w:t>
            </w:r>
          </w:p>
          <w:p w14:paraId="299B67B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3.技术参数：</w:t>
            </w:r>
          </w:p>
          <w:p w14:paraId="17D908F3">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3.1智能液晶显示屏：设备上能通过显示屏动态图文方式显示空气质量状态、运行状态、PM2.5、PM0.5、TVoc、温度、湿度；</w:t>
            </w:r>
          </w:p>
          <w:p w14:paraId="520EBB22">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3.2消毒效果：设备持续工作1小时，可使房间空气中的自然菌的消亡率≥90%、空气中的白色葡萄球菌杀灭率≥99.90%。对甲型流感病毒杀灭率≥99.99%；臭氧残留量＜0.006mg/m³；</w:t>
            </w:r>
          </w:p>
          <w:p w14:paraId="23008201">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△3.3产品符合GB9706.1-2007医用电器设备标准；供应商须在投标文件中提供CMA资格的检测报告</w:t>
            </w:r>
          </w:p>
          <w:p w14:paraId="54FB8D7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△3.4净化效率pm2.5  1.25m/s风速净化率大于等于97%，阻力≤8.5Pa。符合GB/T34012-2017《通风系统用空气净化装置》要求。</w:t>
            </w:r>
          </w:p>
          <w:p w14:paraId="2DC9DA7E">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供应商须在投标文件中提供CMA资格的检测报告</w:t>
            </w:r>
          </w:p>
          <w:p w14:paraId="2955B05D">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3.5等离子体发生器对甲醛、氨、苯、二甲苯、TVOC均可有效去除，去除率≥90%；</w:t>
            </w:r>
          </w:p>
          <w:p w14:paraId="08459C9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▲3.6等离子体寿命：等离子体发生器和等离子体电极寿命≥55000小时；供应商须在投标文件中提供CMA资格的检测报告</w:t>
            </w:r>
          </w:p>
          <w:p w14:paraId="3F2A475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△3.7等离子体密度分布：≥1.0×1018/m³供应商须在投标文件中提供CMA资格的检测报告          </w:t>
            </w:r>
          </w:p>
          <w:p w14:paraId="046732E1">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3.8等离子体发生器为高分子阻燃材料构成，阻燃等级达到V-0；提供检测报告</w:t>
            </w:r>
          </w:p>
          <w:p w14:paraId="448D0E1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4.配置参数：</w:t>
            </w:r>
          </w:p>
          <w:p w14:paraId="2B119990">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4.1物联网4G模块：使用手机APP、远程遥控控制，精度高、抗干扰性能好；</w:t>
            </w:r>
          </w:p>
          <w:p w14:paraId="2C076718">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4.2配置 PM2.5传感器：实时监测空气质量。温湿度传感器：实时监控使用的温度和湿度。气体检测器：实时监测空气中的甲醛、异丁烷、烟雾等气体；风动感应器：实时监测空气流通情况，以便自动开启等离子净化空气；</w:t>
            </w:r>
          </w:p>
          <w:p w14:paraId="0E078C9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4.3支持物联网云平台控制模式，支持总台数据汇集、分析、集中控制、自动控制等功能</w:t>
            </w:r>
          </w:p>
          <w:p w14:paraId="5CCC8979">
            <w:pPr>
              <w:pStyle w:val="33"/>
              <w:numPr>
                <w:ilvl w:val="0"/>
                <w:numId w:val="0"/>
              </w:numPr>
              <w:rPr>
                <w:rFonts w:hint="default" w:ascii="宋体" w:hAnsi="宋体" w:eastAsia="宋体" w:cs="宋体"/>
                <w:sz w:val="24"/>
                <w:szCs w:val="24"/>
                <w:lang w:val="en-US" w:eastAsia="zh-CN"/>
              </w:rPr>
            </w:pPr>
          </w:p>
          <w:p w14:paraId="116AA83E">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三、自主巡航式智能消毒终端：2台</w:t>
            </w:r>
          </w:p>
          <w:p w14:paraId="56D041C9">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1、主要技术要求</w:t>
            </w:r>
          </w:p>
          <w:p w14:paraId="726ED72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1移动方式：自主定位、规划路径、导航、避障。机器人续航速度：≤4km/h。0-1.2m/s速度可调。定位精度：≤2cm。爬坡能力：≥8°电机最大扭矩≥40Nm。</w:t>
            </w:r>
          </w:p>
          <w:p w14:paraId="2EC0ADBE">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.2输入电压：AC 220V±22V 50Hz±1Hz；供电电源：锂电池供电 额定电压24V，额定容量45AH</w:t>
            </w:r>
          </w:p>
          <w:p w14:paraId="179C93D6">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.3工作温度：5°C～50°C。； 工作湿度：相对湿度：≤80%（不结露） 大气压力：70～106kPa。功率：≤600W。</w:t>
            </w:r>
          </w:p>
          <w:p w14:paraId="01E3D04A">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.4 外形尺寸：≤380*460*1550（mm）（长宽高）， 材质：SUS304不锈钢   ABS  AL6061，</w:t>
            </w:r>
          </w:p>
          <w:p w14:paraId="3818B168">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.5消毒空间：单次≥500立方米 ，储液箱可以装载＞3L消毒液，标准模式（3ML/m³）下可以满足1000m³的消毒任务。</w:t>
            </w:r>
          </w:p>
          <w:p w14:paraId="2F53FBB0">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.6 技术原理：采用超干雾技术将过氧化氢消毒液雾化，利用利用文丘里效应使得过氧化氢形成超干雾过氧化氢消毒，扩散均匀；设备具有八向出雾，且雾化颗粒≤0.05um，消毒液使用量3ML/m³，（提供粒径测试证明），紫外灯管数量≥8支，可对物表、空气进行快速消毒。</w:t>
            </w:r>
          </w:p>
          <w:p w14:paraId="13C5389A">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7功能设计：具备过氧化氢+紫外线+等离子三种消毒因子和干雾功能，三种消毒因子和干雾功能可以分别或联合开启，具备终末消毒和日常消双重模式，提供检测报告和本厂家等离子体发生器第三方密度检测报告。</w:t>
            </w:r>
          </w:p>
          <w:p w14:paraId="6ED7ED1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.8参数设定：内置计算软件，具有按空间体积和按消毒时间计算双模式，可根据用户需求选择对应模式，输入空间体积或消毒时长，自动计算消毒参数，方便用户操作；</w:t>
            </w:r>
          </w:p>
          <w:p w14:paraId="425CFE9E">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.9路径规划：设备应可根据消毒需要，灵活调整消毒顺序，并自主规划路径，应具有自主避障功能。</w:t>
            </w:r>
          </w:p>
          <w:p w14:paraId="50B76FE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.10 智能消毒：配置导航系统，采用激光雷达、超声雷达、深度摄像头、导航技术，实现消毒地图构建、精确定位、自主导航、站点消毒等功能，自主完成整个区域消毒。</w:t>
            </w:r>
          </w:p>
          <w:p w14:paraId="69CD3C17">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11操作方式:≥10寸液晶显示屏+10英寸平板远程操控，具备常规操作和无线远程操控。平板可以远程操作和检测控设备运行状态，平板显示液位，温度，湿度，浓度，灭菌、等离子、待机、故障灯监测状态指示栏。可暂停和启动。内置摄像头可实时查看消毒过程和周围环境，模式自由切换，可做到无人或有人状态下的持续消毒灭菌。具备夜视功能。</w:t>
            </w:r>
          </w:p>
          <w:p w14:paraId="3363B730">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记录方式：历史消毒数据拥有10000条记录可查询，导出打印。</w:t>
            </w:r>
          </w:p>
          <w:p w14:paraId="4BCCBCC4">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 xml:space="preserve"> 扩散风量≥500m³，可以快速解析空间中残留过氧化氢。</w:t>
            </w:r>
          </w:p>
          <w:p w14:paraId="1B9ED26D">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 xml:space="preserve"> 工作状态显示：具备设备工作状态显示：具有工作状态颜色指示装置（待机、工作状态分色指示系统）。</w:t>
            </w:r>
          </w:p>
          <w:p w14:paraId="55B4F5B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2、消毒净化技术参数（提供CMA认证机构检测报告）</w:t>
            </w:r>
          </w:p>
          <w:p w14:paraId="7DD20BB0">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.1 消毒工艺要求：消毒时，过氧化氢分子空间扩散性能好，空间浓度均匀。具备过氧化氢空间消毒化学指示卡，可以检测消毒气雾覆盖情况。</w:t>
            </w:r>
          </w:p>
          <w:p w14:paraId="79661E7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.2空气消毒实验：对空气中白色葡萄球菌杀灭率≥100%。对单次不小于100m³空间，空气中自然菌消亡率≥90%</w:t>
            </w:r>
          </w:p>
          <w:p w14:paraId="112F8FC6">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.3等离子消毒功能对白色葡萄球菌杀灭率≥99.9%。</w:t>
            </w:r>
          </w:p>
          <w:p w14:paraId="4FC9BA35">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 xml:space="preserve">.4 对枯草杆菌黑色变种(ATCC 9372)芽孢杀灭对数值≥5log。对嗜热脂肪杆菌(ATCC 7953)芽孢杀灭对数值≥5log。 </w:t>
            </w:r>
          </w:p>
          <w:p w14:paraId="6B68C1DA">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5消毒液毒理学指标：急性经口服试验实际无毒、急性吸入实际无毒、对小鼠骨髓嗜多染红细胞无致微核作用。消毒液气雾金属腐蚀性测定：对不锈钢、铜、碳钢、铝的腐蚀速率（R）均为0.0000mm/a，腐蚀性级别为基本无腐蚀。</w:t>
            </w:r>
          </w:p>
          <w:p w14:paraId="2D8A5D68">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.6使用不高于8%的消毒液，具备对对枯草杆菌黑色变种(ATCC 9372)芽孢杀灭对数值≥6log。</w:t>
            </w:r>
          </w:p>
          <w:p w14:paraId="3797ED10">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.7 紫外线C段波长辐照强度平均值≥440μW/cm2   。</w:t>
            </w:r>
          </w:p>
          <w:p w14:paraId="6AC22952">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.8可用于清除实验室中的气溶胶DNA和RNA 核算片段，清除率＞99%。</w:t>
            </w:r>
          </w:p>
          <w:p w14:paraId="60C31DBE">
            <w:pPr>
              <w:pStyle w:val="33"/>
              <w:numPr>
                <w:ilvl w:val="0"/>
                <w:numId w:val="0"/>
              </w:numPr>
              <w:rPr>
                <w:rFonts w:hint="default" w:ascii="宋体" w:hAnsi="宋体" w:eastAsia="宋体" w:cs="宋体"/>
                <w:sz w:val="24"/>
                <w:szCs w:val="24"/>
                <w:lang w:val="en-US" w:eastAsia="zh-CN"/>
              </w:rPr>
            </w:pPr>
          </w:p>
          <w:p w14:paraId="51BA8115">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四、人机共存吸顶式终端：6台</w:t>
            </w:r>
          </w:p>
          <w:p w14:paraId="6C82C020">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1.主要技术要求</w:t>
            </w:r>
          </w:p>
          <w:p w14:paraId="6629186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1.1安装方式：木方安装、吊顶安装；</w:t>
            </w:r>
          </w:p>
          <w:p w14:paraId="3D48969C">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1.2输入电压：AC 220V±22V 50Hz±1Hz；工作温度：-10℃~40℃； 工作湿度：≤90%； 大气压力：86kPa~106kPa。</w:t>
            </w:r>
          </w:p>
          <w:p w14:paraId="34AECCD0">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1.3作用空间（m3）：≤120 m3；</w:t>
            </w:r>
          </w:p>
          <w:p w14:paraId="55D55CF9">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1.4操控模式不少于四种：手动、自动、语音控制、云控制模式。（提供证明资料）</w:t>
            </w:r>
          </w:p>
          <w:p w14:paraId="2DE7B7D6">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1.5设备上能通过指示灯和图文方式显示空气质量状态、运行状态、PM2.5、温度、湿度、滤网更换提示、设备维护提示、定时时间提示。</w:t>
            </w:r>
          </w:p>
          <w:p w14:paraId="2B49A8A0">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▲1.6等离子体寿命：等离子体发生器和等离子体电极寿命≥55000小时；（提供CMA检测报告）；</w:t>
            </w:r>
          </w:p>
          <w:p w14:paraId="7D0DE19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1.7等离子体密度分布：≥1.32×1019m-3 -3.87×1019m-3（提供CMA检测报告）；</w:t>
            </w:r>
          </w:p>
          <w:p w14:paraId="51C31996">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1.8等离子电压工作区≥-9KV，（提供CMA资质的检测报告）</w:t>
            </w:r>
          </w:p>
          <w:p w14:paraId="17A75E31">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1.9安全性：等离子体发生器为高分子阻燃材料构成，阻燃等级达到V-0；（提供检测报告）</w:t>
            </w:r>
          </w:p>
          <w:p w14:paraId="0DB0B4C0">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1.10臭氧残留量＜0.0025mg/m³，符合《室内空气中臭氧卫生标准》（要求提供检测报告）；</w:t>
            </w:r>
          </w:p>
          <w:p w14:paraId="7B4644D1">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1.11消毒效果：设备持续工作1小时，可使100m3房间空气中的自然菌的消亡率≥96%、60min/20m³空气中的白色葡萄球菌杀灭率≥99.99%（要求提供检测报告）；</w:t>
            </w:r>
          </w:p>
          <w:p w14:paraId="1BEEF62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1.12净化性能要求：60分钟/100m³，对悬浮粒子≥0.5μm，≥5μm的净化级别达到空气洁净度7级（相当于原10000级）符合GB50333-2013《医院洁净手术部建筑技术规范》（提供检测报告）</w:t>
            </w:r>
          </w:p>
          <w:p w14:paraId="20AD4816">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1.13配置负氧离子功能：可清新空气、消烟除尘，负氧离子发生浓度≥1.9×108PCS/cm3 。（提供浓度检测报告）</w:t>
            </w:r>
          </w:p>
          <w:p w14:paraId="0638FB99">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2、配置结构</w:t>
            </w:r>
          </w:p>
          <w:p w14:paraId="5F9C32DD">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2.1物联网4G模块：使用手机APP远程遥控控制，精度高、抗干扰性能好。标配WIFI模块。</w:t>
            </w:r>
          </w:p>
          <w:p w14:paraId="40537DA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2.2配备遥控器控制：房间各个角度对设备进行遥控操作360度无死角，全方位立体式覆盖。</w:t>
            </w:r>
          </w:p>
          <w:p w14:paraId="2D3621FD">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2.3初效过滤器：进风口处安装，初始阶段过滤掉空气中的较大微粒物，对等离子体发生装置进行保护，可拆卸清洗。</w:t>
            </w:r>
          </w:p>
          <w:p w14:paraId="62F7569D">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 采用中间进风四向出风方式保证更好的消毒效果。</w:t>
            </w:r>
          </w:p>
          <w:p w14:paraId="120A218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 PM2.5传感器：实时监测空气质量，以便自动开启等离子净化空气。温湿度传感器：实时监控使用的温度和湿度能通过遥控对设备进行开关机操作和设定档位等</w:t>
            </w:r>
          </w:p>
          <w:p w14:paraId="4A816AC4">
            <w:pPr>
              <w:pStyle w:val="33"/>
              <w:numPr>
                <w:ilvl w:val="0"/>
                <w:numId w:val="0"/>
              </w:numPr>
              <w:rPr>
                <w:rFonts w:hint="eastAsia" w:ascii="宋体" w:hAnsi="宋体" w:eastAsia="宋体" w:cs="宋体"/>
                <w:sz w:val="24"/>
                <w:szCs w:val="24"/>
                <w:lang w:val="en-US" w:eastAsia="zh-CN"/>
              </w:rPr>
            </w:pPr>
          </w:p>
          <w:p w14:paraId="3B162C1D">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五、超声探头处理终端 5台</w:t>
            </w:r>
          </w:p>
          <w:p w14:paraId="5CE1DE02">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1.主要技术要求</w:t>
            </w:r>
          </w:p>
          <w:p w14:paraId="7D785C54">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.1安装方式：移动安装；</w:t>
            </w:r>
          </w:p>
          <w:p w14:paraId="4754BAE7">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.2输入电压：AC 220V±22V 50Hz±1Hz；工作温度：-20℃-45℃； 工作湿度：≤90%； 大气压力：86kPa~106kPa。功耗≤50W，</w:t>
            </w:r>
          </w:p>
          <w:p w14:paraId="219CB741">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触摸触控彩屏：设备上能通过指示灯和图文方式显示运行状态</w:t>
            </w:r>
          </w:p>
          <w:p w14:paraId="2BE87503">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1.4</w:t>
            </w:r>
            <w:r>
              <w:rPr>
                <w:rFonts w:hint="default" w:ascii="宋体" w:hAnsi="宋体" w:eastAsia="宋体" w:cs="宋体"/>
                <w:sz w:val="24"/>
                <w:szCs w:val="24"/>
                <w:lang w:val="en-US" w:eastAsia="zh-CN"/>
              </w:rPr>
              <w:t>紫外线强度：多点测试辐照度均值≥400μW/cm²；符合GB28235-2020《紫外线消毒器卫生要求》要求。（提供检测报告）</w:t>
            </w:r>
          </w:p>
          <w:p w14:paraId="0528758C">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 xml:space="preserve">1.5 </w:t>
            </w:r>
            <w:r>
              <w:rPr>
                <w:rFonts w:hint="default" w:ascii="宋体" w:hAnsi="宋体" w:eastAsia="宋体" w:cs="宋体"/>
                <w:sz w:val="24"/>
                <w:szCs w:val="24"/>
                <w:lang w:val="en-US" w:eastAsia="zh-CN"/>
              </w:rPr>
              <w:t>LED紫外线灯珠寿命≥1000小时，符合GB28235-2020《紫外线消毒器卫生要求》要求。（提供检测报告）</w:t>
            </w:r>
          </w:p>
          <w:p w14:paraId="092BBB1A">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default" w:ascii="宋体" w:hAnsi="宋体" w:eastAsia="宋体" w:cs="宋体"/>
                <w:sz w:val="24"/>
                <w:szCs w:val="24"/>
                <w:lang w:val="en-US" w:eastAsia="zh-CN"/>
              </w:rPr>
              <w:t>使用中对人体无害，紫外线泄漏量＜1μW/cm²。臭氧泄漏量为≤0.01mg/m³（提供检测报告）；</w:t>
            </w:r>
          </w:p>
          <w:p w14:paraId="0EFC85B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1.7 </w:t>
            </w:r>
            <w:r>
              <w:rPr>
                <w:rFonts w:hint="default" w:ascii="宋体" w:hAnsi="宋体" w:eastAsia="宋体" w:cs="宋体"/>
                <w:sz w:val="24"/>
                <w:szCs w:val="24"/>
                <w:lang w:val="en-US" w:eastAsia="zh-CN"/>
              </w:rPr>
              <w:t>启动消毒器20S对金黄色葡萄球菌的杀灭对数值≥3，对大肠杆菌的杀灭对数值≥3，对龟分枝杆菌的杀灭对数值≥3，符合GB28235-2020《紫外线消毒器卫生要求》要求。（提供检测报告）</w:t>
            </w:r>
          </w:p>
          <w:p w14:paraId="5528E7E6">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r>
              <w:rPr>
                <w:rFonts w:hint="default" w:ascii="宋体" w:hAnsi="宋体" w:eastAsia="宋体" w:cs="宋体"/>
                <w:sz w:val="24"/>
                <w:szCs w:val="24"/>
                <w:lang w:val="en-US" w:eastAsia="zh-CN"/>
              </w:rPr>
              <w:t>启动消毒器40S对白色念珠菌的杀灭对数值≥3，GB28235-2020《紫外线消毒器卫生要求》要求。（提供检测报告）</w:t>
            </w:r>
          </w:p>
          <w:p w14:paraId="3B053783">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r>
              <w:rPr>
                <w:rFonts w:hint="default" w:ascii="宋体" w:hAnsi="宋体" w:eastAsia="宋体" w:cs="宋体"/>
                <w:sz w:val="24"/>
                <w:szCs w:val="24"/>
                <w:lang w:val="en-US" w:eastAsia="zh-CN"/>
              </w:rPr>
              <w:t>启动消毒器60S对枯草杆菌黑色变种芽孢的杀灭对数值≥3，对枯草杆菌黑色变种芽孢的杀灭对数值≥3，对探头表面自然菌的杀灭对数值≥1，符合GB28235-2020《紫外线消毒器卫生要求》要求。（提供检测报告）</w:t>
            </w:r>
          </w:p>
          <w:p w14:paraId="6D4A418C">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2.配置结构</w:t>
            </w:r>
          </w:p>
          <w:p w14:paraId="365E7D9B">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.1利用280纳米波长LED紫外线原理，消毒仓内上下左右均配置LED紫外线灯珠，可对探头进行无死角照射消杀。</w:t>
            </w:r>
          </w:p>
          <w:p w14:paraId="21D60BB5">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.2局部空气净化消毒：兼具等离子空气净化消毒，在医患之间形成保护屏障、保护医患 、避免交叉感染。</w:t>
            </w:r>
          </w:p>
          <w:p w14:paraId="35EA4102">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.3自动校验：配备3.5寸触摸屏，可实现自动消毒和净化功能，可自定义时间。产品自动感应探头，进行消毒 。不少于两种模式：自动消毒或手动消毒两种模式满足用户不同情形下使用</w:t>
            </w:r>
          </w:p>
          <w:p w14:paraId="66459EC4">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.4具有人声提示声音，自适应开关舱门功能。</w:t>
            </w:r>
          </w:p>
          <w:p w14:paraId="4F8D39CB">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.5消毒记录可查看，可打印，可导出。方便院感查询。</w:t>
            </w:r>
          </w:p>
          <w:p w14:paraId="52FA6073">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.6消毒仓适配各类消毒探头，满足科室需求。</w:t>
            </w:r>
          </w:p>
          <w:p w14:paraId="5D0812EC">
            <w:pPr>
              <w:pStyle w:val="33"/>
              <w:numPr>
                <w:ilvl w:val="0"/>
                <w:numId w:val="0"/>
              </w:numPr>
              <w:rPr>
                <w:rFonts w:hint="eastAsia" w:ascii="宋体" w:hAnsi="宋体" w:eastAsia="宋体" w:cs="宋体"/>
                <w:sz w:val="24"/>
                <w:szCs w:val="24"/>
                <w:lang w:val="en-US" w:eastAsia="zh-CN"/>
              </w:rPr>
            </w:pPr>
          </w:p>
          <w:p w14:paraId="120E10FB">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六、便携式灭菌终端：3台</w:t>
            </w:r>
          </w:p>
          <w:p w14:paraId="3883FE09">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1.主要技术要求</w:t>
            </w:r>
          </w:p>
          <w:p w14:paraId="5CC29081">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.1安装方式：便携安装，外形尺寸：≤288*180*280（mm）（长宽高）SUS304不锈钢为主，重量≤8KG，便于携带。</w:t>
            </w:r>
          </w:p>
          <w:p w14:paraId="1A5C436E">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.2输入电压：AC 220V±22V 50Hz±1Hz；工作温度：工作温度 5℃-40℃ ，工作湿度：相对湿度：≤80%（不结露） 大气压力：70～106kPa。功率：≤150W。</w:t>
            </w:r>
          </w:p>
          <w:p w14:paraId="6A566ECB">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.3消毒空间：100-200立方米 ，一次装载的消毒液满足200立方的消毒需要。设备雾化颗粒≤0.05um，消毒液使用量3ML/m³，（提供粒径测试证明）</w:t>
            </w:r>
          </w:p>
          <w:p w14:paraId="7DAD215A">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.4功能设计：具备过氧化氢喷雾（终末消毒），喷雾可调节雾量大小。具备等离子推车，方便移动也可用于人机共存消毒。</w:t>
            </w:r>
          </w:p>
          <w:p w14:paraId="707972A8">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.5参数设定：内置计算软件，具有按空间体积和按消毒时间计算双模式，可根据用户需求选择对应模式，输入空间体积或消毒时长，自动计算消毒参数，方便用户操作；</w:t>
            </w:r>
          </w:p>
          <w:p w14:paraId="726824DB">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.6远程操控：具备常规屏幕操作，手机APP远程操控。</w:t>
            </w:r>
          </w:p>
          <w:p w14:paraId="7252EDAE">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.7 记录方式：历史消毒数据拥有10000条记录可查询，导出打印。</w:t>
            </w:r>
          </w:p>
          <w:p w14:paraId="61C8727F">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2.消毒净化技术参数（提供CMA认证机构检测报告）</w:t>
            </w:r>
          </w:p>
          <w:p w14:paraId="5C16155F">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.1  消毒时，过氧化氢分子空间扩散性能好，空间浓度均匀。具备过氧化氢空间消毒化学指示卡，可以检测消毒气雾覆盖情况。</w:t>
            </w:r>
          </w:p>
          <w:p w14:paraId="61797048">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.2过氧化氢气雾空气消毒实验：对空气中白色葡萄球菌杀灭率≥100%。对单次不小于100m³空间，空气中自然菌消亡率≥90%。</w:t>
            </w:r>
          </w:p>
          <w:p w14:paraId="4C232A36">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 xml:space="preserve">.3物体表面消毒实验：对枯草杆菌黑色变种(ATCC 9372)芽孢杀灭对数值≥5log，对嗜热脂肪杆菌(ATCC 7953)芽孢杀灭对数值≥5log。 </w:t>
            </w:r>
          </w:p>
          <w:p w14:paraId="3E0CA5EB">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4消毒液毒理学指标：急性经口服试验实际无毒、急性吸入实际无毒、对小鼠骨髓嗜多染红细胞无致微核作用。消毒液气雾金属腐蚀性测定：对不锈钢、铜、碳钢、铝的腐蚀速率（R）均为0.0000mm/a，腐蚀性级别为基本无腐蚀</w:t>
            </w:r>
          </w:p>
          <w:p w14:paraId="4464B8BC">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2.5可用于清除实验室中的气溶胶DNA和RNA 核算片段，清除率＞99%。</w:t>
            </w:r>
          </w:p>
          <w:p w14:paraId="2732C971">
            <w:pPr>
              <w:pStyle w:val="33"/>
              <w:numPr>
                <w:ilvl w:val="0"/>
                <w:numId w:val="0"/>
              </w:numPr>
              <w:rPr>
                <w:rFonts w:hint="eastAsia" w:ascii="宋体" w:hAnsi="宋体" w:eastAsia="宋体" w:cs="宋体"/>
                <w:sz w:val="24"/>
                <w:szCs w:val="24"/>
                <w:lang w:val="en-US" w:eastAsia="zh-CN"/>
              </w:rPr>
            </w:pPr>
          </w:p>
          <w:p w14:paraId="63963A8A">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七、无磁多功能灭菌终端：2台</w:t>
            </w:r>
          </w:p>
          <w:p w14:paraId="3A6A67B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1.主要技术要求 </w:t>
            </w:r>
            <w:r>
              <w:rPr>
                <w:rFonts w:hint="default" w:ascii="宋体" w:hAnsi="宋体" w:eastAsia="宋体" w:cs="宋体"/>
                <w:sz w:val="24"/>
                <w:szCs w:val="24"/>
                <w:lang w:val="en-US" w:eastAsia="zh-CN"/>
              </w:rPr>
              <w:t xml:space="preserve"> </w:t>
            </w:r>
          </w:p>
          <w:p w14:paraId="750BD865">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 用途：主要用于MRI核磁共振室日常消毒及终末消毒等。 </w:t>
            </w:r>
          </w:p>
          <w:p w14:paraId="522ECF8D">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1.2特殊适应性：机体全身防磁化设计，可进入强磁环境进行空间消杀。</w:t>
            </w:r>
          </w:p>
          <w:p w14:paraId="69D3FF60">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w:t>
            </w:r>
            <w:r>
              <w:rPr>
                <w:rFonts w:hint="eastAsia" w:ascii="宋体" w:hAnsi="宋体" w:eastAsia="宋体" w:cs="宋体"/>
                <w:sz w:val="24"/>
                <w:szCs w:val="24"/>
                <w:lang w:val="en-US" w:eastAsia="zh-CN"/>
              </w:rPr>
              <w:t>消毒空间： 500立方米 ，标准模式（3ML/m³）下单次加液可以满足500m³的消毒任务。</w:t>
            </w:r>
          </w:p>
          <w:p w14:paraId="0DF31A99">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 xml:space="preserve">设备雾化颗粒≤0.05um，消毒液使用量3-8ML/m³可调节（有标准模式、增强模式、特强模式满足不同情况使用），确保雾化颗粒的均匀性和雾化量，保证消毒效果，（提供粒径测试证明）； </w:t>
            </w:r>
          </w:p>
          <w:p w14:paraId="1431A3A7">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 xml:space="preserve"> 参数设定：内置计算软件，具有按空间体积和按消毒时间计算双模式，可根据用户需求选择对应模式，输入空间体积或消毒时长，自动计算消毒参数，方便用户操作。</w:t>
            </w:r>
          </w:p>
          <w:p w14:paraId="08B8217F">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功能设计：具备过氧化氢+高强度紫外线+光等离子三种消毒因子，三种消毒因子可以分别或联合开启。</w:t>
            </w:r>
          </w:p>
          <w:p w14:paraId="01721D4C">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加液方式：从机器顶部加液，方便快捷。</w:t>
            </w:r>
          </w:p>
          <w:p w14:paraId="3650CE17">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1.8配备侧翼折叠紫外灯组件，可做到单侧两段连续180度翻转定位消毒。</w:t>
            </w:r>
          </w:p>
          <w:p w14:paraId="09F88EF4">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2.功能要求</w:t>
            </w:r>
          </w:p>
          <w:p w14:paraId="7009EFF2">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▲2.1无磁性机身要求：可提供M</w:t>
            </w:r>
            <w:r>
              <w:rPr>
                <w:rFonts w:hint="default" w:ascii="宋体" w:hAnsi="宋体" w:eastAsia="宋体" w:cs="宋体"/>
                <w:sz w:val="24"/>
                <w:szCs w:val="24"/>
                <w:lang w:val="en-US" w:eastAsia="zh-CN"/>
              </w:rPr>
              <w:t>RI</w:t>
            </w:r>
            <w:r>
              <w:rPr>
                <w:rFonts w:hint="eastAsia" w:ascii="宋体" w:hAnsi="宋体" w:eastAsia="宋体" w:cs="宋体"/>
                <w:sz w:val="24"/>
                <w:szCs w:val="24"/>
                <w:lang w:val="en-US" w:eastAsia="zh-CN"/>
              </w:rPr>
              <w:t>室安全性检测报告</w:t>
            </w:r>
          </w:p>
          <w:p w14:paraId="3C3449EF">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2.2消毒工艺要求：过氧化氢消毒时，产生≤0.05um过氧化氢微粒（提供检测报告）。</w:t>
            </w:r>
          </w:p>
          <w:p w14:paraId="5B97D862">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3.消毒要求</w:t>
            </w:r>
          </w:p>
          <w:p w14:paraId="6B0EDEC9">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3.1物表消毒试验：枯草杆菌黑色变种芽孢杀灭对数值均≥5.9（提供CMA认证检验报告）。嗜热脂肪肝菌芽孢杀灭对数值均≥5.9（提供CMA认证检验报告）。</w:t>
            </w:r>
          </w:p>
          <w:p w14:paraId="30790A97">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3.2空气消毒试验：白色葡萄球菌杀灭率≥100%（提供CMA认证检验报告）。自然菌消亡率≥100%（提供CMA认证检验报告）。等离子消毒功能对白色葡萄球菌杀灭率≥90%，（提供CMA认证检验报告） </w:t>
            </w:r>
          </w:p>
          <w:p w14:paraId="5933A728">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3.3紫外线C段波长辐照强度平均值≥4</w:t>
            </w:r>
            <w:r>
              <w:rPr>
                <w:rFonts w:hint="default" w:ascii="宋体" w:hAnsi="宋体" w:eastAsia="宋体" w:cs="宋体"/>
                <w:sz w:val="24"/>
                <w:szCs w:val="24"/>
                <w:lang w:val="en-US" w:eastAsia="zh-CN"/>
              </w:rPr>
              <w:t>00</w:t>
            </w:r>
            <w:r>
              <w:rPr>
                <w:rFonts w:hint="eastAsia" w:ascii="宋体" w:hAnsi="宋体" w:eastAsia="宋体" w:cs="宋体"/>
                <w:sz w:val="24"/>
                <w:szCs w:val="24"/>
                <w:lang w:val="en-US" w:eastAsia="zh-CN"/>
              </w:rPr>
              <w:t>μW/cm2 （提供CMA认证检验报告）；</w:t>
            </w:r>
          </w:p>
          <w:p w14:paraId="33687C6D">
            <w:pPr>
              <w:pStyle w:val="33"/>
              <w:numPr>
                <w:ilvl w:val="0"/>
                <w:numId w:val="0"/>
              </w:numPr>
              <w:rPr>
                <w:rFonts w:hint="default" w:ascii="宋体" w:hAnsi="宋体" w:eastAsia="宋体" w:cs="宋体"/>
                <w:sz w:val="24"/>
                <w:szCs w:val="24"/>
                <w:lang w:val="en-US" w:eastAsia="zh-CN"/>
              </w:rPr>
            </w:pPr>
          </w:p>
          <w:p w14:paraId="7191E584">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八、人机共存移动层流终端：4台</w:t>
            </w:r>
          </w:p>
          <w:p w14:paraId="6E709D16">
            <w:pPr>
              <w:pStyle w:val="33"/>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1.主要技术要求</w:t>
            </w:r>
          </w:p>
          <w:p w14:paraId="4AF645FD">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.1安装方式：移动安装</w:t>
            </w:r>
          </w:p>
          <w:p w14:paraId="5A925459">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 xml:space="preserve">.2电器参数值：功率：≤3500W 噪音：≤60db 电压和频率：220V/50Hz </w:t>
            </w:r>
          </w:p>
          <w:p w14:paraId="55CCFA50">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.3循环风量﹥3000m3 /h ，提供检测报告。风速高中低可调节，适用于不同空间不同环境。</w:t>
            </w:r>
          </w:p>
          <w:p w14:paraId="3A28AA90">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.4手动、自动、定时三种工作模式，用户根据实际使用情况选择切换。不少于五种实时监测功能：甲醛、PM2.5、工作状态、温度及湿度情况</w:t>
            </w:r>
          </w:p>
          <w:p w14:paraId="20C01C76">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.5滤网自动更换提醒，液晶触摸屏操作+远程操作。</w:t>
            </w:r>
          </w:p>
          <w:p w14:paraId="05BBA843">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.6具备新风系统，可外接新风管道，保证室内空气换新。</w:t>
            </w:r>
          </w:p>
          <w:p w14:paraId="1DE62950">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.7至少四种空气净化过滤方式：包括初效、中效、纳米滤芯过滤模块、活性碳吸附。</w:t>
            </w:r>
          </w:p>
          <w:p w14:paraId="5F3347EF">
            <w:pPr>
              <w:pStyle w:val="33"/>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.8拥有超干雾消毒功能、可对整体空间进行喷雾消毒灭菌。</w:t>
            </w:r>
          </w:p>
          <w:p w14:paraId="796E4AD7">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2.消毒净化技术参数（提供CMA资质的检测报告）</w:t>
            </w:r>
          </w:p>
          <w:p w14:paraId="29747CF0">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.1紫外线辐照强度（1m）：＞237.1μw/cm2 ，臭氧浓度（出风口5cm处）：﹤0.007mg/m3 ，紫外线泄露量强度（装置周边30cm处）：0μw/cm2 。</w:t>
            </w:r>
          </w:p>
          <w:p w14:paraId="6B8B1967">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 xml:space="preserve">.2白色葡萄球菌除菌率（30m3实验舱，1h）：≥99.98%，自然菌消亡率：≥90% </w:t>
            </w:r>
          </w:p>
          <w:p w14:paraId="0DFE9DB5">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 xml:space="preserve">.3 铜绿假单胞菌菌除菌率（30m3实验舱，1h）：≥99.97%。鲍曼不动杆菌除菌率（30m3实验舱，1h）：≥99.96%。人冠病毒病毒杀灭率（20m3实验舱，1h）：≥99.99%。 龟分枝杆菌脓肿亚种除菌率（30m3实验舱，1h）：≥99.95%。  </w:t>
            </w:r>
          </w:p>
          <w:p w14:paraId="72407C85">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.4出风口悬浮粒子数 ≥0.5微米、≥5微米检测均为0。</w:t>
            </w:r>
          </w:p>
          <w:p w14:paraId="4C40BFE0">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.5一次通过PM0.3净化率：≥99.88%。一次通过PM0.5净化率：≥99.85%。一次通过PM2.5净化率：≥99.68%。</w:t>
            </w:r>
          </w:p>
          <w:p w14:paraId="6A333865">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.6甲醛去除率≥88.9%。氨去除率≥93.8%苯去除率≥93.6%二甲苯去除率≥86.2%、TVOC净化率≥83%</w:t>
            </w:r>
            <w:r>
              <w:rPr>
                <w:rFonts w:hint="eastAsia" w:ascii="宋体" w:hAnsi="宋体" w:eastAsia="宋体" w:cs="宋体"/>
                <w:sz w:val="24"/>
                <w:szCs w:val="24"/>
                <w:lang w:val="en-US" w:eastAsia="zh-CN"/>
              </w:rPr>
              <w:t>。</w:t>
            </w:r>
          </w:p>
          <w:p w14:paraId="528E10D3">
            <w:pPr>
              <w:pStyle w:val="33"/>
              <w:numPr>
                <w:ilvl w:val="0"/>
                <w:numId w:val="0"/>
              </w:numPr>
              <w:rPr>
                <w:rFonts w:hint="eastAsia" w:ascii="宋体" w:hAnsi="宋体" w:eastAsia="宋体" w:cs="宋体"/>
                <w:sz w:val="24"/>
                <w:szCs w:val="24"/>
                <w:lang w:val="en-US" w:eastAsia="zh-CN"/>
              </w:rPr>
            </w:pPr>
          </w:p>
          <w:p w14:paraId="717BDED9">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商务需求：</w:t>
            </w:r>
          </w:p>
          <w:p w14:paraId="0CF0D24F">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1.报价：包含总包配合费。</w:t>
            </w:r>
          </w:p>
          <w:p w14:paraId="60F53C91">
            <w:pPr>
              <w:pStyle w:val="33"/>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2.制造商需要有消毒产品卫生许可证，生产类别包含紫外线、等离子、过氧化氢消毒类别。</w:t>
            </w:r>
          </w:p>
          <w:p w14:paraId="76604CCD">
            <w:pPr>
              <w:pStyle w:val="33"/>
              <w:rPr>
                <w:rFonts w:hint="default" w:hAnsi="宋体"/>
                <w:color w:val="auto"/>
                <w:sz w:val="24"/>
                <w:szCs w:val="24"/>
                <w:lang w:val="en-US" w:eastAsia="zh-CN"/>
              </w:rPr>
            </w:pPr>
          </w:p>
        </w:tc>
      </w:tr>
    </w:tbl>
    <w:p w14:paraId="7FC2F301">
      <w:pPr>
        <w:spacing w:line="360" w:lineRule="auto"/>
        <w:ind w:firstLine="480" w:firstLineChars="200"/>
        <w:rPr>
          <w:rFonts w:ascii="宋体" w:hAnsi="宋体" w:cs="宋体"/>
          <w:sz w:val="24"/>
        </w:rPr>
      </w:pPr>
      <w:r>
        <w:rPr>
          <w:rFonts w:hint="eastAsia" w:ascii="宋体" w:hAnsi="宋体" w:cs="宋体"/>
          <w:sz w:val="24"/>
        </w:rPr>
        <w:t>二、商务需求：</w:t>
      </w:r>
    </w:p>
    <w:p w14:paraId="74F17AFA">
      <w:pPr>
        <w:spacing w:line="480" w:lineRule="exact"/>
        <w:rPr>
          <w:rFonts w:ascii="宋体" w:hAnsi="宋体" w:cs="宋体"/>
          <w:sz w:val="24"/>
        </w:rPr>
      </w:pPr>
      <w:r>
        <w:rPr>
          <w:rFonts w:hint="eastAsia" w:ascii="宋体" w:hAnsi="宋体" w:cs="宋体"/>
          <w:sz w:val="24"/>
        </w:rPr>
        <w:t>1.1交货（服务）时间及地点</w:t>
      </w:r>
    </w:p>
    <w:p w14:paraId="6F07AE58">
      <w:pPr>
        <w:spacing w:line="480" w:lineRule="exact"/>
        <w:rPr>
          <w:rFonts w:hint="eastAsia" w:ascii="宋体" w:hAnsi="宋体" w:cs="宋体"/>
          <w:sz w:val="24"/>
        </w:rPr>
      </w:pPr>
      <w:r>
        <w:rPr>
          <w:rFonts w:hint="eastAsia" w:ascii="宋体" w:hAnsi="宋体" w:cs="宋体"/>
          <w:sz w:val="24"/>
        </w:rPr>
        <w:t>▲(1)合同签订后</w:t>
      </w:r>
      <w:r>
        <w:rPr>
          <w:rFonts w:hint="eastAsia" w:ascii="宋体" w:hAnsi="宋体" w:cs="宋体"/>
          <w:sz w:val="24"/>
          <w:lang w:val="en-US" w:eastAsia="zh-CN"/>
        </w:rPr>
        <w:t>6</w:t>
      </w:r>
      <w:r>
        <w:rPr>
          <w:rFonts w:hint="eastAsia" w:ascii="宋体" w:hAnsi="宋体" w:cs="宋体"/>
          <w:sz w:val="24"/>
        </w:rPr>
        <w:t>0天内完成供货</w:t>
      </w:r>
      <w:r>
        <w:rPr>
          <w:rFonts w:hint="eastAsia" w:ascii="宋体" w:hAnsi="宋体" w:cs="宋体"/>
          <w:sz w:val="24"/>
          <w:lang w:eastAsia="zh-CN"/>
        </w:rPr>
        <w:t>，设备</w:t>
      </w:r>
      <w:r>
        <w:rPr>
          <w:rFonts w:hint="eastAsia" w:ascii="宋体" w:hAnsi="宋体" w:cs="宋体"/>
          <w:sz w:val="24"/>
        </w:rPr>
        <w:t>安装</w:t>
      </w:r>
      <w:r>
        <w:rPr>
          <w:rFonts w:hint="eastAsia" w:ascii="宋体" w:hAnsi="宋体" w:cs="宋体"/>
          <w:sz w:val="24"/>
          <w:lang w:eastAsia="zh-CN"/>
        </w:rPr>
        <w:t>需配合施工单位同步进行及</w:t>
      </w:r>
      <w:r>
        <w:rPr>
          <w:rFonts w:hint="eastAsia" w:ascii="宋体" w:hAnsi="宋体" w:cs="宋体"/>
          <w:sz w:val="24"/>
        </w:rPr>
        <w:t>调试</w:t>
      </w:r>
      <w:r>
        <w:rPr>
          <w:rFonts w:hint="eastAsia" w:ascii="宋体" w:hAnsi="宋体" w:cs="宋体"/>
          <w:sz w:val="24"/>
          <w:lang w:eastAsia="zh-CN"/>
        </w:rPr>
        <w:t>、验收</w:t>
      </w:r>
      <w:r>
        <w:rPr>
          <w:rFonts w:hint="eastAsia" w:ascii="宋体" w:hAnsi="宋体" w:cs="宋体"/>
          <w:sz w:val="24"/>
        </w:rPr>
        <w:t>。</w:t>
      </w:r>
    </w:p>
    <w:p w14:paraId="14B86AF8">
      <w:pPr>
        <w:spacing w:line="480" w:lineRule="exact"/>
        <w:rPr>
          <w:rFonts w:ascii="宋体" w:hAnsi="宋体" w:cs="宋体"/>
          <w:sz w:val="24"/>
        </w:rPr>
      </w:pPr>
      <w:r>
        <w:rPr>
          <w:rFonts w:hint="eastAsia" w:ascii="宋体" w:hAnsi="宋体" w:cs="宋体"/>
          <w:sz w:val="24"/>
        </w:rPr>
        <w:t>(2)交货（服务）地点：</w:t>
      </w:r>
      <w:r>
        <w:rPr>
          <w:rFonts w:hint="eastAsia" w:ascii="宋体" w:hAnsi="宋体" w:cs="宋体"/>
          <w:sz w:val="24"/>
          <w:lang w:val="en-US" w:eastAsia="zh-CN"/>
        </w:rPr>
        <w:t>杭州市萧山区第二人民医院</w:t>
      </w:r>
      <w:r>
        <w:rPr>
          <w:rFonts w:hint="eastAsia" w:ascii="宋体" w:hAnsi="宋体" w:cs="宋体"/>
          <w:sz w:val="24"/>
        </w:rPr>
        <w:t>内。</w:t>
      </w:r>
    </w:p>
    <w:p w14:paraId="01EC6F75">
      <w:pPr>
        <w:spacing w:line="480" w:lineRule="exact"/>
        <w:rPr>
          <w:rFonts w:ascii="宋体" w:hAnsi="宋体" w:cs="宋体"/>
          <w:sz w:val="24"/>
        </w:rPr>
      </w:pPr>
      <w:r>
        <w:rPr>
          <w:rFonts w:hint="eastAsia" w:ascii="宋体" w:hAnsi="宋体" w:cs="宋体"/>
          <w:sz w:val="24"/>
        </w:rPr>
        <w:t>1.2质保期及售后技术服务要求</w:t>
      </w:r>
    </w:p>
    <w:p w14:paraId="667C9A4B">
      <w:pPr>
        <w:spacing w:line="480" w:lineRule="exact"/>
        <w:rPr>
          <w:rFonts w:ascii="宋体" w:hAnsi="宋体" w:cs="宋体"/>
          <w:sz w:val="24"/>
        </w:rPr>
      </w:pPr>
      <w:r>
        <w:rPr>
          <w:rFonts w:hint="eastAsia" w:ascii="宋体" w:hAnsi="宋体" w:cs="宋体"/>
          <w:sz w:val="24"/>
        </w:rPr>
        <w:t>▲(1)质保期为1年，自货物最终验收合格之日起计。</w:t>
      </w:r>
    </w:p>
    <w:p w14:paraId="55381154">
      <w:pPr>
        <w:spacing w:line="480" w:lineRule="exact"/>
        <w:rPr>
          <w:rFonts w:ascii="宋体" w:hAnsi="宋体" w:cs="宋体"/>
          <w:sz w:val="24"/>
        </w:rPr>
      </w:pPr>
      <w:r>
        <w:rPr>
          <w:rFonts w:hint="eastAsia" w:ascii="宋体" w:hAnsi="宋体" w:cs="宋体"/>
          <w:sz w:val="24"/>
        </w:rPr>
        <w:t xml:space="preserve">  (2)售后服务：在接到维修请求后应立即作出回应，并在1小时内到达用户现场实施维修。在质保期内要求1小时内处理硬件故障，对无法修复的硬件要求在24小时内进行更换。</w:t>
      </w:r>
    </w:p>
    <w:p w14:paraId="62FDAB70">
      <w:pPr>
        <w:spacing w:line="480" w:lineRule="exact"/>
        <w:ind w:firstLine="240" w:firstLineChars="100"/>
        <w:rPr>
          <w:rFonts w:ascii="宋体" w:hAnsi="宋体" w:cs="宋体"/>
          <w:sz w:val="24"/>
        </w:rPr>
      </w:pPr>
      <w:r>
        <w:rPr>
          <w:rFonts w:hint="eastAsia" w:ascii="宋体" w:hAnsi="宋体" w:cs="宋体"/>
          <w:sz w:val="24"/>
        </w:rPr>
        <w:t>(3)投标人应提供技术支持方案，内容由投标人根据实际选择以下要点：人员状况、联系方式、相关案例等。</w:t>
      </w:r>
    </w:p>
    <w:p w14:paraId="38A6E56B">
      <w:pPr>
        <w:spacing w:line="480" w:lineRule="exact"/>
        <w:ind w:firstLine="240" w:firstLineChars="100"/>
        <w:rPr>
          <w:rFonts w:ascii="宋体" w:hAnsi="宋体" w:cs="宋体"/>
          <w:sz w:val="24"/>
        </w:rPr>
      </w:pPr>
      <w:r>
        <w:rPr>
          <w:rFonts w:hint="eastAsia" w:ascii="宋体" w:hAnsi="宋体" w:cs="宋体"/>
          <w:sz w:val="24"/>
        </w:rPr>
        <w:t>(4)明示服务承诺可能涉及的前提设定和费用，否则将被认为是无条件和免费的。</w:t>
      </w:r>
    </w:p>
    <w:p w14:paraId="75BC0BC4">
      <w:pPr>
        <w:spacing w:line="480" w:lineRule="exact"/>
        <w:rPr>
          <w:rFonts w:ascii="宋体" w:hAnsi="宋体" w:cs="宋体"/>
          <w:sz w:val="24"/>
        </w:rPr>
      </w:pPr>
      <w:r>
        <w:rPr>
          <w:rFonts w:hint="eastAsia" w:ascii="宋体" w:hAnsi="宋体" w:cs="宋体"/>
          <w:sz w:val="24"/>
        </w:rPr>
        <w:t>2.项目实施计划</w:t>
      </w:r>
    </w:p>
    <w:p w14:paraId="4A1C4C7F">
      <w:pPr>
        <w:spacing w:line="480" w:lineRule="exact"/>
        <w:ind w:firstLine="240" w:firstLineChars="100"/>
        <w:rPr>
          <w:rFonts w:ascii="宋体" w:hAnsi="宋体" w:cs="宋体"/>
          <w:sz w:val="24"/>
        </w:rPr>
      </w:pPr>
      <w:r>
        <w:rPr>
          <w:rFonts w:hint="eastAsia" w:ascii="宋体" w:hAnsi="宋体" w:cs="宋体"/>
          <w:sz w:val="24"/>
        </w:rPr>
        <w:t>项目实施的组织工作方案：工作时间进度表、工作程序或步骤、管理和协调方法、送货方案等。</w:t>
      </w:r>
    </w:p>
    <w:p w14:paraId="3AAF8C5D">
      <w:pPr>
        <w:spacing w:line="480" w:lineRule="exact"/>
        <w:rPr>
          <w:rFonts w:ascii="宋体" w:hAnsi="宋体" w:cs="宋体"/>
          <w:sz w:val="24"/>
        </w:rPr>
      </w:pPr>
      <w:r>
        <w:rPr>
          <w:rFonts w:hint="eastAsia" w:ascii="宋体" w:hAnsi="宋体" w:cs="宋体"/>
          <w:sz w:val="24"/>
        </w:rPr>
        <w:t>▲3.付款方式</w:t>
      </w:r>
    </w:p>
    <w:p w14:paraId="7BA898A9">
      <w:pPr>
        <w:spacing w:line="480" w:lineRule="exact"/>
        <w:ind w:firstLine="480" w:firstLineChars="200"/>
        <w:rPr>
          <w:rFonts w:hint="eastAsia" w:ascii="宋体" w:hAnsi="宋体" w:cs="宋体"/>
          <w:sz w:val="24"/>
        </w:rPr>
      </w:pPr>
      <w:r>
        <w:rPr>
          <w:rFonts w:hint="eastAsia" w:ascii="宋体" w:hAnsi="宋体" w:cs="宋体"/>
          <w:sz w:val="24"/>
        </w:rPr>
        <w:t>合同签订中标人支付合同总价的1%作为履约保证金（接受保函）后5个工作日内支付合同价的40%</w:t>
      </w:r>
      <w:r>
        <w:rPr>
          <w:rFonts w:hint="eastAsia" w:ascii="宋体" w:hAnsi="宋体" w:cs="宋体"/>
          <w:sz w:val="24"/>
          <w:lang w:eastAsia="zh-CN"/>
        </w:rPr>
        <w:t>；</w:t>
      </w:r>
      <w:r>
        <w:rPr>
          <w:rFonts w:hint="eastAsia" w:ascii="宋体" w:hAnsi="宋体" w:cs="宋体"/>
          <w:sz w:val="24"/>
        </w:rPr>
        <w:t>供货完成</w:t>
      </w:r>
      <w:r>
        <w:rPr>
          <w:rFonts w:hint="eastAsia" w:ascii="宋体" w:hAnsi="宋体" w:cs="宋体"/>
          <w:sz w:val="24"/>
          <w:lang w:eastAsia="zh-CN"/>
        </w:rPr>
        <w:t>后</w:t>
      </w:r>
      <w:r>
        <w:rPr>
          <w:rFonts w:hint="eastAsia" w:ascii="宋体" w:hAnsi="宋体" w:cs="宋体"/>
          <w:sz w:val="24"/>
        </w:rPr>
        <w:t>，</w:t>
      </w:r>
      <w:r>
        <w:rPr>
          <w:rFonts w:hint="eastAsia" w:ascii="宋体" w:hAnsi="宋体" w:cs="宋体"/>
          <w:sz w:val="24"/>
          <w:lang w:eastAsia="zh-CN"/>
        </w:rPr>
        <w:t>采购人向中标人支付至合同款的</w:t>
      </w:r>
      <w:r>
        <w:rPr>
          <w:rFonts w:hint="eastAsia" w:ascii="宋体" w:hAnsi="宋体" w:cs="宋体"/>
          <w:sz w:val="24"/>
          <w:lang w:val="en-US" w:eastAsia="zh-CN"/>
        </w:rPr>
        <w:t>70%；</w:t>
      </w:r>
      <w:r>
        <w:rPr>
          <w:rFonts w:hint="eastAsia" w:ascii="宋体" w:hAnsi="宋体" w:cs="宋体"/>
          <w:sz w:val="24"/>
        </w:rPr>
        <w:t>安装调试最终验收合格一个月后，采购人向中标人支付至合同款的100%</w:t>
      </w:r>
      <w:r>
        <w:rPr>
          <w:rFonts w:hint="eastAsia" w:ascii="宋体" w:hAnsi="宋体" w:cs="宋体"/>
          <w:sz w:val="24"/>
          <w:lang w:eastAsia="zh-CN"/>
        </w:rPr>
        <w:t>并无息退还</w:t>
      </w:r>
      <w:r>
        <w:rPr>
          <w:rFonts w:hint="eastAsia" w:ascii="宋体" w:hAnsi="宋体" w:cs="宋体"/>
          <w:sz w:val="24"/>
        </w:rPr>
        <w:t>履约保证金。具体条款在合同中明确。</w:t>
      </w:r>
    </w:p>
    <w:p w14:paraId="0DF5732C">
      <w:pPr>
        <w:rPr>
          <w:rFonts w:ascii="宋体" w:hAnsi="宋体" w:cs="宋体"/>
          <w:sz w:val="24"/>
        </w:rPr>
      </w:pPr>
      <w:r>
        <w:rPr>
          <w:rFonts w:hint="eastAsia" w:ascii="宋体" w:hAnsi="宋体" w:cs="宋体"/>
          <w:sz w:val="24"/>
        </w:rPr>
        <w:t>注：</w:t>
      </w:r>
    </w:p>
    <w:p w14:paraId="1C50287E">
      <w:pPr>
        <w:rPr>
          <w:rFonts w:ascii="宋体" w:hAnsi="宋体" w:cs="宋体"/>
          <w:sz w:val="24"/>
        </w:rPr>
      </w:pPr>
      <w:r>
        <w:rPr>
          <w:rFonts w:hint="eastAsia" w:ascii="宋体" w:hAnsi="宋体" w:cs="宋体"/>
          <w:sz w:val="24"/>
        </w:rPr>
        <w:t>1、如有附图，仅作参考。</w:t>
      </w:r>
    </w:p>
    <w:p w14:paraId="4A2E2484">
      <w:pPr>
        <w:rPr>
          <w:rFonts w:ascii="宋体" w:hAnsi="宋体" w:cs="宋体"/>
          <w:sz w:val="24"/>
        </w:rPr>
      </w:pPr>
      <w:r>
        <w:rPr>
          <w:rFonts w:hint="eastAsia" w:ascii="宋体" w:hAnsi="宋体" w:cs="宋体"/>
          <w:sz w:val="24"/>
        </w:rPr>
        <w:t>2、打▲内容为实质性要求，不允许有负偏离，否则将以涉及无效投标条款作无效投标。</w:t>
      </w:r>
    </w:p>
    <w:p w14:paraId="673BC560">
      <w:pPr>
        <w:rPr>
          <w:rFonts w:ascii="宋体" w:hAnsi="宋体" w:cs="宋体"/>
          <w:sz w:val="24"/>
        </w:r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14:paraId="7B0FE384">
      <w:pPr>
        <w:rPr>
          <w:rFonts w:ascii="宋体" w:hAnsi="宋体" w:cs="宋体"/>
          <w:snapToGrid w:val="0"/>
          <w:kern w:val="0"/>
          <w:sz w:val="24"/>
        </w:rPr>
      </w:pPr>
    </w:p>
    <w:p w14:paraId="2B983185">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3257"/>
      <w:bookmarkEnd w:id="32"/>
      <w:bookmarkStart w:id="33" w:name="_Toc184310280"/>
      <w:bookmarkEnd w:id="33"/>
      <w:bookmarkStart w:id="34" w:name="_Toc184314478"/>
      <w:bookmarkEnd w:id="34"/>
      <w:bookmarkStart w:id="35" w:name="_Toc184312137"/>
      <w:bookmarkEnd w:id="35"/>
      <w:bookmarkStart w:id="36" w:name="_Toc184313297"/>
      <w:bookmarkEnd w:id="36"/>
      <w:bookmarkStart w:id="37" w:name="_Toc184313300"/>
      <w:bookmarkEnd w:id="37"/>
      <w:bookmarkStart w:id="38" w:name="_Toc184308092"/>
      <w:bookmarkEnd w:id="38"/>
      <w:bookmarkStart w:id="39" w:name="_Toc184312114"/>
      <w:bookmarkEnd w:id="39"/>
      <w:bookmarkStart w:id="40" w:name="_Toc184308095"/>
      <w:bookmarkEnd w:id="40"/>
      <w:bookmarkStart w:id="41" w:name="_Toc184314421"/>
      <w:bookmarkEnd w:id="41"/>
      <w:bookmarkStart w:id="42" w:name="_Toc184314448"/>
      <w:bookmarkEnd w:id="42"/>
      <w:bookmarkStart w:id="43" w:name="_Toc184312098"/>
      <w:bookmarkEnd w:id="43"/>
      <w:bookmarkStart w:id="44" w:name="_Toc184310325"/>
      <w:bookmarkEnd w:id="44"/>
      <w:bookmarkStart w:id="45" w:name="_Toc184313290"/>
      <w:bookmarkEnd w:id="45"/>
      <w:bookmarkStart w:id="46" w:name="_Toc184313303"/>
      <w:bookmarkEnd w:id="46"/>
      <w:bookmarkStart w:id="47" w:name="_Toc184308079"/>
      <w:bookmarkEnd w:id="47"/>
      <w:bookmarkStart w:id="48" w:name="_Toc184310300"/>
      <w:bookmarkEnd w:id="48"/>
      <w:bookmarkStart w:id="49" w:name="_Toc184308088"/>
      <w:bookmarkEnd w:id="49"/>
      <w:bookmarkStart w:id="50" w:name="_Toc184313265"/>
      <w:bookmarkEnd w:id="50"/>
      <w:bookmarkStart w:id="51" w:name="_Toc184310296"/>
      <w:bookmarkEnd w:id="51"/>
      <w:bookmarkStart w:id="52" w:name="_Toc184314414"/>
      <w:bookmarkEnd w:id="52"/>
      <w:bookmarkStart w:id="53" w:name="_Toc184314480"/>
      <w:bookmarkEnd w:id="53"/>
      <w:bookmarkStart w:id="54" w:name="_Toc184314479"/>
      <w:bookmarkEnd w:id="54"/>
      <w:bookmarkStart w:id="55" w:name="_Toc184310321"/>
      <w:bookmarkEnd w:id="55"/>
      <w:bookmarkStart w:id="56" w:name="_Toc184310282"/>
      <w:bookmarkEnd w:id="56"/>
      <w:bookmarkStart w:id="57" w:name="_Toc184308054"/>
      <w:bookmarkEnd w:id="57"/>
      <w:bookmarkStart w:id="58" w:name="_Toc184310331"/>
      <w:bookmarkEnd w:id="58"/>
      <w:bookmarkStart w:id="59" w:name="_Toc184313279"/>
      <w:bookmarkEnd w:id="59"/>
      <w:bookmarkStart w:id="60" w:name="_Toc184308061"/>
      <w:bookmarkEnd w:id="60"/>
      <w:bookmarkStart w:id="61" w:name="_Toc184313248"/>
      <w:bookmarkEnd w:id="61"/>
      <w:bookmarkStart w:id="62" w:name="_Toc184313305"/>
      <w:bookmarkEnd w:id="62"/>
      <w:bookmarkStart w:id="63" w:name="_Toc184310303"/>
      <w:bookmarkEnd w:id="63"/>
      <w:bookmarkStart w:id="64" w:name="_Toc184312084"/>
      <w:bookmarkEnd w:id="64"/>
      <w:bookmarkStart w:id="65" w:name="_Toc184310298"/>
      <w:bookmarkEnd w:id="65"/>
      <w:bookmarkStart w:id="66" w:name="_Toc184312067"/>
      <w:bookmarkEnd w:id="66"/>
      <w:bookmarkStart w:id="67" w:name="_Toc184308068"/>
      <w:bookmarkEnd w:id="67"/>
      <w:bookmarkStart w:id="68" w:name="_Toc184313273"/>
      <w:bookmarkEnd w:id="68"/>
      <w:bookmarkStart w:id="69" w:name="_Toc184310316"/>
      <w:bookmarkEnd w:id="69"/>
      <w:bookmarkStart w:id="70" w:name="_Toc184313259"/>
      <w:bookmarkEnd w:id="70"/>
      <w:bookmarkStart w:id="71" w:name="_Toc184314472"/>
      <w:bookmarkEnd w:id="71"/>
      <w:bookmarkStart w:id="72" w:name="_Toc184308041"/>
      <w:bookmarkEnd w:id="72"/>
      <w:bookmarkStart w:id="73" w:name="_Toc184313255"/>
      <w:bookmarkEnd w:id="73"/>
      <w:bookmarkStart w:id="74" w:name="_Toc184310311"/>
      <w:bookmarkEnd w:id="74"/>
      <w:bookmarkStart w:id="75" w:name="_Toc184312123"/>
      <w:bookmarkEnd w:id="75"/>
      <w:bookmarkStart w:id="76" w:name="_Toc184312104"/>
      <w:bookmarkEnd w:id="76"/>
      <w:bookmarkStart w:id="77" w:name="_Toc184314427"/>
      <w:bookmarkEnd w:id="77"/>
      <w:bookmarkStart w:id="78" w:name="_Toc184314476"/>
      <w:bookmarkEnd w:id="78"/>
      <w:bookmarkStart w:id="79" w:name="_Toc184313292"/>
      <w:bookmarkEnd w:id="79"/>
      <w:bookmarkStart w:id="80" w:name="_Toc184312077"/>
      <w:bookmarkEnd w:id="80"/>
      <w:bookmarkStart w:id="81" w:name="_Toc184312082"/>
      <w:bookmarkEnd w:id="81"/>
      <w:bookmarkStart w:id="82" w:name="_Toc184313250"/>
      <w:bookmarkEnd w:id="82"/>
      <w:bookmarkStart w:id="83" w:name="_Toc184312088"/>
      <w:bookmarkEnd w:id="83"/>
      <w:bookmarkStart w:id="84" w:name="_Toc184308038"/>
      <w:bookmarkEnd w:id="84"/>
      <w:bookmarkStart w:id="85" w:name="_Toc184313285"/>
      <w:bookmarkEnd w:id="85"/>
      <w:bookmarkStart w:id="86" w:name="_Toc184314467"/>
      <w:bookmarkEnd w:id="86"/>
      <w:bookmarkStart w:id="87" w:name="_Toc184312094"/>
      <w:bookmarkEnd w:id="87"/>
      <w:bookmarkStart w:id="88" w:name="_Toc184308057"/>
      <w:bookmarkEnd w:id="88"/>
      <w:bookmarkStart w:id="89" w:name="_Toc184310324"/>
      <w:bookmarkEnd w:id="89"/>
      <w:bookmarkStart w:id="90" w:name="_Toc184308051"/>
      <w:bookmarkEnd w:id="90"/>
      <w:bookmarkStart w:id="91" w:name="_Toc184314423"/>
      <w:bookmarkEnd w:id="91"/>
      <w:bookmarkStart w:id="92" w:name="_Toc184310340"/>
      <w:bookmarkEnd w:id="92"/>
      <w:bookmarkStart w:id="93" w:name="_Toc184312070"/>
      <w:bookmarkEnd w:id="93"/>
      <w:bookmarkStart w:id="94" w:name="_Toc184308075"/>
      <w:bookmarkEnd w:id="94"/>
      <w:bookmarkStart w:id="95" w:name="_Toc184310294"/>
      <w:bookmarkEnd w:id="95"/>
      <w:bookmarkStart w:id="96" w:name="_Toc184314447"/>
      <w:bookmarkEnd w:id="96"/>
      <w:bookmarkStart w:id="97" w:name="_Toc184312080"/>
      <w:bookmarkEnd w:id="97"/>
      <w:bookmarkStart w:id="98" w:name="_Toc184310313"/>
      <w:bookmarkEnd w:id="98"/>
      <w:bookmarkStart w:id="99" w:name="_Toc184313266"/>
      <w:bookmarkEnd w:id="99"/>
      <w:bookmarkStart w:id="100" w:name="_Toc184310342"/>
      <w:bookmarkEnd w:id="100"/>
      <w:bookmarkStart w:id="101" w:name="_Toc184313298"/>
      <w:bookmarkEnd w:id="101"/>
      <w:bookmarkStart w:id="102" w:name="_Toc184308072"/>
      <w:bookmarkEnd w:id="102"/>
      <w:bookmarkStart w:id="103" w:name="_Toc184314437"/>
      <w:bookmarkEnd w:id="103"/>
      <w:bookmarkStart w:id="104" w:name="_Toc184314471"/>
      <w:bookmarkEnd w:id="104"/>
      <w:bookmarkStart w:id="105" w:name="_Toc184314442"/>
      <w:bookmarkEnd w:id="105"/>
      <w:bookmarkStart w:id="106" w:name="_Toc184308090"/>
      <w:bookmarkEnd w:id="106"/>
      <w:bookmarkStart w:id="107" w:name="_Toc184314413"/>
      <w:bookmarkEnd w:id="107"/>
      <w:bookmarkStart w:id="108" w:name="_Toc184313280"/>
      <w:bookmarkEnd w:id="108"/>
      <w:bookmarkStart w:id="109" w:name="_Toc184312128"/>
      <w:bookmarkEnd w:id="109"/>
      <w:bookmarkStart w:id="110" w:name="_Toc184312127"/>
      <w:bookmarkEnd w:id="110"/>
      <w:bookmarkStart w:id="111" w:name="_Toc184312116"/>
      <w:bookmarkEnd w:id="111"/>
      <w:bookmarkStart w:id="112" w:name="_Toc184313240"/>
      <w:bookmarkEnd w:id="112"/>
      <w:bookmarkStart w:id="113" w:name="_Toc184310343"/>
      <w:bookmarkEnd w:id="113"/>
      <w:bookmarkStart w:id="114" w:name="_Toc184308067"/>
      <w:bookmarkEnd w:id="114"/>
      <w:bookmarkStart w:id="115" w:name="_Toc184314457"/>
      <w:bookmarkEnd w:id="115"/>
      <w:bookmarkStart w:id="116" w:name="_Toc184310279"/>
      <w:bookmarkEnd w:id="116"/>
      <w:bookmarkStart w:id="117" w:name="_Toc184308089"/>
      <w:bookmarkEnd w:id="117"/>
      <w:bookmarkStart w:id="118" w:name="_Toc184308036"/>
      <w:bookmarkEnd w:id="118"/>
      <w:bookmarkStart w:id="119" w:name="_Toc184308101"/>
      <w:bookmarkEnd w:id="119"/>
      <w:bookmarkStart w:id="120" w:name="_Toc184313258"/>
      <w:bookmarkEnd w:id="120"/>
      <w:bookmarkStart w:id="121" w:name="_Toc184312115"/>
      <w:bookmarkEnd w:id="121"/>
      <w:bookmarkStart w:id="122" w:name="_Toc184312089"/>
      <w:bookmarkEnd w:id="122"/>
      <w:bookmarkStart w:id="123" w:name="_Toc184313270"/>
      <w:bookmarkEnd w:id="123"/>
      <w:bookmarkStart w:id="124" w:name="_Toc184312100"/>
      <w:bookmarkEnd w:id="124"/>
      <w:bookmarkStart w:id="125" w:name="_Toc184310288"/>
      <w:bookmarkEnd w:id="125"/>
      <w:bookmarkStart w:id="126" w:name="_Toc184313282"/>
      <w:bookmarkEnd w:id="126"/>
      <w:bookmarkStart w:id="127" w:name="_Toc184313274"/>
      <w:bookmarkEnd w:id="127"/>
      <w:bookmarkStart w:id="128" w:name="_Toc184313267"/>
      <w:bookmarkEnd w:id="128"/>
      <w:bookmarkStart w:id="129" w:name="_Toc184312083"/>
      <w:bookmarkEnd w:id="129"/>
      <w:bookmarkStart w:id="130" w:name="_Toc184310323"/>
      <w:bookmarkEnd w:id="130"/>
      <w:bookmarkStart w:id="131" w:name="_Toc184308081"/>
      <w:bookmarkEnd w:id="131"/>
      <w:bookmarkStart w:id="132" w:name="_Toc184314411"/>
      <w:bookmarkEnd w:id="132"/>
      <w:bookmarkStart w:id="133" w:name="_Toc184308043"/>
      <w:bookmarkEnd w:id="133"/>
      <w:bookmarkStart w:id="134" w:name="_Toc184314425"/>
      <w:bookmarkEnd w:id="134"/>
      <w:bookmarkStart w:id="135" w:name="_Toc184310318"/>
      <w:bookmarkEnd w:id="135"/>
      <w:bookmarkStart w:id="136" w:name="_Toc184313309"/>
      <w:bookmarkEnd w:id="136"/>
      <w:bookmarkStart w:id="137" w:name="_Toc184314433"/>
      <w:bookmarkEnd w:id="137"/>
      <w:bookmarkStart w:id="138" w:name="_Toc184314443"/>
      <w:bookmarkEnd w:id="138"/>
      <w:bookmarkStart w:id="139" w:name="_Toc184310301"/>
      <w:bookmarkEnd w:id="139"/>
      <w:bookmarkStart w:id="140" w:name="_Toc184312102"/>
      <w:bookmarkEnd w:id="140"/>
      <w:bookmarkStart w:id="141" w:name="_Toc184308048"/>
      <w:bookmarkEnd w:id="141"/>
      <w:bookmarkStart w:id="142" w:name="_Toc184312079"/>
      <w:bookmarkEnd w:id="142"/>
      <w:bookmarkStart w:id="143" w:name="_Toc184310283"/>
      <w:bookmarkEnd w:id="143"/>
      <w:bookmarkStart w:id="144" w:name="_Toc184314470"/>
      <w:bookmarkEnd w:id="144"/>
      <w:bookmarkStart w:id="145" w:name="_Toc184313304"/>
      <w:bookmarkEnd w:id="145"/>
      <w:bookmarkStart w:id="146" w:name="_Toc184314463"/>
      <w:bookmarkEnd w:id="146"/>
      <w:bookmarkStart w:id="147" w:name="_Toc184310330"/>
      <w:bookmarkEnd w:id="147"/>
      <w:bookmarkStart w:id="148" w:name="_Toc184312107"/>
      <w:bookmarkEnd w:id="148"/>
      <w:bookmarkStart w:id="149" w:name="_Toc184312105"/>
      <w:bookmarkEnd w:id="149"/>
      <w:bookmarkStart w:id="150" w:name="_Toc184310344"/>
      <w:bookmarkEnd w:id="150"/>
      <w:bookmarkStart w:id="151" w:name="_Toc184312074"/>
      <w:bookmarkEnd w:id="151"/>
      <w:bookmarkStart w:id="152" w:name="_Toc184314469"/>
      <w:bookmarkEnd w:id="152"/>
      <w:bookmarkStart w:id="153" w:name="_Toc184308087"/>
      <w:bookmarkEnd w:id="153"/>
      <w:bookmarkStart w:id="154" w:name="_Toc184313275"/>
      <w:bookmarkEnd w:id="154"/>
      <w:bookmarkStart w:id="155" w:name="_Toc184313306"/>
      <w:bookmarkEnd w:id="155"/>
      <w:bookmarkStart w:id="156" w:name="_Toc184308074"/>
      <w:bookmarkEnd w:id="156"/>
      <w:bookmarkStart w:id="157" w:name="_Toc184312119"/>
      <w:bookmarkEnd w:id="157"/>
      <w:bookmarkStart w:id="158" w:name="_Toc184314461"/>
      <w:bookmarkEnd w:id="158"/>
      <w:bookmarkStart w:id="159" w:name="_Toc184312112"/>
      <w:bookmarkEnd w:id="159"/>
      <w:bookmarkStart w:id="160" w:name="_Toc184312101"/>
      <w:bookmarkEnd w:id="160"/>
      <w:bookmarkStart w:id="161" w:name="_Toc184310285"/>
      <w:bookmarkEnd w:id="161"/>
      <w:bookmarkStart w:id="162" w:name="_Toc184310277"/>
      <w:bookmarkEnd w:id="162"/>
      <w:bookmarkStart w:id="163" w:name="_Toc184308042"/>
      <w:bookmarkEnd w:id="163"/>
      <w:bookmarkStart w:id="164" w:name="_Toc184314439"/>
      <w:bookmarkEnd w:id="164"/>
      <w:bookmarkStart w:id="165" w:name="_Toc184312139"/>
      <w:bookmarkEnd w:id="165"/>
      <w:bookmarkStart w:id="166" w:name="_Toc184310333"/>
      <w:bookmarkEnd w:id="166"/>
      <w:bookmarkStart w:id="167" w:name="_Toc184312132"/>
      <w:bookmarkEnd w:id="167"/>
      <w:bookmarkStart w:id="168" w:name="_Toc184310292"/>
      <w:bookmarkEnd w:id="168"/>
      <w:bookmarkStart w:id="169" w:name="_Toc184314445"/>
      <w:bookmarkEnd w:id="169"/>
      <w:bookmarkStart w:id="170" w:name="_Toc184310275"/>
      <w:bookmarkEnd w:id="170"/>
      <w:bookmarkStart w:id="171" w:name="_Toc184312126"/>
      <w:bookmarkEnd w:id="171"/>
      <w:bookmarkStart w:id="172" w:name="_Toc184312134"/>
      <w:bookmarkEnd w:id="172"/>
      <w:bookmarkStart w:id="173" w:name="_Toc184313289"/>
      <w:bookmarkEnd w:id="173"/>
      <w:bookmarkStart w:id="174" w:name="_Toc184310338"/>
      <w:bookmarkEnd w:id="174"/>
      <w:bookmarkStart w:id="175" w:name="_Toc184314434"/>
      <w:bookmarkEnd w:id="175"/>
      <w:bookmarkStart w:id="176" w:name="_Toc184308099"/>
      <w:bookmarkEnd w:id="176"/>
      <w:bookmarkStart w:id="177" w:name="_Toc184310327"/>
      <w:bookmarkEnd w:id="177"/>
      <w:bookmarkStart w:id="178" w:name="_Toc184314454"/>
      <w:bookmarkEnd w:id="178"/>
      <w:bookmarkStart w:id="179" w:name="_Toc184314438"/>
      <w:bookmarkEnd w:id="179"/>
      <w:bookmarkStart w:id="180" w:name="_Toc184312087"/>
      <w:bookmarkEnd w:id="180"/>
      <w:bookmarkStart w:id="181" w:name="_Toc184313308"/>
      <w:bookmarkEnd w:id="181"/>
      <w:bookmarkStart w:id="182" w:name="_Toc184313301"/>
      <w:bookmarkEnd w:id="182"/>
      <w:bookmarkStart w:id="183" w:name="_Toc184312071"/>
      <w:bookmarkEnd w:id="183"/>
      <w:bookmarkStart w:id="184" w:name="_Toc184312073"/>
      <w:bookmarkEnd w:id="184"/>
      <w:bookmarkStart w:id="185" w:name="_Toc184312069"/>
      <w:bookmarkEnd w:id="185"/>
      <w:bookmarkStart w:id="186" w:name="_Toc184308093"/>
      <w:bookmarkEnd w:id="186"/>
      <w:bookmarkStart w:id="187" w:name="_Toc184313288"/>
      <w:bookmarkEnd w:id="187"/>
      <w:bookmarkStart w:id="188" w:name="_Toc184314464"/>
      <w:bookmarkEnd w:id="188"/>
      <w:bookmarkStart w:id="189" w:name="_Toc184312125"/>
      <w:bookmarkEnd w:id="189"/>
      <w:bookmarkStart w:id="190" w:name="_Toc184308065"/>
      <w:bookmarkEnd w:id="190"/>
      <w:bookmarkStart w:id="191" w:name="_Toc184312097"/>
      <w:bookmarkEnd w:id="191"/>
      <w:bookmarkStart w:id="192" w:name="_Toc184312085"/>
      <w:bookmarkEnd w:id="192"/>
      <w:bookmarkStart w:id="193" w:name="_Toc184310281"/>
      <w:bookmarkEnd w:id="193"/>
      <w:bookmarkStart w:id="194" w:name="_Toc184313242"/>
      <w:bookmarkEnd w:id="194"/>
      <w:bookmarkStart w:id="195" w:name="_Toc184314435"/>
      <w:bookmarkEnd w:id="195"/>
      <w:bookmarkStart w:id="196" w:name="_Toc184314473"/>
      <w:bookmarkEnd w:id="196"/>
      <w:bookmarkStart w:id="197" w:name="_Toc184314451"/>
      <w:bookmarkEnd w:id="197"/>
      <w:bookmarkStart w:id="198" w:name="_Toc184314458"/>
      <w:bookmarkEnd w:id="198"/>
      <w:bookmarkStart w:id="199" w:name="_Toc184313283"/>
      <w:bookmarkEnd w:id="199"/>
      <w:bookmarkStart w:id="200" w:name="_Toc184312118"/>
      <w:bookmarkEnd w:id="200"/>
      <w:bookmarkStart w:id="201" w:name="_Toc184314432"/>
      <w:bookmarkEnd w:id="201"/>
      <w:bookmarkStart w:id="202" w:name="_Toc184312086"/>
      <w:bookmarkEnd w:id="202"/>
      <w:bookmarkStart w:id="203" w:name="_Toc184314474"/>
      <w:bookmarkEnd w:id="203"/>
      <w:bookmarkStart w:id="204" w:name="_Toc184313294"/>
      <w:bookmarkEnd w:id="204"/>
      <w:bookmarkStart w:id="205" w:name="_Toc184313253"/>
      <w:bookmarkEnd w:id="205"/>
      <w:bookmarkStart w:id="206" w:name="_Toc184308077"/>
      <w:bookmarkEnd w:id="206"/>
      <w:bookmarkStart w:id="207" w:name="_Toc184313307"/>
      <w:bookmarkEnd w:id="207"/>
      <w:bookmarkStart w:id="208" w:name="_Toc184313262"/>
      <w:bookmarkEnd w:id="208"/>
      <w:bookmarkStart w:id="209" w:name="_Toc184314475"/>
      <w:bookmarkEnd w:id="209"/>
      <w:bookmarkStart w:id="210" w:name="_Toc184313296"/>
      <w:bookmarkEnd w:id="210"/>
      <w:bookmarkStart w:id="211" w:name="_Toc184313254"/>
      <w:bookmarkEnd w:id="211"/>
      <w:bookmarkStart w:id="212" w:name="_Toc184313239"/>
      <w:bookmarkEnd w:id="212"/>
      <w:bookmarkStart w:id="213" w:name="_Toc184312096"/>
      <w:bookmarkEnd w:id="213"/>
      <w:bookmarkStart w:id="214" w:name="_Toc184313256"/>
      <w:bookmarkEnd w:id="214"/>
      <w:bookmarkStart w:id="215" w:name="_Toc184314415"/>
      <w:bookmarkEnd w:id="215"/>
      <w:bookmarkStart w:id="216" w:name="_Toc184308073"/>
      <w:bookmarkEnd w:id="216"/>
      <w:bookmarkStart w:id="217" w:name="_Toc184310286"/>
      <w:bookmarkEnd w:id="217"/>
      <w:bookmarkStart w:id="218" w:name="_Toc184314436"/>
      <w:bookmarkEnd w:id="218"/>
      <w:bookmarkStart w:id="219" w:name="_Toc184312133"/>
      <w:bookmarkEnd w:id="219"/>
      <w:bookmarkStart w:id="220" w:name="_Toc184308098"/>
      <w:bookmarkEnd w:id="220"/>
      <w:bookmarkStart w:id="221" w:name="_Toc184308080"/>
      <w:bookmarkEnd w:id="221"/>
      <w:bookmarkStart w:id="222" w:name="_Toc184314481"/>
      <w:bookmarkEnd w:id="222"/>
      <w:bookmarkStart w:id="223" w:name="_Toc184314452"/>
      <w:bookmarkEnd w:id="223"/>
      <w:bookmarkStart w:id="224" w:name="_Toc184312076"/>
      <w:bookmarkEnd w:id="224"/>
      <w:bookmarkStart w:id="225" w:name="_Toc184310295"/>
      <w:bookmarkEnd w:id="225"/>
      <w:bookmarkStart w:id="226" w:name="_Toc184314453"/>
      <w:bookmarkEnd w:id="226"/>
      <w:bookmarkStart w:id="227" w:name="_Toc184313278"/>
      <w:bookmarkEnd w:id="227"/>
      <w:bookmarkStart w:id="228" w:name="_Toc184312113"/>
      <w:bookmarkEnd w:id="228"/>
      <w:bookmarkStart w:id="229" w:name="_Toc184310272"/>
      <w:bookmarkEnd w:id="229"/>
      <w:bookmarkStart w:id="230" w:name="_Toc184313247"/>
      <w:bookmarkEnd w:id="230"/>
      <w:bookmarkStart w:id="231" w:name="_Toc184314444"/>
      <w:bookmarkEnd w:id="231"/>
      <w:bookmarkStart w:id="232" w:name="_Toc184310309"/>
      <w:bookmarkEnd w:id="232"/>
      <w:bookmarkStart w:id="233" w:name="_Toc184308102"/>
      <w:bookmarkEnd w:id="233"/>
      <w:bookmarkStart w:id="234" w:name="_Toc184308037"/>
      <w:bookmarkEnd w:id="234"/>
      <w:bookmarkStart w:id="235" w:name="_Toc184312130"/>
      <w:bookmarkEnd w:id="235"/>
      <w:bookmarkStart w:id="236" w:name="_Toc184308060"/>
      <w:bookmarkEnd w:id="236"/>
      <w:bookmarkStart w:id="237" w:name="_Toc184312120"/>
      <w:bookmarkEnd w:id="237"/>
      <w:bookmarkStart w:id="238" w:name="_Toc184310335"/>
      <w:bookmarkEnd w:id="238"/>
      <w:bookmarkStart w:id="239" w:name="_Toc184308105"/>
      <w:bookmarkEnd w:id="239"/>
      <w:bookmarkStart w:id="240" w:name="_Toc184310284"/>
      <w:bookmarkEnd w:id="240"/>
      <w:bookmarkStart w:id="241" w:name="_Toc184310341"/>
      <w:bookmarkEnd w:id="241"/>
      <w:bookmarkStart w:id="242" w:name="_Toc184310322"/>
      <w:bookmarkEnd w:id="242"/>
      <w:bookmarkStart w:id="243" w:name="_Toc184313263"/>
      <w:bookmarkEnd w:id="243"/>
      <w:bookmarkStart w:id="244" w:name="_Toc184310291"/>
      <w:bookmarkEnd w:id="244"/>
      <w:bookmarkStart w:id="245" w:name="_Toc184312106"/>
      <w:bookmarkEnd w:id="245"/>
      <w:bookmarkStart w:id="246" w:name="_Toc184314417"/>
      <w:bookmarkEnd w:id="246"/>
      <w:bookmarkStart w:id="247" w:name="_Toc184308058"/>
      <w:bookmarkEnd w:id="247"/>
      <w:bookmarkStart w:id="248" w:name="_Toc184313291"/>
      <w:bookmarkEnd w:id="248"/>
      <w:bookmarkStart w:id="249" w:name="_Toc184312121"/>
      <w:bookmarkEnd w:id="249"/>
      <w:bookmarkStart w:id="250" w:name="_Toc184313271"/>
      <w:bookmarkEnd w:id="250"/>
      <w:bookmarkStart w:id="251" w:name="_Toc184310334"/>
      <w:bookmarkEnd w:id="251"/>
      <w:bookmarkStart w:id="252" w:name="_Toc184308046"/>
      <w:bookmarkEnd w:id="252"/>
      <w:bookmarkStart w:id="253" w:name="_Toc184310310"/>
      <w:bookmarkEnd w:id="253"/>
      <w:bookmarkStart w:id="254" w:name="_Toc184308066"/>
      <w:bookmarkEnd w:id="254"/>
      <w:bookmarkStart w:id="255" w:name="_Toc184310293"/>
      <w:bookmarkEnd w:id="255"/>
      <w:bookmarkStart w:id="256" w:name="_Toc184310329"/>
      <w:bookmarkEnd w:id="256"/>
      <w:bookmarkStart w:id="257" w:name="_Toc184312122"/>
      <w:bookmarkEnd w:id="257"/>
      <w:bookmarkStart w:id="258" w:name="_Toc184310274"/>
      <w:bookmarkEnd w:id="258"/>
      <w:bookmarkStart w:id="259" w:name="_Toc184310336"/>
      <w:bookmarkEnd w:id="259"/>
      <w:bookmarkStart w:id="260" w:name="_Toc184308076"/>
      <w:bookmarkEnd w:id="260"/>
      <w:bookmarkStart w:id="261" w:name="_Toc184313287"/>
      <w:bookmarkEnd w:id="261"/>
      <w:bookmarkStart w:id="262" w:name="_Toc184310307"/>
      <w:bookmarkEnd w:id="262"/>
      <w:bookmarkStart w:id="263" w:name="_Toc184314418"/>
      <w:bookmarkEnd w:id="263"/>
      <w:bookmarkStart w:id="264" w:name="_Toc184314460"/>
      <w:bookmarkEnd w:id="264"/>
      <w:bookmarkStart w:id="265" w:name="_Toc184313264"/>
      <w:bookmarkEnd w:id="265"/>
      <w:bookmarkStart w:id="266" w:name="_Toc184310308"/>
      <w:bookmarkEnd w:id="266"/>
      <w:bookmarkStart w:id="267" w:name="_Toc184310339"/>
      <w:bookmarkEnd w:id="267"/>
      <w:bookmarkStart w:id="268" w:name="_Toc184312138"/>
      <w:bookmarkEnd w:id="268"/>
      <w:bookmarkStart w:id="269" w:name="_Toc184314462"/>
      <w:bookmarkEnd w:id="269"/>
      <w:bookmarkStart w:id="270" w:name="_Toc184308062"/>
      <w:bookmarkEnd w:id="270"/>
      <w:bookmarkStart w:id="271" w:name="_Toc184308108"/>
      <w:bookmarkEnd w:id="271"/>
      <w:bookmarkStart w:id="272" w:name="_Toc184314449"/>
      <w:bookmarkEnd w:id="272"/>
      <w:bookmarkStart w:id="273" w:name="_Toc184313269"/>
      <w:bookmarkEnd w:id="273"/>
      <w:bookmarkStart w:id="274" w:name="_Toc184314410"/>
      <w:bookmarkEnd w:id="274"/>
      <w:bookmarkStart w:id="275" w:name="_Toc184308056"/>
      <w:bookmarkEnd w:id="275"/>
      <w:bookmarkStart w:id="276" w:name="_Toc184308096"/>
      <w:bookmarkEnd w:id="276"/>
      <w:bookmarkStart w:id="277" w:name="_Toc184310302"/>
      <w:bookmarkEnd w:id="277"/>
      <w:bookmarkStart w:id="278" w:name="_Toc184310320"/>
      <w:bookmarkEnd w:id="278"/>
      <w:bookmarkStart w:id="279" w:name="_Toc184312110"/>
      <w:bookmarkEnd w:id="279"/>
      <w:bookmarkStart w:id="280" w:name="_Toc184313299"/>
      <w:bookmarkEnd w:id="280"/>
      <w:bookmarkStart w:id="281" w:name="_Toc184308063"/>
      <w:bookmarkEnd w:id="281"/>
      <w:bookmarkStart w:id="282" w:name="_Toc184312124"/>
      <w:bookmarkEnd w:id="282"/>
      <w:bookmarkStart w:id="283" w:name="_Toc184310319"/>
      <w:bookmarkEnd w:id="283"/>
      <w:bookmarkStart w:id="284" w:name="_Toc184313252"/>
      <w:bookmarkEnd w:id="284"/>
      <w:bookmarkStart w:id="285" w:name="_Toc184312109"/>
      <w:bookmarkEnd w:id="285"/>
      <w:bookmarkStart w:id="286" w:name="_Toc184308050"/>
      <w:bookmarkEnd w:id="286"/>
      <w:bookmarkStart w:id="287" w:name="_Toc184314430"/>
      <w:bookmarkEnd w:id="287"/>
      <w:bookmarkStart w:id="288" w:name="_Toc184312068"/>
      <w:bookmarkEnd w:id="288"/>
      <w:bookmarkStart w:id="289" w:name="_Toc184308091"/>
      <w:bookmarkEnd w:id="289"/>
      <w:bookmarkStart w:id="290" w:name="_Toc184312117"/>
      <w:bookmarkEnd w:id="290"/>
      <w:bookmarkStart w:id="291" w:name="_Toc184310278"/>
      <w:bookmarkEnd w:id="291"/>
      <w:bookmarkStart w:id="292" w:name="_Toc184308103"/>
      <w:bookmarkEnd w:id="292"/>
      <w:bookmarkStart w:id="293" w:name="_Toc184308083"/>
      <w:bookmarkEnd w:id="293"/>
      <w:bookmarkStart w:id="294" w:name="_Toc184314446"/>
      <w:bookmarkEnd w:id="294"/>
      <w:bookmarkStart w:id="295" w:name="_Toc184313241"/>
      <w:bookmarkEnd w:id="295"/>
      <w:bookmarkStart w:id="296" w:name="_Toc184313238"/>
      <w:bookmarkEnd w:id="296"/>
      <w:bookmarkStart w:id="297" w:name="_Toc184310305"/>
      <w:bookmarkEnd w:id="297"/>
      <w:bookmarkStart w:id="298" w:name="_Toc184308040"/>
      <w:bookmarkEnd w:id="298"/>
      <w:bookmarkStart w:id="299" w:name="_Toc184314477"/>
      <w:bookmarkEnd w:id="299"/>
      <w:bookmarkStart w:id="300" w:name="_Toc184313286"/>
      <w:bookmarkEnd w:id="300"/>
      <w:bookmarkStart w:id="301" w:name="_Toc184313276"/>
      <w:bookmarkEnd w:id="301"/>
      <w:bookmarkStart w:id="302" w:name="_Toc184308070"/>
      <w:bookmarkEnd w:id="302"/>
      <w:bookmarkStart w:id="303" w:name="_Toc184308086"/>
      <w:bookmarkEnd w:id="303"/>
      <w:bookmarkStart w:id="304" w:name="_Toc184308100"/>
      <w:bookmarkEnd w:id="304"/>
      <w:bookmarkStart w:id="305" w:name="_Toc184310306"/>
      <w:bookmarkEnd w:id="305"/>
      <w:bookmarkStart w:id="306" w:name="_Toc184310289"/>
      <w:bookmarkEnd w:id="306"/>
      <w:bookmarkStart w:id="307" w:name="_Toc184314429"/>
      <w:bookmarkEnd w:id="307"/>
      <w:bookmarkStart w:id="308" w:name="_Toc184312129"/>
      <w:bookmarkEnd w:id="308"/>
      <w:bookmarkStart w:id="309" w:name="_Toc184308055"/>
      <w:bookmarkEnd w:id="309"/>
      <w:bookmarkStart w:id="310" w:name="_Toc184313281"/>
      <w:bookmarkEnd w:id="310"/>
      <w:bookmarkStart w:id="311" w:name="_Toc184312078"/>
      <w:bookmarkEnd w:id="311"/>
      <w:bookmarkStart w:id="312" w:name="_Toc184310317"/>
      <w:bookmarkEnd w:id="312"/>
      <w:bookmarkStart w:id="313" w:name="_Toc184314466"/>
      <w:bookmarkEnd w:id="313"/>
      <w:bookmarkStart w:id="314" w:name="_Toc184314450"/>
      <w:bookmarkEnd w:id="314"/>
      <w:bookmarkStart w:id="315" w:name="_Toc184310312"/>
      <w:bookmarkEnd w:id="315"/>
      <w:bookmarkStart w:id="316" w:name="_Toc184308045"/>
      <w:bookmarkEnd w:id="316"/>
      <w:bookmarkStart w:id="317" w:name="_Toc184313246"/>
      <w:bookmarkEnd w:id="317"/>
      <w:bookmarkStart w:id="318" w:name="_Toc184314455"/>
      <w:bookmarkEnd w:id="318"/>
      <w:bookmarkStart w:id="319" w:name="_Toc184310304"/>
      <w:bookmarkEnd w:id="319"/>
      <w:bookmarkStart w:id="320" w:name="_Toc184308052"/>
      <w:bookmarkEnd w:id="320"/>
      <w:bookmarkStart w:id="321" w:name="_Toc184312131"/>
      <w:bookmarkEnd w:id="321"/>
      <w:bookmarkStart w:id="322" w:name="_Toc184308071"/>
      <w:bookmarkEnd w:id="322"/>
      <w:bookmarkStart w:id="323" w:name="_Toc184313284"/>
      <w:bookmarkEnd w:id="323"/>
      <w:bookmarkStart w:id="324" w:name="_Toc184308044"/>
      <w:bookmarkEnd w:id="324"/>
      <w:bookmarkStart w:id="325" w:name="_Toc184313268"/>
      <w:bookmarkEnd w:id="325"/>
      <w:bookmarkStart w:id="326" w:name="_Toc184312135"/>
      <w:bookmarkEnd w:id="326"/>
      <w:bookmarkStart w:id="327" w:name="_Toc184313295"/>
      <w:bookmarkEnd w:id="327"/>
      <w:bookmarkStart w:id="328" w:name="_Toc184308097"/>
      <w:bookmarkEnd w:id="328"/>
      <w:bookmarkStart w:id="329" w:name="_Toc184310290"/>
      <w:bookmarkEnd w:id="329"/>
      <w:bookmarkStart w:id="330" w:name="_Toc184310337"/>
      <w:bookmarkEnd w:id="330"/>
      <w:bookmarkStart w:id="331" w:name="_Toc184310273"/>
      <w:bookmarkEnd w:id="331"/>
      <w:bookmarkStart w:id="332" w:name="_Toc184314422"/>
      <w:bookmarkEnd w:id="332"/>
      <w:bookmarkStart w:id="333" w:name="_Toc184313261"/>
      <w:bookmarkEnd w:id="333"/>
      <w:bookmarkStart w:id="334" w:name="_Toc184312111"/>
      <w:bookmarkEnd w:id="334"/>
      <w:bookmarkStart w:id="335" w:name="_Toc184314465"/>
      <w:bookmarkEnd w:id="335"/>
      <w:bookmarkStart w:id="336" w:name="_Toc184308069"/>
      <w:bookmarkEnd w:id="336"/>
      <w:bookmarkStart w:id="337" w:name="_Toc184308107"/>
      <w:bookmarkEnd w:id="337"/>
      <w:bookmarkStart w:id="338" w:name="_Toc184312091"/>
      <w:bookmarkEnd w:id="338"/>
      <w:bookmarkStart w:id="339" w:name="_Toc184312092"/>
      <w:bookmarkEnd w:id="339"/>
      <w:bookmarkStart w:id="340" w:name="_Toc184312136"/>
      <w:bookmarkEnd w:id="340"/>
      <w:bookmarkStart w:id="341" w:name="_Toc184310332"/>
      <w:bookmarkEnd w:id="341"/>
      <w:bookmarkStart w:id="342" w:name="_Toc184314424"/>
      <w:bookmarkEnd w:id="342"/>
      <w:bookmarkStart w:id="343" w:name="_Toc184308039"/>
      <w:bookmarkEnd w:id="343"/>
      <w:bookmarkStart w:id="344" w:name="_Toc184313272"/>
      <w:bookmarkEnd w:id="344"/>
      <w:bookmarkStart w:id="345" w:name="_Toc184308059"/>
      <w:bookmarkEnd w:id="345"/>
      <w:bookmarkStart w:id="346" w:name="_Toc184308084"/>
      <w:bookmarkEnd w:id="346"/>
      <w:bookmarkStart w:id="347" w:name="_Toc184312093"/>
      <w:bookmarkEnd w:id="347"/>
      <w:bookmarkStart w:id="348" w:name="_Toc184308049"/>
      <w:bookmarkEnd w:id="348"/>
      <w:bookmarkStart w:id="349" w:name="_Toc184308082"/>
      <w:bookmarkEnd w:id="349"/>
      <w:bookmarkStart w:id="350" w:name="_Toc184314412"/>
      <w:bookmarkEnd w:id="350"/>
      <w:bookmarkStart w:id="351" w:name="_Toc184308085"/>
      <w:bookmarkEnd w:id="351"/>
      <w:bookmarkStart w:id="352" w:name="_Toc184308104"/>
      <w:bookmarkEnd w:id="352"/>
      <w:bookmarkStart w:id="353" w:name="_Toc184313244"/>
      <w:bookmarkEnd w:id="353"/>
      <w:bookmarkStart w:id="354" w:name="_Toc184312095"/>
      <w:bookmarkEnd w:id="354"/>
      <w:bookmarkStart w:id="355" w:name="_Toc184308053"/>
      <w:bookmarkEnd w:id="355"/>
      <w:bookmarkStart w:id="356" w:name="_Toc184308078"/>
      <w:bookmarkEnd w:id="356"/>
      <w:bookmarkStart w:id="357" w:name="_Toc184312099"/>
      <w:bookmarkEnd w:id="357"/>
      <w:bookmarkStart w:id="358" w:name="_Toc184313260"/>
      <w:bookmarkEnd w:id="358"/>
      <w:bookmarkStart w:id="359" w:name="_Toc184313293"/>
      <w:bookmarkEnd w:id="359"/>
      <w:bookmarkStart w:id="360" w:name="_Toc184312103"/>
      <w:bookmarkEnd w:id="360"/>
      <w:bookmarkStart w:id="361" w:name="_Toc184310315"/>
      <w:bookmarkEnd w:id="361"/>
      <w:bookmarkStart w:id="362" w:name="_Toc184314419"/>
      <w:bookmarkEnd w:id="362"/>
      <w:bookmarkStart w:id="363" w:name="_Toc184310314"/>
      <w:bookmarkEnd w:id="363"/>
      <w:bookmarkStart w:id="364" w:name="_Toc184308047"/>
      <w:bookmarkEnd w:id="364"/>
      <w:bookmarkStart w:id="365" w:name="_Toc184313249"/>
      <w:bookmarkEnd w:id="365"/>
      <w:bookmarkStart w:id="366" w:name="_Toc184313243"/>
      <w:bookmarkEnd w:id="366"/>
      <w:bookmarkStart w:id="367" w:name="_Toc184313251"/>
      <w:bookmarkEnd w:id="367"/>
      <w:bookmarkStart w:id="368" w:name="_Toc184314416"/>
      <w:bookmarkEnd w:id="368"/>
      <w:bookmarkStart w:id="369" w:name="_Toc184310328"/>
      <w:bookmarkEnd w:id="369"/>
      <w:bookmarkStart w:id="370" w:name="_Toc184312075"/>
      <w:bookmarkEnd w:id="370"/>
      <w:bookmarkStart w:id="371" w:name="_Toc184314440"/>
      <w:bookmarkEnd w:id="371"/>
      <w:bookmarkStart w:id="372" w:name="_Toc184308106"/>
      <w:bookmarkEnd w:id="372"/>
      <w:bookmarkStart w:id="373" w:name="_Toc184314426"/>
      <w:bookmarkEnd w:id="373"/>
      <w:bookmarkStart w:id="374" w:name="_Toc184310287"/>
      <w:bookmarkEnd w:id="374"/>
      <w:bookmarkStart w:id="375" w:name="_Toc184314482"/>
      <w:bookmarkEnd w:id="375"/>
      <w:bookmarkStart w:id="376" w:name="_Toc184312108"/>
      <w:bookmarkEnd w:id="376"/>
      <w:bookmarkStart w:id="377" w:name="_Toc184313245"/>
      <w:bookmarkEnd w:id="377"/>
      <w:bookmarkStart w:id="378" w:name="_Toc184314468"/>
      <w:bookmarkEnd w:id="378"/>
      <w:bookmarkStart w:id="379" w:name="_Toc184313310"/>
      <w:bookmarkEnd w:id="379"/>
      <w:bookmarkStart w:id="380" w:name="_Toc184312072"/>
      <w:bookmarkEnd w:id="380"/>
      <w:bookmarkStart w:id="381" w:name="_Toc184313277"/>
      <w:bookmarkEnd w:id="381"/>
      <w:bookmarkStart w:id="382" w:name="_Toc184314459"/>
      <w:bookmarkEnd w:id="382"/>
      <w:bookmarkStart w:id="383" w:name="_Toc184314420"/>
      <w:bookmarkEnd w:id="383"/>
      <w:bookmarkStart w:id="384" w:name="_Toc184310297"/>
      <w:bookmarkEnd w:id="384"/>
      <w:bookmarkStart w:id="385" w:name="_Toc184308064"/>
      <w:bookmarkEnd w:id="385"/>
      <w:bookmarkStart w:id="386" w:name="_Toc184310299"/>
      <w:bookmarkEnd w:id="386"/>
      <w:bookmarkStart w:id="387" w:name="_Toc184314431"/>
      <w:bookmarkEnd w:id="387"/>
      <w:bookmarkStart w:id="388" w:name="_Toc184314428"/>
      <w:bookmarkEnd w:id="388"/>
      <w:bookmarkStart w:id="389" w:name="_Toc184314456"/>
      <w:bookmarkEnd w:id="389"/>
      <w:bookmarkStart w:id="390" w:name="_Toc184312081"/>
      <w:bookmarkEnd w:id="390"/>
      <w:bookmarkStart w:id="391" w:name="_Toc184314441"/>
      <w:bookmarkEnd w:id="391"/>
      <w:bookmarkStart w:id="392" w:name="_Toc184312090"/>
      <w:bookmarkEnd w:id="392"/>
      <w:bookmarkStart w:id="393" w:name="_Toc184310326"/>
      <w:bookmarkEnd w:id="393"/>
      <w:bookmarkStart w:id="394" w:name="_Toc184310276"/>
      <w:bookmarkEnd w:id="394"/>
      <w:bookmarkStart w:id="395" w:name="_Toc184313302"/>
      <w:bookmarkEnd w:id="395"/>
      <w:bookmarkStart w:id="396" w:name="_Toc184308094"/>
      <w:bookmarkEnd w:id="396"/>
      <w:r>
        <w:rPr>
          <w:rFonts w:hint="eastAsia" w:ascii="宋体" w:hAnsi="宋体" w:cs="宋体"/>
          <w:b/>
          <w:sz w:val="36"/>
          <w:szCs w:val="36"/>
        </w:rPr>
        <w:t>评标办法</w:t>
      </w:r>
    </w:p>
    <w:p w14:paraId="08B08AD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77CA430C">
      <w:pPr>
        <w:spacing w:line="360" w:lineRule="auto"/>
        <w:rPr>
          <w:rFonts w:ascii="宋体" w:hAnsi="宋体" w:cs="宋体"/>
          <w:sz w:val="20"/>
          <w:szCs w:val="20"/>
          <w:shd w:val="clear" w:color="auto" w:fill="FFFFFF"/>
        </w:rPr>
      </w:pPr>
    </w:p>
    <w:p w14:paraId="32AB19AB">
      <w:pPr>
        <w:widowControl/>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资信</w:t>
      </w:r>
      <w:r>
        <w:rPr>
          <w:rFonts w:hint="eastAsia" w:ascii="宋体" w:hAnsi="宋体" w:eastAsia="宋体" w:cs="宋体"/>
          <w:color w:val="auto"/>
          <w:sz w:val="24"/>
          <w:highlight w:val="none"/>
          <w:lang w:eastAsia="zh-CN"/>
        </w:rPr>
        <w:t>与商务部分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2B2C5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67879DB">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33" w:type="dxa"/>
            <w:gridSpan w:val="2"/>
            <w:tcBorders>
              <w:tl2br w:val="nil"/>
              <w:tr2bl w:val="nil"/>
            </w:tcBorders>
            <w:shd w:val="clear" w:color="auto" w:fill="auto"/>
            <w:vAlign w:val="center"/>
          </w:tcPr>
          <w:p w14:paraId="260F3263">
            <w:pPr>
              <w:widowControl/>
              <w:shd w:val="clea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732" w:type="dxa"/>
            <w:tcBorders>
              <w:tl2br w:val="nil"/>
              <w:tr2bl w:val="nil"/>
            </w:tcBorders>
            <w:shd w:val="clear" w:color="auto" w:fill="auto"/>
            <w:vAlign w:val="center"/>
          </w:tcPr>
          <w:p w14:paraId="5AC9BC8F">
            <w:pPr>
              <w:widowControl/>
              <w:shd w:val="clea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09" w:type="dxa"/>
            <w:tcBorders>
              <w:tl2br w:val="nil"/>
              <w:tr2bl w:val="nil"/>
            </w:tcBorders>
            <w:vAlign w:val="center"/>
          </w:tcPr>
          <w:p w14:paraId="026B667A">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主客</w:t>
            </w:r>
          </w:p>
          <w:p w14:paraId="31485030">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观分</w:t>
            </w:r>
          </w:p>
        </w:tc>
      </w:tr>
      <w:tr w14:paraId="1B47E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7F502C3B">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3C0E6374">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务</w:t>
            </w:r>
          </w:p>
          <w:p w14:paraId="7A69EC8F">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w:t>
            </w:r>
          </w:p>
          <w:p w14:paraId="218626E5">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w:t>
            </w:r>
          </w:p>
        </w:tc>
        <w:tc>
          <w:tcPr>
            <w:tcW w:w="720" w:type="dxa"/>
            <w:tcBorders>
              <w:tl2br w:val="nil"/>
              <w:tr2bl w:val="nil"/>
            </w:tcBorders>
            <w:shd w:val="clear" w:color="auto" w:fill="auto"/>
            <w:vAlign w:val="center"/>
          </w:tcPr>
          <w:p w14:paraId="1E1509FE">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213" w:type="dxa"/>
            <w:tcBorders>
              <w:tl2br w:val="nil"/>
              <w:tr2bl w:val="nil"/>
            </w:tcBorders>
            <w:shd w:val="clear" w:color="auto" w:fill="auto"/>
            <w:vAlign w:val="center"/>
          </w:tcPr>
          <w:p w14:paraId="1A0A8A47">
            <w:pPr>
              <w:widowControl/>
              <w:shd w:val="clear" w:color="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485201C7">
            <w:pPr>
              <w:widowControl/>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460A8E73">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1009" w:type="dxa"/>
            <w:tcBorders>
              <w:tl2br w:val="nil"/>
              <w:tr2bl w:val="nil"/>
            </w:tcBorders>
            <w:shd w:val="clear" w:color="auto" w:fill="auto"/>
            <w:vAlign w:val="center"/>
          </w:tcPr>
          <w:p w14:paraId="7E26567F">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r>
      <w:tr w14:paraId="74689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369996AC">
            <w:pPr>
              <w:widowControl/>
              <w:shd w:val="clear"/>
              <w:spacing w:line="360" w:lineRule="auto"/>
              <w:jc w:val="center"/>
              <w:rPr>
                <w:rFonts w:hint="eastAsia" w:ascii="宋体" w:hAnsi="宋体" w:eastAsia="宋体" w:cs="宋体"/>
                <w:color w:val="auto"/>
                <w:sz w:val="24"/>
                <w:highlight w:val="none"/>
              </w:rPr>
            </w:pPr>
          </w:p>
        </w:tc>
        <w:tc>
          <w:tcPr>
            <w:tcW w:w="720" w:type="dxa"/>
            <w:tcBorders>
              <w:tl2br w:val="nil"/>
              <w:tr2bl w:val="nil"/>
            </w:tcBorders>
            <w:shd w:val="clear" w:color="auto" w:fill="auto"/>
            <w:vAlign w:val="center"/>
          </w:tcPr>
          <w:p w14:paraId="13C58793">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213" w:type="dxa"/>
            <w:tcBorders>
              <w:tl2br w:val="nil"/>
              <w:tr2bl w:val="nil"/>
            </w:tcBorders>
            <w:shd w:val="clear" w:color="auto" w:fill="auto"/>
            <w:vAlign w:val="center"/>
          </w:tcPr>
          <w:p w14:paraId="01CA2D40">
            <w:pPr>
              <w:widowControl/>
              <w:shd w:val="clea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投标产品销售业绩：评委对本次</w:t>
            </w:r>
            <w:r>
              <w:rPr>
                <w:rFonts w:hint="eastAsia" w:ascii="宋体" w:hAnsi="宋体" w:eastAsia="宋体" w:cs="宋体"/>
                <w:color w:val="auto"/>
                <w:sz w:val="24"/>
                <w:highlight w:val="none"/>
                <w:lang w:val="en-US" w:eastAsia="zh-CN"/>
              </w:rPr>
              <w:t>投标同型号投标</w:t>
            </w:r>
            <w:r>
              <w:rPr>
                <w:rFonts w:hint="eastAsia" w:ascii="宋体" w:hAnsi="宋体" w:eastAsia="宋体" w:cs="宋体"/>
                <w:color w:val="auto"/>
                <w:sz w:val="24"/>
                <w:highlight w:val="none"/>
              </w:rPr>
              <w:t>产品自20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年1月1日起（以合同签定时间为准）与不同的最终用户签订的销售合同评分，每提供一个合同复印件得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732" w:type="dxa"/>
            <w:tcBorders>
              <w:tl2br w:val="nil"/>
              <w:tr2bl w:val="nil"/>
            </w:tcBorders>
            <w:shd w:val="clear" w:color="auto" w:fill="auto"/>
            <w:vAlign w:val="center"/>
          </w:tcPr>
          <w:p w14:paraId="5F9097F1">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1009" w:type="dxa"/>
            <w:tcBorders>
              <w:tl2br w:val="nil"/>
              <w:tr2bl w:val="nil"/>
            </w:tcBorders>
            <w:shd w:val="clear" w:color="auto" w:fill="auto"/>
            <w:vAlign w:val="center"/>
          </w:tcPr>
          <w:p w14:paraId="5E7329F6">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r>
    </w:tbl>
    <w:p w14:paraId="6614C0ED">
      <w:pPr>
        <w:widowControl/>
        <w:shd w:val="clear"/>
        <w:adjustRightInd/>
        <w:spacing w:line="360" w:lineRule="auto"/>
        <w:jc w:val="left"/>
        <w:rPr>
          <w:rFonts w:hint="eastAsia" w:ascii="宋体" w:hAnsi="宋体" w:eastAsia="宋体" w:cs="宋体"/>
          <w:color w:val="auto"/>
          <w:sz w:val="24"/>
          <w:highlight w:val="none"/>
        </w:rPr>
      </w:pPr>
    </w:p>
    <w:p w14:paraId="00A0F87D">
      <w:pPr>
        <w:widowControl/>
        <w:shd w:val="clea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技术和服务方案（</w:t>
      </w:r>
      <w:r>
        <w:rPr>
          <w:rFonts w:hint="eastAsia" w:ascii="宋体" w:hAnsi="宋体" w:eastAsia="宋体" w:cs="宋体"/>
          <w:color w:val="auto"/>
          <w:sz w:val="24"/>
          <w:highlight w:val="none"/>
          <w:lang w:val="en-US" w:eastAsia="zh-CN"/>
        </w:rPr>
        <w:t>66</w:t>
      </w:r>
      <w:r>
        <w:rPr>
          <w:rFonts w:hint="eastAsia" w:ascii="宋体" w:hAnsi="宋体" w:eastAsia="宋体" w:cs="宋体"/>
          <w:color w:val="auto"/>
          <w:sz w:val="24"/>
          <w:highlight w:val="none"/>
        </w:rPr>
        <w:t>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2B28D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70E56EE">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w:t>
            </w:r>
          </w:p>
          <w:p w14:paraId="1B90344D">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术</w:t>
            </w:r>
          </w:p>
          <w:p w14:paraId="7ABAB0EA">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和</w:t>
            </w:r>
          </w:p>
          <w:p w14:paraId="7AA8C632">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w:t>
            </w:r>
          </w:p>
          <w:p w14:paraId="69505065">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务</w:t>
            </w:r>
          </w:p>
          <w:p w14:paraId="56689BAC">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w:t>
            </w:r>
          </w:p>
          <w:p w14:paraId="19BC4528">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案</w:t>
            </w:r>
          </w:p>
        </w:tc>
        <w:tc>
          <w:tcPr>
            <w:tcW w:w="745" w:type="dxa"/>
            <w:tcBorders>
              <w:tl2br w:val="nil"/>
              <w:tr2bl w:val="nil"/>
            </w:tcBorders>
            <w:shd w:val="clear" w:color="auto" w:fill="auto"/>
            <w:vAlign w:val="center"/>
          </w:tcPr>
          <w:p w14:paraId="18B70419">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25" w:type="dxa"/>
            <w:gridSpan w:val="2"/>
            <w:tcBorders>
              <w:tl2br w:val="nil"/>
              <w:tr2bl w:val="nil"/>
            </w:tcBorders>
            <w:shd w:val="clear" w:color="auto" w:fill="auto"/>
            <w:vAlign w:val="center"/>
          </w:tcPr>
          <w:p w14:paraId="56D43065">
            <w:pPr>
              <w:widowControl/>
              <w:shd w:val="clear"/>
              <w:spacing w:line="360" w:lineRule="auto"/>
              <w:ind w:right="134" w:rightChars="64"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评分内容和标准具体描述</w:t>
            </w:r>
          </w:p>
        </w:tc>
        <w:tc>
          <w:tcPr>
            <w:tcW w:w="987" w:type="dxa"/>
            <w:tcBorders>
              <w:tl2br w:val="nil"/>
              <w:tr2bl w:val="nil"/>
            </w:tcBorders>
            <w:shd w:val="clear" w:color="auto" w:fill="auto"/>
            <w:vAlign w:val="center"/>
          </w:tcPr>
          <w:p w14:paraId="4DB40733">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200" w:type="dxa"/>
            <w:tcBorders>
              <w:tl2br w:val="nil"/>
              <w:tr2bl w:val="nil"/>
            </w:tcBorders>
            <w:shd w:val="clear" w:color="auto" w:fill="auto"/>
            <w:vAlign w:val="center"/>
          </w:tcPr>
          <w:p w14:paraId="440BF386">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主客观分</w:t>
            </w:r>
          </w:p>
        </w:tc>
      </w:tr>
      <w:tr w14:paraId="40383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59478999">
            <w:pPr>
              <w:widowControl/>
              <w:shd w:val="clear"/>
              <w:spacing w:line="360" w:lineRule="auto"/>
              <w:jc w:val="center"/>
              <w:rPr>
                <w:rFonts w:hint="eastAsia" w:ascii="宋体" w:hAnsi="宋体" w:eastAsia="宋体" w:cs="宋体"/>
                <w:b/>
                <w:bCs/>
                <w:color w:val="auto"/>
                <w:sz w:val="24"/>
                <w:highlight w:val="none"/>
                <w:lang w:val="en-US" w:eastAsia="zh-CN"/>
              </w:rPr>
            </w:pPr>
          </w:p>
        </w:tc>
        <w:tc>
          <w:tcPr>
            <w:tcW w:w="745" w:type="dxa"/>
            <w:tcBorders>
              <w:tl2br w:val="nil"/>
              <w:tr2bl w:val="nil"/>
            </w:tcBorders>
            <w:shd w:val="clear" w:color="auto" w:fill="auto"/>
            <w:vAlign w:val="center"/>
          </w:tcPr>
          <w:p w14:paraId="4F0BDFC4">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w:t>
            </w:r>
          </w:p>
        </w:tc>
        <w:tc>
          <w:tcPr>
            <w:tcW w:w="5825" w:type="dxa"/>
            <w:gridSpan w:val="2"/>
            <w:tcBorders>
              <w:tl2br w:val="nil"/>
              <w:tr2bl w:val="nil"/>
            </w:tcBorders>
            <w:shd w:val="clear" w:color="auto" w:fill="auto"/>
            <w:vAlign w:val="center"/>
          </w:tcPr>
          <w:p w14:paraId="5F77AECF">
            <w:pPr>
              <w:widowControl/>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cs="宋体"/>
                <w:sz w:val="24"/>
              </w:rPr>
              <w:t>技术功能符合度：对应于采购文件第二章“采购需求”中“技术规格及要求”，实质性技术参数条款以“▲”号标注，不满足者将被视为无效标。每一条带“△”重要指标负偏离的，扣</w:t>
            </w:r>
            <w:r>
              <w:rPr>
                <w:rFonts w:hint="eastAsia" w:ascii="宋体" w:hAnsi="宋体" w:cs="宋体"/>
                <w:sz w:val="24"/>
                <w:lang w:val="en-US" w:eastAsia="zh-CN"/>
              </w:rPr>
              <w:t>3</w:t>
            </w:r>
            <w:r>
              <w:rPr>
                <w:rFonts w:hint="eastAsia" w:ascii="宋体" w:hAnsi="宋体" w:cs="宋体"/>
                <w:sz w:val="24"/>
              </w:rPr>
              <w:t>分，其余一般性指标条款，每一条不满足扣1分，扣完为止。本项最高得40分。</w:t>
            </w:r>
          </w:p>
        </w:tc>
        <w:tc>
          <w:tcPr>
            <w:tcW w:w="987" w:type="dxa"/>
            <w:tcBorders>
              <w:tl2br w:val="nil"/>
              <w:tr2bl w:val="nil"/>
            </w:tcBorders>
            <w:shd w:val="clear" w:color="auto" w:fill="auto"/>
            <w:vAlign w:val="center"/>
          </w:tcPr>
          <w:p w14:paraId="0015A32E">
            <w:pPr>
              <w:widowControl/>
              <w:shd w:val="clea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40</w:t>
            </w:r>
          </w:p>
        </w:tc>
        <w:tc>
          <w:tcPr>
            <w:tcW w:w="1200" w:type="dxa"/>
            <w:tcBorders>
              <w:tl2br w:val="nil"/>
              <w:tr2bl w:val="nil"/>
            </w:tcBorders>
            <w:shd w:val="clear" w:color="auto" w:fill="auto"/>
            <w:vAlign w:val="center"/>
          </w:tcPr>
          <w:p w14:paraId="3640154F">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客观分</w:t>
            </w:r>
          </w:p>
        </w:tc>
      </w:tr>
      <w:tr w14:paraId="57BE2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560A9400">
            <w:pPr>
              <w:widowControl/>
              <w:shd w:val="clear"/>
              <w:spacing w:line="360" w:lineRule="auto"/>
              <w:jc w:val="center"/>
              <w:rPr>
                <w:rFonts w:hint="eastAsia" w:ascii="宋体" w:hAnsi="宋体" w:eastAsia="宋体" w:cs="宋体"/>
                <w:b/>
                <w:bCs/>
                <w:color w:val="auto"/>
                <w:sz w:val="24"/>
                <w:highlight w:val="none"/>
                <w:lang w:val="en-US" w:eastAsia="zh-CN"/>
              </w:rPr>
            </w:pPr>
          </w:p>
        </w:tc>
        <w:tc>
          <w:tcPr>
            <w:tcW w:w="745" w:type="dxa"/>
            <w:tcBorders>
              <w:tl2br w:val="nil"/>
              <w:tr2bl w:val="nil"/>
            </w:tcBorders>
            <w:shd w:val="clear" w:color="auto" w:fill="auto"/>
            <w:vAlign w:val="center"/>
          </w:tcPr>
          <w:p w14:paraId="7D84EF00">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4</w:t>
            </w:r>
          </w:p>
        </w:tc>
        <w:tc>
          <w:tcPr>
            <w:tcW w:w="5825" w:type="dxa"/>
            <w:gridSpan w:val="2"/>
            <w:tcBorders>
              <w:tl2br w:val="nil"/>
              <w:tr2bl w:val="nil"/>
            </w:tcBorders>
            <w:shd w:val="clear" w:color="auto" w:fill="auto"/>
            <w:vAlign w:val="center"/>
          </w:tcPr>
          <w:p w14:paraId="3D5FA21F">
            <w:pPr>
              <w:shd w:val="clea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投标货物的技术性能：根据所投货物技术性能在临床使用效果评分。技术性能充分满足临床要求且优化的得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技术性能满足临床要求得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分；技术性能</w:t>
            </w:r>
            <w:r>
              <w:rPr>
                <w:rFonts w:hint="eastAsia" w:ascii="宋体" w:hAnsi="宋体" w:eastAsia="宋体" w:cs="宋体"/>
                <w:color w:val="auto"/>
                <w:sz w:val="24"/>
                <w:highlight w:val="none"/>
                <w:lang w:val="en-US" w:eastAsia="zh-CN"/>
              </w:rPr>
              <w:t>勉强</w:t>
            </w:r>
            <w:r>
              <w:rPr>
                <w:rFonts w:hint="eastAsia" w:ascii="宋体" w:hAnsi="宋体" w:eastAsia="宋体" w:cs="宋体"/>
                <w:color w:val="auto"/>
                <w:sz w:val="24"/>
                <w:highlight w:val="none"/>
              </w:rPr>
              <w:t>满足临床要求的得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分；技术性能不能完全满足临床要求的得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5238D16E">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1DEDCB41">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r>
      <w:tr w14:paraId="7BD0D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2BFB53C8">
            <w:pPr>
              <w:widowControl/>
              <w:shd w:val="clear"/>
              <w:spacing w:line="360" w:lineRule="auto"/>
              <w:jc w:val="center"/>
              <w:rPr>
                <w:rFonts w:hint="eastAsia" w:ascii="宋体" w:hAnsi="宋体" w:eastAsia="宋体" w:cs="宋体"/>
                <w:color w:val="auto"/>
                <w:sz w:val="24"/>
                <w:highlight w:val="none"/>
                <w:lang w:val="en-US" w:eastAsia="zh-CN"/>
              </w:rPr>
            </w:pPr>
          </w:p>
        </w:tc>
        <w:tc>
          <w:tcPr>
            <w:tcW w:w="745" w:type="dxa"/>
            <w:tcBorders>
              <w:tl2br w:val="nil"/>
              <w:tr2bl w:val="nil"/>
            </w:tcBorders>
            <w:shd w:val="clear" w:color="auto" w:fill="auto"/>
            <w:vAlign w:val="center"/>
          </w:tcPr>
          <w:p w14:paraId="19582E06">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5825" w:type="dxa"/>
            <w:gridSpan w:val="2"/>
            <w:tcBorders>
              <w:tl2br w:val="nil"/>
              <w:tr2bl w:val="nil"/>
            </w:tcBorders>
            <w:shd w:val="clear" w:color="auto" w:fill="auto"/>
            <w:vAlign w:val="center"/>
          </w:tcPr>
          <w:p w14:paraId="5D1311F0">
            <w:pPr>
              <w:spacing w:line="360" w:lineRule="auto"/>
              <w:rPr>
                <w:rFonts w:ascii="宋体" w:hAnsi="宋体" w:cs="宋体"/>
                <w:sz w:val="24"/>
              </w:rPr>
            </w:pPr>
            <w:r>
              <w:rPr>
                <w:rFonts w:hint="eastAsia" w:ascii="宋体" w:hAnsi="宋体" w:cs="宋体"/>
                <w:sz w:val="24"/>
              </w:rPr>
              <w:t>维修成本：包括保修价格、设备配件价格，维修服务费等维修价格。</w:t>
            </w:r>
          </w:p>
          <w:p w14:paraId="2BEA962A">
            <w:pPr>
              <w:shd w:val="clea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cs="宋体"/>
                <w:sz w:val="24"/>
              </w:rPr>
              <w:t>报价合理维修成本低得4分；报价和维修成本较合理得3分，报价和维修成本一般得2分，维修成本报价不合理得1分，无维修报价得0分</w:t>
            </w:r>
          </w:p>
        </w:tc>
        <w:tc>
          <w:tcPr>
            <w:tcW w:w="987" w:type="dxa"/>
            <w:tcBorders>
              <w:tl2br w:val="nil"/>
              <w:tr2bl w:val="nil"/>
            </w:tcBorders>
            <w:shd w:val="clear" w:color="auto" w:fill="auto"/>
            <w:vAlign w:val="center"/>
          </w:tcPr>
          <w:p w14:paraId="7AB0B9A2">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4</w:t>
            </w:r>
          </w:p>
        </w:tc>
        <w:tc>
          <w:tcPr>
            <w:tcW w:w="1200" w:type="dxa"/>
            <w:tcBorders>
              <w:tl2br w:val="nil"/>
              <w:tr2bl w:val="nil"/>
            </w:tcBorders>
            <w:shd w:val="clear" w:color="auto" w:fill="auto"/>
            <w:vAlign w:val="center"/>
          </w:tcPr>
          <w:p w14:paraId="5506FD44">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eastAsia="zh-CN"/>
              </w:rPr>
              <w:t>主观分</w:t>
            </w:r>
          </w:p>
        </w:tc>
      </w:tr>
      <w:tr w14:paraId="6E740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7" w:hRule="atLeast"/>
        </w:trPr>
        <w:tc>
          <w:tcPr>
            <w:tcW w:w="745" w:type="dxa"/>
            <w:vMerge w:val="continue"/>
            <w:tcBorders>
              <w:tl2br w:val="nil"/>
              <w:tr2bl w:val="nil"/>
            </w:tcBorders>
            <w:shd w:val="clear" w:color="auto" w:fill="auto"/>
            <w:vAlign w:val="center"/>
          </w:tcPr>
          <w:p w14:paraId="42E5E6D9">
            <w:pPr>
              <w:widowControl/>
              <w:shd w:val="clear"/>
              <w:spacing w:line="360" w:lineRule="auto"/>
              <w:jc w:val="center"/>
              <w:rPr>
                <w:rFonts w:hint="eastAsia" w:ascii="宋体" w:hAnsi="宋体" w:eastAsia="宋体" w:cs="宋体"/>
                <w:color w:val="auto"/>
                <w:sz w:val="24"/>
                <w:highlight w:val="none"/>
                <w:lang w:val="en-US" w:eastAsia="zh-CN"/>
              </w:rPr>
            </w:pPr>
          </w:p>
        </w:tc>
        <w:tc>
          <w:tcPr>
            <w:tcW w:w="745" w:type="dxa"/>
            <w:tcBorders>
              <w:tl2br w:val="nil"/>
              <w:tr2bl w:val="nil"/>
            </w:tcBorders>
            <w:shd w:val="clear" w:color="auto" w:fill="auto"/>
            <w:vAlign w:val="center"/>
          </w:tcPr>
          <w:p w14:paraId="5725A378">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808" w:type="dxa"/>
            <w:vMerge w:val="restart"/>
            <w:tcBorders>
              <w:tl2br w:val="nil"/>
              <w:tr2bl w:val="nil"/>
            </w:tcBorders>
            <w:shd w:val="clear" w:color="auto" w:fill="auto"/>
            <w:vAlign w:val="center"/>
          </w:tcPr>
          <w:p w14:paraId="29BD2755">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售后服务方案</w:t>
            </w:r>
          </w:p>
          <w:p w14:paraId="3284C8E8">
            <w:pPr>
              <w:widowControl/>
              <w:shd w:val="clear"/>
              <w:spacing w:line="360" w:lineRule="auto"/>
              <w:jc w:val="center"/>
              <w:rPr>
                <w:rFonts w:hint="eastAsia" w:ascii="宋体" w:hAnsi="宋体" w:eastAsia="宋体" w:cs="宋体"/>
                <w:color w:val="auto"/>
                <w:sz w:val="24"/>
                <w:highlight w:val="none"/>
                <w:lang w:eastAsia="zh-CN"/>
              </w:rPr>
            </w:pPr>
          </w:p>
        </w:tc>
        <w:tc>
          <w:tcPr>
            <w:tcW w:w="5017" w:type="dxa"/>
            <w:tcBorders>
              <w:tl2br w:val="nil"/>
              <w:tr2bl w:val="nil"/>
            </w:tcBorders>
            <w:shd w:val="clear" w:color="auto" w:fill="auto"/>
            <w:vAlign w:val="center"/>
          </w:tcPr>
          <w:p w14:paraId="286C0058">
            <w:pPr>
              <w:widowControl/>
              <w:shd w:val="clea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售后服务方案，包括但不限于服务响应时间</w:t>
            </w:r>
            <w:r>
              <w:rPr>
                <w:rFonts w:hint="eastAsia" w:ascii="宋体" w:hAnsi="宋体" w:eastAsia="宋体" w:cs="宋体"/>
                <w:color w:val="auto"/>
                <w:sz w:val="24"/>
                <w:highlight w:val="none"/>
                <w:lang w:eastAsia="zh-CN"/>
              </w:rPr>
              <w:t>的及时性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备品备件供应便捷性、</w:t>
            </w:r>
            <w:r>
              <w:rPr>
                <w:rFonts w:hint="eastAsia" w:ascii="宋体" w:hAnsi="宋体" w:eastAsia="宋体" w:cs="宋体"/>
                <w:color w:val="auto"/>
                <w:sz w:val="24"/>
                <w:highlight w:val="none"/>
              </w:rPr>
              <w:t>故障解决方案</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方案完整、内容齐全、各项实施内容切实可行的得4分；</w:t>
            </w:r>
            <w:r>
              <w:rPr>
                <w:rFonts w:hint="eastAsia" w:ascii="宋体" w:hAnsi="宋体" w:eastAsia="宋体" w:cs="宋体"/>
                <w:color w:val="auto"/>
                <w:sz w:val="24"/>
                <w:szCs w:val="24"/>
                <w:highlight w:val="none"/>
                <w:u w:val="none"/>
                <w:lang w:val="en-US" w:eastAsia="zh-CN"/>
              </w:rPr>
              <w:t>方案基本完整、可操作性较强得3分；方案内容较完整、实施内容针对性弱的得2分；</w:t>
            </w:r>
            <w:r>
              <w:rPr>
                <w:rFonts w:hint="eastAsia" w:ascii="宋体" w:hAnsi="宋体" w:eastAsia="宋体" w:cs="宋体"/>
                <w:color w:val="auto"/>
                <w:sz w:val="24"/>
                <w:szCs w:val="24"/>
                <w:highlight w:val="none"/>
                <w:u w:val="none"/>
              </w:rPr>
              <w:t>方案不够完整、</w:t>
            </w:r>
            <w:r>
              <w:rPr>
                <w:rFonts w:hint="eastAsia" w:ascii="宋体" w:hAnsi="宋体" w:eastAsia="宋体" w:cs="宋体"/>
                <w:color w:val="auto"/>
                <w:sz w:val="24"/>
                <w:szCs w:val="24"/>
                <w:highlight w:val="none"/>
                <w:u w:val="none"/>
                <w:lang w:val="en-US" w:eastAsia="zh-CN"/>
              </w:rPr>
              <w:t>针对性及可</w:t>
            </w:r>
            <w:r>
              <w:rPr>
                <w:rFonts w:hint="eastAsia" w:ascii="宋体" w:hAnsi="宋体" w:eastAsia="宋体" w:cs="宋体"/>
                <w:color w:val="auto"/>
                <w:sz w:val="24"/>
                <w:szCs w:val="24"/>
                <w:highlight w:val="none"/>
                <w:u w:val="none"/>
              </w:rPr>
              <w:t>操作性存在不足的得</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内</w:t>
            </w:r>
            <w:r>
              <w:rPr>
                <w:rFonts w:hint="eastAsia" w:ascii="宋体" w:hAnsi="宋体" w:eastAsia="宋体" w:cs="宋体"/>
                <w:color w:val="auto"/>
                <w:sz w:val="24"/>
                <w:szCs w:val="24"/>
                <w:highlight w:val="none"/>
                <w:lang w:val="en-US" w:eastAsia="zh-CN"/>
              </w:rPr>
              <w:t>容不够完整，实施内容混乱，对项目目标实现较差的得0.5分；方案内容缺失严重或考虑严重不足的不得分</w:t>
            </w:r>
            <w:r>
              <w:rPr>
                <w:rFonts w:hint="eastAsia" w:ascii="宋体" w:hAnsi="宋体" w:eastAsia="宋体" w:cs="宋体"/>
                <w:color w:val="auto"/>
                <w:sz w:val="24"/>
                <w:highlight w:val="none"/>
                <w:lang w:eastAsia="zh-CN"/>
              </w:rPr>
              <w:t>。</w:t>
            </w:r>
          </w:p>
        </w:tc>
        <w:tc>
          <w:tcPr>
            <w:tcW w:w="987" w:type="dxa"/>
            <w:tcBorders>
              <w:tl2br w:val="nil"/>
              <w:tr2bl w:val="nil"/>
            </w:tcBorders>
            <w:shd w:val="clear" w:color="auto" w:fill="auto"/>
            <w:vAlign w:val="center"/>
          </w:tcPr>
          <w:p w14:paraId="29B65896">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200" w:type="dxa"/>
            <w:tcBorders>
              <w:tl2br w:val="nil"/>
              <w:tr2bl w:val="nil"/>
            </w:tcBorders>
            <w:shd w:val="clear" w:color="auto" w:fill="auto"/>
            <w:vAlign w:val="center"/>
          </w:tcPr>
          <w:p w14:paraId="51BB6033">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主观分</w:t>
            </w:r>
          </w:p>
        </w:tc>
      </w:tr>
      <w:tr w14:paraId="0500D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2C2BAE8">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p>
        </w:tc>
        <w:tc>
          <w:tcPr>
            <w:tcW w:w="745" w:type="dxa"/>
            <w:tcBorders>
              <w:tl2br w:val="nil"/>
              <w:tr2bl w:val="nil"/>
            </w:tcBorders>
            <w:vAlign w:val="center"/>
          </w:tcPr>
          <w:p w14:paraId="13891CF7">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08" w:type="dxa"/>
            <w:vMerge w:val="continue"/>
            <w:tcBorders>
              <w:tl2br w:val="nil"/>
              <w:tr2bl w:val="nil"/>
            </w:tcBorders>
            <w:shd w:val="clear" w:color="auto" w:fill="auto"/>
            <w:vAlign w:val="center"/>
          </w:tcPr>
          <w:p w14:paraId="7ECAD5BB">
            <w:pPr>
              <w:widowControl/>
              <w:shd w:val="clear"/>
              <w:spacing w:line="360" w:lineRule="auto"/>
              <w:jc w:val="center"/>
              <w:rPr>
                <w:rFonts w:hint="eastAsia" w:ascii="宋体" w:hAnsi="宋体" w:eastAsia="宋体" w:cs="宋体"/>
                <w:color w:val="auto"/>
                <w:sz w:val="24"/>
                <w:highlight w:val="none"/>
                <w:lang w:eastAsia="zh-CN"/>
              </w:rPr>
            </w:pPr>
          </w:p>
        </w:tc>
        <w:tc>
          <w:tcPr>
            <w:tcW w:w="5017" w:type="dxa"/>
            <w:tcBorders>
              <w:tl2br w:val="nil"/>
              <w:tr2bl w:val="nil"/>
            </w:tcBorders>
            <w:shd w:val="clear" w:color="auto" w:fill="auto"/>
            <w:vAlign w:val="center"/>
          </w:tcPr>
          <w:p w14:paraId="1D384CC8">
            <w:pPr>
              <w:widowControl/>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rPr>
              <w:t>情况，</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rPr>
              <w:t>能充分满足售后服务要求得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rPr>
              <w:t>基本能满足售后服务要求得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lang w:val="en-US" w:eastAsia="zh-CN"/>
              </w:rPr>
              <w:t>的完</w:t>
            </w:r>
            <w:r>
              <w:rPr>
                <w:rFonts w:hint="eastAsia" w:ascii="宋体" w:hAnsi="宋体" w:eastAsia="宋体" w:cs="宋体"/>
                <w:color w:val="auto"/>
                <w:kern w:val="2"/>
                <w:sz w:val="24"/>
                <w:szCs w:val="24"/>
                <w:highlight w:val="none"/>
              </w:rPr>
              <w:t>整性、可行性、项目</w:t>
            </w:r>
            <w:r>
              <w:rPr>
                <w:rFonts w:hint="eastAsia" w:ascii="宋体" w:hAnsi="宋体" w:eastAsia="宋体" w:cs="宋体"/>
                <w:color w:val="auto"/>
                <w:kern w:val="2"/>
                <w:sz w:val="24"/>
                <w:szCs w:val="24"/>
                <w:highlight w:val="none"/>
                <w:lang w:val="en-US" w:eastAsia="zh-CN"/>
              </w:rPr>
              <w:t>售后服务</w:t>
            </w:r>
            <w:r>
              <w:rPr>
                <w:rFonts w:hint="eastAsia" w:ascii="宋体" w:hAnsi="宋体" w:eastAsia="宋体" w:cs="宋体"/>
                <w:color w:val="auto"/>
                <w:kern w:val="2"/>
                <w:sz w:val="24"/>
                <w:szCs w:val="24"/>
                <w:highlight w:val="none"/>
              </w:rPr>
              <w:t>匹配性一般得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巡检方案与</w:t>
            </w:r>
            <w:r>
              <w:rPr>
                <w:rFonts w:hint="eastAsia" w:ascii="宋体" w:hAnsi="宋体" w:eastAsia="宋体" w:cs="宋体"/>
                <w:color w:val="auto"/>
                <w:kern w:val="2"/>
                <w:sz w:val="24"/>
                <w:szCs w:val="24"/>
                <w:highlight w:val="none"/>
              </w:rPr>
              <w:t>项目</w:t>
            </w:r>
            <w:r>
              <w:rPr>
                <w:rFonts w:hint="eastAsia" w:ascii="宋体" w:hAnsi="宋体" w:eastAsia="宋体" w:cs="宋体"/>
                <w:color w:val="auto"/>
                <w:kern w:val="2"/>
                <w:sz w:val="24"/>
                <w:szCs w:val="24"/>
                <w:highlight w:val="none"/>
                <w:lang w:val="en-US" w:eastAsia="zh-CN"/>
              </w:rPr>
              <w:t>售后服务</w:t>
            </w:r>
            <w:r>
              <w:rPr>
                <w:rFonts w:hint="eastAsia" w:ascii="宋体" w:hAnsi="宋体" w:eastAsia="宋体" w:cs="宋体"/>
                <w:color w:val="auto"/>
                <w:kern w:val="2"/>
                <w:sz w:val="24"/>
                <w:szCs w:val="24"/>
                <w:highlight w:val="none"/>
              </w:rPr>
              <w:t>匹配性有所欠缺得</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2C75C7BB">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3</w:t>
            </w:r>
          </w:p>
        </w:tc>
        <w:tc>
          <w:tcPr>
            <w:tcW w:w="1200" w:type="dxa"/>
            <w:tcBorders>
              <w:tl2br w:val="nil"/>
              <w:tr2bl w:val="nil"/>
            </w:tcBorders>
            <w:shd w:val="clear" w:color="auto" w:fill="auto"/>
            <w:vAlign w:val="center"/>
          </w:tcPr>
          <w:p w14:paraId="054AAD50">
            <w:pPr>
              <w:widowControl/>
              <w:shd w:val="clea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主</w:t>
            </w:r>
            <w:r>
              <w:rPr>
                <w:rFonts w:hint="eastAsia" w:ascii="宋体" w:hAnsi="宋体" w:eastAsia="宋体" w:cs="宋体"/>
                <w:b w:val="0"/>
                <w:bCs w:val="0"/>
                <w:color w:val="auto"/>
                <w:sz w:val="24"/>
                <w:highlight w:val="none"/>
              </w:rPr>
              <w:t>观分</w:t>
            </w:r>
          </w:p>
        </w:tc>
      </w:tr>
      <w:tr w14:paraId="72F8C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6D2F6667">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p>
        </w:tc>
        <w:tc>
          <w:tcPr>
            <w:tcW w:w="745" w:type="dxa"/>
            <w:tcBorders>
              <w:tl2br w:val="nil"/>
              <w:tr2bl w:val="nil"/>
            </w:tcBorders>
            <w:vAlign w:val="center"/>
          </w:tcPr>
          <w:p w14:paraId="14D12B04">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808" w:type="dxa"/>
            <w:vMerge w:val="continue"/>
            <w:tcBorders>
              <w:tl2br w:val="nil"/>
              <w:tr2bl w:val="nil"/>
            </w:tcBorders>
            <w:shd w:val="clear" w:color="auto" w:fill="auto"/>
            <w:vAlign w:val="center"/>
          </w:tcPr>
          <w:p w14:paraId="53CDD0CF">
            <w:pPr>
              <w:widowControl/>
              <w:shd w:val="clear"/>
              <w:spacing w:line="360" w:lineRule="auto"/>
              <w:jc w:val="center"/>
              <w:rPr>
                <w:rFonts w:hint="eastAsia" w:ascii="宋体" w:hAnsi="宋体" w:eastAsia="宋体" w:cs="宋体"/>
                <w:color w:val="auto"/>
                <w:sz w:val="24"/>
                <w:highlight w:val="none"/>
                <w:lang w:eastAsia="zh-CN"/>
              </w:rPr>
            </w:pPr>
          </w:p>
        </w:tc>
        <w:tc>
          <w:tcPr>
            <w:tcW w:w="5017" w:type="dxa"/>
            <w:tcBorders>
              <w:tl2br w:val="nil"/>
              <w:tr2bl w:val="nil"/>
            </w:tcBorders>
            <w:shd w:val="clear" w:color="auto" w:fill="auto"/>
            <w:vAlign w:val="center"/>
          </w:tcPr>
          <w:p w14:paraId="35708871">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售后服务机构技术服务人员情况，提供姓名、工作经验、资质证书情况，人员配备充足售后服务经验丰富得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人员配备和售后服务一般得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人员配备不足售后服务经验差</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无人员配备得0分。</w:t>
            </w:r>
          </w:p>
        </w:tc>
        <w:tc>
          <w:tcPr>
            <w:tcW w:w="987" w:type="dxa"/>
            <w:tcBorders>
              <w:tl2br w:val="nil"/>
              <w:tr2bl w:val="nil"/>
            </w:tcBorders>
            <w:shd w:val="clear" w:color="auto" w:fill="auto"/>
            <w:vAlign w:val="center"/>
          </w:tcPr>
          <w:p w14:paraId="3FD56762">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3</w:t>
            </w:r>
          </w:p>
        </w:tc>
        <w:tc>
          <w:tcPr>
            <w:tcW w:w="1200" w:type="dxa"/>
            <w:tcBorders>
              <w:tl2br w:val="nil"/>
              <w:tr2bl w:val="nil"/>
            </w:tcBorders>
            <w:shd w:val="clear" w:color="auto" w:fill="auto"/>
            <w:vAlign w:val="center"/>
          </w:tcPr>
          <w:p w14:paraId="5FD4E4C5">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主观分</w:t>
            </w:r>
          </w:p>
        </w:tc>
      </w:tr>
      <w:tr w14:paraId="7E1A7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2EB7560D">
            <w:pPr>
              <w:widowControl/>
              <w:shd w:val="clear"/>
              <w:spacing w:line="360" w:lineRule="auto"/>
              <w:ind w:firstLine="480" w:firstLineChars="200"/>
              <w:jc w:val="center"/>
              <w:rPr>
                <w:rFonts w:hint="eastAsia" w:ascii="宋体" w:hAnsi="宋体" w:eastAsia="宋体" w:cs="宋体"/>
                <w:color w:val="auto"/>
                <w:sz w:val="24"/>
                <w:highlight w:val="none"/>
              </w:rPr>
            </w:pPr>
          </w:p>
        </w:tc>
        <w:tc>
          <w:tcPr>
            <w:tcW w:w="745" w:type="dxa"/>
            <w:tcBorders>
              <w:tl2br w:val="nil"/>
              <w:tr2bl w:val="nil"/>
            </w:tcBorders>
            <w:vAlign w:val="center"/>
          </w:tcPr>
          <w:p w14:paraId="0A4C14B1">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5825" w:type="dxa"/>
            <w:gridSpan w:val="2"/>
            <w:tcBorders>
              <w:tl2br w:val="nil"/>
              <w:tr2bl w:val="nil"/>
            </w:tcBorders>
            <w:shd w:val="clear" w:color="auto" w:fill="auto"/>
            <w:vAlign w:val="center"/>
          </w:tcPr>
          <w:p w14:paraId="0B00776F">
            <w:pPr>
              <w:widowControl/>
              <w:shd w:val="clear"/>
              <w:spacing w:line="360" w:lineRule="auto"/>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sz w:val="24"/>
                <w:highlight w:val="none"/>
              </w:rPr>
              <w:t>培训方案，包括但不限于培训对象、课时安排、师资力量安排等，方案考虑充分安排有效得2分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方案合理安排一般得1分</w:t>
            </w:r>
            <w:r>
              <w:rPr>
                <w:rFonts w:hint="eastAsia" w:ascii="宋体" w:hAnsi="宋体" w:eastAsia="宋体" w:cs="宋体"/>
                <w:color w:val="auto"/>
                <w:sz w:val="24"/>
                <w:highlight w:val="none"/>
                <w:lang w:eastAsia="zh-CN"/>
              </w:rPr>
              <w:t>；方案安排欠完整得</w:t>
            </w:r>
            <w:r>
              <w:rPr>
                <w:rFonts w:hint="eastAsia" w:ascii="宋体" w:hAnsi="宋体" w:eastAsia="宋体" w:cs="宋体"/>
                <w:color w:val="auto"/>
                <w:sz w:val="24"/>
                <w:highlight w:val="none"/>
                <w:lang w:val="en-US" w:eastAsia="zh-CN"/>
              </w:rPr>
              <w:t>0.5分；</w:t>
            </w:r>
            <w:r>
              <w:rPr>
                <w:rFonts w:hint="eastAsia" w:ascii="宋体" w:hAnsi="宋体" w:eastAsia="宋体" w:cs="宋体"/>
                <w:color w:val="auto"/>
                <w:sz w:val="24"/>
                <w:highlight w:val="none"/>
              </w:rPr>
              <w:t>无方案得0分</w:t>
            </w:r>
            <w:r>
              <w:rPr>
                <w:rFonts w:hint="eastAsia" w:ascii="宋体" w:hAnsi="宋体" w:eastAsia="宋体" w:cs="宋体"/>
                <w:color w:val="auto"/>
                <w:sz w:val="24"/>
                <w:highlight w:val="none"/>
                <w:lang w:eastAsia="zh-CN"/>
              </w:rPr>
              <w:t>。</w:t>
            </w:r>
          </w:p>
        </w:tc>
        <w:tc>
          <w:tcPr>
            <w:tcW w:w="987" w:type="dxa"/>
            <w:tcBorders>
              <w:tl2br w:val="nil"/>
              <w:tr2bl w:val="nil"/>
            </w:tcBorders>
            <w:shd w:val="clear" w:color="auto" w:fill="auto"/>
            <w:vAlign w:val="center"/>
          </w:tcPr>
          <w:p w14:paraId="5056DF85">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2</w:t>
            </w:r>
          </w:p>
        </w:tc>
        <w:tc>
          <w:tcPr>
            <w:tcW w:w="1200" w:type="dxa"/>
            <w:tcBorders>
              <w:tl2br w:val="nil"/>
              <w:tr2bl w:val="nil"/>
            </w:tcBorders>
            <w:shd w:val="clear" w:color="auto" w:fill="auto"/>
            <w:vAlign w:val="center"/>
          </w:tcPr>
          <w:p w14:paraId="4622F9A8">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eastAsia="zh-CN"/>
              </w:rPr>
              <w:t>主观分</w:t>
            </w:r>
          </w:p>
        </w:tc>
      </w:tr>
      <w:tr w14:paraId="68949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4D2CEDAA">
            <w:pPr>
              <w:widowControl/>
              <w:shd w:val="clear"/>
              <w:spacing w:line="360" w:lineRule="auto"/>
              <w:ind w:firstLine="480" w:firstLineChars="200"/>
              <w:jc w:val="center"/>
              <w:rPr>
                <w:rFonts w:hint="eastAsia" w:ascii="宋体" w:hAnsi="宋体" w:eastAsia="宋体" w:cs="宋体"/>
                <w:color w:val="auto"/>
                <w:sz w:val="24"/>
                <w:highlight w:val="none"/>
              </w:rPr>
            </w:pPr>
          </w:p>
        </w:tc>
        <w:tc>
          <w:tcPr>
            <w:tcW w:w="745" w:type="dxa"/>
            <w:tcBorders>
              <w:tl2br w:val="nil"/>
              <w:tr2bl w:val="nil"/>
            </w:tcBorders>
            <w:vAlign w:val="center"/>
          </w:tcPr>
          <w:p w14:paraId="3E11B0CB">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5825" w:type="dxa"/>
            <w:gridSpan w:val="2"/>
            <w:tcBorders>
              <w:tl2br w:val="nil"/>
              <w:tr2bl w:val="nil"/>
            </w:tcBorders>
            <w:shd w:val="clear" w:color="auto" w:fill="auto"/>
            <w:vAlign w:val="center"/>
          </w:tcPr>
          <w:p w14:paraId="40B1A26A">
            <w:pPr>
              <w:widowControl/>
              <w:shd w:val="clea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p>
        </w:tc>
        <w:tc>
          <w:tcPr>
            <w:tcW w:w="987" w:type="dxa"/>
            <w:tcBorders>
              <w:tl2br w:val="nil"/>
              <w:tr2bl w:val="nil"/>
            </w:tcBorders>
            <w:shd w:val="clear" w:color="auto" w:fill="auto"/>
            <w:vAlign w:val="center"/>
          </w:tcPr>
          <w:p w14:paraId="6774E1C3">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200" w:type="dxa"/>
            <w:tcBorders>
              <w:tl2br w:val="nil"/>
              <w:tr2bl w:val="nil"/>
            </w:tcBorders>
            <w:shd w:val="clear" w:color="auto" w:fill="auto"/>
            <w:vAlign w:val="center"/>
          </w:tcPr>
          <w:p w14:paraId="414D0797">
            <w:pPr>
              <w:widowControl/>
              <w:shd w:val="clea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主观分</w:t>
            </w:r>
          </w:p>
        </w:tc>
      </w:tr>
      <w:tr w14:paraId="491BDF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14:paraId="4186D521">
            <w:pPr>
              <w:widowControl/>
              <w:shd w:val="clear"/>
              <w:spacing w:line="360" w:lineRule="auto"/>
              <w:ind w:firstLine="480" w:firstLineChars="200"/>
              <w:jc w:val="center"/>
              <w:rPr>
                <w:rFonts w:hint="eastAsia" w:ascii="宋体" w:hAnsi="宋体" w:eastAsia="宋体" w:cs="宋体"/>
                <w:color w:val="auto"/>
                <w:sz w:val="24"/>
                <w:highlight w:val="none"/>
              </w:rPr>
            </w:pPr>
          </w:p>
        </w:tc>
        <w:tc>
          <w:tcPr>
            <w:tcW w:w="745" w:type="dxa"/>
            <w:tcBorders>
              <w:tl2br w:val="nil"/>
              <w:tr2bl w:val="nil"/>
            </w:tcBorders>
            <w:vAlign w:val="center"/>
          </w:tcPr>
          <w:p w14:paraId="6E0017F5">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5825" w:type="dxa"/>
            <w:gridSpan w:val="2"/>
            <w:tcBorders>
              <w:tl2br w:val="nil"/>
              <w:tr2bl w:val="nil"/>
            </w:tcBorders>
            <w:shd w:val="clear" w:color="auto" w:fill="auto"/>
            <w:vAlign w:val="center"/>
          </w:tcPr>
          <w:p w14:paraId="41BFC974">
            <w:pPr>
              <w:widowControl/>
              <w:shd w:val="clea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质保期承诺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质保期在满足采购文件的基础上，每增加</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1年原厂质保</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加</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分，最多加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987" w:type="dxa"/>
            <w:tcBorders>
              <w:tl2br w:val="nil"/>
              <w:tr2bl w:val="nil"/>
            </w:tcBorders>
            <w:shd w:val="clear" w:color="auto" w:fill="auto"/>
            <w:vAlign w:val="center"/>
          </w:tcPr>
          <w:p w14:paraId="57AE6470">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p>
        </w:tc>
        <w:tc>
          <w:tcPr>
            <w:tcW w:w="1200" w:type="dxa"/>
            <w:tcBorders>
              <w:tl2br w:val="nil"/>
              <w:tr2bl w:val="nil"/>
            </w:tcBorders>
            <w:shd w:val="clear" w:color="auto" w:fill="auto"/>
            <w:vAlign w:val="center"/>
          </w:tcPr>
          <w:p w14:paraId="70A6CCFD">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eastAsia="zh-CN"/>
              </w:rPr>
              <w:t>客</w:t>
            </w:r>
            <w:r>
              <w:rPr>
                <w:rFonts w:hint="eastAsia" w:ascii="宋体" w:hAnsi="宋体" w:eastAsia="宋体" w:cs="宋体"/>
                <w:b w:val="0"/>
                <w:bCs w:val="0"/>
                <w:color w:val="auto"/>
                <w:sz w:val="24"/>
                <w:highlight w:val="none"/>
              </w:rPr>
              <w:t>观分</w:t>
            </w:r>
          </w:p>
        </w:tc>
      </w:tr>
    </w:tbl>
    <w:p w14:paraId="4BF7DA13">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7E75F693">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2、评分条款中涉及的业绩、荣誉、人员、社保等分公司均有效。涉及社保、劳动关系证明关系的，如人员为法人代表，则无需提供相关证明，提供营业执照及身份证。</w:t>
      </w:r>
    </w:p>
    <w:p w14:paraId="0E8156EC">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12F05668">
      <w:pPr>
        <w:spacing w:line="360" w:lineRule="auto"/>
        <w:ind w:firstLine="480" w:firstLineChars="200"/>
        <w:rPr>
          <w:rFonts w:ascii="宋体" w:hAnsi="宋体" w:cs="宋体"/>
          <w:sz w:val="24"/>
        </w:rPr>
      </w:pPr>
      <w:r>
        <w:rPr>
          <w:rFonts w:hint="eastAsia" w:ascii="宋体" w:hAnsi="宋体" w:cs="宋体"/>
          <w:sz w:val="24"/>
        </w:rPr>
        <w:t>价格分（30分）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00E1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92F8FE0">
            <w:pPr>
              <w:spacing w:line="360" w:lineRule="auto"/>
              <w:ind w:firstLine="480" w:firstLineChars="200"/>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0AF51C7">
            <w:pPr>
              <w:spacing w:line="360" w:lineRule="auto"/>
              <w:ind w:firstLine="480" w:firstLineChars="200"/>
              <w:rPr>
                <w:rFonts w:ascii="宋体" w:hAnsi="宋体" w:cs="宋体"/>
                <w:sz w:val="24"/>
              </w:rPr>
            </w:pPr>
            <w:r>
              <w:rPr>
                <w:rFonts w:hint="eastAsia" w:ascii="宋体" w:hAnsi="宋体" w:cs="宋体"/>
                <w:sz w:val="24"/>
              </w:rPr>
              <w:t>计算方法</w:t>
            </w:r>
          </w:p>
        </w:tc>
      </w:tr>
      <w:tr w14:paraId="38B3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4747735">
            <w:pPr>
              <w:spacing w:line="360" w:lineRule="auto"/>
              <w:ind w:firstLine="240" w:firstLineChars="100"/>
              <w:rPr>
                <w:rFonts w:ascii="宋体" w:hAnsi="宋体" w:cs="宋体"/>
                <w:sz w:val="24"/>
              </w:rPr>
            </w:pPr>
            <w:r>
              <w:rPr>
                <w:rFonts w:hint="eastAsia" w:ascii="宋体" w:hAnsi="宋体" w:cs="宋体"/>
                <w:sz w:val="24"/>
              </w:rPr>
              <w:t>价格权值=0.3</w:t>
            </w:r>
          </w:p>
        </w:tc>
        <w:tc>
          <w:tcPr>
            <w:tcW w:w="6599" w:type="dxa"/>
            <w:tcBorders>
              <w:top w:val="single" w:color="auto" w:sz="4" w:space="0"/>
              <w:left w:val="single" w:color="auto" w:sz="4" w:space="0"/>
              <w:bottom w:val="single" w:color="auto" w:sz="4" w:space="0"/>
              <w:right w:val="single" w:color="auto" w:sz="4" w:space="0"/>
            </w:tcBorders>
            <w:noWrap/>
            <w:vAlign w:val="center"/>
          </w:tcPr>
          <w:p w14:paraId="130E0905">
            <w:pPr>
              <w:spacing w:line="360" w:lineRule="auto"/>
              <w:rPr>
                <w:rFonts w:ascii="宋体" w:hAnsi="宋体" w:cs="宋体"/>
                <w:sz w:val="24"/>
              </w:rPr>
            </w:pPr>
            <w:r>
              <w:rPr>
                <w:rFonts w:hint="eastAsia" w:ascii="宋体" w:hAnsi="宋体" w:cs="宋体"/>
                <w:sz w:val="24"/>
              </w:rPr>
              <w:t>最低有效投标价格为评标基准价</w:t>
            </w:r>
          </w:p>
          <w:p w14:paraId="1C7CBED0">
            <w:pPr>
              <w:spacing w:line="360" w:lineRule="auto"/>
              <w:rPr>
                <w:rFonts w:ascii="宋体" w:hAnsi="宋体" w:cs="宋体"/>
                <w:sz w:val="24"/>
              </w:rPr>
            </w:pPr>
            <w:r>
              <w:rPr>
                <w:rFonts w:hint="eastAsia" w:ascii="宋体" w:hAnsi="宋体" w:cs="宋体"/>
                <w:sz w:val="24"/>
              </w:rPr>
              <w:t xml:space="preserve">投标报价得分=(评标基准价／投标报价)×价格权值×100 </w:t>
            </w:r>
          </w:p>
          <w:p w14:paraId="78B0FBAA">
            <w:pPr>
              <w:spacing w:line="360" w:lineRule="auto"/>
              <w:rPr>
                <w:rFonts w:ascii="宋体" w:hAnsi="宋体" w:cs="宋体"/>
                <w:sz w:val="24"/>
              </w:rPr>
            </w:pPr>
            <w:r>
              <w:rPr>
                <w:rFonts w:hint="eastAsia" w:ascii="宋体" w:hAnsi="宋体" w:cs="宋体"/>
                <w:sz w:val="24"/>
              </w:rPr>
              <w:t>（计算得分保留小数点后2位）</w:t>
            </w:r>
          </w:p>
        </w:tc>
      </w:tr>
    </w:tbl>
    <w:p w14:paraId="5D57AEB4">
      <w:pPr>
        <w:spacing w:line="360" w:lineRule="auto"/>
        <w:rPr>
          <w:rFonts w:ascii="宋体" w:hAnsi="宋体" w:cs="宋体"/>
          <w:sz w:val="24"/>
        </w:rPr>
      </w:pPr>
    </w:p>
    <w:p w14:paraId="3CE4634D">
      <w:pPr>
        <w:snapToGrid w:val="0"/>
        <w:spacing w:line="360" w:lineRule="auto"/>
        <w:rPr>
          <w:rFonts w:ascii="宋体" w:hAnsi="宋体" w:cs="宋体"/>
          <w:b/>
          <w:sz w:val="28"/>
          <w:szCs w:val="28"/>
        </w:rPr>
      </w:pPr>
      <w:r>
        <w:rPr>
          <w:rFonts w:hint="eastAsia" w:ascii="宋体" w:hAnsi="宋体" w:cs="宋体"/>
          <w:b/>
          <w:sz w:val="32"/>
        </w:rPr>
        <w:t>一、评标方法</w:t>
      </w:r>
    </w:p>
    <w:p w14:paraId="20C2450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7DE34DE">
      <w:pPr>
        <w:adjustRightInd/>
        <w:spacing w:line="360" w:lineRule="auto"/>
        <w:rPr>
          <w:rFonts w:ascii="宋体" w:hAnsi="宋体" w:cs="宋体"/>
          <w:kern w:val="0"/>
          <w:sz w:val="24"/>
        </w:rPr>
      </w:pPr>
      <w:r>
        <w:rPr>
          <w:rFonts w:hint="eastAsia" w:ascii="宋体" w:hAnsi="宋体" w:cs="宋体"/>
          <w:b/>
          <w:sz w:val="32"/>
        </w:rPr>
        <w:t>二、评标标准</w:t>
      </w:r>
    </w:p>
    <w:p w14:paraId="029F0C0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A9C56A9">
      <w:pPr>
        <w:spacing w:line="360" w:lineRule="auto"/>
        <w:outlineLvl w:val="0"/>
        <w:rPr>
          <w:rFonts w:ascii="宋体" w:hAnsi="宋体" w:cs="宋体"/>
          <w:b/>
          <w:sz w:val="36"/>
          <w:szCs w:val="36"/>
        </w:rPr>
      </w:pPr>
      <w:r>
        <w:rPr>
          <w:rFonts w:hint="eastAsia" w:ascii="宋体" w:hAnsi="宋体" w:cs="宋体"/>
          <w:b/>
          <w:sz w:val="36"/>
          <w:szCs w:val="36"/>
        </w:rPr>
        <w:t>三、评标程序</w:t>
      </w:r>
    </w:p>
    <w:p w14:paraId="4AB5522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91CD0C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182F1E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7873C4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205852">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5E9042E">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75209A4">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148A382">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AB57E48">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FBA51A6">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9DAF75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04F9A9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8EBB3AE">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5905F5">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346697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499FF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8A085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6DD98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93DE7AE">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EDD26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CAEA61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26C24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0F81CA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96FD3A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216EB0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444660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F0A201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27EB3A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1BEF39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593031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3E9E46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EECA1A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7027A21">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4514247F">
      <w:pPr>
        <w:spacing w:line="360" w:lineRule="auto"/>
        <w:ind w:firstLine="480" w:firstLineChars="200"/>
      </w:pPr>
      <w:r>
        <w:rPr>
          <w:rFonts w:hint="eastAsia" w:ascii="宋体" w:hAnsi="宋体" w:cs="宋体"/>
          <w:kern w:val="0"/>
          <w:sz w:val="24"/>
        </w:rPr>
        <w:t>4.2.14 投标文件不满足招标文件的实质性要求的；</w:t>
      </w:r>
    </w:p>
    <w:p w14:paraId="30C8F42E">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284C4C99">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22352CA">
      <w:pPr>
        <w:pStyle w:val="24"/>
        <w:snapToGrid w:val="0"/>
        <w:spacing w:line="360" w:lineRule="auto"/>
        <w:rPr>
          <w:rFonts w:cs="宋体"/>
        </w:rPr>
      </w:pPr>
      <w:r>
        <w:rPr>
          <w:rFonts w:hint="eastAsia" w:cs="宋体"/>
        </w:rPr>
        <w:t>5.1符合专业条件的供应商或者对招标文件作实质响应的供应商不足3家的；</w:t>
      </w:r>
    </w:p>
    <w:p w14:paraId="702BD49D">
      <w:pPr>
        <w:pStyle w:val="24"/>
        <w:snapToGrid w:val="0"/>
        <w:spacing w:line="360" w:lineRule="auto"/>
        <w:rPr>
          <w:rFonts w:cs="宋体"/>
        </w:rPr>
      </w:pPr>
      <w:r>
        <w:rPr>
          <w:rFonts w:hint="eastAsia" w:cs="宋体"/>
        </w:rPr>
        <w:t>5.2出现影响采购公正的违法、违规行为的；</w:t>
      </w:r>
    </w:p>
    <w:p w14:paraId="5C8884F1">
      <w:pPr>
        <w:pStyle w:val="24"/>
        <w:snapToGrid w:val="0"/>
        <w:spacing w:line="360" w:lineRule="auto"/>
        <w:rPr>
          <w:rFonts w:cs="宋体"/>
        </w:rPr>
      </w:pPr>
      <w:r>
        <w:rPr>
          <w:rFonts w:hint="eastAsia" w:cs="宋体"/>
        </w:rPr>
        <w:t>5.3投标人的报价均超过了采购预算，采购人不能支付的；</w:t>
      </w:r>
    </w:p>
    <w:p w14:paraId="7C60FFC4">
      <w:pPr>
        <w:pStyle w:val="24"/>
        <w:snapToGrid w:val="0"/>
        <w:spacing w:line="360" w:lineRule="auto"/>
        <w:rPr>
          <w:rFonts w:cs="宋体"/>
        </w:rPr>
      </w:pPr>
      <w:r>
        <w:rPr>
          <w:rFonts w:hint="eastAsia" w:cs="宋体"/>
        </w:rPr>
        <w:t>5.4因重大变故，采购任务取消的。</w:t>
      </w:r>
    </w:p>
    <w:p w14:paraId="304109D3">
      <w:pPr>
        <w:pStyle w:val="24"/>
        <w:snapToGrid w:val="0"/>
        <w:spacing w:line="360" w:lineRule="auto"/>
        <w:rPr>
          <w:rFonts w:cs="宋体"/>
        </w:rPr>
      </w:pPr>
      <w:r>
        <w:rPr>
          <w:rFonts w:hint="eastAsia" w:cs="宋体"/>
        </w:rPr>
        <w:t>废标后，采购代理机构应当将废标理由通知所有投标人。</w:t>
      </w:r>
    </w:p>
    <w:p w14:paraId="4A22B4CD">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07EEB73">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01B5F7D">
      <w:pPr>
        <w:pStyle w:val="24"/>
        <w:snapToGrid w:val="0"/>
        <w:spacing w:line="360" w:lineRule="auto"/>
        <w:rPr>
          <w:rFonts w:cs="宋体"/>
        </w:rPr>
      </w:pPr>
      <w:r>
        <w:rPr>
          <w:rFonts w:hint="eastAsia" w:cs="宋体"/>
        </w:rPr>
        <w:t>7.1未确定中标供应商的，终止本次政府采购活动，重新开展政府采购活动。</w:t>
      </w:r>
    </w:p>
    <w:p w14:paraId="052B078B">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ECD1DC3">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DFB9981">
      <w:pPr>
        <w:pStyle w:val="24"/>
        <w:snapToGrid w:val="0"/>
        <w:spacing w:line="360" w:lineRule="auto"/>
        <w:rPr>
          <w:rFonts w:cs="宋体"/>
        </w:rPr>
      </w:pPr>
      <w:r>
        <w:rPr>
          <w:rFonts w:hint="eastAsia" w:cs="宋体"/>
        </w:rPr>
        <w:t>7.4政府采购合同已经履行，给采购人、供应商造成损失的，由责任人承担赔偿责任。</w:t>
      </w:r>
    </w:p>
    <w:p w14:paraId="383CD7A2">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1293FBD">
      <w:pPr>
        <w:pStyle w:val="24"/>
        <w:snapToGrid w:val="0"/>
        <w:spacing w:line="360" w:lineRule="auto"/>
        <w:ind w:firstLine="0" w:firstLineChars="0"/>
        <w:rPr>
          <w:rFonts w:cs="宋体"/>
        </w:rPr>
      </w:pPr>
    </w:p>
    <w:bookmarkEnd w:id="31"/>
    <w:p w14:paraId="767EFFFC">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012F6DF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13999916">
      <w:pPr>
        <w:rPr>
          <w:rFonts w:ascii="宋体" w:hAnsi="宋体" w:cs="宋体"/>
          <w:b/>
          <w:sz w:val="36"/>
          <w:szCs w:val="36"/>
        </w:rPr>
      </w:pPr>
    </w:p>
    <w:p w14:paraId="16CC6220">
      <w:pPr>
        <w:spacing w:line="360" w:lineRule="auto"/>
        <w:outlineLvl w:val="0"/>
        <w:rPr>
          <w:rFonts w:ascii="宋体" w:hAnsi="宋体" w:cs="宋体"/>
          <w:b/>
          <w:sz w:val="36"/>
          <w:szCs w:val="36"/>
        </w:rPr>
      </w:pPr>
    </w:p>
    <w:p w14:paraId="39DD32B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5EFDFE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E6CEAE6">
      <w:pPr>
        <w:spacing w:line="480" w:lineRule="auto"/>
        <w:jc w:val="center"/>
        <w:rPr>
          <w:rFonts w:ascii="宋体" w:hAnsi="宋体" w:cs="宋体"/>
          <w:b/>
          <w:sz w:val="28"/>
          <w:szCs w:val="28"/>
        </w:rPr>
      </w:pPr>
    </w:p>
    <w:p w14:paraId="037C2E88">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E11DAFE">
      <w:pPr>
        <w:spacing w:line="480" w:lineRule="auto"/>
        <w:jc w:val="center"/>
        <w:rPr>
          <w:rFonts w:ascii="宋体" w:hAnsi="宋体" w:cs="宋体"/>
          <w:b/>
          <w:sz w:val="36"/>
          <w:szCs w:val="36"/>
        </w:rPr>
      </w:pPr>
      <w:r>
        <w:rPr>
          <w:rFonts w:hint="eastAsia" w:ascii="宋体" w:hAnsi="宋体" w:cs="宋体"/>
          <w:b/>
          <w:sz w:val="36"/>
          <w:szCs w:val="36"/>
        </w:rPr>
        <w:t>（货物类）</w:t>
      </w:r>
    </w:p>
    <w:p w14:paraId="1E0B15F9">
      <w:pPr>
        <w:pStyle w:val="700"/>
        <w:jc w:val="center"/>
        <w:rPr>
          <w:rFonts w:ascii="宋体" w:hAnsi="宋体" w:cs="宋体"/>
          <w:szCs w:val="24"/>
        </w:rPr>
      </w:pPr>
    </w:p>
    <w:p w14:paraId="2A56A0D0">
      <w:pPr>
        <w:pStyle w:val="2"/>
        <w:jc w:val="center"/>
        <w:rPr>
          <w:rFonts w:ascii="宋体" w:hAnsi="宋体" w:eastAsia="宋体" w:cs="宋体"/>
        </w:rPr>
      </w:pPr>
      <w:r>
        <w:rPr>
          <w:rFonts w:hint="eastAsia" w:ascii="宋体" w:hAnsi="宋体" w:eastAsia="宋体" w:cs="宋体"/>
        </w:rPr>
        <w:t>第一部分 合同书</w:t>
      </w:r>
    </w:p>
    <w:p w14:paraId="58641D9C">
      <w:pPr>
        <w:pStyle w:val="700"/>
        <w:rPr>
          <w:rFonts w:ascii="宋体" w:hAnsi="宋体" w:cs="宋体"/>
          <w:szCs w:val="24"/>
        </w:rPr>
      </w:pPr>
    </w:p>
    <w:p w14:paraId="13D0BF8B">
      <w:pPr>
        <w:spacing w:before="120" w:line="22" w:lineRule="atLeast"/>
        <w:rPr>
          <w:rFonts w:ascii="宋体" w:hAnsi="宋体" w:cs="宋体"/>
        </w:rPr>
      </w:pPr>
    </w:p>
    <w:p w14:paraId="4A50F11E">
      <w:pPr>
        <w:spacing w:before="120" w:line="22" w:lineRule="atLeast"/>
        <w:ind w:left="960"/>
        <w:rPr>
          <w:rFonts w:ascii="宋体" w:hAnsi="宋体" w:cs="宋体"/>
        </w:rPr>
      </w:pPr>
      <w:r>
        <w:rPr>
          <w:rFonts w:hint="eastAsia" w:ascii="宋体" w:hAnsi="宋体" w:cs="宋体"/>
        </w:rPr>
        <w:t>项目名称：</w:t>
      </w:r>
      <w:r>
        <w:rPr>
          <w:rFonts w:hint="eastAsia" w:ascii="宋体" w:hAnsi="宋体" w:cs="宋体"/>
          <w:u w:val="single"/>
        </w:rPr>
        <w:t xml:space="preserve">                                   </w:t>
      </w:r>
    </w:p>
    <w:p w14:paraId="1E3ED987">
      <w:pPr>
        <w:pStyle w:val="597"/>
        <w:spacing w:before="120" w:line="22" w:lineRule="atLeast"/>
        <w:rPr>
          <w:rFonts w:ascii="宋体" w:hAnsi="宋体" w:eastAsia="宋体" w:cs="宋体"/>
          <w:szCs w:val="24"/>
        </w:rPr>
      </w:pPr>
    </w:p>
    <w:p w14:paraId="6C2BCA69">
      <w:pPr>
        <w:pStyle w:val="597"/>
        <w:spacing w:before="120" w:line="22" w:lineRule="atLeast"/>
        <w:rPr>
          <w:rFonts w:ascii="宋体" w:hAnsi="宋体" w:eastAsia="宋体" w:cs="宋体"/>
          <w:szCs w:val="24"/>
        </w:rPr>
      </w:pPr>
    </w:p>
    <w:p w14:paraId="67010B17">
      <w:pPr>
        <w:rPr>
          <w:rFonts w:ascii="宋体" w:hAnsi="宋体" w:cs="宋体"/>
        </w:rPr>
      </w:pPr>
    </w:p>
    <w:p w14:paraId="2E134F64">
      <w:pPr>
        <w:spacing w:before="120" w:line="22" w:lineRule="atLeast"/>
        <w:ind w:left="960"/>
        <w:rPr>
          <w:rFonts w:ascii="宋体" w:hAnsi="宋体" w:cs="宋体"/>
          <w:u w:val="single"/>
        </w:rPr>
      </w:pPr>
      <w:r>
        <w:rPr>
          <w:rFonts w:hint="eastAsia" w:ascii="宋体" w:hAnsi="宋体" w:cs="宋体"/>
        </w:rPr>
        <w:t>甲方：</w:t>
      </w:r>
      <w:r>
        <w:rPr>
          <w:rFonts w:hint="eastAsia" w:ascii="宋体" w:hAnsi="宋体" w:cs="宋体"/>
          <w:u w:val="single"/>
        </w:rPr>
        <w:t xml:space="preserve">                                       </w:t>
      </w:r>
    </w:p>
    <w:p w14:paraId="35D98798">
      <w:pPr>
        <w:spacing w:before="120" w:line="22" w:lineRule="atLeast"/>
        <w:rPr>
          <w:rFonts w:ascii="宋体" w:hAnsi="宋体" w:cs="宋体"/>
        </w:rPr>
      </w:pPr>
    </w:p>
    <w:p w14:paraId="7533AB01">
      <w:pPr>
        <w:spacing w:before="120" w:line="22" w:lineRule="atLeast"/>
        <w:ind w:left="960"/>
        <w:rPr>
          <w:rFonts w:ascii="宋体" w:hAnsi="宋体" w:cs="宋体"/>
          <w:u w:val="single"/>
        </w:rPr>
      </w:pPr>
      <w:r>
        <w:rPr>
          <w:rFonts w:hint="eastAsia" w:ascii="宋体" w:hAnsi="宋体" w:cs="宋体"/>
        </w:rPr>
        <w:t>乙方：</w:t>
      </w:r>
      <w:r>
        <w:rPr>
          <w:rFonts w:hint="eastAsia" w:ascii="宋体" w:hAnsi="宋体" w:cs="宋体"/>
          <w:u w:val="single"/>
        </w:rPr>
        <w:t xml:space="preserve">                                       </w:t>
      </w:r>
    </w:p>
    <w:p w14:paraId="5A344EEE">
      <w:pPr>
        <w:spacing w:before="120" w:line="22" w:lineRule="atLeast"/>
        <w:rPr>
          <w:rFonts w:ascii="宋体" w:hAnsi="宋体" w:cs="宋体"/>
        </w:rPr>
      </w:pPr>
    </w:p>
    <w:p w14:paraId="23C4ED2F">
      <w:pPr>
        <w:spacing w:before="120" w:line="22" w:lineRule="atLeast"/>
        <w:ind w:firstLine="840" w:firstLineChars="400"/>
        <w:rPr>
          <w:rFonts w:ascii="宋体" w:hAnsi="宋体" w:cs="宋体"/>
          <w:u w:val="single"/>
        </w:rPr>
      </w:pPr>
      <w:r>
        <w:rPr>
          <w:rFonts w:hint="eastAsia" w:ascii="宋体" w:hAnsi="宋体" w:cs="宋体"/>
        </w:rPr>
        <w:t>签订地：</w:t>
      </w:r>
      <w:r>
        <w:rPr>
          <w:rFonts w:hint="eastAsia" w:ascii="宋体" w:hAnsi="宋体" w:cs="宋体"/>
          <w:u w:val="single"/>
        </w:rPr>
        <w:t xml:space="preserve">                                     </w:t>
      </w:r>
    </w:p>
    <w:p w14:paraId="54CBED0E">
      <w:pPr>
        <w:spacing w:before="120" w:line="22" w:lineRule="atLeast"/>
        <w:rPr>
          <w:rFonts w:ascii="宋体" w:hAnsi="宋体" w:cs="宋体"/>
        </w:rPr>
      </w:pPr>
    </w:p>
    <w:p w14:paraId="2E5208C8">
      <w:pPr>
        <w:spacing w:before="120" w:line="22" w:lineRule="atLeast"/>
        <w:ind w:firstLine="840" w:firstLineChars="400"/>
        <w:rPr>
          <w:rFonts w:ascii="宋体" w:hAnsi="宋体" w:cs="宋体"/>
          <w:u w:val="single"/>
        </w:rPr>
      </w:pPr>
      <w:r>
        <w:rPr>
          <w:rFonts w:hint="eastAsia" w:ascii="宋体" w:hAnsi="宋体" w:cs="宋体"/>
        </w:rPr>
        <w:t>签订日期：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A957AE0">
      <w:pPr>
        <w:rPr>
          <w:rFonts w:ascii="宋体" w:hAnsi="宋体" w:cs="宋体"/>
        </w:rPr>
        <w:sectPr>
          <w:headerReference r:id="rId8" w:type="default"/>
          <w:footerReference r:id="rId9" w:type="default"/>
          <w:pgSz w:w="11907" w:h="16840"/>
          <w:pgMar w:top="1474" w:right="1814" w:bottom="1474" w:left="1814" w:header="851" w:footer="851" w:gutter="0"/>
          <w:cols w:space="720" w:num="1"/>
        </w:sectPr>
      </w:pPr>
    </w:p>
    <w:p w14:paraId="365383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w:t>
      </w:r>
      <w:r>
        <w:rPr>
          <w:rFonts w:hint="eastAsia" w:ascii="宋体" w:hAnsi="宋体" w:eastAsia="宋体" w:cs="宋体"/>
          <w:sz w:val="24"/>
          <w:szCs w:val="24"/>
        </w:rPr>
        <w:t>为该项目中标供应商。现于中标通知书发出之日起三十日内，按照采购文件确定的事项签订本合同。</w:t>
      </w:r>
    </w:p>
    <w:p w14:paraId="3CEA76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u w:val="single"/>
        </w:rPr>
        <w:t xml:space="preserve">   （采购人）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09D910B1">
      <w:pPr>
        <w:pStyle w:val="4"/>
        <w:numPr>
          <w:ilvl w:val="1"/>
          <w:numId w:val="3"/>
        </w:numPr>
        <w:spacing w:line="360" w:lineRule="auto"/>
        <w:rPr>
          <w:rFonts w:hint="eastAsia" w:ascii="宋体" w:hAnsi="宋体" w:eastAsia="宋体" w:cs="宋体"/>
          <w:sz w:val="24"/>
          <w:szCs w:val="24"/>
        </w:rPr>
      </w:pPr>
      <w:bookmarkStart w:id="399" w:name="_Toc3029"/>
      <w:bookmarkStart w:id="400" w:name="_Toc24059"/>
      <w:bookmarkStart w:id="401" w:name="_Toc2232"/>
      <w:r>
        <w:rPr>
          <w:rFonts w:hint="eastAsia" w:ascii="宋体" w:hAnsi="宋体" w:eastAsia="宋体" w:cs="宋体"/>
          <w:sz w:val="24"/>
          <w:szCs w:val="24"/>
        </w:rPr>
        <w:t>合同组成部分</w:t>
      </w:r>
      <w:bookmarkEnd w:id="399"/>
      <w:bookmarkEnd w:id="400"/>
      <w:bookmarkEnd w:id="401"/>
    </w:p>
    <w:p w14:paraId="676211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403B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1346EC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22DB88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5B2253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4EE78B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23EA7C48">
      <w:pPr>
        <w:pStyle w:val="4"/>
        <w:spacing w:line="360" w:lineRule="auto"/>
        <w:rPr>
          <w:rFonts w:hint="eastAsia" w:ascii="宋体" w:hAnsi="宋体" w:eastAsia="宋体" w:cs="宋体"/>
          <w:sz w:val="24"/>
          <w:szCs w:val="24"/>
        </w:rPr>
      </w:pPr>
      <w:bookmarkStart w:id="402" w:name="_Toc27126"/>
      <w:bookmarkStart w:id="403" w:name="_Toc21295"/>
      <w:bookmarkStart w:id="404" w:name="_Toc24300"/>
      <w:r>
        <w:rPr>
          <w:rFonts w:hint="eastAsia" w:ascii="宋体" w:hAnsi="宋体" w:eastAsia="宋体" w:cs="宋体"/>
          <w:sz w:val="24"/>
          <w:szCs w:val="24"/>
        </w:rPr>
        <w:t>1.2 货物</w:t>
      </w:r>
      <w:bookmarkEnd w:id="402"/>
      <w:bookmarkEnd w:id="403"/>
      <w:bookmarkEnd w:id="404"/>
    </w:p>
    <w:p w14:paraId="75AE9CF6">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货物名称：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C87C2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货物数量：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44FEE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货物质量：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8B5014">
      <w:pPr>
        <w:pStyle w:val="4"/>
        <w:spacing w:line="360" w:lineRule="auto"/>
        <w:rPr>
          <w:rFonts w:hint="eastAsia" w:ascii="宋体" w:hAnsi="宋体" w:eastAsia="宋体" w:cs="宋体"/>
          <w:sz w:val="24"/>
          <w:szCs w:val="24"/>
        </w:rPr>
      </w:pPr>
      <w:bookmarkStart w:id="405" w:name="_Toc23292"/>
      <w:bookmarkStart w:id="406" w:name="_Toc21631"/>
      <w:bookmarkStart w:id="407" w:name="_Toc21551"/>
      <w:r>
        <w:rPr>
          <w:rFonts w:hint="eastAsia" w:ascii="宋体" w:hAnsi="宋体" w:eastAsia="宋体" w:cs="宋体"/>
          <w:sz w:val="24"/>
          <w:szCs w:val="24"/>
        </w:rPr>
        <w:t>1.3 价款</w:t>
      </w:r>
      <w:bookmarkEnd w:id="405"/>
      <w:bookmarkEnd w:id="406"/>
      <w:bookmarkEnd w:id="407"/>
    </w:p>
    <w:p w14:paraId="508BE7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222FC5D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09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C5C0EB">
            <w:pPr>
              <w:pStyle w:val="319"/>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4686BBDB">
            <w:pPr>
              <w:pStyle w:val="319"/>
              <w:spacing w:line="360" w:lineRule="auto"/>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39E19B26">
            <w:pPr>
              <w:pStyle w:val="319"/>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4BE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CE37DE">
            <w:pPr>
              <w:pStyle w:val="319"/>
              <w:spacing w:line="360" w:lineRule="auto"/>
              <w:ind w:firstLine="200"/>
              <w:jc w:val="center"/>
              <w:rPr>
                <w:rFonts w:hint="eastAsia" w:ascii="宋体" w:hAnsi="宋体" w:eastAsia="宋体" w:cs="宋体"/>
                <w:sz w:val="24"/>
                <w:szCs w:val="24"/>
              </w:rPr>
            </w:pPr>
          </w:p>
        </w:tc>
        <w:tc>
          <w:tcPr>
            <w:tcW w:w="3402" w:type="dxa"/>
            <w:vAlign w:val="center"/>
          </w:tcPr>
          <w:p w14:paraId="6342119E">
            <w:pPr>
              <w:pStyle w:val="319"/>
              <w:spacing w:line="360" w:lineRule="auto"/>
              <w:ind w:firstLine="200"/>
              <w:jc w:val="center"/>
              <w:rPr>
                <w:rFonts w:hint="eastAsia" w:ascii="宋体" w:hAnsi="宋体" w:eastAsia="宋体" w:cs="宋体"/>
                <w:sz w:val="24"/>
                <w:szCs w:val="24"/>
              </w:rPr>
            </w:pPr>
          </w:p>
        </w:tc>
        <w:tc>
          <w:tcPr>
            <w:tcW w:w="2552" w:type="dxa"/>
            <w:vAlign w:val="center"/>
          </w:tcPr>
          <w:p w14:paraId="78AACFA8">
            <w:pPr>
              <w:pStyle w:val="319"/>
              <w:spacing w:line="360" w:lineRule="auto"/>
              <w:ind w:firstLine="200"/>
              <w:jc w:val="center"/>
              <w:rPr>
                <w:rFonts w:hint="eastAsia" w:ascii="宋体" w:hAnsi="宋体" w:eastAsia="宋体" w:cs="宋体"/>
                <w:sz w:val="24"/>
                <w:szCs w:val="24"/>
              </w:rPr>
            </w:pPr>
          </w:p>
        </w:tc>
      </w:tr>
      <w:tr w14:paraId="7071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1B7DC0">
            <w:pPr>
              <w:pStyle w:val="319"/>
              <w:spacing w:line="360" w:lineRule="auto"/>
              <w:ind w:firstLine="200"/>
              <w:jc w:val="center"/>
              <w:rPr>
                <w:rFonts w:hint="eastAsia" w:ascii="宋体" w:hAnsi="宋体" w:eastAsia="宋体" w:cs="宋体"/>
                <w:sz w:val="24"/>
                <w:szCs w:val="24"/>
              </w:rPr>
            </w:pPr>
          </w:p>
        </w:tc>
        <w:tc>
          <w:tcPr>
            <w:tcW w:w="3402" w:type="dxa"/>
            <w:vAlign w:val="center"/>
          </w:tcPr>
          <w:p w14:paraId="2FB41301">
            <w:pPr>
              <w:pStyle w:val="319"/>
              <w:spacing w:line="360" w:lineRule="auto"/>
              <w:ind w:firstLine="200"/>
              <w:jc w:val="center"/>
              <w:rPr>
                <w:rFonts w:hint="eastAsia" w:ascii="宋体" w:hAnsi="宋体" w:eastAsia="宋体" w:cs="宋体"/>
                <w:sz w:val="24"/>
                <w:szCs w:val="24"/>
              </w:rPr>
            </w:pPr>
          </w:p>
        </w:tc>
        <w:tc>
          <w:tcPr>
            <w:tcW w:w="2552" w:type="dxa"/>
            <w:vAlign w:val="center"/>
          </w:tcPr>
          <w:p w14:paraId="2A49E8B4">
            <w:pPr>
              <w:pStyle w:val="319"/>
              <w:spacing w:line="360" w:lineRule="auto"/>
              <w:ind w:firstLine="200"/>
              <w:jc w:val="center"/>
              <w:rPr>
                <w:rFonts w:hint="eastAsia" w:ascii="宋体" w:hAnsi="宋体" w:eastAsia="宋体" w:cs="宋体"/>
                <w:sz w:val="24"/>
                <w:szCs w:val="24"/>
              </w:rPr>
            </w:pPr>
          </w:p>
        </w:tc>
      </w:tr>
      <w:tr w14:paraId="392C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D8BE84">
            <w:pPr>
              <w:pStyle w:val="319"/>
              <w:spacing w:line="360" w:lineRule="auto"/>
              <w:ind w:firstLine="200"/>
              <w:jc w:val="center"/>
              <w:rPr>
                <w:rFonts w:hint="eastAsia" w:ascii="宋体" w:hAnsi="宋体" w:eastAsia="宋体" w:cs="宋体"/>
                <w:sz w:val="24"/>
                <w:szCs w:val="24"/>
              </w:rPr>
            </w:pPr>
          </w:p>
        </w:tc>
        <w:tc>
          <w:tcPr>
            <w:tcW w:w="3402" w:type="dxa"/>
            <w:vAlign w:val="center"/>
          </w:tcPr>
          <w:p w14:paraId="2811A3BF">
            <w:pPr>
              <w:pStyle w:val="319"/>
              <w:spacing w:line="360" w:lineRule="auto"/>
              <w:ind w:firstLine="200"/>
              <w:jc w:val="center"/>
              <w:rPr>
                <w:rFonts w:hint="eastAsia" w:ascii="宋体" w:hAnsi="宋体" w:eastAsia="宋体" w:cs="宋体"/>
                <w:sz w:val="24"/>
                <w:szCs w:val="24"/>
              </w:rPr>
            </w:pPr>
          </w:p>
        </w:tc>
        <w:tc>
          <w:tcPr>
            <w:tcW w:w="2552" w:type="dxa"/>
            <w:vAlign w:val="center"/>
          </w:tcPr>
          <w:p w14:paraId="47C3AF67">
            <w:pPr>
              <w:pStyle w:val="319"/>
              <w:spacing w:line="360" w:lineRule="auto"/>
              <w:ind w:firstLine="200"/>
              <w:jc w:val="center"/>
              <w:rPr>
                <w:rFonts w:hint="eastAsia" w:ascii="宋体" w:hAnsi="宋体" w:eastAsia="宋体" w:cs="宋体"/>
                <w:sz w:val="24"/>
                <w:szCs w:val="24"/>
              </w:rPr>
            </w:pPr>
          </w:p>
        </w:tc>
      </w:tr>
      <w:tr w14:paraId="67F7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42F9F">
            <w:pPr>
              <w:pStyle w:val="319"/>
              <w:spacing w:line="360" w:lineRule="auto"/>
              <w:ind w:firstLine="200"/>
              <w:jc w:val="center"/>
              <w:rPr>
                <w:rFonts w:hint="eastAsia" w:ascii="宋体" w:hAnsi="宋体" w:eastAsia="宋体" w:cs="宋体"/>
                <w:sz w:val="24"/>
                <w:szCs w:val="24"/>
              </w:rPr>
            </w:pPr>
          </w:p>
        </w:tc>
        <w:tc>
          <w:tcPr>
            <w:tcW w:w="3402" w:type="dxa"/>
            <w:vAlign w:val="center"/>
          </w:tcPr>
          <w:p w14:paraId="72338A80">
            <w:pPr>
              <w:pStyle w:val="319"/>
              <w:spacing w:line="360" w:lineRule="auto"/>
              <w:ind w:firstLine="200"/>
              <w:jc w:val="center"/>
              <w:rPr>
                <w:rFonts w:hint="eastAsia" w:ascii="宋体" w:hAnsi="宋体" w:eastAsia="宋体" w:cs="宋体"/>
                <w:sz w:val="24"/>
                <w:szCs w:val="24"/>
              </w:rPr>
            </w:pPr>
          </w:p>
        </w:tc>
        <w:tc>
          <w:tcPr>
            <w:tcW w:w="2552" w:type="dxa"/>
            <w:vAlign w:val="center"/>
          </w:tcPr>
          <w:p w14:paraId="3E5542FE">
            <w:pPr>
              <w:pStyle w:val="319"/>
              <w:spacing w:line="360" w:lineRule="auto"/>
              <w:ind w:firstLine="200"/>
              <w:jc w:val="center"/>
              <w:rPr>
                <w:rFonts w:hint="eastAsia" w:ascii="宋体" w:hAnsi="宋体" w:eastAsia="宋体" w:cs="宋体"/>
                <w:sz w:val="24"/>
                <w:szCs w:val="24"/>
              </w:rPr>
            </w:pPr>
          </w:p>
        </w:tc>
      </w:tr>
      <w:tr w14:paraId="6AF9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5C1C36">
            <w:pPr>
              <w:pStyle w:val="319"/>
              <w:spacing w:line="360" w:lineRule="auto"/>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4DB31A02">
            <w:pPr>
              <w:pStyle w:val="319"/>
              <w:spacing w:line="360" w:lineRule="auto"/>
              <w:ind w:firstLine="200"/>
              <w:jc w:val="center"/>
              <w:rPr>
                <w:rFonts w:hint="eastAsia" w:ascii="宋体" w:hAnsi="宋体" w:eastAsia="宋体" w:cs="宋体"/>
                <w:sz w:val="24"/>
                <w:szCs w:val="24"/>
              </w:rPr>
            </w:pPr>
          </w:p>
        </w:tc>
      </w:tr>
    </w:tbl>
    <w:p w14:paraId="06DA07C5">
      <w:pPr>
        <w:pStyle w:val="4"/>
        <w:spacing w:line="360" w:lineRule="auto"/>
        <w:rPr>
          <w:rFonts w:hint="eastAsia" w:ascii="宋体" w:hAnsi="宋体" w:eastAsia="宋体" w:cs="宋体"/>
          <w:sz w:val="24"/>
          <w:szCs w:val="24"/>
        </w:rPr>
      </w:pPr>
      <w:bookmarkStart w:id="408" w:name="_Toc22618"/>
      <w:bookmarkStart w:id="409" w:name="_Toc10340"/>
      <w:bookmarkStart w:id="410" w:name="_Toc1814"/>
      <w:r>
        <w:rPr>
          <w:rFonts w:hint="eastAsia" w:ascii="宋体" w:hAnsi="宋体" w:eastAsia="宋体" w:cs="宋体"/>
          <w:sz w:val="24"/>
          <w:szCs w:val="24"/>
        </w:rPr>
        <w:t>1.4 付款</w:t>
      </w:r>
      <w:bookmarkEnd w:id="408"/>
      <w:bookmarkEnd w:id="409"/>
      <w:bookmarkEnd w:id="410"/>
      <w:r>
        <w:rPr>
          <w:rFonts w:hint="eastAsia" w:ascii="宋体" w:hAnsi="宋体" w:eastAsia="宋体" w:cs="宋体"/>
          <w:sz w:val="24"/>
          <w:szCs w:val="24"/>
        </w:rPr>
        <w:t>方式、时间和条件</w:t>
      </w:r>
    </w:p>
    <w:p w14:paraId="7568CDA1">
      <w:pPr>
        <w:pStyle w:val="958"/>
        <w:spacing w:before="0" w:beforeAutospacing="0" w:after="0" w:afterAutospacing="0" w:line="360" w:lineRule="auto"/>
        <w:ind w:firstLine="480"/>
        <w:rPr>
          <w:rFonts w:hint="eastAsia" w:ascii="宋体" w:hAnsi="宋体" w:eastAsia="宋体" w:cs="宋体"/>
          <w:sz w:val="24"/>
          <w:szCs w:val="24"/>
        </w:rPr>
      </w:pPr>
      <w:r>
        <w:rPr>
          <w:rFonts w:hint="eastAsia" w:ascii="宋体" w:hAnsi="宋体" w:eastAsia="宋体" w:cs="宋体"/>
          <w:sz w:val="24"/>
          <w:szCs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A59B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C3C8A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9A08183">
      <w:pPr>
        <w:spacing w:line="360" w:lineRule="auto"/>
        <w:rPr>
          <w:rFonts w:hint="eastAsia" w:ascii="宋体" w:hAnsi="宋体" w:eastAsia="宋体" w:cs="宋体"/>
          <w:sz w:val="24"/>
          <w:szCs w:val="24"/>
        </w:rPr>
      </w:pPr>
      <w:r>
        <w:rPr>
          <w:rFonts w:hint="eastAsia" w:ascii="宋体" w:hAnsi="宋体" w:eastAsia="宋体" w:cs="宋体"/>
          <w:sz w:val="24"/>
          <w:szCs w:val="24"/>
        </w:rPr>
        <w:t>1.4.4资金支付的方式、时间和条件详见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5D954BD7">
      <w:pPr>
        <w:spacing w:line="360" w:lineRule="auto"/>
        <w:rPr>
          <w:rFonts w:hint="eastAsia" w:ascii="宋体" w:hAnsi="宋体" w:eastAsia="宋体" w:cs="宋体"/>
          <w:sz w:val="24"/>
          <w:szCs w:val="24"/>
        </w:rPr>
      </w:pPr>
      <w:r>
        <w:rPr>
          <w:rFonts w:hint="eastAsia" w:ascii="宋体" w:hAnsi="宋体" w:eastAsia="宋体" w:cs="宋体"/>
          <w:sz w:val="24"/>
          <w:szCs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438B5B5C">
      <w:pPr>
        <w:pStyle w:val="4"/>
        <w:spacing w:line="360" w:lineRule="auto"/>
        <w:rPr>
          <w:rFonts w:hint="eastAsia" w:ascii="宋体" w:hAnsi="宋体" w:eastAsia="宋体" w:cs="宋体"/>
          <w:sz w:val="24"/>
          <w:szCs w:val="24"/>
        </w:rPr>
      </w:pPr>
      <w:bookmarkStart w:id="411" w:name="_Toc19304"/>
      <w:bookmarkStart w:id="412" w:name="_Toc2846"/>
      <w:bookmarkStart w:id="413" w:name="_Toc32071"/>
      <w:r>
        <w:rPr>
          <w:rFonts w:hint="eastAsia" w:ascii="宋体" w:hAnsi="宋体" w:eastAsia="宋体" w:cs="宋体"/>
          <w:sz w:val="24"/>
          <w:szCs w:val="24"/>
        </w:rPr>
        <w:t>1.5 货物交付期限、地点和方式</w:t>
      </w:r>
      <w:bookmarkEnd w:id="411"/>
      <w:bookmarkEnd w:id="412"/>
      <w:bookmarkEnd w:id="413"/>
    </w:p>
    <w:p w14:paraId="543CB39C">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交付期限：详见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7C343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 交付地点：</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59086C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交付方式：</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337B28F">
      <w:pPr>
        <w:pStyle w:val="4"/>
        <w:spacing w:line="360" w:lineRule="auto"/>
        <w:rPr>
          <w:rFonts w:hint="eastAsia" w:ascii="宋体" w:hAnsi="宋体" w:eastAsia="宋体" w:cs="宋体"/>
          <w:sz w:val="24"/>
          <w:szCs w:val="24"/>
        </w:rPr>
      </w:pPr>
      <w:bookmarkStart w:id="414" w:name="_Toc27250"/>
      <w:bookmarkStart w:id="415" w:name="_Toc21423"/>
      <w:bookmarkStart w:id="416" w:name="_Toc19554"/>
      <w:r>
        <w:rPr>
          <w:rFonts w:hint="eastAsia" w:ascii="宋体" w:hAnsi="宋体" w:eastAsia="宋体" w:cs="宋体"/>
          <w:sz w:val="24"/>
          <w:szCs w:val="24"/>
        </w:rPr>
        <w:t>1.6 违约责任</w:t>
      </w:r>
      <w:bookmarkEnd w:id="414"/>
      <w:bookmarkEnd w:id="415"/>
      <w:bookmarkEnd w:id="416"/>
    </w:p>
    <w:p w14:paraId="7AC9F1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3030E5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5EDB63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87A2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B7290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2E87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0522436E">
      <w:pPr>
        <w:spacing w:line="360" w:lineRule="auto"/>
        <w:ind w:left="-420" w:leftChars="-200" w:right="-420" w:rightChars="-200" w:firstLine="960" w:firstLineChars="400"/>
        <w:rPr>
          <w:rFonts w:hint="eastAsia" w:ascii="宋体" w:hAnsi="宋体" w:eastAsia="宋体" w:cs="宋体"/>
          <w:sz w:val="24"/>
          <w:szCs w:val="24"/>
        </w:rPr>
      </w:pPr>
      <w:r>
        <w:rPr>
          <w:rFonts w:hint="eastAsia" w:ascii="宋体" w:hAnsi="宋体" w:eastAsia="宋体" w:cs="宋体"/>
          <w:sz w:val="24"/>
          <w:szCs w:val="24"/>
        </w:rPr>
        <w:t>1.6.7违约责任</w:t>
      </w:r>
      <w:r>
        <w:rPr>
          <w:rFonts w:hint="eastAsia" w:ascii="宋体" w:hAnsi="宋体" w:eastAsia="宋体" w:cs="宋体"/>
          <w:b/>
          <w:i/>
          <w:sz w:val="24"/>
          <w:szCs w:val="24"/>
          <w:u w:val="single"/>
        </w:rPr>
        <w:t>合同专用条款</w:t>
      </w:r>
      <w:r>
        <w:rPr>
          <w:rFonts w:hint="eastAsia" w:ascii="宋体" w:hAnsi="宋体" w:eastAsia="宋体" w:cs="宋体"/>
          <w:sz w:val="24"/>
          <w:szCs w:val="24"/>
        </w:rPr>
        <w:t>另有约定的，从其约定。</w:t>
      </w:r>
    </w:p>
    <w:p w14:paraId="0E8197C0">
      <w:pPr>
        <w:pStyle w:val="4"/>
        <w:spacing w:line="360" w:lineRule="auto"/>
        <w:rPr>
          <w:rFonts w:hint="eastAsia" w:ascii="宋体" w:hAnsi="宋体" w:eastAsia="宋体" w:cs="宋体"/>
          <w:sz w:val="24"/>
          <w:szCs w:val="24"/>
        </w:rPr>
      </w:pPr>
      <w:bookmarkStart w:id="417" w:name="_Toc15583"/>
      <w:bookmarkStart w:id="418" w:name="_Toc28375"/>
      <w:bookmarkStart w:id="419" w:name="_Toc16021"/>
      <w:r>
        <w:rPr>
          <w:rFonts w:hint="eastAsia" w:ascii="宋体" w:hAnsi="宋体" w:eastAsia="宋体" w:cs="宋体"/>
          <w:sz w:val="24"/>
          <w:szCs w:val="24"/>
        </w:rPr>
        <w:t>1.7 合同争议的解决</w:t>
      </w:r>
      <w:bookmarkEnd w:id="417"/>
      <w:bookmarkEnd w:id="418"/>
      <w:bookmarkEnd w:id="419"/>
    </w:p>
    <w:p w14:paraId="1CA74A7D">
      <w:pPr>
        <w:spacing w:line="360" w:lineRule="auto"/>
        <w:ind w:left="-61" w:leftChars="-29" w:right="-420" w:rightChars="-200" w:firstLine="240" w:firstLineChars="100"/>
        <w:rPr>
          <w:rFonts w:hint="eastAsia" w:ascii="宋体" w:hAnsi="宋体" w:eastAsia="宋体" w:cs="宋体"/>
          <w:sz w:val="24"/>
          <w:szCs w:val="24"/>
        </w:rPr>
      </w:pPr>
      <w:r>
        <w:rPr>
          <w:rFonts w:hint="eastAsia" w:ascii="宋体" w:hAnsi="宋体" w:eastAsia="宋体" w:cs="宋体"/>
          <w:sz w:val="24"/>
          <w:szCs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szCs w:val="24"/>
          <w:u w:val="single"/>
        </w:rPr>
        <w:t xml:space="preserve"> 合同专用条款  </w:t>
      </w:r>
      <w:r>
        <w:rPr>
          <w:rFonts w:hint="eastAsia" w:ascii="宋体" w:hAnsi="宋体" w:eastAsia="宋体" w:cs="宋体"/>
          <w:sz w:val="24"/>
          <w:szCs w:val="24"/>
        </w:rPr>
        <w:t>条款规定的方式解决：</w:t>
      </w:r>
    </w:p>
    <w:p w14:paraId="58E1578E">
      <w:pPr>
        <w:spacing w:line="360" w:lineRule="auto"/>
        <w:ind w:left="-420" w:leftChars="-200" w:right="-420" w:rightChars="-200" w:firstLine="600" w:firstLineChars="25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b/>
          <w:i/>
          <w:sz w:val="24"/>
          <w:szCs w:val="24"/>
          <w:u w:val="single"/>
        </w:rPr>
        <w:t>合同专用条款</w:t>
      </w:r>
      <w:r>
        <w:rPr>
          <w:rFonts w:hint="eastAsia" w:ascii="宋体" w:hAnsi="宋体" w:eastAsia="宋体" w:cs="宋体"/>
          <w:sz w:val="24"/>
          <w:szCs w:val="24"/>
        </w:rPr>
        <w:t>仲裁委员会依申请仲裁时其现行有效的仲裁规则裁决；</w:t>
      </w:r>
    </w:p>
    <w:p w14:paraId="57E8BAA0">
      <w:pPr>
        <w:spacing w:line="360" w:lineRule="auto"/>
        <w:ind w:left="-420" w:leftChars="-200" w:right="-420" w:rightChars="-200" w:firstLine="600" w:firstLineChars="25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b/>
          <w:i/>
          <w:sz w:val="24"/>
          <w:szCs w:val="24"/>
          <w:u w:val="single"/>
        </w:rPr>
        <w:t>合同专用条款</w:t>
      </w:r>
      <w:r>
        <w:rPr>
          <w:rFonts w:hint="eastAsia" w:ascii="宋体" w:hAnsi="宋体" w:eastAsia="宋体" w:cs="宋体"/>
          <w:sz w:val="24"/>
          <w:szCs w:val="24"/>
        </w:rPr>
        <w:t>人民法院起诉。</w:t>
      </w:r>
    </w:p>
    <w:p w14:paraId="164C7660">
      <w:pPr>
        <w:pStyle w:val="4"/>
        <w:spacing w:line="360" w:lineRule="auto"/>
        <w:rPr>
          <w:rFonts w:hint="eastAsia" w:ascii="宋体" w:hAnsi="宋体" w:eastAsia="宋体" w:cs="宋体"/>
          <w:sz w:val="24"/>
          <w:szCs w:val="24"/>
        </w:rPr>
      </w:pPr>
      <w:bookmarkStart w:id="420" w:name="_Toc11173"/>
      <w:bookmarkStart w:id="421" w:name="_Toc7245"/>
      <w:bookmarkStart w:id="422" w:name="_Toc15322"/>
      <w:r>
        <w:rPr>
          <w:rFonts w:hint="eastAsia" w:ascii="宋体" w:hAnsi="宋体" w:eastAsia="宋体" w:cs="宋体"/>
          <w:sz w:val="24"/>
          <w:szCs w:val="24"/>
        </w:rPr>
        <w:t>1.8 合同生效</w:t>
      </w:r>
      <w:bookmarkEnd w:id="420"/>
      <w:bookmarkEnd w:id="421"/>
      <w:bookmarkEnd w:id="422"/>
    </w:p>
    <w:p w14:paraId="0E660A15">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7B9D8CDC">
      <w:pPr>
        <w:autoSpaceDE w:val="0"/>
        <w:autoSpaceDN w:val="0"/>
        <w:spacing w:line="360" w:lineRule="auto"/>
        <w:rPr>
          <w:rFonts w:hint="eastAsia" w:ascii="宋体" w:hAnsi="宋体" w:eastAsia="宋体" w:cs="宋体"/>
          <w:sz w:val="24"/>
          <w:szCs w:val="24"/>
          <w:lang w:val="zh-CN"/>
        </w:rPr>
      </w:pPr>
    </w:p>
    <w:p w14:paraId="6631CDD4">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1FB22C3D">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1157DB0F">
      <w:pPr>
        <w:autoSpaceDE w:val="0"/>
        <w:autoSpaceDN w:val="0"/>
        <w:spacing w:line="360" w:lineRule="auto"/>
        <w:rPr>
          <w:rFonts w:hint="eastAsia" w:ascii="宋体" w:hAnsi="宋体" w:eastAsia="宋体" w:cs="宋体"/>
          <w:sz w:val="24"/>
          <w:szCs w:val="24"/>
          <w:lang w:val="zh-CN"/>
        </w:rPr>
      </w:pPr>
    </w:p>
    <w:p w14:paraId="727B7915">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05E10209">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2417B9DC">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3D41F54E">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266C76A6">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2A107275">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5403B62A">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2D7043EC">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46EA8655">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2E303D4D">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0BAC8553">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7483662A">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57C4C400">
      <w:pPr>
        <w:pStyle w:val="2"/>
        <w:ind w:left="0" w:firstLine="0"/>
        <w:jc w:val="both"/>
        <w:rPr>
          <w:rFonts w:hint="eastAsia" w:ascii="宋体" w:hAnsi="宋体" w:eastAsia="宋体" w:cs="宋体"/>
          <w:sz w:val="24"/>
          <w:szCs w:val="24"/>
        </w:rPr>
      </w:pPr>
      <w:bookmarkStart w:id="423" w:name="_Toc331685783"/>
    </w:p>
    <w:p w14:paraId="642F2776">
      <w:pPr>
        <w:pStyle w:val="2"/>
        <w:ind w:left="0" w:firstLine="0"/>
        <w:jc w:val="center"/>
        <w:rPr>
          <w:rFonts w:hint="eastAsia" w:ascii="宋体" w:hAnsi="宋体" w:eastAsia="宋体" w:cs="宋体"/>
          <w:sz w:val="24"/>
          <w:szCs w:val="24"/>
        </w:rPr>
      </w:pPr>
      <w:r>
        <w:rPr>
          <w:rFonts w:hint="eastAsia" w:ascii="宋体" w:hAnsi="宋体" w:eastAsia="宋体" w:cs="宋体"/>
          <w:sz w:val="24"/>
          <w:szCs w:val="24"/>
        </w:rPr>
        <w:t>第二部分 合同一般条款</w:t>
      </w:r>
      <w:bookmarkEnd w:id="423"/>
    </w:p>
    <w:p w14:paraId="0009B390">
      <w:pPr>
        <w:pStyle w:val="4"/>
        <w:spacing w:line="360" w:lineRule="auto"/>
        <w:rPr>
          <w:rFonts w:hint="eastAsia" w:ascii="宋体" w:hAnsi="宋体" w:eastAsia="宋体" w:cs="宋体"/>
          <w:sz w:val="24"/>
          <w:szCs w:val="24"/>
        </w:rPr>
      </w:pPr>
      <w:bookmarkStart w:id="424" w:name="_Ref467378463"/>
      <w:bookmarkStart w:id="425" w:name="_Toc16917"/>
      <w:bookmarkStart w:id="426" w:name="_Ref467379225"/>
      <w:bookmarkStart w:id="427" w:name="_Ref467379205"/>
      <w:bookmarkStart w:id="428" w:name="_Ref467378499"/>
      <w:bookmarkStart w:id="429" w:name="_Toc259093669"/>
      <w:bookmarkStart w:id="430" w:name="_Ref467379195"/>
      <w:bookmarkStart w:id="431" w:name="_Toc19614"/>
      <w:bookmarkStart w:id="432" w:name="_Ref467379101"/>
      <w:bookmarkStart w:id="433" w:name="_Toc28763"/>
      <w:bookmarkStart w:id="434" w:name="_Ref467379109"/>
      <w:bookmarkStart w:id="435" w:name="_Ref467379214"/>
      <w:bookmarkStart w:id="436" w:name="_Toc279701240"/>
      <w:bookmarkStart w:id="437" w:name="_Toc487900349"/>
      <w:bookmarkStart w:id="438" w:name="_Ref467379094"/>
      <w:bookmarkStart w:id="439" w:name="_Ref467378404"/>
      <w:r>
        <w:rPr>
          <w:rFonts w:hint="eastAsia" w:ascii="宋体" w:hAnsi="宋体" w:eastAsia="宋体" w:cs="宋体"/>
          <w:sz w:val="24"/>
          <w:szCs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F3A38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479D73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7E5993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4D780A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 “货物”系指中标供应商根据合同约定应向采购人交付的一切各种形态和种类的物品，包括原材料、燃料、设备、机械、仪表、备件、计算机软件、产品等，并包括工具、手册等其他相关资料。</w:t>
      </w:r>
    </w:p>
    <w:p w14:paraId="1129E484">
      <w:pPr>
        <w:spacing w:line="360" w:lineRule="auto"/>
        <w:ind w:firstLine="480" w:firstLineChars="200"/>
        <w:rPr>
          <w:rFonts w:hint="eastAsia" w:ascii="宋体" w:hAnsi="宋体" w:eastAsia="宋体" w:cs="宋体"/>
          <w:sz w:val="24"/>
          <w:szCs w:val="24"/>
        </w:rPr>
      </w:pPr>
      <w:bookmarkStart w:id="440" w:name="_Ref467378840"/>
      <w:r>
        <w:rPr>
          <w:rFonts w:hint="eastAsia" w:ascii="宋体" w:hAnsi="宋体" w:eastAsia="宋体" w:cs="宋体"/>
          <w:sz w:val="24"/>
          <w:szCs w:val="24"/>
        </w:rPr>
        <w:t>2.1.4 “甲方”系指与中标供应商签署合同的采购人</w:t>
      </w:r>
      <w:bookmarkEnd w:id="440"/>
      <w:r>
        <w:rPr>
          <w:rFonts w:hint="eastAsia" w:ascii="宋体" w:hAnsi="宋体" w:eastAsia="宋体" w:cs="宋体"/>
          <w:sz w:val="24"/>
          <w:szCs w:val="24"/>
        </w:rPr>
        <w:t>；采购人委托采购代理机构代表其与乙方签订合同的，采购人的授权委托书作为合同附件。</w:t>
      </w:r>
    </w:p>
    <w:p w14:paraId="0F3062D7">
      <w:pPr>
        <w:spacing w:line="360" w:lineRule="auto"/>
        <w:ind w:firstLine="480" w:firstLineChars="200"/>
        <w:rPr>
          <w:rFonts w:hint="eastAsia" w:ascii="宋体" w:hAnsi="宋体" w:eastAsia="宋体" w:cs="宋体"/>
          <w:sz w:val="24"/>
          <w:szCs w:val="24"/>
        </w:rPr>
      </w:pPr>
      <w:bookmarkStart w:id="441" w:name="_Ref467379400"/>
      <w:r>
        <w:rPr>
          <w:rFonts w:hint="eastAsia" w:ascii="宋体" w:hAnsi="宋体" w:eastAsia="宋体" w:cs="宋体"/>
          <w:sz w:val="24"/>
          <w:szCs w:val="24"/>
        </w:rPr>
        <w:t>2.1.5 “乙方”系指根据合同约定交付货物的中标供应商</w:t>
      </w:r>
      <w:bookmarkEnd w:id="441"/>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E4C7F23">
      <w:pPr>
        <w:spacing w:line="360" w:lineRule="auto"/>
        <w:ind w:firstLine="480" w:firstLineChars="200"/>
        <w:rPr>
          <w:rFonts w:hint="eastAsia" w:ascii="宋体" w:hAnsi="宋体" w:eastAsia="宋体" w:cs="宋体"/>
          <w:sz w:val="24"/>
          <w:szCs w:val="24"/>
        </w:rPr>
      </w:pPr>
      <w:bookmarkStart w:id="442" w:name="_Ref467379436"/>
      <w:r>
        <w:rPr>
          <w:rFonts w:hint="eastAsia" w:ascii="宋体" w:hAnsi="宋体" w:eastAsia="宋体" w:cs="宋体"/>
          <w:sz w:val="24"/>
          <w:szCs w:val="24"/>
        </w:rPr>
        <w:t>2.1.6 “现场”系指合同约定货物将要运至或者安装的地点。</w:t>
      </w:r>
      <w:bookmarkEnd w:id="442"/>
    </w:p>
    <w:p w14:paraId="67B641EC">
      <w:pPr>
        <w:pStyle w:val="4"/>
        <w:spacing w:line="360" w:lineRule="auto"/>
        <w:rPr>
          <w:rFonts w:hint="eastAsia" w:ascii="宋体" w:hAnsi="宋体" w:eastAsia="宋体" w:cs="宋体"/>
          <w:sz w:val="24"/>
          <w:szCs w:val="24"/>
        </w:rPr>
      </w:pPr>
      <w:bookmarkStart w:id="443" w:name="_Toc259093670"/>
      <w:bookmarkStart w:id="444" w:name="_Toc279701241"/>
      <w:bookmarkStart w:id="445" w:name="_Toc487900350"/>
      <w:bookmarkStart w:id="446" w:name="_Toc27635"/>
      <w:bookmarkStart w:id="447" w:name="_Toc13336"/>
      <w:bookmarkStart w:id="448" w:name="_Toc32504"/>
      <w:r>
        <w:rPr>
          <w:rFonts w:hint="eastAsia" w:ascii="宋体" w:hAnsi="宋体" w:eastAsia="宋体" w:cs="宋体"/>
          <w:sz w:val="24"/>
          <w:szCs w:val="24"/>
        </w:rPr>
        <w:t>2.2 技术规范</w:t>
      </w:r>
      <w:bookmarkEnd w:id="443"/>
      <w:bookmarkEnd w:id="444"/>
      <w:bookmarkEnd w:id="445"/>
      <w:bookmarkEnd w:id="446"/>
      <w:bookmarkEnd w:id="447"/>
      <w:bookmarkEnd w:id="448"/>
    </w:p>
    <w:p w14:paraId="560BDD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0344E13">
      <w:pPr>
        <w:pStyle w:val="4"/>
        <w:spacing w:line="360" w:lineRule="auto"/>
        <w:rPr>
          <w:rFonts w:hint="eastAsia" w:ascii="宋体" w:hAnsi="宋体" w:eastAsia="宋体" w:cs="宋体"/>
          <w:sz w:val="24"/>
          <w:szCs w:val="24"/>
        </w:rPr>
      </w:pPr>
      <w:bookmarkStart w:id="449" w:name="_Toc31634"/>
      <w:bookmarkStart w:id="450" w:name="_Toc27853"/>
      <w:bookmarkStart w:id="451" w:name="_Toc9829"/>
      <w:bookmarkStart w:id="452" w:name="_Toc487900351"/>
      <w:bookmarkStart w:id="453" w:name="_Toc259093671"/>
      <w:bookmarkStart w:id="454" w:name="_Toc279701242"/>
      <w:r>
        <w:rPr>
          <w:rFonts w:hint="eastAsia" w:ascii="宋体" w:hAnsi="宋体" w:eastAsia="宋体" w:cs="宋体"/>
          <w:sz w:val="24"/>
          <w:szCs w:val="24"/>
        </w:rPr>
        <w:t>2.3 知识产权</w:t>
      </w:r>
      <w:bookmarkEnd w:id="449"/>
      <w:bookmarkEnd w:id="450"/>
      <w:bookmarkEnd w:id="451"/>
      <w:bookmarkEnd w:id="452"/>
      <w:bookmarkEnd w:id="453"/>
      <w:bookmarkEnd w:id="454"/>
    </w:p>
    <w:p w14:paraId="11A3F6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A3891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2.3.2具有知识产权的计算机软件等货物的知识产权归属，详见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47459683">
      <w:pPr>
        <w:pStyle w:val="4"/>
        <w:spacing w:line="360" w:lineRule="auto"/>
        <w:rPr>
          <w:rFonts w:hint="eastAsia" w:ascii="宋体" w:hAnsi="宋体" w:eastAsia="宋体" w:cs="宋体"/>
          <w:sz w:val="24"/>
          <w:szCs w:val="24"/>
        </w:rPr>
      </w:pPr>
      <w:bookmarkStart w:id="455" w:name="_Toc29149"/>
      <w:bookmarkStart w:id="456" w:name="_Toc4194"/>
      <w:bookmarkStart w:id="457" w:name="_Toc11932"/>
      <w:r>
        <w:rPr>
          <w:rFonts w:hint="eastAsia" w:ascii="宋体" w:hAnsi="宋体" w:eastAsia="宋体" w:cs="宋体"/>
          <w:sz w:val="24"/>
          <w:szCs w:val="24"/>
        </w:rPr>
        <w:t>2.4 包装和装运</w:t>
      </w:r>
      <w:bookmarkEnd w:id="455"/>
      <w:bookmarkEnd w:id="456"/>
      <w:bookmarkEnd w:id="457"/>
    </w:p>
    <w:p w14:paraId="53AC06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2.4.1除</w:t>
      </w:r>
      <w:r>
        <w:rPr>
          <w:rFonts w:hint="eastAsia" w:ascii="宋体" w:hAnsi="宋体" w:eastAsia="宋体" w:cs="宋体"/>
          <w:b/>
          <w:i/>
          <w:sz w:val="24"/>
          <w:szCs w:val="24"/>
          <w:u w:val="single"/>
        </w:rPr>
        <w:t>合同专用条款</w:t>
      </w:r>
      <w:r>
        <w:rPr>
          <w:rFonts w:hint="eastAsia" w:ascii="宋体" w:hAnsi="宋体" w:eastAsia="宋体" w:cs="宋体"/>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9784C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71C55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 装运货物的要求和通知，详见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450A9D6C">
      <w:pPr>
        <w:pStyle w:val="4"/>
        <w:spacing w:line="360" w:lineRule="auto"/>
        <w:rPr>
          <w:rFonts w:hint="eastAsia" w:ascii="宋体" w:hAnsi="宋体" w:eastAsia="宋体" w:cs="宋体"/>
          <w:sz w:val="24"/>
          <w:szCs w:val="24"/>
        </w:rPr>
      </w:pPr>
      <w:bookmarkStart w:id="458" w:name="_Ref467379527"/>
      <w:bookmarkStart w:id="459" w:name="_Ref467379542"/>
      <w:bookmarkStart w:id="460" w:name="_Toc279701245"/>
      <w:bookmarkStart w:id="461" w:name="_Ref467378541"/>
      <w:bookmarkStart w:id="462" w:name="_Ref467379536"/>
      <w:bookmarkStart w:id="463" w:name="_Ref467378591"/>
      <w:bookmarkStart w:id="464" w:name="_Toc259093674"/>
      <w:bookmarkStart w:id="465" w:name="_Toc487900354"/>
      <w:bookmarkStart w:id="466" w:name="_Toc30272"/>
      <w:bookmarkStart w:id="467" w:name="_Toc26182"/>
      <w:bookmarkStart w:id="468" w:name="_Toc19074"/>
      <w:r>
        <w:rPr>
          <w:rFonts w:hint="eastAsia" w:ascii="宋体" w:hAnsi="宋体" w:eastAsia="宋体" w:cs="宋体"/>
          <w:sz w:val="24"/>
          <w:szCs w:val="24"/>
        </w:rPr>
        <w:t>2.</w:t>
      </w:r>
      <w:bookmarkEnd w:id="458"/>
      <w:bookmarkEnd w:id="459"/>
      <w:bookmarkEnd w:id="460"/>
      <w:bookmarkEnd w:id="461"/>
      <w:bookmarkEnd w:id="462"/>
      <w:bookmarkEnd w:id="463"/>
      <w:bookmarkEnd w:id="464"/>
      <w:bookmarkEnd w:id="465"/>
      <w:r>
        <w:rPr>
          <w:rFonts w:hint="eastAsia" w:ascii="宋体" w:hAnsi="宋体" w:eastAsia="宋体" w:cs="宋体"/>
          <w:sz w:val="24"/>
          <w:szCs w:val="24"/>
        </w:rPr>
        <w:t>5 履约检查和问题反馈</w:t>
      </w:r>
      <w:bookmarkEnd w:id="466"/>
      <w:bookmarkEnd w:id="467"/>
      <w:bookmarkEnd w:id="468"/>
    </w:p>
    <w:p w14:paraId="43460F9A">
      <w:pPr>
        <w:spacing w:line="360" w:lineRule="auto"/>
        <w:ind w:firstLine="480" w:firstLineChars="200"/>
        <w:rPr>
          <w:rFonts w:hint="eastAsia" w:ascii="宋体" w:hAnsi="宋体" w:eastAsia="宋体" w:cs="宋体"/>
          <w:sz w:val="24"/>
          <w:szCs w:val="24"/>
        </w:rPr>
      </w:pPr>
      <w:bookmarkStart w:id="469" w:name="_Ref467379657"/>
      <w:r>
        <w:rPr>
          <w:rFonts w:hint="eastAsia" w:ascii="宋体" w:hAnsi="宋体" w:eastAsia="宋体" w:cs="宋体"/>
          <w:sz w:val="24"/>
          <w:szCs w:val="24"/>
        </w:rPr>
        <w:t>2.5.1</w:t>
      </w:r>
      <w:bookmarkEnd w:id="469"/>
      <w:bookmarkStart w:id="470" w:name="_Toc186431854"/>
      <w:bookmarkStart w:id="471" w:name="_Ref467379793"/>
      <w:bookmarkStart w:id="472" w:name="_Toc487900357"/>
      <w:bookmarkStart w:id="473" w:name="_Toc279701247"/>
      <w:bookmarkStart w:id="474" w:name="_Ref467379807"/>
      <w:bookmarkStart w:id="475" w:name="_Toc259093676"/>
      <w:r>
        <w:rPr>
          <w:rFonts w:hint="eastAsia" w:ascii="宋体" w:hAnsi="宋体" w:eastAsia="宋体" w:cs="宋体"/>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1D158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sz w:val="24"/>
          <w:szCs w:val="24"/>
        </w:rPr>
        <w:t>。</w:t>
      </w:r>
    </w:p>
    <w:bookmarkEnd w:id="471"/>
    <w:bookmarkEnd w:id="472"/>
    <w:bookmarkEnd w:id="473"/>
    <w:bookmarkEnd w:id="474"/>
    <w:bookmarkEnd w:id="475"/>
    <w:bookmarkEnd w:id="476"/>
    <w:p w14:paraId="074A1E67">
      <w:pPr>
        <w:pStyle w:val="4"/>
        <w:spacing w:line="360" w:lineRule="auto"/>
        <w:rPr>
          <w:rFonts w:hint="eastAsia" w:ascii="宋体" w:hAnsi="宋体" w:eastAsia="宋体" w:cs="宋体"/>
          <w:sz w:val="24"/>
          <w:szCs w:val="24"/>
        </w:rPr>
      </w:pPr>
      <w:bookmarkStart w:id="477" w:name="_Toc279701248"/>
      <w:bookmarkStart w:id="478" w:name="_Ref467379923"/>
      <w:bookmarkStart w:id="479" w:name="_Ref467379852"/>
      <w:bookmarkStart w:id="480" w:name="_Toc259093677"/>
      <w:bookmarkStart w:id="481" w:name="_Toc487900358"/>
      <w:bookmarkStart w:id="482" w:name="_Ref467379863"/>
      <w:bookmarkStart w:id="483" w:name="_Toc774"/>
      <w:bookmarkStart w:id="484" w:name="_Toc3225"/>
      <w:bookmarkStart w:id="485" w:name="_Toc16110"/>
      <w:r>
        <w:rPr>
          <w:rFonts w:hint="eastAsia" w:ascii="宋体" w:hAnsi="宋体" w:eastAsia="宋体" w:cs="宋体"/>
          <w:sz w:val="24"/>
          <w:szCs w:val="24"/>
        </w:rPr>
        <w:t>2.6 技术资料</w:t>
      </w:r>
      <w:bookmarkEnd w:id="477"/>
      <w:bookmarkEnd w:id="478"/>
      <w:bookmarkEnd w:id="479"/>
      <w:bookmarkEnd w:id="480"/>
      <w:bookmarkEnd w:id="481"/>
      <w:bookmarkEnd w:id="482"/>
      <w:r>
        <w:rPr>
          <w:rFonts w:hint="eastAsia" w:ascii="宋体" w:hAnsi="宋体" w:eastAsia="宋体" w:cs="宋体"/>
          <w:sz w:val="24"/>
          <w:szCs w:val="24"/>
        </w:rPr>
        <w:t>和保密义务</w:t>
      </w:r>
      <w:bookmarkEnd w:id="483"/>
      <w:bookmarkEnd w:id="484"/>
      <w:bookmarkEnd w:id="485"/>
    </w:p>
    <w:p w14:paraId="417D17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76F2F2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613C04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8C7714">
      <w:pPr>
        <w:pStyle w:val="4"/>
        <w:spacing w:line="360" w:lineRule="auto"/>
        <w:rPr>
          <w:rFonts w:hint="eastAsia" w:ascii="宋体" w:hAnsi="宋体" w:eastAsia="宋体" w:cs="宋体"/>
          <w:sz w:val="24"/>
          <w:szCs w:val="24"/>
        </w:rPr>
      </w:pPr>
      <w:bookmarkStart w:id="486" w:name="_Toc7860"/>
      <w:r>
        <w:rPr>
          <w:rFonts w:hint="eastAsia" w:ascii="宋体" w:hAnsi="宋体" w:eastAsia="宋体" w:cs="宋体"/>
          <w:sz w:val="24"/>
          <w:szCs w:val="24"/>
        </w:rPr>
        <w:t>2.7 质量保证</w:t>
      </w:r>
      <w:bookmarkEnd w:id="486"/>
    </w:p>
    <w:p w14:paraId="65C11B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3C43F4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16186478">
      <w:pPr>
        <w:pStyle w:val="4"/>
        <w:spacing w:line="360" w:lineRule="auto"/>
        <w:rPr>
          <w:rFonts w:hint="eastAsia" w:ascii="宋体" w:hAnsi="宋体" w:eastAsia="宋体" w:cs="宋体"/>
          <w:sz w:val="24"/>
          <w:szCs w:val="24"/>
        </w:rPr>
      </w:pPr>
      <w:bookmarkStart w:id="487" w:name="_Toc17244"/>
      <w:bookmarkStart w:id="488" w:name="_Toc487900362"/>
      <w:bookmarkStart w:id="489" w:name="_Toc279701252"/>
      <w:bookmarkStart w:id="490" w:name="_Toc259093681"/>
      <w:r>
        <w:rPr>
          <w:rFonts w:hint="eastAsia" w:ascii="宋体" w:hAnsi="宋体" w:eastAsia="宋体" w:cs="宋体"/>
          <w:sz w:val="24"/>
          <w:szCs w:val="24"/>
        </w:rPr>
        <w:t>2.8 货物的风险负担</w:t>
      </w:r>
      <w:bookmarkEnd w:id="487"/>
    </w:p>
    <w:p w14:paraId="40D31BCC">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货物或者在途货物或者交付给第一承运人后的货物毁损、灭失的风险负担详见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7DDE3088">
      <w:pPr>
        <w:pStyle w:val="4"/>
        <w:spacing w:line="360" w:lineRule="auto"/>
        <w:rPr>
          <w:rFonts w:hint="eastAsia" w:ascii="宋体" w:hAnsi="宋体" w:eastAsia="宋体" w:cs="宋体"/>
          <w:sz w:val="24"/>
          <w:szCs w:val="24"/>
        </w:rPr>
      </w:pPr>
      <w:bookmarkStart w:id="491" w:name="_Toc14055"/>
      <w:r>
        <w:rPr>
          <w:rFonts w:hint="eastAsia" w:ascii="宋体" w:hAnsi="宋体" w:eastAsia="宋体" w:cs="宋体"/>
          <w:sz w:val="24"/>
          <w:szCs w:val="24"/>
        </w:rPr>
        <w:t>2.9 延迟交货</w:t>
      </w:r>
      <w:bookmarkEnd w:id="488"/>
      <w:bookmarkEnd w:id="489"/>
      <w:bookmarkEnd w:id="490"/>
      <w:bookmarkEnd w:id="491"/>
    </w:p>
    <w:p w14:paraId="4FF8BF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4E7BDF1">
      <w:pPr>
        <w:pStyle w:val="4"/>
        <w:spacing w:line="360" w:lineRule="auto"/>
        <w:rPr>
          <w:rFonts w:hint="eastAsia" w:ascii="宋体" w:hAnsi="宋体" w:eastAsia="宋体" w:cs="宋体"/>
          <w:sz w:val="24"/>
          <w:szCs w:val="24"/>
        </w:rPr>
      </w:pPr>
      <w:bookmarkStart w:id="492" w:name="_Toc7502"/>
      <w:bookmarkStart w:id="493" w:name="_Toc487900364"/>
      <w:bookmarkStart w:id="494" w:name="_Ref467378121"/>
      <w:bookmarkStart w:id="495" w:name="_Toc259093683"/>
      <w:bookmarkStart w:id="496" w:name="_Toc279701254"/>
      <w:r>
        <w:rPr>
          <w:rFonts w:hint="eastAsia" w:ascii="宋体" w:hAnsi="宋体" w:eastAsia="宋体" w:cs="宋体"/>
          <w:sz w:val="24"/>
          <w:szCs w:val="24"/>
        </w:rPr>
        <w:t>2.10 合同变更</w:t>
      </w:r>
      <w:bookmarkEnd w:id="492"/>
    </w:p>
    <w:p w14:paraId="196E8E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414BADAF">
      <w:pPr>
        <w:pStyle w:val="4"/>
        <w:spacing w:line="360" w:lineRule="auto"/>
        <w:rPr>
          <w:rFonts w:hint="eastAsia" w:ascii="宋体" w:hAnsi="宋体" w:eastAsia="宋体" w:cs="宋体"/>
          <w:sz w:val="24"/>
          <w:szCs w:val="24"/>
        </w:rPr>
      </w:pPr>
      <w:bookmarkStart w:id="500" w:name="_Toc10366"/>
      <w:bookmarkStart w:id="501" w:name="_Toc22955"/>
      <w:bookmarkStart w:id="502" w:name="_Toc15237"/>
      <w:r>
        <w:rPr>
          <w:rFonts w:hint="eastAsia" w:ascii="宋体" w:hAnsi="宋体" w:eastAsia="宋体" w:cs="宋体"/>
          <w:sz w:val="24"/>
          <w:szCs w:val="24"/>
        </w:rPr>
        <w:t>2.11 合同转让</w:t>
      </w:r>
      <w:bookmarkEnd w:id="497"/>
      <w:bookmarkEnd w:id="498"/>
      <w:bookmarkEnd w:id="499"/>
      <w:r>
        <w:rPr>
          <w:rFonts w:hint="eastAsia" w:ascii="宋体" w:hAnsi="宋体" w:eastAsia="宋体" w:cs="宋体"/>
          <w:sz w:val="24"/>
          <w:szCs w:val="24"/>
        </w:rPr>
        <w:t>和分包</w:t>
      </w:r>
      <w:bookmarkEnd w:id="500"/>
      <w:bookmarkEnd w:id="501"/>
      <w:bookmarkEnd w:id="502"/>
    </w:p>
    <w:p w14:paraId="0F52F8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07BB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2.11.2乙方采取分包方式履行合同的，甲方可直接向分包供应商支付款项。</w:t>
      </w:r>
    </w:p>
    <w:p w14:paraId="2CBF5EF0">
      <w:pPr>
        <w:pStyle w:val="4"/>
        <w:spacing w:line="360" w:lineRule="auto"/>
        <w:rPr>
          <w:rFonts w:hint="eastAsia" w:ascii="宋体" w:hAnsi="宋体" w:eastAsia="宋体" w:cs="宋体"/>
          <w:sz w:val="24"/>
          <w:szCs w:val="24"/>
        </w:rPr>
      </w:pPr>
      <w:bookmarkStart w:id="503" w:name="_Toc16508"/>
      <w:bookmarkStart w:id="504" w:name="_Toc14066"/>
      <w:bookmarkStart w:id="505" w:name="_Toc13566"/>
      <w:r>
        <w:rPr>
          <w:rFonts w:hint="eastAsia" w:ascii="宋体" w:hAnsi="宋体" w:eastAsia="宋体" w:cs="宋体"/>
          <w:sz w:val="24"/>
          <w:szCs w:val="24"/>
        </w:rPr>
        <w:t>2.12 不可抗力</w:t>
      </w:r>
      <w:bookmarkEnd w:id="503"/>
      <w:bookmarkEnd w:id="504"/>
      <w:bookmarkEnd w:id="505"/>
    </w:p>
    <w:p w14:paraId="44A9D9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2.12.1如果任何一方遭遇法律规定的不可抗力，致使合同履行受阻时，履行合同的期限应予延长，延长的期限应相当于不可抗力所影响的时间；</w:t>
      </w:r>
    </w:p>
    <w:p w14:paraId="430FCB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2.12.2 因不可抗力致使不能实现合同目的的，当事人可以解除合同；</w:t>
      </w:r>
    </w:p>
    <w:p w14:paraId="500E87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5866B7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779103C3">
      <w:pPr>
        <w:pStyle w:val="4"/>
        <w:spacing w:line="360" w:lineRule="auto"/>
        <w:rPr>
          <w:rFonts w:hint="eastAsia" w:ascii="宋体" w:hAnsi="宋体" w:eastAsia="宋体" w:cs="宋体"/>
          <w:sz w:val="24"/>
          <w:szCs w:val="24"/>
        </w:rPr>
      </w:pPr>
      <w:bookmarkStart w:id="506" w:name="_Toc259093684"/>
      <w:bookmarkStart w:id="507" w:name="_Toc279701255"/>
      <w:bookmarkStart w:id="508" w:name="_Toc30676"/>
      <w:bookmarkStart w:id="509" w:name="_Toc487900365"/>
      <w:bookmarkStart w:id="510" w:name="_Toc6969"/>
      <w:bookmarkStart w:id="511" w:name="_Toc689"/>
      <w:r>
        <w:rPr>
          <w:rFonts w:hint="eastAsia" w:ascii="宋体" w:hAnsi="宋体" w:eastAsia="宋体" w:cs="宋体"/>
          <w:sz w:val="24"/>
          <w:szCs w:val="24"/>
        </w:rPr>
        <w:t>2.13 税费</w:t>
      </w:r>
      <w:bookmarkEnd w:id="506"/>
      <w:bookmarkEnd w:id="507"/>
      <w:bookmarkEnd w:id="508"/>
      <w:bookmarkEnd w:id="509"/>
      <w:bookmarkEnd w:id="510"/>
      <w:bookmarkEnd w:id="511"/>
    </w:p>
    <w:p w14:paraId="114A57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w:t>
      </w:r>
    </w:p>
    <w:p w14:paraId="6BFE9B88">
      <w:pPr>
        <w:pStyle w:val="4"/>
        <w:spacing w:line="360" w:lineRule="auto"/>
        <w:rPr>
          <w:rFonts w:hint="eastAsia" w:ascii="宋体" w:hAnsi="宋体" w:eastAsia="宋体" w:cs="宋体"/>
          <w:sz w:val="24"/>
          <w:szCs w:val="24"/>
        </w:rPr>
      </w:pPr>
      <w:bookmarkStart w:id="512" w:name="_Toc259093687"/>
      <w:bookmarkStart w:id="513" w:name="_Toc7102"/>
      <w:bookmarkStart w:id="514" w:name="_Toc8298"/>
      <w:bookmarkStart w:id="515" w:name="_Toc16959"/>
      <w:bookmarkStart w:id="516" w:name="_Toc279701258"/>
      <w:bookmarkStart w:id="517" w:name="_Toc487900368"/>
      <w:r>
        <w:rPr>
          <w:rFonts w:hint="eastAsia" w:ascii="宋体" w:hAnsi="宋体" w:eastAsia="宋体" w:cs="宋体"/>
          <w:sz w:val="24"/>
          <w:szCs w:val="24"/>
        </w:rPr>
        <w:t>2.14乙方破产</w:t>
      </w:r>
      <w:bookmarkEnd w:id="512"/>
      <w:bookmarkEnd w:id="513"/>
      <w:bookmarkEnd w:id="514"/>
      <w:bookmarkEnd w:id="515"/>
      <w:bookmarkEnd w:id="516"/>
      <w:bookmarkEnd w:id="517"/>
    </w:p>
    <w:p w14:paraId="21A18F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18FB02">
      <w:pPr>
        <w:pStyle w:val="4"/>
        <w:spacing w:line="360" w:lineRule="auto"/>
        <w:rPr>
          <w:rFonts w:hint="eastAsia" w:ascii="宋体" w:hAnsi="宋体" w:eastAsia="宋体" w:cs="宋体"/>
          <w:sz w:val="24"/>
          <w:szCs w:val="24"/>
        </w:rPr>
      </w:pPr>
      <w:bookmarkStart w:id="518" w:name="_Toc29333"/>
      <w:bookmarkStart w:id="519" w:name="_Toc15387"/>
      <w:bookmarkStart w:id="520" w:name="_Toc6134"/>
      <w:r>
        <w:rPr>
          <w:rFonts w:hint="eastAsia" w:ascii="宋体" w:hAnsi="宋体" w:eastAsia="宋体" w:cs="宋体"/>
          <w:sz w:val="24"/>
          <w:szCs w:val="24"/>
        </w:rPr>
        <w:t>2.15 合同中止、终止</w:t>
      </w:r>
      <w:bookmarkEnd w:id="518"/>
      <w:bookmarkEnd w:id="519"/>
      <w:bookmarkEnd w:id="520"/>
    </w:p>
    <w:p w14:paraId="2F6260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2.15.1 双方当事人不得擅自中止或者终止合同；</w:t>
      </w:r>
    </w:p>
    <w:p w14:paraId="6C2B79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2.15.2合同继续履行将损害国家利益和社会公共利益的，双方当事人应当中止或者终止合同。有过错的一方应当承担赔偿责任，双方当事人都有过错的，各自承担相应的责任。</w:t>
      </w:r>
    </w:p>
    <w:p w14:paraId="5AED3E36">
      <w:pPr>
        <w:pStyle w:val="4"/>
        <w:spacing w:line="360" w:lineRule="auto"/>
        <w:rPr>
          <w:rFonts w:hint="eastAsia" w:ascii="宋体" w:hAnsi="宋体" w:eastAsia="宋体" w:cs="宋体"/>
          <w:sz w:val="24"/>
          <w:szCs w:val="24"/>
        </w:rPr>
      </w:pPr>
      <w:bookmarkStart w:id="521" w:name="_Toc1125"/>
      <w:bookmarkStart w:id="522" w:name="_Toc14563"/>
      <w:bookmarkStart w:id="523" w:name="_Toc6596"/>
      <w:r>
        <w:rPr>
          <w:rFonts w:hint="eastAsia" w:ascii="宋体" w:hAnsi="宋体" w:eastAsia="宋体" w:cs="宋体"/>
          <w:sz w:val="24"/>
          <w:szCs w:val="24"/>
        </w:rPr>
        <w:t>2.16检验和验收</w:t>
      </w:r>
      <w:bookmarkEnd w:id="521"/>
      <w:bookmarkEnd w:id="522"/>
      <w:bookmarkEnd w:id="523"/>
    </w:p>
    <w:p w14:paraId="5A787E0C">
      <w:pPr>
        <w:tabs>
          <w:tab w:val="left" w:pos="360"/>
          <w:tab w:val="left" w:pos="540"/>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2.16.1货物交付前，乙方应对货物的质量、数量等方面进行详细、全面的检验，并向甲方出具证明货物符合合同约定的文件；货物交付时，乙方在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约定时间内组织验收，并可依法邀请相关方参加，验收应出具验收书。</w:t>
      </w:r>
    </w:p>
    <w:p w14:paraId="5B8889CB">
      <w:pPr>
        <w:tabs>
          <w:tab w:val="left" w:pos="360"/>
          <w:tab w:val="left" w:pos="540"/>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1B1F1E">
      <w:pPr>
        <w:tabs>
          <w:tab w:val="left" w:pos="360"/>
          <w:tab w:val="left" w:pos="540"/>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93"/>
    <w:bookmarkEnd w:id="494"/>
    <w:bookmarkEnd w:id="495"/>
    <w:bookmarkEnd w:id="496"/>
    <w:p w14:paraId="4B858ABA">
      <w:pPr>
        <w:pStyle w:val="4"/>
        <w:spacing w:line="360" w:lineRule="auto"/>
        <w:rPr>
          <w:rFonts w:hint="eastAsia" w:ascii="宋体" w:hAnsi="宋体" w:eastAsia="宋体" w:cs="宋体"/>
          <w:sz w:val="24"/>
          <w:szCs w:val="24"/>
        </w:rPr>
      </w:pPr>
      <w:bookmarkStart w:id="524" w:name="_Toc487900371"/>
      <w:bookmarkStart w:id="525" w:name="_Toc279701261"/>
      <w:bookmarkStart w:id="526" w:name="_Toc259093690"/>
      <w:bookmarkStart w:id="527" w:name="_Toc11284"/>
      <w:bookmarkStart w:id="528" w:name="_Toc19604"/>
      <w:bookmarkStart w:id="529" w:name="_Toc25182"/>
      <w:r>
        <w:rPr>
          <w:rFonts w:hint="eastAsia" w:ascii="宋体" w:hAnsi="宋体" w:eastAsia="宋体" w:cs="宋体"/>
          <w:sz w:val="24"/>
          <w:szCs w:val="24"/>
        </w:rPr>
        <w:t>2.17 通知</w:t>
      </w:r>
      <w:bookmarkEnd w:id="524"/>
      <w:bookmarkEnd w:id="525"/>
      <w:bookmarkEnd w:id="526"/>
      <w:r>
        <w:rPr>
          <w:rFonts w:hint="eastAsia" w:ascii="宋体" w:hAnsi="宋体" w:eastAsia="宋体" w:cs="宋体"/>
          <w:sz w:val="24"/>
          <w:szCs w:val="24"/>
        </w:rPr>
        <w:t>和送达</w:t>
      </w:r>
      <w:bookmarkEnd w:id="527"/>
      <w:bookmarkEnd w:id="528"/>
      <w:bookmarkEnd w:id="529"/>
    </w:p>
    <w:p w14:paraId="5D27F0B0">
      <w:pPr>
        <w:spacing w:line="360" w:lineRule="auto"/>
        <w:ind w:firstLine="480" w:firstLineChars="200"/>
        <w:rPr>
          <w:rFonts w:hint="eastAsia" w:ascii="宋体" w:hAnsi="宋体" w:eastAsia="宋体" w:cs="宋体"/>
          <w:sz w:val="24"/>
          <w:szCs w:val="24"/>
        </w:rPr>
      </w:pPr>
      <w:bookmarkStart w:id="530" w:name="_Toc6698"/>
      <w:bookmarkStart w:id="531" w:name="_Toc3135"/>
      <w:bookmarkStart w:id="532" w:name="_Toc487900372"/>
      <w:bookmarkStart w:id="533" w:name="_Toc259093691"/>
      <w:bookmarkStart w:id="534" w:name="_Toc279701262"/>
      <w:r>
        <w:rPr>
          <w:rFonts w:hint="eastAsia" w:ascii="宋体" w:hAnsi="宋体" w:eastAsia="宋体" w:cs="宋体"/>
          <w:sz w:val="24"/>
          <w:szCs w:val="24"/>
        </w:rPr>
        <w:t xml:space="preserve">2.17.1任何一方因履行合同而以合同第一部分尾部所列明的传真或电子邮件 </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3</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530"/>
      <w:bookmarkEnd w:id="531"/>
    </w:p>
    <w:p w14:paraId="60497816">
      <w:pPr>
        <w:spacing w:line="360" w:lineRule="auto"/>
        <w:ind w:firstLine="480" w:firstLineChars="200"/>
        <w:rPr>
          <w:rFonts w:hint="eastAsia" w:ascii="宋体" w:hAnsi="宋体" w:eastAsia="宋体" w:cs="宋体"/>
          <w:sz w:val="24"/>
          <w:szCs w:val="24"/>
        </w:rPr>
      </w:pPr>
      <w:bookmarkStart w:id="535" w:name="_Toc23128"/>
      <w:bookmarkStart w:id="536" w:name="_Toc23294"/>
      <w:r>
        <w:rPr>
          <w:rFonts w:hint="eastAsia" w:ascii="宋体" w:hAnsi="宋体" w:eastAsia="宋体" w:cs="宋体"/>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7D90D043">
      <w:pPr>
        <w:pStyle w:val="4"/>
        <w:spacing w:line="360" w:lineRule="auto"/>
        <w:rPr>
          <w:rFonts w:hint="eastAsia" w:ascii="宋体" w:hAnsi="宋体" w:eastAsia="宋体" w:cs="宋体"/>
          <w:sz w:val="24"/>
          <w:szCs w:val="24"/>
        </w:rPr>
      </w:pPr>
      <w:bookmarkStart w:id="537" w:name="_Toc18540"/>
      <w:bookmarkStart w:id="538" w:name="_Toc4355"/>
      <w:bookmarkStart w:id="539" w:name="_Toc30599"/>
      <w:r>
        <w:rPr>
          <w:rFonts w:hint="eastAsia" w:ascii="宋体" w:hAnsi="宋体" w:eastAsia="宋体" w:cs="宋体"/>
          <w:sz w:val="24"/>
          <w:szCs w:val="24"/>
        </w:rPr>
        <w:t>2.18 计量单位</w:t>
      </w:r>
      <w:bookmarkEnd w:id="532"/>
      <w:bookmarkEnd w:id="533"/>
      <w:bookmarkEnd w:id="534"/>
      <w:bookmarkEnd w:id="537"/>
      <w:bookmarkEnd w:id="538"/>
      <w:bookmarkEnd w:id="539"/>
    </w:p>
    <w:p w14:paraId="379286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除技术规范中另有规定外,合同的计量单位均使用国家法定计量单位。</w:t>
      </w:r>
    </w:p>
    <w:p w14:paraId="0B349B38">
      <w:pPr>
        <w:pStyle w:val="4"/>
        <w:spacing w:line="360" w:lineRule="auto"/>
        <w:rPr>
          <w:rFonts w:hint="eastAsia" w:ascii="宋体" w:hAnsi="宋体" w:eastAsia="宋体" w:cs="宋体"/>
          <w:sz w:val="24"/>
          <w:szCs w:val="24"/>
        </w:rPr>
      </w:pPr>
      <w:bookmarkStart w:id="540" w:name="_Toc279701263"/>
      <w:bookmarkStart w:id="541" w:name="_Toc18567"/>
      <w:bookmarkStart w:id="542" w:name="_Toc12773"/>
      <w:bookmarkStart w:id="543" w:name="_Toc259093692"/>
      <w:bookmarkStart w:id="544" w:name="_Toc10330"/>
      <w:bookmarkStart w:id="545" w:name="_Toc487900373"/>
      <w:r>
        <w:rPr>
          <w:rFonts w:hint="eastAsia" w:ascii="宋体" w:hAnsi="宋体" w:eastAsia="宋体" w:cs="宋体"/>
          <w:sz w:val="24"/>
          <w:szCs w:val="24"/>
        </w:rPr>
        <w:t>2.19 合同使用的文字和适用的法律</w:t>
      </w:r>
      <w:bookmarkEnd w:id="540"/>
      <w:bookmarkEnd w:id="541"/>
      <w:bookmarkEnd w:id="542"/>
      <w:bookmarkEnd w:id="543"/>
      <w:bookmarkEnd w:id="544"/>
      <w:bookmarkEnd w:id="545"/>
    </w:p>
    <w:p w14:paraId="7C336A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2.19.1 合同使用汉语书就、变更和解释；</w:t>
      </w:r>
    </w:p>
    <w:p w14:paraId="5B8EF1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2.19.2 合同适用中华人民共和国法律。</w:t>
      </w:r>
    </w:p>
    <w:p w14:paraId="15CE6A42">
      <w:pPr>
        <w:pStyle w:val="4"/>
        <w:spacing w:line="360" w:lineRule="auto"/>
        <w:rPr>
          <w:rFonts w:hint="eastAsia" w:ascii="宋体" w:hAnsi="宋体" w:eastAsia="宋体" w:cs="宋体"/>
          <w:sz w:val="24"/>
          <w:szCs w:val="24"/>
        </w:rPr>
      </w:pPr>
      <w:bookmarkStart w:id="546" w:name="_Toc279701264"/>
      <w:bookmarkStart w:id="547" w:name="_Toc12004"/>
      <w:bookmarkStart w:id="548" w:name="_Toc259093693"/>
      <w:bookmarkStart w:id="549" w:name="_Toc16673"/>
      <w:bookmarkStart w:id="550" w:name="_Toc3148"/>
      <w:bookmarkStart w:id="551" w:name="_Toc487900374"/>
      <w:r>
        <w:rPr>
          <w:rFonts w:hint="eastAsia" w:ascii="宋体" w:hAnsi="宋体" w:eastAsia="宋体" w:cs="宋体"/>
          <w:sz w:val="24"/>
          <w:szCs w:val="24"/>
        </w:rPr>
        <w:t>2.20 履约保证金</w:t>
      </w:r>
      <w:bookmarkEnd w:id="546"/>
      <w:bookmarkEnd w:id="547"/>
      <w:bookmarkEnd w:id="548"/>
      <w:bookmarkEnd w:id="549"/>
      <w:bookmarkEnd w:id="550"/>
    </w:p>
    <w:p w14:paraId="2ACF27EA">
      <w:pPr>
        <w:pStyle w:val="958"/>
        <w:spacing w:before="0" w:beforeAutospacing="0" w:after="0" w:afterAutospacing="0"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rPr>
        <w:t>2.20.1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w:t>
      </w:r>
      <w:r>
        <w:rPr>
          <w:rFonts w:hint="eastAsia" w:ascii="宋体" w:hAnsi="宋体" w:eastAsia="宋体" w:cs="宋体"/>
          <w:sz w:val="24"/>
          <w:szCs w:val="24"/>
          <w:highlight w:val="none"/>
        </w:rPr>
        <w:t>同金额1%的履约保证金；鼓励和支持乙方以银行、保险公司出具的保函形式提供履约保证，乙方以银行、保险公司出具保函形式提交履约保证金的，甲方不得拒收。</w:t>
      </w:r>
    </w:p>
    <w:p w14:paraId="683B0F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2.20.2  甲方在项目验收结束后及时退还履约保证金。甲方在项目通过验收之</w:t>
      </w:r>
      <w:r>
        <w:rPr>
          <w:rFonts w:hint="eastAsia" w:ascii="宋体" w:hAnsi="宋体" w:eastAsia="宋体" w:cs="宋体"/>
          <w:sz w:val="24"/>
          <w:szCs w:val="24"/>
        </w:rPr>
        <w:t>日起</w:t>
      </w:r>
      <w:r>
        <w:rPr>
          <w:rFonts w:hint="eastAsia" w:ascii="宋体" w:hAnsi="宋体" w:eastAsia="宋体" w:cs="宋体"/>
          <w:sz w:val="24"/>
          <w:szCs w:val="24"/>
          <w:u w:val="single"/>
        </w:rPr>
        <w:t xml:space="preserve"> 5 </w:t>
      </w:r>
      <w:r>
        <w:rPr>
          <w:rFonts w:hint="eastAsia" w:ascii="宋体" w:hAnsi="宋体" w:eastAsia="宋体" w:cs="宋体"/>
          <w:sz w:val="24"/>
          <w:szCs w:val="24"/>
        </w:rPr>
        <w:t>个工作日内，按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约定的方式将履约保证金退还乙方，逾期退还的，乙方可要求甲方支付违约金，违约金按每迟延退还一日的应退还而未退还金额的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%计算，最高限额为本合同履约保证金的</w:t>
      </w:r>
      <w:r>
        <w:rPr>
          <w:rFonts w:hint="eastAsia" w:ascii="宋体" w:hAnsi="宋体" w:eastAsia="宋体" w:cs="宋体"/>
          <w:sz w:val="24"/>
          <w:szCs w:val="24"/>
          <w:u w:val="single"/>
        </w:rPr>
        <w:t xml:space="preserve">  20   </w:t>
      </w:r>
      <w:r>
        <w:rPr>
          <w:rFonts w:hint="eastAsia" w:ascii="宋体" w:hAnsi="宋体" w:eastAsia="宋体" w:cs="宋体"/>
          <w:sz w:val="24"/>
          <w:szCs w:val="24"/>
        </w:rPr>
        <w:t xml:space="preserve">%； </w:t>
      </w:r>
    </w:p>
    <w:p w14:paraId="3CDC01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3FD2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2.20.4 甲方根据杭州市政府采购网公布的供应商履约评价情况减免履约保证金。乙方履约验收评价总分为100分的，甲方免收履约保证金。</w:t>
      </w:r>
    </w:p>
    <w:p w14:paraId="2E6820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2.20.5甲方在乙方履行完合同约定义务事项后及时退还，延迟退还的，应当按照合同约定和法律规定承担相应的赔偿责任。</w:t>
      </w:r>
    </w:p>
    <w:p w14:paraId="6BB82656">
      <w:pPr>
        <w:pStyle w:val="4"/>
        <w:spacing w:line="360" w:lineRule="auto"/>
        <w:rPr>
          <w:rFonts w:hint="eastAsia" w:ascii="宋体" w:hAnsi="宋体" w:eastAsia="宋体" w:cs="宋体"/>
          <w:sz w:val="24"/>
          <w:szCs w:val="24"/>
        </w:rPr>
      </w:pPr>
      <w:r>
        <w:rPr>
          <w:rFonts w:hint="eastAsia" w:ascii="宋体" w:hAnsi="宋体" w:eastAsia="宋体" w:cs="宋体"/>
          <w:sz w:val="24"/>
          <w:szCs w:val="24"/>
        </w:rPr>
        <w:t>2.21对于因甲方原因导致变更、中止或者终止政府采购合同的，甲方应当依照合同约定对供应商受到的损失予以赔偿或者补偿。</w:t>
      </w:r>
    </w:p>
    <w:bookmarkEnd w:id="551"/>
    <w:p w14:paraId="12A3A263">
      <w:pPr>
        <w:pStyle w:val="4"/>
        <w:spacing w:line="360" w:lineRule="auto"/>
        <w:rPr>
          <w:rFonts w:hint="eastAsia" w:ascii="宋体" w:hAnsi="宋体" w:eastAsia="宋体" w:cs="宋体"/>
          <w:sz w:val="24"/>
          <w:szCs w:val="24"/>
        </w:rPr>
      </w:pPr>
      <w:bookmarkStart w:id="552" w:name="_Toc19890"/>
      <w:bookmarkStart w:id="553" w:name="_Toc14001"/>
      <w:bookmarkStart w:id="554" w:name="_Toc6885"/>
      <w:r>
        <w:rPr>
          <w:rFonts w:hint="eastAsia" w:ascii="宋体" w:hAnsi="宋体" w:eastAsia="宋体" w:cs="宋体"/>
          <w:sz w:val="24"/>
          <w:szCs w:val="24"/>
        </w:rPr>
        <w:t>2.22合同份数</w:t>
      </w:r>
      <w:bookmarkEnd w:id="552"/>
      <w:bookmarkEnd w:id="553"/>
      <w:bookmarkEnd w:id="554"/>
    </w:p>
    <w:p w14:paraId="2A996E3B">
      <w:pPr>
        <w:spacing w:line="360" w:lineRule="auto"/>
        <w:ind w:firstLine="480" w:firstLineChars="200"/>
        <w:rPr>
          <w:rFonts w:ascii="宋体" w:hAnsi="宋体" w:cs="宋体"/>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0815D39C">
      <w:pPr>
        <w:pStyle w:val="2"/>
        <w:rPr>
          <w:rFonts w:ascii="宋体" w:hAnsi="宋体" w:eastAsia="宋体" w:cs="宋体"/>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4989DD9"/>
    <w:p w14:paraId="1DEC9202">
      <w:pPr>
        <w:pStyle w:val="2"/>
        <w:ind w:left="0" w:firstLine="0"/>
        <w:jc w:val="center"/>
        <w:rPr>
          <w:rFonts w:ascii="宋体" w:hAnsi="宋体" w:eastAsia="宋体" w:cs="宋体"/>
        </w:rPr>
      </w:pPr>
      <w:r>
        <w:rPr>
          <w:rFonts w:hint="eastAsia" w:ascii="宋体" w:hAnsi="宋体" w:eastAsia="宋体" w:cs="宋体"/>
        </w:rPr>
        <w:t>第三部分  合同专用条款</w:t>
      </w:r>
    </w:p>
    <w:p w14:paraId="17AA1A17">
      <w:pPr>
        <w:spacing w:line="560" w:lineRule="exact"/>
        <w:ind w:left="-420" w:leftChars="-200" w:right="-420" w:rightChars="-200" w:firstLine="42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723"/>
      </w:tblGrid>
      <w:tr w14:paraId="3886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6" w:hRule="atLeast"/>
        </w:trPr>
        <w:tc>
          <w:tcPr>
            <w:tcW w:w="466" w:type="pct"/>
            <w:tcBorders>
              <w:left w:val="single" w:color="auto" w:sz="4" w:space="0"/>
            </w:tcBorders>
            <w:vAlign w:val="center"/>
          </w:tcPr>
          <w:p w14:paraId="73B7A324">
            <w:pPr>
              <w:spacing w:line="360" w:lineRule="auto"/>
              <w:jc w:val="center"/>
              <w:rPr>
                <w:rFonts w:ascii="宋体" w:hAnsi="宋体" w:cs="宋体"/>
                <w:b/>
              </w:rPr>
            </w:pPr>
            <w:r>
              <w:rPr>
                <w:rFonts w:hint="eastAsia" w:ascii="宋体" w:hAnsi="宋体" w:cs="宋体"/>
                <w:b/>
              </w:rPr>
              <w:t>条款号</w:t>
            </w:r>
          </w:p>
        </w:tc>
        <w:tc>
          <w:tcPr>
            <w:tcW w:w="4534" w:type="pct"/>
            <w:vAlign w:val="center"/>
          </w:tcPr>
          <w:p w14:paraId="66FAA485">
            <w:pPr>
              <w:spacing w:line="360" w:lineRule="auto"/>
              <w:jc w:val="center"/>
              <w:rPr>
                <w:rFonts w:ascii="宋体" w:hAnsi="宋体" w:cs="宋体"/>
                <w:b/>
              </w:rPr>
            </w:pPr>
            <w:r>
              <w:rPr>
                <w:rFonts w:hint="eastAsia" w:ascii="宋体" w:hAnsi="宋体" w:cs="宋体"/>
                <w:b/>
              </w:rPr>
              <w:t>约定内容</w:t>
            </w:r>
          </w:p>
        </w:tc>
      </w:tr>
      <w:tr w14:paraId="5137B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9F6C940">
            <w:pPr>
              <w:spacing w:line="360" w:lineRule="auto"/>
              <w:rPr>
                <w:rFonts w:ascii="宋体" w:hAnsi="宋体" w:cs="宋体"/>
              </w:rPr>
            </w:pPr>
            <w:r>
              <w:rPr>
                <w:rFonts w:hint="eastAsia" w:ascii="宋体" w:hAnsi="宋体" w:cs="宋体"/>
              </w:rPr>
              <w:t>1.4.4</w:t>
            </w:r>
          </w:p>
        </w:tc>
        <w:tc>
          <w:tcPr>
            <w:tcW w:w="4534" w:type="pct"/>
            <w:vAlign w:val="center"/>
          </w:tcPr>
          <w:p w14:paraId="2B936934">
            <w:pPr>
              <w:spacing w:line="360" w:lineRule="auto"/>
              <w:rPr>
                <w:rFonts w:ascii="宋体" w:hAnsi="宋体" w:cs="宋体"/>
              </w:rPr>
            </w:pPr>
          </w:p>
        </w:tc>
      </w:tr>
      <w:tr w14:paraId="0A8A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1A51ABD">
            <w:pPr>
              <w:spacing w:line="360" w:lineRule="auto"/>
              <w:rPr>
                <w:rFonts w:ascii="宋体" w:hAnsi="宋体" w:cs="宋体"/>
              </w:rPr>
            </w:pPr>
            <w:r>
              <w:rPr>
                <w:rFonts w:hint="eastAsia" w:ascii="宋体" w:hAnsi="宋体" w:cs="宋体"/>
              </w:rPr>
              <w:t xml:space="preserve">1.5.1 </w:t>
            </w:r>
          </w:p>
        </w:tc>
        <w:tc>
          <w:tcPr>
            <w:tcW w:w="4534" w:type="pct"/>
            <w:vAlign w:val="center"/>
          </w:tcPr>
          <w:p w14:paraId="15FF9F2D">
            <w:pPr>
              <w:spacing w:line="360" w:lineRule="auto"/>
              <w:rPr>
                <w:rFonts w:ascii="宋体" w:hAnsi="宋体" w:cs="宋体"/>
              </w:rPr>
            </w:pPr>
          </w:p>
        </w:tc>
      </w:tr>
      <w:tr w14:paraId="3A71C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5863863">
            <w:pPr>
              <w:spacing w:line="360" w:lineRule="auto"/>
              <w:rPr>
                <w:rFonts w:ascii="宋体" w:hAnsi="宋体" w:cs="宋体"/>
              </w:rPr>
            </w:pPr>
            <w:r>
              <w:rPr>
                <w:rFonts w:hint="eastAsia" w:ascii="宋体" w:hAnsi="宋体" w:cs="宋体"/>
              </w:rPr>
              <w:t>1.5.2</w:t>
            </w:r>
          </w:p>
        </w:tc>
        <w:tc>
          <w:tcPr>
            <w:tcW w:w="4534" w:type="pct"/>
            <w:vAlign w:val="center"/>
          </w:tcPr>
          <w:p w14:paraId="392E25ED">
            <w:pPr>
              <w:spacing w:line="360" w:lineRule="auto"/>
              <w:rPr>
                <w:rFonts w:ascii="宋体" w:hAnsi="宋体" w:cs="宋体"/>
              </w:rPr>
            </w:pPr>
          </w:p>
        </w:tc>
      </w:tr>
      <w:tr w14:paraId="70AB1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A02EB89">
            <w:pPr>
              <w:spacing w:line="360" w:lineRule="auto"/>
              <w:rPr>
                <w:rFonts w:ascii="宋体" w:hAnsi="宋体" w:cs="宋体"/>
              </w:rPr>
            </w:pPr>
            <w:r>
              <w:rPr>
                <w:rFonts w:hint="eastAsia" w:ascii="宋体" w:hAnsi="宋体" w:cs="宋体"/>
              </w:rPr>
              <w:t xml:space="preserve">1.5.3 </w:t>
            </w:r>
          </w:p>
        </w:tc>
        <w:tc>
          <w:tcPr>
            <w:tcW w:w="4534" w:type="pct"/>
            <w:vAlign w:val="center"/>
          </w:tcPr>
          <w:p w14:paraId="1D12AE07">
            <w:pPr>
              <w:spacing w:line="360" w:lineRule="auto"/>
              <w:rPr>
                <w:rFonts w:ascii="宋体" w:hAnsi="宋体" w:cs="宋体"/>
              </w:rPr>
            </w:pPr>
          </w:p>
        </w:tc>
      </w:tr>
      <w:tr w14:paraId="7DD48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DEE5E79">
            <w:pPr>
              <w:spacing w:line="360" w:lineRule="auto"/>
              <w:rPr>
                <w:rFonts w:ascii="宋体" w:hAnsi="宋体" w:cs="宋体"/>
              </w:rPr>
            </w:pPr>
            <w:r>
              <w:rPr>
                <w:rFonts w:hint="eastAsia" w:ascii="宋体" w:hAnsi="宋体" w:cs="宋体"/>
              </w:rPr>
              <w:t>1.6.7</w:t>
            </w:r>
          </w:p>
        </w:tc>
        <w:tc>
          <w:tcPr>
            <w:tcW w:w="4534" w:type="pct"/>
            <w:vAlign w:val="center"/>
          </w:tcPr>
          <w:p w14:paraId="6CAB2C6F">
            <w:pPr>
              <w:spacing w:line="360" w:lineRule="auto"/>
              <w:rPr>
                <w:rFonts w:ascii="宋体" w:hAnsi="宋体" w:cs="宋体"/>
              </w:rPr>
            </w:pPr>
          </w:p>
        </w:tc>
      </w:tr>
      <w:tr w14:paraId="10F1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E6B4E77">
            <w:pPr>
              <w:spacing w:line="360" w:lineRule="auto"/>
              <w:rPr>
                <w:rFonts w:ascii="宋体" w:hAnsi="宋体" w:cs="宋体"/>
              </w:rPr>
            </w:pPr>
            <w:r>
              <w:rPr>
                <w:rFonts w:hint="eastAsia" w:ascii="宋体" w:hAnsi="宋体" w:cs="宋体"/>
              </w:rPr>
              <w:t>1.7</w:t>
            </w:r>
          </w:p>
        </w:tc>
        <w:tc>
          <w:tcPr>
            <w:tcW w:w="4534" w:type="pct"/>
            <w:vAlign w:val="center"/>
          </w:tcPr>
          <w:p w14:paraId="55AE0B36">
            <w:pPr>
              <w:spacing w:line="360" w:lineRule="auto"/>
              <w:rPr>
                <w:rFonts w:ascii="宋体" w:hAnsi="宋体" w:cs="宋体"/>
              </w:rPr>
            </w:pPr>
          </w:p>
        </w:tc>
      </w:tr>
      <w:tr w14:paraId="1235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A30BD0B">
            <w:pPr>
              <w:spacing w:line="360" w:lineRule="auto"/>
              <w:rPr>
                <w:rFonts w:ascii="宋体" w:hAnsi="宋体" w:cs="宋体"/>
              </w:rPr>
            </w:pPr>
            <w:r>
              <w:rPr>
                <w:rFonts w:hint="eastAsia" w:ascii="宋体" w:hAnsi="宋体" w:cs="宋体"/>
              </w:rPr>
              <w:t>1.7.1</w:t>
            </w:r>
          </w:p>
        </w:tc>
        <w:tc>
          <w:tcPr>
            <w:tcW w:w="4534" w:type="pct"/>
            <w:vAlign w:val="center"/>
          </w:tcPr>
          <w:p w14:paraId="0AD11595">
            <w:pPr>
              <w:spacing w:line="360" w:lineRule="auto"/>
              <w:rPr>
                <w:rFonts w:ascii="宋体" w:hAnsi="宋体" w:cs="宋体"/>
              </w:rPr>
            </w:pPr>
          </w:p>
        </w:tc>
      </w:tr>
      <w:tr w14:paraId="0ACC8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02D4D00">
            <w:pPr>
              <w:spacing w:line="360" w:lineRule="auto"/>
              <w:rPr>
                <w:rFonts w:ascii="宋体" w:hAnsi="宋体" w:cs="宋体"/>
              </w:rPr>
            </w:pPr>
            <w:r>
              <w:rPr>
                <w:rFonts w:hint="eastAsia" w:ascii="宋体" w:hAnsi="宋体" w:cs="宋体"/>
              </w:rPr>
              <w:t>1.7.2</w:t>
            </w:r>
          </w:p>
        </w:tc>
        <w:tc>
          <w:tcPr>
            <w:tcW w:w="4534" w:type="pct"/>
            <w:vAlign w:val="center"/>
          </w:tcPr>
          <w:p w14:paraId="54EFB3AB">
            <w:pPr>
              <w:spacing w:line="360" w:lineRule="auto"/>
              <w:rPr>
                <w:rFonts w:ascii="宋体" w:hAnsi="宋体" w:cs="宋体"/>
              </w:rPr>
            </w:pPr>
          </w:p>
        </w:tc>
      </w:tr>
      <w:tr w14:paraId="1EF5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3C6C02A">
            <w:pPr>
              <w:spacing w:line="360" w:lineRule="auto"/>
              <w:rPr>
                <w:rFonts w:ascii="宋体" w:hAnsi="宋体" w:cs="宋体"/>
              </w:rPr>
            </w:pPr>
            <w:r>
              <w:rPr>
                <w:rFonts w:hint="eastAsia" w:ascii="宋体" w:hAnsi="宋体" w:cs="宋体"/>
              </w:rPr>
              <w:t>2.3.2</w:t>
            </w:r>
          </w:p>
        </w:tc>
        <w:tc>
          <w:tcPr>
            <w:tcW w:w="4534" w:type="pct"/>
            <w:vAlign w:val="center"/>
          </w:tcPr>
          <w:p w14:paraId="5AC6FD72">
            <w:pPr>
              <w:spacing w:line="360" w:lineRule="auto"/>
              <w:ind w:left="-420" w:leftChars="-200" w:right="-420" w:rightChars="-200" w:firstLine="420" w:firstLineChars="200"/>
              <w:rPr>
                <w:rFonts w:ascii="宋体" w:hAnsi="宋体" w:cs="宋体"/>
              </w:rPr>
            </w:pPr>
          </w:p>
        </w:tc>
      </w:tr>
      <w:tr w14:paraId="34B3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D2D50F8">
            <w:pPr>
              <w:spacing w:line="360" w:lineRule="auto"/>
              <w:rPr>
                <w:rFonts w:ascii="宋体" w:hAnsi="宋体" w:cs="宋体"/>
              </w:rPr>
            </w:pPr>
            <w:r>
              <w:rPr>
                <w:rFonts w:hint="eastAsia" w:ascii="宋体" w:hAnsi="宋体" w:cs="宋体"/>
              </w:rPr>
              <w:t>2.4.1</w:t>
            </w:r>
          </w:p>
        </w:tc>
        <w:tc>
          <w:tcPr>
            <w:tcW w:w="4534" w:type="pct"/>
            <w:vAlign w:val="center"/>
          </w:tcPr>
          <w:p w14:paraId="2E880EFD">
            <w:pPr>
              <w:spacing w:line="360" w:lineRule="auto"/>
              <w:ind w:left="-420" w:leftChars="-200" w:right="-420" w:rightChars="-200" w:firstLine="420" w:firstLineChars="200"/>
              <w:rPr>
                <w:rFonts w:ascii="宋体" w:hAnsi="宋体" w:cs="宋体"/>
              </w:rPr>
            </w:pPr>
          </w:p>
        </w:tc>
      </w:tr>
      <w:tr w14:paraId="055A3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18D59BD">
            <w:pPr>
              <w:spacing w:line="360" w:lineRule="auto"/>
              <w:rPr>
                <w:rFonts w:ascii="宋体" w:hAnsi="宋体" w:cs="宋体"/>
              </w:rPr>
            </w:pPr>
            <w:r>
              <w:rPr>
                <w:rFonts w:hint="eastAsia" w:ascii="宋体" w:hAnsi="宋体" w:cs="宋体"/>
              </w:rPr>
              <w:t>2.4.2</w:t>
            </w:r>
          </w:p>
        </w:tc>
        <w:tc>
          <w:tcPr>
            <w:tcW w:w="4534" w:type="pct"/>
            <w:vAlign w:val="center"/>
          </w:tcPr>
          <w:p w14:paraId="56B8A9E2">
            <w:pPr>
              <w:spacing w:line="360" w:lineRule="auto"/>
              <w:rPr>
                <w:rFonts w:ascii="宋体" w:hAnsi="宋体" w:cs="宋体"/>
              </w:rPr>
            </w:pPr>
          </w:p>
        </w:tc>
      </w:tr>
      <w:tr w14:paraId="144E9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14:paraId="71146D2E">
            <w:pPr>
              <w:spacing w:line="360" w:lineRule="auto"/>
              <w:rPr>
                <w:rFonts w:ascii="宋体" w:hAnsi="宋体" w:cs="宋体"/>
              </w:rPr>
            </w:pPr>
            <w:r>
              <w:rPr>
                <w:rFonts w:hint="eastAsia" w:ascii="宋体" w:hAnsi="宋体" w:cs="宋体"/>
              </w:rPr>
              <w:t xml:space="preserve">2.8 </w:t>
            </w:r>
          </w:p>
        </w:tc>
        <w:tc>
          <w:tcPr>
            <w:tcW w:w="4534" w:type="pct"/>
          </w:tcPr>
          <w:p w14:paraId="37AD742C">
            <w:pPr>
              <w:spacing w:line="360" w:lineRule="auto"/>
              <w:rPr>
                <w:rFonts w:ascii="宋体" w:hAnsi="宋体" w:cs="宋体"/>
              </w:rPr>
            </w:pPr>
          </w:p>
        </w:tc>
      </w:tr>
      <w:tr w14:paraId="2A80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6D945B0">
            <w:pPr>
              <w:spacing w:line="360" w:lineRule="auto"/>
              <w:rPr>
                <w:rFonts w:ascii="宋体" w:hAnsi="宋体" w:cs="宋体"/>
              </w:rPr>
            </w:pPr>
            <w:r>
              <w:rPr>
                <w:rFonts w:hint="eastAsia" w:ascii="宋体" w:hAnsi="宋体" w:cs="宋体"/>
              </w:rPr>
              <w:t>2.12.3</w:t>
            </w:r>
          </w:p>
        </w:tc>
        <w:tc>
          <w:tcPr>
            <w:tcW w:w="4534" w:type="pct"/>
            <w:vAlign w:val="center"/>
          </w:tcPr>
          <w:p w14:paraId="785330B3">
            <w:pPr>
              <w:spacing w:line="360" w:lineRule="auto"/>
              <w:rPr>
                <w:rFonts w:ascii="宋体" w:hAnsi="宋体" w:cs="宋体"/>
              </w:rPr>
            </w:pPr>
          </w:p>
        </w:tc>
      </w:tr>
      <w:tr w14:paraId="1DB2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3303C52">
            <w:pPr>
              <w:spacing w:line="360" w:lineRule="auto"/>
              <w:rPr>
                <w:rFonts w:ascii="宋体" w:hAnsi="宋体" w:cs="宋体"/>
              </w:rPr>
            </w:pPr>
            <w:r>
              <w:rPr>
                <w:rFonts w:hint="eastAsia" w:ascii="宋体" w:hAnsi="宋体" w:cs="宋体"/>
              </w:rPr>
              <w:t>2.12.4</w:t>
            </w:r>
          </w:p>
        </w:tc>
        <w:tc>
          <w:tcPr>
            <w:tcW w:w="4534" w:type="pct"/>
            <w:vAlign w:val="center"/>
          </w:tcPr>
          <w:p w14:paraId="3C86E2AB">
            <w:pPr>
              <w:spacing w:line="360" w:lineRule="auto"/>
              <w:rPr>
                <w:rFonts w:ascii="宋体" w:hAnsi="宋体" w:cs="宋体"/>
              </w:rPr>
            </w:pPr>
          </w:p>
        </w:tc>
      </w:tr>
      <w:tr w14:paraId="36D62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33A0033">
            <w:pPr>
              <w:spacing w:line="360" w:lineRule="auto"/>
              <w:rPr>
                <w:rFonts w:ascii="宋体" w:hAnsi="宋体" w:cs="宋体"/>
              </w:rPr>
            </w:pPr>
            <w:r>
              <w:rPr>
                <w:rFonts w:hint="eastAsia" w:ascii="宋体" w:hAnsi="宋体" w:cs="宋体"/>
              </w:rPr>
              <w:t>2.16.1</w:t>
            </w:r>
          </w:p>
        </w:tc>
        <w:tc>
          <w:tcPr>
            <w:tcW w:w="4534" w:type="pct"/>
            <w:vAlign w:val="center"/>
          </w:tcPr>
          <w:p w14:paraId="43267EAB">
            <w:pPr>
              <w:spacing w:line="360" w:lineRule="auto"/>
              <w:rPr>
                <w:rFonts w:ascii="宋体" w:hAnsi="宋体" w:cs="宋体"/>
              </w:rPr>
            </w:pPr>
          </w:p>
        </w:tc>
      </w:tr>
      <w:tr w14:paraId="54DCA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5194D23E">
            <w:pPr>
              <w:spacing w:line="360" w:lineRule="auto"/>
              <w:rPr>
                <w:rFonts w:ascii="宋体" w:hAnsi="宋体" w:cs="宋体"/>
              </w:rPr>
            </w:pPr>
            <w:r>
              <w:rPr>
                <w:rFonts w:hint="eastAsia" w:ascii="宋体" w:hAnsi="宋体" w:cs="宋体"/>
              </w:rPr>
              <w:t>2.16.3</w:t>
            </w:r>
          </w:p>
        </w:tc>
        <w:tc>
          <w:tcPr>
            <w:tcW w:w="4534" w:type="pct"/>
            <w:vAlign w:val="center"/>
          </w:tcPr>
          <w:p w14:paraId="5552643F">
            <w:pPr>
              <w:spacing w:line="360" w:lineRule="auto"/>
              <w:rPr>
                <w:rFonts w:ascii="宋体" w:hAnsi="宋体" w:cs="宋体"/>
              </w:rPr>
            </w:pPr>
          </w:p>
        </w:tc>
      </w:tr>
      <w:tr w14:paraId="26564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304905A8">
            <w:pPr>
              <w:spacing w:line="360" w:lineRule="auto"/>
              <w:rPr>
                <w:rFonts w:ascii="宋体" w:hAnsi="宋体" w:cs="宋体"/>
              </w:rPr>
            </w:pPr>
            <w:r>
              <w:rPr>
                <w:rFonts w:hint="eastAsia" w:ascii="宋体" w:hAnsi="宋体" w:cs="宋体"/>
              </w:rPr>
              <w:t>2.20.1</w:t>
            </w:r>
          </w:p>
        </w:tc>
        <w:tc>
          <w:tcPr>
            <w:tcW w:w="4534" w:type="pct"/>
          </w:tcPr>
          <w:p w14:paraId="7C6AC00A">
            <w:pPr>
              <w:spacing w:line="360" w:lineRule="auto"/>
              <w:rPr>
                <w:rFonts w:ascii="宋体" w:hAnsi="宋体" w:cs="宋体"/>
              </w:rPr>
            </w:pPr>
          </w:p>
        </w:tc>
      </w:tr>
      <w:tr w14:paraId="47FDB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560124BB">
            <w:pPr>
              <w:spacing w:line="360" w:lineRule="auto"/>
              <w:rPr>
                <w:rFonts w:ascii="宋体" w:hAnsi="宋体" w:cs="宋体"/>
              </w:rPr>
            </w:pPr>
            <w:r>
              <w:rPr>
                <w:rFonts w:hint="eastAsia" w:ascii="宋体" w:hAnsi="宋体" w:cs="宋体"/>
              </w:rPr>
              <w:t xml:space="preserve">2.20.2 </w:t>
            </w:r>
          </w:p>
        </w:tc>
        <w:tc>
          <w:tcPr>
            <w:tcW w:w="4534" w:type="pct"/>
            <w:vAlign w:val="center"/>
          </w:tcPr>
          <w:p w14:paraId="04EB0A7B">
            <w:pPr>
              <w:spacing w:line="360" w:lineRule="auto"/>
              <w:rPr>
                <w:rFonts w:ascii="宋体" w:hAnsi="宋体" w:cs="宋体"/>
              </w:rPr>
            </w:pPr>
          </w:p>
        </w:tc>
      </w:tr>
      <w:tr w14:paraId="7058E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6C587634">
            <w:pPr>
              <w:spacing w:line="360" w:lineRule="auto"/>
              <w:ind w:left="-420" w:leftChars="-200" w:right="-420" w:rightChars="-200" w:firstLine="420" w:firstLineChars="200"/>
              <w:outlineLvl w:val="0"/>
              <w:rPr>
                <w:rFonts w:ascii="宋体" w:hAnsi="宋体" w:cs="宋体"/>
              </w:rPr>
            </w:pPr>
            <w:r>
              <w:rPr>
                <w:rFonts w:hint="eastAsia" w:ascii="宋体" w:hAnsi="宋体" w:cs="宋体"/>
              </w:rPr>
              <w:t xml:space="preserve">2.22 </w:t>
            </w:r>
          </w:p>
        </w:tc>
        <w:tc>
          <w:tcPr>
            <w:tcW w:w="4534" w:type="pct"/>
            <w:vAlign w:val="center"/>
          </w:tcPr>
          <w:p w14:paraId="18BB9BE9">
            <w:pPr>
              <w:spacing w:line="360" w:lineRule="auto"/>
              <w:rPr>
                <w:rFonts w:ascii="宋体" w:hAnsi="宋体" w:cs="宋体"/>
              </w:rPr>
            </w:pPr>
          </w:p>
        </w:tc>
      </w:tr>
    </w:tbl>
    <w:p w14:paraId="1D851BD5">
      <w:pPr>
        <w:spacing w:line="480" w:lineRule="auto"/>
        <w:jc w:val="center"/>
        <w:rPr>
          <w:rFonts w:ascii="宋体" w:hAnsi="宋体" w:cs="宋体"/>
          <w:b/>
          <w:sz w:val="24"/>
        </w:rPr>
      </w:pPr>
    </w:p>
    <w:p w14:paraId="16898F6D">
      <w:pPr>
        <w:spacing w:line="360" w:lineRule="auto"/>
        <w:ind w:left="-420" w:leftChars="-200" w:right="-420" w:rightChars="-200" w:firstLine="480" w:firstLineChars="200"/>
        <w:rPr>
          <w:rFonts w:ascii="宋体" w:hAnsi="宋体" w:cs="宋体"/>
          <w:sz w:val="24"/>
        </w:rPr>
      </w:pPr>
    </w:p>
    <w:p w14:paraId="3650024B">
      <w:pPr>
        <w:pStyle w:val="2"/>
        <w:rPr>
          <w:rFonts w:ascii="宋体" w:hAnsi="宋体" w:cs="宋体"/>
          <w:sz w:val="24"/>
        </w:rPr>
      </w:pPr>
    </w:p>
    <w:p w14:paraId="3674CBD7">
      <w:pPr>
        <w:rPr>
          <w:rFonts w:ascii="宋体" w:hAnsi="宋体" w:cs="宋体"/>
          <w:sz w:val="24"/>
        </w:rPr>
      </w:pPr>
    </w:p>
    <w:p w14:paraId="39BCD3B8">
      <w:pPr>
        <w:pStyle w:val="2"/>
        <w:rPr>
          <w:rFonts w:ascii="宋体" w:hAnsi="宋体" w:cs="宋体"/>
          <w:sz w:val="24"/>
        </w:rPr>
      </w:pPr>
    </w:p>
    <w:p w14:paraId="780B62EB">
      <w:pPr>
        <w:pStyle w:val="2"/>
        <w:ind w:left="0" w:leftChars="0" w:firstLine="0" w:firstLineChars="0"/>
      </w:pPr>
    </w:p>
    <w:p w14:paraId="67DEC894"/>
    <w:p w14:paraId="68C1D5AB">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6F2EDD48">
      <w:pPr>
        <w:spacing w:line="360" w:lineRule="auto"/>
        <w:jc w:val="center"/>
        <w:outlineLvl w:val="0"/>
        <w:rPr>
          <w:rFonts w:ascii="宋体" w:hAnsi="宋体" w:cs="宋体"/>
          <w:b/>
          <w:kern w:val="0"/>
          <w:sz w:val="36"/>
          <w:szCs w:val="36"/>
        </w:rPr>
      </w:pPr>
    </w:p>
    <w:p w14:paraId="73EBFD0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F56E8B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42A48A4">
      <w:pPr>
        <w:spacing w:line="360" w:lineRule="auto"/>
        <w:jc w:val="center"/>
        <w:outlineLvl w:val="0"/>
        <w:rPr>
          <w:rFonts w:ascii="宋体" w:hAnsi="宋体" w:cs="宋体"/>
          <w:b/>
          <w:kern w:val="0"/>
          <w:sz w:val="36"/>
          <w:szCs w:val="36"/>
        </w:rPr>
      </w:pPr>
    </w:p>
    <w:p w14:paraId="653169B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3B226F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48CB6A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547187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382DFEF">
      <w:pPr>
        <w:snapToGrid w:val="0"/>
        <w:spacing w:line="360" w:lineRule="auto"/>
        <w:ind w:firstLine="480" w:firstLineChars="200"/>
        <w:rPr>
          <w:rFonts w:ascii="宋体" w:hAnsi="宋体" w:cs="宋体"/>
          <w:sz w:val="24"/>
        </w:rPr>
      </w:pPr>
    </w:p>
    <w:p w14:paraId="4ED57E9C">
      <w:pPr>
        <w:spacing w:line="360" w:lineRule="auto"/>
        <w:ind w:firstLine="480" w:firstLineChars="200"/>
        <w:rPr>
          <w:rFonts w:ascii="宋体" w:hAnsi="宋体" w:cs="宋体"/>
          <w:sz w:val="24"/>
        </w:rPr>
      </w:pPr>
    </w:p>
    <w:p w14:paraId="6F66F5A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BEAA603">
      <w:pPr>
        <w:snapToGrid w:val="0"/>
        <w:spacing w:line="360" w:lineRule="auto"/>
        <w:rPr>
          <w:rFonts w:ascii="宋体" w:hAnsi="宋体" w:cs="宋体"/>
          <w:sz w:val="24"/>
        </w:rPr>
      </w:pPr>
      <w:r>
        <w:rPr>
          <w:rFonts w:hint="eastAsia" w:ascii="宋体" w:hAnsi="宋体" w:cs="宋体"/>
          <w:sz w:val="24"/>
        </w:rPr>
        <w:t>（采购人）、（采购代理机构）：</w:t>
      </w:r>
    </w:p>
    <w:p w14:paraId="53EFB0A8">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D5908A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BACDC0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1820D0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53B860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790F63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F42364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A2938A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A6E557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5D1ECC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174943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0679FC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268A6C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3D2D6D7">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88D8EF">
      <w:pPr>
        <w:snapToGrid w:val="0"/>
        <w:spacing w:line="360" w:lineRule="auto"/>
        <w:ind w:right="480"/>
        <w:rPr>
          <w:rFonts w:ascii="宋体" w:hAnsi="宋体" w:cs="宋体"/>
          <w:b/>
          <w:kern w:val="0"/>
          <w:sz w:val="32"/>
          <w:szCs w:val="32"/>
        </w:rPr>
      </w:pPr>
    </w:p>
    <w:p w14:paraId="4589F3A9">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855658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F258CD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E98096A">
      <w:pPr>
        <w:snapToGrid w:val="0"/>
        <w:spacing w:line="360" w:lineRule="auto"/>
        <w:ind w:right="480"/>
        <w:jc w:val="center"/>
        <w:rPr>
          <w:rFonts w:ascii="宋体" w:hAnsi="宋体" w:cs="宋体"/>
          <w:b/>
          <w:kern w:val="0"/>
          <w:sz w:val="32"/>
          <w:szCs w:val="32"/>
        </w:rPr>
      </w:pPr>
    </w:p>
    <w:p w14:paraId="69ADF907">
      <w:pPr>
        <w:snapToGrid w:val="0"/>
        <w:spacing w:line="360" w:lineRule="auto"/>
        <w:ind w:right="480"/>
        <w:jc w:val="center"/>
        <w:rPr>
          <w:rFonts w:ascii="宋体" w:hAnsi="宋体" w:cs="宋体"/>
          <w:b/>
          <w:kern w:val="0"/>
          <w:sz w:val="32"/>
          <w:szCs w:val="32"/>
        </w:rPr>
      </w:pPr>
    </w:p>
    <w:p w14:paraId="5237735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45166E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1E503D5">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9D0D566">
      <w:pPr>
        <w:widowControl/>
        <w:spacing w:line="360" w:lineRule="auto"/>
        <w:ind w:firstLine="480"/>
        <w:jc w:val="left"/>
        <w:rPr>
          <w:rFonts w:ascii="宋体" w:hAnsi="宋体" w:cs="宋体"/>
          <w:sz w:val="24"/>
        </w:rPr>
      </w:pPr>
    </w:p>
    <w:p w14:paraId="1B978DC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02728C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954C63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44611D6">
      <w:pPr>
        <w:widowControl/>
        <w:spacing w:line="360" w:lineRule="auto"/>
        <w:ind w:left="150"/>
        <w:jc w:val="center"/>
        <w:rPr>
          <w:rFonts w:ascii="宋体" w:hAnsi="宋体" w:cs="宋体"/>
          <w:b/>
          <w:kern w:val="0"/>
          <w:sz w:val="32"/>
          <w:szCs w:val="32"/>
        </w:rPr>
      </w:pPr>
    </w:p>
    <w:p w14:paraId="6F272C5C">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CDDBBA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1750E25">
      <w:pPr>
        <w:rPr>
          <w:rFonts w:ascii="宋体" w:hAnsi="宋体" w:cs="宋体"/>
        </w:rPr>
      </w:pPr>
    </w:p>
    <w:p w14:paraId="32AC93C8">
      <w:pPr>
        <w:widowControl/>
        <w:adjustRightInd/>
        <w:jc w:val="left"/>
        <w:rPr>
          <w:rFonts w:ascii="宋体" w:hAnsi="宋体" w:cs="宋体"/>
          <w:b/>
          <w:kern w:val="0"/>
          <w:sz w:val="32"/>
          <w:szCs w:val="32"/>
        </w:rPr>
      </w:pPr>
      <w:r>
        <w:rPr>
          <w:rFonts w:ascii="宋体" w:hAnsi="宋体" w:cs="宋体"/>
          <w:b/>
          <w:kern w:val="0"/>
          <w:sz w:val="32"/>
          <w:szCs w:val="32"/>
        </w:rPr>
        <w:br w:type="page"/>
      </w:r>
    </w:p>
    <w:p w14:paraId="21AE40B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4F4826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33B2A1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FCAA68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C641BC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78B8A9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F50E47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D59EE85">
      <w:pPr>
        <w:snapToGrid w:val="0"/>
        <w:spacing w:line="360" w:lineRule="auto"/>
        <w:jc w:val="center"/>
        <w:rPr>
          <w:rFonts w:ascii="宋体" w:hAnsi="宋体" w:cs="宋体"/>
          <w:b/>
          <w:kern w:val="0"/>
          <w:sz w:val="32"/>
          <w:szCs w:val="32"/>
          <w:lang w:val="zh-CN"/>
        </w:rPr>
      </w:pPr>
    </w:p>
    <w:p w14:paraId="1E2021C3">
      <w:pPr>
        <w:snapToGrid w:val="0"/>
        <w:spacing w:line="360" w:lineRule="auto"/>
        <w:jc w:val="center"/>
        <w:rPr>
          <w:rFonts w:ascii="宋体" w:hAnsi="宋体" w:cs="宋体"/>
          <w:b/>
          <w:kern w:val="0"/>
          <w:sz w:val="32"/>
          <w:szCs w:val="32"/>
          <w:lang w:val="zh-CN"/>
        </w:rPr>
      </w:pPr>
    </w:p>
    <w:p w14:paraId="51BBE738">
      <w:pPr>
        <w:snapToGrid w:val="0"/>
        <w:spacing w:line="360" w:lineRule="auto"/>
        <w:jc w:val="center"/>
        <w:rPr>
          <w:rFonts w:ascii="宋体" w:hAnsi="宋体" w:cs="宋体"/>
          <w:b/>
          <w:kern w:val="0"/>
          <w:sz w:val="32"/>
          <w:szCs w:val="32"/>
          <w:lang w:val="zh-CN"/>
        </w:rPr>
      </w:pPr>
    </w:p>
    <w:p w14:paraId="30A21DB8">
      <w:pPr>
        <w:snapToGrid w:val="0"/>
        <w:spacing w:line="360" w:lineRule="auto"/>
        <w:jc w:val="center"/>
        <w:rPr>
          <w:rFonts w:ascii="宋体" w:hAnsi="宋体" w:cs="宋体"/>
          <w:b/>
          <w:kern w:val="0"/>
          <w:sz w:val="32"/>
          <w:szCs w:val="32"/>
          <w:lang w:val="zh-CN"/>
        </w:rPr>
      </w:pPr>
    </w:p>
    <w:p w14:paraId="565AF588">
      <w:pPr>
        <w:snapToGrid w:val="0"/>
        <w:spacing w:line="360" w:lineRule="auto"/>
        <w:jc w:val="center"/>
        <w:rPr>
          <w:rFonts w:ascii="宋体" w:hAnsi="宋体" w:cs="宋体"/>
          <w:b/>
          <w:kern w:val="0"/>
          <w:sz w:val="32"/>
          <w:szCs w:val="32"/>
          <w:lang w:val="zh-CN"/>
        </w:rPr>
      </w:pPr>
    </w:p>
    <w:p w14:paraId="7A8A4C80">
      <w:pPr>
        <w:snapToGrid w:val="0"/>
        <w:spacing w:line="360" w:lineRule="auto"/>
        <w:jc w:val="center"/>
        <w:outlineLvl w:val="0"/>
        <w:rPr>
          <w:rFonts w:ascii="宋体" w:hAnsi="宋体" w:cs="宋体"/>
          <w:b/>
          <w:kern w:val="0"/>
          <w:sz w:val="32"/>
          <w:szCs w:val="32"/>
        </w:rPr>
      </w:pPr>
    </w:p>
    <w:p w14:paraId="26A5D27F">
      <w:pPr>
        <w:snapToGrid w:val="0"/>
        <w:spacing w:line="360" w:lineRule="auto"/>
        <w:jc w:val="center"/>
        <w:outlineLvl w:val="0"/>
        <w:rPr>
          <w:rFonts w:ascii="宋体" w:hAnsi="宋体" w:cs="宋体"/>
          <w:b/>
          <w:kern w:val="0"/>
          <w:sz w:val="32"/>
          <w:szCs w:val="32"/>
        </w:rPr>
      </w:pPr>
    </w:p>
    <w:p w14:paraId="42891FB0">
      <w:pPr>
        <w:rPr>
          <w:rFonts w:ascii="宋体" w:hAnsi="宋体" w:cs="宋体"/>
        </w:rPr>
      </w:pPr>
    </w:p>
    <w:p w14:paraId="21917CB4">
      <w:pPr>
        <w:snapToGrid w:val="0"/>
        <w:spacing w:line="360" w:lineRule="auto"/>
        <w:jc w:val="center"/>
        <w:outlineLvl w:val="0"/>
        <w:rPr>
          <w:rFonts w:ascii="宋体" w:hAnsi="宋体" w:cs="宋体"/>
          <w:b/>
          <w:kern w:val="0"/>
          <w:sz w:val="32"/>
          <w:szCs w:val="32"/>
        </w:rPr>
      </w:pPr>
    </w:p>
    <w:p w14:paraId="6569D018">
      <w:pPr>
        <w:snapToGrid w:val="0"/>
        <w:spacing w:line="360" w:lineRule="auto"/>
        <w:jc w:val="center"/>
        <w:outlineLvl w:val="0"/>
        <w:rPr>
          <w:rFonts w:ascii="宋体" w:hAnsi="宋体" w:cs="宋体"/>
          <w:b/>
          <w:kern w:val="0"/>
          <w:sz w:val="32"/>
          <w:szCs w:val="32"/>
        </w:rPr>
      </w:pPr>
    </w:p>
    <w:p w14:paraId="2761063B">
      <w:pPr>
        <w:pStyle w:val="2"/>
        <w:rPr>
          <w:lang w:val="en-US"/>
        </w:rPr>
      </w:pPr>
    </w:p>
    <w:p w14:paraId="5038D349"/>
    <w:p w14:paraId="2F0E66CC">
      <w:pPr>
        <w:snapToGrid w:val="0"/>
        <w:spacing w:line="360" w:lineRule="auto"/>
        <w:ind w:firstLine="3855" w:firstLineChars="1200"/>
        <w:outlineLvl w:val="0"/>
        <w:rPr>
          <w:rFonts w:ascii="宋体" w:hAnsi="宋体" w:cs="宋体"/>
          <w:b/>
          <w:kern w:val="0"/>
          <w:sz w:val="32"/>
          <w:szCs w:val="32"/>
        </w:rPr>
      </w:pPr>
    </w:p>
    <w:p w14:paraId="568A5A54">
      <w:pPr>
        <w:snapToGrid w:val="0"/>
        <w:spacing w:line="360" w:lineRule="auto"/>
        <w:ind w:firstLine="3855" w:firstLineChars="1200"/>
        <w:outlineLvl w:val="0"/>
        <w:rPr>
          <w:rFonts w:ascii="宋体" w:hAnsi="宋体" w:cs="宋体"/>
          <w:b/>
          <w:kern w:val="0"/>
          <w:sz w:val="32"/>
          <w:szCs w:val="32"/>
        </w:rPr>
      </w:pPr>
    </w:p>
    <w:p w14:paraId="14B82787">
      <w:pPr>
        <w:snapToGrid w:val="0"/>
        <w:spacing w:line="360" w:lineRule="auto"/>
        <w:ind w:firstLine="3855" w:firstLineChars="1200"/>
        <w:outlineLvl w:val="0"/>
        <w:rPr>
          <w:rFonts w:ascii="宋体" w:hAnsi="宋体" w:cs="宋体"/>
          <w:b/>
          <w:kern w:val="0"/>
          <w:sz w:val="32"/>
          <w:szCs w:val="32"/>
        </w:rPr>
      </w:pPr>
    </w:p>
    <w:p w14:paraId="77D125CE">
      <w:pPr>
        <w:widowControl/>
        <w:adjustRightInd/>
        <w:jc w:val="left"/>
        <w:rPr>
          <w:rFonts w:ascii="宋体" w:hAnsi="宋体" w:cs="宋体"/>
          <w:b/>
          <w:kern w:val="0"/>
          <w:sz w:val="32"/>
          <w:szCs w:val="32"/>
        </w:rPr>
      </w:pPr>
      <w:r>
        <w:rPr>
          <w:rFonts w:ascii="宋体" w:hAnsi="宋体" w:cs="宋体"/>
          <w:b/>
          <w:kern w:val="0"/>
          <w:sz w:val="32"/>
          <w:szCs w:val="32"/>
        </w:rPr>
        <w:br w:type="page"/>
      </w:r>
    </w:p>
    <w:p w14:paraId="2DA43FC8">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12F9D85">
      <w:pPr>
        <w:snapToGrid w:val="0"/>
        <w:spacing w:line="360" w:lineRule="auto"/>
        <w:rPr>
          <w:rFonts w:ascii="宋体" w:hAnsi="宋体" w:cs="宋体"/>
          <w:sz w:val="24"/>
        </w:rPr>
      </w:pPr>
      <w:r>
        <w:rPr>
          <w:rFonts w:hint="eastAsia" w:ascii="宋体" w:hAnsi="宋体" w:cs="宋体"/>
          <w:sz w:val="24"/>
        </w:rPr>
        <w:t>（采购人）、（采购代理机构）：</w:t>
      </w:r>
    </w:p>
    <w:p w14:paraId="6ABAC43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05739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E2FBE32">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8A05E4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B4E9D8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1FDC03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EC41A8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439B1D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4692D7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201572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879BD8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169952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A8BC53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F19DD3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E47A3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D4611B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4219E7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8C871E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CC57EF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FA45C03">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F6AC53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E1CBEE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FD54BF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4CFE9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736B72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91DD84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8FF8FC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F3AEF8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302DC2B">
      <w:pPr>
        <w:spacing w:line="360" w:lineRule="auto"/>
        <w:jc w:val="center"/>
        <w:rPr>
          <w:rFonts w:ascii="宋体" w:hAnsi="宋体" w:cs="宋体"/>
          <w:sz w:val="24"/>
        </w:rPr>
      </w:pPr>
      <w:r>
        <w:rPr>
          <w:rFonts w:hint="eastAsia" w:ascii="宋体" w:hAnsi="宋体" w:cs="宋体"/>
          <w:sz w:val="24"/>
        </w:rPr>
        <w:t xml:space="preserve">     日期：  年   月   日</w:t>
      </w:r>
    </w:p>
    <w:p w14:paraId="1FC508DB">
      <w:pPr>
        <w:snapToGrid w:val="0"/>
        <w:spacing w:line="360" w:lineRule="auto"/>
        <w:ind w:left="420" w:leftChars="200" w:firstLine="4200" w:firstLineChars="1750"/>
        <w:rPr>
          <w:rFonts w:ascii="宋体" w:hAnsi="宋体" w:cs="宋体"/>
          <w:kern w:val="0"/>
          <w:sz w:val="24"/>
          <w:u w:val="single"/>
        </w:rPr>
      </w:pPr>
    </w:p>
    <w:p w14:paraId="64F18BFB">
      <w:pPr>
        <w:spacing w:line="360" w:lineRule="auto"/>
        <w:ind w:right="420"/>
        <w:rPr>
          <w:rFonts w:ascii="宋体" w:hAnsi="宋体" w:cs="宋体"/>
          <w:sz w:val="24"/>
        </w:rPr>
      </w:pPr>
      <w:r>
        <w:rPr>
          <w:rFonts w:hint="eastAsia" w:ascii="宋体" w:hAnsi="宋体" w:cs="宋体"/>
          <w:sz w:val="24"/>
        </w:rPr>
        <w:t>注：按本格式和要求提供。</w:t>
      </w:r>
    </w:p>
    <w:p w14:paraId="21940589">
      <w:pPr>
        <w:snapToGrid w:val="0"/>
        <w:spacing w:line="360" w:lineRule="auto"/>
        <w:jc w:val="center"/>
        <w:rPr>
          <w:rFonts w:ascii="宋体" w:hAnsi="宋体" w:cs="宋体"/>
          <w:b/>
          <w:kern w:val="0"/>
          <w:sz w:val="32"/>
          <w:szCs w:val="32"/>
        </w:rPr>
      </w:pPr>
    </w:p>
    <w:p w14:paraId="46A51B15">
      <w:pPr>
        <w:snapToGrid w:val="0"/>
        <w:spacing w:line="360" w:lineRule="auto"/>
        <w:rPr>
          <w:rFonts w:ascii="宋体" w:hAnsi="宋体" w:cs="宋体"/>
          <w:sz w:val="24"/>
        </w:rPr>
      </w:pPr>
    </w:p>
    <w:p w14:paraId="470CC4F4">
      <w:pPr>
        <w:jc w:val="center"/>
        <w:rPr>
          <w:rFonts w:ascii="宋体" w:hAnsi="宋体" w:cs="宋体"/>
          <w:b/>
          <w:kern w:val="0"/>
          <w:sz w:val="32"/>
          <w:szCs w:val="32"/>
        </w:rPr>
      </w:pPr>
    </w:p>
    <w:p w14:paraId="4FEC93B0">
      <w:pPr>
        <w:jc w:val="center"/>
        <w:rPr>
          <w:rFonts w:ascii="宋体" w:hAnsi="宋体" w:cs="宋体"/>
          <w:b/>
          <w:kern w:val="0"/>
          <w:sz w:val="32"/>
          <w:szCs w:val="32"/>
        </w:rPr>
      </w:pPr>
    </w:p>
    <w:p w14:paraId="41EAB8FB">
      <w:pPr>
        <w:jc w:val="center"/>
        <w:rPr>
          <w:rFonts w:ascii="宋体" w:hAnsi="宋体" w:cs="宋体"/>
          <w:b/>
          <w:kern w:val="0"/>
          <w:sz w:val="32"/>
          <w:szCs w:val="32"/>
        </w:rPr>
      </w:pPr>
    </w:p>
    <w:p w14:paraId="64C73A31">
      <w:pPr>
        <w:jc w:val="center"/>
        <w:rPr>
          <w:rFonts w:ascii="宋体" w:hAnsi="宋体" w:cs="宋体"/>
          <w:b/>
          <w:kern w:val="0"/>
          <w:sz w:val="32"/>
          <w:szCs w:val="32"/>
        </w:rPr>
      </w:pPr>
    </w:p>
    <w:p w14:paraId="4A104ECE">
      <w:pPr>
        <w:jc w:val="center"/>
        <w:rPr>
          <w:rFonts w:ascii="宋体" w:hAnsi="宋体" w:cs="宋体"/>
          <w:b/>
          <w:kern w:val="0"/>
          <w:sz w:val="32"/>
          <w:szCs w:val="32"/>
        </w:rPr>
      </w:pPr>
    </w:p>
    <w:p w14:paraId="6EAC08FA">
      <w:pPr>
        <w:jc w:val="center"/>
        <w:rPr>
          <w:rFonts w:ascii="宋体" w:hAnsi="宋体" w:cs="宋体"/>
          <w:b/>
          <w:kern w:val="0"/>
          <w:sz w:val="32"/>
          <w:szCs w:val="32"/>
        </w:rPr>
      </w:pPr>
    </w:p>
    <w:p w14:paraId="58E15E59">
      <w:pPr>
        <w:jc w:val="center"/>
        <w:rPr>
          <w:rFonts w:ascii="宋体" w:hAnsi="宋体" w:cs="宋体"/>
          <w:b/>
          <w:kern w:val="0"/>
          <w:sz w:val="32"/>
          <w:szCs w:val="32"/>
        </w:rPr>
      </w:pPr>
    </w:p>
    <w:p w14:paraId="58ED5C2A">
      <w:pPr>
        <w:jc w:val="center"/>
        <w:rPr>
          <w:rFonts w:ascii="宋体" w:hAnsi="宋体" w:cs="宋体"/>
          <w:b/>
          <w:kern w:val="0"/>
          <w:sz w:val="32"/>
          <w:szCs w:val="32"/>
        </w:rPr>
      </w:pPr>
    </w:p>
    <w:p w14:paraId="24F59D50">
      <w:pPr>
        <w:jc w:val="center"/>
        <w:rPr>
          <w:rFonts w:ascii="宋体" w:hAnsi="宋体" w:cs="宋体"/>
          <w:b/>
          <w:kern w:val="0"/>
          <w:sz w:val="32"/>
          <w:szCs w:val="32"/>
        </w:rPr>
      </w:pPr>
    </w:p>
    <w:p w14:paraId="7DA0C8AC">
      <w:pPr>
        <w:jc w:val="center"/>
        <w:rPr>
          <w:rFonts w:ascii="宋体" w:hAnsi="宋体" w:cs="宋体"/>
          <w:b/>
          <w:kern w:val="0"/>
          <w:sz w:val="32"/>
          <w:szCs w:val="32"/>
        </w:rPr>
      </w:pPr>
    </w:p>
    <w:p w14:paraId="1C3F5AAF">
      <w:pPr>
        <w:jc w:val="center"/>
        <w:rPr>
          <w:rFonts w:ascii="宋体" w:hAnsi="宋体" w:cs="宋体"/>
          <w:b/>
          <w:kern w:val="0"/>
          <w:sz w:val="32"/>
          <w:szCs w:val="32"/>
        </w:rPr>
      </w:pPr>
    </w:p>
    <w:p w14:paraId="4586AA24">
      <w:pPr>
        <w:jc w:val="center"/>
        <w:rPr>
          <w:rFonts w:ascii="宋体" w:hAnsi="宋体" w:cs="宋体"/>
          <w:b/>
          <w:kern w:val="0"/>
          <w:sz w:val="32"/>
          <w:szCs w:val="32"/>
        </w:rPr>
      </w:pPr>
    </w:p>
    <w:p w14:paraId="5A39F441">
      <w:pPr>
        <w:jc w:val="center"/>
        <w:rPr>
          <w:rFonts w:ascii="宋体" w:hAnsi="宋体" w:cs="宋体"/>
          <w:b/>
          <w:kern w:val="0"/>
          <w:sz w:val="32"/>
          <w:szCs w:val="32"/>
        </w:rPr>
      </w:pPr>
    </w:p>
    <w:p w14:paraId="7C5C3EE5">
      <w:pPr>
        <w:jc w:val="center"/>
        <w:rPr>
          <w:rFonts w:ascii="宋体" w:hAnsi="宋体" w:cs="宋体"/>
          <w:b/>
          <w:kern w:val="0"/>
          <w:sz w:val="32"/>
          <w:szCs w:val="32"/>
        </w:rPr>
      </w:pPr>
    </w:p>
    <w:p w14:paraId="79E5DCDC">
      <w:pPr>
        <w:jc w:val="center"/>
        <w:rPr>
          <w:rFonts w:ascii="宋体" w:hAnsi="宋体" w:cs="宋体"/>
          <w:b/>
          <w:kern w:val="0"/>
          <w:sz w:val="32"/>
          <w:szCs w:val="32"/>
        </w:rPr>
      </w:pPr>
    </w:p>
    <w:p w14:paraId="0256E5ED">
      <w:pPr>
        <w:jc w:val="center"/>
        <w:rPr>
          <w:rFonts w:ascii="宋体" w:hAnsi="宋体" w:cs="宋体"/>
          <w:b/>
          <w:kern w:val="0"/>
          <w:sz w:val="32"/>
          <w:szCs w:val="32"/>
        </w:rPr>
      </w:pPr>
    </w:p>
    <w:p w14:paraId="5ABF6E44">
      <w:pPr>
        <w:jc w:val="center"/>
        <w:rPr>
          <w:rFonts w:ascii="宋体" w:hAnsi="宋体" w:cs="宋体"/>
          <w:b/>
          <w:kern w:val="0"/>
          <w:sz w:val="32"/>
          <w:szCs w:val="32"/>
        </w:rPr>
      </w:pPr>
    </w:p>
    <w:p w14:paraId="7CF6173F">
      <w:pPr>
        <w:jc w:val="center"/>
        <w:rPr>
          <w:rFonts w:ascii="宋体" w:hAnsi="宋体" w:cs="宋体"/>
          <w:b/>
          <w:kern w:val="0"/>
          <w:sz w:val="32"/>
          <w:szCs w:val="32"/>
        </w:rPr>
      </w:pPr>
    </w:p>
    <w:p w14:paraId="07E6B5FD">
      <w:pPr>
        <w:jc w:val="center"/>
        <w:rPr>
          <w:rFonts w:ascii="宋体" w:hAnsi="宋体" w:cs="宋体"/>
          <w:b/>
          <w:kern w:val="0"/>
          <w:sz w:val="32"/>
          <w:szCs w:val="32"/>
        </w:rPr>
      </w:pPr>
    </w:p>
    <w:p w14:paraId="38E0662E">
      <w:pPr>
        <w:jc w:val="center"/>
        <w:rPr>
          <w:rFonts w:ascii="宋体" w:hAnsi="宋体" w:cs="宋体"/>
          <w:b/>
          <w:kern w:val="0"/>
          <w:sz w:val="32"/>
          <w:szCs w:val="32"/>
        </w:rPr>
      </w:pPr>
    </w:p>
    <w:p w14:paraId="13BCC031">
      <w:pPr>
        <w:jc w:val="center"/>
        <w:rPr>
          <w:rFonts w:ascii="宋体" w:hAnsi="宋体" w:cs="宋体"/>
          <w:b/>
          <w:kern w:val="0"/>
          <w:sz w:val="32"/>
          <w:szCs w:val="32"/>
        </w:rPr>
      </w:pPr>
    </w:p>
    <w:p w14:paraId="4B25C43C">
      <w:pPr>
        <w:jc w:val="center"/>
        <w:rPr>
          <w:rFonts w:ascii="宋体" w:hAnsi="宋体" w:cs="宋体"/>
          <w:b/>
          <w:kern w:val="0"/>
          <w:sz w:val="32"/>
          <w:szCs w:val="32"/>
        </w:rPr>
      </w:pPr>
    </w:p>
    <w:p w14:paraId="02E600A0">
      <w:pPr>
        <w:jc w:val="center"/>
        <w:rPr>
          <w:rFonts w:ascii="宋体" w:hAnsi="宋体" w:cs="宋体"/>
          <w:b/>
          <w:kern w:val="0"/>
          <w:sz w:val="32"/>
          <w:szCs w:val="32"/>
        </w:rPr>
      </w:pPr>
    </w:p>
    <w:p w14:paraId="4CB2B0E6">
      <w:pPr>
        <w:widowControl/>
        <w:adjustRightInd/>
        <w:jc w:val="left"/>
        <w:rPr>
          <w:rFonts w:ascii="宋体" w:hAnsi="宋体" w:cs="宋体"/>
          <w:b/>
          <w:kern w:val="0"/>
          <w:sz w:val="32"/>
          <w:szCs w:val="32"/>
        </w:rPr>
      </w:pPr>
      <w:r>
        <w:rPr>
          <w:rFonts w:ascii="宋体" w:hAnsi="宋体" w:cs="宋体"/>
          <w:b/>
          <w:kern w:val="0"/>
          <w:sz w:val="32"/>
          <w:szCs w:val="32"/>
        </w:rPr>
        <w:br w:type="page"/>
      </w:r>
    </w:p>
    <w:p w14:paraId="7E3938E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449D6FA">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4FC930D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463002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0A529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80ED36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BD0F5E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A757BF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820F092">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12B9DBF8">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14:paraId="7F38852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3658C44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66F41C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53BE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6F474B5">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3B2E09F6">
      <w:pPr>
        <w:jc w:val="center"/>
        <w:rPr>
          <w:rFonts w:ascii="宋体" w:hAnsi="宋体" w:cs="宋体"/>
          <w:b/>
          <w:kern w:val="0"/>
          <w:sz w:val="32"/>
          <w:szCs w:val="32"/>
        </w:rPr>
      </w:pPr>
    </w:p>
    <w:p w14:paraId="704103C5">
      <w:pPr>
        <w:rPr>
          <w:rFonts w:ascii="宋体" w:hAnsi="宋体" w:cs="宋体"/>
        </w:rPr>
      </w:pPr>
    </w:p>
    <w:p w14:paraId="093AA1D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607A8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4914F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FB6EB2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76713E5">
      <w:pPr>
        <w:autoSpaceDE w:val="0"/>
        <w:autoSpaceDN w:val="0"/>
        <w:spacing w:line="360" w:lineRule="auto"/>
        <w:jc w:val="center"/>
        <w:rPr>
          <w:rFonts w:ascii="宋体" w:hAnsi="宋体" w:cs="宋体"/>
          <w:b/>
          <w:kern w:val="0"/>
          <w:sz w:val="32"/>
          <w:szCs w:val="32"/>
          <w:lang w:val="zh-CN"/>
        </w:rPr>
      </w:pPr>
    </w:p>
    <w:p w14:paraId="48734043">
      <w:pPr>
        <w:autoSpaceDE w:val="0"/>
        <w:autoSpaceDN w:val="0"/>
        <w:spacing w:line="360" w:lineRule="auto"/>
        <w:jc w:val="center"/>
        <w:rPr>
          <w:rFonts w:ascii="宋体" w:hAnsi="宋体" w:cs="宋体"/>
          <w:b/>
          <w:kern w:val="0"/>
          <w:sz w:val="32"/>
          <w:szCs w:val="32"/>
          <w:lang w:val="zh-CN"/>
        </w:rPr>
      </w:pPr>
    </w:p>
    <w:p w14:paraId="08751EC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02AD3B3">
      <w:pPr>
        <w:pStyle w:val="148"/>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08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0822DD">
            <w:pPr>
              <w:pStyle w:val="148"/>
              <w:adjustRightInd w:val="0"/>
              <w:spacing w:line="360" w:lineRule="auto"/>
              <w:rPr>
                <w:rFonts w:hAnsi="宋体" w:cs="宋体"/>
                <w:bCs/>
                <w:sz w:val="24"/>
              </w:rPr>
            </w:pPr>
            <w:r>
              <w:rPr>
                <w:rFonts w:hint="eastAsia" w:hAnsi="宋体" w:cs="宋体"/>
                <w:bCs/>
                <w:sz w:val="24"/>
              </w:rPr>
              <w:t>正面：                                 反面：</w:t>
            </w:r>
          </w:p>
          <w:p w14:paraId="112E51E7">
            <w:pPr>
              <w:pStyle w:val="148"/>
              <w:adjustRightInd w:val="0"/>
              <w:spacing w:line="360" w:lineRule="auto"/>
              <w:rPr>
                <w:rFonts w:hAnsi="宋体" w:cs="宋体"/>
                <w:bCs/>
                <w:sz w:val="24"/>
              </w:rPr>
            </w:pPr>
          </w:p>
        </w:tc>
      </w:tr>
    </w:tbl>
    <w:p w14:paraId="20E16A5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2B8E59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A4DB4B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21AB3E9">
      <w:pPr>
        <w:jc w:val="center"/>
        <w:rPr>
          <w:rFonts w:ascii="宋体" w:hAnsi="宋体" w:cs="宋体"/>
          <w:b/>
          <w:kern w:val="0"/>
          <w:sz w:val="32"/>
          <w:szCs w:val="32"/>
        </w:rPr>
      </w:pPr>
    </w:p>
    <w:p w14:paraId="3574E3E7">
      <w:pPr>
        <w:jc w:val="center"/>
        <w:rPr>
          <w:rFonts w:ascii="宋体" w:hAnsi="宋体" w:cs="宋体"/>
          <w:b/>
          <w:kern w:val="0"/>
          <w:sz w:val="32"/>
          <w:szCs w:val="32"/>
        </w:rPr>
      </w:pPr>
    </w:p>
    <w:p w14:paraId="6057DF8B">
      <w:pPr>
        <w:jc w:val="center"/>
        <w:rPr>
          <w:rFonts w:ascii="宋体" w:hAnsi="宋体" w:cs="宋体"/>
          <w:b/>
          <w:kern w:val="0"/>
          <w:sz w:val="32"/>
          <w:szCs w:val="32"/>
        </w:rPr>
      </w:pPr>
    </w:p>
    <w:p w14:paraId="2627D467">
      <w:pPr>
        <w:jc w:val="center"/>
        <w:rPr>
          <w:rFonts w:ascii="宋体" w:hAnsi="宋体" w:cs="宋体"/>
          <w:b/>
          <w:kern w:val="0"/>
          <w:sz w:val="32"/>
          <w:szCs w:val="32"/>
        </w:rPr>
      </w:pPr>
    </w:p>
    <w:p w14:paraId="610C4563">
      <w:pPr>
        <w:jc w:val="center"/>
        <w:rPr>
          <w:rFonts w:ascii="宋体" w:hAnsi="宋体" w:cs="宋体"/>
          <w:b/>
          <w:kern w:val="0"/>
          <w:sz w:val="32"/>
          <w:szCs w:val="32"/>
        </w:rPr>
      </w:pPr>
    </w:p>
    <w:p w14:paraId="2ECEDC3B">
      <w:pPr>
        <w:jc w:val="center"/>
        <w:rPr>
          <w:rFonts w:ascii="宋体" w:hAnsi="宋体" w:cs="宋体"/>
          <w:b/>
          <w:kern w:val="0"/>
          <w:sz w:val="32"/>
          <w:szCs w:val="32"/>
        </w:rPr>
      </w:pPr>
    </w:p>
    <w:p w14:paraId="50E3812C">
      <w:pPr>
        <w:jc w:val="center"/>
        <w:rPr>
          <w:rFonts w:ascii="宋体" w:hAnsi="宋体" w:cs="宋体"/>
          <w:b/>
          <w:kern w:val="0"/>
          <w:sz w:val="32"/>
          <w:szCs w:val="32"/>
        </w:rPr>
      </w:pPr>
    </w:p>
    <w:p w14:paraId="42DF6899">
      <w:pPr>
        <w:jc w:val="center"/>
        <w:rPr>
          <w:rFonts w:ascii="宋体" w:hAnsi="宋体" w:cs="宋体"/>
          <w:b/>
          <w:kern w:val="0"/>
          <w:sz w:val="32"/>
          <w:szCs w:val="32"/>
        </w:rPr>
      </w:pPr>
    </w:p>
    <w:p w14:paraId="0FBC99D7">
      <w:pPr>
        <w:jc w:val="center"/>
        <w:rPr>
          <w:rFonts w:ascii="宋体" w:hAnsi="宋体" w:cs="宋体"/>
          <w:b/>
          <w:kern w:val="0"/>
          <w:sz w:val="32"/>
          <w:szCs w:val="32"/>
        </w:rPr>
      </w:pPr>
    </w:p>
    <w:p w14:paraId="516681EE">
      <w:pPr>
        <w:jc w:val="center"/>
        <w:rPr>
          <w:rFonts w:ascii="宋体" w:hAnsi="宋体" w:cs="宋体"/>
          <w:b/>
          <w:kern w:val="0"/>
          <w:sz w:val="32"/>
          <w:szCs w:val="32"/>
        </w:rPr>
      </w:pPr>
    </w:p>
    <w:p w14:paraId="6D02111F">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055BF4E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33CECA29">
      <w:pPr>
        <w:widowControl/>
        <w:spacing w:line="360" w:lineRule="auto"/>
        <w:ind w:firstLine="120" w:firstLineChars="50"/>
        <w:jc w:val="left"/>
        <w:rPr>
          <w:rFonts w:ascii="宋体" w:hAnsi="宋体" w:cs="宋体"/>
          <w:sz w:val="24"/>
        </w:rPr>
      </w:pPr>
      <w:bookmarkStart w:id="55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5"/>
    <w:p w14:paraId="1F2E5FFD">
      <w:pPr>
        <w:snapToGrid w:val="0"/>
        <w:spacing w:line="360" w:lineRule="auto"/>
        <w:rPr>
          <w:rFonts w:ascii="宋体" w:hAnsi="宋体" w:cs="宋体"/>
          <w:kern w:val="0"/>
          <w:sz w:val="24"/>
        </w:rPr>
      </w:pPr>
    </w:p>
    <w:p w14:paraId="51251F43">
      <w:pPr>
        <w:jc w:val="center"/>
        <w:rPr>
          <w:rFonts w:ascii="宋体" w:hAnsi="宋体" w:cs="宋体"/>
          <w:b/>
          <w:kern w:val="0"/>
          <w:sz w:val="32"/>
          <w:szCs w:val="32"/>
        </w:rPr>
      </w:pPr>
    </w:p>
    <w:p w14:paraId="182D2994">
      <w:pPr>
        <w:pStyle w:val="2"/>
        <w:rPr>
          <w:lang w:val="en-US"/>
        </w:rPr>
      </w:pPr>
    </w:p>
    <w:p w14:paraId="17A0DD3F"/>
    <w:p w14:paraId="1154827F">
      <w:pPr>
        <w:pStyle w:val="2"/>
        <w:rPr>
          <w:lang w:val="en-US"/>
        </w:rPr>
      </w:pPr>
    </w:p>
    <w:p w14:paraId="721EF5FC">
      <w:pPr>
        <w:jc w:val="center"/>
        <w:rPr>
          <w:rFonts w:ascii="宋体" w:hAnsi="宋体" w:cs="宋体"/>
          <w:b/>
          <w:kern w:val="0"/>
          <w:sz w:val="32"/>
          <w:szCs w:val="32"/>
        </w:rPr>
      </w:pPr>
    </w:p>
    <w:p w14:paraId="28CFB910">
      <w:pPr>
        <w:jc w:val="center"/>
        <w:rPr>
          <w:rFonts w:ascii="宋体" w:hAnsi="宋体" w:cs="宋体"/>
          <w:b/>
          <w:kern w:val="0"/>
          <w:sz w:val="32"/>
          <w:szCs w:val="32"/>
        </w:rPr>
      </w:pPr>
      <w:r>
        <w:rPr>
          <w:rFonts w:hint="eastAsia" w:ascii="宋体" w:hAnsi="宋体" w:cs="宋体"/>
          <w:b/>
          <w:kern w:val="0"/>
          <w:sz w:val="32"/>
          <w:szCs w:val="32"/>
        </w:rPr>
        <w:t>四、符合性审查资料</w:t>
      </w:r>
    </w:p>
    <w:p w14:paraId="43FB5FAC">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3C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92208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9F79D9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B66421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022CB9">
            <w:pPr>
              <w:snapToGrid w:val="0"/>
              <w:spacing w:line="240" w:lineRule="atLeast"/>
              <w:jc w:val="center"/>
              <w:rPr>
                <w:rFonts w:ascii="宋体" w:hAnsi="宋体" w:cs="宋体"/>
                <w:b/>
                <w:sz w:val="24"/>
              </w:rPr>
            </w:pPr>
            <w:r>
              <w:rPr>
                <w:rFonts w:hint="eastAsia" w:ascii="宋体" w:hAnsi="宋体" w:cs="宋体"/>
                <w:b/>
                <w:sz w:val="24"/>
              </w:rPr>
              <w:t>投标文件中的</w:t>
            </w:r>
          </w:p>
          <w:p w14:paraId="777A69E1">
            <w:pPr>
              <w:snapToGrid w:val="0"/>
              <w:spacing w:line="240" w:lineRule="atLeast"/>
              <w:jc w:val="center"/>
              <w:rPr>
                <w:rFonts w:ascii="宋体" w:hAnsi="宋体" w:cs="宋体"/>
                <w:b/>
                <w:sz w:val="24"/>
              </w:rPr>
            </w:pPr>
            <w:r>
              <w:rPr>
                <w:rFonts w:hint="eastAsia" w:ascii="宋体" w:hAnsi="宋体" w:cs="宋体"/>
                <w:b/>
                <w:sz w:val="24"/>
              </w:rPr>
              <w:t>页码位置</w:t>
            </w:r>
          </w:p>
        </w:tc>
      </w:tr>
      <w:tr w14:paraId="7CB7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318FAD">
            <w:pPr>
              <w:jc w:val="center"/>
              <w:rPr>
                <w:rFonts w:ascii="宋体" w:hAnsi="宋体" w:cs="宋体"/>
                <w:sz w:val="24"/>
              </w:rPr>
            </w:pPr>
            <w:r>
              <w:rPr>
                <w:rFonts w:hint="eastAsia" w:ascii="宋体" w:hAnsi="宋体" w:cs="宋体"/>
                <w:sz w:val="24"/>
              </w:rPr>
              <w:t>1</w:t>
            </w:r>
          </w:p>
        </w:tc>
        <w:tc>
          <w:tcPr>
            <w:tcW w:w="4991" w:type="dxa"/>
          </w:tcPr>
          <w:p w14:paraId="7E61C20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75C786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183F1BF">
            <w:pPr>
              <w:rPr>
                <w:rFonts w:ascii="宋体" w:hAnsi="宋体" w:cs="宋体"/>
                <w:sz w:val="24"/>
              </w:rPr>
            </w:pPr>
          </w:p>
          <w:p w14:paraId="3DDDD632">
            <w:pPr>
              <w:rPr>
                <w:rFonts w:ascii="宋体" w:hAnsi="宋体" w:cs="宋体"/>
                <w:sz w:val="24"/>
              </w:rPr>
            </w:pPr>
            <w:r>
              <w:rPr>
                <w:rFonts w:hint="eastAsia" w:ascii="宋体" w:hAnsi="宋体" w:cs="宋体"/>
                <w:sz w:val="24"/>
              </w:rPr>
              <w:t>见投标文件</w:t>
            </w:r>
          </w:p>
          <w:p w14:paraId="026F23A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2C1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D1A4FA">
            <w:pPr>
              <w:jc w:val="center"/>
              <w:rPr>
                <w:rFonts w:ascii="宋体" w:hAnsi="宋体" w:cs="宋体"/>
                <w:sz w:val="24"/>
              </w:rPr>
            </w:pPr>
            <w:r>
              <w:rPr>
                <w:rFonts w:hint="eastAsia" w:ascii="宋体" w:hAnsi="宋体" w:cs="宋体"/>
                <w:sz w:val="24"/>
              </w:rPr>
              <w:t>2</w:t>
            </w:r>
          </w:p>
        </w:tc>
        <w:tc>
          <w:tcPr>
            <w:tcW w:w="4991" w:type="dxa"/>
          </w:tcPr>
          <w:p w14:paraId="1AB2D6E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9EA10DC">
            <w:pPr>
              <w:rPr>
                <w:rFonts w:ascii="宋体" w:hAnsi="宋体" w:cs="宋体"/>
                <w:sz w:val="24"/>
              </w:rPr>
            </w:pPr>
            <w:r>
              <w:rPr>
                <w:rFonts w:hint="eastAsia" w:ascii="宋体" w:hAnsi="宋体" w:cs="宋体"/>
                <w:sz w:val="24"/>
              </w:rPr>
              <w:t>投标函</w:t>
            </w:r>
          </w:p>
        </w:tc>
        <w:tc>
          <w:tcPr>
            <w:tcW w:w="1418" w:type="dxa"/>
          </w:tcPr>
          <w:p w14:paraId="0395BEB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C76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662FC6">
            <w:pPr>
              <w:jc w:val="center"/>
              <w:rPr>
                <w:rFonts w:ascii="宋体" w:hAnsi="宋体" w:cs="宋体"/>
                <w:sz w:val="24"/>
              </w:rPr>
            </w:pPr>
            <w:r>
              <w:rPr>
                <w:rFonts w:hint="eastAsia" w:ascii="宋体" w:hAnsi="宋体" w:cs="宋体"/>
                <w:sz w:val="24"/>
              </w:rPr>
              <w:t>3</w:t>
            </w:r>
          </w:p>
        </w:tc>
        <w:tc>
          <w:tcPr>
            <w:tcW w:w="4991" w:type="dxa"/>
          </w:tcPr>
          <w:p w14:paraId="3F43AA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1F7905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168CC6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C445BB9">
      <w:pPr>
        <w:spacing w:line="360" w:lineRule="auto"/>
        <w:ind w:right="420"/>
        <w:rPr>
          <w:rFonts w:ascii="宋体" w:hAnsi="宋体" w:cs="宋体"/>
          <w:sz w:val="24"/>
        </w:rPr>
      </w:pPr>
      <w:r>
        <w:rPr>
          <w:rFonts w:hint="eastAsia" w:ascii="宋体" w:hAnsi="宋体" w:cs="宋体"/>
          <w:sz w:val="24"/>
        </w:rPr>
        <w:t>注：按本格式和要求提供。</w:t>
      </w:r>
    </w:p>
    <w:p w14:paraId="057F8607">
      <w:pPr>
        <w:jc w:val="center"/>
        <w:rPr>
          <w:rFonts w:ascii="宋体" w:hAnsi="宋体" w:cs="宋体"/>
          <w:b/>
          <w:kern w:val="0"/>
          <w:sz w:val="32"/>
          <w:szCs w:val="32"/>
        </w:rPr>
      </w:pPr>
    </w:p>
    <w:p w14:paraId="08456867">
      <w:pPr>
        <w:jc w:val="center"/>
        <w:rPr>
          <w:rFonts w:ascii="宋体" w:hAnsi="宋体" w:cs="宋体"/>
          <w:b/>
          <w:kern w:val="0"/>
          <w:sz w:val="32"/>
          <w:szCs w:val="32"/>
        </w:rPr>
      </w:pPr>
      <w:r>
        <w:rPr>
          <w:rFonts w:hint="eastAsia" w:ascii="宋体" w:hAnsi="宋体" w:cs="宋体"/>
          <w:b/>
          <w:kern w:val="0"/>
          <w:sz w:val="32"/>
          <w:szCs w:val="32"/>
        </w:rPr>
        <w:t xml:space="preserve">            </w:t>
      </w:r>
    </w:p>
    <w:p w14:paraId="69C2F12F">
      <w:pPr>
        <w:jc w:val="center"/>
        <w:rPr>
          <w:rFonts w:ascii="宋体" w:hAnsi="宋体" w:cs="宋体"/>
          <w:b/>
          <w:kern w:val="0"/>
          <w:sz w:val="32"/>
          <w:szCs w:val="32"/>
        </w:rPr>
      </w:pPr>
    </w:p>
    <w:p w14:paraId="76AB99FF">
      <w:pPr>
        <w:jc w:val="center"/>
        <w:rPr>
          <w:rFonts w:ascii="宋体" w:hAnsi="宋体" w:cs="宋体"/>
          <w:b/>
          <w:kern w:val="0"/>
          <w:sz w:val="32"/>
          <w:szCs w:val="32"/>
        </w:rPr>
      </w:pPr>
    </w:p>
    <w:p w14:paraId="303FCA7E">
      <w:pPr>
        <w:jc w:val="center"/>
        <w:rPr>
          <w:rFonts w:ascii="宋体" w:hAnsi="宋体" w:cs="宋体"/>
          <w:b/>
          <w:kern w:val="0"/>
          <w:sz w:val="32"/>
          <w:szCs w:val="32"/>
        </w:rPr>
      </w:pPr>
    </w:p>
    <w:p w14:paraId="1A480B2F">
      <w:pPr>
        <w:jc w:val="center"/>
        <w:rPr>
          <w:rFonts w:ascii="宋体" w:hAnsi="宋体" w:cs="宋体"/>
          <w:b/>
          <w:kern w:val="0"/>
          <w:sz w:val="32"/>
          <w:szCs w:val="32"/>
        </w:rPr>
      </w:pPr>
    </w:p>
    <w:p w14:paraId="58E1C185">
      <w:pPr>
        <w:widowControl/>
        <w:adjustRightInd/>
        <w:jc w:val="left"/>
        <w:rPr>
          <w:rFonts w:ascii="宋体" w:hAnsi="宋体" w:cs="宋体"/>
          <w:b/>
          <w:kern w:val="0"/>
          <w:sz w:val="32"/>
          <w:szCs w:val="32"/>
        </w:rPr>
      </w:pPr>
      <w:r>
        <w:rPr>
          <w:rFonts w:ascii="宋体" w:hAnsi="宋体" w:cs="宋体"/>
          <w:b/>
          <w:kern w:val="0"/>
          <w:sz w:val="32"/>
          <w:szCs w:val="32"/>
        </w:rPr>
        <w:br w:type="page"/>
      </w:r>
    </w:p>
    <w:p w14:paraId="67C9F50A">
      <w:pPr>
        <w:jc w:val="center"/>
        <w:rPr>
          <w:rFonts w:ascii="宋体" w:hAnsi="宋体" w:cs="宋体"/>
        </w:rPr>
      </w:pPr>
      <w:r>
        <w:rPr>
          <w:rFonts w:hint="eastAsia" w:ascii="宋体" w:hAnsi="宋体" w:cs="宋体"/>
          <w:b/>
          <w:kern w:val="0"/>
          <w:sz w:val="32"/>
          <w:szCs w:val="32"/>
        </w:rPr>
        <w:t>五、评标标准相应的商务技术资料</w:t>
      </w:r>
    </w:p>
    <w:p w14:paraId="49CA65C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4AFB219">
      <w:pPr>
        <w:jc w:val="center"/>
        <w:rPr>
          <w:rFonts w:ascii="宋体" w:hAnsi="宋体" w:cs="宋体"/>
          <w:b/>
          <w:kern w:val="0"/>
          <w:sz w:val="32"/>
          <w:szCs w:val="32"/>
        </w:rPr>
      </w:pPr>
    </w:p>
    <w:p w14:paraId="1350605F">
      <w:pPr>
        <w:jc w:val="center"/>
        <w:rPr>
          <w:rFonts w:ascii="宋体" w:hAnsi="宋体" w:cs="宋体"/>
          <w:b/>
          <w:kern w:val="0"/>
          <w:sz w:val="32"/>
          <w:szCs w:val="32"/>
        </w:rPr>
      </w:pPr>
    </w:p>
    <w:p w14:paraId="0D8DD696">
      <w:pPr>
        <w:jc w:val="center"/>
        <w:rPr>
          <w:rFonts w:ascii="宋体" w:hAnsi="宋体" w:cs="宋体"/>
          <w:b/>
          <w:kern w:val="0"/>
          <w:sz w:val="32"/>
          <w:szCs w:val="32"/>
        </w:rPr>
      </w:pPr>
    </w:p>
    <w:p w14:paraId="156DE33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608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B209E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32856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D33EFB9">
            <w:pPr>
              <w:spacing w:line="360" w:lineRule="auto"/>
              <w:jc w:val="center"/>
              <w:rPr>
                <w:rFonts w:ascii="宋体" w:hAnsi="宋体" w:cs="宋体"/>
                <w:b/>
                <w:sz w:val="24"/>
              </w:rPr>
            </w:pPr>
          </w:p>
          <w:p w14:paraId="0C804DF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13CF58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AA4C165">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D9C08BE">
            <w:pPr>
              <w:spacing w:line="360" w:lineRule="auto"/>
              <w:jc w:val="center"/>
              <w:rPr>
                <w:rFonts w:ascii="宋体" w:hAnsi="宋体" w:cs="宋体"/>
                <w:b/>
                <w:sz w:val="24"/>
              </w:rPr>
            </w:pPr>
            <w:r>
              <w:rPr>
                <w:rFonts w:hint="eastAsia" w:ascii="宋体" w:hAnsi="宋体" w:cs="宋体"/>
                <w:b/>
                <w:sz w:val="24"/>
              </w:rPr>
              <w:t>备注</w:t>
            </w:r>
          </w:p>
        </w:tc>
      </w:tr>
      <w:tr w14:paraId="1336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19594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838D9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FDB3FD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2D8D5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94728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0FADE7D">
            <w:pPr>
              <w:spacing w:line="360" w:lineRule="auto"/>
              <w:jc w:val="center"/>
              <w:rPr>
                <w:rFonts w:ascii="宋体" w:hAnsi="宋体" w:cs="宋体"/>
                <w:sz w:val="24"/>
              </w:rPr>
            </w:pPr>
          </w:p>
        </w:tc>
      </w:tr>
      <w:tr w14:paraId="303E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C4D2C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D808B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D44E0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C2E0D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38D16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0C63DD3">
            <w:pPr>
              <w:spacing w:line="360" w:lineRule="auto"/>
              <w:jc w:val="center"/>
              <w:rPr>
                <w:rFonts w:ascii="宋体" w:hAnsi="宋体" w:cs="宋体"/>
                <w:sz w:val="24"/>
              </w:rPr>
            </w:pPr>
          </w:p>
        </w:tc>
      </w:tr>
      <w:tr w14:paraId="06B4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89A7A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1F17F5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B020E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EBED8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042E2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6C8842">
            <w:pPr>
              <w:spacing w:line="360" w:lineRule="auto"/>
              <w:jc w:val="center"/>
              <w:rPr>
                <w:rFonts w:ascii="宋体" w:hAnsi="宋体" w:cs="宋体"/>
                <w:sz w:val="24"/>
              </w:rPr>
            </w:pPr>
          </w:p>
        </w:tc>
      </w:tr>
    </w:tbl>
    <w:p w14:paraId="4597B191">
      <w:pPr>
        <w:spacing w:line="360" w:lineRule="auto"/>
        <w:ind w:right="420"/>
        <w:rPr>
          <w:rFonts w:ascii="宋体" w:hAnsi="宋体" w:cs="宋体"/>
          <w:sz w:val="24"/>
        </w:rPr>
      </w:pPr>
      <w:r>
        <w:rPr>
          <w:rFonts w:hint="eastAsia" w:ascii="宋体" w:hAnsi="宋体" w:cs="宋体"/>
          <w:sz w:val="24"/>
        </w:rPr>
        <w:t>注：按本格式和要求提供。</w:t>
      </w:r>
    </w:p>
    <w:p w14:paraId="6783E376">
      <w:pPr>
        <w:jc w:val="center"/>
        <w:rPr>
          <w:rFonts w:ascii="宋体" w:hAnsi="宋体" w:cs="宋体"/>
          <w:b/>
          <w:kern w:val="0"/>
          <w:sz w:val="32"/>
          <w:szCs w:val="32"/>
        </w:rPr>
      </w:pPr>
    </w:p>
    <w:p w14:paraId="49BA1343">
      <w:pPr>
        <w:jc w:val="center"/>
        <w:rPr>
          <w:rFonts w:ascii="宋体" w:hAnsi="宋体" w:cs="宋体"/>
          <w:b/>
          <w:kern w:val="0"/>
          <w:sz w:val="32"/>
          <w:szCs w:val="32"/>
        </w:rPr>
      </w:pPr>
    </w:p>
    <w:p w14:paraId="0281D2A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61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97BE873">
            <w:pPr>
              <w:jc w:val="center"/>
              <w:rPr>
                <w:rFonts w:ascii="宋体" w:hAnsi="宋体" w:cs="宋体"/>
                <w:b/>
                <w:bCs/>
                <w:sz w:val="24"/>
              </w:rPr>
            </w:pPr>
            <w:r>
              <w:rPr>
                <w:rFonts w:hint="eastAsia" w:ascii="宋体" w:hAnsi="宋体" w:cs="宋体"/>
                <w:b/>
                <w:bCs/>
                <w:sz w:val="24"/>
              </w:rPr>
              <w:t>序号</w:t>
            </w:r>
          </w:p>
        </w:tc>
        <w:tc>
          <w:tcPr>
            <w:tcW w:w="3683" w:type="dxa"/>
          </w:tcPr>
          <w:p w14:paraId="3191671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22B8EC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C114A73">
            <w:pPr>
              <w:jc w:val="center"/>
              <w:rPr>
                <w:rFonts w:ascii="宋体" w:hAnsi="宋体" w:cs="宋体"/>
                <w:b/>
                <w:bCs/>
                <w:sz w:val="24"/>
              </w:rPr>
            </w:pPr>
            <w:r>
              <w:rPr>
                <w:rFonts w:hint="eastAsia" w:ascii="宋体" w:hAnsi="宋体" w:cs="宋体"/>
                <w:b/>
                <w:bCs/>
                <w:sz w:val="24"/>
              </w:rPr>
              <w:t>偏离说明</w:t>
            </w:r>
          </w:p>
        </w:tc>
      </w:tr>
      <w:tr w14:paraId="70E7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1A7D6F">
            <w:pPr>
              <w:jc w:val="center"/>
              <w:rPr>
                <w:rFonts w:ascii="宋体" w:hAnsi="宋体" w:cs="宋体"/>
                <w:kern w:val="0"/>
                <w:sz w:val="24"/>
              </w:rPr>
            </w:pPr>
            <w:r>
              <w:rPr>
                <w:rFonts w:hint="eastAsia" w:ascii="宋体" w:hAnsi="宋体" w:cs="宋体"/>
                <w:kern w:val="0"/>
                <w:sz w:val="24"/>
              </w:rPr>
              <w:t>1</w:t>
            </w:r>
          </w:p>
        </w:tc>
        <w:tc>
          <w:tcPr>
            <w:tcW w:w="3683" w:type="dxa"/>
          </w:tcPr>
          <w:p w14:paraId="564ADCC5">
            <w:pPr>
              <w:jc w:val="center"/>
              <w:rPr>
                <w:rFonts w:ascii="宋体" w:hAnsi="宋体" w:cs="宋体"/>
                <w:b/>
                <w:kern w:val="0"/>
                <w:sz w:val="32"/>
                <w:szCs w:val="32"/>
              </w:rPr>
            </w:pPr>
          </w:p>
        </w:tc>
        <w:tc>
          <w:tcPr>
            <w:tcW w:w="3546" w:type="dxa"/>
          </w:tcPr>
          <w:p w14:paraId="11045C6B">
            <w:pPr>
              <w:jc w:val="center"/>
              <w:rPr>
                <w:rFonts w:ascii="宋体" w:hAnsi="宋体" w:cs="宋体"/>
                <w:b/>
                <w:kern w:val="0"/>
                <w:sz w:val="32"/>
                <w:szCs w:val="32"/>
              </w:rPr>
            </w:pPr>
          </w:p>
        </w:tc>
        <w:tc>
          <w:tcPr>
            <w:tcW w:w="1276" w:type="dxa"/>
          </w:tcPr>
          <w:p w14:paraId="6F5A2918">
            <w:pPr>
              <w:jc w:val="center"/>
              <w:rPr>
                <w:rFonts w:ascii="宋体" w:hAnsi="宋体" w:cs="宋体"/>
                <w:b/>
                <w:kern w:val="0"/>
                <w:sz w:val="32"/>
                <w:szCs w:val="32"/>
              </w:rPr>
            </w:pPr>
          </w:p>
        </w:tc>
      </w:tr>
      <w:tr w14:paraId="6F08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8F12A8">
            <w:pPr>
              <w:jc w:val="center"/>
              <w:rPr>
                <w:rFonts w:ascii="宋体" w:hAnsi="宋体" w:cs="宋体"/>
                <w:kern w:val="0"/>
                <w:sz w:val="24"/>
              </w:rPr>
            </w:pPr>
            <w:r>
              <w:rPr>
                <w:rFonts w:hint="eastAsia" w:ascii="宋体" w:hAnsi="宋体" w:cs="宋体"/>
                <w:kern w:val="0"/>
                <w:sz w:val="24"/>
              </w:rPr>
              <w:t>2</w:t>
            </w:r>
          </w:p>
        </w:tc>
        <w:tc>
          <w:tcPr>
            <w:tcW w:w="3683" w:type="dxa"/>
          </w:tcPr>
          <w:p w14:paraId="00CBAF72">
            <w:pPr>
              <w:jc w:val="center"/>
              <w:rPr>
                <w:rFonts w:ascii="宋体" w:hAnsi="宋体" w:cs="宋体"/>
                <w:b/>
                <w:kern w:val="0"/>
                <w:sz w:val="32"/>
                <w:szCs w:val="32"/>
              </w:rPr>
            </w:pPr>
          </w:p>
        </w:tc>
        <w:tc>
          <w:tcPr>
            <w:tcW w:w="3546" w:type="dxa"/>
          </w:tcPr>
          <w:p w14:paraId="211657FF">
            <w:pPr>
              <w:jc w:val="center"/>
              <w:rPr>
                <w:rFonts w:ascii="宋体" w:hAnsi="宋体" w:cs="宋体"/>
                <w:b/>
                <w:kern w:val="0"/>
                <w:sz w:val="32"/>
                <w:szCs w:val="32"/>
              </w:rPr>
            </w:pPr>
          </w:p>
        </w:tc>
        <w:tc>
          <w:tcPr>
            <w:tcW w:w="1276" w:type="dxa"/>
          </w:tcPr>
          <w:p w14:paraId="713A9239">
            <w:pPr>
              <w:jc w:val="center"/>
              <w:rPr>
                <w:rFonts w:ascii="宋体" w:hAnsi="宋体" w:cs="宋体"/>
                <w:b/>
                <w:kern w:val="0"/>
                <w:sz w:val="32"/>
                <w:szCs w:val="32"/>
              </w:rPr>
            </w:pPr>
          </w:p>
        </w:tc>
      </w:tr>
      <w:tr w14:paraId="2480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8C18C5">
            <w:pPr>
              <w:jc w:val="center"/>
              <w:rPr>
                <w:rFonts w:ascii="宋体" w:hAnsi="宋体" w:cs="宋体"/>
                <w:kern w:val="0"/>
                <w:sz w:val="24"/>
              </w:rPr>
            </w:pPr>
            <w:r>
              <w:rPr>
                <w:rFonts w:hint="eastAsia" w:ascii="宋体" w:hAnsi="宋体" w:cs="宋体"/>
                <w:kern w:val="0"/>
                <w:sz w:val="24"/>
              </w:rPr>
              <w:t>……</w:t>
            </w:r>
          </w:p>
        </w:tc>
        <w:tc>
          <w:tcPr>
            <w:tcW w:w="3683" w:type="dxa"/>
          </w:tcPr>
          <w:p w14:paraId="379F1EC0">
            <w:pPr>
              <w:jc w:val="center"/>
              <w:rPr>
                <w:rFonts w:ascii="宋体" w:hAnsi="宋体" w:cs="宋体"/>
                <w:b/>
                <w:kern w:val="0"/>
                <w:sz w:val="32"/>
                <w:szCs w:val="32"/>
              </w:rPr>
            </w:pPr>
          </w:p>
        </w:tc>
        <w:tc>
          <w:tcPr>
            <w:tcW w:w="3546" w:type="dxa"/>
          </w:tcPr>
          <w:p w14:paraId="6E6B75C7">
            <w:pPr>
              <w:jc w:val="center"/>
              <w:rPr>
                <w:rFonts w:ascii="宋体" w:hAnsi="宋体" w:cs="宋体"/>
                <w:b/>
                <w:kern w:val="0"/>
                <w:sz w:val="32"/>
                <w:szCs w:val="32"/>
              </w:rPr>
            </w:pPr>
          </w:p>
        </w:tc>
        <w:tc>
          <w:tcPr>
            <w:tcW w:w="1276" w:type="dxa"/>
          </w:tcPr>
          <w:p w14:paraId="2B923ED1">
            <w:pPr>
              <w:jc w:val="center"/>
              <w:rPr>
                <w:rFonts w:ascii="宋体" w:hAnsi="宋体" w:cs="宋体"/>
                <w:b/>
                <w:kern w:val="0"/>
                <w:sz w:val="32"/>
                <w:szCs w:val="32"/>
              </w:rPr>
            </w:pPr>
          </w:p>
        </w:tc>
      </w:tr>
    </w:tbl>
    <w:p w14:paraId="763694A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6F10702">
      <w:pPr>
        <w:jc w:val="center"/>
        <w:rPr>
          <w:rFonts w:ascii="宋体" w:hAnsi="宋体" w:cs="宋体"/>
          <w:b/>
          <w:kern w:val="0"/>
          <w:sz w:val="32"/>
          <w:szCs w:val="32"/>
        </w:rPr>
      </w:pPr>
    </w:p>
    <w:p w14:paraId="07A6B0D2">
      <w:pPr>
        <w:spacing w:line="360" w:lineRule="auto"/>
        <w:ind w:right="420"/>
        <w:rPr>
          <w:rFonts w:ascii="宋体" w:hAnsi="宋体" w:cs="宋体"/>
          <w:sz w:val="24"/>
        </w:rPr>
      </w:pPr>
      <w:r>
        <w:rPr>
          <w:rFonts w:hint="eastAsia" w:ascii="宋体" w:hAnsi="宋体" w:cs="宋体"/>
          <w:sz w:val="24"/>
        </w:rPr>
        <w:t>注：按本格式和要求提供。</w:t>
      </w:r>
    </w:p>
    <w:p w14:paraId="20DA1AA5">
      <w:pPr>
        <w:ind w:firstLine="1911" w:firstLineChars="595"/>
        <w:rPr>
          <w:rFonts w:ascii="宋体" w:hAnsi="宋体" w:cs="宋体"/>
          <w:b/>
          <w:bCs/>
          <w:sz w:val="32"/>
          <w:szCs w:val="32"/>
        </w:rPr>
      </w:pPr>
    </w:p>
    <w:p w14:paraId="6A3CE1D0">
      <w:pPr>
        <w:ind w:firstLine="1911" w:firstLineChars="595"/>
        <w:rPr>
          <w:rFonts w:ascii="宋体" w:hAnsi="宋体" w:cs="宋体"/>
          <w:b/>
          <w:bCs/>
          <w:sz w:val="32"/>
          <w:szCs w:val="32"/>
        </w:rPr>
      </w:pPr>
    </w:p>
    <w:p w14:paraId="3CAFD968">
      <w:pPr>
        <w:ind w:firstLine="1911" w:firstLineChars="595"/>
        <w:rPr>
          <w:rFonts w:ascii="宋体" w:hAnsi="宋体" w:cs="宋体"/>
          <w:b/>
          <w:bCs/>
          <w:sz w:val="32"/>
          <w:szCs w:val="32"/>
        </w:rPr>
      </w:pPr>
    </w:p>
    <w:p w14:paraId="41343363">
      <w:pPr>
        <w:ind w:firstLine="1911" w:firstLineChars="595"/>
        <w:rPr>
          <w:rFonts w:ascii="宋体" w:hAnsi="宋体" w:cs="宋体"/>
          <w:b/>
          <w:bCs/>
          <w:sz w:val="32"/>
          <w:szCs w:val="32"/>
        </w:rPr>
      </w:pPr>
    </w:p>
    <w:p w14:paraId="0AA4372F">
      <w:pPr>
        <w:ind w:firstLine="1911" w:firstLineChars="595"/>
        <w:rPr>
          <w:rFonts w:ascii="宋体" w:hAnsi="宋体" w:cs="宋体"/>
          <w:b/>
          <w:bCs/>
          <w:sz w:val="32"/>
          <w:szCs w:val="32"/>
        </w:rPr>
      </w:pPr>
    </w:p>
    <w:p w14:paraId="58E5ADDC">
      <w:pPr>
        <w:widowControl/>
        <w:adjustRightInd/>
        <w:jc w:val="left"/>
        <w:rPr>
          <w:rFonts w:ascii="宋体" w:hAnsi="宋体" w:cs="宋体"/>
          <w:b/>
          <w:bCs/>
          <w:sz w:val="32"/>
          <w:szCs w:val="32"/>
        </w:rPr>
      </w:pPr>
      <w:r>
        <w:rPr>
          <w:rFonts w:ascii="宋体" w:hAnsi="宋体" w:cs="宋体"/>
          <w:b/>
          <w:bCs/>
          <w:sz w:val="32"/>
          <w:szCs w:val="32"/>
        </w:rPr>
        <w:br w:type="page"/>
      </w:r>
    </w:p>
    <w:p w14:paraId="7E4BBC11">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A7ACEA3">
      <w:pPr>
        <w:snapToGrid w:val="0"/>
        <w:spacing w:line="360" w:lineRule="auto"/>
        <w:rPr>
          <w:rFonts w:ascii="宋体" w:hAnsi="宋体" w:cs="宋体"/>
          <w:sz w:val="24"/>
        </w:rPr>
      </w:pPr>
    </w:p>
    <w:p w14:paraId="145623C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7A8281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917ED0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5ECEF1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D9E60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FE2A88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568CC8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07AACA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D3DA40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0CAB74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BE6CA2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FE546EE">
      <w:pPr>
        <w:autoSpaceDE w:val="0"/>
        <w:autoSpaceDN w:val="0"/>
        <w:spacing w:line="360" w:lineRule="auto"/>
        <w:ind w:left="2"/>
        <w:jc w:val="left"/>
        <w:rPr>
          <w:rFonts w:ascii="宋体" w:hAnsi="宋体" w:cs="宋体"/>
          <w:kern w:val="0"/>
          <w:sz w:val="24"/>
          <w:lang w:val="zh-CN"/>
        </w:rPr>
      </w:pPr>
    </w:p>
    <w:p w14:paraId="79DEEFE6">
      <w:pPr>
        <w:autoSpaceDE w:val="0"/>
        <w:autoSpaceDN w:val="0"/>
        <w:spacing w:line="360" w:lineRule="auto"/>
        <w:ind w:left="2"/>
        <w:jc w:val="left"/>
        <w:rPr>
          <w:rFonts w:ascii="宋体" w:hAnsi="宋体" w:cs="宋体"/>
          <w:kern w:val="0"/>
          <w:sz w:val="24"/>
          <w:lang w:val="zh-CN"/>
        </w:rPr>
      </w:pPr>
    </w:p>
    <w:p w14:paraId="78A649C8">
      <w:pPr>
        <w:autoSpaceDE w:val="0"/>
        <w:autoSpaceDN w:val="0"/>
        <w:spacing w:line="360" w:lineRule="auto"/>
        <w:ind w:left="2"/>
        <w:jc w:val="left"/>
        <w:rPr>
          <w:rFonts w:ascii="宋体" w:hAnsi="宋体" w:cs="宋体"/>
          <w:kern w:val="0"/>
          <w:sz w:val="24"/>
          <w:lang w:val="zh-CN"/>
        </w:rPr>
      </w:pPr>
    </w:p>
    <w:p w14:paraId="1E6967F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CC6D86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369E269">
      <w:pPr>
        <w:spacing w:line="360" w:lineRule="auto"/>
        <w:jc w:val="center"/>
        <w:rPr>
          <w:rFonts w:ascii="宋体" w:hAnsi="宋体" w:cs="宋体"/>
          <w:b/>
          <w:bCs/>
          <w:sz w:val="24"/>
        </w:rPr>
      </w:pPr>
    </w:p>
    <w:p w14:paraId="101F7F95">
      <w:pPr>
        <w:spacing w:line="360" w:lineRule="auto"/>
        <w:ind w:right="420"/>
        <w:rPr>
          <w:rFonts w:ascii="宋体" w:hAnsi="宋体" w:cs="宋体"/>
          <w:sz w:val="24"/>
        </w:rPr>
      </w:pPr>
      <w:r>
        <w:rPr>
          <w:rFonts w:hint="eastAsia" w:ascii="宋体" w:hAnsi="宋体" w:cs="宋体"/>
          <w:sz w:val="24"/>
        </w:rPr>
        <w:t>注：按本格式和要求提供。</w:t>
      </w:r>
    </w:p>
    <w:p w14:paraId="0C109EF5">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6F790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26A288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DA1E70F">
      <w:pPr>
        <w:spacing w:line="360" w:lineRule="auto"/>
        <w:jc w:val="center"/>
        <w:outlineLvl w:val="0"/>
        <w:rPr>
          <w:rFonts w:ascii="宋体" w:hAnsi="宋体" w:cs="宋体"/>
          <w:b/>
          <w:kern w:val="0"/>
          <w:sz w:val="36"/>
          <w:szCs w:val="36"/>
        </w:rPr>
      </w:pPr>
    </w:p>
    <w:p w14:paraId="772A1BD0">
      <w:pPr>
        <w:snapToGrid w:val="0"/>
        <w:spacing w:line="360" w:lineRule="auto"/>
        <w:rPr>
          <w:rFonts w:ascii="宋体" w:hAnsi="宋体" w:cs="宋体"/>
          <w:sz w:val="24"/>
        </w:rPr>
      </w:pPr>
      <w:r>
        <w:rPr>
          <w:rFonts w:hint="eastAsia" w:ascii="宋体" w:hAnsi="宋体" w:cs="宋体"/>
          <w:sz w:val="24"/>
        </w:rPr>
        <w:t>（1）开标一览表（报价表）………………………………………………………（页码）</w:t>
      </w:r>
    </w:p>
    <w:p w14:paraId="2579F406">
      <w:pPr>
        <w:snapToGrid w:val="0"/>
        <w:spacing w:line="360" w:lineRule="auto"/>
        <w:rPr>
          <w:rFonts w:ascii="宋体" w:hAnsi="宋体" w:cs="宋体"/>
          <w:sz w:val="24"/>
        </w:rPr>
      </w:pPr>
      <w:r>
        <w:rPr>
          <w:rFonts w:hint="eastAsia" w:ascii="宋体" w:hAnsi="宋体" w:cs="宋体"/>
          <w:sz w:val="24"/>
        </w:rPr>
        <w:t>（2）中小企业声明函………………………………………………………………（页码）</w:t>
      </w:r>
    </w:p>
    <w:p w14:paraId="52934E97">
      <w:pPr>
        <w:snapToGrid w:val="0"/>
        <w:spacing w:line="360" w:lineRule="auto"/>
        <w:ind w:right="480"/>
        <w:jc w:val="center"/>
        <w:rPr>
          <w:rFonts w:ascii="宋体" w:hAnsi="宋体" w:cs="宋体"/>
          <w:b/>
          <w:kern w:val="0"/>
          <w:sz w:val="32"/>
          <w:szCs w:val="32"/>
        </w:rPr>
      </w:pPr>
    </w:p>
    <w:p w14:paraId="783ACA79">
      <w:pPr>
        <w:snapToGrid w:val="0"/>
        <w:spacing w:line="360" w:lineRule="auto"/>
        <w:ind w:right="480"/>
        <w:jc w:val="center"/>
        <w:rPr>
          <w:rFonts w:ascii="宋体" w:hAnsi="宋体" w:cs="宋体"/>
          <w:b/>
          <w:kern w:val="0"/>
          <w:sz w:val="32"/>
          <w:szCs w:val="32"/>
        </w:rPr>
      </w:pPr>
    </w:p>
    <w:p w14:paraId="02767913">
      <w:pPr>
        <w:snapToGrid w:val="0"/>
        <w:spacing w:line="360" w:lineRule="auto"/>
        <w:ind w:right="480"/>
        <w:jc w:val="center"/>
        <w:rPr>
          <w:rFonts w:ascii="宋体" w:hAnsi="宋体" w:cs="宋体"/>
          <w:b/>
          <w:kern w:val="0"/>
          <w:sz w:val="32"/>
          <w:szCs w:val="32"/>
        </w:rPr>
      </w:pPr>
    </w:p>
    <w:p w14:paraId="160F7DC9">
      <w:pPr>
        <w:snapToGrid w:val="0"/>
        <w:spacing w:line="360" w:lineRule="auto"/>
        <w:ind w:right="480"/>
        <w:jc w:val="center"/>
        <w:rPr>
          <w:rFonts w:ascii="宋体" w:hAnsi="宋体" w:cs="宋体"/>
          <w:b/>
          <w:kern w:val="0"/>
          <w:sz w:val="32"/>
          <w:szCs w:val="32"/>
        </w:rPr>
      </w:pPr>
    </w:p>
    <w:p w14:paraId="6B593E1E">
      <w:pPr>
        <w:snapToGrid w:val="0"/>
        <w:spacing w:line="360" w:lineRule="auto"/>
        <w:ind w:right="480"/>
        <w:jc w:val="center"/>
        <w:rPr>
          <w:rFonts w:ascii="宋体" w:hAnsi="宋体" w:cs="宋体"/>
          <w:b/>
          <w:kern w:val="0"/>
          <w:sz w:val="32"/>
          <w:szCs w:val="32"/>
        </w:rPr>
      </w:pPr>
    </w:p>
    <w:p w14:paraId="59B0FB49">
      <w:pPr>
        <w:snapToGrid w:val="0"/>
        <w:spacing w:line="360" w:lineRule="auto"/>
        <w:ind w:right="480"/>
        <w:jc w:val="center"/>
        <w:rPr>
          <w:rFonts w:ascii="宋体" w:hAnsi="宋体" w:cs="宋体"/>
          <w:b/>
          <w:kern w:val="0"/>
          <w:sz w:val="32"/>
          <w:szCs w:val="32"/>
        </w:rPr>
      </w:pPr>
    </w:p>
    <w:p w14:paraId="75A4F90E">
      <w:pPr>
        <w:snapToGrid w:val="0"/>
        <w:spacing w:line="360" w:lineRule="auto"/>
        <w:ind w:right="480"/>
        <w:jc w:val="center"/>
        <w:rPr>
          <w:rFonts w:ascii="宋体" w:hAnsi="宋体" w:cs="宋体"/>
          <w:b/>
          <w:kern w:val="0"/>
          <w:sz w:val="32"/>
          <w:szCs w:val="32"/>
        </w:rPr>
      </w:pPr>
    </w:p>
    <w:p w14:paraId="54F3909C">
      <w:pPr>
        <w:snapToGrid w:val="0"/>
        <w:spacing w:line="360" w:lineRule="auto"/>
        <w:ind w:right="480"/>
        <w:jc w:val="center"/>
        <w:rPr>
          <w:rFonts w:ascii="宋体" w:hAnsi="宋体" w:cs="宋体"/>
          <w:b/>
          <w:kern w:val="0"/>
          <w:sz w:val="32"/>
          <w:szCs w:val="32"/>
        </w:rPr>
      </w:pPr>
    </w:p>
    <w:p w14:paraId="1EFF9AB3">
      <w:pPr>
        <w:snapToGrid w:val="0"/>
        <w:spacing w:line="360" w:lineRule="auto"/>
        <w:ind w:right="480"/>
        <w:jc w:val="center"/>
        <w:rPr>
          <w:rFonts w:ascii="宋体" w:hAnsi="宋体" w:cs="宋体"/>
          <w:b/>
          <w:kern w:val="0"/>
          <w:sz w:val="32"/>
          <w:szCs w:val="32"/>
        </w:rPr>
      </w:pPr>
    </w:p>
    <w:p w14:paraId="4EDE7954">
      <w:pPr>
        <w:snapToGrid w:val="0"/>
        <w:spacing w:line="360" w:lineRule="auto"/>
        <w:ind w:right="480"/>
        <w:jc w:val="center"/>
        <w:rPr>
          <w:rFonts w:ascii="宋体" w:hAnsi="宋体" w:cs="宋体"/>
          <w:b/>
          <w:kern w:val="0"/>
          <w:sz w:val="32"/>
          <w:szCs w:val="32"/>
        </w:rPr>
      </w:pPr>
    </w:p>
    <w:p w14:paraId="47E15D1D">
      <w:pPr>
        <w:snapToGrid w:val="0"/>
        <w:spacing w:line="360" w:lineRule="auto"/>
        <w:ind w:right="480"/>
        <w:jc w:val="center"/>
        <w:rPr>
          <w:rFonts w:ascii="宋体" w:hAnsi="宋体" w:cs="宋体"/>
          <w:b/>
          <w:kern w:val="0"/>
          <w:sz w:val="32"/>
          <w:szCs w:val="32"/>
        </w:rPr>
      </w:pPr>
    </w:p>
    <w:p w14:paraId="2BBDF3F5">
      <w:pPr>
        <w:snapToGrid w:val="0"/>
        <w:spacing w:line="360" w:lineRule="auto"/>
        <w:ind w:right="480"/>
        <w:jc w:val="center"/>
        <w:rPr>
          <w:rFonts w:ascii="宋体" w:hAnsi="宋体" w:cs="宋体"/>
          <w:b/>
          <w:kern w:val="0"/>
          <w:sz w:val="32"/>
          <w:szCs w:val="32"/>
        </w:rPr>
      </w:pPr>
    </w:p>
    <w:p w14:paraId="3144D05A">
      <w:pPr>
        <w:snapToGrid w:val="0"/>
        <w:spacing w:line="360" w:lineRule="auto"/>
        <w:ind w:right="480"/>
        <w:jc w:val="center"/>
        <w:rPr>
          <w:rFonts w:ascii="宋体" w:hAnsi="宋体" w:cs="宋体"/>
          <w:b/>
          <w:kern w:val="0"/>
          <w:sz w:val="32"/>
          <w:szCs w:val="32"/>
        </w:rPr>
      </w:pPr>
    </w:p>
    <w:p w14:paraId="37F9D813">
      <w:pPr>
        <w:snapToGrid w:val="0"/>
        <w:spacing w:line="360" w:lineRule="auto"/>
        <w:ind w:right="480"/>
        <w:jc w:val="center"/>
        <w:rPr>
          <w:rFonts w:ascii="宋体" w:hAnsi="宋体" w:cs="宋体"/>
          <w:b/>
          <w:kern w:val="0"/>
          <w:sz w:val="32"/>
          <w:szCs w:val="32"/>
        </w:rPr>
      </w:pPr>
    </w:p>
    <w:p w14:paraId="06E32068">
      <w:pPr>
        <w:snapToGrid w:val="0"/>
        <w:spacing w:line="360" w:lineRule="auto"/>
        <w:ind w:right="480"/>
        <w:jc w:val="center"/>
        <w:rPr>
          <w:rFonts w:ascii="宋体" w:hAnsi="宋体" w:cs="宋体"/>
          <w:b/>
          <w:kern w:val="0"/>
          <w:sz w:val="32"/>
          <w:szCs w:val="32"/>
        </w:rPr>
      </w:pPr>
    </w:p>
    <w:p w14:paraId="05102FE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C8C4D2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D78455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A088CE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511FDD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AE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E42FF7D">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B50199A">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AF315D1">
            <w:pPr>
              <w:spacing w:line="360" w:lineRule="auto"/>
              <w:jc w:val="center"/>
              <w:rPr>
                <w:rFonts w:ascii="宋体" w:hAnsi="宋体" w:cs="宋体"/>
                <w:b/>
                <w:sz w:val="24"/>
              </w:rPr>
            </w:pPr>
          </w:p>
          <w:p w14:paraId="4A98C9D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628431EB">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047BE508">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00E2386">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59758752">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CD5451C">
            <w:pPr>
              <w:spacing w:line="360" w:lineRule="auto"/>
              <w:jc w:val="center"/>
              <w:rPr>
                <w:rFonts w:ascii="宋体" w:hAnsi="宋体" w:cs="宋体"/>
                <w:b/>
                <w:sz w:val="24"/>
              </w:rPr>
            </w:pPr>
          </w:p>
          <w:p w14:paraId="6CC9015C">
            <w:pPr>
              <w:spacing w:line="360" w:lineRule="auto"/>
              <w:jc w:val="center"/>
              <w:rPr>
                <w:rFonts w:ascii="宋体" w:hAnsi="宋体" w:cs="宋体"/>
                <w:b/>
                <w:sz w:val="24"/>
              </w:rPr>
            </w:pPr>
            <w:r>
              <w:rPr>
                <w:rFonts w:hint="eastAsia" w:ascii="宋体" w:hAnsi="宋体" w:cs="宋体"/>
                <w:b/>
                <w:sz w:val="24"/>
              </w:rPr>
              <w:t>备注（如果有）</w:t>
            </w:r>
          </w:p>
          <w:p w14:paraId="76461D7B">
            <w:pPr>
              <w:spacing w:line="360" w:lineRule="auto"/>
              <w:jc w:val="center"/>
              <w:rPr>
                <w:rFonts w:ascii="宋体" w:hAnsi="宋体" w:cs="宋体"/>
                <w:b/>
                <w:sz w:val="24"/>
              </w:rPr>
            </w:pPr>
          </w:p>
        </w:tc>
      </w:tr>
      <w:tr w14:paraId="0C29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14169C8">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5840DD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6132E45">
            <w:pPr>
              <w:snapToGrid w:val="0"/>
              <w:spacing w:line="360" w:lineRule="auto"/>
              <w:jc w:val="center"/>
              <w:rPr>
                <w:rFonts w:ascii="宋体" w:hAnsi="宋体" w:cs="宋体"/>
                <w:color w:val="0000FF"/>
                <w:sz w:val="24"/>
              </w:rPr>
            </w:pPr>
          </w:p>
        </w:tc>
        <w:tc>
          <w:tcPr>
            <w:tcW w:w="3118" w:type="dxa"/>
            <w:vAlign w:val="center"/>
          </w:tcPr>
          <w:p w14:paraId="38E2E602">
            <w:pPr>
              <w:snapToGrid w:val="0"/>
              <w:spacing w:line="360" w:lineRule="auto"/>
              <w:jc w:val="center"/>
              <w:rPr>
                <w:rFonts w:ascii="宋体" w:hAnsi="宋体" w:cs="宋体"/>
                <w:color w:val="0000FF"/>
                <w:sz w:val="24"/>
              </w:rPr>
            </w:pPr>
          </w:p>
        </w:tc>
        <w:tc>
          <w:tcPr>
            <w:tcW w:w="993" w:type="dxa"/>
            <w:vAlign w:val="center"/>
          </w:tcPr>
          <w:p w14:paraId="739EA581">
            <w:pPr>
              <w:snapToGrid w:val="0"/>
              <w:spacing w:line="360" w:lineRule="auto"/>
              <w:jc w:val="center"/>
              <w:rPr>
                <w:rFonts w:ascii="宋体" w:hAnsi="宋体" w:cs="宋体"/>
                <w:color w:val="0000FF"/>
                <w:sz w:val="24"/>
              </w:rPr>
            </w:pPr>
          </w:p>
        </w:tc>
        <w:tc>
          <w:tcPr>
            <w:tcW w:w="1559" w:type="dxa"/>
            <w:vAlign w:val="center"/>
          </w:tcPr>
          <w:p w14:paraId="28402A58">
            <w:pPr>
              <w:spacing w:line="360" w:lineRule="auto"/>
              <w:jc w:val="center"/>
              <w:rPr>
                <w:rFonts w:ascii="宋体" w:hAnsi="宋体" w:cs="宋体"/>
                <w:color w:val="0000FF"/>
                <w:sz w:val="24"/>
              </w:rPr>
            </w:pPr>
          </w:p>
        </w:tc>
        <w:tc>
          <w:tcPr>
            <w:tcW w:w="1984" w:type="dxa"/>
            <w:vAlign w:val="center"/>
          </w:tcPr>
          <w:p w14:paraId="40A53BC6">
            <w:pPr>
              <w:spacing w:line="360" w:lineRule="auto"/>
              <w:jc w:val="center"/>
              <w:rPr>
                <w:rFonts w:ascii="宋体" w:hAnsi="宋体" w:cs="宋体"/>
                <w:color w:val="0000FF"/>
                <w:sz w:val="24"/>
              </w:rPr>
            </w:pPr>
          </w:p>
        </w:tc>
        <w:tc>
          <w:tcPr>
            <w:tcW w:w="3119" w:type="dxa"/>
            <w:vAlign w:val="center"/>
          </w:tcPr>
          <w:p w14:paraId="1DF2F18D">
            <w:pPr>
              <w:spacing w:line="360" w:lineRule="auto"/>
              <w:jc w:val="center"/>
              <w:rPr>
                <w:rFonts w:ascii="宋体" w:hAnsi="宋体" w:cs="宋体"/>
                <w:color w:val="0000FF"/>
                <w:sz w:val="24"/>
              </w:rPr>
            </w:pPr>
          </w:p>
        </w:tc>
      </w:tr>
      <w:tr w14:paraId="443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736341">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27B372B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A4539AA">
            <w:pPr>
              <w:snapToGrid w:val="0"/>
              <w:spacing w:line="360" w:lineRule="auto"/>
              <w:jc w:val="center"/>
              <w:rPr>
                <w:rFonts w:ascii="宋体" w:hAnsi="宋体" w:cs="宋体"/>
                <w:color w:val="0000FF"/>
                <w:sz w:val="24"/>
              </w:rPr>
            </w:pPr>
          </w:p>
        </w:tc>
        <w:tc>
          <w:tcPr>
            <w:tcW w:w="3118" w:type="dxa"/>
            <w:vAlign w:val="center"/>
          </w:tcPr>
          <w:p w14:paraId="3CC1FE68">
            <w:pPr>
              <w:snapToGrid w:val="0"/>
              <w:spacing w:line="360" w:lineRule="auto"/>
              <w:jc w:val="center"/>
              <w:rPr>
                <w:rFonts w:ascii="宋体" w:hAnsi="宋体" w:cs="宋体"/>
                <w:color w:val="0000FF"/>
                <w:sz w:val="24"/>
              </w:rPr>
            </w:pPr>
          </w:p>
        </w:tc>
        <w:tc>
          <w:tcPr>
            <w:tcW w:w="993" w:type="dxa"/>
            <w:vAlign w:val="center"/>
          </w:tcPr>
          <w:p w14:paraId="7949B8D7">
            <w:pPr>
              <w:snapToGrid w:val="0"/>
              <w:spacing w:line="360" w:lineRule="auto"/>
              <w:jc w:val="center"/>
              <w:rPr>
                <w:rFonts w:ascii="宋体" w:hAnsi="宋体" w:cs="宋体"/>
                <w:color w:val="0000FF"/>
                <w:sz w:val="24"/>
              </w:rPr>
            </w:pPr>
          </w:p>
        </w:tc>
        <w:tc>
          <w:tcPr>
            <w:tcW w:w="1559" w:type="dxa"/>
            <w:vAlign w:val="center"/>
          </w:tcPr>
          <w:p w14:paraId="1C4500E0">
            <w:pPr>
              <w:spacing w:line="360" w:lineRule="auto"/>
              <w:jc w:val="center"/>
              <w:rPr>
                <w:rFonts w:ascii="宋体" w:hAnsi="宋体" w:cs="宋体"/>
                <w:color w:val="0000FF"/>
                <w:sz w:val="24"/>
              </w:rPr>
            </w:pPr>
          </w:p>
        </w:tc>
        <w:tc>
          <w:tcPr>
            <w:tcW w:w="1984" w:type="dxa"/>
            <w:vAlign w:val="center"/>
          </w:tcPr>
          <w:p w14:paraId="1E3F5317">
            <w:pPr>
              <w:spacing w:line="360" w:lineRule="auto"/>
              <w:jc w:val="center"/>
              <w:rPr>
                <w:rFonts w:ascii="宋体" w:hAnsi="宋体" w:cs="宋体"/>
                <w:color w:val="0000FF"/>
                <w:sz w:val="24"/>
              </w:rPr>
            </w:pPr>
          </w:p>
        </w:tc>
        <w:tc>
          <w:tcPr>
            <w:tcW w:w="3119" w:type="dxa"/>
            <w:vAlign w:val="center"/>
          </w:tcPr>
          <w:p w14:paraId="7E63584B">
            <w:pPr>
              <w:spacing w:line="360" w:lineRule="auto"/>
              <w:jc w:val="center"/>
              <w:rPr>
                <w:rFonts w:ascii="宋体" w:hAnsi="宋体" w:cs="宋体"/>
                <w:color w:val="0000FF"/>
                <w:sz w:val="24"/>
              </w:rPr>
            </w:pPr>
          </w:p>
        </w:tc>
      </w:tr>
      <w:tr w14:paraId="395D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856A75">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2A51F2A8">
            <w:pPr>
              <w:snapToGrid w:val="0"/>
              <w:spacing w:line="360" w:lineRule="auto"/>
              <w:jc w:val="center"/>
              <w:rPr>
                <w:rFonts w:ascii="宋体" w:hAnsi="宋体" w:cs="宋体"/>
                <w:color w:val="0000FF"/>
                <w:sz w:val="24"/>
              </w:rPr>
            </w:pPr>
          </w:p>
        </w:tc>
        <w:tc>
          <w:tcPr>
            <w:tcW w:w="1843" w:type="dxa"/>
            <w:vAlign w:val="center"/>
          </w:tcPr>
          <w:p w14:paraId="24D6DCF1">
            <w:pPr>
              <w:snapToGrid w:val="0"/>
              <w:spacing w:line="360" w:lineRule="auto"/>
              <w:jc w:val="center"/>
              <w:rPr>
                <w:rFonts w:ascii="宋体" w:hAnsi="宋体" w:cs="宋体"/>
                <w:color w:val="0000FF"/>
                <w:sz w:val="24"/>
              </w:rPr>
            </w:pPr>
          </w:p>
        </w:tc>
        <w:tc>
          <w:tcPr>
            <w:tcW w:w="3118" w:type="dxa"/>
            <w:vAlign w:val="center"/>
          </w:tcPr>
          <w:p w14:paraId="61E6CF15">
            <w:pPr>
              <w:snapToGrid w:val="0"/>
              <w:spacing w:line="360" w:lineRule="auto"/>
              <w:jc w:val="center"/>
              <w:rPr>
                <w:rFonts w:ascii="宋体" w:hAnsi="宋体" w:cs="宋体"/>
                <w:color w:val="0000FF"/>
                <w:sz w:val="24"/>
              </w:rPr>
            </w:pPr>
          </w:p>
        </w:tc>
        <w:tc>
          <w:tcPr>
            <w:tcW w:w="993" w:type="dxa"/>
            <w:vAlign w:val="center"/>
          </w:tcPr>
          <w:p w14:paraId="6EA3480B">
            <w:pPr>
              <w:snapToGrid w:val="0"/>
              <w:spacing w:line="360" w:lineRule="auto"/>
              <w:jc w:val="center"/>
              <w:rPr>
                <w:rFonts w:ascii="宋体" w:hAnsi="宋体" w:cs="宋体"/>
                <w:color w:val="0000FF"/>
                <w:sz w:val="24"/>
              </w:rPr>
            </w:pPr>
          </w:p>
        </w:tc>
        <w:tc>
          <w:tcPr>
            <w:tcW w:w="1559" w:type="dxa"/>
            <w:vAlign w:val="center"/>
          </w:tcPr>
          <w:p w14:paraId="090FD206">
            <w:pPr>
              <w:spacing w:line="360" w:lineRule="auto"/>
              <w:jc w:val="center"/>
              <w:rPr>
                <w:rFonts w:ascii="宋体" w:hAnsi="宋体" w:cs="宋体"/>
                <w:color w:val="0000FF"/>
                <w:sz w:val="24"/>
              </w:rPr>
            </w:pPr>
          </w:p>
        </w:tc>
        <w:tc>
          <w:tcPr>
            <w:tcW w:w="1984" w:type="dxa"/>
            <w:vAlign w:val="center"/>
          </w:tcPr>
          <w:p w14:paraId="3EF8E5C1">
            <w:pPr>
              <w:spacing w:line="360" w:lineRule="auto"/>
              <w:jc w:val="center"/>
              <w:rPr>
                <w:rFonts w:ascii="宋体" w:hAnsi="宋体" w:cs="宋体"/>
                <w:color w:val="0000FF"/>
                <w:sz w:val="24"/>
              </w:rPr>
            </w:pPr>
          </w:p>
        </w:tc>
        <w:tc>
          <w:tcPr>
            <w:tcW w:w="3119" w:type="dxa"/>
            <w:vAlign w:val="center"/>
          </w:tcPr>
          <w:p w14:paraId="6D92F214">
            <w:pPr>
              <w:spacing w:line="360" w:lineRule="auto"/>
              <w:jc w:val="center"/>
              <w:rPr>
                <w:rFonts w:ascii="宋体" w:hAnsi="宋体" w:cs="宋体"/>
                <w:color w:val="0000FF"/>
                <w:sz w:val="24"/>
              </w:rPr>
            </w:pPr>
          </w:p>
        </w:tc>
      </w:tr>
      <w:tr w14:paraId="47ED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B5B3A2">
            <w:pPr>
              <w:spacing w:line="360" w:lineRule="auto"/>
              <w:jc w:val="center"/>
              <w:rPr>
                <w:rFonts w:ascii="宋体" w:hAnsi="宋体" w:cs="宋体"/>
                <w:sz w:val="24"/>
              </w:rPr>
            </w:pPr>
          </w:p>
        </w:tc>
        <w:tc>
          <w:tcPr>
            <w:tcW w:w="1417" w:type="dxa"/>
            <w:vAlign w:val="center"/>
          </w:tcPr>
          <w:p w14:paraId="6FB9310E">
            <w:pPr>
              <w:snapToGrid w:val="0"/>
              <w:spacing w:line="360" w:lineRule="auto"/>
              <w:jc w:val="center"/>
              <w:rPr>
                <w:rFonts w:ascii="宋体" w:hAnsi="宋体" w:cs="宋体"/>
                <w:sz w:val="24"/>
              </w:rPr>
            </w:pPr>
          </w:p>
        </w:tc>
        <w:tc>
          <w:tcPr>
            <w:tcW w:w="1843" w:type="dxa"/>
            <w:vAlign w:val="center"/>
          </w:tcPr>
          <w:p w14:paraId="2E9BD2CF">
            <w:pPr>
              <w:snapToGrid w:val="0"/>
              <w:spacing w:line="360" w:lineRule="auto"/>
              <w:jc w:val="center"/>
              <w:rPr>
                <w:rFonts w:ascii="宋体" w:hAnsi="宋体" w:cs="宋体"/>
                <w:sz w:val="24"/>
              </w:rPr>
            </w:pPr>
          </w:p>
        </w:tc>
        <w:tc>
          <w:tcPr>
            <w:tcW w:w="3118" w:type="dxa"/>
            <w:vAlign w:val="center"/>
          </w:tcPr>
          <w:p w14:paraId="2AF31842">
            <w:pPr>
              <w:snapToGrid w:val="0"/>
              <w:spacing w:line="360" w:lineRule="auto"/>
              <w:jc w:val="center"/>
              <w:rPr>
                <w:rFonts w:ascii="宋体" w:hAnsi="宋体" w:cs="宋体"/>
                <w:sz w:val="24"/>
              </w:rPr>
            </w:pPr>
          </w:p>
        </w:tc>
        <w:tc>
          <w:tcPr>
            <w:tcW w:w="993" w:type="dxa"/>
            <w:vAlign w:val="center"/>
          </w:tcPr>
          <w:p w14:paraId="4AF65346">
            <w:pPr>
              <w:snapToGrid w:val="0"/>
              <w:spacing w:line="360" w:lineRule="auto"/>
              <w:jc w:val="center"/>
              <w:rPr>
                <w:rFonts w:ascii="宋体" w:hAnsi="宋体" w:cs="宋体"/>
                <w:sz w:val="24"/>
              </w:rPr>
            </w:pPr>
          </w:p>
        </w:tc>
        <w:tc>
          <w:tcPr>
            <w:tcW w:w="1559" w:type="dxa"/>
            <w:vAlign w:val="center"/>
          </w:tcPr>
          <w:p w14:paraId="66E58037">
            <w:pPr>
              <w:spacing w:line="360" w:lineRule="auto"/>
              <w:jc w:val="center"/>
              <w:rPr>
                <w:rFonts w:ascii="宋体" w:hAnsi="宋体" w:cs="宋体"/>
                <w:sz w:val="24"/>
              </w:rPr>
            </w:pPr>
          </w:p>
        </w:tc>
        <w:tc>
          <w:tcPr>
            <w:tcW w:w="1984" w:type="dxa"/>
            <w:vAlign w:val="center"/>
          </w:tcPr>
          <w:p w14:paraId="0D74AB61">
            <w:pPr>
              <w:spacing w:line="360" w:lineRule="auto"/>
              <w:jc w:val="center"/>
              <w:rPr>
                <w:rFonts w:ascii="宋体" w:hAnsi="宋体" w:cs="宋体"/>
                <w:sz w:val="24"/>
              </w:rPr>
            </w:pPr>
          </w:p>
        </w:tc>
        <w:tc>
          <w:tcPr>
            <w:tcW w:w="3119" w:type="dxa"/>
            <w:vAlign w:val="center"/>
          </w:tcPr>
          <w:p w14:paraId="4FDF6335">
            <w:pPr>
              <w:spacing w:line="360" w:lineRule="auto"/>
              <w:jc w:val="center"/>
              <w:rPr>
                <w:rFonts w:ascii="宋体" w:hAnsi="宋体" w:cs="宋体"/>
                <w:sz w:val="24"/>
              </w:rPr>
            </w:pPr>
          </w:p>
        </w:tc>
      </w:tr>
      <w:tr w14:paraId="3E09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F407A1">
            <w:pPr>
              <w:spacing w:line="360" w:lineRule="auto"/>
              <w:jc w:val="center"/>
              <w:rPr>
                <w:rFonts w:ascii="宋体" w:hAnsi="宋体" w:cs="宋体"/>
                <w:sz w:val="24"/>
              </w:rPr>
            </w:pPr>
          </w:p>
        </w:tc>
        <w:tc>
          <w:tcPr>
            <w:tcW w:w="1417" w:type="dxa"/>
            <w:vAlign w:val="center"/>
          </w:tcPr>
          <w:p w14:paraId="5AD55273">
            <w:pPr>
              <w:snapToGrid w:val="0"/>
              <w:spacing w:line="360" w:lineRule="auto"/>
              <w:jc w:val="center"/>
              <w:rPr>
                <w:rFonts w:ascii="宋体" w:hAnsi="宋体" w:cs="宋体"/>
                <w:sz w:val="24"/>
              </w:rPr>
            </w:pPr>
          </w:p>
        </w:tc>
        <w:tc>
          <w:tcPr>
            <w:tcW w:w="1843" w:type="dxa"/>
            <w:vAlign w:val="center"/>
          </w:tcPr>
          <w:p w14:paraId="44C8F100">
            <w:pPr>
              <w:snapToGrid w:val="0"/>
              <w:spacing w:line="360" w:lineRule="auto"/>
              <w:jc w:val="center"/>
              <w:rPr>
                <w:rFonts w:ascii="宋体" w:hAnsi="宋体" w:cs="宋体"/>
                <w:sz w:val="24"/>
              </w:rPr>
            </w:pPr>
          </w:p>
        </w:tc>
        <w:tc>
          <w:tcPr>
            <w:tcW w:w="3118" w:type="dxa"/>
            <w:vAlign w:val="center"/>
          </w:tcPr>
          <w:p w14:paraId="6BD26410">
            <w:pPr>
              <w:snapToGrid w:val="0"/>
              <w:spacing w:line="360" w:lineRule="auto"/>
              <w:jc w:val="center"/>
              <w:rPr>
                <w:rFonts w:ascii="宋体" w:hAnsi="宋体" w:cs="宋体"/>
                <w:sz w:val="24"/>
              </w:rPr>
            </w:pPr>
          </w:p>
        </w:tc>
        <w:tc>
          <w:tcPr>
            <w:tcW w:w="993" w:type="dxa"/>
            <w:vAlign w:val="center"/>
          </w:tcPr>
          <w:p w14:paraId="0155BC91">
            <w:pPr>
              <w:snapToGrid w:val="0"/>
              <w:spacing w:line="360" w:lineRule="auto"/>
              <w:jc w:val="center"/>
              <w:rPr>
                <w:rFonts w:ascii="宋体" w:hAnsi="宋体" w:cs="宋体"/>
                <w:sz w:val="24"/>
              </w:rPr>
            </w:pPr>
          </w:p>
        </w:tc>
        <w:tc>
          <w:tcPr>
            <w:tcW w:w="1559" w:type="dxa"/>
            <w:vAlign w:val="center"/>
          </w:tcPr>
          <w:p w14:paraId="512FB8CD">
            <w:pPr>
              <w:spacing w:line="360" w:lineRule="auto"/>
              <w:jc w:val="center"/>
              <w:rPr>
                <w:rFonts w:ascii="宋体" w:hAnsi="宋体" w:cs="宋体"/>
                <w:sz w:val="24"/>
              </w:rPr>
            </w:pPr>
          </w:p>
        </w:tc>
        <w:tc>
          <w:tcPr>
            <w:tcW w:w="1984" w:type="dxa"/>
            <w:vAlign w:val="center"/>
          </w:tcPr>
          <w:p w14:paraId="2ED17E2C">
            <w:pPr>
              <w:spacing w:line="360" w:lineRule="auto"/>
              <w:jc w:val="center"/>
              <w:rPr>
                <w:rFonts w:ascii="宋体" w:hAnsi="宋体" w:cs="宋体"/>
                <w:sz w:val="24"/>
              </w:rPr>
            </w:pPr>
          </w:p>
        </w:tc>
        <w:tc>
          <w:tcPr>
            <w:tcW w:w="3119" w:type="dxa"/>
            <w:vAlign w:val="center"/>
          </w:tcPr>
          <w:p w14:paraId="35E219EE">
            <w:pPr>
              <w:spacing w:line="360" w:lineRule="auto"/>
              <w:jc w:val="center"/>
              <w:rPr>
                <w:rFonts w:ascii="宋体" w:hAnsi="宋体" w:cs="宋体"/>
                <w:sz w:val="24"/>
              </w:rPr>
            </w:pPr>
          </w:p>
        </w:tc>
      </w:tr>
      <w:tr w14:paraId="79AA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D571E2C">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622D29D1">
            <w:pPr>
              <w:spacing w:line="360" w:lineRule="auto"/>
              <w:jc w:val="center"/>
              <w:rPr>
                <w:rFonts w:ascii="宋体" w:hAnsi="宋体" w:cs="宋体"/>
                <w:sz w:val="24"/>
              </w:rPr>
            </w:pPr>
          </w:p>
        </w:tc>
      </w:tr>
      <w:tr w14:paraId="4BCD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DD04FAE">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B8D6E4D">
            <w:pPr>
              <w:spacing w:line="360" w:lineRule="auto"/>
              <w:jc w:val="center"/>
              <w:rPr>
                <w:rFonts w:ascii="宋体" w:hAnsi="宋体" w:cs="宋体"/>
                <w:sz w:val="24"/>
              </w:rPr>
            </w:pPr>
          </w:p>
        </w:tc>
      </w:tr>
    </w:tbl>
    <w:p w14:paraId="1B4128A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DC27D3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94A974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D9B232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3A0D2F5">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C9CC87">
      <w:pPr>
        <w:spacing w:line="360" w:lineRule="auto"/>
        <w:ind w:firstLine="482" w:firstLineChars="200"/>
        <w:rPr>
          <w:rFonts w:ascii="宋体" w:hAnsi="宋体" w:cs="宋体"/>
          <w:b/>
          <w:kern w:val="0"/>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37B85AD8">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778E22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E324AF6">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6" w:name="_Hlk101259491"/>
      <w:r>
        <w:rPr>
          <w:rFonts w:hint="eastAsia" w:ascii="宋体" w:hAnsi="宋体" w:eastAsia="宋体" w:cs="宋体"/>
          <w:sz w:val="32"/>
          <w:szCs w:val="32"/>
        </w:rPr>
        <w:t>（如果有）</w:t>
      </w:r>
      <w:bookmarkEnd w:id="556"/>
    </w:p>
    <w:p w14:paraId="5A729B74">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9C2940B">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38B66135">
      <w:pPr>
        <w:spacing w:line="360" w:lineRule="auto"/>
        <w:ind w:right="420" w:firstLine="3614" w:firstLineChars="1000"/>
        <w:rPr>
          <w:rFonts w:ascii="宋体" w:hAnsi="宋体" w:cs="宋体"/>
          <w:b/>
          <w:kern w:val="0"/>
          <w:sz w:val="36"/>
          <w:szCs w:val="36"/>
        </w:rPr>
      </w:pPr>
    </w:p>
    <w:p w14:paraId="47BC07CB">
      <w:pPr>
        <w:spacing w:line="360" w:lineRule="auto"/>
        <w:ind w:right="420" w:firstLine="3614" w:firstLineChars="1000"/>
        <w:rPr>
          <w:rFonts w:ascii="宋体" w:hAnsi="宋体" w:cs="宋体"/>
          <w:b/>
          <w:kern w:val="0"/>
          <w:sz w:val="36"/>
          <w:szCs w:val="36"/>
        </w:rPr>
      </w:pPr>
    </w:p>
    <w:p w14:paraId="1383D2E9">
      <w:pPr>
        <w:spacing w:line="360" w:lineRule="auto"/>
        <w:ind w:right="420" w:firstLine="3614" w:firstLineChars="1000"/>
        <w:rPr>
          <w:rFonts w:ascii="宋体" w:hAnsi="宋体" w:cs="宋体"/>
          <w:b/>
          <w:kern w:val="0"/>
          <w:sz w:val="36"/>
          <w:szCs w:val="36"/>
        </w:rPr>
      </w:pPr>
    </w:p>
    <w:p w14:paraId="433EF828">
      <w:pPr>
        <w:spacing w:line="360" w:lineRule="auto"/>
        <w:ind w:right="420" w:firstLine="3614" w:firstLineChars="1000"/>
        <w:rPr>
          <w:rFonts w:ascii="宋体" w:hAnsi="宋体" w:cs="宋体"/>
          <w:b/>
          <w:kern w:val="0"/>
          <w:sz w:val="36"/>
          <w:szCs w:val="36"/>
        </w:rPr>
      </w:pPr>
    </w:p>
    <w:p w14:paraId="61C2E342">
      <w:pPr>
        <w:spacing w:line="360" w:lineRule="auto"/>
        <w:ind w:right="420" w:firstLine="3614" w:firstLineChars="1000"/>
        <w:rPr>
          <w:rFonts w:ascii="宋体" w:hAnsi="宋体" w:cs="宋体"/>
          <w:b/>
          <w:kern w:val="0"/>
          <w:sz w:val="36"/>
          <w:szCs w:val="36"/>
        </w:rPr>
      </w:pPr>
    </w:p>
    <w:p w14:paraId="0C9534D2">
      <w:pPr>
        <w:spacing w:line="360" w:lineRule="auto"/>
        <w:ind w:right="420" w:firstLine="3614" w:firstLineChars="1000"/>
        <w:rPr>
          <w:rFonts w:ascii="宋体" w:hAnsi="宋体" w:cs="宋体"/>
          <w:b/>
          <w:kern w:val="0"/>
          <w:sz w:val="36"/>
          <w:szCs w:val="36"/>
        </w:rPr>
      </w:pPr>
    </w:p>
    <w:p w14:paraId="53180799">
      <w:pPr>
        <w:spacing w:line="360" w:lineRule="auto"/>
        <w:ind w:right="420" w:firstLine="3614" w:firstLineChars="1000"/>
        <w:rPr>
          <w:rFonts w:ascii="宋体" w:hAnsi="宋体" w:cs="宋体"/>
          <w:b/>
          <w:kern w:val="0"/>
          <w:sz w:val="36"/>
          <w:szCs w:val="36"/>
        </w:rPr>
      </w:pPr>
    </w:p>
    <w:p w14:paraId="5BE851F8">
      <w:pPr>
        <w:spacing w:line="360" w:lineRule="auto"/>
        <w:ind w:right="420" w:firstLine="3614" w:firstLineChars="1000"/>
        <w:rPr>
          <w:rFonts w:ascii="宋体" w:hAnsi="宋体" w:cs="宋体"/>
          <w:b/>
          <w:kern w:val="0"/>
          <w:sz w:val="36"/>
          <w:szCs w:val="36"/>
        </w:rPr>
      </w:pPr>
    </w:p>
    <w:p w14:paraId="7A9D8BAE">
      <w:pPr>
        <w:spacing w:line="360" w:lineRule="auto"/>
        <w:ind w:right="420" w:firstLine="3614" w:firstLineChars="1000"/>
        <w:rPr>
          <w:rFonts w:ascii="宋体" w:hAnsi="宋体" w:cs="宋体"/>
          <w:b/>
          <w:kern w:val="0"/>
          <w:sz w:val="36"/>
          <w:szCs w:val="36"/>
        </w:rPr>
      </w:pPr>
    </w:p>
    <w:p w14:paraId="09048455">
      <w:pPr>
        <w:spacing w:line="360" w:lineRule="auto"/>
        <w:ind w:right="420" w:firstLine="3614" w:firstLineChars="1000"/>
        <w:rPr>
          <w:rFonts w:ascii="宋体" w:hAnsi="宋体" w:cs="宋体"/>
          <w:b/>
          <w:kern w:val="0"/>
          <w:sz w:val="36"/>
          <w:szCs w:val="36"/>
        </w:rPr>
      </w:pPr>
    </w:p>
    <w:p w14:paraId="0D555692">
      <w:pPr>
        <w:spacing w:line="360" w:lineRule="auto"/>
        <w:ind w:right="420" w:firstLine="3614" w:firstLineChars="1000"/>
        <w:rPr>
          <w:rFonts w:ascii="宋体" w:hAnsi="宋体" w:cs="宋体"/>
          <w:b/>
          <w:kern w:val="0"/>
          <w:sz w:val="36"/>
          <w:szCs w:val="36"/>
        </w:rPr>
      </w:pPr>
    </w:p>
    <w:p w14:paraId="1DE6E087">
      <w:pPr>
        <w:spacing w:line="360" w:lineRule="auto"/>
        <w:ind w:right="420" w:firstLine="3614" w:firstLineChars="1000"/>
        <w:rPr>
          <w:rFonts w:ascii="宋体" w:hAnsi="宋体" w:cs="宋体"/>
          <w:b/>
          <w:kern w:val="0"/>
          <w:sz w:val="36"/>
          <w:szCs w:val="36"/>
        </w:rPr>
      </w:pPr>
    </w:p>
    <w:p w14:paraId="3D406B71">
      <w:pPr>
        <w:spacing w:line="360" w:lineRule="auto"/>
        <w:ind w:right="420" w:firstLine="3614" w:firstLineChars="1000"/>
        <w:rPr>
          <w:rFonts w:ascii="宋体" w:hAnsi="宋体" w:cs="宋体"/>
          <w:b/>
          <w:kern w:val="0"/>
          <w:sz w:val="36"/>
          <w:szCs w:val="36"/>
        </w:rPr>
      </w:pPr>
    </w:p>
    <w:p w14:paraId="6B66A411">
      <w:pPr>
        <w:spacing w:line="360" w:lineRule="auto"/>
        <w:ind w:right="420" w:firstLine="3614" w:firstLineChars="1000"/>
        <w:rPr>
          <w:rFonts w:ascii="宋体" w:hAnsi="宋体" w:cs="宋体"/>
          <w:b/>
          <w:kern w:val="0"/>
          <w:sz w:val="36"/>
          <w:szCs w:val="36"/>
        </w:rPr>
      </w:pPr>
    </w:p>
    <w:p w14:paraId="5BB10E18">
      <w:pPr>
        <w:spacing w:line="360" w:lineRule="auto"/>
        <w:ind w:right="420" w:firstLine="3614" w:firstLineChars="1000"/>
        <w:rPr>
          <w:rFonts w:ascii="宋体" w:hAnsi="宋体" w:cs="宋体"/>
          <w:b/>
          <w:kern w:val="0"/>
          <w:sz w:val="36"/>
          <w:szCs w:val="36"/>
        </w:rPr>
      </w:pPr>
    </w:p>
    <w:p w14:paraId="32769A8B">
      <w:pPr>
        <w:spacing w:line="360" w:lineRule="auto"/>
        <w:ind w:right="420" w:firstLine="3614" w:firstLineChars="1000"/>
        <w:rPr>
          <w:rFonts w:ascii="宋体" w:hAnsi="宋体" w:cs="宋体"/>
          <w:b/>
          <w:kern w:val="0"/>
          <w:sz w:val="36"/>
          <w:szCs w:val="36"/>
        </w:rPr>
      </w:pPr>
    </w:p>
    <w:p w14:paraId="0B13889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7" w:name="_Toc465665161"/>
      <w:r>
        <w:rPr>
          <w:rFonts w:hint="eastAsia" w:ascii="宋体" w:hAnsi="宋体" w:cs="宋体"/>
        </w:rPr>
        <w:t>附件</w:t>
      </w:r>
      <w:bookmarkEnd w:id="557"/>
    </w:p>
    <w:p w14:paraId="076B9DE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695CF0F">
      <w:pPr>
        <w:spacing w:line="360" w:lineRule="auto"/>
        <w:jc w:val="center"/>
        <w:rPr>
          <w:rFonts w:ascii="宋体" w:hAnsi="宋体" w:cs="宋体"/>
          <w:b/>
          <w:spacing w:val="6"/>
          <w:sz w:val="32"/>
          <w:szCs w:val="32"/>
        </w:rPr>
      </w:pPr>
      <w:bookmarkStart w:id="558" w:name="OLE_LINK14"/>
      <w:bookmarkStart w:id="559" w:name="OLE_LINK13"/>
      <w:r>
        <w:rPr>
          <w:rFonts w:hint="eastAsia" w:ascii="宋体" w:hAnsi="宋体" w:cs="宋体"/>
          <w:b/>
          <w:spacing w:val="6"/>
          <w:sz w:val="32"/>
          <w:szCs w:val="32"/>
        </w:rPr>
        <w:t>残疾人福利性单位声明函</w:t>
      </w:r>
    </w:p>
    <w:bookmarkEnd w:id="558"/>
    <w:bookmarkEnd w:id="559"/>
    <w:p w14:paraId="7C353D00">
      <w:pPr>
        <w:spacing w:line="360" w:lineRule="auto"/>
        <w:rPr>
          <w:rFonts w:ascii="宋体" w:hAnsi="宋体" w:cs="宋体"/>
          <w:b/>
          <w:spacing w:val="6"/>
          <w:sz w:val="30"/>
          <w:szCs w:val="30"/>
        </w:rPr>
      </w:pPr>
    </w:p>
    <w:p w14:paraId="21721EF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219B36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055F6D">
      <w:pPr>
        <w:spacing w:line="360" w:lineRule="auto"/>
        <w:ind w:firstLine="480" w:firstLineChars="200"/>
        <w:rPr>
          <w:rFonts w:ascii="宋体" w:hAnsi="宋体" w:cs="宋体"/>
          <w:sz w:val="24"/>
        </w:rPr>
      </w:pPr>
    </w:p>
    <w:p w14:paraId="2C2A919F">
      <w:pPr>
        <w:spacing w:line="360" w:lineRule="auto"/>
        <w:ind w:firstLine="480" w:firstLineChars="200"/>
        <w:rPr>
          <w:rFonts w:ascii="宋体" w:hAnsi="宋体" w:cs="宋体"/>
          <w:sz w:val="24"/>
        </w:rPr>
      </w:pPr>
    </w:p>
    <w:p w14:paraId="78213D0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E2E2AB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C28FF0D">
      <w:pPr>
        <w:spacing w:line="360" w:lineRule="auto"/>
        <w:ind w:firstLine="480" w:firstLineChars="200"/>
        <w:rPr>
          <w:rFonts w:ascii="宋体" w:hAnsi="宋体" w:cs="宋体"/>
          <w:sz w:val="24"/>
        </w:rPr>
      </w:pPr>
    </w:p>
    <w:p w14:paraId="0BCD7064">
      <w:pPr>
        <w:spacing w:line="360" w:lineRule="auto"/>
        <w:ind w:firstLine="420" w:firstLineChars="200"/>
        <w:rPr>
          <w:rFonts w:ascii="宋体" w:hAnsi="宋体" w:cs="宋体"/>
        </w:rPr>
      </w:pPr>
    </w:p>
    <w:p w14:paraId="635D578F">
      <w:pPr>
        <w:spacing w:line="360" w:lineRule="auto"/>
        <w:ind w:firstLine="420" w:firstLineChars="200"/>
        <w:rPr>
          <w:rFonts w:ascii="宋体" w:hAnsi="宋体" w:cs="宋体"/>
        </w:rPr>
      </w:pPr>
    </w:p>
    <w:p w14:paraId="0EF501BD">
      <w:pPr>
        <w:spacing w:line="360" w:lineRule="auto"/>
        <w:ind w:firstLine="420" w:firstLineChars="200"/>
        <w:rPr>
          <w:rFonts w:ascii="宋体" w:hAnsi="宋体" w:cs="宋体"/>
        </w:rPr>
      </w:pPr>
    </w:p>
    <w:p w14:paraId="68505BA4">
      <w:pPr>
        <w:spacing w:line="360" w:lineRule="auto"/>
        <w:ind w:firstLine="420" w:firstLineChars="200"/>
        <w:rPr>
          <w:rFonts w:ascii="宋体" w:hAnsi="宋体" w:cs="宋体"/>
        </w:rPr>
      </w:pPr>
    </w:p>
    <w:p w14:paraId="6DD89451">
      <w:pPr>
        <w:spacing w:line="360" w:lineRule="auto"/>
        <w:rPr>
          <w:rFonts w:ascii="宋体" w:hAnsi="宋体" w:cs="宋体"/>
          <w:b/>
          <w:sz w:val="24"/>
        </w:rPr>
      </w:pPr>
    </w:p>
    <w:p w14:paraId="28BEDD4A">
      <w:pPr>
        <w:spacing w:line="360" w:lineRule="auto"/>
        <w:rPr>
          <w:rFonts w:ascii="宋体" w:hAnsi="宋体" w:cs="宋体"/>
          <w:b/>
          <w:sz w:val="24"/>
        </w:rPr>
      </w:pPr>
    </w:p>
    <w:p w14:paraId="3D3C2F15">
      <w:pPr>
        <w:spacing w:line="360" w:lineRule="auto"/>
        <w:rPr>
          <w:rFonts w:ascii="宋体" w:hAnsi="宋体" w:cs="宋体"/>
          <w:b/>
          <w:sz w:val="24"/>
        </w:rPr>
      </w:pPr>
    </w:p>
    <w:p w14:paraId="48E7123E">
      <w:pPr>
        <w:spacing w:line="360" w:lineRule="auto"/>
        <w:rPr>
          <w:rFonts w:ascii="宋体" w:hAnsi="宋体" w:cs="宋体"/>
          <w:b/>
          <w:sz w:val="24"/>
        </w:rPr>
      </w:pPr>
    </w:p>
    <w:p w14:paraId="63B3B7A7">
      <w:pPr>
        <w:spacing w:line="360" w:lineRule="auto"/>
        <w:rPr>
          <w:rFonts w:ascii="宋体" w:hAnsi="宋体" w:cs="宋体"/>
          <w:b/>
          <w:sz w:val="24"/>
        </w:rPr>
      </w:pPr>
    </w:p>
    <w:p w14:paraId="0099676D">
      <w:pPr>
        <w:spacing w:line="360" w:lineRule="auto"/>
        <w:rPr>
          <w:rFonts w:ascii="宋体" w:hAnsi="宋体" w:cs="宋体"/>
          <w:b/>
          <w:sz w:val="24"/>
        </w:rPr>
      </w:pPr>
    </w:p>
    <w:p w14:paraId="18216757">
      <w:pPr>
        <w:spacing w:line="360" w:lineRule="auto"/>
        <w:rPr>
          <w:rFonts w:ascii="宋体" w:hAnsi="宋体" w:cs="宋体"/>
          <w:b/>
          <w:sz w:val="24"/>
        </w:rPr>
      </w:pPr>
    </w:p>
    <w:p w14:paraId="5486248F">
      <w:pPr>
        <w:spacing w:line="360" w:lineRule="auto"/>
        <w:rPr>
          <w:rFonts w:ascii="宋体" w:hAnsi="宋体" w:cs="宋体"/>
          <w:b/>
          <w:sz w:val="24"/>
        </w:rPr>
      </w:pPr>
    </w:p>
    <w:p w14:paraId="393570E2">
      <w:pPr>
        <w:spacing w:line="360" w:lineRule="auto"/>
        <w:rPr>
          <w:rFonts w:ascii="宋体" w:hAnsi="宋体" w:cs="宋体"/>
          <w:b/>
          <w:sz w:val="24"/>
        </w:rPr>
      </w:pPr>
    </w:p>
    <w:p w14:paraId="523851B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5A2A0A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AF93C9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6957F1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03944D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138BE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8EB10E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F4750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939E10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7AF44E">
      <w:pPr>
        <w:snapToGrid w:val="0"/>
        <w:spacing w:line="360" w:lineRule="auto"/>
        <w:rPr>
          <w:rFonts w:ascii="宋体" w:hAnsi="宋体" w:cs="宋体"/>
          <w:bCs/>
          <w:sz w:val="24"/>
        </w:rPr>
      </w:pPr>
      <w:r>
        <w:rPr>
          <w:rFonts w:hint="eastAsia" w:ascii="宋体" w:hAnsi="宋体" w:cs="宋体"/>
          <w:bCs/>
          <w:sz w:val="24"/>
        </w:rPr>
        <w:t>二、质疑项目基本情况</w:t>
      </w:r>
    </w:p>
    <w:p w14:paraId="23FB2C9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5EAE8B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FEF578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BFCB63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8E771B1">
      <w:pPr>
        <w:snapToGrid w:val="0"/>
        <w:spacing w:line="360" w:lineRule="auto"/>
        <w:rPr>
          <w:rFonts w:ascii="宋体" w:hAnsi="宋体" w:cs="宋体"/>
          <w:bCs/>
          <w:sz w:val="24"/>
        </w:rPr>
      </w:pPr>
      <w:r>
        <w:rPr>
          <w:rFonts w:hint="eastAsia" w:ascii="宋体" w:hAnsi="宋体" w:cs="宋体"/>
          <w:bCs/>
          <w:sz w:val="24"/>
        </w:rPr>
        <w:t>三、质疑事项具体内容</w:t>
      </w:r>
    </w:p>
    <w:p w14:paraId="020143A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58C576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401AAB6">
      <w:pPr>
        <w:snapToGrid w:val="0"/>
        <w:spacing w:line="360" w:lineRule="auto"/>
        <w:rPr>
          <w:rFonts w:ascii="宋体" w:hAnsi="宋体" w:cs="宋体"/>
          <w:sz w:val="24"/>
        </w:rPr>
      </w:pPr>
      <w:r>
        <w:rPr>
          <w:rFonts w:hint="eastAsia" w:ascii="宋体" w:hAnsi="宋体" w:cs="宋体"/>
          <w:sz w:val="24"/>
          <w:u w:val="dotted"/>
        </w:rPr>
        <w:t xml:space="preserve">                                                       </w:t>
      </w:r>
    </w:p>
    <w:p w14:paraId="7EFF03F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847EF07">
      <w:pPr>
        <w:snapToGrid w:val="0"/>
        <w:spacing w:line="360" w:lineRule="auto"/>
        <w:rPr>
          <w:rFonts w:ascii="宋体" w:hAnsi="宋体" w:cs="宋体"/>
          <w:sz w:val="24"/>
          <w:u w:val="dotted"/>
        </w:rPr>
      </w:pPr>
      <w:r>
        <w:rPr>
          <w:rFonts w:hint="eastAsia" w:ascii="宋体" w:hAnsi="宋体" w:cs="宋体"/>
          <w:sz w:val="24"/>
          <w:u w:val="dotted"/>
        </w:rPr>
        <w:t xml:space="preserve">                                                     </w:t>
      </w:r>
    </w:p>
    <w:p w14:paraId="1AA9A05C">
      <w:pPr>
        <w:snapToGrid w:val="0"/>
        <w:spacing w:line="360" w:lineRule="auto"/>
        <w:rPr>
          <w:rFonts w:ascii="宋体" w:hAnsi="宋体" w:cs="宋体"/>
          <w:sz w:val="24"/>
          <w:u w:val="dotted"/>
        </w:rPr>
      </w:pPr>
      <w:r>
        <w:rPr>
          <w:rFonts w:hint="eastAsia" w:ascii="宋体" w:hAnsi="宋体" w:cs="宋体"/>
          <w:sz w:val="24"/>
        </w:rPr>
        <w:t>质疑事项2</w:t>
      </w:r>
    </w:p>
    <w:p w14:paraId="7879A177">
      <w:pPr>
        <w:snapToGrid w:val="0"/>
        <w:spacing w:line="360" w:lineRule="auto"/>
        <w:rPr>
          <w:rFonts w:ascii="宋体" w:hAnsi="宋体" w:cs="宋体"/>
          <w:sz w:val="24"/>
        </w:rPr>
      </w:pPr>
      <w:r>
        <w:rPr>
          <w:rFonts w:hint="eastAsia" w:ascii="宋体" w:hAnsi="宋体" w:cs="宋体"/>
          <w:sz w:val="24"/>
        </w:rPr>
        <w:t>……</w:t>
      </w:r>
    </w:p>
    <w:p w14:paraId="6D344D5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87C6D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5E4F869">
      <w:pPr>
        <w:spacing w:line="360" w:lineRule="auto"/>
        <w:rPr>
          <w:rFonts w:ascii="宋体" w:hAnsi="宋体" w:cs="宋体"/>
          <w:sz w:val="24"/>
        </w:rPr>
      </w:pPr>
      <w:r>
        <w:rPr>
          <w:rFonts w:hint="eastAsia" w:ascii="宋体" w:hAnsi="宋体" w:cs="宋体"/>
          <w:sz w:val="24"/>
        </w:rPr>
        <w:t xml:space="preserve">签字(签章)：                   公章：                      </w:t>
      </w:r>
    </w:p>
    <w:p w14:paraId="0C1A8BBF">
      <w:pPr>
        <w:spacing w:line="360" w:lineRule="auto"/>
        <w:rPr>
          <w:rFonts w:ascii="宋体" w:hAnsi="宋体" w:cs="宋体"/>
          <w:sz w:val="24"/>
        </w:rPr>
      </w:pPr>
      <w:r>
        <w:rPr>
          <w:rFonts w:hint="eastAsia" w:ascii="宋体" w:hAnsi="宋体" w:cs="宋体"/>
          <w:sz w:val="24"/>
        </w:rPr>
        <w:t xml:space="preserve">日期：    </w:t>
      </w:r>
    </w:p>
    <w:p w14:paraId="716FC951">
      <w:pPr>
        <w:spacing w:line="360" w:lineRule="auto"/>
        <w:jc w:val="center"/>
        <w:rPr>
          <w:rFonts w:ascii="宋体" w:hAnsi="宋体" w:cs="宋体"/>
          <w:b/>
          <w:bCs/>
          <w:sz w:val="24"/>
        </w:rPr>
      </w:pPr>
    </w:p>
    <w:p w14:paraId="688B2BB3">
      <w:pPr>
        <w:spacing w:line="360" w:lineRule="auto"/>
        <w:rPr>
          <w:rFonts w:ascii="宋体" w:hAnsi="宋体" w:cs="宋体"/>
          <w:b/>
          <w:sz w:val="24"/>
        </w:rPr>
      </w:pPr>
    </w:p>
    <w:p w14:paraId="3E1854DC">
      <w:pPr>
        <w:spacing w:line="360" w:lineRule="auto"/>
        <w:rPr>
          <w:rFonts w:ascii="宋体" w:hAnsi="宋体" w:cs="宋体"/>
          <w:b/>
          <w:sz w:val="24"/>
        </w:rPr>
      </w:pPr>
    </w:p>
    <w:p w14:paraId="467C45CD">
      <w:pPr>
        <w:spacing w:line="360" w:lineRule="auto"/>
        <w:rPr>
          <w:rFonts w:ascii="宋体" w:hAnsi="宋体" w:cs="宋体"/>
          <w:b/>
          <w:sz w:val="24"/>
        </w:rPr>
      </w:pPr>
    </w:p>
    <w:p w14:paraId="288EA70F">
      <w:pPr>
        <w:spacing w:line="360" w:lineRule="auto"/>
        <w:rPr>
          <w:rFonts w:ascii="宋体" w:hAnsi="宋体" w:cs="宋体"/>
          <w:b/>
          <w:sz w:val="24"/>
        </w:rPr>
      </w:pPr>
      <w:r>
        <w:rPr>
          <w:rFonts w:hint="eastAsia" w:ascii="宋体" w:hAnsi="宋体" w:cs="宋体"/>
          <w:b/>
          <w:sz w:val="24"/>
        </w:rPr>
        <w:t>质疑函制作说明：</w:t>
      </w:r>
    </w:p>
    <w:p w14:paraId="03ABBF4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D5853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064964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DE6E39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DB6B72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9C56B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9B76945">
      <w:pPr>
        <w:widowControl/>
        <w:spacing w:line="360" w:lineRule="auto"/>
        <w:ind w:firstLine="600" w:firstLineChars="200"/>
        <w:jc w:val="left"/>
        <w:rPr>
          <w:rFonts w:ascii="宋体" w:hAnsi="宋体" w:cs="宋体"/>
          <w:sz w:val="30"/>
          <w:szCs w:val="30"/>
        </w:rPr>
      </w:pPr>
    </w:p>
    <w:p w14:paraId="6C4E5E25">
      <w:pPr>
        <w:spacing w:line="360" w:lineRule="auto"/>
        <w:jc w:val="center"/>
        <w:rPr>
          <w:rFonts w:ascii="宋体" w:hAnsi="宋体" w:cs="宋体"/>
          <w:b/>
          <w:spacing w:val="6"/>
          <w:sz w:val="32"/>
          <w:szCs w:val="32"/>
        </w:rPr>
      </w:pPr>
    </w:p>
    <w:p w14:paraId="157EA8BB">
      <w:pPr>
        <w:spacing w:line="360" w:lineRule="auto"/>
        <w:jc w:val="center"/>
        <w:rPr>
          <w:rFonts w:ascii="宋体" w:hAnsi="宋体" w:cs="宋体"/>
          <w:b/>
          <w:spacing w:val="6"/>
          <w:sz w:val="32"/>
          <w:szCs w:val="32"/>
        </w:rPr>
      </w:pPr>
    </w:p>
    <w:p w14:paraId="371BC801">
      <w:pPr>
        <w:spacing w:line="360" w:lineRule="auto"/>
        <w:jc w:val="center"/>
        <w:rPr>
          <w:rFonts w:ascii="宋体" w:hAnsi="宋体" w:cs="宋体"/>
          <w:b/>
          <w:spacing w:val="6"/>
          <w:sz w:val="32"/>
          <w:szCs w:val="32"/>
        </w:rPr>
      </w:pPr>
    </w:p>
    <w:p w14:paraId="3FD49F70">
      <w:pPr>
        <w:spacing w:line="360" w:lineRule="auto"/>
        <w:jc w:val="center"/>
        <w:rPr>
          <w:rFonts w:ascii="宋体" w:hAnsi="宋体" w:cs="宋体"/>
          <w:b/>
          <w:spacing w:val="6"/>
          <w:sz w:val="32"/>
          <w:szCs w:val="32"/>
        </w:rPr>
      </w:pPr>
    </w:p>
    <w:p w14:paraId="5AF553B1">
      <w:pPr>
        <w:spacing w:line="360" w:lineRule="auto"/>
        <w:jc w:val="center"/>
        <w:rPr>
          <w:rFonts w:ascii="宋体" w:hAnsi="宋体" w:cs="宋体"/>
          <w:b/>
          <w:spacing w:val="6"/>
          <w:sz w:val="32"/>
          <w:szCs w:val="32"/>
        </w:rPr>
      </w:pPr>
    </w:p>
    <w:p w14:paraId="10989C7F">
      <w:pPr>
        <w:spacing w:line="360" w:lineRule="auto"/>
        <w:jc w:val="center"/>
        <w:rPr>
          <w:rFonts w:ascii="宋体" w:hAnsi="宋体" w:cs="宋体"/>
          <w:b/>
          <w:spacing w:val="6"/>
          <w:sz w:val="32"/>
          <w:szCs w:val="32"/>
        </w:rPr>
      </w:pPr>
    </w:p>
    <w:p w14:paraId="49B87CE4">
      <w:pPr>
        <w:spacing w:line="360" w:lineRule="auto"/>
        <w:jc w:val="center"/>
        <w:rPr>
          <w:rFonts w:ascii="宋体" w:hAnsi="宋体" w:cs="宋体"/>
          <w:b/>
          <w:spacing w:val="6"/>
          <w:sz w:val="32"/>
          <w:szCs w:val="32"/>
        </w:rPr>
      </w:pPr>
    </w:p>
    <w:p w14:paraId="459C1EFA">
      <w:pPr>
        <w:spacing w:line="360" w:lineRule="auto"/>
        <w:jc w:val="center"/>
        <w:rPr>
          <w:rFonts w:ascii="宋体" w:hAnsi="宋体" w:cs="宋体"/>
          <w:b/>
          <w:spacing w:val="6"/>
          <w:sz w:val="32"/>
          <w:szCs w:val="32"/>
        </w:rPr>
      </w:pPr>
    </w:p>
    <w:p w14:paraId="115D4918">
      <w:pPr>
        <w:spacing w:line="360" w:lineRule="auto"/>
        <w:jc w:val="center"/>
        <w:rPr>
          <w:rFonts w:ascii="宋体" w:hAnsi="宋体" w:cs="宋体"/>
          <w:b/>
          <w:spacing w:val="6"/>
          <w:sz w:val="32"/>
          <w:szCs w:val="32"/>
        </w:rPr>
      </w:pPr>
    </w:p>
    <w:p w14:paraId="42C9E341">
      <w:pPr>
        <w:spacing w:line="360" w:lineRule="auto"/>
        <w:jc w:val="center"/>
        <w:rPr>
          <w:rFonts w:ascii="宋体" w:hAnsi="宋体" w:cs="宋体"/>
          <w:b/>
          <w:spacing w:val="6"/>
          <w:sz w:val="32"/>
          <w:szCs w:val="32"/>
        </w:rPr>
      </w:pPr>
    </w:p>
    <w:p w14:paraId="561FFDAB">
      <w:pPr>
        <w:spacing w:line="360" w:lineRule="auto"/>
        <w:jc w:val="center"/>
        <w:rPr>
          <w:rFonts w:ascii="宋体" w:hAnsi="宋体" w:cs="宋体"/>
          <w:b/>
          <w:spacing w:val="6"/>
          <w:sz w:val="32"/>
          <w:szCs w:val="32"/>
        </w:rPr>
      </w:pPr>
    </w:p>
    <w:p w14:paraId="245366C9">
      <w:pPr>
        <w:spacing w:line="360" w:lineRule="auto"/>
        <w:jc w:val="center"/>
        <w:rPr>
          <w:rFonts w:ascii="宋体" w:hAnsi="宋体" w:cs="宋体"/>
          <w:b/>
          <w:spacing w:val="6"/>
          <w:sz w:val="32"/>
          <w:szCs w:val="32"/>
        </w:rPr>
      </w:pPr>
    </w:p>
    <w:p w14:paraId="2E9AE272">
      <w:pPr>
        <w:spacing w:line="360" w:lineRule="auto"/>
        <w:jc w:val="left"/>
        <w:rPr>
          <w:rFonts w:ascii="宋体" w:hAnsi="宋体" w:cs="宋体"/>
          <w:b/>
          <w:spacing w:val="6"/>
          <w:sz w:val="32"/>
          <w:szCs w:val="32"/>
        </w:rPr>
      </w:pPr>
    </w:p>
    <w:p w14:paraId="06EDF673">
      <w:pPr>
        <w:spacing w:line="360" w:lineRule="auto"/>
        <w:jc w:val="left"/>
        <w:rPr>
          <w:rFonts w:ascii="宋体" w:hAnsi="宋体" w:cs="宋体"/>
          <w:b/>
          <w:spacing w:val="6"/>
          <w:sz w:val="32"/>
          <w:szCs w:val="32"/>
        </w:rPr>
      </w:pPr>
    </w:p>
    <w:p w14:paraId="721454B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103FB5B">
      <w:pPr>
        <w:spacing w:line="360" w:lineRule="auto"/>
        <w:jc w:val="center"/>
        <w:rPr>
          <w:rFonts w:ascii="宋体" w:hAnsi="宋体" w:cs="宋体"/>
          <w:b/>
          <w:sz w:val="24"/>
        </w:rPr>
      </w:pPr>
    </w:p>
    <w:p w14:paraId="60CE8F2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5599E3">
      <w:pPr>
        <w:spacing w:line="360" w:lineRule="auto"/>
        <w:rPr>
          <w:rFonts w:ascii="宋体" w:hAnsi="宋体" w:cs="宋体"/>
          <w:sz w:val="24"/>
        </w:rPr>
      </w:pPr>
      <w:r>
        <w:rPr>
          <w:rFonts w:hint="eastAsia" w:ascii="宋体" w:hAnsi="宋体" w:cs="宋体"/>
          <w:sz w:val="24"/>
        </w:rPr>
        <w:t>一、投诉相关主体基本情况</w:t>
      </w:r>
    </w:p>
    <w:p w14:paraId="41FD7C7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49BF94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B801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4240EC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656C69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A0DB62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B12809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FDCDD9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72D48B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F4C498F">
      <w:pPr>
        <w:spacing w:line="360" w:lineRule="auto"/>
        <w:rPr>
          <w:rFonts w:ascii="宋体" w:hAnsi="宋体" w:cs="宋体"/>
          <w:sz w:val="24"/>
        </w:rPr>
      </w:pPr>
      <w:r>
        <w:rPr>
          <w:rFonts w:hint="eastAsia" w:ascii="宋体" w:hAnsi="宋体" w:cs="宋体"/>
          <w:sz w:val="24"/>
        </w:rPr>
        <w:t>被投诉人2</w:t>
      </w:r>
    </w:p>
    <w:p w14:paraId="0CAED70F">
      <w:pPr>
        <w:spacing w:line="360" w:lineRule="auto"/>
        <w:rPr>
          <w:rFonts w:ascii="宋体" w:hAnsi="宋体" w:cs="宋体"/>
          <w:sz w:val="24"/>
          <w:u w:val="dotted"/>
        </w:rPr>
      </w:pPr>
      <w:r>
        <w:rPr>
          <w:rFonts w:hint="eastAsia" w:ascii="宋体" w:hAnsi="宋体" w:cs="宋体"/>
          <w:sz w:val="24"/>
        </w:rPr>
        <w:t>……</w:t>
      </w:r>
    </w:p>
    <w:p w14:paraId="2A7D015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8A9248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E9F75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9C2072A">
      <w:pPr>
        <w:spacing w:line="360" w:lineRule="auto"/>
        <w:rPr>
          <w:rFonts w:ascii="宋体" w:hAnsi="宋体" w:cs="宋体"/>
          <w:sz w:val="24"/>
        </w:rPr>
      </w:pPr>
      <w:r>
        <w:rPr>
          <w:rFonts w:hint="eastAsia" w:ascii="宋体" w:hAnsi="宋体" w:cs="宋体"/>
          <w:sz w:val="24"/>
        </w:rPr>
        <w:t>二、投诉项目基本情况</w:t>
      </w:r>
    </w:p>
    <w:p w14:paraId="3399B23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A55FD2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DCDA7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6B4F9C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DEB07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523A98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2B8F02">
      <w:pPr>
        <w:spacing w:line="360" w:lineRule="auto"/>
        <w:rPr>
          <w:rFonts w:ascii="宋体" w:hAnsi="宋体" w:cs="宋体"/>
          <w:sz w:val="24"/>
        </w:rPr>
      </w:pPr>
      <w:r>
        <w:rPr>
          <w:rFonts w:hint="eastAsia" w:ascii="宋体" w:hAnsi="宋体" w:cs="宋体"/>
          <w:sz w:val="24"/>
        </w:rPr>
        <w:t>三、质疑基本情况</w:t>
      </w:r>
    </w:p>
    <w:p w14:paraId="461A406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8249E6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FDECFF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1DCB65C">
      <w:pPr>
        <w:spacing w:line="360" w:lineRule="auto"/>
        <w:rPr>
          <w:rFonts w:ascii="宋体" w:hAnsi="宋体" w:cs="宋体"/>
          <w:sz w:val="24"/>
        </w:rPr>
      </w:pPr>
      <w:r>
        <w:rPr>
          <w:rFonts w:hint="eastAsia" w:ascii="宋体" w:hAnsi="宋体" w:cs="宋体"/>
          <w:sz w:val="24"/>
        </w:rPr>
        <w:t>四、投诉事项具体内容</w:t>
      </w:r>
    </w:p>
    <w:p w14:paraId="5B4C9E6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566552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1DD6A52">
      <w:pPr>
        <w:spacing w:line="360" w:lineRule="auto"/>
        <w:rPr>
          <w:rFonts w:ascii="宋体" w:hAnsi="宋体" w:cs="宋体"/>
          <w:sz w:val="24"/>
          <w:u w:val="dotted"/>
        </w:rPr>
      </w:pPr>
      <w:r>
        <w:rPr>
          <w:rFonts w:hint="eastAsia" w:ascii="宋体" w:hAnsi="宋体" w:cs="宋体"/>
          <w:sz w:val="24"/>
          <w:u w:val="dotted"/>
        </w:rPr>
        <w:t xml:space="preserve">                                                      </w:t>
      </w:r>
    </w:p>
    <w:p w14:paraId="0644ABA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378D8D1">
      <w:pPr>
        <w:spacing w:line="360" w:lineRule="auto"/>
        <w:rPr>
          <w:rFonts w:ascii="宋体" w:hAnsi="宋体" w:cs="宋体"/>
          <w:sz w:val="24"/>
          <w:u w:val="dotted"/>
        </w:rPr>
      </w:pPr>
      <w:r>
        <w:rPr>
          <w:rFonts w:hint="eastAsia" w:ascii="宋体" w:hAnsi="宋体" w:cs="宋体"/>
          <w:sz w:val="24"/>
          <w:u w:val="dotted"/>
        </w:rPr>
        <w:t xml:space="preserve">                                                      </w:t>
      </w:r>
    </w:p>
    <w:p w14:paraId="1E228C8A">
      <w:pPr>
        <w:spacing w:line="360" w:lineRule="auto"/>
        <w:rPr>
          <w:rFonts w:ascii="宋体" w:hAnsi="宋体" w:cs="宋体"/>
          <w:sz w:val="24"/>
        </w:rPr>
      </w:pPr>
      <w:r>
        <w:rPr>
          <w:rFonts w:hint="eastAsia" w:ascii="宋体" w:hAnsi="宋体" w:cs="宋体"/>
          <w:sz w:val="24"/>
        </w:rPr>
        <w:t>投诉事项2</w:t>
      </w:r>
    </w:p>
    <w:p w14:paraId="2E764FF8">
      <w:pPr>
        <w:spacing w:line="360" w:lineRule="auto"/>
        <w:rPr>
          <w:rFonts w:ascii="宋体" w:hAnsi="宋体" w:cs="宋体"/>
          <w:sz w:val="24"/>
          <w:u w:val="dotted"/>
        </w:rPr>
      </w:pPr>
      <w:r>
        <w:rPr>
          <w:rFonts w:hint="eastAsia" w:ascii="宋体" w:hAnsi="宋体" w:cs="宋体"/>
          <w:sz w:val="24"/>
        </w:rPr>
        <w:t>……</w:t>
      </w:r>
    </w:p>
    <w:p w14:paraId="0BE69BAA">
      <w:pPr>
        <w:spacing w:line="360" w:lineRule="auto"/>
        <w:rPr>
          <w:rFonts w:ascii="宋体" w:hAnsi="宋体" w:cs="宋体"/>
          <w:sz w:val="24"/>
        </w:rPr>
      </w:pPr>
      <w:r>
        <w:rPr>
          <w:rFonts w:hint="eastAsia" w:ascii="宋体" w:hAnsi="宋体" w:cs="宋体"/>
          <w:sz w:val="24"/>
        </w:rPr>
        <w:t>五、与投诉事项相关的投诉请求</w:t>
      </w:r>
    </w:p>
    <w:p w14:paraId="28EE6F9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E3B1153">
      <w:pPr>
        <w:spacing w:line="360" w:lineRule="auto"/>
        <w:rPr>
          <w:rFonts w:ascii="宋体" w:hAnsi="宋体" w:cs="宋体"/>
          <w:sz w:val="24"/>
          <w:u w:val="single"/>
        </w:rPr>
      </w:pPr>
      <w:r>
        <w:rPr>
          <w:rFonts w:hint="eastAsia" w:ascii="宋体" w:hAnsi="宋体" w:cs="宋体"/>
          <w:sz w:val="24"/>
        </w:rPr>
        <w:t xml:space="preserve">                                                                                                    </w:t>
      </w:r>
    </w:p>
    <w:p w14:paraId="1B147C77">
      <w:pPr>
        <w:spacing w:line="360" w:lineRule="auto"/>
        <w:rPr>
          <w:rFonts w:ascii="宋体" w:hAnsi="宋体" w:cs="宋体"/>
          <w:sz w:val="24"/>
        </w:rPr>
      </w:pPr>
      <w:r>
        <w:rPr>
          <w:rFonts w:hint="eastAsia" w:ascii="宋体" w:hAnsi="宋体" w:cs="宋体"/>
          <w:sz w:val="24"/>
        </w:rPr>
        <w:t xml:space="preserve">签字(签章)：                   公章：                      </w:t>
      </w:r>
    </w:p>
    <w:p w14:paraId="7BF79680">
      <w:pPr>
        <w:spacing w:line="360" w:lineRule="auto"/>
        <w:rPr>
          <w:rFonts w:ascii="宋体" w:hAnsi="宋体" w:cs="宋体"/>
          <w:sz w:val="24"/>
        </w:rPr>
      </w:pPr>
      <w:r>
        <w:rPr>
          <w:rFonts w:hint="eastAsia" w:ascii="宋体" w:hAnsi="宋体" w:cs="宋体"/>
          <w:sz w:val="24"/>
        </w:rPr>
        <w:t xml:space="preserve">日期：    </w:t>
      </w:r>
    </w:p>
    <w:p w14:paraId="6455B252">
      <w:pPr>
        <w:spacing w:line="360" w:lineRule="auto"/>
        <w:rPr>
          <w:rFonts w:ascii="宋体" w:hAnsi="宋体" w:cs="宋体"/>
          <w:b/>
          <w:sz w:val="24"/>
        </w:rPr>
      </w:pPr>
    </w:p>
    <w:p w14:paraId="46A6DD83">
      <w:pPr>
        <w:spacing w:line="360" w:lineRule="auto"/>
        <w:rPr>
          <w:rFonts w:ascii="宋体" w:hAnsi="宋体" w:cs="宋体"/>
          <w:b/>
          <w:sz w:val="24"/>
        </w:rPr>
      </w:pPr>
    </w:p>
    <w:p w14:paraId="0A8CCFBF">
      <w:pPr>
        <w:spacing w:line="360" w:lineRule="auto"/>
        <w:rPr>
          <w:rFonts w:ascii="宋体" w:hAnsi="宋体" w:cs="宋体"/>
          <w:b/>
          <w:sz w:val="24"/>
        </w:rPr>
      </w:pPr>
      <w:r>
        <w:rPr>
          <w:rFonts w:hint="eastAsia" w:ascii="宋体" w:hAnsi="宋体" w:cs="宋体"/>
          <w:b/>
          <w:sz w:val="24"/>
        </w:rPr>
        <w:t>投诉书制作说明：</w:t>
      </w:r>
    </w:p>
    <w:p w14:paraId="570A8E1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AFA72B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510505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DE7F73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040DB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18EEE4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3593BD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158A913">
      <w:pPr>
        <w:spacing w:line="360" w:lineRule="auto"/>
        <w:rPr>
          <w:rFonts w:ascii="宋体" w:hAnsi="宋体" w:cs="宋体"/>
          <w:b/>
          <w:sz w:val="24"/>
        </w:rPr>
      </w:pPr>
    </w:p>
    <w:p w14:paraId="515B2A2C">
      <w:pPr>
        <w:autoSpaceDE w:val="0"/>
        <w:autoSpaceDN w:val="0"/>
        <w:jc w:val="center"/>
        <w:rPr>
          <w:rFonts w:ascii="宋体" w:hAnsi="宋体" w:cs="宋体"/>
          <w:b/>
          <w:spacing w:val="6"/>
          <w:sz w:val="32"/>
          <w:szCs w:val="32"/>
        </w:rPr>
      </w:pPr>
    </w:p>
    <w:p w14:paraId="316DC5E2">
      <w:pPr>
        <w:autoSpaceDE w:val="0"/>
        <w:autoSpaceDN w:val="0"/>
        <w:jc w:val="center"/>
        <w:rPr>
          <w:rFonts w:ascii="宋体" w:hAnsi="宋体" w:cs="宋体"/>
          <w:b/>
          <w:spacing w:val="6"/>
          <w:sz w:val="32"/>
          <w:szCs w:val="32"/>
        </w:rPr>
      </w:pPr>
    </w:p>
    <w:p w14:paraId="5B4D382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C703431">
      <w:pPr>
        <w:spacing w:line="360" w:lineRule="auto"/>
        <w:rPr>
          <w:rFonts w:ascii="宋体" w:hAnsi="宋体" w:cs="宋体"/>
          <w:sz w:val="24"/>
          <w:u w:val="single"/>
        </w:rPr>
      </w:pPr>
    </w:p>
    <w:p w14:paraId="378F1797">
      <w:pPr>
        <w:spacing w:line="360" w:lineRule="auto"/>
        <w:rPr>
          <w:rFonts w:ascii="宋体" w:hAnsi="宋体" w:cs="宋体"/>
          <w:sz w:val="24"/>
        </w:rPr>
      </w:pPr>
      <w:r>
        <w:rPr>
          <w:rFonts w:hint="eastAsia" w:ascii="宋体" w:hAnsi="宋体" w:cs="宋体"/>
          <w:sz w:val="24"/>
          <w:u w:val="single"/>
        </w:rPr>
        <w:t>（采购人）、（采购代理机构）：</w:t>
      </w:r>
    </w:p>
    <w:p w14:paraId="0788C2E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4A95FCC">
      <w:pPr>
        <w:spacing w:line="360" w:lineRule="auto"/>
        <w:ind w:firstLine="480" w:firstLineChars="200"/>
        <w:rPr>
          <w:rFonts w:ascii="宋体" w:hAnsi="宋体" w:cs="宋体"/>
          <w:sz w:val="24"/>
        </w:rPr>
      </w:pPr>
      <w:r>
        <w:rPr>
          <w:rFonts w:hint="eastAsia" w:ascii="宋体" w:hAnsi="宋体" w:cs="宋体"/>
          <w:sz w:val="24"/>
        </w:rPr>
        <w:t>特此说明。</w:t>
      </w:r>
    </w:p>
    <w:p w14:paraId="10CCED14">
      <w:pPr>
        <w:spacing w:line="360" w:lineRule="auto"/>
        <w:ind w:firstLine="494"/>
        <w:rPr>
          <w:rFonts w:ascii="宋体" w:hAnsi="宋体" w:cs="宋体"/>
          <w:sz w:val="24"/>
        </w:rPr>
      </w:pPr>
    </w:p>
    <w:p w14:paraId="20AFD52F">
      <w:pPr>
        <w:spacing w:line="360" w:lineRule="auto"/>
        <w:ind w:firstLine="494"/>
        <w:rPr>
          <w:rFonts w:ascii="宋体" w:hAnsi="宋体" w:cs="宋体"/>
          <w:sz w:val="24"/>
        </w:rPr>
      </w:pPr>
    </w:p>
    <w:p w14:paraId="14923967">
      <w:pPr>
        <w:spacing w:line="360" w:lineRule="auto"/>
        <w:ind w:firstLine="494"/>
        <w:rPr>
          <w:rFonts w:ascii="宋体" w:hAnsi="宋体" w:cs="宋体"/>
          <w:sz w:val="24"/>
        </w:rPr>
      </w:pPr>
    </w:p>
    <w:p w14:paraId="48B0E94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5F21FDC">
      <w:pPr>
        <w:ind w:right="1440" w:firstLine="494"/>
        <w:jc w:val="center"/>
        <w:rPr>
          <w:rFonts w:ascii="宋体" w:hAnsi="宋体" w:cs="宋体"/>
          <w:sz w:val="24"/>
        </w:rPr>
      </w:pPr>
      <w:r>
        <w:rPr>
          <w:rFonts w:hint="eastAsia" w:ascii="宋体" w:hAnsi="宋体" w:cs="宋体"/>
          <w:sz w:val="24"/>
        </w:rPr>
        <w:t xml:space="preserve">                              日期：       年     月     日</w:t>
      </w:r>
    </w:p>
    <w:p w14:paraId="74BD174E">
      <w:pPr>
        <w:rPr>
          <w:rFonts w:ascii="宋体" w:hAnsi="宋体" w:cs="宋体"/>
          <w:sz w:val="24"/>
        </w:rPr>
      </w:pPr>
      <w:r>
        <w:rPr>
          <w:rFonts w:hint="eastAsia" w:ascii="宋体" w:hAnsi="宋体" w:cs="宋体"/>
          <w:b/>
          <w:bCs/>
          <w:sz w:val="24"/>
        </w:rPr>
        <w:t>附：</w:t>
      </w:r>
    </w:p>
    <w:p w14:paraId="15340A1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874E144">
      <w:pPr>
        <w:autoSpaceDE w:val="0"/>
        <w:autoSpaceDN w:val="0"/>
        <w:jc w:val="center"/>
        <w:rPr>
          <w:rFonts w:ascii="宋体" w:hAnsi="宋体" w:cs="宋体"/>
          <w:b/>
          <w:spacing w:val="6"/>
          <w:sz w:val="32"/>
          <w:szCs w:val="32"/>
        </w:rPr>
      </w:pPr>
    </w:p>
    <w:p w14:paraId="06F2A24E">
      <w:pPr>
        <w:autoSpaceDE w:val="0"/>
        <w:autoSpaceDN w:val="0"/>
        <w:jc w:val="center"/>
        <w:rPr>
          <w:rFonts w:ascii="宋体" w:hAnsi="宋体" w:cs="宋体"/>
          <w:b/>
          <w:spacing w:val="6"/>
          <w:sz w:val="32"/>
          <w:szCs w:val="32"/>
        </w:rPr>
      </w:pPr>
    </w:p>
    <w:p w14:paraId="25495172">
      <w:pPr>
        <w:autoSpaceDE w:val="0"/>
        <w:autoSpaceDN w:val="0"/>
        <w:jc w:val="center"/>
        <w:rPr>
          <w:rFonts w:ascii="宋体" w:hAnsi="宋体" w:cs="宋体"/>
          <w:b/>
          <w:spacing w:val="6"/>
          <w:sz w:val="32"/>
          <w:szCs w:val="32"/>
        </w:rPr>
      </w:pPr>
    </w:p>
    <w:p w14:paraId="08C6445B">
      <w:pPr>
        <w:autoSpaceDE w:val="0"/>
        <w:autoSpaceDN w:val="0"/>
        <w:jc w:val="center"/>
        <w:rPr>
          <w:rFonts w:ascii="宋体" w:hAnsi="宋体" w:cs="宋体"/>
          <w:b/>
          <w:spacing w:val="6"/>
          <w:sz w:val="32"/>
          <w:szCs w:val="32"/>
        </w:rPr>
      </w:pPr>
    </w:p>
    <w:p w14:paraId="3939048A">
      <w:pPr>
        <w:autoSpaceDE w:val="0"/>
        <w:autoSpaceDN w:val="0"/>
        <w:jc w:val="center"/>
        <w:rPr>
          <w:rFonts w:ascii="宋体" w:hAnsi="宋体" w:cs="宋体"/>
          <w:b/>
          <w:spacing w:val="6"/>
          <w:sz w:val="32"/>
          <w:szCs w:val="32"/>
        </w:rPr>
      </w:pPr>
    </w:p>
    <w:p w14:paraId="5B7005C9">
      <w:pPr>
        <w:autoSpaceDE w:val="0"/>
        <w:autoSpaceDN w:val="0"/>
        <w:jc w:val="center"/>
        <w:rPr>
          <w:rFonts w:ascii="宋体" w:hAnsi="宋体" w:cs="宋体"/>
          <w:b/>
          <w:spacing w:val="6"/>
          <w:sz w:val="32"/>
          <w:szCs w:val="32"/>
        </w:rPr>
      </w:pPr>
    </w:p>
    <w:p w14:paraId="739AE02F">
      <w:pPr>
        <w:autoSpaceDE w:val="0"/>
        <w:autoSpaceDN w:val="0"/>
        <w:jc w:val="center"/>
        <w:rPr>
          <w:rFonts w:ascii="宋体" w:hAnsi="宋体" w:cs="宋体"/>
          <w:b/>
          <w:spacing w:val="6"/>
          <w:sz w:val="32"/>
          <w:szCs w:val="32"/>
        </w:rPr>
      </w:pPr>
    </w:p>
    <w:p w14:paraId="1797680F">
      <w:pPr>
        <w:autoSpaceDE w:val="0"/>
        <w:autoSpaceDN w:val="0"/>
        <w:jc w:val="center"/>
        <w:rPr>
          <w:rFonts w:ascii="宋体" w:hAnsi="宋体" w:cs="宋体"/>
          <w:b/>
          <w:spacing w:val="6"/>
          <w:sz w:val="32"/>
          <w:szCs w:val="32"/>
        </w:rPr>
      </w:pPr>
    </w:p>
    <w:p w14:paraId="267FBA07">
      <w:pPr>
        <w:autoSpaceDE w:val="0"/>
        <w:autoSpaceDN w:val="0"/>
        <w:jc w:val="center"/>
        <w:rPr>
          <w:rFonts w:ascii="宋体" w:hAnsi="宋体" w:cs="宋体"/>
          <w:b/>
          <w:spacing w:val="6"/>
          <w:sz w:val="32"/>
          <w:szCs w:val="32"/>
        </w:rPr>
      </w:pPr>
    </w:p>
    <w:p w14:paraId="0D106953">
      <w:pPr>
        <w:autoSpaceDE w:val="0"/>
        <w:autoSpaceDN w:val="0"/>
        <w:jc w:val="center"/>
        <w:rPr>
          <w:rFonts w:ascii="宋体" w:hAnsi="宋体" w:cs="宋体"/>
          <w:b/>
          <w:spacing w:val="6"/>
          <w:sz w:val="32"/>
          <w:szCs w:val="32"/>
        </w:rPr>
      </w:pPr>
    </w:p>
    <w:p w14:paraId="49A55345">
      <w:pPr>
        <w:autoSpaceDE w:val="0"/>
        <w:autoSpaceDN w:val="0"/>
        <w:jc w:val="center"/>
        <w:rPr>
          <w:rFonts w:ascii="宋体" w:hAnsi="宋体" w:cs="宋体"/>
          <w:b/>
          <w:spacing w:val="6"/>
          <w:sz w:val="32"/>
          <w:szCs w:val="32"/>
        </w:rPr>
      </w:pPr>
    </w:p>
    <w:p w14:paraId="667847CB">
      <w:pPr>
        <w:autoSpaceDE w:val="0"/>
        <w:autoSpaceDN w:val="0"/>
        <w:jc w:val="center"/>
        <w:rPr>
          <w:rFonts w:ascii="宋体" w:hAnsi="宋体" w:cs="宋体"/>
          <w:b/>
          <w:spacing w:val="6"/>
          <w:sz w:val="32"/>
          <w:szCs w:val="32"/>
        </w:rPr>
      </w:pPr>
    </w:p>
    <w:p w14:paraId="2F672CC2">
      <w:pPr>
        <w:autoSpaceDE w:val="0"/>
        <w:autoSpaceDN w:val="0"/>
        <w:jc w:val="center"/>
        <w:rPr>
          <w:rFonts w:ascii="宋体" w:hAnsi="宋体" w:cs="宋体"/>
          <w:b/>
          <w:spacing w:val="6"/>
          <w:sz w:val="32"/>
          <w:szCs w:val="32"/>
        </w:rPr>
      </w:pPr>
    </w:p>
    <w:p w14:paraId="242CEB8A">
      <w:pPr>
        <w:autoSpaceDE w:val="0"/>
        <w:autoSpaceDN w:val="0"/>
        <w:jc w:val="center"/>
        <w:rPr>
          <w:rFonts w:ascii="宋体" w:hAnsi="宋体" w:cs="宋体"/>
          <w:b/>
          <w:spacing w:val="6"/>
          <w:sz w:val="32"/>
          <w:szCs w:val="32"/>
        </w:rPr>
      </w:pPr>
    </w:p>
    <w:p w14:paraId="6A54D789">
      <w:pPr>
        <w:autoSpaceDE w:val="0"/>
        <w:autoSpaceDN w:val="0"/>
        <w:jc w:val="center"/>
        <w:rPr>
          <w:rFonts w:ascii="宋体" w:hAnsi="宋体" w:cs="宋体"/>
          <w:b/>
          <w:spacing w:val="6"/>
          <w:sz w:val="32"/>
          <w:szCs w:val="32"/>
        </w:rPr>
      </w:pPr>
    </w:p>
    <w:p w14:paraId="53DD8AC5">
      <w:pPr>
        <w:autoSpaceDE w:val="0"/>
        <w:autoSpaceDN w:val="0"/>
        <w:jc w:val="center"/>
        <w:rPr>
          <w:rFonts w:ascii="宋体" w:hAnsi="宋体" w:cs="宋体"/>
          <w:b/>
          <w:spacing w:val="6"/>
          <w:sz w:val="32"/>
          <w:szCs w:val="32"/>
        </w:rPr>
      </w:pPr>
    </w:p>
    <w:p w14:paraId="752185E6">
      <w:pPr>
        <w:autoSpaceDE w:val="0"/>
        <w:autoSpaceDN w:val="0"/>
        <w:jc w:val="center"/>
        <w:rPr>
          <w:rFonts w:ascii="宋体" w:hAnsi="宋体" w:cs="宋体"/>
          <w:b/>
          <w:spacing w:val="6"/>
          <w:sz w:val="32"/>
          <w:szCs w:val="32"/>
        </w:rPr>
      </w:pPr>
    </w:p>
    <w:p w14:paraId="221ABCB2">
      <w:pPr>
        <w:autoSpaceDE w:val="0"/>
        <w:autoSpaceDN w:val="0"/>
        <w:jc w:val="center"/>
        <w:rPr>
          <w:rFonts w:ascii="宋体" w:hAnsi="宋体" w:cs="宋体"/>
          <w:b/>
          <w:spacing w:val="6"/>
          <w:sz w:val="32"/>
          <w:szCs w:val="32"/>
        </w:rPr>
      </w:pPr>
    </w:p>
    <w:p w14:paraId="76C5C11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B8E8E8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6FF1AA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3AF30D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2F0B7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7B090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BA5F1C0">
      <w:pPr>
        <w:snapToGrid w:val="0"/>
        <w:spacing w:line="360" w:lineRule="auto"/>
        <w:ind w:firstLine="576"/>
        <w:rPr>
          <w:rFonts w:ascii="宋体" w:hAnsi="宋体" w:cs="宋体"/>
          <w:kern w:val="0"/>
          <w:sz w:val="24"/>
          <w:lang w:val="zh-CN"/>
        </w:rPr>
      </w:pPr>
      <w:bookmarkStart w:id="56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83810A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9E33E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0"/>
    <w:p w14:paraId="5DEBC1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86036E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E27AA5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2BEA4B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6C119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8F77A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92264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81D5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AD83A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484ED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5052C9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28CE70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2873A7A">
      <w:pPr>
        <w:spacing w:line="360" w:lineRule="auto"/>
        <w:ind w:right="420"/>
        <w:rPr>
          <w:rFonts w:ascii="宋体" w:hAnsi="宋体" w:cs="宋体"/>
          <w:sz w:val="24"/>
        </w:rPr>
      </w:pPr>
      <w:r>
        <w:rPr>
          <w:rFonts w:hint="eastAsia" w:ascii="宋体" w:hAnsi="宋体" w:cs="宋体"/>
          <w:sz w:val="24"/>
        </w:rPr>
        <w:t>注：按本格式和要求提供。</w:t>
      </w:r>
    </w:p>
    <w:p w14:paraId="58DB32BC">
      <w:pPr>
        <w:autoSpaceDE w:val="0"/>
        <w:autoSpaceDN w:val="0"/>
        <w:jc w:val="center"/>
        <w:rPr>
          <w:rFonts w:ascii="宋体" w:hAnsi="宋体" w:cs="宋体"/>
          <w:b/>
          <w:spacing w:val="6"/>
          <w:sz w:val="32"/>
          <w:szCs w:val="32"/>
        </w:rPr>
      </w:pPr>
    </w:p>
    <w:p w14:paraId="6C363D05">
      <w:pPr>
        <w:autoSpaceDE w:val="0"/>
        <w:autoSpaceDN w:val="0"/>
        <w:jc w:val="center"/>
        <w:rPr>
          <w:rFonts w:ascii="宋体" w:hAnsi="宋体" w:cs="宋体"/>
          <w:b/>
          <w:spacing w:val="6"/>
          <w:sz w:val="32"/>
          <w:szCs w:val="32"/>
        </w:rPr>
      </w:pPr>
    </w:p>
    <w:p w14:paraId="77CFEA24">
      <w:pPr>
        <w:autoSpaceDE w:val="0"/>
        <w:autoSpaceDN w:val="0"/>
        <w:jc w:val="center"/>
        <w:rPr>
          <w:rFonts w:ascii="宋体" w:hAnsi="宋体" w:cs="宋体"/>
          <w:b/>
          <w:spacing w:val="6"/>
          <w:sz w:val="32"/>
          <w:szCs w:val="32"/>
        </w:rPr>
      </w:pPr>
    </w:p>
    <w:p w14:paraId="7E5654B2">
      <w:pPr>
        <w:autoSpaceDE w:val="0"/>
        <w:autoSpaceDN w:val="0"/>
        <w:jc w:val="center"/>
        <w:rPr>
          <w:rFonts w:ascii="宋体" w:hAnsi="宋体" w:cs="宋体"/>
          <w:b/>
          <w:spacing w:val="6"/>
          <w:sz w:val="32"/>
          <w:szCs w:val="32"/>
        </w:rPr>
      </w:pPr>
    </w:p>
    <w:p w14:paraId="50FC26FA">
      <w:pPr>
        <w:autoSpaceDE w:val="0"/>
        <w:autoSpaceDN w:val="0"/>
        <w:jc w:val="center"/>
        <w:rPr>
          <w:rFonts w:ascii="宋体" w:hAnsi="宋体" w:cs="宋体"/>
          <w:b/>
          <w:spacing w:val="6"/>
          <w:sz w:val="32"/>
          <w:szCs w:val="32"/>
        </w:rPr>
      </w:pPr>
    </w:p>
    <w:p w14:paraId="74701777">
      <w:pPr>
        <w:autoSpaceDE w:val="0"/>
        <w:autoSpaceDN w:val="0"/>
        <w:jc w:val="center"/>
        <w:rPr>
          <w:rFonts w:ascii="宋体" w:hAnsi="宋体" w:cs="宋体"/>
          <w:b/>
          <w:spacing w:val="6"/>
          <w:sz w:val="32"/>
          <w:szCs w:val="32"/>
        </w:rPr>
      </w:pPr>
    </w:p>
    <w:p w14:paraId="0B41177C">
      <w:pPr>
        <w:autoSpaceDE w:val="0"/>
        <w:autoSpaceDN w:val="0"/>
        <w:jc w:val="center"/>
        <w:rPr>
          <w:rFonts w:ascii="宋体" w:hAnsi="宋体" w:cs="宋体"/>
          <w:b/>
          <w:spacing w:val="6"/>
          <w:sz w:val="32"/>
          <w:szCs w:val="32"/>
        </w:rPr>
      </w:pPr>
    </w:p>
    <w:p w14:paraId="5B2EAF36">
      <w:pPr>
        <w:autoSpaceDE w:val="0"/>
        <w:autoSpaceDN w:val="0"/>
        <w:jc w:val="center"/>
        <w:rPr>
          <w:rFonts w:ascii="宋体" w:hAnsi="宋体" w:cs="宋体"/>
          <w:b/>
          <w:spacing w:val="6"/>
          <w:sz w:val="32"/>
          <w:szCs w:val="32"/>
        </w:rPr>
      </w:pPr>
    </w:p>
    <w:p w14:paraId="2904892E">
      <w:pPr>
        <w:autoSpaceDE w:val="0"/>
        <w:autoSpaceDN w:val="0"/>
        <w:jc w:val="center"/>
        <w:rPr>
          <w:rFonts w:ascii="宋体" w:hAnsi="宋体" w:cs="宋体"/>
          <w:b/>
          <w:spacing w:val="6"/>
          <w:sz w:val="32"/>
          <w:szCs w:val="32"/>
        </w:rPr>
      </w:pPr>
    </w:p>
    <w:p w14:paraId="2E0F6608">
      <w:pPr>
        <w:autoSpaceDE w:val="0"/>
        <w:autoSpaceDN w:val="0"/>
        <w:jc w:val="center"/>
        <w:rPr>
          <w:rFonts w:ascii="宋体" w:hAnsi="宋体" w:cs="宋体"/>
          <w:b/>
          <w:spacing w:val="6"/>
          <w:sz w:val="32"/>
          <w:szCs w:val="32"/>
        </w:rPr>
      </w:pPr>
    </w:p>
    <w:p w14:paraId="1FC9FCDA">
      <w:pPr>
        <w:autoSpaceDE w:val="0"/>
        <w:autoSpaceDN w:val="0"/>
        <w:jc w:val="center"/>
        <w:rPr>
          <w:rFonts w:ascii="宋体" w:hAnsi="宋体" w:cs="宋体"/>
          <w:b/>
          <w:spacing w:val="6"/>
          <w:sz w:val="32"/>
          <w:szCs w:val="32"/>
        </w:rPr>
      </w:pPr>
    </w:p>
    <w:p w14:paraId="22F5F6A9">
      <w:pPr>
        <w:autoSpaceDE w:val="0"/>
        <w:autoSpaceDN w:val="0"/>
        <w:jc w:val="center"/>
        <w:rPr>
          <w:rFonts w:ascii="宋体" w:hAnsi="宋体" w:cs="宋体"/>
          <w:b/>
          <w:spacing w:val="6"/>
          <w:sz w:val="32"/>
          <w:szCs w:val="32"/>
        </w:rPr>
      </w:pPr>
    </w:p>
    <w:p w14:paraId="51048577">
      <w:pPr>
        <w:autoSpaceDE w:val="0"/>
        <w:autoSpaceDN w:val="0"/>
        <w:jc w:val="center"/>
        <w:rPr>
          <w:rFonts w:ascii="宋体" w:hAnsi="宋体" w:cs="宋体"/>
          <w:b/>
          <w:spacing w:val="6"/>
          <w:sz w:val="32"/>
          <w:szCs w:val="32"/>
        </w:rPr>
      </w:pPr>
    </w:p>
    <w:p w14:paraId="3580F86E">
      <w:pPr>
        <w:autoSpaceDE w:val="0"/>
        <w:autoSpaceDN w:val="0"/>
        <w:jc w:val="center"/>
        <w:rPr>
          <w:rFonts w:ascii="宋体" w:hAnsi="宋体" w:cs="宋体"/>
          <w:b/>
          <w:spacing w:val="6"/>
          <w:sz w:val="32"/>
          <w:szCs w:val="32"/>
        </w:rPr>
      </w:pPr>
    </w:p>
    <w:p w14:paraId="2FC75167">
      <w:pPr>
        <w:autoSpaceDE w:val="0"/>
        <w:autoSpaceDN w:val="0"/>
        <w:jc w:val="center"/>
        <w:rPr>
          <w:rFonts w:ascii="宋体" w:hAnsi="宋体" w:cs="宋体"/>
          <w:b/>
          <w:spacing w:val="6"/>
          <w:sz w:val="32"/>
          <w:szCs w:val="32"/>
        </w:rPr>
      </w:pPr>
    </w:p>
    <w:p w14:paraId="0C8AB42A">
      <w:pPr>
        <w:autoSpaceDE w:val="0"/>
        <w:autoSpaceDN w:val="0"/>
        <w:jc w:val="center"/>
        <w:rPr>
          <w:rFonts w:ascii="宋体" w:hAnsi="宋体" w:cs="宋体"/>
          <w:b/>
          <w:spacing w:val="6"/>
          <w:sz w:val="32"/>
          <w:szCs w:val="32"/>
        </w:rPr>
      </w:pPr>
    </w:p>
    <w:p w14:paraId="402E5745">
      <w:pPr>
        <w:autoSpaceDE w:val="0"/>
        <w:autoSpaceDN w:val="0"/>
        <w:jc w:val="center"/>
        <w:rPr>
          <w:rFonts w:ascii="宋体" w:hAnsi="宋体" w:cs="宋体"/>
          <w:b/>
          <w:spacing w:val="6"/>
          <w:sz w:val="32"/>
          <w:szCs w:val="32"/>
        </w:rPr>
      </w:pPr>
    </w:p>
    <w:p w14:paraId="4CD6CBC1">
      <w:pPr>
        <w:autoSpaceDE w:val="0"/>
        <w:autoSpaceDN w:val="0"/>
        <w:jc w:val="center"/>
        <w:rPr>
          <w:rFonts w:ascii="宋体" w:hAnsi="宋体" w:cs="宋体"/>
          <w:b/>
          <w:spacing w:val="6"/>
          <w:sz w:val="32"/>
          <w:szCs w:val="32"/>
        </w:rPr>
      </w:pPr>
    </w:p>
    <w:p w14:paraId="67539536">
      <w:pPr>
        <w:autoSpaceDE w:val="0"/>
        <w:autoSpaceDN w:val="0"/>
        <w:jc w:val="center"/>
        <w:rPr>
          <w:rFonts w:ascii="宋体" w:hAnsi="宋体" w:cs="宋体"/>
          <w:b/>
          <w:spacing w:val="6"/>
          <w:sz w:val="32"/>
          <w:szCs w:val="32"/>
        </w:rPr>
      </w:pPr>
    </w:p>
    <w:p w14:paraId="0C901A41">
      <w:pPr>
        <w:autoSpaceDE w:val="0"/>
        <w:autoSpaceDN w:val="0"/>
        <w:jc w:val="center"/>
        <w:rPr>
          <w:rFonts w:ascii="宋体" w:hAnsi="宋体" w:cs="宋体"/>
          <w:b/>
          <w:spacing w:val="6"/>
          <w:sz w:val="32"/>
          <w:szCs w:val="32"/>
        </w:rPr>
      </w:pPr>
    </w:p>
    <w:p w14:paraId="0F4BD6BB">
      <w:pPr>
        <w:autoSpaceDE w:val="0"/>
        <w:autoSpaceDN w:val="0"/>
        <w:jc w:val="center"/>
        <w:rPr>
          <w:rFonts w:ascii="宋体" w:hAnsi="宋体" w:cs="宋体"/>
          <w:b/>
          <w:spacing w:val="6"/>
          <w:sz w:val="32"/>
          <w:szCs w:val="32"/>
        </w:rPr>
      </w:pPr>
    </w:p>
    <w:p w14:paraId="6B79705D">
      <w:pPr>
        <w:autoSpaceDE w:val="0"/>
        <w:autoSpaceDN w:val="0"/>
        <w:jc w:val="center"/>
        <w:rPr>
          <w:rFonts w:ascii="宋体" w:hAnsi="宋体" w:cs="宋体"/>
          <w:b/>
          <w:spacing w:val="6"/>
          <w:sz w:val="32"/>
          <w:szCs w:val="32"/>
        </w:rPr>
      </w:pPr>
    </w:p>
    <w:p w14:paraId="2CD894F9">
      <w:pPr>
        <w:autoSpaceDE w:val="0"/>
        <w:autoSpaceDN w:val="0"/>
        <w:jc w:val="center"/>
        <w:rPr>
          <w:rFonts w:ascii="宋体" w:hAnsi="宋体" w:cs="宋体"/>
          <w:b/>
          <w:spacing w:val="6"/>
          <w:sz w:val="32"/>
          <w:szCs w:val="32"/>
        </w:rPr>
      </w:pPr>
    </w:p>
    <w:p w14:paraId="0BD7F199">
      <w:pPr>
        <w:autoSpaceDE w:val="0"/>
        <w:autoSpaceDN w:val="0"/>
        <w:jc w:val="center"/>
        <w:rPr>
          <w:rFonts w:ascii="宋体" w:hAnsi="宋体" w:cs="宋体"/>
          <w:b/>
          <w:spacing w:val="6"/>
          <w:sz w:val="32"/>
          <w:szCs w:val="32"/>
        </w:rPr>
      </w:pPr>
    </w:p>
    <w:p w14:paraId="765C2596">
      <w:pPr>
        <w:autoSpaceDE w:val="0"/>
        <w:autoSpaceDN w:val="0"/>
        <w:jc w:val="center"/>
        <w:rPr>
          <w:rFonts w:ascii="宋体" w:hAnsi="宋体" w:cs="宋体"/>
          <w:b/>
          <w:spacing w:val="6"/>
          <w:sz w:val="32"/>
          <w:szCs w:val="32"/>
        </w:rPr>
      </w:pPr>
    </w:p>
    <w:p w14:paraId="481AF5BC">
      <w:pPr>
        <w:autoSpaceDE w:val="0"/>
        <w:autoSpaceDN w:val="0"/>
        <w:jc w:val="center"/>
        <w:rPr>
          <w:rFonts w:ascii="宋体" w:hAnsi="宋体" w:cs="宋体"/>
          <w:b/>
          <w:spacing w:val="6"/>
          <w:sz w:val="32"/>
          <w:szCs w:val="32"/>
        </w:rPr>
      </w:pPr>
    </w:p>
    <w:p w14:paraId="4D520C1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FA652D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AC54B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DE064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482BDA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6B1843C">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32AB4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869253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4C508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1"/>
    </w:p>
    <w:p w14:paraId="55D450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D136399">
      <w:pPr>
        <w:snapToGrid w:val="0"/>
        <w:spacing w:line="360" w:lineRule="auto"/>
        <w:ind w:firstLine="576"/>
        <w:rPr>
          <w:rFonts w:ascii="宋体" w:hAnsi="宋体" w:cs="宋体"/>
          <w:u w:val="single"/>
        </w:rPr>
      </w:pPr>
      <w:r>
        <w:rPr>
          <w:rFonts w:hint="eastAsia" w:ascii="宋体" w:hAnsi="宋体" w:cs="宋体"/>
          <w:u w:val="single"/>
        </w:rPr>
        <w:t xml:space="preserve">                                                                                  </w:t>
      </w:r>
    </w:p>
    <w:p w14:paraId="7BE0BB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7802C3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B2CD6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2235B5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174048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ADD91E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133C2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9A788B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33DBB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2F801CFF">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0E53A9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506093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39CC365">
      <w:pPr>
        <w:spacing w:line="360" w:lineRule="auto"/>
        <w:ind w:right="420"/>
        <w:rPr>
          <w:rFonts w:ascii="宋体" w:hAnsi="宋体" w:cs="宋体"/>
          <w:sz w:val="24"/>
        </w:rPr>
      </w:pPr>
      <w:r>
        <w:rPr>
          <w:rFonts w:hint="eastAsia" w:ascii="宋体" w:hAnsi="宋体" w:cs="宋体"/>
          <w:sz w:val="24"/>
        </w:rPr>
        <w:t>注：按本格式和要求提供。</w:t>
      </w:r>
    </w:p>
    <w:p w14:paraId="1000E4EB">
      <w:pPr>
        <w:autoSpaceDE w:val="0"/>
        <w:autoSpaceDN w:val="0"/>
        <w:jc w:val="center"/>
        <w:rPr>
          <w:rFonts w:ascii="宋体" w:hAnsi="宋体" w:cs="宋体"/>
          <w:b/>
          <w:spacing w:val="6"/>
          <w:sz w:val="32"/>
          <w:szCs w:val="32"/>
        </w:rPr>
      </w:pPr>
    </w:p>
    <w:p w14:paraId="0D5ABC14">
      <w:pPr>
        <w:autoSpaceDE w:val="0"/>
        <w:autoSpaceDN w:val="0"/>
        <w:jc w:val="center"/>
        <w:rPr>
          <w:rFonts w:ascii="宋体" w:hAnsi="宋体" w:cs="宋体"/>
          <w:b/>
          <w:spacing w:val="6"/>
          <w:sz w:val="32"/>
          <w:szCs w:val="32"/>
        </w:rPr>
      </w:pPr>
    </w:p>
    <w:p w14:paraId="6CEE0149">
      <w:pPr>
        <w:autoSpaceDE w:val="0"/>
        <w:autoSpaceDN w:val="0"/>
        <w:jc w:val="center"/>
        <w:rPr>
          <w:rFonts w:ascii="宋体" w:hAnsi="宋体" w:cs="宋体"/>
          <w:b/>
          <w:spacing w:val="6"/>
          <w:sz w:val="32"/>
          <w:szCs w:val="32"/>
        </w:rPr>
      </w:pPr>
    </w:p>
    <w:p w14:paraId="01B44C4D">
      <w:pPr>
        <w:autoSpaceDE w:val="0"/>
        <w:autoSpaceDN w:val="0"/>
        <w:jc w:val="center"/>
        <w:rPr>
          <w:rFonts w:ascii="宋体" w:hAnsi="宋体" w:cs="宋体"/>
          <w:b/>
          <w:spacing w:val="6"/>
          <w:sz w:val="32"/>
          <w:szCs w:val="32"/>
        </w:rPr>
      </w:pPr>
    </w:p>
    <w:p w14:paraId="7CDFE655">
      <w:pPr>
        <w:autoSpaceDE w:val="0"/>
        <w:autoSpaceDN w:val="0"/>
        <w:jc w:val="center"/>
        <w:rPr>
          <w:rFonts w:ascii="宋体" w:hAnsi="宋体" w:cs="宋体"/>
          <w:b/>
          <w:spacing w:val="6"/>
          <w:sz w:val="32"/>
          <w:szCs w:val="32"/>
        </w:rPr>
      </w:pPr>
    </w:p>
    <w:p w14:paraId="34944C35">
      <w:pPr>
        <w:autoSpaceDE w:val="0"/>
        <w:autoSpaceDN w:val="0"/>
        <w:jc w:val="center"/>
        <w:rPr>
          <w:rFonts w:ascii="宋体" w:hAnsi="宋体" w:cs="宋体"/>
          <w:b/>
          <w:spacing w:val="6"/>
          <w:sz w:val="32"/>
          <w:szCs w:val="32"/>
        </w:rPr>
      </w:pPr>
    </w:p>
    <w:p w14:paraId="383C6B71">
      <w:pPr>
        <w:autoSpaceDE w:val="0"/>
        <w:autoSpaceDN w:val="0"/>
        <w:jc w:val="center"/>
        <w:rPr>
          <w:rFonts w:ascii="宋体" w:hAnsi="宋体" w:cs="宋体"/>
          <w:b/>
          <w:spacing w:val="6"/>
          <w:sz w:val="32"/>
          <w:szCs w:val="32"/>
        </w:rPr>
      </w:pPr>
    </w:p>
    <w:p w14:paraId="00F28DE5">
      <w:pPr>
        <w:autoSpaceDE w:val="0"/>
        <w:autoSpaceDN w:val="0"/>
        <w:jc w:val="center"/>
        <w:rPr>
          <w:rFonts w:ascii="宋体" w:hAnsi="宋体" w:cs="宋体"/>
          <w:b/>
          <w:spacing w:val="6"/>
          <w:sz w:val="32"/>
          <w:szCs w:val="32"/>
        </w:rPr>
      </w:pPr>
    </w:p>
    <w:p w14:paraId="743A3460">
      <w:pPr>
        <w:autoSpaceDE w:val="0"/>
        <w:autoSpaceDN w:val="0"/>
        <w:jc w:val="center"/>
        <w:rPr>
          <w:rFonts w:ascii="宋体" w:hAnsi="宋体" w:cs="宋体"/>
          <w:b/>
          <w:spacing w:val="6"/>
          <w:sz w:val="32"/>
          <w:szCs w:val="32"/>
        </w:rPr>
      </w:pPr>
    </w:p>
    <w:p w14:paraId="77F82AD4">
      <w:pPr>
        <w:autoSpaceDE w:val="0"/>
        <w:autoSpaceDN w:val="0"/>
        <w:jc w:val="center"/>
        <w:rPr>
          <w:rFonts w:ascii="宋体" w:hAnsi="宋体" w:cs="宋体"/>
          <w:b/>
          <w:spacing w:val="6"/>
          <w:sz w:val="32"/>
          <w:szCs w:val="32"/>
        </w:rPr>
      </w:pPr>
    </w:p>
    <w:p w14:paraId="068FF83C">
      <w:pPr>
        <w:autoSpaceDE w:val="0"/>
        <w:autoSpaceDN w:val="0"/>
        <w:jc w:val="center"/>
        <w:rPr>
          <w:rFonts w:ascii="宋体" w:hAnsi="宋体" w:cs="宋体"/>
          <w:b/>
          <w:spacing w:val="6"/>
          <w:sz w:val="32"/>
          <w:szCs w:val="32"/>
        </w:rPr>
      </w:pPr>
    </w:p>
    <w:p w14:paraId="5C32DAF4">
      <w:pPr>
        <w:autoSpaceDE w:val="0"/>
        <w:autoSpaceDN w:val="0"/>
        <w:jc w:val="center"/>
        <w:rPr>
          <w:rFonts w:ascii="宋体" w:hAnsi="宋体" w:cs="宋体"/>
          <w:b/>
          <w:spacing w:val="6"/>
          <w:sz w:val="32"/>
          <w:szCs w:val="32"/>
        </w:rPr>
      </w:pPr>
    </w:p>
    <w:p w14:paraId="2606B595">
      <w:pPr>
        <w:autoSpaceDE w:val="0"/>
        <w:autoSpaceDN w:val="0"/>
        <w:jc w:val="center"/>
        <w:rPr>
          <w:rFonts w:ascii="宋体" w:hAnsi="宋体" w:cs="宋体"/>
          <w:b/>
          <w:spacing w:val="6"/>
          <w:sz w:val="32"/>
          <w:szCs w:val="32"/>
        </w:rPr>
      </w:pPr>
    </w:p>
    <w:p w14:paraId="6A70E107">
      <w:pPr>
        <w:autoSpaceDE w:val="0"/>
        <w:autoSpaceDN w:val="0"/>
        <w:jc w:val="center"/>
        <w:rPr>
          <w:rFonts w:ascii="宋体" w:hAnsi="宋体" w:cs="宋体"/>
          <w:b/>
          <w:spacing w:val="6"/>
          <w:sz w:val="32"/>
          <w:szCs w:val="32"/>
        </w:rPr>
      </w:pPr>
    </w:p>
    <w:p w14:paraId="0775C9D3">
      <w:pPr>
        <w:autoSpaceDE w:val="0"/>
        <w:autoSpaceDN w:val="0"/>
        <w:jc w:val="center"/>
        <w:rPr>
          <w:rFonts w:ascii="宋体" w:hAnsi="宋体" w:cs="宋体"/>
          <w:b/>
          <w:spacing w:val="6"/>
          <w:sz w:val="32"/>
          <w:szCs w:val="32"/>
        </w:rPr>
      </w:pPr>
    </w:p>
    <w:p w14:paraId="4CCC55EE">
      <w:pPr>
        <w:autoSpaceDE w:val="0"/>
        <w:autoSpaceDN w:val="0"/>
        <w:jc w:val="center"/>
        <w:rPr>
          <w:rFonts w:ascii="宋体" w:hAnsi="宋体" w:cs="宋体"/>
          <w:b/>
          <w:spacing w:val="6"/>
          <w:sz w:val="32"/>
          <w:szCs w:val="32"/>
        </w:rPr>
      </w:pPr>
    </w:p>
    <w:p w14:paraId="560960BA">
      <w:pPr>
        <w:autoSpaceDE w:val="0"/>
        <w:autoSpaceDN w:val="0"/>
        <w:jc w:val="center"/>
        <w:rPr>
          <w:rFonts w:ascii="宋体" w:hAnsi="宋体" w:cs="宋体"/>
          <w:b/>
          <w:spacing w:val="6"/>
          <w:sz w:val="32"/>
          <w:szCs w:val="32"/>
        </w:rPr>
      </w:pPr>
    </w:p>
    <w:p w14:paraId="40D0B489">
      <w:pPr>
        <w:autoSpaceDE w:val="0"/>
        <w:autoSpaceDN w:val="0"/>
        <w:jc w:val="center"/>
        <w:rPr>
          <w:rFonts w:ascii="宋体" w:hAnsi="宋体" w:cs="宋体"/>
          <w:b/>
          <w:spacing w:val="6"/>
          <w:sz w:val="32"/>
          <w:szCs w:val="32"/>
        </w:rPr>
      </w:pPr>
    </w:p>
    <w:p w14:paraId="21AAB401">
      <w:pPr>
        <w:autoSpaceDE w:val="0"/>
        <w:autoSpaceDN w:val="0"/>
        <w:jc w:val="center"/>
        <w:rPr>
          <w:rFonts w:ascii="宋体" w:hAnsi="宋体" w:cs="宋体"/>
          <w:b/>
          <w:spacing w:val="6"/>
          <w:sz w:val="32"/>
          <w:szCs w:val="32"/>
        </w:rPr>
      </w:pPr>
    </w:p>
    <w:p w14:paraId="2CC841BD">
      <w:pPr>
        <w:autoSpaceDE w:val="0"/>
        <w:autoSpaceDN w:val="0"/>
        <w:jc w:val="center"/>
        <w:rPr>
          <w:rFonts w:ascii="宋体" w:hAnsi="宋体" w:cs="宋体"/>
          <w:b/>
          <w:spacing w:val="6"/>
          <w:sz w:val="32"/>
          <w:szCs w:val="32"/>
        </w:rPr>
      </w:pPr>
    </w:p>
    <w:p w14:paraId="198EAC0E">
      <w:pPr>
        <w:autoSpaceDE w:val="0"/>
        <w:autoSpaceDN w:val="0"/>
        <w:jc w:val="center"/>
        <w:rPr>
          <w:rFonts w:ascii="宋体" w:hAnsi="宋体" w:cs="宋体"/>
          <w:b/>
          <w:spacing w:val="6"/>
          <w:sz w:val="32"/>
          <w:szCs w:val="32"/>
        </w:rPr>
      </w:pPr>
    </w:p>
    <w:p w14:paraId="116B5800">
      <w:pPr>
        <w:autoSpaceDE w:val="0"/>
        <w:autoSpaceDN w:val="0"/>
        <w:jc w:val="center"/>
        <w:rPr>
          <w:rFonts w:ascii="宋体" w:hAnsi="宋体" w:cs="宋体"/>
          <w:b/>
          <w:spacing w:val="6"/>
          <w:sz w:val="32"/>
          <w:szCs w:val="32"/>
        </w:rPr>
      </w:pPr>
    </w:p>
    <w:p w14:paraId="5E1BB357">
      <w:pPr>
        <w:autoSpaceDE w:val="0"/>
        <w:autoSpaceDN w:val="0"/>
        <w:jc w:val="center"/>
        <w:rPr>
          <w:rFonts w:ascii="宋体" w:hAnsi="宋体" w:cs="宋体"/>
          <w:b/>
          <w:spacing w:val="6"/>
          <w:sz w:val="32"/>
          <w:szCs w:val="32"/>
        </w:rPr>
      </w:pPr>
    </w:p>
    <w:p w14:paraId="67BC0B69">
      <w:pPr>
        <w:autoSpaceDE w:val="0"/>
        <w:autoSpaceDN w:val="0"/>
        <w:jc w:val="center"/>
        <w:rPr>
          <w:rFonts w:ascii="宋体" w:hAnsi="宋体" w:cs="宋体"/>
          <w:b/>
          <w:spacing w:val="6"/>
          <w:sz w:val="32"/>
          <w:szCs w:val="32"/>
        </w:rPr>
      </w:pPr>
    </w:p>
    <w:p w14:paraId="340EB02F">
      <w:pPr>
        <w:autoSpaceDE w:val="0"/>
        <w:autoSpaceDN w:val="0"/>
        <w:jc w:val="center"/>
        <w:rPr>
          <w:rFonts w:ascii="宋体" w:hAnsi="宋体" w:cs="宋体"/>
          <w:b/>
          <w:spacing w:val="6"/>
          <w:sz w:val="32"/>
          <w:szCs w:val="32"/>
        </w:rPr>
      </w:pPr>
    </w:p>
    <w:p w14:paraId="3289CA46">
      <w:pPr>
        <w:autoSpaceDE w:val="0"/>
        <w:autoSpaceDN w:val="0"/>
        <w:jc w:val="center"/>
        <w:rPr>
          <w:rFonts w:ascii="宋体" w:hAnsi="宋体" w:cs="宋体"/>
          <w:b/>
          <w:spacing w:val="6"/>
          <w:sz w:val="32"/>
          <w:szCs w:val="32"/>
        </w:rPr>
      </w:pPr>
    </w:p>
    <w:p w14:paraId="6B21B90B">
      <w:pPr>
        <w:autoSpaceDE w:val="0"/>
        <w:autoSpaceDN w:val="0"/>
        <w:jc w:val="center"/>
        <w:rPr>
          <w:rFonts w:ascii="宋体" w:hAnsi="宋体" w:cs="宋体"/>
          <w:b/>
          <w:spacing w:val="6"/>
          <w:sz w:val="32"/>
          <w:szCs w:val="32"/>
        </w:rPr>
      </w:pPr>
    </w:p>
    <w:p w14:paraId="07C4BE21">
      <w:pPr>
        <w:autoSpaceDE w:val="0"/>
        <w:autoSpaceDN w:val="0"/>
        <w:jc w:val="center"/>
        <w:rPr>
          <w:rFonts w:ascii="宋体" w:hAnsi="宋体" w:cs="宋体"/>
          <w:b/>
          <w:spacing w:val="6"/>
          <w:sz w:val="32"/>
          <w:szCs w:val="32"/>
        </w:rPr>
      </w:pPr>
    </w:p>
    <w:p w14:paraId="21BEB774">
      <w:pPr>
        <w:widowControl/>
        <w:adjustRightInd/>
        <w:jc w:val="left"/>
        <w:rPr>
          <w:rFonts w:ascii="宋体" w:hAnsi="宋体" w:cs="宋体"/>
          <w:b/>
          <w:kern w:val="0"/>
          <w:sz w:val="32"/>
          <w:szCs w:val="32"/>
        </w:rPr>
      </w:pPr>
      <w:r>
        <w:rPr>
          <w:rFonts w:ascii="宋体" w:hAnsi="宋体" w:cs="宋体"/>
          <w:b/>
          <w:kern w:val="0"/>
          <w:sz w:val="32"/>
          <w:szCs w:val="32"/>
        </w:rPr>
        <w:br w:type="page"/>
      </w:r>
    </w:p>
    <w:p w14:paraId="2C90B136">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45EB36D0">
      <w:pPr>
        <w:spacing w:line="360" w:lineRule="auto"/>
        <w:jc w:val="center"/>
        <w:rPr>
          <w:rFonts w:ascii="宋体" w:hAnsi="宋体" w:cs="宋体"/>
          <w:sz w:val="24"/>
          <w:u w:val="single"/>
        </w:rPr>
      </w:pPr>
    </w:p>
    <w:p w14:paraId="6BA2AD5D">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AE1C6E3">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297E74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8906F74">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81074C2">
      <w:pPr>
        <w:spacing w:line="360" w:lineRule="auto"/>
        <w:ind w:firstLine="480" w:firstLineChars="200"/>
        <w:rPr>
          <w:rFonts w:ascii="宋体" w:hAnsi="宋体" w:cs="宋体"/>
          <w:sz w:val="24"/>
        </w:rPr>
      </w:pPr>
      <w:r>
        <w:rPr>
          <w:rFonts w:hint="eastAsia" w:ascii="宋体" w:hAnsi="宋体" w:cs="宋体"/>
          <w:sz w:val="24"/>
        </w:rPr>
        <w:t>……</w:t>
      </w:r>
    </w:p>
    <w:p w14:paraId="4A5BF21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64593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8BF7788">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459937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B7B2E1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FA538B2">
      <w:pPr>
        <w:spacing w:line="360" w:lineRule="auto"/>
        <w:ind w:right="420" w:firstLine="480" w:firstLineChars="200"/>
        <w:rPr>
          <w:rFonts w:ascii="宋体" w:hAnsi="宋体" w:cs="宋体"/>
          <w:sz w:val="24"/>
        </w:rPr>
      </w:pPr>
      <w:r>
        <w:rPr>
          <w:rFonts w:hint="eastAsia" w:ascii="宋体" w:hAnsi="宋体" w:cs="宋体"/>
          <w:sz w:val="24"/>
        </w:rPr>
        <w:t>注：</w:t>
      </w:r>
    </w:p>
    <w:p w14:paraId="007CF1E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594B30">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A65E96">
      <w:pPr>
        <w:spacing w:line="360" w:lineRule="auto"/>
        <w:jc w:val="center"/>
        <w:rPr>
          <w:rFonts w:ascii="宋体" w:hAnsi="宋体" w:cs="宋体"/>
          <w:b/>
          <w:sz w:val="32"/>
          <w:szCs w:val="32"/>
        </w:rPr>
      </w:pPr>
      <w:r>
        <w:rPr>
          <w:rFonts w:ascii="宋体" w:hAnsi="宋体" w:cs="宋体"/>
          <w:b/>
          <w:sz w:val="32"/>
          <w:szCs w:val="32"/>
        </w:rPr>
        <w:br w:type="page"/>
      </w:r>
    </w:p>
    <w:p w14:paraId="09875FE3">
      <w:pPr>
        <w:pStyle w:val="2"/>
        <w:rPr>
          <w:rFonts w:cs="仿宋_GB2312"/>
          <w:sz w:val="24"/>
        </w:rPr>
      </w:pPr>
      <w:r>
        <w:rPr>
          <w:rFonts w:hint="eastAsia"/>
        </w:rPr>
        <w:t>附件</w:t>
      </w:r>
      <w:r>
        <w:rPr>
          <w:rFonts w:hint="eastAsia"/>
          <w:lang w:val="en-US"/>
        </w:rPr>
        <w:t>8</w:t>
      </w:r>
      <w:r>
        <w:rPr>
          <w:rFonts w:hint="eastAsia"/>
        </w:rPr>
        <w:t>样品（演示）授权委托书</w:t>
      </w:r>
    </w:p>
    <w:p w14:paraId="29762E35">
      <w:pPr>
        <w:jc w:val="center"/>
        <w:rPr>
          <w:sz w:val="40"/>
        </w:rPr>
      </w:pPr>
      <w:r>
        <w:rPr>
          <w:rFonts w:hint="eastAsia"/>
          <w:sz w:val="40"/>
        </w:rPr>
        <w:t>样品（演示）授权委托书</w:t>
      </w:r>
    </w:p>
    <w:p w14:paraId="35D762B6">
      <w:pPr>
        <w:jc w:val="center"/>
        <w:rPr>
          <w:sz w:val="40"/>
        </w:rPr>
      </w:pPr>
    </w:p>
    <w:p w14:paraId="22F2ABD6">
      <w:pPr>
        <w:snapToGrid w:val="0"/>
        <w:spacing w:line="360" w:lineRule="auto"/>
        <w:rPr>
          <w:rFonts w:cs="仿宋"/>
        </w:rPr>
      </w:pPr>
      <w:r>
        <w:rPr>
          <w:rFonts w:hint="eastAsia" w:cs="仿宋_GB2312"/>
          <w:color w:val="000000"/>
        </w:rPr>
        <w:t>XXX（单位名称或采购机</w:t>
      </w:r>
      <w:r>
        <w:rPr>
          <w:rFonts w:hint="eastAsia" w:cs="仿宋_GB2312"/>
        </w:rPr>
        <w:t>构名称）</w:t>
      </w:r>
      <w:r>
        <w:rPr>
          <w:rFonts w:hint="eastAsia" w:cs="仿宋"/>
          <w:lang w:val="zh-CN"/>
        </w:rPr>
        <w:t>：</w:t>
      </w:r>
    </w:p>
    <w:p w14:paraId="52B6E617">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4DA5E6C8">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70936C1B">
      <w:pPr>
        <w:snapToGrid w:val="0"/>
        <w:spacing w:line="360" w:lineRule="auto"/>
        <w:rPr>
          <w:rFonts w:cs="仿宋"/>
          <w:lang w:val="zh-CN"/>
        </w:rPr>
      </w:pPr>
      <w:r>
        <w:rPr>
          <w:rFonts w:hint="eastAsia" w:cs="仿宋"/>
          <w:lang w:val="zh-CN"/>
        </w:rPr>
        <w:t xml:space="preserve">  </w:t>
      </w:r>
    </w:p>
    <w:p w14:paraId="62A745C3">
      <w:pPr>
        <w:snapToGrid w:val="0"/>
        <w:spacing w:line="360" w:lineRule="auto"/>
        <w:rPr>
          <w:rFonts w:cs="仿宋"/>
        </w:rPr>
      </w:pPr>
      <w:r>
        <w:rPr>
          <w:rFonts w:hint="eastAsia" w:cs="仿宋"/>
          <w:lang w:val="zh-CN"/>
        </w:rPr>
        <w:t xml:space="preserve">    特此告知。</w:t>
      </w:r>
    </w:p>
    <w:p w14:paraId="462C30B7">
      <w:pPr>
        <w:snapToGrid w:val="0"/>
        <w:spacing w:line="360" w:lineRule="auto"/>
        <w:rPr>
          <w:rFonts w:cs="仿宋"/>
        </w:rPr>
      </w:pPr>
      <w:r>
        <w:rPr>
          <w:rFonts w:hint="eastAsia" w:cs="仿宋"/>
          <w:lang w:val="zh-CN"/>
        </w:rPr>
        <w:t xml:space="preserve">                                                  投标人名称(公章)：</w:t>
      </w:r>
    </w:p>
    <w:p w14:paraId="2855C562">
      <w:pPr>
        <w:snapToGrid w:val="0"/>
        <w:spacing w:line="360" w:lineRule="auto"/>
        <w:rPr>
          <w:rFonts w:cs="仿宋"/>
        </w:rPr>
      </w:pPr>
      <w:r>
        <w:rPr>
          <w:rFonts w:hint="eastAsia" w:cs="仿宋"/>
          <w:lang w:val="zh-CN"/>
        </w:rPr>
        <w:t xml:space="preserve">                                                  </w:t>
      </w:r>
    </w:p>
    <w:p w14:paraId="7D81FF77">
      <w:pPr>
        <w:snapToGrid w:val="0"/>
        <w:spacing w:line="360" w:lineRule="auto"/>
        <w:ind w:right="240"/>
        <w:jc w:val="right"/>
        <w:rPr>
          <w:rFonts w:cs="仿宋"/>
          <w:color w:val="000000"/>
          <w:lang w:val="zh-CN"/>
        </w:rPr>
      </w:pPr>
      <w:r>
        <w:rPr>
          <w:rFonts w:hint="eastAsia" w:cs="仿宋"/>
          <w:color w:val="000000"/>
          <w:lang w:val="zh-CN"/>
        </w:rPr>
        <w:t>签发日期：  年  月   日</w:t>
      </w:r>
    </w:p>
    <w:p w14:paraId="7F326147">
      <w:pPr>
        <w:snapToGrid w:val="0"/>
        <w:spacing w:line="360" w:lineRule="auto"/>
        <w:ind w:right="240"/>
        <w:jc w:val="right"/>
        <w:rPr>
          <w:rFonts w:cs="仿宋"/>
          <w:color w:val="000000"/>
          <w:lang w:val="zh-CN"/>
        </w:rPr>
      </w:pPr>
    </w:p>
    <w:p w14:paraId="4ACAD41B">
      <w:pPr>
        <w:snapToGrid w:val="0"/>
        <w:spacing w:line="360" w:lineRule="auto"/>
        <w:ind w:right="1920"/>
        <w:rPr>
          <w:rFonts w:cs="仿宋"/>
          <w:color w:val="000000"/>
          <w:lang w:val="zh-CN"/>
        </w:rPr>
      </w:pPr>
    </w:p>
    <w:p w14:paraId="6237FEA0">
      <w:pPr>
        <w:snapToGrid w:val="0"/>
        <w:spacing w:line="360" w:lineRule="auto"/>
        <w:ind w:right="240"/>
        <w:jc w:val="right"/>
        <w:rPr>
          <w:rFonts w:cs="仿宋"/>
          <w:color w:val="000000"/>
          <w:lang w:val="zh-CN"/>
        </w:rPr>
      </w:pPr>
    </w:p>
    <w:p w14:paraId="193032C5">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14:paraId="69185F98">
      <w:pPr>
        <w:snapToGrid w:val="0"/>
        <w:spacing w:line="360" w:lineRule="auto"/>
        <w:ind w:right="240"/>
        <w:rPr>
          <w:rFonts w:cs="仿宋"/>
          <w:color w:val="000000"/>
          <w:lang w:val="zh-CN"/>
        </w:rPr>
      </w:pPr>
    </w:p>
    <w:p w14:paraId="6718349D">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14:paraId="26A7688B">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14:paraId="7F62597C">
      <w:pPr>
        <w:pStyle w:val="2"/>
      </w:pPr>
    </w:p>
    <w:p w14:paraId="7B0FE4B4">
      <w:pPr>
        <w:spacing w:line="360" w:lineRule="auto"/>
        <w:jc w:val="center"/>
        <w:rPr>
          <w:rFonts w:ascii="宋体" w:hAnsi="宋体" w:cs="宋体"/>
          <w:b/>
          <w:sz w:val="32"/>
          <w:szCs w:val="32"/>
        </w:rPr>
      </w:pPr>
    </w:p>
    <w:p w14:paraId="2BC5B492">
      <w:pPr>
        <w:spacing w:line="360" w:lineRule="auto"/>
        <w:jc w:val="center"/>
        <w:rPr>
          <w:rFonts w:ascii="宋体" w:hAnsi="宋体" w:cs="宋体"/>
          <w:b/>
          <w:sz w:val="32"/>
          <w:szCs w:val="32"/>
        </w:rPr>
      </w:pPr>
    </w:p>
    <w:p w14:paraId="5AACFD29">
      <w:pPr>
        <w:spacing w:line="360" w:lineRule="auto"/>
        <w:jc w:val="center"/>
        <w:rPr>
          <w:rFonts w:ascii="宋体" w:hAnsi="宋体" w:cs="宋体"/>
          <w:b/>
          <w:sz w:val="32"/>
          <w:szCs w:val="32"/>
        </w:rPr>
      </w:pPr>
    </w:p>
    <w:p w14:paraId="3978E99C">
      <w:pPr>
        <w:spacing w:line="360" w:lineRule="auto"/>
        <w:jc w:val="center"/>
        <w:rPr>
          <w:rFonts w:ascii="宋体" w:hAnsi="宋体" w:cs="宋体"/>
          <w:b/>
          <w:sz w:val="32"/>
          <w:szCs w:val="32"/>
        </w:rPr>
      </w:pPr>
    </w:p>
    <w:p w14:paraId="6EA6C5BC">
      <w:pPr>
        <w:spacing w:line="360" w:lineRule="auto"/>
        <w:jc w:val="center"/>
        <w:rPr>
          <w:rFonts w:ascii="宋体" w:hAnsi="宋体" w:cs="宋体"/>
          <w:b/>
          <w:sz w:val="32"/>
          <w:szCs w:val="32"/>
        </w:rPr>
      </w:pPr>
    </w:p>
    <w:p w14:paraId="0EFCA2C1">
      <w:pPr>
        <w:spacing w:line="360" w:lineRule="auto"/>
        <w:jc w:val="center"/>
        <w:rPr>
          <w:rFonts w:ascii="宋体" w:hAnsi="宋体" w:cs="宋体"/>
          <w:b/>
          <w:sz w:val="32"/>
          <w:szCs w:val="32"/>
        </w:rPr>
      </w:pPr>
    </w:p>
    <w:p w14:paraId="0CFC777F">
      <w:pPr>
        <w:spacing w:line="360" w:lineRule="auto"/>
        <w:rPr>
          <w:rFonts w:ascii="宋体" w:hAnsi="宋体" w:cs="宋体"/>
          <w:b/>
          <w:sz w:val="32"/>
          <w:szCs w:val="32"/>
        </w:rPr>
      </w:pPr>
    </w:p>
    <w:p w14:paraId="4C80EB26">
      <w:pPr>
        <w:spacing w:line="360" w:lineRule="auto"/>
        <w:jc w:val="center"/>
        <w:rPr>
          <w:rFonts w:ascii="宋体" w:hAnsi="宋体" w:cs="宋体"/>
          <w:b/>
          <w:sz w:val="32"/>
          <w:szCs w:val="32"/>
        </w:rPr>
      </w:pPr>
    </w:p>
    <w:p w14:paraId="08C9EA7F">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A7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76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25F70C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7D5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08F9">
    <w:pPr>
      <w:pStyle w:val="40"/>
      <w:framePr w:wrap="around" w:vAnchor="text" w:hAnchor="margin" w:xAlign="right" w:y="1"/>
      <w:rPr>
        <w:rStyle w:val="73"/>
      </w:rPr>
    </w:pPr>
    <w:r>
      <w:fldChar w:fldCharType="begin"/>
    </w:r>
    <w:r>
      <w:rPr>
        <w:rStyle w:val="73"/>
      </w:rPr>
      <w:instrText xml:space="preserve">PAGE  </w:instrText>
    </w:r>
    <w:r>
      <w:fldChar w:fldCharType="end"/>
    </w:r>
  </w:p>
  <w:p w14:paraId="6ABEFA77">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E08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62" w:name="_Toc36110187"/>
    <w:bookmarkStart w:id="563" w:name="_Toc164085800"/>
    <w:bookmarkStart w:id="564" w:name="_Toc91899912"/>
    <w:bookmarkStart w:id="565" w:name="_Toc131845147"/>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C745">
    <w:pPr>
      <w:pStyle w:val="40"/>
      <w:framePr w:wrap="around" w:vAnchor="text" w:hAnchor="margin" w:xAlign="right" w:y="1"/>
      <w:rPr>
        <w:rStyle w:val="73"/>
      </w:rPr>
    </w:pPr>
    <w:r>
      <w:fldChar w:fldCharType="begin"/>
    </w:r>
    <w:r>
      <w:rPr>
        <w:rStyle w:val="73"/>
      </w:rPr>
      <w:instrText xml:space="preserve">PAGE  </w:instrText>
    </w:r>
    <w:r>
      <w:fldChar w:fldCharType="end"/>
    </w:r>
  </w:p>
  <w:p w14:paraId="4A10624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3D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372E">
    <w:pPr>
      <w:pStyle w:val="40"/>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66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F2F32A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3E1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B52C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A2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3E1592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43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DF3B1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E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32CE9EB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DADB">
    <w:pPr>
      <w:pStyle w:val="41"/>
      <w:pBdr>
        <w:bottom w:val="single" w:color="auto" w:sz="6" w:space="4"/>
      </w:pBdr>
      <w:jc w:val="right"/>
    </w:pPr>
    <w:r>
      <w:t></w:t>
    </w:r>
    <w:r>
      <w:rPr>
        <w:rFonts w:hint="eastAsia"/>
      </w:rPr>
      <w:t xml:space="preserve">             </w:t>
    </w:r>
    <w:r>
      <w:t>杭州市政府采购公开招标文件</w:t>
    </w:r>
  </w:p>
  <w:p w14:paraId="551DD2E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A189">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4B6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F6C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B561">
    <w:pPr>
      <w:pStyle w:val="41"/>
      <w:pBdr>
        <w:bottom w:val="single" w:color="auto" w:sz="6" w:space="4"/>
      </w:pBdr>
      <w:jc w:val="right"/>
    </w:pPr>
    <w:r>
      <w:rPr>
        <w:rFonts w:hint="eastAsia" w:cs="仿宋"/>
      </w:rPr>
      <w:t></w:t>
    </w:r>
    <w:r>
      <w:t xml:space="preserve">             </w:t>
    </w:r>
    <w:r>
      <w:rPr>
        <w:rFonts w:hint="eastAsia"/>
      </w:rPr>
      <w:t>杭州市政府采购公开招标文件</w:t>
    </w:r>
  </w:p>
  <w:p w14:paraId="1E262A86">
    <w:pPr>
      <w:pStyle w:val="59"/>
      <w:tabs>
        <w:tab w:val="center" w:pos="4535"/>
        <w:tab w:val="right" w:pos="9070"/>
      </w:tabs>
      <w:ind w:firstLine="181" w:firstLineChars="100"/>
      <w:jc w:val="both"/>
      <w:rPr>
        <w:rFonts w:ascii="仿宋_GB2312" w:eastAsia="仿宋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28C3">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725A">
    <w:pPr>
      <w:pStyle w:val="41"/>
    </w:pPr>
    <w:r>
      <w:t></w:t>
    </w:r>
    <w:r>
      <w:rPr>
        <w:rFonts w:hint="eastAsia"/>
      </w:rPr>
      <w:t xml:space="preserve">         </w:t>
    </w:r>
  </w:p>
  <w:p w14:paraId="47C7B106">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B635">
    <w:pPr>
      <w:pStyle w:val="41"/>
      <w:rPr>
        <w:rFonts w:ascii="仿宋_GB2312" w:eastAsia="仿宋_GB2312"/>
        <w:b/>
        <w:i/>
        <w:u w:val="single"/>
      </w:rPr>
    </w:pPr>
    <w:r>
      <w:t></w:t>
    </w:r>
    <w:r>
      <w:rPr>
        <w:rFonts w:hint="eastAsia"/>
      </w:rPr>
      <w:t xml:space="preserve">                                                </w:t>
    </w:r>
    <w:r>
      <w:t xml:space="preserve"> 杭州市政府采购公开招标文件</w:t>
    </w:r>
  </w:p>
  <w:p w14:paraId="2829C5A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A15A">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8AB">
    <w:pPr>
      <w:pStyle w:val="41"/>
      <w:jc w:val="right"/>
      <w:rPr>
        <w:rFonts w:ascii="仿宋_GB2312" w:eastAsia="仿宋_GB2312"/>
        <w:b/>
        <w:i/>
        <w:u w:val="single"/>
      </w:rPr>
    </w:pPr>
    <w:r>
      <w:rPr>
        <w:rFonts w:hint="eastAsia"/>
      </w:rPr>
      <w:t xml:space="preserve">                                  </w:t>
    </w:r>
    <w:r>
      <w:t>杭州市政府采购公开招标文件</w:t>
    </w:r>
  </w:p>
  <w:p w14:paraId="346F7F7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4DD6">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15A96F"/>
    <w:multiLevelType w:val="singleLevel"/>
    <w:tmpl w:val="3115A96F"/>
    <w:lvl w:ilvl="0" w:tentative="0">
      <w:start w:val="1"/>
      <w:numFmt w:val="decimal"/>
      <w:suff w:val="nothing"/>
      <w:lvlText w:val="（%1）"/>
      <w:lvlJc w:val="left"/>
    </w:lvl>
  </w:abstractNum>
  <w:abstractNum w:abstractNumId="2">
    <w:nsid w:val="6B6A85AC"/>
    <w:multiLevelType w:val="multilevel"/>
    <w:tmpl w:val="6B6A85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Mjg3YTI5NDM4NDBhZThkODg3Y2FjY2MzZWM2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B8"/>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7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075"/>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A8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770"/>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B22"/>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FBC"/>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12E"/>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F36"/>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3C9"/>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63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2C2"/>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B73"/>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1FD"/>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B89"/>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22E"/>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386"/>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6CC0"/>
    <w:rsid w:val="00D377D4"/>
    <w:rsid w:val="00D401A1"/>
    <w:rsid w:val="00D40217"/>
    <w:rsid w:val="00D40385"/>
    <w:rsid w:val="00D404CE"/>
    <w:rsid w:val="00D40E8F"/>
    <w:rsid w:val="00D412BF"/>
    <w:rsid w:val="00D417C6"/>
    <w:rsid w:val="00D417D0"/>
    <w:rsid w:val="00D42B0C"/>
    <w:rsid w:val="00D42D6E"/>
    <w:rsid w:val="00D43DEF"/>
    <w:rsid w:val="00D44259"/>
    <w:rsid w:val="00D44AA0"/>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BB"/>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313F99"/>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17B4C"/>
    <w:rsid w:val="04824B9E"/>
    <w:rsid w:val="048F763B"/>
    <w:rsid w:val="049F330E"/>
    <w:rsid w:val="04AA775C"/>
    <w:rsid w:val="04AF1889"/>
    <w:rsid w:val="04F66F48"/>
    <w:rsid w:val="05251E14"/>
    <w:rsid w:val="05A16594"/>
    <w:rsid w:val="05A33A8F"/>
    <w:rsid w:val="05A7762D"/>
    <w:rsid w:val="060E5941"/>
    <w:rsid w:val="06110FAF"/>
    <w:rsid w:val="061718FD"/>
    <w:rsid w:val="061B77EC"/>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86C50"/>
    <w:rsid w:val="0B30404E"/>
    <w:rsid w:val="0B4C6C14"/>
    <w:rsid w:val="0B547599"/>
    <w:rsid w:val="0B631A88"/>
    <w:rsid w:val="0B683D45"/>
    <w:rsid w:val="0B7F3F11"/>
    <w:rsid w:val="0B884417"/>
    <w:rsid w:val="0BE7503A"/>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C76F4"/>
    <w:rsid w:val="101F18D4"/>
    <w:rsid w:val="10646583"/>
    <w:rsid w:val="107D4B15"/>
    <w:rsid w:val="108A3C80"/>
    <w:rsid w:val="10BB5598"/>
    <w:rsid w:val="10C26171"/>
    <w:rsid w:val="10F33360"/>
    <w:rsid w:val="10FC16EA"/>
    <w:rsid w:val="10FC6AD8"/>
    <w:rsid w:val="110F1D40"/>
    <w:rsid w:val="11266F33"/>
    <w:rsid w:val="118963A1"/>
    <w:rsid w:val="11C6522A"/>
    <w:rsid w:val="11D13114"/>
    <w:rsid w:val="11E104CC"/>
    <w:rsid w:val="11E20309"/>
    <w:rsid w:val="12255233"/>
    <w:rsid w:val="12530213"/>
    <w:rsid w:val="127723A9"/>
    <w:rsid w:val="12862074"/>
    <w:rsid w:val="12883966"/>
    <w:rsid w:val="129E45B4"/>
    <w:rsid w:val="12D81596"/>
    <w:rsid w:val="13072A44"/>
    <w:rsid w:val="135E0CDE"/>
    <w:rsid w:val="135F4BE2"/>
    <w:rsid w:val="139B1A0A"/>
    <w:rsid w:val="139D25C7"/>
    <w:rsid w:val="13AF421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6D056D6"/>
    <w:rsid w:val="172F2D79"/>
    <w:rsid w:val="17557BEF"/>
    <w:rsid w:val="17D349C1"/>
    <w:rsid w:val="17DA51C7"/>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A3439"/>
    <w:rsid w:val="1C1B3B4A"/>
    <w:rsid w:val="1C37598E"/>
    <w:rsid w:val="1C88086E"/>
    <w:rsid w:val="1CAB44C1"/>
    <w:rsid w:val="1D180469"/>
    <w:rsid w:val="1D266CE1"/>
    <w:rsid w:val="1D3963AF"/>
    <w:rsid w:val="1D6A673C"/>
    <w:rsid w:val="1D9247AE"/>
    <w:rsid w:val="1DB567EC"/>
    <w:rsid w:val="1DB96EC4"/>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1B3E66"/>
    <w:rsid w:val="204E48BC"/>
    <w:rsid w:val="205D622D"/>
    <w:rsid w:val="208921B3"/>
    <w:rsid w:val="208D5628"/>
    <w:rsid w:val="20973DEB"/>
    <w:rsid w:val="20B26522"/>
    <w:rsid w:val="20B44310"/>
    <w:rsid w:val="20CD282F"/>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41788"/>
    <w:rsid w:val="24D663E6"/>
    <w:rsid w:val="24D77F2B"/>
    <w:rsid w:val="258B00E2"/>
    <w:rsid w:val="25A917A6"/>
    <w:rsid w:val="25BE27CC"/>
    <w:rsid w:val="25F74A5C"/>
    <w:rsid w:val="2628662C"/>
    <w:rsid w:val="262D45DE"/>
    <w:rsid w:val="26613173"/>
    <w:rsid w:val="26871DC8"/>
    <w:rsid w:val="26A53EF9"/>
    <w:rsid w:val="26A94201"/>
    <w:rsid w:val="26AC274F"/>
    <w:rsid w:val="27044A29"/>
    <w:rsid w:val="271D34C8"/>
    <w:rsid w:val="276142BF"/>
    <w:rsid w:val="27783712"/>
    <w:rsid w:val="27907362"/>
    <w:rsid w:val="28333E1D"/>
    <w:rsid w:val="28454BD6"/>
    <w:rsid w:val="28455253"/>
    <w:rsid w:val="28551971"/>
    <w:rsid w:val="28591AFE"/>
    <w:rsid w:val="285B1C53"/>
    <w:rsid w:val="289F7086"/>
    <w:rsid w:val="28C32028"/>
    <w:rsid w:val="28CC490F"/>
    <w:rsid w:val="28DE40AA"/>
    <w:rsid w:val="28EA6D05"/>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520F2"/>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D7F83"/>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81B00AA"/>
    <w:rsid w:val="38296C89"/>
    <w:rsid w:val="383002EB"/>
    <w:rsid w:val="38586797"/>
    <w:rsid w:val="385D15DF"/>
    <w:rsid w:val="38BC0149"/>
    <w:rsid w:val="38D87D1C"/>
    <w:rsid w:val="392C4F62"/>
    <w:rsid w:val="39636459"/>
    <w:rsid w:val="396B7F6C"/>
    <w:rsid w:val="39AD1B7B"/>
    <w:rsid w:val="39B417A9"/>
    <w:rsid w:val="39FC5695"/>
    <w:rsid w:val="3A006D8E"/>
    <w:rsid w:val="3A136626"/>
    <w:rsid w:val="3A1817D5"/>
    <w:rsid w:val="3A1E0383"/>
    <w:rsid w:val="3A3651E5"/>
    <w:rsid w:val="3A744481"/>
    <w:rsid w:val="3A8C7BEF"/>
    <w:rsid w:val="3A906246"/>
    <w:rsid w:val="3A9C574C"/>
    <w:rsid w:val="3B2349B7"/>
    <w:rsid w:val="3B610956"/>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BF59AB"/>
    <w:rsid w:val="3DE041CB"/>
    <w:rsid w:val="3DF76FAC"/>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0545E"/>
    <w:rsid w:val="3F95482B"/>
    <w:rsid w:val="3FCB252B"/>
    <w:rsid w:val="4019356B"/>
    <w:rsid w:val="403B2105"/>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1594A"/>
    <w:rsid w:val="456D3CE4"/>
    <w:rsid w:val="4579042C"/>
    <w:rsid w:val="457F0571"/>
    <w:rsid w:val="45851176"/>
    <w:rsid w:val="45C63B94"/>
    <w:rsid w:val="460E7DA5"/>
    <w:rsid w:val="461268E9"/>
    <w:rsid w:val="46422483"/>
    <w:rsid w:val="4659254A"/>
    <w:rsid w:val="465B0637"/>
    <w:rsid w:val="465E3F0D"/>
    <w:rsid w:val="466A16E6"/>
    <w:rsid w:val="46893F2B"/>
    <w:rsid w:val="469B763C"/>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44C5D"/>
    <w:rsid w:val="49F6167F"/>
    <w:rsid w:val="4A064FA0"/>
    <w:rsid w:val="4A16615C"/>
    <w:rsid w:val="4A4424D7"/>
    <w:rsid w:val="4A8E2C40"/>
    <w:rsid w:val="4A997FCA"/>
    <w:rsid w:val="4AB82D0F"/>
    <w:rsid w:val="4AEB7664"/>
    <w:rsid w:val="4AFD7C19"/>
    <w:rsid w:val="4B0567D1"/>
    <w:rsid w:val="4B236AAE"/>
    <w:rsid w:val="4B707271"/>
    <w:rsid w:val="4B9739F7"/>
    <w:rsid w:val="4BAB3A41"/>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87849"/>
    <w:rsid w:val="4F104EC3"/>
    <w:rsid w:val="4F47354A"/>
    <w:rsid w:val="4F4D4B46"/>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21429"/>
    <w:rsid w:val="53A72B6C"/>
    <w:rsid w:val="53B46BCB"/>
    <w:rsid w:val="53CE1E3D"/>
    <w:rsid w:val="54013861"/>
    <w:rsid w:val="5435356C"/>
    <w:rsid w:val="54487265"/>
    <w:rsid w:val="544D6070"/>
    <w:rsid w:val="54544735"/>
    <w:rsid w:val="545D3957"/>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C1183"/>
    <w:rsid w:val="55DC29B6"/>
    <w:rsid w:val="55DD4241"/>
    <w:rsid w:val="55FA7A9F"/>
    <w:rsid w:val="561B338B"/>
    <w:rsid w:val="566B6D1E"/>
    <w:rsid w:val="56892614"/>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0750C"/>
    <w:rsid w:val="57CD20C2"/>
    <w:rsid w:val="57D675AB"/>
    <w:rsid w:val="57D73717"/>
    <w:rsid w:val="57D95FDD"/>
    <w:rsid w:val="58580AA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126F6"/>
    <w:rsid w:val="5AD63A24"/>
    <w:rsid w:val="5AE71988"/>
    <w:rsid w:val="5B2E1A1D"/>
    <w:rsid w:val="5B843A1C"/>
    <w:rsid w:val="5B873E3F"/>
    <w:rsid w:val="5B933207"/>
    <w:rsid w:val="5BF0340B"/>
    <w:rsid w:val="5C02690E"/>
    <w:rsid w:val="5C09140A"/>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D6F52"/>
    <w:rsid w:val="5F3A3602"/>
    <w:rsid w:val="5F45733B"/>
    <w:rsid w:val="5F482646"/>
    <w:rsid w:val="5F6277C6"/>
    <w:rsid w:val="5F6D0B1D"/>
    <w:rsid w:val="5F884C88"/>
    <w:rsid w:val="5F8D0B82"/>
    <w:rsid w:val="5FA40637"/>
    <w:rsid w:val="5FCC5339"/>
    <w:rsid w:val="5FE34A5B"/>
    <w:rsid w:val="5FEE14D9"/>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653729"/>
    <w:rsid w:val="62885958"/>
    <w:rsid w:val="62F40B65"/>
    <w:rsid w:val="62FC2CFE"/>
    <w:rsid w:val="63024505"/>
    <w:rsid w:val="635600A5"/>
    <w:rsid w:val="635B1DB5"/>
    <w:rsid w:val="63711FED"/>
    <w:rsid w:val="63880DDC"/>
    <w:rsid w:val="638D750D"/>
    <w:rsid w:val="63A77CEA"/>
    <w:rsid w:val="63AC6CC0"/>
    <w:rsid w:val="64055776"/>
    <w:rsid w:val="64240056"/>
    <w:rsid w:val="643E143A"/>
    <w:rsid w:val="64491666"/>
    <w:rsid w:val="648B6EEF"/>
    <w:rsid w:val="64C158BF"/>
    <w:rsid w:val="64CE2EAA"/>
    <w:rsid w:val="653C3090"/>
    <w:rsid w:val="65802878"/>
    <w:rsid w:val="65854376"/>
    <w:rsid w:val="658767BE"/>
    <w:rsid w:val="65892531"/>
    <w:rsid w:val="66195831"/>
    <w:rsid w:val="662E75B1"/>
    <w:rsid w:val="66342C2E"/>
    <w:rsid w:val="663E784C"/>
    <w:rsid w:val="66680A54"/>
    <w:rsid w:val="668B6A45"/>
    <w:rsid w:val="66AD46B9"/>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06D19"/>
    <w:rsid w:val="689F444F"/>
    <w:rsid w:val="68B96DBB"/>
    <w:rsid w:val="68BC69A9"/>
    <w:rsid w:val="68CA2805"/>
    <w:rsid w:val="68E937A3"/>
    <w:rsid w:val="693E15D3"/>
    <w:rsid w:val="69627681"/>
    <w:rsid w:val="6977531D"/>
    <w:rsid w:val="69CC2BFF"/>
    <w:rsid w:val="69FD55B8"/>
    <w:rsid w:val="6A065393"/>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97BDD"/>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125390"/>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2DA4A88"/>
    <w:rsid w:val="73C0646E"/>
    <w:rsid w:val="742222F5"/>
    <w:rsid w:val="74476126"/>
    <w:rsid w:val="74706664"/>
    <w:rsid w:val="747F3682"/>
    <w:rsid w:val="749C4185"/>
    <w:rsid w:val="74C257AA"/>
    <w:rsid w:val="75067759"/>
    <w:rsid w:val="751002ED"/>
    <w:rsid w:val="751D7874"/>
    <w:rsid w:val="752E6DCD"/>
    <w:rsid w:val="7551380D"/>
    <w:rsid w:val="75600BE5"/>
    <w:rsid w:val="7564475C"/>
    <w:rsid w:val="7583797F"/>
    <w:rsid w:val="75D20F1D"/>
    <w:rsid w:val="75DA2C18"/>
    <w:rsid w:val="75EA6D90"/>
    <w:rsid w:val="75F54412"/>
    <w:rsid w:val="761D08E0"/>
    <w:rsid w:val="765D347C"/>
    <w:rsid w:val="766D4129"/>
    <w:rsid w:val="76826699"/>
    <w:rsid w:val="76873BC1"/>
    <w:rsid w:val="76A07A2B"/>
    <w:rsid w:val="76C87133"/>
    <w:rsid w:val="76CD08D5"/>
    <w:rsid w:val="76DB4B92"/>
    <w:rsid w:val="76FF5330"/>
    <w:rsid w:val="77052AA4"/>
    <w:rsid w:val="77136511"/>
    <w:rsid w:val="77167A87"/>
    <w:rsid w:val="77340A39"/>
    <w:rsid w:val="77351FD0"/>
    <w:rsid w:val="77472422"/>
    <w:rsid w:val="777E7077"/>
    <w:rsid w:val="777F31F2"/>
    <w:rsid w:val="77D1700D"/>
    <w:rsid w:val="77EA74CC"/>
    <w:rsid w:val="77EC04CC"/>
    <w:rsid w:val="77F9150C"/>
    <w:rsid w:val="7819161F"/>
    <w:rsid w:val="78775729"/>
    <w:rsid w:val="78905FDD"/>
    <w:rsid w:val="78A42DB0"/>
    <w:rsid w:val="78A656AB"/>
    <w:rsid w:val="78B2245C"/>
    <w:rsid w:val="78E172CC"/>
    <w:rsid w:val="78EA1D1F"/>
    <w:rsid w:val="7904172F"/>
    <w:rsid w:val="790F7E27"/>
    <w:rsid w:val="792A231A"/>
    <w:rsid w:val="79316829"/>
    <w:rsid w:val="79635B60"/>
    <w:rsid w:val="797E66A9"/>
    <w:rsid w:val="798518A4"/>
    <w:rsid w:val="79A97383"/>
    <w:rsid w:val="79C43D9C"/>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D1627"/>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E8AB3"/>
    <w:rsid w:val="7EF56FBB"/>
    <w:rsid w:val="7F0768EB"/>
    <w:rsid w:val="7F143BEC"/>
    <w:rsid w:val="7F4C0AB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styleId="25">
    <w:name w:val="envelope return"/>
    <w:basedOn w:val="1"/>
    <w:autoRedefine/>
    <w:qFormat/>
    <w:uiPriority w:val="0"/>
    <w:pPr>
      <w:snapToGrid w:val="0"/>
    </w:pPr>
    <w:rPr>
      <w:rFonts w:ascii="Arial" w:hAnsi="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w:basedOn w:val="1"/>
    <w:next w:val="62"/>
    <w:link w:val="320"/>
    <w:autoRedefine/>
    <w:qFormat/>
    <w:uiPriority w:val="0"/>
    <w:pPr>
      <w:ind w:firstLine="420"/>
    </w:pPr>
    <w:rPr>
      <w:rFonts w:hAnsi="Calibri"/>
      <w:szCs w:val="20"/>
    </w:rPr>
  </w:style>
  <w:style w:type="paragraph" w:styleId="62">
    <w:name w:val="Body Text First Indent 2"/>
    <w:basedOn w:val="24"/>
    <w:next w:val="6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33"/>
    <w:autoRedefine/>
    <w:qFormat/>
    <w:uiPriority w:val="0"/>
    <w:pPr>
      <w:tabs>
        <w:tab w:val="left" w:pos="2790"/>
        <w:tab w:val="left" w:pos="4230"/>
      </w:tabs>
      <w:spacing w:before="312" w:beforeLines="100"/>
      <w:jc w:val="left"/>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41027</Words>
  <Characters>44373</Characters>
  <Lines>326</Lines>
  <Paragraphs>92</Paragraphs>
  <TotalTime>0</TotalTime>
  <ScaleCrop>false</ScaleCrop>
  <LinksUpToDate>false</LinksUpToDate>
  <CharactersWithSpaces>49773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2024-07-22T08:17:00Z</dcterms:created>
  <dc:creator>玥</dc:creator>
  <cp:lastModifiedBy>郭富城</cp:lastModifiedBy>
  <cp:lastPrinted>2024-04-01T05:51:00Z</cp:lastPrinted>
  <dcterms:modified xsi:type="dcterms:W3CDTF">2024-10-10T14:15:23Z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2384E177ABD04B1DA9F389D77B2EA252_13</vt:lpwstr>
  </property>
  <property fmtid="{D5CDD505-2E9C-101B-9397-08002B2CF9AE}" pid="5" name="MSIP_Label_ff6dbec8-95a8-4638-9f5f-bd076536645c_Enabled">
    <vt:lpwstr>true</vt:lpwstr>
  </property>
  <property fmtid="{D5CDD505-2E9C-101B-9397-08002B2CF9AE}" pid="6" name="MSIP_Label_ff6dbec8-95a8-4638-9f5f-bd076536645c_SetDate">
    <vt:lpwstr>2024-03-29T04:45:19Z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767c0086-8951-4146-9df2-c1b35df92d25</vt:lpwstr>
  </property>
  <property fmtid="{D5CDD505-2E9C-101B-9397-08002B2CF9AE}" pid="11" name="MSIP_Label_ff6dbec8-95a8-4638-9f5f-bd076536645c_ContentBits">
    <vt:lpwstr>0</vt:lpwstr>
  </property>
</Properties>
</file>