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800" w:lineRule="exact"/>
        <w:jc w:val="center"/>
        <w:outlineLvl w:val="0"/>
        <w:rPr>
          <w:rFonts w:hint="eastAsia" w:ascii="仿宋" w:hAnsi="仿宋" w:eastAsia="仿宋" w:cs="仿宋"/>
          <w:b/>
          <w:color w:val="auto"/>
          <w:spacing w:val="-12"/>
          <w:sz w:val="52"/>
          <w:szCs w:val="52"/>
          <w:highlight w:val="none"/>
        </w:rPr>
      </w:pPr>
    </w:p>
    <w:p>
      <w:pPr>
        <w:spacing w:line="800" w:lineRule="exact"/>
        <w:jc w:val="center"/>
        <w:outlineLvl w:val="0"/>
        <w:rPr>
          <w:rFonts w:ascii="仿宋" w:hAnsi="仿宋" w:eastAsia="仿宋" w:cs="仿宋"/>
          <w:b/>
          <w:color w:val="auto"/>
          <w:spacing w:val="-12"/>
          <w:sz w:val="52"/>
          <w:szCs w:val="52"/>
          <w:highlight w:val="none"/>
        </w:rPr>
      </w:pPr>
      <w:r>
        <w:rPr>
          <w:rFonts w:hint="eastAsia" w:ascii="仿宋" w:hAnsi="仿宋" w:eastAsia="仿宋" w:cs="仿宋"/>
          <w:b/>
          <w:color w:val="auto"/>
          <w:spacing w:val="-12"/>
          <w:sz w:val="52"/>
          <w:szCs w:val="52"/>
          <w:highlight w:val="none"/>
        </w:rPr>
        <w:t>绍兴市公安局</w:t>
      </w:r>
    </w:p>
    <w:p>
      <w:pPr>
        <w:spacing w:line="800" w:lineRule="exact"/>
        <w:jc w:val="center"/>
        <w:outlineLvl w:val="0"/>
        <w:rPr>
          <w:rFonts w:ascii="仿宋" w:hAnsi="仿宋" w:eastAsia="仿宋" w:cs="仿宋"/>
          <w:b/>
          <w:color w:val="auto"/>
          <w:spacing w:val="-12"/>
          <w:sz w:val="52"/>
          <w:szCs w:val="52"/>
          <w:highlight w:val="none"/>
        </w:rPr>
      </w:pPr>
      <w:r>
        <w:rPr>
          <w:rFonts w:hint="eastAsia" w:ascii="仿宋" w:hAnsi="仿宋" w:eastAsia="仿宋" w:cs="仿宋"/>
          <w:b/>
          <w:color w:val="auto"/>
          <w:spacing w:val="-12"/>
          <w:sz w:val="52"/>
          <w:szCs w:val="52"/>
          <w:highlight w:val="none"/>
        </w:rPr>
        <w:t>安保通信保障技术服务项目</w:t>
      </w:r>
    </w:p>
    <w:p>
      <w:pPr>
        <w:jc w:val="center"/>
        <w:outlineLvl w:val="0"/>
        <w:rPr>
          <w:rFonts w:ascii="仿宋" w:hAnsi="仿宋" w:eastAsia="仿宋" w:cs="仿宋"/>
          <w:b/>
          <w:color w:val="auto"/>
          <w:sz w:val="72"/>
          <w:szCs w:val="72"/>
          <w:highlight w:val="none"/>
        </w:rPr>
      </w:pPr>
      <w:bookmarkStart w:id="155" w:name="_GoBack"/>
      <w:bookmarkEnd w:id="155"/>
    </w:p>
    <w:p>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pPr>
        <w:jc w:val="center"/>
        <w:outlineLvl w:val="0"/>
        <w:rPr>
          <w:rFonts w:ascii="仿宋" w:hAnsi="仿宋" w:eastAsia="仿宋" w:cs="仿宋"/>
          <w:color w:val="auto"/>
          <w:sz w:val="44"/>
          <w:highlight w:val="none"/>
        </w:rPr>
      </w:pPr>
      <w:r>
        <w:rPr>
          <w:rFonts w:hint="eastAsia" w:ascii="仿宋" w:hAnsi="仿宋" w:eastAsia="仿宋" w:cs="仿宋"/>
          <w:b/>
          <w:color w:val="auto"/>
          <w:sz w:val="72"/>
          <w:szCs w:val="72"/>
          <w:highlight w:val="none"/>
        </w:rPr>
        <w:t>件</w:t>
      </w:r>
    </w:p>
    <w:p>
      <w:pPr>
        <w:adjustRightInd/>
        <w:spacing w:line="360" w:lineRule="auto"/>
        <w:jc w:val="center"/>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pPr>
        <w:spacing w:line="360" w:lineRule="auto"/>
        <w:jc w:val="center"/>
        <w:rPr>
          <w:rFonts w:hint="eastAsia" w:ascii="仿宋" w:hAnsi="仿宋" w:eastAsia="仿宋" w:cs="仿宋"/>
          <w:b/>
          <w:color w:val="auto"/>
          <w:sz w:val="28"/>
          <w:szCs w:val="28"/>
          <w:highlight w:val="none"/>
        </w:rPr>
      </w:pPr>
    </w:p>
    <w:p>
      <w:pPr>
        <w:spacing w:line="360" w:lineRule="auto"/>
        <w:jc w:val="center"/>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招标编号:ZJXSC-2024-108</w:t>
      </w:r>
    </w:p>
    <w:tbl>
      <w:tblPr>
        <w:tblStyle w:val="73"/>
        <w:tblW w:w="6694" w:type="dxa"/>
        <w:jc w:val="center"/>
        <w:tblInd w:w="0" w:type="dxa"/>
        <w:tblLayout w:type="fixed"/>
        <w:tblCellMar>
          <w:top w:w="0" w:type="dxa"/>
          <w:left w:w="108" w:type="dxa"/>
          <w:bottom w:w="0" w:type="dxa"/>
          <w:right w:w="108" w:type="dxa"/>
        </w:tblCellMar>
      </w:tblPr>
      <w:tblGrid>
        <w:gridCol w:w="2356"/>
        <w:gridCol w:w="4338"/>
      </w:tblGrid>
      <w:tr>
        <w:tblPrEx>
          <w:tblLayout w:type="fixed"/>
          <w:tblCellMar>
            <w:top w:w="0" w:type="dxa"/>
            <w:left w:w="108" w:type="dxa"/>
            <w:bottom w:w="0" w:type="dxa"/>
            <w:right w:w="108" w:type="dxa"/>
          </w:tblCellMar>
        </w:tblPrEx>
        <w:trPr>
          <w:trHeight w:val="587" w:hRule="atLeast"/>
          <w:jc w:val="center"/>
        </w:trPr>
        <w:tc>
          <w:tcPr>
            <w:tcW w:w="2356" w:type="dxa"/>
          </w:tcPr>
          <w:p>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4338" w:type="dxa"/>
            <w:vAlign w:val="center"/>
          </w:tcPr>
          <w:p>
            <w:pPr>
              <w:spacing w:line="320" w:lineRule="exact"/>
              <w:jc w:val="both"/>
              <w:outlineLvl w:val="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绍兴市公安局</w:t>
            </w:r>
          </w:p>
        </w:tc>
      </w:tr>
      <w:tr>
        <w:tblPrEx>
          <w:tblLayout w:type="fixed"/>
          <w:tblCellMar>
            <w:top w:w="0" w:type="dxa"/>
            <w:left w:w="108" w:type="dxa"/>
            <w:bottom w:w="0" w:type="dxa"/>
            <w:right w:w="108" w:type="dxa"/>
          </w:tblCellMar>
        </w:tblPrEx>
        <w:trPr>
          <w:trHeight w:val="626" w:hRule="atLeast"/>
          <w:jc w:val="center"/>
        </w:trPr>
        <w:tc>
          <w:tcPr>
            <w:tcW w:w="2356" w:type="dxa"/>
          </w:tcPr>
          <w:p>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w w:val="97"/>
                <w:kern w:val="0"/>
                <w:sz w:val="28"/>
                <w:szCs w:val="28"/>
                <w:highlight w:val="none"/>
                <w:fitText w:val="1680" w:id="0"/>
              </w:rPr>
              <w:t>采购代理机</w:t>
            </w:r>
            <w:r>
              <w:rPr>
                <w:rFonts w:hint="eastAsia" w:ascii="仿宋" w:hAnsi="仿宋" w:eastAsia="仿宋" w:cs="仿宋"/>
                <w:color w:val="auto"/>
                <w:spacing w:val="48"/>
                <w:w w:val="97"/>
                <w:kern w:val="0"/>
                <w:sz w:val="28"/>
                <w:szCs w:val="28"/>
                <w:highlight w:val="none"/>
                <w:fitText w:val="1680" w:id="0"/>
              </w:rPr>
              <w:t>构</w:t>
            </w:r>
            <w:r>
              <w:rPr>
                <w:rFonts w:hint="eastAsia" w:ascii="仿宋" w:hAnsi="仿宋" w:eastAsia="仿宋" w:cs="仿宋"/>
                <w:color w:val="auto"/>
                <w:sz w:val="28"/>
                <w:szCs w:val="28"/>
                <w:highlight w:val="none"/>
              </w:rPr>
              <w:t>：</w:t>
            </w:r>
          </w:p>
        </w:tc>
        <w:tc>
          <w:tcPr>
            <w:tcW w:w="4338" w:type="dxa"/>
            <w:vAlign w:val="center"/>
          </w:tcPr>
          <w:p>
            <w:pPr>
              <w:spacing w:after="100" w:afterAutospacing="1" w:line="440" w:lineRule="exact"/>
              <w:jc w:val="both"/>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浙江翔实建设项目管理有限公司</w:t>
            </w:r>
          </w:p>
        </w:tc>
      </w:tr>
      <w:tr>
        <w:tblPrEx>
          <w:tblLayout w:type="fixed"/>
          <w:tblCellMar>
            <w:top w:w="0" w:type="dxa"/>
            <w:left w:w="108" w:type="dxa"/>
            <w:bottom w:w="0" w:type="dxa"/>
            <w:right w:w="108" w:type="dxa"/>
          </w:tblCellMar>
        </w:tblPrEx>
        <w:trPr>
          <w:trHeight w:val="560" w:hRule="atLeast"/>
          <w:jc w:val="center"/>
        </w:trPr>
        <w:tc>
          <w:tcPr>
            <w:tcW w:w="2356" w:type="dxa"/>
            <w:vAlign w:val="center"/>
          </w:tcPr>
          <w:p>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84"/>
                <w:kern w:val="0"/>
                <w:sz w:val="28"/>
                <w:szCs w:val="28"/>
                <w:highlight w:val="none"/>
                <w:fitText w:val="1680" w:id="1"/>
              </w:rPr>
              <w:t>监督单</w:t>
            </w:r>
            <w:r>
              <w:rPr>
                <w:rFonts w:hint="eastAsia" w:ascii="仿宋" w:hAnsi="仿宋" w:eastAsia="仿宋" w:cs="仿宋"/>
                <w:color w:val="auto"/>
                <w:spacing w:val="12"/>
                <w:kern w:val="0"/>
                <w:sz w:val="28"/>
                <w:szCs w:val="28"/>
                <w:highlight w:val="none"/>
                <w:fitText w:val="1680" w:id="1"/>
              </w:rPr>
              <w:t>位</w:t>
            </w:r>
            <w:r>
              <w:rPr>
                <w:rFonts w:hint="eastAsia" w:ascii="仿宋" w:hAnsi="仿宋" w:eastAsia="仿宋" w:cs="仿宋"/>
                <w:color w:val="auto"/>
                <w:sz w:val="28"/>
                <w:szCs w:val="28"/>
                <w:highlight w:val="none"/>
              </w:rPr>
              <w:t>：</w:t>
            </w:r>
          </w:p>
        </w:tc>
        <w:tc>
          <w:tcPr>
            <w:tcW w:w="4338" w:type="dxa"/>
            <w:vAlign w:val="center"/>
          </w:tcPr>
          <w:p>
            <w:pPr>
              <w:spacing w:after="100" w:afterAutospacing="1" w:line="440" w:lineRule="exact"/>
              <w:jc w:val="both"/>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tblPrEx>
          <w:tblLayout w:type="fixed"/>
          <w:tblCellMar>
            <w:top w:w="0" w:type="dxa"/>
            <w:left w:w="108" w:type="dxa"/>
            <w:bottom w:w="0" w:type="dxa"/>
            <w:right w:w="108" w:type="dxa"/>
          </w:tblCellMar>
        </w:tblPrEx>
        <w:trPr>
          <w:trHeight w:val="620" w:hRule="atLeast"/>
          <w:jc w:val="center"/>
        </w:trPr>
        <w:tc>
          <w:tcPr>
            <w:tcW w:w="6694" w:type="dxa"/>
            <w:gridSpan w:val="2"/>
            <w:vAlign w:val="center"/>
          </w:tcPr>
          <w:p>
            <w:pPr>
              <w:spacing w:after="100" w:afterAutospacing="1" w:line="440" w:lineRule="exact"/>
              <w:jc w:val="cente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eastAsia="zh-CN"/>
              </w:rPr>
              <w:t>四</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eastAsia="zh-CN"/>
              </w:rPr>
              <w:t>七</w:t>
            </w:r>
            <w:r>
              <w:rPr>
                <w:rFonts w:hint="eastAsia" w:ascii="仿宋" w:hAnsi="仿宋" w:eastAsia="仿宋" w:cs="仿宋"/>
                <w:color w:val="auto"/>
                <w:sz w:val="28"/>
                <w:szCs w:val="28"/>
                <w:highlight w:val="none"/>
              </w:rPr>
              <w:t>月</w:t>
            </w:r>
          </w:p>
        </w:tc>
      </w:tr>
    </w:tbl>
    <w:p>
      <w:pPr>
        <w:pStyle w:val="636"/>
        <w:rPr>
          <w:rFonts w:ascii="仿宋" w:hAnsi="仿宋" w:eastAsia="仿宋" w:cs="仿宋"/>
          <w:color w:val="auto"/>
          <w:highlight w:val="none"/>
        </w:rPr>
        <w:sectPr>
          <w:headerReference r:id="rId4" w:type="first"/>
          <w:footerReference r:id="rId7" w:type="first"/>
          <w:headerReference r:id="rId3" w:type="default"/>
          <w:footerReference r:id="rId5" w:type="default"/>
          <w:footerReference r:id="rId6" w:type="even"/>
          <w:pgSz w:w="11906" w:h="16838"/>
          <w:pgMar w:top="1134" w:right="1134" w:bottom="1134" w:left="1417" w:header="567" w:footer="539" w:gutter="0"/>
          <w:pgNumType w:fmt="decimal" w:start="1"/>
          <w:cols w:space="0" w:num="1"/>
          <w:rtlGutter w:val="0"/>
          <w:docGrid w:linePitch="312" w:charSpace="0"/>
        </w:sectPr>
      </w:pPr>
    </w:p>
    <w:p>
      <w:pPr>
        <w:pStyle w:val="636"/>
        <w:spacing w:before="0" w:after="0" w:line="360" w:lineRule="auto"/>
        <w:ind w:left="0" w:firstLine="0"/>
        <w:rPr>
          <w:rFonts w:ascii="仿宋" w:hAnsi="仿宋" w:eastAsia="仿宋" w:cs="仿宋"/>
          <w:color w:val="auto"/>
          <w:highlight w:val="none"/>
        </w:rPr>
      </w:pPr>
    </w:p>
    <w:p>
      <w:pPr>
        <w:spacing w:line="360" w:lineRule="auto"/>
        <w:jc w:val="center"/>
        <w:rPr>
          <w:rFonts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w:t>
      </w:r>
      <w:r>
        <w:rPr>
          <w:rFonts w:hint="eastAsia" w:ascii="仿宋" w:hAnsi="仿宋" w:eastAsia="仿宋" w:cs="仿宋"/>
          <w:b/>
          <w:color w:val="auto"/>
          <w:sz w:val="44"/>
          <w:szCs w:val="44"/>
          <w:highlight w:val="none"/>
          <w:lang w:val="en-US" w:eastAsia="zh-CN"/>
        </w:rPr>
        <w:t xml:space="preserve"> </w:t>
      </w:r>
      <w:r>
        <w:rPr>
          <w:rFonts w:hint="eastAsia" w:ascii="仿宋" w:hAnsi="仿宋" w:eastAsia="仿宋" w:cs="仿宋"/>
          <w:b/>
          <w:color w:val="auto"/>
          <w:sz w:val="44"/>
          <w:szCs w:val="44"/>
          <w:highlight w:val="none"/>
        </w:rPr>
        <w:t>录</w:t>
      </w:r>
    </w:p>
    <w:p>
      <w:pPr>
        <w:spacing w:line="360" w:lineRule="auto"/>
        <w:jc w:val="center"/>
        <w:rPr>
          <w:rFonts w:ascii="仿宋" w:hAnsi="仿宋" w:eastAsia="仿宋" w:cs="仿宋"/>
          <w:b/>
          <w:color w:val="auto"/>
          <w:sz w:val="44"/>
          <w:szCs w:val="44"/>
          <w:highlight w:val="none"/>
        </w:rPr>
      </w:pPr>
    </w:p>
    <w:p>
      <w:pPr>
        <w:spacing w:line="360" w:lineRule="auto"/>
        <w:jc w:val="center"/>
        <w:rPr>
          <w:rFonts w:ascii="仿宋" w:hAnsi="仿宋" w:eastAsia="仿宋" w:cs="仿宋"/>
          <w:color w:val="auto"/>
          <w:highlight w:val="none"/>
        </w:rPr>
      </w:pPr>
    </w:p>
    <w:p>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rPr>
          <w:rFonts w:ascii="仿宋" w:hAnsi="仿宋" w:eastAsia="仿宋" w:cs="仿宋"/>
          <w:color w:val="auto"/>
          <w:sz w:val="24"/>
          <w:highlight w:val="none"/>
        </w:rPr>
      </w:pPr>
    </w:p>
    <w:bookmarkEnd w:id="1"/>
    <w:p>
      <w:pPr>
        <w:adjustRightInd/>
        <w:spacing w:line="360" w:lineRule="auto"/>
        <w:jc w:val="center"/>
        <w:outlineLvl w:val="0"/>
        <w:rPr>
          <w:rFonts w:ascii="仿宋" w:hAnsi="仿宋" w:eastAsia="仿宋" w:cs="仿宋"/>
          <w:b/>
          <w:color w:val="auto"/>
          <w:sz w:val="36"/>
          <w:szCs w:val="20"/>
          <w:highlight w:val="none"/>
        </w:rPr>
      </w:pPr>
      <w:bookmarkStart w:id="2" w:name="第二部分"/>
      <w:bookmarkStart w:id="3" w:name="_Toc91899870"/>
      <w:bookmarkStart w:id="4" w:name="_Toc91899871"/>
    </w:p>
    <w:p>
      <w:pPr>
        <w:adjustRightInd/>
        <w:spacing w:line="360" w:lineRule="auto"/>
        <w:jc w:val="center"/>
        <w:outlineLvl w:val="0"/>
        <w:rPr>
          <w:rFonts w:ascii="仿宋" w:hAnsi="仿宋" w:eastAsia="仿宋" w:cs="仿宋"/>
          <w:b/>
          <w:color w:val="auto"/>
          <w:sz w:val="36"/>
          <w:szCs w:val="20"/>
          <w:highlight w:val="none"/>
        </w:rPr>
      </w:pPr>
    </w:p>
    <w:p>
      <w:pPr>
        <w:adjustRightInd/>
        <w:spacing w:line="360" w:lineRule="auto"/>
        <w:jc w:val="center"/>
        <w:outlineLvl w:val="0"/>
        <w:rPr>
          <w:rFonts w:ascii="仿宋" w:hAnsi="仿宋" w:eastAsia="仿宋" w:cs="仿宋"/>
          <w:b/>
          <w:color w:val="auto"/>
          <w:sz w:val="36"/>
          <w:szCs w:val="20"/>
          <w:highlight w:val="none"/>
        </w:rPr>
      </w:pPr>
    </w:p>
    <w:p>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val="0"/>
        <w:snapToGrid/>
        <w:spacing w:line="440" w:lineRule="exact"/>
        <w:ind w:left="0" w:leftChars="0" w:right="0" w:rightChars="0" w:firstLine="480" w:firstLineChars="200"/>
        <w:jc w:val="both"/>
        <w:textAlignment w:val="auto"/>
        <w:outlineLvl w:val="9"/>
        <w:rPr>
          <w:rFonts w:ascii="仿宋" w:hAnsi="仿宋" w:eastAsia="仿宋" w:cs="仿宋"/>
          <w:color w:val="auto"/>
          <w:sz w:val="24"/>
          <w:highlight w:val="none"/>
        </w:rPr>
      </w:pPr>
      <w:r>
        <w:rPr>
          <w:rFonts w:hint="eastAsia" w:ascii="仿宋" w:hAnsi="仿宋" w:eastAsia="仿宋" w:cs="仿宋"/>
          <w:color w:val="auto"/>
          <w:sz w:val="24"/>
          <w:highlight w:val="none"/>
        </w:rPr>
        <w:t>项目概况：</w:t>
      </w:r>
    </w:p>
    <w:p>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val="0"/>
        <w:snapToGrid/>
        <w:spacing w:line="440" w:lineRule="exact"/>
        <w:ind w:left="0" w:leftChars="0" w:right="0" w:rightChars="0" w:firstLine="480" w:firstLineChars="200"/>
        <w:jc w:val="both"/>
        <w:textAlignment w:val="auto"/>
        <w:outlineLvl w:val="9"/>
        <w:rPr>
          <w:rFonts w:ascii="仿宋" w:hAnsi="仿宋" w:eastAsia="仿宋" w:cs="仿宋"/>
          <w:color w:val="auto"/>
          <w:sz w:val="24"/>
          <w:highlight w:val="none"/>
          <w:u w:val="single"/>
        </w:rPr>
      </w:pPr>
      <w:r>
        <w:rPr>
          <w:rFonts w:hint="eastAsia" w:ascii="仿宋" w:hAnsi="仿宋" w:eastAsia="仿宋" w:cs="仿宋"/>
          <w:color w:val="auto"/>
          <w:sz w:val="24"/>
          <w:highlight w:val="none"/>
        </w:rPr>
        <w:t>绍兴市公安局安保通信保障技术服务项目招标项目的潜在投标人应在政采云平台（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70"/>
          <w:rFonts w:hint="eastAsia" w:ascii="仿宋" w:hAnsi="仿宋" w:eastAsia="仿宋" w:cs="仿宋"/>
          <w:snapToGrid/>
          <w:color w:val="auto"/>
          <w:kern w:val="2"/>
          <w:sz w:val="24"/>
          <w:szCs w:val="24"/>
          <w:highlight w:val="none"/>
        </w:rPr>
        <w:t>https://www.zcygov.cn/）获取（下载）招标文件，并于202</w:t>
      </w:r>
      <w:r>
        <w:rPr>
          <w:rStyle w:val="70"/>
          <w:rFonts w:hint="eastAsia" w:ascii="仿宋" w:hAnsi="仿宋" w:eastAsia="仿宋" w:cs="仿宋"/>
          <w:snapToGrid/>
          <w:color w:val="auto"/>
          <w:kern w:val="2"/>
          <w:sz w:val="24"/>
          <w:szCs w:val="24"/>
          <w:highlight w:val="none"/>
          <w:lang w:val="en-US" w:eastAsia="zh-CN"/>
        </w:rPr>
        <w:t>4</w:t>
      </w:r>
      <w:r>
        <w:rPr>
          <w:rStyle w:val="70"/>
          <w:rFonts w:hint="eastAsia" w:ascii="仿宋" w:hAnsi="仿宋" w:eastAsia="仿宋" w:cs="仿宋"/>
          <w:snapToGrid/>
          <w:color w:val="auto"/>
          <w:kern w:val="2"/>
          <w:sz w:val="24"/>
          <w:szCs w:val="24"/>
          <w:highlight w:val="none"/>
        </w:rPr>
        <w:t>年</w:t>
      </w:r>
      <w:r>
        <w:rPr>
          <w:rStyle w:val="70"/>
          <w:rFonts w:hint="eastAsia" w:ascii="仿宋" w:hAnsi="仿宋" w:eastAsia="仿宋" w:cs="仿宋"/>
          <w:snapToGrid/>
          <w:color w:val="auto"/>
          <w:kern w:val="2"/>
          <w:sz w:val="24"/>
          <w:szCs w:val="24"/>
          <w:highlight w:val="none"/>
          <w:lang w:val="en-US" w:eastAsia="zh-CN"/>
        </w:rPr>
        <w:t>8</w:t>
      </w:r>
      <w:r>
        <w:rPr>
          <w:rStyle w:val="70"/>
          <w:rFonts w:hint="eastAsia" w:ascii="仿宋" w:hAnsi="仿宋" w:eastAsia="仿宋" w:cs="仿宋"/>
          <w:snapToGrid/>
          <w:color w:val="auto"/>
          <w:kern w:val="2"/>
          <w:sz w:val="24"/>
          <w:szCs w:val="24"/>
          <w:highlight w:val="none"/>
        </w:rPr>
        <w:t>月</w:t>
      </w:r>
      <w:r>
        <w:rPr>
          <w:rStyle w:val="70"/>
          <w:rFonts w:hint="eastAsia" w:ascii="仿宋" w:hAnsi="仿宋" w:eastAsia="仿宋" w:cs="仿宋"/>
          <w:snapToGrid/>
          <w:color w:val="auto"/>
          <w:kern w:val="2"/>
          <w:sz w:val="24"/>
          <w:szCs w:val="24"/>
          <w:highlight w:val="none"/>
          <w:lang w:val="en-US" w:eastAsia="zh-CN"/>
        </w:rPr>
        <w:t>21</w:t>
      </w:r>
      <w:r>
        <w:rPr>
          <w:rStyle w:val="70"/>
          <w:rFonts w:hint="eastAsia" w:ascii="仿宋" w:hAnsi="仿宋" w:eastAsia="仿宋" w:cs="仿宋"/>
          <w:snapToGrid/>
          <w:color w:val="auto"/>
          <w:kern w:val="2"/>
          <w:sz w:val="24"/>
          <w:szCs w:val="24"/>
          <w:highlight w:val="none"/>
        </w:rPr>
        <w:t>日</w:t>
      </w:r>
      <w:r>
        <w:rPr>
          <w:rStyle w:val="70"/>
          <w:rFonts w:hint="eastAsia" w:ascii="仿宋" w:hAnsi="仿宋" w:eastAsia="仿宋" w:cs="仿宋"/>
          <w:snapToGrid/>
          <w:color w:val="auto"/>
          <w:kern w:val="2"/>
          <w:sz w:val="24"/>
          <w:szCs w:val="24"/>
          <w:highlight w:val="none"/>
          <w:lang w:val="en-US" w:eastAsia="zh-CN"/>
        </w:rPr>
        <w:t>09</w:t>
      </w:r>
      <w:r>
        <w:rPr>
          <w:rStyle w:val="70"/>
          <w:rFonts w:hint="eastAsia" w:ascii="仿宋" w:hAnsi="仿宋" w:eastAsia="仿宋" w:cs="仿宋"/>
          <w:snapToGrid/>
          <w:color w:val="auto"/>
          <w:kern w:val="2"/>
          <w:sz w:val="24"/>
          <w:szCs w:val="24"/>
          <w:highlight w:val="none"/>
        </w:rPr>
        <w:t>点</w:t>
      </w:r>
      <w:r>
        <w:rPr>
          <w:rStyle w:val="70"/>
          <w:rFonts w:hint="eastAsia" w:ascii="仿宋" w:hAnsi="仿宋" w:eastAsia="仿宋" w:cs="仿宋"/>
          <w:snapToGrid/>
          <w:color w:val="auto"/>
          <w:kern w:val="2"/>
          <w:sz w:val="24"/>
          <w:szCs w:val="24"/>
          <w:highlight w:val="none"/>
          <w:lang w:val="en-US" w:eastAsia="zh-CN"/>
        </w:rPr>
        <w:t>00</w:t>
      </w:r>
      <w:r>
        <w:rPr>
          <w:rStyle w:val="70"/>
          <w:rFonts w:hint="eastAsia" w:ascii="仿宋" w:hAnsi="仿宋" w:eastAsia="仿宋" w:cs="仿宋"/>
          <w:snapToGrid/>
          <w:color w:val="auto"/>
          <w:kern w:val="2"/>
          <w:sz w:val="24"/>
          <w:szCs w:val="24"/>
          <w:highlight w:val="none"/>
        </w:rPr>
        <w:t>分</w:t>
      </w:r>
      <w:r>
        <w:rPr>
          <w:rStyle w:val="70"/>
          <w:rFonts w:hint="eastAsia" w:ascii="仿宋" w:hAnsi="仿宋" w:eastAsia="仿宋" w:cs="仿宋"/>
          <w:bCs/>
          <w:snapToGrid/>
          <w:color w:val="auto"/>
          <w:kern w:val="2"/>
          <w:sz w:val="24"/>
          <w:szCs w:val="24"/>
          <w:highlight w:val="none"/>
        </w:rPr>
        <w:t>00秒</w:t>
      </w:r>
      <w:r>
        <w:rPr>
          <w:rStyle w:val="70"/>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pPr>
        <w:keepNext w:val="0"/>
        <w:keepLines w:val="0"/>
        <w:pageBreakBefore w:val="0"/>
        <w:kinsoku/>
        <w:wordWrap/>
        <w:overflowPunct/>
        <w:topLinePunct w:val="0"/>
        <w:autoSpaceDE/>
        <w:autoSpaceDN/>
        <w:bidi w:val="0"/>
        <w:adjustRightInd w:val="0"/>
        <w:spacing w:line="440" w:lineRule="exact"/>
        <w:ind w:left="0" w:leftChars="0" w:right="0" w:rightChars="0"/>
        <w:textAlignment w:val="auto"/>
        <w:outlineLvl w:val="9"/>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pPr>
        <w:keepNext w:val="0"/>
        <w:keepLines w:val="0"/>
        <w:pageBreakBefore w:val="0"/>
        <w:kinsoku/>
        <w:wordWrap/>
        <w:overflowPunct/>
        <w:topLinePunct w:val="0"/>
        <w:autoSpaceDE/>
        <w:autoSpaceDN/>
        <w:bidi w:val="0"/>
        <w:adjustRightInd w:val="0"/>
        <w:spacing w:line="440" w:lineRule="exact"/>
        <w:ind w:left="0" w:leftChars="0" w:right="0" w:rightChars="0" w:firstLine="482" w:firstLineChars="200"/>
        <w:textAlignment w:val="auto"/>
        <w:outlineLvl w:val="9"/>
        <w:rPr>
          <w:rFonts w:ascii="仿宋" w:hAnsi="仿宋" w:eastAsia="仿宋" w:cs="仿宋"/>
          <w:color w:val="auto"/>
          <w:sz w:val="24"/>
          <w:highlight w:val="none"/>
        </w:rPr>
      </w:pPr>
      <w:r>
        <w:rPr>
          <w:rFonts w:hint="eastAsia" w:ascii="仿宋" w:hAnsi="仿宋" w:eastAsia="仿宋" w:cs="仿宋"/>
          <w:b/>
          <w:color w:val="auto"/>
          <w:sz w:val="24"/>
          <w:highlight w:val="none"/>
        </w:rPr>
        <w:t>项目编号：</w:t>
      </w:r>
      <w:r>
        <w:rPr>
          <w:rFonts w:hint="eastAsia" w:ascii="仿宋" w:hAnsi="仿宋" w:eastAsia="仿宋" w:cs="仿宋"/>
          <w:b w:val="0"/>
          <w:bCs/>
          <w:color w:val="auto"/>
          <w:sz w:val="24"/>
          <w:highlight w:val="none"/>
        </w:rPr>
        <w:t>ZJXSC-2024-108</w:t>
      </w:r>
    </w:p>
    <w:p>
      <w:pPr>
        <w:keepNext w:val="0"/>
        <w:keepLines w:val="0"/>
        <w:pageBreakBefore w:val="0"/>
        <w:kinsoku/>
        <w:wordWrap/>
        <w:overflowPunct/>
        <w:topLinePunct w:val="0"/>
        <w:autoSpaceDE/>
        <w:autoSpaceDN/>
        <w:bidi w:val="0"/>
        <w:adjustRightInd w:val="0"/>
        <w:spacing w:line="440" w:lineRule="exact"/>
        <w:ind w:left="0" w:leftChars="0" w:right="0" w:rightChars="0" w:firstLine="482" w:firstLineChars="200"/>
        <w:textAlignment w:val="auto"/>
        <w:outlineLvl w:val="9"/>
        <w:rPr>
          <w:rFonts w:ascii="仿宋" w:hAnsi="仿宋" w:eastAsia="仿宋" w:cs="仿宋"/>
          <w:color w:val="auto"/>
          <w:sz w:val="24"/>
          <w:highlight w:val="none"/>
        </w:rPr>
      </w:pPr>
      <w:r>
        <w:rPr>
          <w:rFonts w:hint="eastAsia" w:ascii="仿宋" w:hAnsi="仿宋" w:eastAsia="仿宋" w:cs="仿宋"/>
          <w:b/>
          <w:color w:val="auto"/>
          <w:sz w:val="24"/>
          <w:highlight w:val="none"/>
        </w:rPr>
        <w:t>项目名称：</w:t>
      </w:r>
      <w:r>
        <w:rPr>
          <w:rFonts w:hint="eastAsia" w:ascii="仿宋" w:hAnsi="仿宋" w:eastAsia="仿宋" w:cs="仿宋"/>
          <w:color w:val="auto"/>
          <w:sz w:val="24"/>
          <w:highlight w:val="none"/>
        </w:rPr>
        <w:t xml:space="preserve"> 绍兴市公安局安保通信保障技术服务项目</w:t>
      </w:r>
    </w:p>
    <w:p>
      <w:pPr>
        <w:keepNext w:val="0"/>
        <w:keepLines w:val="0"/>
        <w:pageBreakBefore w:val="0"/>
        <w:kinsoku/>
        <w:wordWrap/>
        <w:overflowPunct/>
        <w:topLinePunct w:val="0"/>
        <w:autoSpaceDE/>
        <w:autoSpaceDN/>
        <w:bidi w:val="0"/>
        <w:adjustRightInd w:val="0"/>
        <w:spacing w:line="440" w:lineRule="exact"/>
        <w:ind w:left="0" w:leftChars="0" w:right="0" w:rightChars="0" w:firstLine="482" w:firstLineChars="200"/>
        <w:textAlignment w:val="auto"/>
        <w:outlineLvl w:val="9"/>
        <w:rPr>
          <w:rFonts w:ascii="仿宋" w:hAnsi="仿宋" w:eastAsia="仿宋" w:cs="仿宋"/>
          <w:b/>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s="仿宋"/>
          <w:b w:val="0"/>
          <w:bCs/>
          <w:color w:val="auto"/>
          <w:sz w:val="24"/>
          <w:highlight w:val="none"/>
          <w:lang w:val="en-US" w:eastAsia="zh-CN"/>
        </w:rPr>
        <w:t>460000.00</w:t>
      </w:r>
      <w:r>
        <w:rPr>
          <w:rFonts w:hint="eastAsia" w:ascii="仿宋" w:hAnsi="仿宋" w:eastAsia="仿宋" w:cs="仿宋"/>
          <w:b w:val="0"/>
          <w:bCs/>
          <w:color w:val="auto"/>
          <w:sz w:val="24"/>
          <w:highlight w:val="none"/>
        </w:rPr>
        <w:t xml:space="preserve"> </w:t>
      </w:r>
    </w:p>
    <w:p>
      <w:pPr>
        <w:keepNext w:val="0"/>
        <w:keepLines w:val="0"/>
        <w:pageBreakBefore w:val="0"/>
        <w:kinsoku/>
        <w:wordWrap/>
        <w:overflowPunct/>
        <w:topLinePunct w:val="0"/>
        <w:autoSpaceDE/>
        <w:autoSpaceDN/>
        <w:bidi w:val="0"/>
        <w:adjustRightInd w:val="0"/>
        <w:spacing w:line="440" w:lineRule="exact"/>
        <w:ind w:left="0" w:leftChars="0" w:right="0" w:rightChars="0" w:firstLine="482" w:firstLineChars="200"/>
        <w:textAlignment w:val="auto"/>
        <w:outlineLvl w:val="9"/>
        <w:rPr>
          <w:rFonts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b w:val="0"/>
          <w:bCs/>
          <w:color w:val="auto"/>
          <w:sz w:val="24"/>
          <w:highlight w:val="none"/>
          <w:lang w:val="en-US" w:eastAsia="zh-CN"/>
        </w:rPr>
        <w:t>422560.00</w:t>
      </w:r>
      <w:r>
        <w:rPr>
          <w:rFonts w:hint="eastAsia" w:ascii="仿宋" w:hAnsi="仿宋" w:eastAsia="仿宋" w:cs="仿宋"/>
          <w:b w:val="0"/>
          <w:bCs/>
          <w:color w:val="auto"/>
          <w:sz w:val="24"/>
          <w:highlight w:val="none"/>
        </w:rPr>
        <w:t xml:space="preserve"> </w:t>
      </w:r>
    </w:p>
    <w:p>
      <w:pPr>
        <w:keepNext w:val="0"/>
        <w:keepLines w:val="0"/>
        <w:pageBreakBefore w:val="0"/>
        <w:kinsoku/>
        <w:wordWrap/>
        <w:overflowPunct/>
        <w:topLinePunct w:val="0"/>
        <w:autoSpaceDE/>
        <w:autoSpaceDN/>
        <w:bidi w:val="0"/>
        <w:adjustRightInd w:val="0"/>
        <w:spacing w:line="440" w:lineRule="exact"/>
        <w:ind w:left="0" w:leftChars="0" w:right="0" w:rightChars="0" w:firstLine="482" w:firstLineChars="200"/>
        <w:textAlignment w:val="auto"/>
        <w:outlineLvl w:val="9"/>
        <w:rPr>
          <w:rFonts w:ascii="仿宋" w:hAnsi="仿宋" w:eastAsia="仿宋" w:cs="仿宋"/>
          <w:b/>
          <w:color w:val="auto"/>
          <w:sz w:val="24"/>
          <w:highlight w:val="none"/>
        </w:rPr>
      </w:pPr>
      <w:r>
        <w:rPr>
          <w:rFonts w:hint="eastAsia" w:ascii="仿宋" w:hAnsi="仿宋" w:eastAsia="仿宋" w:cs="仿宋"/>
          <w:b/>
          <w:color w:val="auto"/>
          <w:sz w:val="24"/>
          <w:highlight w:val="none"/>
        </w:rPr>
        <w:t>采购需求：</w:t>
      </w:r>
      <w:r>
        <w:rPr>
          <w:rFonts w:hint="eastAsia" w:ascii="仿宋" w:hAnsi="仿宋" w:eastAsia="仿宋" w:cs="仿宋"/>
          <w:b w:val="0"/>
          <w:bCs/>
          <w:color w:val="auto"/>
          <w:sz w:val="24"/>
          <w:highlight w:val="none"/>
        </w:rPr>
        <w:t>详见招标文件</w:t>
      </w:r>
    </w:p>
    <w:p>
      <w:pPr>
        <w:keepNext w:val="0"/>
        <w:keepLines w:val="0"/>
        <w:pageBreakBefore w:val="0"/>
        <w:kinsoku/>
        <w:wordWrap/>
        <w:overflowPunct/>
        <w:topLinePunct w:val="0"/>
        <w:autoSpaceDE/>
        <w:autoSpaceDN/>
        <w:bidi w:val="0"/>
        <w:adjustRightInd w:val="0"/>
        <w:spacing w:line="440" w:lineRule="exact"/>
        <w:ind w:left="0" w:leftChars="0" w:right="0" w:rightChars="0" w:firstLine="480" w:firstLineChars="200"/>
        <w:textAlignment w:val="auto"/>
        <w:outlineLvl w:val="9"/>
        <w:rPr>
          <w:rFonts w:ascii="仿宋" w:hAnsi="仿宋" w:eastAsia="仿宋" w:cs="仿宋"/>
          <w:bCs/>
          <w:color w:val="auto"/>
          <w:sz w:val="24"/>
          <w:highlight w:val="none"/>
        </w:rPr>
      </w:pPr>
      <w:r>
        <w:rPr>
          <w:rFonts w:hint="eastAsia" w:ascii="仿宋" w:hAnsi="仿宋" w:eastAsia="仿宋" w:cs="仿宋"/>
          <w:bCs/>
          <w:color w:val="auto"/>
          <w:sz w:val="24"/>
          <w:highlight w:val="none"/>
        </w:rPr>
        <w:t>标项一：</w:t>
      </w:r>
    </w:p>
    <w:p>
      <w:pPr>
        <w:keepNext w:val="0"/>
        <w:keepLines w:val="0"/>
        <w:pageBreakBefore w:val="0"/>
        <w:kinsoku/>
        <w:wordWrap/>
        <w:overflowPunct/>
        <w:topLinePunct w:val="0"/>
        <w:autoSpaceDE/>
        <w:autoSpaceDN/>
        <w:bidi w:val="0"/>
        <w:adjustRightInd w:val="0"/>
        <w:spacing w:line="440" w:lineRule="exact"/>
        <w:ind w:left="0" w:leftChars="0" w:right="0" w:rightChars="0" w:firstLine="480" w:firstLineChars="200"/>
        <w:textAlignment w:val="auto"/>
        <w:outlineLvl w:val="9"/>
        <w:rPr>
          <w:rFonts w:ascii="仿宋" w:hAnsi="仿宋" w:eastAsia="仿宋" w:cs="仿宋"/>
          <w:bCs/>
          <w:color w:val="auto"/>
          <w:sz w:val="24"/>
          <w:highlight w:val="none"/>
        </w:rPr>
      </w:pPr>
      <w:r>
        <w:rPr>
          <w:rFonts w:hint="eastAsia" w:ascii="仿宋" w:hAnsi="仿宋" w:eastAsia="仿宋" w:cs="仿宋"/>
          <w:bCs/>
          <w:color w:val="auto"/>
          <w:sz w:val="24"/>
          <w:highlight w:val="none"/>
        </w:rPr>
        <w:t>标项名称：绍兴市公安局安保通信保障技术服务项目</w:t>
      </w:r>
    </w:p>
    <w:p>
      <w:pPr>
        <w:keepNext w:val="0"/>
        <w:keepLines w:val="0"/>
        <w:pageBreakBefore w:val="0"/>
        <w:kinsoku/>
        <w:wordWrap/>
        <w:overflowPunct/>
        <w:topLinePunct w:val="0"/>
        <w:autoSpaceDE/>
        <w:autoSpaceDN/>
        <w:bidi w:val="0"/>
        <w:adjustRightInd w:val="0"/>
        <w:spacing w:line="440" w:lineRule="exact"/>
        <w:ind w:left="0" w:leftChars="0" w:right="0" w:rightChars="0" w:firstLine="480" w:firstLineChars="200"/>
        <w:textAlignment w:val="auto"/>
        <w:outlineLvl w:val="9"/>
        <w:rPr>
          <w:rFonts w:ascii="仿宋" w:hAnsi="仿宋" w:eastAsia="仿宋" w:cs="仿宋"/>
          <w:bCs/>
          <w:color w:val="auto"/>
          <w:sz w:val="24"/>
          <w:highlight w:val="none"/>
        </w:rPr>
      </w:pPr>
      <w:r>
        <w:rPr>
          <w:rFonts w:hint="eastAsia" w:ascii="仿宋" w:hAnsi="仿宋" w:eastAsia="仿宋" w:cs="仿宋"/>
          <w:bCs/>
          <w:color w:val="auto"/>
          <w:sz w:val="24"/>
          <w:highlight w:val="none"/>
        </w:rPr>
        <w:t>数量：</w:t>
      </w:r>
      <w:r>
        <w:rPr>
          <w:rFonts w:hint="eastAsia" w:ascii="仿宋" w:hAnsi="仿宋" w:eastAsia="仿宋" w:cs="仿宋"/>
          <w:bCs/>
          <w:color w:val="auto"/>
          <w:sz w:val="24"/>
          <w:highlight w:val="none"/>
          <w:lang w:val="en-US" w:eastAsia="zh-CN"/>
        </w:rPr>
        <w:t>1</w:t>
      </w:r>
    </w:p>
    <w:p>
      <w:pPr>
        <w:keepNext w:val="0"/>
        <w:keepLines w:val="0"/>
        <w:pageBreakBefore w:val="0"/>
        <w:kinsoku/>
        <w:wordWrap/>
        <w:overflowPunct/>
        <w:topLinePunct w:val="0"/>
        <w:autoSpaceDE/>
        <w:autoSpaceDN/>
        <w:bidi w:val="0"/>
        <w:adjustRightInd w:val="0"/>
        <w:spacing w:line="440" w:lineRule="exact"/>
        <w:ind w:left="0" w:leftChars="0" w:right="0" w:rightChars="0" w:firstLine="480" w:firstLineChars="200"/>
        <w:textAlignment w:val="auto"/>
        <w:outlineLvl w:val="9"/>
        <w:rPr>
          <w:rFonts w:ascii="仿宋" w:hAnsi="仿宋" w:eastAsia="仿宋" w:cs="仿宋"/>
          <w:bCs/>
          <w:color w:val="auto"/>
          <w:sz w:val="24"/>
          <w:highlight w:val="none"/>
        </w:rPr>
      </w:pPr>
      <w:r>
        <w:rPr>
          <w:rFonts w:hint="eastAsia" w:ascii="仿宋" w:hAnsi="仿宋" w:eastAsia="仿宋" w:cs="仿宋"/>
          <w:bCs/>
          <w:color w:val="auto"/>
          <w:sz w:val="24"/>
          <w:highlight w:val="none"/>
        </w:rPr>
        <w:t>预算金额：</w:t>
      </w:r>
      <w:r>
        <w:rPr>
          <w:rFonts w:hint="eastAsia" w:ascii="仿宋" w:hAnsi="仿宋" w:eastAsia="仿宋" w:cs="仿宋"/>
          <w:bCs/>
          <w:color w:val="auto"/>
          <w:sz w:val="24"/>
          <w:highlight w:val="none"/>
          <w:lang w:val="en-US" w:eastAsia="zh-CN"/>
        </w:rPr>
        <w:t>460000.00</w:t>
      </w:r>
    </w:p>
    <w:p>
      <w:pPr>
        <w:keepNext w:val="0"/>
        <w:keepLines w:val="0"/>
        <w:pageBreakBefore w:val="0"/>
        <w:kinsoku/>
        <w:wordWrap/>
        <w:overflowPunct/>
        <w:topLinePunct w:val="0"/>
        <w:autoSpaceDE/>
        <w:autoSpaceDN/>
        <w:bidi w:val="0"/>
        <w:adjustRightInd w:val="0"/>
        <w:spacing w:line="440" w:lineRule="exact"/>
        <w:ind w:left="0" w:leftChars="0" w:right="0" w:rightChars="0" w:firstLine="480" w:firstLineChars="200"/>
        <w:textAlignment w:val="auto"/>
        <w:outlineLvl w:val="9"/>
        <w:rPr>
          <w:rFonts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val="0"/>
          <w:bCs/>
          <w:color w:val="auto"/>
          <w:sz w:val="24"/>
          <w:highlight w:val="none"/>
        </w:rPr>
        <w:t>详见招标文件。</w:t>
      </w:r>
    </w:p>
    <w:p>
      <w:pPr>
        <w:keepNext w:val="0"/>
        <w:keepLines w:val="0"/>
        <w:pageBreakBefore w:val="0"/>
        <w:kinsoku/>
        <w:wordWrap/>
        <w:overflowPunct/>
        <w:topLinePunct w:val="0"/>
        <w:autoSpaceDE/>
        <w:autoSpaceDN/>
        <w:bidi w:val="0"/>
        <w:adjustRightInd w:val="0"/>
        <w:spacing w:line="440" w:lineRule="exact"/>
        <w:ind w:left="0" w:leftChars="0" w:right="0" w:rightChars="0" w:firstLine="482" w:firstLineChars="200"/>
        <w:textAlignment w:val="auto"/>
        <w:outlineLvl w:val="9"/>
        <w:rPr>
          <w:rFonts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b w:val="0"/>
          <w:bCs/>
          <w:color w:val="auto"/>
          <w:sz w:val="24"/>
          <w:highlight w:val="none"/>
        </w:rPr>
        <w:t>详见招标文件。</w:t>
      </w:r>
    </w:p>
    <w:p>
      <w:pPr>
        <w:keepNext w:val="0"/>
        <w:keepLines w:val="0"/>
        <w:pageBreakBefore w:val="0"/>
        <w:kinsoku/>
        <w:wordWrap/>
        <w:overflowPunct/>
        <w:topLinePunct w:val="0"/>
        <w:autoSpaceDE/>
        <w:autoSpaceDN/>
        <w:bidi w:val="0"/>
        <w:adjustRightInd w:val="0"/>
        <w:spacing w:line="440" w:lineRule="exact"/>
        <w:ind w:left="0" w:leftChars="0" w:right="0" w:rightChars="0" w:firstLine="482" w:firstLineChars="200"/>
        <w:textAlignment w:val="auto"/>
        <w:outlineLvl w:val="9"/>
        <w:rPr>
          <w:rFonts w:ascii="仿宋" w:hAnsi="仿宋" w:eastAsia="仿宋" w:cs="仿宋"/>
          <w:b/>
          <w:color w:val="auto"/>
          <w:highlight w:val="none"/>
        </w:rPr>
      </w:pPr>
      <w:r>
        <w:rPr>
          <w:rFonts w:hint="eastAsia" w:ascii="仿宋" w:hAnsi="仿宋" w:eastAsia="仿宋" w:cs="仿宋"/>
          <w:b/>
          <w:color w:val="auto"/>
          <w:sz w:val="24"/>
          <w:highlight w:val="none"/>
        </w:rPr>
        <w:t>本项目</w:t>
      </w:r>
      <w:r>
        <w:rPr>
          <w:rFonts w:hint="eastAsia" w:ascii="仿宋" w:hAnsi="仿宋" w:eastAsia="仿宋" w:cs="仿宋"/>
          <w:b/>
          <w:color w:val="auto"/>
          <w:sz w:val="24"/>
          <w:highlight w:val="none"/>
          <w:lang w:eastAsia="zh-CN"/>
        </w:rPr>
        <w:t>不</w:t>
      </w:r>
      <w:r>
        <w:rPr>
          <w:rFonts w:hint="eastAsia" w:ascii="仿宋" w:hAnsi="仿宋" w:eastAsia="仿宋" w:cs="仿宋"/>
          <w:b/>
          <w:color w:val="auto"/>
          <w:sz w:val="24"/>
          <w:highlight w:val="none"/>
        </w:rPr>
        <w:t>接受联合体投标。</w:t>
      </w:r>
    </w:p>
    <w:p>
      <w:pPr>
        <w:keepNext w:val="0"/>
        <w:keepLines w:val="0"/>
        <w:pageBreakBefore w:val="0"/>
        <w:kinsoku/>
        <w:wordWrap/>
        <w:overflowPunct/>
        <w:topLinePunct w:val="0"/>
        <w:autoSpaceDE/>
        <w:autoSpaceDN/>
        <w:bidi w:val="0"/>
        <w:adjustRightInd w:val="0"/>
        <w:spacing w:line="440" w:lineRule="exact"/>
        <w:ind w:left="0" w:leftChars="0" w:right="0" w:rightChars="0"/>
        <w:textAlignment w:val="auto"/>
        <w:outlineLvl w:val="9"/>
        <w:rPr>
          <w:rFonts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pPr>
        <w:keepNext w:val="0"/>
        <w:keepLines w:val="0"/>
        <w:pageBreakBefore w:val="0"/>
        <w:kinsoku/>
        <w:wordWrap/>
        <w:overflowPunct/>
        <w:topLinePunct w:val="0"/>
        <w:autoSpaceDE/>
        <w:autoSpaceDN/>
        <w:bidi w:val="0"/>
        <w:adjustRightInd w:val="0"/>
        <w:spacing w:line="440" w:lineRule="exact"/>
        <w:ind w:left="0" w:leftChars="0" w:right="0" w:rightChars="0" w:firstLine="480" w:firstLineChars="200"/>
        <w:textAlignment w:val="auto"/>
        <w:outlineLvl w:val="9"/>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keepNext w:val="0"/>
        <w:keepLines w:val="0"/>
        <w:pageBreakBefore w:val="0"/>
        <w:kinsoku/>
        <w:wordWrap/>
        <w:overflowPunct/>
        <w:topLinePunct w:val="0"/>
        <w:autoSpaceDE/>
        <w:autoSpaceDN/>
        <w:bidi w:val="0"/>
        <w:adjustRightInd w:val="0"/>
        <w:spacing w:line="440" w:lineRule="exact"/>
        <w:ind w:left="0" w:leftChars="0" w:right="0" w:rightChars="0" w:firstLine="480" w:firstLineChars="200"/>
        <w:textAlignment w:val="auto"/>
        <w:outlineLvl w:val="9"/>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pPr>
        <w:keepNext w:val="0"/>
        <w:keepLines w:val="0"/>
        <w:pageBreakBefore w:val="0"/>
        <w:kinsoku/>
        <w:wordWrap/>
        <w:overflowPunct/>
        <w:topLinePunct w:val="0"/>
        <w:autoSpaceDE/>
        <w:autoSpaceDN/>
        <w:bidi w:val="0"/>
        <w:adjustRightInd w:val="0"/>
        <w:spacing w:line="440" w:lineRule="exact"/>
        <w:ind w:left="0" w:leftChars="0" w:right="0" w:rightChars="0" w:firstLine="480" w:firstLineChars="200"/>
        <w:textAlignment w:val="auto"/>
        <w:outlineLvl w:val="9"/>
        <w:rPr>
          <w:rFonts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3.落实政府采购政策需满足的资格要求：</w:t>
      </w:r>
      <w:r>
        <w:rPr>
          <w:rFonts w:hint="eastAsia" w:ascii="仿宋" w:hAnsi="仿宋" w:eastAsia="仿宋" w:cs="仿宋"/>
          <w:color w:val="auto"/>
          <w:sz w:val="24"/>
          <w:highlight w:val="none"/>
        </w:rPr>
        <w:t>无</w:t>
      </w:r>
      <w:r>
        <w:rPr>
          <w:rFonts w:hint="eastAsia" w:ascii="仿宋" w:hAnsi="仿宋" w:eastAsia="仿宋" w:cs="仿宋"/>
          <w:color w:val="auto"/>
          <w:sz w:val="24"/>
          <w:highlight w:val="none"/>
          <w:lang w:eastAsia="zh-CN"/>
        </w:rPr>
        <w:t>。</w:t>
      </w:r>
    </w:p>
    <w:p>
      <w:pPr>
        <w:keepNext w:val="0"/>
        <w:keepLines w:val="0"/>
        <w:pageBreakBefore w:val="0"/>
        <w:kinsoku/>
        <w:wordWrap/>
        <w:overflowPunct/>
        <w:topLinePunct w:val="0"/>
        <w:autoSpaceDE/>
        <w:autoSpaceDN/>
        <w:bidi w:val="0"/>
        <w:adjustRightInd w:val="0"/>
        <w:spacing w:line="440" w:lineRule="exact"/>
        <w:ind w:left="0" w:leftChars="0" w:right="0" w:rightChars="0" w:firstLine="480" w:firstLineChars="200"/>
        <w:textAlignment w:val="auto"/>
        <w:outlineLvl w:val="9"/>
        <w:rPr>
          <w:rFonts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lang w:eastAsia="zh-CN"/>
        </w:rPr>
        <w:t>无。</w:t>
      </w:r>
    </w:p>
    <w:p>
      <w:pPr>
        <w:keepNext w:val="0"/>
        <w:keepLines w:val="0"/>
        <w:pageBreakBefore w:val="0"/>
        <w:kinsoku/>
        <w:wordWrap/>
        <w:overflowPunct/>
        <w:topLinePunct w:val="0"/>
        <w:autoSpaceDE/>
        <w:autoSpaceDN/>
        <w:bidi w:val="0"/>
        <w:adjustRightInd w:val="0"/>
        <w:snapToGrid w:val="0"/>
        <w:spacing w:line="440" w:lineRule="exact"/>
        <w:ind w:left="0" w:leftChars="0" w:right="0" w:rightChars="0" w:firstLine="480" w:firstLineChars="200"/>
        <w:textAlignment w:val="auto"/>
        <w:outlineLvl w:val="9"/>
        <w:rPr>
          <w:rFonts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keepNext w:val="0"/>
        <w:keepLines w:val="0"/>
        <w:pageBreakBefore w:val="0"/>
        <w:kinsoku/>
        <w:wordWrap/>
        <w:overflowPunct/>
        <w:topLinePunct w:val="0"/>
        <w:autoSpaceDE/>
        <w:autoSpaceDN/>
        <w:bidi w:val="0"/>
        <w:adjustRightInd w:val="0"/>
        <w:spacing w:line="440" w:lineRule="exact"/>
        <w:ind w:left="0" w:leftChars="0" w:right="0" w:rightChars="0"/>
        <w:textAlignment w:val="auto"/>
        <w:outlineLvl w:val="9"/>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pPr>
        <w:keepNext w:val="0"/>
        <w:keepLines w:val="0"/>
        <w:pageBreakBefore w:val="0"/>
        <w:kinsoku/>
        <w:wordWrap/>
        <w:overflowPunct/>
        <w:topLinePunct w:val="0"/>
        <w:autoSpaceDE/>
        <w:autoSpaceDN/>
        <w:bidi w:val="0"/>
        <w:adjustRightInd w:val="0"/>
        <w:spacing w:line="440" w:lineRule="exact"/>
        <w:ind w:left="0" w:leftChars="0" w:right="0" w:rightChars="0" w:firstLine="482" w:firstLineChars="200"/>
        <w:textAlignment w:val="auto"/>
        <w:outlineLvl w:val="9"/>
        <w:rPr>
          <w:rFonts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8</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21</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pPr>
        <w:keepNext w:val="0"/>
        <w:keepLines w:val="0"/>
        <w:pageBreakBefore w:val="0"/>
        <w:kinsoku/>
        <w:wordWrap/>
        <w:overflowPunct/>
        <w:topLinePunct w:val="0"/>
        <w:autoSpaceDE/>
        <w:autoSpaceDN/>
        <w:bidi w:val="0"/>
        <w:adjustRightInd w:val="0"/>
        <w:spacing w:line="440" w:lineRule="exact"/>
        <w:ind w:left="0" w:leftChars="0" w:right="0" w:rightChars="0" w:firstLine="482" w:firstLineChars="200"/>
        <w:textAlignment w:val="auto"/>
        <w:outlineLvl w:val="9"/>
        <w:rPr>
          <w:rFonts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pPr>
        <w:keepNext w:val="0"/>
        <w:keepLines w:val="0"/>
        <w:pageBreakBefore w:val="0"/>
        <w:kinsoku/>
        <w:wordWrap/>
        <w:overflowPunct/>
        <w:topLinePunct w:val="0"/>
        <w:autoSpaceDE/>
        <w:autoSpaceDN/>
        <w:bidi w:val="0"/>
        <w:adjustRightInd w:val="0"/>
        <w:spacing w:line="440" w:lineRule="exact"/>
        <w:ind w:left="0" w:leftChars="0" w:right="0" w:rightChars="0" w:firstLine="482" w:firstLineChars="200"/>
        <w:textAlignment w:val="auto"/>
        <w:outlineLvl w:val="9"/>
        <w:rPr>
          <w:rFonts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pPr>
        <w:keepNext w:val="0"/>
        <w:keepLines w:val="0"/>
        <w:pageBreakBefore w:val="0"/>
        <w:kinsoku/>
        <w:wordWrap/>
        <w:overflowPunct/>
        <w:topLinePunct w:val="0"/>
        <w:autoSpaceDE/>
        <w:autoSpaceDN/>
        <w:bidi w:val="0"/>
        <w:adjustRightInd w:val="0"/>
        <w:spacing w:line="440" w:lineRule="exact"/>
        <w:ind w:left="0" w:leftChars="0" w:right="0" w:rightChars="0" w:firstLine="482" w:firstLineChars="200"/>
        <w:textAlignment w:val="auto"/>
        <w:outlineLvl w:val="9"/>
        <w:rPr>
          <w:rFonts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pPr>
        <w:keepNext w:val="0"/>
        <w:keepLines w:val="0"/>
        <w:pageBreakBefore w:val="0"/>
        <w:kinsoku/>
        <w:wordWrap/>
        <w:overflowPunct/>
        <w:topLinePunct w:val="0"/>
        <w:autoSpaceDE/>
        <w:autoSpaceDN/>
        <w:bidi w:val="0"/>
        <w:adjustRightInd w:val="0"/>
        <w:spacing w:line="440" w:lineRule="exact"/>
        <w:ind w:left="0" w:leftChars="0" w:right="0" w:rightChars="0"/>
        <w:textAlignment w:val="auto"/>
        <w:outlineLvl w:val="9"/>
        <w:rPr>
          <w:rFonts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pPr>
        <w:keepNext w:val="0"/>
        <w:keepLines w:val="0"/>
        <w:pageBreakBefore w:val="0"/>
        <w:kinsoku/>
        <w:wordWrap/>
        <w:overflowPunct/>
        <w:topLinePunct w:val="0"/>
        <w:autoSpaceDE/>
        <w:autoSpaceDN/>
        <w:bidi w:val="0"/>
        <w:adjustRightInd w:val="0"/>
        <w:spacing w:line="440" w:lineRule="exact"/>
        <w:ind w:left="0" w:leftChars="0" w:right="0" w:rightChars="0" w:firstLine="482" w:firstLineChars="200"/>
        <w:textAlignment w:val="auto"/>
        <w:outlineLvl w:val="9"/>
        <w:rPr>
          <w:rFonts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8</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21</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pPr>
        <w:keepNext w:val="0"/>
        <w:keepLines w:val="0"/>
        <w:pageBreakBefore w:val="0"/>
        <w:kinsoku/>
        <w:wordWrap/>
        <w:overflowPunct/>
        <w:topLinePunct w:val="0"/>
        <w:autoSpaceDE/>
        <w:autoSpaceDN/>
        <w:bidi w:val="0"/>
        <w:adjustRightInd w:val="0"/>
        <w:spacing w:line="440" w:lineRule="exact"/>
        <w:ind w:left="0" w:leftChars="0" w:right="0" w:rightChars="0" w:firstLine="482" w:firstLineChars="200"/>
        <w:textAlignment w:val="auto"/>
        <w:outlineLvl w:val="9"/>
        <w:rPr>
          <w:rFonts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pPr>
        <w:keepNext w:val="0"/>
        <w:keepLines w:val="0"/>
        <w:pageBreakBefore w:val="0"/>
        <w:kinsoku/>
        <w:wordWrap/>
        <w:overflowPunct/>
        <w:topLinePunct w:val="0"/>
        <w:autoSpaceDE/>
        <w:autoSpaceDN/>
        <w:bidi w:val="0"/>
        <w:adjustRightInd w:val="0"/>
        <w:spacing w:line="440" w:lineRule="exact"/>
        <w:ind w:left="0" w:leftChars="0" w:right="0" w:rightChars="0" w:firstLine="482" w:firstLineChars="200"/>
        <w:textAlignment w:val="auto"/>
        <w:outlineLvl w:val="9"/>
        <w:rPr>
          <w:rFonts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8</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21</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p>
    <w:p>
      <w:pPr>
        <w:keepNext w:val="0"/>
        <w:keepLines w:val="0"/>
        <w:pageBreakBefore w:val="0"/>
        <w:kinsoku/>
        <w:wordWrap/>
        <w:overflowPunct/>
        <w:topLinePunct w:val="0"/>
        <w:autoSpaceDE/>
        <w:autoSpaceDN/>
        <w:bidi w:val="0"/>
        <w:adjustRightInd w:val="0"/>
        <w:spacing w:line="440" w:lineRule="exact"/>
        <w:ind w:left="0" w:leftChars="0" w:right="0" w:rightChars="0" w:firstLine="482" w:firstLineChars="200"/>
        <w:textAlignment w:val="auto"/>
        <w:outlineLvl w:val="9"/>
        <w:rPr>
          <w:rFonts w:ascii="仿宋" w:hAnsi="仿宋" w:eastAsia="仿宋" w:cs="仿宋"/>
          <w:color w:val="auto"/>
          <w:sz w:val="24"/>
          <w:highlight w:val="none"/>
          <w:lang w:val="en-US"/>
        </w:rPr>
      </w:pPr>
      <w:r>
        <w:rPr>
          <w:rFonts w:hint="eastAsia" w:ascii="仿宋" w:hAnsi="仿宋" w:eastAsia="仿宋" w:cs="仿宋"/>
          <w:b/>
          <w:color w:val="auto"/>
          <w:sz w:val="24"/>
          <w:highlight w:val="none"/>
        </w:rPr>
        <w:t>开标地点（网址）：</w:t>
      </w:r>
      <w:r>
        <w:rPr>
          <w:rFonts w:hint="eastAsia" w:ascii="仿宋" w:hAnsi="仿宋" w:eastAsia="仿宋" w:cs="仿宋"/>
          <w:b w:val="0"/>
          <w:bCs/>
          <w:color w:val="auto"/>
          <w:sz w:val="24"/>
          <w:highlight w:val="none"/>
        </w:rPr>
        <w:t>绍兴市越城区阳明北路692号浙江翔实建设项目管理有限公司一楼开标室，在政府采购云平台（www.zcygov.cn）上开启响应文件</w:t>
      </w:r>
      <w:r>
        <w:rPr>
          <w:rFonts w:hint="eastAsia" w:ascii="仿宋" w:hAnsi="仿宋" w:eastAsia="仿宋" w:cs="仿宋"/>
          <w:b w:val="0"/>
          <w:bCs/>
          <w:color w:val="auto"/>
          <w:sz w:val="24"/>
          <w:highlight w:val="none"/>
          <w:lang w:eastAsia="zh-CN"/>
        </w:rPr>
        <w:t>。</w:t>
      </w:r>
    </w:p>
    <w:p>
      <w:pPr>
        <w:keepNext w:val="0"/>
        <w:keepLines w:val="0"/>
        <w:pageBreakBefore w:val="0"/>
        <w:kinsoku/>
        <w:wordWrap/>
        <w:overflowPunct/>
        <w:topLinePunct w:val="0"/>
        <w:autoSpaceDE/>
        <w:autoSpaceDN/>
        <w:bidi w:val="0"/>
        <w:adjustRightInd w:val="0"/>
        <w:spacing w:line="440" w:lineRule="exact"/>
        <w:ind w:left="0" w:leftChars="0" w:right="0" w:rightChars="0"/>
        <w:textAlignment w:val="auto"/>
        <w:outlineLvl w:val="9"/>
        <w:rPr>
          <w:rFonts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pPr>
        <w:keepNext w:val="0"/>
        <w:keepLines w:val="0"/>
        <w:pageBreakBefore w:val="0"/>
        <w:kinsoku/>
        <w:wordWrap/>
        <w:overflowPunct/>
        <w:topLinePunct w:val="0"/>
        <w:autoSpaceDE/>
        <w:autoSpaceDN/>
        <w:bidi w:val="0"/>
        <w:adjustRightInd w:val="0"/>
        <w:spacing w:line="440" w:lineRule="exact"/>
        <w:ind w:left="0" w:leftChars="0" w:right="0" w:rightChars="0" w:firstLine="480" w:firstLineChars="200"/>
        <w:textAlignment w:val="auto"/>
        <w:outlineLvl w:val="9"/>
        <w:rPr>
          <w:rFonts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pPr>
        <w:keepNext w:val="0"/>
        <w:keepLines w:val="0"/>
        <w:pageBreakBefore w:val="0"/>
        <w:kinsoku/>
        <w:wordWrap/>
        <w:overflowPunct/>
        <w:topLinePunct w:val="0"/>
        <w:autoSpaceDE/>
        <w:autoSpaceDN/>
        <w:bidi w:val="0"/>
        <w:adjustRightInd w:val="0"/>
        <w:spacing w:line="440" w:lineRule="exact"/>
        <w:ind w:left="0" w:leftChars="0" w:right="0" w:rightChars="0"/>
        <w:textAlignment w:val="auto"/>
        <w:outlineLvl w:val="9"/>
        <w:rPr>
          <w:rFonts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pPr>
        <w:keepNext w:val="0"/>
        <w:keepLines w:val="0"/>
        <w:pageBreakBefore w:val="0"/>
        <w:kinsoku/>
        <w:wordWrap/>
        <w:overflowPunct/>
        <w:topLinePunct w:val="0"/>
        <w:autoSpaceDE/>
        <w:autoSpaceDN/>
        <w:bidi w:val="0"/>
        <w:adjustRightInd w:val="0"/>
        <w:spacing w:line="440" w:lineRule="exact"/>
        <w:ind w:left="0" w:leftChars="0" w:right="0" w:rightChars="0" w:firstLine="480" w:firstLineChars="200"/>
        <w:textAlignment w:val="auto"/>
        <w:outlineLvl w:val="9"/>
        <w:rPr>
          <w:rFonts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w:t>
      </w:r>
      <w:r>
        <w:rPr>
          <w:rFonts w:hint="eastAsia" w:ascii="仿宋" w:hAnsi="仿宋" w:eastAsia="仿宋" w:cs="仿宋"/>
          <w:color w:val="auto"/>
          <w:sz w:val="24"/>
          <w:highlight w:val="none"/>
        </w:rPr>
        <w:t>行</w:t>
      </w:r>
      <w:r>
        <w:rPr>
          <w:rFonts w:ascii="仿宋" w:hAnsi="仿宋" w:eastAsia="仿宋" w:cs="仿宋"/>
          <w:color w:val="auto"/>
          <w:sz w:val="24"/>
          <w:highlight w:val="none"/>
          <w:lang w:val="en"/>
        </w:rPr>
        <w:t>(</w:t>
      </w:r>
      <w:r>
        <w:rPr>
          <w:rFonts w:hint="eastAsia" w:ascii="仿宋" w:hAnsi="仿宋" w:eastAsia="仿宋" w:cs="仿宋"/>
          <w:color w:val="auto"/>
          <w:sz w:val="24"/>
          <w:highlight w:val="none"/>
          <w:lang w:val="en"/>
        </w:rPr>
        <w:t>政策落实根据财政部门要求更新）</w:t>
      </w:r>
      <w:r>
        <w:rPr>
          <w:rFonts w:hint="eastAsia" w:ascii="仿宋" w:hAnsi="仿宋" w:eastAsia="仿宋" w:cs="仿宋"/>
          <w:color w:val="auto"/>
          <w:sz w:val="24"/>
          <w:highlight w:val="none"/>
        </w:rPr>
        <w:t>。</w:t>
      </w:r>
    </w:p>
    <w:p>
      <w:pPr>
        <w:keepNext w:val="0"/>
        <w:keepLines w:val="0"/>
        <w:pageBreakBefore w:val="0"/>
        <w:kinsoku/>
        <w:wordWrap/>
        <w:overflowPunct/>
        <w:topLinePunct w:val="0"/>
        <w:autoSpaceDE/>
        <w:autoSpaceDN/>
        <w:bidi w:val="0"/>
        <w:adjustRightInd w:val="0"/>
        <w:spacing w:line="440" w:lineRule="exact"/>
        <w:ind w:left="0" w:leftChars="0" w:right="0" w:rightChars="0" w:firstLine="480" w:firstLineChars="200"/>
        <w:textAlignment w:val="auto"/>
        <w:outlineLvl w:val="9"/>
        <w:rPr>
          <w:rFonts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w:t>
      </w:r>
      <w:r>
        <w:rPr>
          <w:rFonts w:hint="eastAsia" w:ascii="仿宋" w:hAnsi="仿宋" w:eastAsia="仿宋" w:cs="仿宋"/>
          <w:color w:val="auto"/>
          <w:sz w:val="24"/>
          <w:highlight w:val="none"/>
        </w:rPr>
        <w:t>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keepNext w:val="0"/>
        <w:keepLines w:val="0"/>
        <w:pageBreakBefore w:val="0"/>
        <w:kinsoku/>
        <w:wordWrap/>
        <w:overflowPunct/>
        <w:topLinePunct w:val="0"/>
        <w:autoSpaceDE/>
        <w:autoSpaceDN/>
        <w:bidi w:val="0"/>
        <w:adjustRightInd w:val="0"/>
        <w:spacing w:line="440" w:lineRule="exact"/>
        <w:ind w:left="0" w:leftChars="0" w:right="0" w:rightChars="0" w:firstLine="480" w:firstLineChars="200"/>
        <w:textAlignment w:val="auto"/>
        <w:outlineLvl w:val="9"/>
        <w:rPr>
          <w:rFonts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keepNext w:val="0"/>
        <w:keepLines w:val="0"/>
        <w:pageBreakBefore w:val="0"/>
        <w:kinsoku/>
        <w:wordWrap/>
        <w:overflowPunct/>
        <w:topLinePunct w:val="0"/>
        <w:autoSpaceDE/>
        <w:autoSpaceDN/>
        <w:bidi w:val="0"/>
        <w:adjustRightInd w:val="0"/>
        <w:spacing w:line="440" w:lineRule="exact"/>
        <w:ind w:left="0" w:leftChars="0" w:right="0" w:rightChars="0" w:firstLine="480" w:firstLineChars="200"/>
        <w:textAlignment w:val="auto"/>
        <w:outlineLvl w:val="9"/>
        <w:rPr>
          <w:rFonts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keepNext w:val="0"/>
        <w:keepLines w:val="0"/>
        <w:pageBreakBefore w:val="0"/>
        <w:kinsoku/>
        <w:wordWrap/>
        <w:overflowPunct/>
        <w:topLinePunct w:val="0"/>
        <w:autoSpaceDE/>
        <w:autoSpaceDN/>
        <w:bidi w:val="0"/>
        <w:adjustRightInd w:val="0"/>
        <w:spacing w:line="440" w:lineRule="exact"/>
        <w:ind w:left="0" w:leftChars="0" w:right="0" w:rightChars="0"/>
        <w:textAlignment w:val="auto"/>
        <w:outlineLvl w:val="9"/>
        <w:rPr>
          <w:rFonts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pPr>
        <w:pStyle w:val="396"/>
        <w:keepNext w:val="0"/>
        <w:keepLines w:val="0"/>
        <w:pageBreakBefore w:val="0"/>
        <w:kinsoku/>
        <w:wordWrap/>
        <w:overflowPunct/>
        <w:topLinePunct w:val="0"/>
        <w:autoSpaceDE/>
        <w:autoSpaceDN/>
        <w:bidi w:val="0"/>
        <w:adjustRightInd w:val="0"/>
        <w:spacing w:after="0" w:afterLines="0" w:line="440" w:lineRule="exact"/>
        <w:ind w:left="0" w:leftChars="0" w:right="0" w:rightChars="0" w:firstLine="480"/>
        <w:textAlignment w:val="auto"/>
        <w:outlineLvl w:val="9"/>
        <w:rPr>
          <w:rFonts w:ascii="仿宋" w:hAnsi="仿宋" w:eastAsia="仿宋" w:cs="仿宋"/>
          <w:color w:val="auto"/>
          <w:szCs w:val="24"/>
          <w:highlight w:val="none"/>
        </w:rPr>
      </w:pPr>
      <w:r>
        <w:rPr>
          <w:rFonts w:hint="eastAsia" w:ascii="仿宋" w:hAnsi="仿宋" w:eastAsia="仿宋" w:cs="仿宋"/>
          <w:color w:val="auto"/>
          <w:szCs w:val="24"/>
          <w:highlight w:val="none"/>
        </w:rPr>
        <w:t>1、采购人信息</w:t>
      </w:r>
    </w:p>
    <w:p>
      <w:pPr>
        <w:pStyle w:val="396"/>
        <w:keepNext w:val="0"/>
        <w:keepLines w:val="0"/>
        <w:pageBreakBefore w:val="0"/>
        <w:kinsoku/>
        <w:wordWrap/>
        <w:overflowPunct/>
        <w:topLinePunct w:val="0"/>
        <w:autoSpaceDE/>
        <w:autoSpaceDN/>
        <w:bidi w:val="0"/>
        <w:adjustRightInd w:val="0"/>
        <w:spacing w:after="0" w:afterLines="0" w:line="440" w:lineRule="exact"/>
        <w:ind w:left="0" w:leftChars="0" w:right="0" w:rightChars="0" w:firstLine="480"/>
        <w:textAlignment w:val="auto"/>
        <w:outlineLvl w:val="9"/>
        <w:rPr>
          <w:rFonts w:ascii="仿宋_GB2312" w:hAnsi="新宋体" w:eastAsia="仿宋_GB2312"/>
          <w:color w:val="auto"/>
          <w:szCs w:val="24"/>
          <w:highlight w:val="none"/>
        </w:rPr>
      </w:pPr>
      <w:r>
        <w:rPr>
          <w:rFonts w:hint="eastAsia" w:ascii="仿宋_GB2312" w:hAnsi="新宋体" w:eastAsia="仿宋_GB2312"/>
          <w:color w:val="auto"/>
          <w:szCs w:val="24"/>
          <w:highlight w:val="none"/>
        </w:rPr>
        <w:t>名称：绍兴市公安局</w:t>
      </w:r>
    </w:p>
    <w:p>
      <w:pPr>
        <w:pStyle w:val="396"/>
        <w:keepNext w:val="0"/>
        <w:keepLines w:val="0"/>
        <w:pageBreakBefore w:val="0"/>
        <w:kinsoku/>
        <w:wordWrap/>
        <w:overflowPunct/>
        <w:topLinePunct w:val="0"/>
        <w:autoSpaceDE/>
        <w:autoSpaceDN/>
        <w:bidi w:val="0"/>
        <w:adjustRightInd w:val="0"/>
        <w:spacing w:after="0" w:afterLines="0" w:line="440" w:lineRule="exact"/>
        <w:ind w:left="0" w:leftChars="0" w:right="0" w:rightChars="0" w:firstLine="480"/>
        <w:textAlignment w:val="auto"/>
        <w:outlineLvl w:val="9"/>
        <w:rPr>
          <w:rFonts w:ascii="仿宋_GB2312" w:hAnsi="新宋体" w:eastAsia="仿宋_GB2312"/>
          <w:color w:val="auto"/>
          <w:szCs w:val="24"/>
          <w:highlight w:val="none"/>
        </w:rPr>
      </w:pPr>
      <w:r>
        <w:rPr>
          <w:rFonts w:hint="eastAsia" w:ascii="仿宋_GB2312" w:hAnsi="新宋体" w:eastAsia="仿宋_GB2312"/>
          <w:color w:val="auto"/>
          <w:szCs w:val="24"/>
          <w:highlight w:val="none"/>
        </w:rPr>
        <w:t>地址：</w:t>
      </w:r>
      <w:r>
        <w:rPr>
          <w:rFonts w:hint="eastAsia" w:ascii="仿宋" w:hAnsi="仿宋" w:eastAsia="仿宋" w:cs="仿宋"/>
          <w:color w:val="auto"/>
          <w:highlight w:val="none"/>
        </w:rPr>
        <w:t>绍兴市灵芝街道凤林西路1977号</w:t>
      </w:r>
    </w:p>
    <w:p>
      <w:pPr>
        <w:pStyle w:val="396"/>
        <w:keepNext w:val="0"/>
        <w:keepLines w:val="0"/>
        <w:pageBreakBefore w:val="0"/>
        <w:kinsoku/>
        <w:wordWrap/>
        <w:overflowPunct/>
        <w:topLinePunct w:val="0"/>
        <w:autoSpaceDE/>
        <w:autoSpaceDN/>
        <w:bidi w:val="0"/>
        <w:adjustRightInd w:val="0"/>
        <w:spacing w:after="0" w:afterLines="0" w:line="440" w:lineRule="exact"/>
        <w:ind w:left="0" w:leftChars="0" w:right="0" w:rightChars="0" w:firstLine="480"/>
        <w:textAlignment w:val="auto"/>
        <w:outlineLvl w:val="9"/>
        <w:rPr>
          <w:rFonts w:ascii="仿宋_GB2312" w:hAnsi="新宋体" w:eastAsia="仿宋_GB2312"/>
          <w:color w:val="auto"/>
          <w:szCs w:val="24"/>
          <w:highlight w:val="none"/>
        </w:rPr>
      </w:pPr>
      <w:r>
        <w:rPr>
          <w:rFonts w:hint="eastAsia" w:ascii="仿宋_GB2312" w:hAnsi="新宋体" w:eastAsia="仿宋_GB2312"/>
          <w:color w:val="auto"/>
          <w:szCs w:val="24"/>
          <w:highlight w:val="none"/>
        </w:rPr>
        <w:t>传真：0575-88341047</w:t>
      </w:r>
    </w:p>
    <w:p>
      <w:pPr>
        <w:pStyle w:val="396"/>
        <w:keepNext w:val="0"/>
        <w:keepLines w:val="0"/>
        <w:pageBreakBefore w:val="0"/>
        <w:kinsoku/>
        <w:wordWrap/>
        <w:overflowPunct/>
        <w:topLinePunct w:val="0"/>
        <w:autoSpaceDE/>
        <w:autoSpaceDN/>
        <w:bidi w:val="0"/>
        <w:adjustRightInd w:val="0"/>
        <w:spacing w:after="0" w:afterLines="0" w:line="440" w:lineRule="exact"/>
        <w:ind w:left="0" w:leftChars="0" w:right="0" w:rightChars="0" w:firstLine="480"/>
        <w:textAlignment w:val="auto"/>
        <w:outlineLvl w:val="9"/>
        <w:rPr>
          <w:rFonts w:ascii="仿宋" w:hAnsi="仿宋" w:eastAsia="仿宋_GB2312" w:cs="仿宋"/>
          <w:color w:val="auto"/>
          <w:highlight w:val="none"/>
        </w:rPr>
      </w:pPr>
      <w:r>
        <w:rPr>
          <w:rFonts w:hint="eastAsia" w:ascii="仿宋_GB2312" w:hAnsi="新宋体" w:eastAsia="仿宋_GB2312"/>
          <w:color w:val="auto"/>
          <w:szCs w:val="24"/>
          <w:highlight w:val="none"/>
        </w:rPr>
        <w:t>项目联系人（询问）：</w:t>
      </w:r>
      <w:r>
        <w:rPr>
          <w:rFonts w:hint="eastAsia" w:ascii="仿宋" w:hAnsi="仿宋" w:eastAsia="仿宋" w:cs="仿宋"/>
          <w:bCs/>
          <w:color w:val="auto"/>
          <w:highlight w:val="none"/>
        </w:rPr>
        <w:t>陈鉴</w:t>
      </w:r>
    </w:p>
    <w:p>
      <w:pPr>
        <w:pStyle w:val="396"/>
        <w:keepNext w:val="0"/>
        <w:keepLines w:val="0"/>
        <w:pageBreakBefore w:val="0"/>
        <w:kinsoku/>
        <w:wordWrap/>
        <w:overflowPunct/>
        <w:topLinePunct w:val="0"/>
        <w:autoSpaceDE/>
        <w:autoSpaceDN/>
        <w:bidi w:val="0"/>
        <w:adjustRightInd w:val="0"/>
        <w:spacing w:after="0" w:afterLines="0" w:line="440" w:lineRule="exact"/>
        <w:ind w:left="0" w:leftChars="0" w:right="0" w:rightChars="0" w:firstLine="480"/>
        <w:textAlignment w:val="auto"/>
        <w:outlineLvl w:val="9"/>
        <w:rPr>
          <w:rFonts w:ascii="仿宋_GB2312" w:hAnsi="新宋体" w:eastAsia="仿宋"/>
          <w:color w:val="auto"/>
          <w:szCs w:val="24"/>
          <w:highlight w:val="none"/>
        </w:rPr>
      </w:pPr>
      <w:r>
        <w:rPr>
          <w:rFonts w:hint="eastAsia" w:ascii="仿宋_GB2312" w:hAnsi="新宋体" w:eastAsia="仿宋_GB2312"/>
          <w:color w:val="auto"/>
          <w:szCs w:val="24"/>
          <w:highlight w:val="none"/>
        </w:rPr>
        <w:t>项目联系方式（询问）：</w:t>
      </w:r>
      <w:r>
        <w:rPr>
          <w:rFonts w:hint="eastAsia" w:ascii="仿宋" w:hAnsi="仿宋" w:eastAsia="仿宋" w:cs="仿宋"/>
          <w:bCs/>
          <w:color w:val="auto"/>
          <w:highlight w:val="none"/>
        </w:rPr>
        <w:t>0575-88582382</w:t>
      </w:r>
    </w:p>
    <w:p>
      <w:pPr>
        <w:pStyle w:val="396"/>
        <w:keepNext w:val="0"/>
        <w:keepLines w:val="0"/>
        <w:pageBreakBefore w:val="0"/>
        <w:kinsoku/>
        <w:wordWrap/>
        <w:overflowPunct/>
        <w:topLinePunct w:val="0"/>
        <w:autoSpaceDE/>
        <w:autoSpaceDN/>
        <w:bidi w:val="0"/>
        <w:adjustRightInd w:val="0"/>
        <w:spacing w:after="0" w:afterLines="0" w:line="440" w:lineRule="exact"/>
        <w:ind w:left="0" w:leftChars="0" w:right="0" w:rightChars="0" w:firstLine="480"/>
        <w:textAlignment w:val="auto"/>
        <w:outlineLvl w:val="9"/>
        <w:rPr>
          <w:rFonts w:ascii="仿宋_GB2312" w:hAnsi="新宋体" w:eastAsia="仿宋_GB2312"/>
          <w:color w:val="auto"/>
          <w:szCs w:val="24"/>
          <w:highlight w:val="none"/>
        </w:rPr>
      </w:pPr>
      <w:r>
        <w:rPr>
          <w:rFonts w:hint="eastAsia" w:ascii="仿宋_GB2312" w:hAnsi="新宋体" w:eastAsia="仿宋_GB2312"/>
          <w:color w:val="auto"/>
          <w:szCs w:val="24"/>
          <w:highlight w:val="none"/>
        </w:rPr>
        <w:t>质疑联系人：</w:t>
      </w:r>
      <w:r>
        <w:rPr>
          <w:rFonts w:hint="eastAsia" w:ascii="仿宋" w:hAnsi="仿宋" w:eastAsia="仿宋" w:cs="仿宋"/>
          <w:color w:val="auto"/>
          <w:highlight w:val="none"/>
        </w:rPr>
        <w:t>赵建伟</w:t>
      </w:r>
    </w:p>
    <w:p>
      <w:pPr>
        <w:pStyle w:val="396"/>
        <w:keepNext w:val="0"/>
        <w:keepLines w:val="0"/>
        <w:pageBreakBefore w:val="0"/>
        <w:kinsoku/>
        <w:wordWrap/>
        <w:overflowPunct/>
        <w:topLinePunct w:val="0"/>
        <w:autoSpaceDE/>
        <w:autoSpaceDN/>
        <w:bidi w:val="0"/>
        <w:adjustRightInd w:val="0"/>
        <w:spacing w:after="0" w:afterLines="0" w:line="440" w:lineRule="exact"/>
        <w:ind w:left="0" w:leftChars="0" w:right="0" w:rightChars="0" w:firstLine="480"/>
        <w:textAlignment w:val="auto"/>
        <w:outlineLvl w:val="9"/>
        <w:rPr>
          <w:rFonts w:ascii="仿宋" w:hAnsi="仿宋" w:eastAsia="仿宋" w:cs="仿宋"/>
          <w:color w:val="auto"/>
          <w:szCs w:val="24"/>
          <w:highlight w:val="none"/>
        </w:rPr>
      </w:pPr>
      <w:r>
        <w:rPr>
          <w:rFonts w:hint="eastAsia" w:ascii="仿宋_GB2312" w:hAnsi="新宋体" w:eastAsia="仿宋_GB2312"/>
          <w:color w:val="auto"/>
          <w:szCs w:val="24"/>
          <w:highlight w:val="none"/>
        </w:rPr>
        <w:t>质疑联系方式：</w:t>
      </w:r>
      <w:r>
        <w:rPr>
          <w:rFonts w:hint="eastAsia" w:ascii="仿宋" w:hAnsi="仿宋" w:eastAsia="仿宋" w:cs="仿宋"/>
          <w:bCs/>
          <w:color w:val="auto"/>
          <w:highlight w:val="none"/>
        </w:rPr>
        <w:t>13758580578</w:t>
      </w:r>
    </w:p>
    <w:p>
      <w:pPr>
        <w:pStyle w:val="396"/>
        <w:keepNext w:val="0"/>
        <w:keepLines w:val="0"/>
        <w:pageBreakBefore w:val="0"/>
        <w:kinsoku/>
        <w:wordWrap/>
        <w:overflowPunct/>
        <w:topLinePunct w:val="0"/>
        <w:autoSpaceDE/>
        <w:autoSpaceDN/>
        <w:bidi w:val="0"/>
        <w:adjustRightInd w:val="0"/>
        <w:spacing w:after="0" w:afterLines="0" w:line="440" w:lineRule="exact"/>
        <w:ind w:left="0" w:leftChars="0" w:right="0" w:rightChars="0" w:firstLine="480"/>
        <w:textAlignment w:val="auto"/>
        <w:outlineLvl w:val="9"/>
        <w:rPr>
          <w:rFonts w:ascii="仿宋" w:hAnsi="仿宋" w:eastAsia="仿宋" w:cs="仿宋"/>
          <w:color w:val="auto"/>
          <w:szCs w:val="24"/>
          <w:highlight w:val="none"/>
        </w:rPr>
      </w:pPr>
      <w:r>
        <w:rPr>
          <w:rFonts w:hint="eastAsia" w:ascii="仿宋" w:hAnsi="仿宋" w:eastAsia="仿宋" w:cs="仿宋"/>
          <w:color w:val="auto"/>
          <w:szCs w:val="24"/>
          <w:highlight w:val="none"/>
        </w:rPr>
        <w:t>2、采购代理机构信息</w:t>
      </w:r>
    </w:p>
    <w:p>
      <w:pPr>
        <w:pStyle w:val="396"/>
        <w:keepNext w:val="0"/>
        <w:keepLines w:val="0"/>
        <w:pageBreakBefore w:val="0"/>
        <w:kinsoku/>
        <w:wordWrap/>
        <w:overflowPunct/>
        <w:topLinePunct w:val="0"/>
        <w:autoSpaceDE/>
        <w:autoSpaceDN/>
        <w:bidi w:val="0"/>
        <w:adjustRightInd w:val="0"/>
        <w:spacing w:after="0" w:afterLines="0" w:line="440" w:lineRule="exact"/>
        <w:ind w:left="0" w:leftChars="0" w:right="0" w:rightChars="0" w:firstLine="480"/>
        <w:textAlignment w:val="auto"/>
        <w:outlineLvl w:val="9"/>
        <w:rPr>
          <w:rFonts w:ascii="仿宋" w:hAnsi="仿宋" w:eastAsia="仿宋" w:cs="仿宋"/>
          <w:color w:val="auto"/>
          <w:szCs w:val="24"/>
          <w:highlight w:val="none"/>
        </w:rPr>
      </w:pPr>
      <w:r>
        <w:rPr>
          <w:rFonts w:hint="eastAsia" w:ascii="仿宋" w:hAnsi="仿宋" w:eastAsia="仿宋" w:cs="仿宋"/>
          <w:color w:val="auto"/>
          <w:szCs w:val="24"/>
          <w:highlight w:val="none"/>
        </w:rPr>
        <w:t>名称：浙江翔实建设项目管理有限公司</w:t>
      </w:r>
    </w:p>
    <w:p>
      <w:pPr>
        <w:pStyle w:val="396"/>
        <w:keepNext w:val="0"/>
        <w:keepLines w:val="0"/>
        <w:pageBreakBefore w:val="0"/>
        <w:kinsoku/>
        <w:wordWrap/>
        <w:overflowPunct/>
        <w:topLinePunct w:val="0"/>
        <w:autoSpaceDE/>
        <w:autoSpaceDN/>
        <w:bidi w:val="0"/>
        <w:adjustRightInd w:val="0"/>
        <w:spacing w:after="0" w:afterLines="0" w:line="440" w:lineRule="exact"/>
        <w:ind w:left="0" w:leftChars="0" w:right="0" w:rightChars="0" w:firstLine="480"/>
        <w:textAlignment w:val="auto"/>
        <w:outlineLvl w:val="9"/>
        <w:rPr>
          <w:rFonts w:ascii="仿宋" w:hAnsi="仿宋" w:eastAsia="仿宋" w:cs="仿宋"/>
          <w:color w:val="auto"/>
          <w:szCs w:val="24"/>
          <w:highlight w:val="none"/>
        </w:rPr>
      </w:pPr>
      <w:r>
        <w:rPr>
          <w:rFonts w:hint="eastAsia" w:ascii="仿宋" w:hAnsi="仿宋" w:eastAsia="仿宋" w:cs="仿宋"/>
          <w:color w:val="auto"/>
          <w:szCs w:val="24"/>
          <w:highlight w:val="none"/>
        </w:rPr>
        <w:t>地址：绍兴市越城区阳明北路</w:t>
      </w:r>
      <w:r>
        <w:rPr>
          <w:rFonts w:ascii="仿宋" w:hAnsi="仿宋" w:eastAsia="仿宋" w:cs="仿宋"/>
          <w:color w:val="auto"/>
          <w:szCs w:val="24"/>
          <w:highlight w:val="none"/>
        </w:rPr>
        <w:t>692</w:t>
      </w:r>
      <w:r>
        <w:rPr>
          <w:rFonts w:hint="eastAsia" w:ascii="仿宋" w:hAnsi="仿宋" w:eastAsia="仿宋" w:cs="仿宋"/>
          <w:color w:val="auto"/>
          <w:szCs w:val="24"/>
          <w:highlight w:val="none"/>
        </w:rPr>
        <w:t>号</w:t>
      </w:r>
    </w:p>
    <w:p>
      <w:pPr>
        <w:pStyle w:val="396"/>
        <w:keepNext w:val="0"/>
        <w:keepLines w:val="0"/>
        <w:pageBreakBefore w:val="0"/>
        <w:kinsoku/>
        <w:wordWrap/>
        <w:overflowPunct/>
        <w:topLinePunct w:val="0"/>
        <w:autoSpaceDE/>
        <w:autoSpaceDN/>
        <w:bidi w:val="0"/>
        <w:adjustRightInd w:val="0"/>
        <w:spacing w:after="0" w:afterLines="0" w:line="440" w:lineRule="exact"/>
        <w:ind w:left="0" w:leftChars="0" w:right="0" w:rightChars="0" w:firstLine="480"/>
        <w:textAlignment w:val="auto"/>
        <w:outlineLvl w:val="9"/>
        <w:rPr>
          <w:rFonts w:ascii="仿宋" w:hAnsi="仿宋" w:eastAsia="仿宋" w:cs="仿宋"/>
          <w:color w:val="auto"/>
          <w:szCs w:val="24"/>
          <w:highlight w:val="none"/>
        </w:rPr>
      </w:pPr>
      <w:r>
        <w:rPr>
          <w:rFonts w:hint="eastAsia" w:ascii="仿宋" w:hAnsi="仿宋" w:eastAsia="仿宋" w:cs="仿宋"/>
          <w:color w:val="auto"/>
          <w:szCs w:val="24"/>
          <w:highlight w:val="none"/>
        </w:rPr>
        <w:t>项目联系人（询问）：朱大力</w:t>
      </w:r>
    </w:p>
    <w:p>
      <w:pPr>
        <w:pStyle w:val="396"/>
        <w:keepNext w:val="0"/>
        <w:keepLines w:val="0"/>
        <w:pageBreakBefore w:val="0"/>
        <w:kinsoku/>
        <w:wordWrap/>
        <w:overflowPunct/>
        <w:topLinePunct w:val="0"/>
        <w:autoSpaceDE/>
        <w:autoSpaceDN/>
        <w:bidi w:val="0"/>
        <w:adjustRightInd w:val="0"/>
        <w:spacing w:after="0" w:afterLines="0" w:line="440" w:lineRule="exact"/>
        <w:ind w:left="0" w:leftChars="0" w:right="0" w:rightChars="0" w:firstLine="480"/>
        <w:textAlignment w:val="auto"/>
        <w:outlineLvl w:val="9"/>
        <w:rPr>
          <w:rFonts w:ascii="仿宋" w:hAnsi="仿宋" w:eastAsia="仿宋" w:cs="仿宋"/>
          <w:color w:val="auto"/>
          <w:szCs w:val="24"/>
          <w:highlight w:val="none"/>
        </w:rPr>
      </w:pPr>
      <w:r>
        <w:rPr>
          <w:rFonts w:hint="eastAsia" w:ascii="仿宋" w:hAnsi="仿宋" w:eastAsia="仿宋" w:cs="仿宋"/>
          <w:color w:val="auto"/>
          <w:szCs w:val="24"/>
          <w:highlight w:val="none"/>
        </w:rPr>
        <w:t>项目联系方式（询问）：</w:t>
      </w:r>
      <w:r>
        <w:rPr>
          <w:rFonts w:ascii="仿宋" w:hAnsi="仿宋" w:eastAsia="仿宋" w:cs="仿宋"/>
          <w:color w:val="auto"/>
          <w:szCs w:val="24"/>
          <w:highlight w:val="none"/>
        </w:rPr>
        <w:t>0575-88976697/13588575683</w:t>
      </w:r>
    </w:p>
    <w:p>
      <w:pPr>
        <w:pStyle w:val="396"/>
        <w:keepNext w:val="0"/>
        <w:keepLines w:val="0"/>
        <w:pageBreakBefore w:val="0"/>
        <w:kinsoku/>
        <w:wordWrap/>
        <w:overflowPunct/>
        <w:topLinePunct w:val="0"/>
        <w:autoSpaceDE/>
        <w:autoSpaceDN/>
        <w:bidi w:val="0"/>
        <w:adjustRightInd w:val="0"/>
        <w:spacing w:after="0" w:afterLines="0" w:line="440" w:lineRule="exact"/>
        <w:ind w:left="0" w:leftChars="0" w:right="0" w:rightChars="0" w:firstLine="480"/>
        <w:textAlignment w:val="auto"/>
        <w:outlineLvl w:val="9"/>
        <w:rPr>
          <w:rFonts w:ascii="仿宋" w:hAnsi="仿宋" w:eastAsia="仿宋" w:cs="仿宋"/>
          <w:color w:val="auto"/>
          <w:szCs w:val="24"/>
          <w:highlight w:val="none"/>
        </w:rPr>
      </w:pPr>
      <w:r>
        <w:rPr>
          <w:rFonts w:hint="eastAsia" w:ascii="仿宋" w:hAnsi="仿宋" w:eastAsia="仿宋" w:cs="仿宋"/>
          <w:color w:val="auto"/>
          <w:szCs w:val="24"/>
          <w:highlight w:val="none"/>
        </w:rPr>
        <w:t>质疑联系人：孙莉</w:t>
      </w:r>
    </w:p>
    <w:p>
      <w:pPr>
        <w:pStyle w:val="396"/>
        <w:keepNext w:val="0"/>
        <w:keepLines w:val="0"/>
        <w:pageBreakBefore w:val="0"/>
        <w:kinsoku/>
        <w:wordWrap/>
        <w:overflowPunct/>
        <w:topLinePunct w:val="0"/>
        <w:autoSpaceDE/>
        <w:autoSpaceDN/>
        <w:bidi w:val="0"/>
        <w:adjustRightInd w:val="0"/>
        <w:spacing w:after="0" w:afterLines="0" w:line="440" w:lineRule="exact"/>
        <w:ind w:left="0" w:leftChars="0" w:right="0" w:rightChars="0" w:firstLine="480"/>
        <w:textAlignment w:val="auto"/>
        <w:outlineLvl w:val="9"/>
        <w:rPr>
          <w:rFonts w:ascii="仿宋" w:hAnsi="仿宋" w:eastAsia="仿宋" w:cs="仿宋"/>
          <w:color w:val="auto"/>
          <w:szCs w:val="24"/>
          <w:highlight w:val="none"/>
        </w:rPr>
      </w:pPr>
      <w:r>
        <w:rPr>
          <w:rFonts w:hint="eastAsia" w:ascii="仿宋" w:hAnsi="仿宋" w:eastAsia="仿宋" w:cs="仿宋"/>
          <w:color w:val="auto"/>
          <w:szCs w:val="24"/>
          <w:highlight w:val="none"/>
        </w:rPr>
        <w:t>质疑联系方式：</w:t>
      </w:r>
      <w:r>
        <w:rPr>
          <w:rFonts w:ascii="仿宋" w:hAnsi="仿宋" w:eastAsia="仿宋" w:cs="仿宋"/>
          <w:color w:val="auto"/>
          <w:szCs w:val="24"/>
          <w:highlight w:val="none"/>
        </w:rPr>
        <w:t>0575-88976639</w:t>
      </w:r>
    </w:p>
    <w:p>
      <w:pPr>
        <w:pStyle w:val="396"/>
        <w:keepNext w:val="0"/>
        <w:keepLines w:val="0"/>
        <w:pageBreakBefore w:val="0"/>
        <w:kinsoku/>
        <w:wordWrap/>
        <w:overflowPunct/>
        <w:topLinePunct w:val="0"/>
        <w:autoSpaceDE/>
        <w:autoSpaceDN/>
        <w:bidi w:val="0"/>
        <w:adjustRightInd w:val="0"/>
        <w:spacing w:after="0" w:afterLines="0" w:line="440" w:lineRule="exact"/>
        <w:ind w:left="0" w:leftChars="0" w:right="0" w:rightChars="0" w:firstLine="480"/>
        <w:textAlignment w:val="auto"/>
        <w:outlineLvl w:val="9"/>
        <w:rPr>
          <w:rFonts w:ascii="仿宋" w:hAnsi="仿宋" w:eastAsia="仿宋" w:cs="仿宋"/>
          <w:color w:val="auto"/>
          <w:szCs w:val="24"/>
          <w:highlight w:val="none"/>
        </w:rPr>
      </w:pPr>
      <w:r>
        <w:rPr>
          <w:rFonts w:hint="eastAsia" w:ascii="仿宋" w:hAnsi="仿宋" w:eastAsia="仿宋" w:cs="仿宋"/>
          <w:color w:val="auto"/>
          <w:szCs w:val="24"/>
          <w:highlight w:val="none"/>
        </w:rPr>
        <w:t>3、同级政府采购监督管理部门</w:t>
      </w:r>
    </w:p>
    <w:p>
      <w:pPr>
        <w:pStyle w:val="396"/>
        <w:keepNext w:val="0"/>
        <w:keepLines w:val="0"/>
        <w:pageBreakBefore w:val="0"/>
        <w:kinsoku/>
        <w:wordWrap/>
        <w:overflowPunct/>
        <w:topLinePunct w:val="0"/>
        <w:autoSpaceDE/>
        <w:autoSpaceDN/>
        <w:bidi w:val="0"/>
        <w:adjustRightInd w:val="0"/>
        <w:spacing w:after="0" w:afterLines="0" w:line="440" w:lineRule="exact"/>
        <w:ind w:left="0" w:leftChars="0" w:right="0" w:rightChars="0" w:firstLine="480"/>
        <w:textAlignment w:val="auto"/>
        <w:outlineLvl w:val="9"/>
        <w:rPr>
          <w:rFonts w:ascii="仿宋" w:hAnsi="仿宋" w:eastAsia="仿宋" w:cs="仿宋"/>
          <w:color w:val="auto"/>
          <w:szCs w:val="24"/>
          <w:highlight w:val="none"/>
        </w:rPr>
      </w:pPr>
      <w:r>
        <w:rPr>
          <w:rFonts w:hint="eastAsia" w:ascii="仿宋" w:hAnsi="仿宋" w:eastAsia="仿宋" w:cs="仿宋"/>
          <w:color w:val="auto"/>
          <w:szCs w:val="24"/>
          <w:highlight w:val="none"/>
        </w:rPr>
        <w:t>名称：绍兴市财政局</w:t>
      </w:r>
    </w:p>
    <w:p>
      <w:pPr>
        <w:pStyle w:val="396"/>
        <w:keepNext w:val="0"/>
        <w:keepLines w:val="0"/>
        <w:pageBreakBefore w:val="0"/>
        <w:kinsoku/>
        <w:wordWrap/>
        <w:overflowPunct/>
        <w:topLinePunct w:val="0"/>
        <w:autoSpaceDE/>
        <w:autoSpaceDN/>
        <w:bidi w:val="0"/>
        <w:adjustRightInd w:val="0"/>
        <w:spacing w:after="0" w:afterLines="0" w:line="440" w:lineRule="exact"/>
        <w:ind w:left="0" w:leftChars="0" w:right="0" w:rightChars="0" w:firstLine="480"/>
        <w:textAlignment w:val="auto"/>
        <w:outlineLvl w:val="9"/>
        <w:rPr>
          <w:rFonts w:ascii="仿宋" w:hAnsi="仿宋" w:eastAsia="仿宋" w:cs="仿宋"/>
          <w:color w:val="auto"/>
          <w:szCs w:val="24"/>
          <w:highlight w:val="none"/>
        </w:rPr>
      </w:pPr>
      <w:r>
        <w:rPr>
          <w:rFonts w:hint="eastAsia" w:ascii="仿宋" w:hAnsi="仿宋" w:eastAsia="仿宋" w:cs="仿宋"/>
          <w:color w:val="auto"/>
          <w:szCs w:val="24"/>
          <w:highlight w:val="none"/>
        </w:rPr>
        <w:t>地址：绍兴市越城区凤林西路151号</w:t>
      </w:r>
    </w:p>
    <w:p>
      <w:pPr>
        <w:pStyle w:val="396"/>
        <w:keepNext w:val="0"/>
        <w:keepLines w:val="0"/>
        <w:pageBreakBefore w:val="0"/>
        <w:kinsoku/>
        <w:wordWrap/>
        <w:overflowPunct/>
        <w:topLinePunct w:val="0"/>
        <w:autoSpaceDE/>
        <w:autoSpaceDN/>
        <w:bidi w:val="0"/>
        <w:adjustRightInd w:val="0"/>
        <w:spacing w:after="0" w:afterLines="0" w:line="440" w:lineRule="exact"/>
        <w:ind w:left="0" w:leftChars="0" w:right="0" w:rightChars="0" w:firstLine="480"/>
        <w:textAlignment w:val="auto"/>
        <w:outlineLvl w:val="9"/>
        <w:rPr>
          <w:rFonts w:ascii="仿宋" w:hAnsi="仿宋" w:eastAsia="仿宋" w:cs="仿宋"/>
          <w:color w:val="auto"/>
          <w:szCs w:val="24"/>
          <w:highlight w:val="none"/>
        </w:rPr>
      </w:pPr>
      <w:r>
        <w:rPr>
          <w:rFonts w:hint="eastAsia" w:ascii="仿宋" w:hAnsi="仿宋" w:eastAsia="仿宋" w:cs="仿宋"/>
          <w:color w:val="auto"/>
          <w:szCs w:val="24"/>
          <w:highlight w:val="none"/>
        </w:rPr>
        <w:t>传真：</w:t>
      </w:r>
      <w:r>
        <w:rPr>
          <w:rFonts w:ascii="仿宋" w:hAnsi="仿宋" w:eastAsia="仿宋" w:cs="仿宋"/>
          <w:color w:val="auto"/>
          <w:szCs w:val="24"/>
          <w:highlight w:val="none"/>
        </w:rPr>
        <w:t>0575-85209806</w:t>
      </w:r>
    </w:p>
    <w:p>
      <w:pPr>
        <w:pStyle w:val="396"/>
        <w:keepNext w:val="0"/>
        <w:keepLines w:val="0"/>
        <w:pageBreakBefore w:val="0"/>
        <w:kinsoku/>
        <w:wordWrap/>
        <w:overflowPunct/>
        <w:topLinePunct w:val="0"/>
        <w:autoSpaceDE/>
        <w:autoSpaceDN/>
        <w:bidi w:val="0"/>
        <w:adjustRightInd w:val="0"/>
        <w:spacing w:after="0" w:afterLines="0" w:line="440" w:lineRule="exact"/>
        <w:ind w:left="0" w:leftChars="0" w:right="0" w:rightChars="0" w:firstLine="480"/>
        <w:textAlignment w:val="auto"/>
        <w:outlineLvl w:val="9"/>
        <w:rPr>
          <w:rFonts w:ascii="仿宋" w:hAnsi="仿宋" w:eastAsia="仿宋" w:cs="仿宋"/>
          <w:color w:val="auto"/>
          <w:szCs w:val="24"/>
          <w:highlight w:val="none"/>
        </w:rPr>
      </w:pPr>
      <w:r>
        <w:rPr>
          <w:rFonts w:hint="eastAsia" w:ascii="仿宋" w:hAnsi="仿宋" w:eastAsia="仿宋" w:cs="仿宋"/>
          <w:color w:val="auto"/>
          <w:szCs w:val="24"/>
          <w:highlight w:val="none"/>
        </w:rPr>
        <w:t>联系人 ：张婷婷</w:t>
      </w:r>
    </w:p>
    <w:p>
      <w:pPr>
        <w:pStyle w:val="396"/>
        <w:keepNext w:val="0"/>
        <w:keepLines w:val="0"/>
        <w:pageBreakBefore w:val="0"/>
        <w:kinsoku/>
        <w:wordWrap/>
        <w:overflowPunct/>
        <w:topLinePunct w:val="0"/>
        <w:autoSpaceDE/>
        <w:autoSpaceDN/>
        <w:bidi w:val="0"/>
        <w:adjustRightInd w:val="0"/>
        <w:spacing w:after="0" w:afterLines="0" w:line="440" w:lineRule="exact"/>
        <w:ind w:left="0" w:leftChars="0" w:right="0" w:rightChars="0" w:firstLine="480"/>
        <w:jc w:val="left"/>
        <w:textAlignment w:val="auto"/>
        <w:outlineLvl w:val="9"/>
        <w:rPr>
          <w:rFonts w:ascii="仿宋" w:hAnsi="仿宋" w:eastAsia="仿宋" w:cs="仿宋"/>
          <w:b/>
          <w:bCs/>
          <w:color w:val="auto"/>
          <w:szCs w:val="24"/>
          <w:highlight w:val="none"/>
        </w:rPr>
      </w:pPr>
      <w:r>
        <w:rPr>
          <w:rFonts w:hint="eastAsia" w:ascii="仿宋" w:hAnsi="仿宋" w:eastAsia="仿宋" w:cs="仿宋"/>
          <w:color w:val="auto"/>
          <w:szCs w:val="24"/>
          <w:highlight w:val="none"/>
        </w:rPr>
        <w:t>监督投诉电话：</w:t>
      </w:r>
      <w:r>
        <w:rPr>
          <w:rFonts w:ascii="仿宋" w:hAnsi="仿宋" w:eastAsia="仿宋" w:cs="仿宋"/>
          <w:color w:val="auto"/>
          <w:szCs w:val="24"/>
          <w:highlight w:val="none"/>
        </w:rPr>
        <w:t>0575-85209806</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pPr>
        <w:keepNext w:val="0"/>
        <w:keepLines w:val="0"/>
        <w:pageBreakBefore w:val="0"/>
        <w:widowControl w:val="0"/>
        <w:kinsoku/>
        <w:wordWrap/>
        <w:overflowPunct/>
        <w:topLinePunct w:val="0"/>
        <w:autoSpaceDE/>
        <w:autoSpaceDN/>
        <w:bidi w:val="0"/>
        <w:adjustRightInd w:val="0"/>
        <w:snapToGrid/>
        <w:spacing w:line="360" w:lineRule="exact"/>
        <w:ind w:left="0" w:leftChars="0" w:right="0" w:rightChars="0" w:firstLine="420" w:firstLineChars="200"/>
        <w:jc w:val="both"/>
        <w:textAlignment w:val="auto"/>
        <w:outlineLvl w:val="9"/>
        <w:rPr>
          <w:rFonts w:ascii="仿宋" w:hAnsi="仿宋" w:eastAsia="仿宋" w:cs="仿宋"/>
          <w:color w:val="auto"/>
          <w:sz w:val="21"/>
          <w:highlight w:val="none"/>
        </w:rPr>
      </w:pPr>
      <w:r>
        <w:rPr>
          <w:rFonts w:hint="eastAsia" w:ascii="仿宋" w:hAnsi="仿宋" w:eastAsia="仿宋" w:cs="仿宋"/>
          <w:color w:val="auto"/>
          <w:sz w:val="21"/>
          <w:highlight w:val="none"/>
        </w:rPr>
        <w:t>若对项目采购电子交易系统操作有疑问，可登录政采云（https://www.zcygov.cn/），点击右侧咨询小采，获取采小蜜智能服务管家帮助，或拨打政采云服务热线95763获取热线服务帮助。        </w:t>
      </w:r>
    </w:p>
    <w:p>
      <w:pPr>
        <w:keepNext w:val="0"/>
        <w:keepLines w:val="0"/>
        <w:pageBreakBefore w:val="0"/>
        <w:widowControl w:val="0"/>
        <w:kinsoku/>
        <w:wordWrap/>
        <w:overflowPunct/>
        <w:topLinePunct w:val="0"/>
        <w:autoSpaceDE/>
        <w:autoSpaceDN/>
        <w:bidi w:val="0"/>
        <w:adjustRightInd w:val="0"/>
        <w:snapToGrid/>
        <w:spacing w:line="360" w:lineRule="exact"/>
        <w:ind w:left="0" w:leftChars="0" w:right="0" w:rightChars="0" w:firstLine="420" w:firstLineChars="200"/>
        <w:jc w:val="both"/>
        <w:textAlignment w:val="auto"/>
        <w:outlineLvl w:val="9"/>
        <w:rPr>
          <w:rFonts w:ascii="仿宋" w:hAnsi="仿宋" w:eastAsia="仿宋" w:cs="仿宋"/>
          <w:color w:val="auto"/>
          <w:sz w:val="21"/>
          <w:highlight w:val="none"/>
        </w:rPr>
      </w:pPr>
      <w:r>
        <w:rPr>
          <w:rFonts w:hint="eastAsia" w:ascii="仿宋" w:hAnsi="仿宋" w:eastAsia="仿宋" w:cs="仿宋"/>
          <w:color w:val="auto"/>
          <w:sz w:val="21"/>
          <w:highlight w:val="none"/>
        </w:rPr>
        <w:t>CA问题联系电话（人工）：汇信CA 400-888-4636；天谷CA 400-087-8198。</w:t>
      </w:r>
    </w:p>
    <w:p>
      <w:pPr>
        <w:widowControl/>
        <w:adjustRightInd/>
        <w:jc w:val="left"/>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167" w:firstLineChars="1297"/>
        <w:textAlignment w:val="auto"/>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73"/>
        <w:tblW w:w="974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362"/>
        <w:gridCol w:w="7425"/>
        <w:gridCol w:w="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90" w:type="dxa"/>
          <w:trHeight w:val="496"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787" w:type="dxa"/>
            <w:gridSpan w:val="2"/>
            <w:vAlign w:val="center"/>
          </w:tcPr>
          <w:p>
            <w:pPr>
              <w:keepNext w:val="0"/>
              <w:keepLines w:val="0"/>
              <w:pageBreakBefore w:val="0"/>
              <w:kinsoku/>
              <w:wordWrap/>
              <w:overflowPunct/>
              <w:topLinePunct w:val="0"/>
              <w:bidi w:val="0"/>
              <w:adjustRightInd w:val="0"/>
              <w:spacing w:line="360" w:lineRule="exact"/>
              <w:ind w:left="0" w:leftChars="0" w:right="0" w:rightChars="0" w:firstLine="0" w:firstLineChars="0"/>
              <w:jc w:val="center"/>
              <w:outlineLvl w:val="9"/>
              <w:rPr>
                <w:rFonts w:ascii="仿宋" w:hAnsi="仿宋" w:eastAsia="仿宋" w:cs="仿宋"/>
                <w:color w:val="auto"/>
                <w:sz w:val="24"/>
                <w:highlight w:val="none"/>
              </w:rPr>
            </w:pPr>
            <w:r>
              <w:rPr>
                <w:rFonts w:hint="eastAsia" w:ascii="仿宋" w:hAnsi="仿宋" w:eastAsia="仿宋" w:cs="仿宋"/>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90" w:type="dxa"/>
          <w:trHeight w:val="1145"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8787" w:type="dxa"/>
            <w:gridSpan w:val="2"/>
            <w:vAlign w:val="center"/>
          </w:tcPr>
          <w:p>
            <w:pPr>
              <w:keepNext w:val="0"/>
              <w:keepLines w:val="0"/>
              <w:pageBreakBefore w:val="0"/>
              <w:kinsoku/>
              <w:wordWrap/>
              <w:overflowPunct/>
              <w:topLinePunct w:val="0"/>
              <w:bidi w:val="0"/>
              <w:adjustRightInd w:val="0"/>
              <w:snapToGrid w:val="0"/>
              <w:spacing w:line="360" w:lineRule="exact"/>
              <w:ind w:left="0" w:leftChars="0" w:right="0" w:rightChars="0" w:firstLine="0" w:firstLineChars="0"/>
              <w:outlineLvl w:val="9"/>
              <w:rPr>
                <w:rFonts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pPr>
              <w:keepNext w:val="0"/>
              <w:keepLines w:val="0"/>
              <w:pageBreakBefore w:val="0"/>
              <w:kinsoku/>
              <w:wordWrap/>
              <w:overflowPunct/>
              <w:topLinePunct w:val="0"/>
              <w:bidi w:val="0"/>
              <w:adjustRightInd w:val="0"/>
              <w:spacing w:line="360" w:lineRule="exact"/>
              <w:ind w:left="0" w:leftChars="0" w:right="0" w:rightChars="0" w:firstLine="0" w:firstLineChars="0"/>
              <w:outlineLvl w:val="9"/>
              <w:rPr>
                <w:rFonts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90" w:type="dxa"/>
          <w:trHeight w:val="1145"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8787" w:type="dxa"/>
            <w:gridSpan w:val="2"/>
            <w:vAlign w:val="center"/>
          </w:tcPr>
          <w:p>
            <w:pPr>
              <w:keepNext w:val="0"/>
              <w:keepLines w:val="0"/>
              <w:pageBreakBefore w:val="0"/>
              <w:kinsoku/>
              <w:wordWrap/>
              <w:overflowPunct/>
              <w:topLinePunct w:val="0"/>
              <w:bidi w:val="0"/>
              <w:adjustRightInd w:val="0"/>
              <w:snapToGrid w:val="0"/>
              <w:spacing w:line="360" w:lineRule="exact"/>
              <w:ind w:left="0" w:leftChars="0" w:right="0" w:rightChars="0" w:firstLine="0" w:firstLineChars="0"/>
              <w:outlineLvl w:val="9"/>
              <w:rPr>
                <w:rFonts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pPr>
              <w:keepNext w:val="0"/>
              <w:keepLines w:val="0"/>
              <w:pageBreakBefore w:val="0"/>
              <w:kinsoku/>
              <w:wordWrap/>
              <w:overflowPunct/>
              <w:topLinePunct w:val="0"/>
              <w:bidi w:val="0"/>
              <w:adjustRightInd w:val="0"/>
              <w:snapToGrid w:val="0"/>
              <w:spacing w:line="360" w:lineRule="exact"/>
              <w:ind w:left="0" w:leftChars="0" w:right="0" w:rightChars="0" w:firstLine="0" w:firstLineChars="0"/>
              <w:outlineLvl w:val="9"/>
              <w:rPr>
                <w:rFonts w:ascii="仿宋" w:hAnsi="仿宋" w:eastAsia="仿宋" w:cs="仿宋"/>
                <w:b/>
                <w:color w:val="auto"/>
                <w:sz w:val="24"/>
                <w:highlight w:val="none"/>
              </w:rPr>
            </w:pPr>
            <w:r>
              <w:rPr>
                <w:rFonts w:hint="eastAsia" w:ascii="仿宋" w:hAnsi="仿宋" w:eastAsia="仿宋" w:cs="仿宋"/>
                <w:b/>
                <w:color w:val="auto"/>
                <w:sz w:val="24"/>
                <w:highlight w:val="none"/>
              </w:rPr>
              <w:t>1.资格后审。</w:t>
            </w:r>
          </w:p>
          <w:p>
            <w:pPr>
              <w:keepNext w:val="0"/>
              <w:keepLines w:val="0"/>
              <w:pageBreakBefore w:val="0"/>
              <w:kinsoku/>
              <w:wordWrap/>
              <w:overflowPunct/>
              <w:topLinePunct w:val="0"/>
              <w:bidi w:val="0"/>
              <w:adjustRightInd w:val="0"/>
              <w:snapToGrid w:val="0"/>
              <w:spacing w:line="360" w:lineRule="exact"/>
              <w:ind w:left="0" w:leftChars="0" w:right="0" w:rightChars="0" w:firstLine="0" w:firstLineChars="0"/>
              <w:outlineLvl w:val="9"/>
              <w:rPr>
                <w:rFonts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90" w:type="dxa"/>
          <w:trHeight w:val="934"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8787" w:type="dxa"/>
            <w:gridSpan w:val="2"/>
            <w:vAlign w:val="center"/>
          </w:tcPr>
          <w:p>
            <w:pPr>
              <w:keepNext w:val="0"/>
              <w:keepLines w:val="0"/>
              <w:pageBreakBefore w:val="0"/>
              <w:kinsoku/>
              <w:wordWrap/>
              <w:overflowPunct/>
              <w:topLinePunct w:val="0"/>
              <w:autoSpaceDE w:val="0"/>
              <w:autoSpaceDN w:val="0"/>
              <w:bidi w:val="0"/>
              <w:adjustRightInd w:val="0"/>
              <w:spacing w:line="360" w:lineRule="exact"/>
              <w:ind w:left="0" w:leftChars="0" w:right="0" w:rightChars="0" w:firstLine="0" w:firstLineChars="0"/>
              <w:textAlignment w:val="bottom"/>
              <w:outlineLvl w:val="9"/>
              <w:rPr>
                <w:rFonts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90" w:type="dxa"/>
          <w:trHeight w:val="665"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8787" w:type="dxa"/>
            <w:gridSpan w:val="2"/>
            <w:vAlign w:val="center"/>
          </w:tcPr>
          <w:p>
            <w:pPr>
              <w:keepNext w:val="0"/>
              <w:keepLines w:val="0"/>
              <w:pageBreakBefore w:val="0"/>
              <w:kinsoku/>
              <w:wordWrap/>
              <w:overflowPunct/>
              <w:topLinePunct w:val="0"/>
              <w:bidi w:val="0"/>
              <w:adjustRightInd w:val="0"/>
              <w:spacing w:line="360" w:lineRule="exact"/>
              <w:ind w:left="0" w:leftChars="0" w:right="0" w:rightChars="0" w:firstLine="0" w:firstLineChars="0"/>
              <w:outlineLvl w:val="9"/>
              <w:rPr>
                <w:rFonts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90" w:type="dxa"/>
          <w:trHeight w:val="665"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8787" w:type="dxa"/>
            <w:gridSpan w:val="2"/>
            <w:vAlign w:val="center"/>
          </w:tcPr>
          <w:p>
            <w:pPr>
              <w:keepNext w:val="0"/>
              <w:keepLines w:val="0"/>
              <w:pageBreakBefore w:val="0"/>
              <w:kinsoku/>
              <w:wordWrap/>
              <w:overflowPunct/>
              <w:topLinePunct w:val="0"/>
              <w:bidi w:val="0"/>
              <w:adjustRightInd w:val="0"/>
              <w:spacing w:line="360" w:lineRule="exact"/>
              <w:ind w:left="0" w:leftChars="0" w:right="0" w:rightChars="0" w:firstLine="0" w:firstLineChars="0"/>
              <w:outlineLvl w:val="9"/>
              <w:rPr>
                <w:rFonts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pPr>
              <w:keepNext w:val="0"/>
              <w:keepLines w:val="0"/>
              <w:pageBreakBefore w:val="0"/>
              <w:kinsoku/>
              <w:wordWrap/>
              <w:overflowPunct/>
              <w:topLinePunct w:val="0"/>
              <w:bidi w:val="0"/>
              <w:adjustRightInd w:val="0"/>
              <w:spacing w:line="360" w:lineRule="exact"/>
              <w:ind w:left="0" w:leftChars="0" w:right="0" w:rightChars="0" w:firstLine="0" w:firstLineChars="0"/>
              <w:outlineLvl w:val="9"/>
              <w:rPr>
                <w:rFonts w:ascii="仿宋" w:hAnsi="仿宋" w:eastAsia="仿宋" w:cs="仿宋"/>
                <w:b/>
                <w:color w:val="auto"/>
                <w:sz w:val="24"/>
                <w:highlight w:val="none"/>
              </w:rPr>
            </w:pPr>
            <w:r>
              <w:rPr>
                <w:rFonts w:ascii="仿宋_GB2312" w:hAnsi="仿宋" w:eastAsia="仿宋_GB2312" w:cs="Arial"/>
                <w:color w:val="auto"/>
                <w:kern w:val="0"/>
                <w:sz w:val="24"/>
                <w:highlight w:val="none"/>
              </w:rPr>
              <w:sym w:font="Wingdings" w:char="F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90" w:type="dxa"/>
          <w:trHeight w:val="635"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8787" w:type="dxa"/>
            <w:gridSpan w:val="2"/>
            <w:vAlign w:val="center"/>
          </w:tcPr>
          <w:p>
            <w:pPr>
              <w:keepNext w:val="0"/>
              <w:keepLines w:val="0"/>
              <w:pageBreakBefore w:val="0"/>
              <w:kinsoku/>
              <w:wordWrap/>
              <w:overflowPunct/>
              <w:topLinePunct w:val="0"/>
              <w:bidi w:val="0"/>
              <w:adjustRightInd w:val="0"/>
              <w:spacing w:line="360" w:lineRule="exact"/>
              <w:ind w:left="0" w:leftChars="0" w:right="0" w:rightChars="0" w:firstLine="0" w:firstLineChars="0"/>
              <w:outlineLvl w:val="9"/>
              <w:rPr>
                <w:rFonts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90" w:type="dxa"/>
          <w:trHeight w:val="528"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8787" w:type="dxa"/>
            <w:gridSpan w:val="2"/>
            <w:vAlign w:val="center"/>
          </w:tcPr>
          <w:p>
            <w:pPr>
              <w:keepNext w:val="0"/>
              <w:keepLines w:val="0"/>
              <w:pageBreakBefore w:val="0"/>
              <w:kinsoku/>
              <w:wordWrap/>
              <w:overflowPunct/>
              <w:topLinePunct w:val="0"/>
              <w:autoSpaceDE w:val="0"/>
              <w:autoSpaceDN w:val="0"/>
              <w:bidi w:val="0"/>
              <w:adjustRightInd w:val="0"/>
              <w:spacing w:line="360" w:lineRule="exact"/>
              <w:ind w:left="0" w:leftChars="0" w:right="0" w:rightChars="0" w:firstLine="0" w:firstLineChars="0"/>
              <w:textAlignment w:val="bottom"/>
              <w:outlineLvl w:val="9"/>
              <w:rPr>
                <w:rFonts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pPr>
              <w:keepNext w:val="0"/>
              <w:keepLines w:val="0"/>
              <w:pageBreakBefore w:val="0"/>
              <w:kinsoku/>
              <w:wordWrap/>
              <w:overflowPunct/>
              <w:topLinePunct w:val="0"/>
              <w:bidi w:val="0"/>
              <w:adjustRightInd w:val="0"/>
              <w:spacing w:line="360" w:lineRule="exact"/>
              <w:ind w:left="0" w:leftChars="0" w:right="0" w:rightChars="0" w:firstLine="0" w:firstLineChars="0"/>
              <w:outlineLvl w:val="9"/>
              <w:rPr>
                <w:rFonts w:ascii="仿宋" w:hAnsi="仿宋" w:eastAsia="仿宋" w:cs="仿宋"/>
                <w:color w:val="auto"/>
                <w:sz w:val="24"/>
                <w:highlight w:val="none"/>
              </w:rPr>
            </w:pPr>
            <w:r>
              <w:rPr>
                <w:rFonts w:ascii="仿宋_GB2312" w:hAnsi="仿宋" w:eastAsia="仿宋_GB2312" w:cs="Arial"/>
                <w:color w:val="auto"/>
                <w:kern w:val="0"/>
                <w:sz w:val="24"/>
                <w:highlight w:val="none"/>
              </w:rPr>
              <w:sym w:font="Wingdings" w:char="F0FE"/>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pPr>
              <w:keepNext w:val="0"/>
              <w:keepLines w:val="0"/>
              <w:pageBreakBefore w:val="0"/>
              <w:kinsoku/>
              <w:wordWrap/>
              <w:overflowPunct/>
              <w:topLinePunct w:val="0"/>
              <w:autoSpaceDE w:val="0"/>
              <w:autoSpaceDN w:val="0"/>
              <w:bidi w:val="0"/>
              <w:adjustRightInd w:val="0"/>
              <w:spacing w:line="360" w:lineRule="exact"/>
              <w:ind w:left="0" w:leftChars="0" w:right="0" w:rightChars="0" w:firstLine="0" w:firstLineChars="0"/>
              <w:textAlignment w:val="bottom"/>
              <w:outlineLvl w:val="9"/>
              <w:rPr>
                <w:rFonts w:ascii="仿宋" w:hAnsi="仿宋" w:eastAsia="仿宋" w:cs="仿宋"/>
                <w:b/>
                <w:color w:val="auto"/>
                <w:sz w:val="24"/>
                <w:highlight w:val="none"/>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90" w:type="dxa"/>
          <w:trHeight w:val="609"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8787" w:type="dxa"/>
            <w:gridSpan w:val="2"/>
            <w:vAlign w:val="center"/>
          </w:tcPr>
          <w:p>
            <w:pPr>
              <w:keepNext w:val="0"/>
              <w:keepLines w:val="0"/>
              <w:pageBreakBefore w:val="0"/>
              <w:kinsoku/>
              <w:wordWrap/>
              <w:overflowPunct/>
              <w:topLinePunct w:val="0"/>
              <w:bidi w:val="0"/>
              <w:adjustRightInd w:val="0"/>
              <w:spacing w:line="360" w:lineRule="exact"/>
              <w:ind w:left="0" w:leftChars="0" w:right="0" w:rightChars="0" w:firstLine="0" w:firstLineChars="0"/>
              <w:outlineLvl w:val="9"/>
              <w:rPr>
                <w:rFonts w:ascii="仿宋" w:hAnsi="仿宋" w:eastAsia="仿宋" w:cs="仿宋"/>
                <w:b/>
                <w:color w:val="auto"/>
                <w:sz w:val="24"/>
                <w:highlight w:val="none"/>
              </w:rPr>
            </w:pPr>
            <w:r>
              <w:rPr>
                <w:rFonts w:hint="eastAsia" w:ascii="仿宋" w:hAnsi="仿宋" w:eastAsia="仿宋" w:cs="仿宋"/>
                <w:b/>
                <w:color w:val="auto"/>
                <w:sz w:val="24"/>
                <w:highlight w:val="none"/>
              </w:rPr>
              <w:t>样品提供：</w:t>
            </w:r>
          </w:p>
          <w:p>
            <w:pPr>
              <w:keepNext w:val="0"/>
              <w:keepLines w:val="0"/>
              <w:pageBreakBefore w:val="0"/>
              <w:kinsoku/>
              <w:wordWrap/>
              <w:overflowPunct/>
              <w:topLinePunct w:val="0"/>
              <w:bidi w:val="0"/>
              <w:adjustRightInd w:val="0"/>
              <w:spacing w:line="360" w:lineRule="exact"/>
              <w:ind w:left="0" w:leftChars="0" w:right="0" w:rightChars="0" w:firstLine="0" w:firstLineChars="0"/>
              <w:outlineLvl w:val="9"/>
              <w:rPr>
                <w:rFonts w:ascii="仿宋" w:hAnsi="仿宋" w:eastAsia="仿宋" w:cs="仿宋"/>
                <w:color w:val="auto"/>
                <w:sz w:val="24"/>
                <w:highlight w:val="none"/>
              </w:rPr>
            </w:pPr>
            <w:r>
              <w:rPr>
                <w:rFonts w:ascii="仿宋_GB2312" w:hAnsi="仿宋" w:eastAsia="仿宋_GB2312" w:cs="Arial"/>
                <w:color w:val="auto"/>
                <w:kern w:val="0"/>
                <w:sz w:val="24"/>
                <w:highlight w:val="none"/>
              </w:rPr>
              <w:sym w:font="Wingdings" w:char="F0FE"/>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pPr>
              <w:keepNext w:val="0"/>
              <w:keepLines w:val="0"/>
              <w:pageBreakBefore w:val="0"/>
              <w:kinsoku/>
              <w:wordWrap/>
              <w:overflowPunct/>
              <w:topLinePunct w:val="0"/>
              <w:bidi w:val="0"/>
              <w:adjustRightInd w:val="0"/>
              <w:spacing w:line="360" w:lineRule="exact"/>
              <w:ind w:left="0" w:leftChars="0" w:right="0" w:rightChars="0" w:firstLine="0" w:firstLineChars="0"/>
              <w:outlineLvl w:val="9"/>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□B要求提供，</w:t>
            </w:r>
          </w:p>
          <w:p>
            <w:pPr>
              <w:keepNext w:val="0"/>
              <w:keepLines w:val="0"/>
              <w:pageBreakBefore w:val="0"/>
              <w:kinsoku/>
              <w:wordWrap/>
              <w:overflowPunct/>
              <w:topLinePunct w:val="0"/>
              <w:bidi w:val="0"/>
              <w:adjustRightInd w:val="0"/>
              <w:spacing w:line="360" w:lineRule="exact"/>
              <w:ind w:left="0" w:leftChars="0" w:right="0" w:rightChars="0" w:firstLine="0" w:firstLineChars="0"/>
              <w:outlineLvl w:val="9"/>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keepNext w:val="0"/>
              <w:keepLines w:val="0"/>
              <w:pageBreakBefore w:val="0"/>
              <w:kinsoku/>
              <w:wordWrap/>
              <w:overflowPunct/>
              <w:topLinePunct w:val="0"/>
              <w:bidi w:val="0"/>
              <w:adjustRightInd w:val="0"/>
              <w:spacing w:line="360" w:lineRule="exact"/>
              <w:ind w:left="0" w:leftChars="0" w:right="0" w:rightChars="0" w:firstLine="0" w:firstLineChars="0"/>
              <w:outlineLvl w:val="9"/>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keepNext w:val="0"/>
              <w:keepLines w:val="0"/>
              <w:pageBreakBefore w:val="0"/>
              <w:kinsoku/>
              <w:wordWrap/>
              <w:overflowPunct/>
              <w:topLinePunct w:val="0"/>
              <w:bidi w:val="0"/>
              <w:adjustRightInd w:val="0"/>
              <w:spacing w:line="360" w:lineRule="exact"/>
              <w:ind w:left="0" w:leftChars="0" w:right="0" w:rightChars="0" w:firstLine="0" w:firstLineChars="0"/>
              <w:outlineLvl w:val="9"/>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pPr>
              <w:keepNext w:val="0"/>
              <w:keepLines w:val="0"/>
              <w:pageBreakBefore w:val="0"/>
              <w:kinsoku/>
              <w:wordWrap/>
              <w:overflowPunct/>
              <w:topLinePunct w:val="0"/>
              <w:bidi w:val="0"/>
              <w:adjustRightInd w:val="0"/>
              <w:spacing w:line="360" w:lineRule="exact"/>
              <w:ind w:left="0" w:leftChars="0" w:right="0" w:rightChars="0" w:firstLine="0" w:firstLineChars="0"/>
              <w:outlineLvl w:val="9"/>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keepNext w:val="0"/>
              <w:keepLines w:val="0"/>
              <w:pageBreakBefore w:val="0"/>
              <w:kinsoku/>
              <w:wordWrap/>
              <w:overflowPunct/>
              <w:topLinePunct w:val="0"/>
              <w:bidi w:val="0"/>
              <w:adjustRightInd w:val="0"/>
              <w:spacing w:line="360" w:lineRule="exact"/>
              <w:ind w:left="0" w:leftChars="0" w:right="0" w:rightChars="0" w:firstLine="0" w:firstLineChars="0"/>
              <w:outlineLvl w:val="9"/>
              <w:rPr>
                <w:rFonts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pPr>
              <w:keepNext w:val="0"/>
              <w:keepLines w:val="0"/>
              <w:pageBreakBefore w:val="0"/>
              <w:kinsoku/>
              <w:wordWrap/>
              <w:overflowPunct/>
              <w:topLinePunct w:val="0"/>
              <w:bidi w:val="0"/>
              <w:adjustRightInd w:val="0"/>
              <w:spacing w:line="360" w:lineRule="exact"/>
              <w:ind w:left="0" w:leftChars="0" w:right="0" w:rightChars="0" w:firstLine="0" w:firstLineChars="0"/>
              <w:outlineLvl w:val="9"/>
              <w:rPr>
                <w:rFonts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keepNext w:val="0"/>
              <w:keepLines w:val="0"/>
              <w:pageBreakBefore w:val="0"/>
              <w:kinsoku/>
              <w:wordWrap/>
              <w:overflowPunct/>
              <w:topLinePunct w:val="0"/>
              <w:autoSpaceDE w:val="0"/>
              <w:autoSpaceDN w:val="0"/>
              <w:bidi w:val="0"/>
              <w:adjustRightInd w:val="0"/>
              <w:spacing w:line="360" w:lineRule="exact"/>
              <w:ind w:left="0" w:leftChars="0" w:right="0" w:rightChars="0" w:firstLine="0" w:firstLineChars="0"/>
              <w:jc w:val="left"/>
              <w:outlineLvl w:val="9"/>
              <w:rPr>
                <w:rFonts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90" w:type="dxa"/>
          <w:trHeight w:val="620"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8787" w:type="dxa"/>
            <w:gridSpan w:val="2"/>
            <w:vAlign w:val="center"/>
          </w:tcPr>
          <w:p>
            <w:pPr>
              <w:keepNext w:val="0"/>
              <w:keepLines w:val="0"/>
              <w:pageBreakBefore w:val="0"/>
              <w:kinsoku/>
              <w:wordWrap/>
              <w:overflowPunct/>
              <w:topLinePunct w:val="0"/>
              <w:bidi w:val="0"/>
              <w:adjustRightInd w:val="0"/>
              <w:spacing w:line="360" w:lineRule="exact"/>
              <w:ind w:left="0" w:leftChars="0" w:right="0" w:rightChars="0" w:firstLine="0" w:firstLineChars="0"/>
              <w:outlineLvl w:val="9"/>
              <w:rPr>
                <w:rFonts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pPr>
              <w:keepNext w:val="0"/>
              <w:keepLines w:val="0"/>
              <w:pageBreakBefore w:val="0"/>
              <w:kinsoku/>
              <w:wordWrap/>
              <w:overflowPunct/>
              <w:topLinePunct w:val="0"/>
              <w:bidi w:val="0"/>
              <w:adjustRightInd w:val="0"/>
              <w:spacing w:line="360" w:lineRule="exact"/>
              <w:ind w:left="0" w:leftChars="0" w:right="0" w:rightChars="0" w:firstLine="0" w:firstLineChars="0"/>
              <w:outlineLvl w:val="9"/>
              <w:rPr>
                <w:rFonts w:ascii="仿宋" w:hAnsi="仿宋" w:eastAsia="仿宋" w:cs="仿宋"/>
                <w:color w:val="auto"/>
                <w:sz w:val="24"/>
                <w:highlight w:val="none"/>
              </w:rPr>
            </w:pPr>
            <w:r>
              <w:rPr>
                <w:rFonts w:ascii="仿宋_GB2312" w:hAnsi="仿宋" w:eastAsia="仿宋_GB2312" w:cs="Arial"/>
                <w:color w:val="auto"/>
                <w:kern w:val="0"/>
                <w:sz w:val="24"/>
                <w:highlight w:val="none"/>
              </w:rPr>
              <w:sym w:font="Wingdings" w:char="F0FE"/>
            </w:r>
            <w:r>
              <w:rPr>
                <w:rFonts w:hint="eastAsia" w:ascii="仿宋" w:hAnsi="仿宋" w:eastAsia="仿宋" w:cs="仿宋"/>
                <w:color w:val="auto"/>
                <w:sz w:val="24"/>
                <w:highlight w:val="none"/>
              </w:rPr>
              <w:t>A无方案讲解演示。</w:t>
            </w:r>
          </w:p>
          <w:p>
            <w:pPr>
              <w:keepNext w:val="0"/>
              <w:keepLines w:val="0"/>
              <w:pageBreakBefore w:val="0"/>
              <w:kinsoku/>
              <w:wordWrap/>
              <w:overflowPunct/>
              <w:topLinePunct w:val="0"/>
              <w:bidi w:val="0"/>
              <w:adjustRightInd w:val="0"/>
              <w:spacing w:line="360" w:lineRule="exact"/>
              <w:ind w:left="0" w:leftChars="0" w:right="0" w:rightChars="0" w:firstLine="0" w:firstLineChars="0"/>
              <w:outlineLvl w:val="9"/>
              <w:rPr>
                <w:rFonts w:ascii="仿宋" w:hAnsi="仿宋" w:eastAsia="仿宋" w:cs="仿宋"/>
                <w:b/>
                <w:color w:val="auto"/>
                <w:sz w:val="24"/>
                <w:highlight w:val="none"/>
              </w:rPr>
            </w:pPr>
            <w:r>
              <w:rPr>
                <w:rFonts w:hint="eastAsia" w:ascii="仿宋" w:hAnsi="仿宋" w:eastAsia="仿宋" w:cs="仿宋"/>
                <w:color w:val="auto"/>
                <w:sz w:val="24"/>
                <w:highlight w:val="none"/>
              </w:rPr>
              <w:t>□B有方案讲解演示：</w:t>
            </w:r>
          </w:p>
          <w:p>
            <w:pPr>
              <w:keepNext w:val="0"/>
              <w:keepLines w:val="0"/>
              <w:pageBreakBefore w:val="0"/>
              <w:kinsoku/>
              <w:wordWrap/>
              <w:overflowPunct/>
              <w:topLinePunct w:val="0"/>
              <w:bidi w:val="0"/>
              <w:adjustRightInd w:val="0"/>
              <w:spacing w:line="360" w:lineRule="exact"/>
              <w:ind w:left="0" w:leftChars="0" w:right="0" w:rightChars="0" w:firstLine="0" w:firstLineChars="0"/>
              <w:outlineLvl w:val="9"/>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（1）在评标时安排每个供应商进行方案讲解演示。每个供应商时间不超过</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lang w:val="zh-CN"/>
              </w:rPr>
              <w:t>分钟（编制时可根据项目情况进行调整），讲解次序以投标文件解密时间先后次序为准。讲解演示结束后按要求解答评标委员会提问。</w:t>
            </w:r>
          </w:p>
          <w:p>
            <w:pPr>
              <w:keepNext w:val="0"/>
              <w:keepLines w:val="0"/>
              <w:pageBreakBefore w:val="0"/>
              <w:kinsoku/>
              <w:wordWrap/>
              <w:overflowPunct/>
              <w:topLinePunct w:val="0"/>
              <w:bidi w:val="0"/>
              <w:adjustRightInd w:val="0"/>
              <w:spacing w:line="360" w:lineRule="exact"/>
              <w:ind w:left="0" w:leftChars="0" w:right="0" w:rightChars="0" w:firstLine="0" w:firstLineChars="0"/>
              <w:outlineLvl w:val="9"/>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（2）方案讲解演示可选择以下其中一种方式：</w:t>
            </w:r>
          </w:p>
          <w:p>
            <w:pPr>
              <w:keepNext w:val="0"/>
              <w:keepLines w:val="0"/>
              <w:pageBreakBefore w:val="0"/>
              <w:kinsoku/>
              <w:wordWrap/>
              <w:overflowPunct/>
              <w:topLinePunct w:val="0"/>
              <w:bidi w:val="0"/>
              <w:adjustRightInd w:val="0"/>
              <w:spacing w:line="360" w:lineRule="exact"/>
              <w:ind w:left="0" w:leftChars="0" w:right="0" w:rightChars="0" w:firstLine="0" w:firstLineChars="0"/>
              <w:outlineLvl w:val="9"/>
              <w:rPr>
                <w:rFonts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方式一：政采云平台在线讲解演示。政采云平台在线讲解需供应商根据政采云平台操作要求做好准备工</w:t>
            </w:r>
            <w:r>
              <w:rPr>
                <w:rFonts w:hint="eastAsia" w:ascii="仿宋" w:hAnsi="仿宋" w:eastAsia="仿宋" w:cs="仿宋"/>
                <w:color w:val="auto"/>
                <w:sz w:val="24"/>
                <w:highlight w:val="none"/>
                <w:lang w:val="zh-CN"/>
              </w:rPr>
              <w:t>作，提前完善软硬件配置环境。</w:t>
            </w:r>
          </w:p>
          <w:p>
            <w:pPr>
              <w:keepNext w:val="0"/>
              <w:keepLines w:val="0"/>
              <w:pageBreakBefore w:val="0"/>
              <w:kinsoku/>
              <w:wordWrap/>
              <w:overflowPunct/>
              <w:topLinePunct w:val="0"/>
              <w:bidi w:val="0"/>
              <w:adjustRightInd w:val="0"/>
              <w:spacing w:line="360" w:lineRule="exact"/>
              <w:ind w:left="0" w:leftChars="0" w:right="0" w:rightChars="0" w:firstLine="0" w:firstLineChars="0"/>
              <w:outlineLvl w:val="9"/>
              <w:rPr>
                <w:rFonts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方式二：现场讲解演示。现场讲解地点为</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lang w:val="zh-CN"/>
              </w:rPr>
              <w:t>人（编制时可根据项目情况进行调整）。</w:t>
            </w:r>
            <w:r>
              <w:rPr>
                <w:rFonts w:hint="eastAsia" w:ascii="仿宋" w:hAnsi="仿宋" w:eastAsia="仿宋" w:cs="仿宋"/>
                <w:color w:val="auto"/>
                <w:sz w:val="24"/>
                <w:highlight w:val="none"/>
                <w:lang w:val="zh-CN"/>
              </w:rPr>
              <w:t>讲解演示</w:t>
            </w:r>
            <w:r>
              <w:rPr>
                <w:rFonts w:hint="eastAsia" w:ascii="仿宋" w:hAnsi="仿宋" w:eastAsia="仿宋" w:cs="仿宋"/>
                <w:color w:val="auto"/>
                <w:sz w:val="24"/>
                <w:highlight w:val="none"/>
                <w:lang w:val="zh-CN"/>
              </w:rPr>
              <w:t>所用电脑等设备由供应商自备。现场讲解演示人员进场时提供讲解人员名单（加盖公章或授权代表签名）及身份证明，否则不得讲解演示。</w:t>
            </w:r>
          </w:p>
          <w:p>
            <w:pPr>
              <w:keepNext w:val="0"/>
              <w:keepLines w:val="0"/>
              <w:pageBreakBefore w:val="0"/>
              <w:kinsoku/>
              <w:wordWrap/>
              <w:overflowPunct/>
              <w:topLinePunct w:val="0"/>
              <w:bidi w:val="0"/>
              <w:adjustRightInd w:val="0"/>
              <w:spacing w:line="360" w:lineRule="exact"/>
              <w:ind w:left="0" w:leftChars="0" w:right="0" w:rightChars="0" w:firstLine="0" w:firstLineChars="0"/>
              <w:outlineLvl w:val="9"/>
              <w:rPr>
                <w:rFonts w:ascii="仿宋" w:hAnsi="仿宋" w:eastAsia="仿宋" w:cs="仿宋"/>
                <w:color w:val="auto"/>
                <w:sz w:val="24"/>
                <w:highlight w:val="none"/>
              </w:rPr>
            </w:pPr>
            <w:r>
              <w:rPr>
                <w:rFonts w:hint="eastAsia" w:ascii="仿宋" w:hAnsi="仿宋" w:eastAsia="仿宋"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1362" w:type="dxa"/>
            <w:vAlign w:val="center"/>
          </w:tcPr>
          <w:p>
            <w:pPr>
              <w:keepNext w:val="0"/>
              <w:keepLines w:val="0"/>
              <w:pageBreakBefore w:val="0"/>
              <w:kinsoku/>
              <w:wordWrap/>
              <w:overflowPunct/>
              <w:topLinePunct w:val="0"/>
              <w:bidi w:val="0"/>
              <w:adjustRightInd w:val="0"/>
              <w:snapToGrid w:val="0"/>
              <w:spacing w:line="360" w:lineRule="exact"/>
              <w:ind w:left="0" w:leftChars="0" w:right="0" w:rightChars="0" w:firstLine="0" w:firstLineChars="0"/>
              <w:outlineLvl w:val="9"/>
              <w:rPr>
                <w:rFonts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gridSpan w:val="2"/>
            <w:vAlign w:val="center"/>
          </w:tcPr>
          <w:p>
            <w:pPr>
              <w:keepNext w:val="0"/>
              <w:keepLines w:val="0"/>
              <w:pageBreakBefore w:val="0"/>
              <w:kinsoku/>
              <w:wordWrap/>
              <w:overflowPunct/>
              <w:topLinePunct w:val="0"/>
              <w:bidi w:val="0"/>
              <w:adjustRightInd w:val="0"/>
              <w:spacing w:line="360" w:lineRule="exact"/>
              <w:ind w:left="0" w:leftChars="0" w:right="0" w:rightChars="0" w:firstLine="0" w:firstLineChars="0"/>
              <w:outlineLvl w:val="9"/>
              <w:rPr>
                <w:rFonts w:ascii="仿宋" w:hAnsi="仿宋" w:eastAsia="仿宋" w:cs="仿宋"/>
                <w:color w:val="auto"/>
                <w:kern w:val="0"/>
                <w:sz w:val="24"/>
                <w:highlight w:val="none"/>
              </w:rPr>
            </w:pPr>
            <w:r>
              <w:rPr>
                <w:rFonts w:ascii="仿宋_GB2312" w:hAnsi="仿宋" w:eastAsia="仿宋_GB2312" w:cs="Arial"/>
                <w:color w:val="auto"/>
                <w:kern w:val="0"/>
                <w:sz w:val="24"/>
                <w:highlight w:val="none"/>
              </w:rPr>
              <w:sym w:font="Wingdings" w:char="F0FE"/>
            </w:r>
            <w:r>
              <w:rPr>
                <w:rFonts w:hint="eastAsia" w:ascii="仿宋" w:hAnsi="仿宋" w:eastAsia="仿宋" w:cs="仿宋"/>
                <w:color w:val="auto"/>
                <w:kern w:val="0"/>
                <w:sz w:val="24"/>
                <w:highlight w:val="none"/>
              </w:rPr>
              <w:t>本项目不允许采购进口产品。</w:t>
            </w:r>
          </w:p>
          <w:p>
            <w:pPr>
              <w:keepNext w:val="0"/>
              <w:keepLines w:val="0"/>
              <w:pageBreakBefore w:val="0"/>
              <w:kinsoku/>
              <w:wordWrap/>
              <w:overflowPunct/>
              <w:topLinePunct w:val="0"/>
              <w:bidi w:val="0"/>
              <w:adjustRightInd w:val="0"/>
              <w:snapToGrid w:val="0"/>
              <w:spacing w:line="360" w:lineRule="exact"/>
              <w:ind w:left="0" w:leftChars="0" w:right="0" w:rightChars="0" w:firstLine="0" w:firstLineChars="0"/>
              <w:outlineLvl w:val="9"/>
              <w:rPr>
                <w:rFonts w:ascii="仿宋" w:hAnsi="仿宋" w:eastAsia="仿宋" w:cs="仿宋"/>
                <w:b/>
                <w:color w:val="auto"/>
                <w:sz w:val="24"/>
                <w:highlight w:val="none"/>
              </w:rPr>
            </w:pP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1362" w:type="dxa"/>
            <w:vAlign w:val="center"/>
          </w:tcPr>
          <w:p>
            <w:pPr>
              <w:keepNext w:val="0"/>
              <w:keepLines w:val="0"/>
              <w:pageBreakBefore w:val="0"/>
              <w:kinsoku/>
              <w:wordWrap/>
              <w:overflowPunct/>
              <w:topLinePunct w:val="0"/>
              <w:bidi w:val="0"/>
              <w:adjustRightInd w:val="0"/>
              <w:snapToGrid w:val="0"/>
              <w:spacing w:line="360" w:lineRule="exact"/>
              <w:ind w:left="0" w:leftChars="0" w:right="0" w:rightChars="0" w:firstLine="0" w:firstLineChars="0"/>
              <w:outlineLvl w:val="9"/>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gridSpan w:val="2"/>
            <w:vAlign w:val="center"/>
          </w:tcPr>
          <w:p>
            <w:pPr>
              <w:keepNext w:val="0"/>
              <w:keepLines w:val="0"/>
              <w:pageBreakBefore w:val="0"/>
              <w:kinsoku/>
              <w:wordWrap/>
              <w:overflowPunct/>
              <w:topLinePunct w:val="0"/>
              <w:bidi w:val="0"/>
              <w:adjustRightInd w:val="0"/>
              <w:spacing w:line="360" w:lineRule="exact"/>
              <w:ind w:left="0" w:leftChars="0" w:right="0" w:rightChars="0" w:firstLine="0" w:firstLineChars="0"/>
              <w:outlineLvl w:val="9"/>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keepNext w:val="0"/>
              <w:keepLines w:val="0"/>
              <w:pageBreakBefore w:val="0"/>
              <w:kinsoku/>
              <w:wordWrap/>
              <w:overflowPunct/>
              <w:topLinePunct w:val="0"/>
              <w:bidi w:val="0"/>
              <w:adjustRightInd w:val="0"/>
              <w:snapToGrid w:val="0"/>
              <w:spacing w:line="360" w:lineRule="exact"/>
              <w:ind w:left="0" w:leftChars="0" w:right="0" w:rightChars="0" w:firstLine="0" w:firstLineChars="0"/>
              <w:outlineLvl w:val="9"/>
              <w:rPr>
                <w:rFonts w:ascii="仿宋" w:hAnsi="仿宋" w:eastAsia="仿宋" w:cs="仿宋"/>
                <w:color w:val="auto"/>
                <w:sz w:val="24"/>
                <w:highlight w:val="none"/>
              </w:rPr>
            </w:pPr>
            <w:r>
              <w:rPr>
                <w:rFonts w:ascii="仿宋_GB2312" w:hAnsi="仿宋" w:eastAsia="仿宋_GB2312" w:cs="Arial"/>
                <w:color w:val="auto"/>
                <w:kern w:val="0"/>
                <w:sz w:val="24"/>
                <w:highlight w:val="none"/>
              </w:rPr>
              <w:sym w:font="Wingdings" w:char="F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1362" w:type="dxa"/>
            <w:vAlign w:val="center"/>
          </w:tcPr>
          <w:p>
            <w:pPr>
              <w:keepNext w:val="0"/>
              <w:keepLines w:val="0"/>
              <w:pageBreakBefore w:val="0"/>
              <w:kinsoku/>
              <w:wordWrap/>
              <w:overflowPunct/>
              <w:topLinePunct w:val="0"/>
              <w:bidi w:val="0"/>
              <w:adjustRightInd w:val="0"/>
              <w:snapToGrid w:val="0"/>
              <w:spacing w:line="360" w:lineRule="exact"/>
              <w:ind w:left="0" w:leftChars="0" w:right="0" w:rightChars="0" w:firstLine="0" w:firstLineChars="0"/>
              <w:jc w:val="center"/>
              <w:outlineLvl w:val="9"/>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gridSpan w:val="2"/>
            <w:vAlign w:val="center"/>
          </w:tcPr>
          <w:p>
            <w:pPr>
              <w:keepNext w:val="0"/>
              <w:keepLines w:val="0"/>
              <w:pageBreakBefore w:val="0"/>
              <w:kinsoku/>
              <w:wordWrap/>
              <w:overflowPunct/>
              <w:topLinePunct w:val="0"/>
              <w:bidi w:val="0"/>
              <w:adjustRightInd w:val="0"/>
              <w:snapToGrid w:val="0"/>
              <w:spacing w:line="360" w:lineRule="exact"/>
              <w:ind w:left="0" w:leftChars="0" w:right="0" w:rightChars="0" w:firstLine="0" w:firstLineChars="0"/>
              <w:outlineLvl w:val="9"/>
              <w:rPr>
                <w:rFonts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_GB2312" w:hAnsi="仿宋" w:eastAsia="仿宋_GB2312" w:cs="Arial"/>
                <w:color w:val="auto"/>
                <w:kern w:val="0"/>
                <w:sz w:val="24"/>
                <w:highlight w:val="none"/>
                <w:u w:val="single"/>
              </w:rPr>
              <w:t>标项01</w:t>
            </w:r>
            <w:r>
              <w:rPr>
                <w:rFonts w:hint="eastAsia" w:ascii="仿宋" w:hAnsi="仿宋" w:eastAsia="仿宋" w:cs="仿宋"/>
                <w:color w:val="auto"/>
                <w:kern w:val="0"/>
                <w:sz w:val="24"/>
                <w:highlight w:val="none"/>
              </w:rPr>
              <w:t>，属于</w:t>
            </w:r>
            <w:r>
              <w:rPr>
                <w:rFonts w:hint="eastAsia" w:ascii="仿宋_GB2312" w:hAnsi="仿宋" w:eastAsia="仿宋_GB2312" w:cs="Arial"/>
                <w:color w:val="auto"/>
                <w:kern w:val="0"/>
                <w:sz w:val="24"/>
                <w:highlight w:val="none"/>
                <w:u w:val="single"/>
              </w:rPr>
              <w:t>信息传输、软件和信息技术服务业</w:t>
            </w:r>
            <w:r>
              <w:rPr>
                <w:rFonts w:hint="eastAsia" w:ascii="仿宋" w:hAnsi="仿宋" w:eastAsia="仿宋" w:cs="仿宋"/>
                <w:color w:val="auto"/>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8" w:hRule="atLeast"/>
          <w:jc w:val="center"/>
        </w:trPr>
        <w:tc>
          <w:tcPr>
            <w:tcW w:w="870" w:type="dxa"/>
            <w:vMerge w:val="restart"/>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1362" w:type="dxa"/>
            <w:vMerge w:val="restart"/>
            <w:vAlign w:val="center"/>
          </w:tcPr>
          <w:p>
            <w:pPr>
              <w:keepNext w:val="0"/>
              <w:keepLines w:val="0"/>
              <w:pageBreakBefore w:val="0"/>
              <w:kinsoku/>
              <w:wordWrap/>
              <w:overflowPunct/>
              <w:topLinePunct w:val="0"/>
              <w:bidi w:val="0"/>
              <w:adjustRightInd w:val="0"/>
              <w:snapToGrid w:val="0"/>
              <w:spacing w:line="360" w:lineRule="exact"/>
              <w:ind w:left="0" w:leftChars="0" w:right="0" w:rightChars="0" w:firstLine="0" w:firstLineChars="0"/>
              <w:outlineLvl w:val="9"/>
              <w:rPr>
                <w:rFonts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gridSpan w:val="2"/>
            <w:vAlign w:val="center"/>
          </w:tcPr>
          <w:p>
            <w:pPr>
              <w:keepNext w:val="0"/>
              <w:keepLines w:val="0"/>
              <w:pageBreakBefore w:val="0"/>
              <w:kinsoku/>
              <w:wordWrap/>
              <w:overflowPunct/>
              <w:topLinePunct w:val="0"/>
              <w:bidi w:val="0"/>
              <w:adjustRightInd w:val="0"/>
              <w:snapToGrid w:val="0"/>
              <w:spacing w:line="360" w:lineRule="exact"/>
              <w:ind w:left="0" w:leftChars="0" w:right="0" w:rightChars="0" w:firstLine="0" w:firstLineChars="0"/>
              <w:outlineLvl w:val="9"/>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color w:val="auto"/>
                <w:sz w:val="24"/>
                <w:highlight w:val="none"/>
              </w:rPr>
            </w:pPr>
          </w:p>
        </w:tc>
        <w:tc>
          <w:tcPr>
            <w:tcW w:w="1362" w:type="dxa"/>
            <w:vMerge w:val="continue"/>
            <w:vAlign w:val="center"/>
          </w:tcPr>
          <w:p>
            <w:pPr>
              <w:keepNext w:val="0"/>
              <w:keepLines w:val="0"/>
              <w:pageBreakBefore w:val="0"/>
              <w:kinsoku/>
              <w:wordWrap/>
              <w:overflowPunct/>
              <w:topLinePunct w:val="0"/>
              <w:bidi w:val="0"/>
              <w:adjustRightInd w:val="0"/>
              <w:snapToGrid w:val="0"/>
              <w:spacing w:line="360" w:lineRule="exact"/>
              <w:ind w:left="0" w:leftChars="0" w:right="0" w:rightChars="0" w:firstLine="0" w:firstLineChars="0"/>
              <w:outlineLvl w:val="9"/>
              <w:rPr>
                <w:rFonts w:ascii="仿宋" w:hAnsi="仿宋" w:eastAsia="仿宋" w:cs="仿宋"/>
                <w:b/>
                <w:color w:val="auto"/>
                <w:sz w:val="24"/>
                <w:highlight w:val="none"/>
              </w:rPr>
            </w:pPr>
          </w:p>
        </w:tc>
        <w:tc>
          <w:tcPr>
            <w:tcW w:w="7515" w:type="dxa"/>
            <w:gridSpan w:val="2"/>
            <w:vAlign w:val="center"/>
          </w:tcPr>
          <w:p>
            <w:pPr>
              <w:keepNext w:val="0"/>
              <w:keepLines w:val="0"/>
              <w:pageBreakBefore w:val="0"/>
              <w:kinsoku/>
              <w:wordWrap/>
              <w:overflowPunct/>
              <w:topLinePunct w:val="0"/>
              <w:bidi w:val="0"/>
              <w:adjustRightInd w:val="0"/>
              <w:snapToGrid w:val="0"/>
              <w:spacing w:line="360" w:lineRule="exact"/>
              <w:ind w:left="0" w:leftChars="0" w:right="0" w:rightChars="0" w:firstLine="0" w:firstLineChars="0"/>
              <w:outlineLvl w:val="9"/>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color w:val="auto"/>
                <w:sz w:val="24"/>
                <w:highlight w:val="none"/>
              </w:rPr>
            </w:pPr>
          </w:p>
        </w:tc>
        <w:tc>
          <w:tcPr>
            <w:tcW w:w="1362" w:type="dxa"/>
            <w:vMerge w:val="continue"/>
            <w:vAlign w:val="center"/>
          </w:tcPr>
          <w:p>
            <w:pPr>
              <w:keepNext w:val="0"/>
              <w:keepLines w:val="0"/>
              <w:pageBreakBefore w:val="0"/>
              <w:kinsoku/>
              <w:wordWrap/>
              <w:overflowPunct/>
              <w:topLinePunct w:val="0"/>
              <w:bidi w:val="0"/>
              <w:adjustRightInd w:val="0"/>
              <w:snapToGrid w:val="0"/>
              <w:spacing w:line="360" w:lineRule="exact"/>
              <w:ind w:left="0" w:leftChars="0" w:right="0" w:rightChars="0" w:firstLine="0" w:firstLineChars="0"/>
              <w:outlineLvl w:val="9"/>
              <w:rPr>
                <w:rFonts w:ascii="仿宋" w:hAnsi="仿宋" w:eastAsia="仿宋" w:cs="仿宋"/>
                <w:b/>
                <w:color w:val="auto"/>
                <w:sz w:val="24"/>
                <w:highlight w:val="none"/>
              </w:rPr>
            </w:pPr>
          </w:p>
        </w:tc>
        <w:tc>
          <w:tcPr>
            <w:tcW w:w="7515" w:type="dxa"/>
            <w:gridSpan w:val="2"/>
            <w:vAlign w:val="center"/>
          </w:tcPr>
          <w:p>
            <w:pPr>
              <w:keepNext w:val="0"/>
              <w:keepLines w:val="0"/>
              <w:pageBreakBefore w:val="0"/>
              <w:kinsoku/>
              <w:wordWrap/>
              <w:overflowPunct/>
              <w:topLinePunct w:val="0"/>
              <w:bidi w:val="0"/>
              <w:adjustRightInd w:val="0"/>
              <w:snapToGrid w:val="0"/>
              <w:spacing w:line="360" w:lineRule="exact"/>
              <w:ind w:left="0" w:leftChars="0" w:right="0" w:rightChars="0" w:firstLine="0" w:firstLineChars="0"/>
              <w:outlineLvl w:val="9"/>
              <w:rPr>
                <w:rFonts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pPr>
              <w:keepNext w:val="0"/>
              <w:keepLines w:val="0"/>
              <w:pageBreakBefore w:val="0"/>
              <w:kinsoku/>
              <w:wordWrap/>
              <w:overflowPunct/>
              <w:topLinePunct w:val="0"/>
              <w:bidi w:val="0"/>
              <w:adjustRightInd w:val="0"/>
              <w:snapToGrid w:val="0"/>
              <w:spacing w:line="360" w:lineRule="exact"/>
              <w:ind w:left="0" w:leftChars="0" w:right="0" w:rightChars="0" w:firstLine="0" w:firstLineChars="0"/>
              <w:outlineLvl w:val="9"/>
              <w:rPr>
                <w:rFonts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24"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14</w:t>
            </w:r>
          </w:p>
        </w:tc>
        <w:tc>
          <w:tcPr>
            <w:tcW w:w="8877" w:type="dxa"/>
            <w:gridSpan w:val="3"/>
            <w:vAlign w:val="center"/>
          </w:tcPr>
          <w:p>
            <w:pPr>
              <w:keepNext w:val="0"/>
              <w:keepLines w:val="0"/>
              <w:pageBreakBefore w:val="0"/>
              <w:kinsoku/>
              <w:wordWrap/>
              <w:overflowPunct/>
              <w:topLinePunct w:val="0"/>
              <w:bidi w:val="0"/>
              <w:adjustRightInd w:val="0"/>
              <w:snapToGrid w:val="0"/>
              <w:spacing w:line="360" w:lineRule="exact"/>
              <w:ind w:left="0" w:leftChars="0" w:right="0" w:rightChars="0" w:firstLine="0" w:firstLineChars="0"/>
              <w:outlineLvl w:val="9"/>
              <w:rPr>
                <w:rFonts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pPr>
              <w:keepNext w:val="0"/>
              <w:keepLines w:val="0"/>
              <w:pageBreakBefore w:val="0"/>
              <w:kinsoku/>
              <w:wordWrap/>
              <w:overflowPunct/>
              <w:topLinePunct w:val="0"/>
              <w:bidi w:val="0"/>
              <w:adjustRightInd w:val="0"/>
              <w:snapToGrid w:val="0"/>
              <w:spacing w:line="360" w:lineRule="exact"/>
              <w:ind w:left="0" w:leftChars="0" w:right="0" w:rightChars="0" w:firstLine="0" w:firstLineChars="0"/>
              <w:outlineLvl w:val="9"/>
              <w:rPr>
                <w:rFonts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7"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15</w:t>
            </w:r>
          </w:p>
        </w:tc>
        <w:tc>
          <w:tcPr>
            <w:tcW w:w="8877" w:type="dxa"/>
            <w:gridSpan w:val="3"/>
            <w:vAlign w:val="center"/>
          </w:tcPr>
          <w:p>
            <w:pPr>
              <w:keepNext w:val="0"/>
              <w:keepLines w:val="0"/>
              <w:pageBreakBefore w:val="0"/>
              <w:kinsoku/>
              <w:wordWrap/>
              <w:overflowPunct/>
              <w:topLinePunct w:val="0"/>
              <w:bidi w:val="0"/>
              <w:adjustRightInd w:val="0"/>
              <w:snapToGrid w:val="0"/>
              <w:spacing w:line="360" w:lineRule="exact"/>
              <w:ind w:left="0" w:leftChars="0" w:right="0" w:rightChars="0" w:firstLine="0" w:firstLineChars="0"/>
              <w:outlineLvl w:val="9"/>
              <w:rPr>
                <w:rFonts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16</w:t>
            </w:r>
          </w:p>
        </w:tc>
        <w:tc>
          <w:tcPr>
            <w:tcW w:w="8877" w:type="dxa"/>
            <w:gridSpan w:val="3"/>
            <w:vAlign w:val="center"/>
          </w:tcPr>
          <w:p>
            <w:pPr>
              <w:keepNext w:val="0"/>
              <w:keepLines w:val="0"/>
              <w:pageBreakBefore w:val="0"/>
              <w:kinsoku/>
              <w:wordWrap/>
              <w:overflowPunct/>
              <w:topLinePunct w:val="0"/>
              <w:bidi w:val="0"/>
              <w:adjustRightInd w:val="0"/>
              <w:snapToGrid w:val="0"/>
              <w:spacing w:line="360" w:lineRule="exact"/>
              <w:ind w:left="0" w:leftChars="0" w:right="0" w:rightChars="0" w:firstLine="0" w:firstLineChars="0"/>
              <w:outlineLvl w:val="9"/>
              <w:rPr>
                <w:rFonts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877" w:type="dxa"/>
            <w:gridSpan w:val="3"/>
            <w:vAlign w:val="center"/>
          </w:tcPr>
          <w:p>
            <w:pPr>
              <w:keepNext w:val="0"/>
              <w:keepLines w:val="0"/>
              <w:pageBreakBefore w:val="0"/>
              <w:kinsoku/>
              <w:wordWrap/>
              <w:overflowPunct/>
              <w:topLinePunct w:val="0"/>
              <w:bidi w:val="0"/>
              <w:adjustRightInd w:val="0"/>
              <w:snapToGrid w:val="0"/>
              <w:spacing w:line="360" w:lineRule="exact"/>
              <w:ind w:left="0" w:leftChars="0" w:right="0" w:rightChars="0" w:firstLine="0" w:firstLineChars="0"/>
              <w:outlineLvl w:val="9"/>
              <w:rPr>
                <w:rFonts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pPr>
              <w:keepNext w:val="0"/>
              <w:keepLines w:val="0"/>
              <w:pageBreakBefore w:val="0"/>
              <w:kinsoku/>
              <w:wordWrap/>
              <w:overflowPunct/>
              <w:topLinePunct w:val="0"/>
              <w:bidi w:val="0"/>
              <w:adjustRightInd w:val="0"/>
              <w:snapToGrid w:val="0"/>
              <w:spacing w:line="360" w:lineRule="exact"/>
              <w:ind w:left="0" w:leftChars="0" w:right="0" w:rightChars="0" w:firstLine="0" w:firstLineChars="0"/>
              <w:outlineLvl w:val="9"/>
              <w:rPr>
                <w:rFonts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pPr>
              <w:keepNext w:val="0"/>
              <w:keepLines w:val="0"/>
              <w:pageBreakBefore w:val="0"/>
              <w:kinsoku/>
              <w:wordWrap/>
              <w:overflowPunct/>
              <w:topLinePunct w:val="0"/>
              <w:bidi w:val="0"/>
              <w:adjustRightInd w:val="0"/>
              <w:snapToGrid w:val="0"/>
              <w:spacing w:line="360" w:lineRule="exact"/>
              <w:ind w:left="0" w:leftChars="0" w:right="0" w:rightChars="0" w:firstLine="0" w:firstLineChars="0"/>
              <w:outlineLvl w:val="9"/>
              <w:rPr>
                <w:rFonts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keepNext w:val="0"/>
              <w:keepLines w:val="0"/>
              <w:pageBreakBefore w:val="0"/>
              <w:kinsoku/>
              <w:wordWrap/>
              <w:overflowPunct/>
              <w:topLinePunct w:val="0"/>
              <w:bidi w:val="0"/>
              <w:adjustRightInd w:val="0"/>
              <w:snapToGrid w:val="0"/>
              <w:spacing w:line="360" w:lineRule="exact"/>
              <w:ind w:left="0" w:leftChars="0" w:right="0" w:rightChars="0" w:firstLine="0" w:firstLineChars="0"/>
              <w:outlineLvl w:val="9"/>
              <w:rPr>
                <w:rFonts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pPr>
              <w:keepNext w:val="0"/>
              <w:keepLines w:val="0"/>
              <w:pageBreakBefore w:val="0"/>
              <w:kinsoku/>
              <w:wordWrap/>
              <w:overflowPunct/>
              <w:topLinePunct w:val="0"/>
              <w:bidi w:val="0"/>
              <w:adjustRightInd w:val="0"/>
              <w:snapToGrid w:val="0"/>
              <w:spacing w:line="360" w:lineRule="exact"/>
              <w:ind w:left="0" w:leftChars="0" w:right="0" w:rightChars="0" w:firstLine="0" w:firstLineChars="0"/>
              <w:outlineLvl w:val="9"/>
              <w:rPr>
                <w:rFonts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pPr>
              <w:keepNext w:val="0"/>
              <w:keepLines w:val="0"/>
              <w:pageBreakBefore w:val="0"/>
              <w:kinsoku/>
              <w:wordWrap/>
              <w:overflowPunct/>
              <w:topLinePunct w:val="0"/>
              <w:bidi w:val="0"/>
              <w:adjustRightInd w:val="0"/>
              <w:snapToGrid w:val="0"/>
              <w:spacing w:line="360" w:lineRule="exact"/>
              <w:ind w:left="0" w:leftChars="0" w:right="0" w:rightChars="0" w:firstLine="0" w:firstLineChars="0"/>
              <w:outlineLvl w:val="9"/>
              <w:rPr>
                <w:rFonts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keepNext w:val="0"/>
              <w:keepLines w:val="0"/>
              <w:pageBreakBefore w:val="0"/>
              <w:kinsoku/>
              <w:wordWrap/>
              <w:overflowPunct/>
              <w:topLinePunct w:val="0"/>
              <w:bidi w:val="0"/>
              <w:adjustRightInd w:val="0"/>
              <w:snapToGrid w:val="0"/>
              <w:spacing w:line="360" w:lineRule="exact"/>
              <w:ind w:left="0" w:leftChars="0" w:right="0" w:rightChars="0" w:firstLine="0" w:firstLineChars="0"/>
              <w:jc w:val="left"/>
              <w:outlineLvl w:val="9"/>
              <w:rPr>
                <w:rFonts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pPr>
              <w:keepNext w:val="0"/>
              <w:keepLines w:val="0"/>
              <w:pageBreakBefore w:val="0"/>
              <w:kinsoku/>
              <w:wordWrap/>
              <w:overflowPunct/>
              <w:topLinePunct w:val="0"/>
              <w:bidi w:val="0"/>
              <w:adjustRightInd w:val="0"/>
              <w:snapToGrid w:val="0"/>
              <w:spacing w:line="360" w:lineRule="exact"/>
              <w:ind w:left="0" w:leftChars="0" w:right="0" w:rightChars="0" w:firstLine="0" w:firstLineChars="0"/>
              <w:outlineLvl w:val="9"/>
              <w:rPr>
                <w:rFonts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870" w:type="dxa"/>
            <w:vMerge w:val="restart"/>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18</w:t>
            </w:r>
          </w:p>
        </w:tc>
        <w:tc>
          <w:tcPr>
            <w:tcW w:w="8877" w:type="dxa"/>
            <w:gridSpan w:val="3"/>
            <w:vAlign w:val="center"/>
          </w:tcPr>
          <w:p>
            <w:pPr>
              <w:keepNext w:val="0"/>
              <w:keepLines w:val="0"/>
              <w:pageBreakBefore w:val="0"/>
              <w:kinsoku/>
              <w:wordWrap/>
              <w:overflowPunct/>
              <w:topLinePunct w:val="0"/>
              <w:bidi w:val="0"/>
              <w:adjustRightInd w:val="0"/>
              <w:spacing w:line="360" w:lineRule="exact"/>
              <w:ind w:left="0" w:leftChars="0" w:right="0" w:rightChars="0" w:firstLine="0" w:firstLineChars="0"/>
              <w:outlineLvl w:val="9"/>
              <w:rPr>
                <w:rFonts w:ascii="仿宋" w:hAnsi="仿宋" w:eastAsia="仿宋" w:cs="仿宋"/>
                <w:b/>
                <w:color w:val="auto"/>
                <w:sz w:val="24"/>
                <w:highlight w:val="none"/>
              </w:rPr>
            </w:pPr>
            <w:r>
              <w:rPr>
                <w:rFonts w:hint="eastAsia" w:ascii="仿宋" w:hAnsi="仿宋" w:eastAsia="仿宋" w:cs="仿宋"/>
                <w:b/>
                <w:color w:val="auto"/>
                <w:sz w:val="24"/>
                <w:highlight w:val="none"/>
              </w:rPr>
              <w:t>特别说明：</w:t>
            </w:r>
          </w:p>
          <w:p>
            <w:pPr>
              <w:keepNext w:val="0"/>
              <w:keepLines w:val="0"/>
              <w:pageBreakBefore w:val="0"/>
              <w:kinsoku/>
              <w:wordWrap/>
              <w:overflowPunct/>
              <w:topLinePunct w:val="0"/>
              <w:bidi w:val="0"/>
              <w:adjustRightInd w:val="0"/>
              <w:spacing w:line="360" w:lineRule="exact"/>
              <w:ind w:left="0" w:leftChars="0" w:right="0" w:rightChars="0" w:firstLine="0" w:firstLineChars="0"/>
              <w:outlineLvl w:val="9"/>
              <w:rPr>
                <w:rFonts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870" w:type="dxa"/>
            <w:vMerge w:val="continue"/>
            <w:vAlign w:val="center"/>
          </w:tcPr>
          <w:p>
            <w:pPr>
              <w:spacing w:line="440" w:lineRule="exact"/>
              <w:rPr>
                <w:rFonts w:ascii="仿宋" w:hAnsi="仿宋" w:eastAsia="仿宋" w:cs="仿宋"/>
                <w:color w:val="auto"/>
                <w:sz w:val="24"/>
                <w:highlight w:val="none"/>
              </w:rPr>
            </w:pPr>
          </w:p>
        </w:tc>
        <w:tc>
          <w:tcPr>
            <w:tcW w:w="8877" w:type="dxa"/>
            <w:gridSpan w:val="3"/>
            <w:vAlign w:val="center"/>
          </w:tcPr>
          <w:p>
            <w:pPr>
              <w:keepNext w:val="0"/>
              <w:keepLines w:val="0"/>
              <w:pageBreakBefore w:val="0"/>
              <w:kinsoku/>
              <w:wordWrap/>
              <w:overflowPunct/>
              <w:topLinePunct w:val="0"/>
              <w:bidi w:val="0"/>
              <w:adjustRightInd w:val="0"/>
              <w:spacing w:line="360" w:lineRule="exact"/>
              <w:ind w:left="0" w:leftChars="0" w:right="0" w:rightChars="0" w:firstLine="0" w:firstLineChars="0"/>
              <w:outlineLvl w:val="9"/>
              <w:rPr>
                <w:rFonts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pPr>
              <w:keepNext w:val="0"/>
              <w:keepLines w:val="0"/>
              <w:pageBreakBefore w:val="0"/>
              <w:kinsoku/>
              <w:wordWrap/>
              <w:overflowPunct/>
              <w:topLinePunct w:val="0"/>
              <w:bidi w:val="0"/>
              <w:adjustRightInd w:val="0"/>
              <w:spacing w:line="360" w:lineRule="exact"/>
              <w:ind w:left="0" w:leftChars="0" w:right="0" w:rightChars="0" w:firstLine="0" w:firstLineChars="0"/>
              <w:outlineLvl w:val="9"/>
              <w:rPr>
                <w:rFonts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870" w:type="dxa"/>
            <w:vAlign w:val="center"/>
          </w:tcPr>
          <w:p>
            <w:pPr>
              <w:snapToGrid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19</w:t>
            </w:r>
          </w:p>
        </w:tc>
        <w:tc>
          <w:tcPr>
            <w:tcW w:w="8877" w:type="dxa"/>
            <w:gridSpan w:val="3"/>
            <w:vAlign w:val="center"/>
          </w:tcPr>
          <w:p>
            <w:pPr>
              <w:keepNext w:val="0"/>
              <w:keepLines w:val="0"/>
              <w:pageBreakBefore w:val="0"/>
              <w:kinsoku/>
              <w:wordWrap/>
              <w:overflowPunct/>
              <w:topLinePunct w:val="0"/>
              <w:bidi w:val="0"/>
              <w:adjustRightInd w:val="0"/>
              <w:spacing w:line="360" w:lineRule="exact"/>
              <w:ind w:left="0" w:leftChars="0" w:right="0" w:rightChars="0" w:firstLine="0" w:firstLineChars="0"/>
              <w:outlineLvl w:val="9"/>
              <w:rPr>
                <w:rFonts w:ascii="仿宋" w:hAnsi="仿宋" w:eastAsia="仿宋" w:cs="仿宋"/>
                <w:b/>
                <w:color w:val="auto"/>
                <w:kern w:val="0"/>
                <w:sz w:val="24"/>
                <w:szCs w:val="21"/>
                <w:highlight w:val="none"/>
              </w:rPr>
            </w:pPr>
            <w:r>
              <w:rPr>
                <w:rFonts w:hint="eastAsia" w:ascii="仿宋" w:hAnsi="仿宋" w:eastAsia="仿宋" w:cs="仿宋"/>
                <w:b/>
                <w:color w:val="auto"/>
                <w:kern w:val="0"/>
                <w:sz w:val="24"/>
                <w:szCs w:val="21"/>
                <w:highlight w:val="none"/>
              </w:rPr>
              <w:t>本项目招标代理费由中标单位承担：</w:t>
            </w:r>
          </w:p>
          <w:p>
            <w:pPr>
              <w:keepNext w:val="0"/>
              <w:keepLines w:val="0"/>
              <w:pageBreakBefore w:val="0"/>
              <w:kinsoku/>
              <w:wordWrap/>
              <w:overflowPunct/>
              <w:topLinePunct w:val="0"/>
              <w:bidi w:val="0"/>
              <w:adjustRightInd w:val="0"/>
              <w:spacing w:line="360" w:lineRule="exact"/>
              <w:ind w:left="0" w:leftChars="0" w:right="0" w:rightChars="0" w:firstLine="0" w:firstLineChars="0"/>
              <w:outlineLvl w:val="9"/>
              <w:rPr>
                <w:rFonts w:ascii="仿宋" w:hAnsi="仿宋" w:eastAsia="仿宋" w:cs="仿宋"/>
                <w:b/>
                <w:color w:val="auto"/>
                <w:kern w:val="0"/>
                <w:sz w:val="24"/>
                <w:szCs w:val="21"/>
                <w:highlight w:val="none"/>
              </w:rPr>
            </w:pPr>
            <w:r>
              <w:rPr>
                <w:rFonts w:hint="eastAsia" w:ascii="仿宋" w:hAnsi="仿宋" w:eastAsia="仿宋" w:cs="仿宋"/>
                <w:color w:val="auto"/>
                <w:kern w:val="0"/>
                <w:sz w:val="24"/>
                <w:szCs w:val="21"/>
                <w:highlight w:val="none"/>
              </w:rPr>
              <w:t>①招标代理服务费用按下列货物招标差额定率累进法计算方式计取后由中标人按</w:t>
            </w:r>
            <w:r>
              <w:rPr>
                <w:rFonts w:hint="eastAsia" w:ascii="仿宋" w:hAnsi="仿宋" w:eastAsia="仿宋" w:cs="仿宋"/>
                <w:color w:val="auto"/>
                <w:kern w:val="0"/>
                <w:sz w:val="24"/>
                <w:szCs w:val="21"/>
                <w:highlight w:val="none"/>
                <w:lang w:val="en-US" w:eastAsia="zh-CN"/>
              </w:rPr>
              <w:t>10</w:t>
            </w:r>
            <w:r>
              <w:rPr>
                <w:rFonts w:hint="eastAsia" w:ascii="仿宋" w:hAnsi="仿宋" w:eastAsia="仿宋" w:cs="仿宋"/>
                <w:color w:val="auto"/>
                <w:kern w:val="0"/>
                <w:sz w:val="24"/>
                <w:szCs w:val="21"/>
                <w:highlight w:val="none"/>
              </w:rPr>
              <w:t>0%支付。</w:t>
            </w:r>
          </w:p>
          <w:tbl>
            <w:tblPr>
              <w:tblStyle w:val="73"/>
              <w:tblW w:w="7568" w:type="dxa"/>
              <w:tblInd w:w="9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2168"/>
              <w:gridCol w:w="1822"/>
              <w:gridCol w:w="1644"/>
              <w:gridCol w:w="193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808" w:hRule="atLeast"/>
              </w:trPr>
              <w:tc>
                <w:tcPr>
                  <w:tcW w:w="2168"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top"/>
                </w:tcPr>
                <w:p>
                  <w:pPr>
                    <w:keepNext w:val="0"/>
                    <w:keepLines w:val="0"/>
                    <w:pageBreakBefore w:val="0"/>
                    <w:widowControl/>
                    <w:kinsoku/>
                    <w:wordWrap/>
                    <w:overflowPunct/>
                    <w:topLinePunct w:val="0"/>
                    <w:bidi w:val="0"/>
                    <w:adjustRightInd w:val="0"/>
                    <w:spacing w:line="360" w:lineRule="exact"/>
                    <w:ind w:left="0" w:leftChars="0" w:right="0" w:rightChars="0" w:firstLine="0" w:firstLineChars="0"/>
                    <w:jc w:val="left"/>
                    <w:outlineLvl w:val="9"/>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24"/>
                      <w:highlight w:val="none"/>
                    </w:rPr>
                    <w:t> </w:t>
                  </w:r>
                  <w:r>
                    <w:rPr>
                      <w:rFonts w:hint="eastAsia" w:ascii="仿宋" w:hAnsi="仿宋" w:eastAsia="仿宋" w:cs="仿宋"/>
                      <w:color w:val="auto"/>
                      <w:kern w:val="0"/>
                      <w:sz w:val="20"/>
                      <w:szCs w:val="20"/>
                      <w:highlight w:val="none"/>
                    </w:rPr>
                    <w:t>服务类型</w:t>
                  </w:r>
                </w:p>
                <w:p>
                  <w:pPr>
                    <w:keepNext w:val="0"/>
                    <w:keepLines w:val="0"/>
                    <w:pageBreakBefore w:val="0"/>
                    <w:widowControl/>
                    <w:kinsoku/>
                    <w:wordWrap/>
                    <w:overflowPunct/>
                    <w:topLinePunct w:val="0"/>
                    <w:bidi w:val="0"/>
                    <w:adjustRightInd w:val="0"/>
                    <w:spacing w:line="360" w:lineRule="exact"/>
                    <w:ind w:left="0" w:leftChars="0" w:right="0" w:rightChars="0" w:firstLine="0" w:firstLineChars="0"/>
                    <w:jc w:val="left"/>
                    <w:outlineLvl w:val="9"/>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20"/>
                      <w:szCs w:val="20"/>
                      <w:highlight w:val="none"/>
                    </w:rPr>
                    <w:t>　　   费率　</w:t>
                  </w:r>
                </w:p>
                <w:p>
                  <w:pPr>
                    <w:keepNext w:val="0"/>
                    <w:keepLines w:val="0"/>
                    <w:pageBreakBefore w:val="0"/>
                    <w:widowControl/>
                    <w:kinsoku/>
                    <w:wordWrap/>
                    <w:overflowPunct/>
                    <w:topLinePunct w:val="0"/>
                    <w:bidi w:val="0"/>
                    <w:adjustRightInd w:val="0"/>
                    <w:spacing w:line="360" w:lineRule="exact"/>
                    <w:ind w:left="0" w:leftChars="0" w:right="0" w:rightChars="0" w:firstLine="0" w:firstLineChars="0"/>
                    <w:jc w:val="left"/>
                    <w:outlineLvl w:val="9"/>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20"/>
                      <w:szCs w:val="20"/>
                      <w:highlight w:val="none"/>
                    </w:rPr>
                    <w:t>中标金额（万元）</w:t>
                  </w:r>
                </w:p>
              </w:tc>
              <w:tc>
                <w:tcPr>
                  <w:tcW w:w="1822"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bidi w:val="0"/>
                    <w:adjustRightInd w:val="0"/>
                    <w:spacing w:line="360" w:lineRule="exact"/>
                    <w:ind w:left="0" w:leftChars="0" w:right="0" w:rightChars="0" w:firstLine="0" w:firstLineChars="0"/>
                    <w:jc w:val="center"/>
                    <w:outlineLvl w:val="9"/>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20"/>
                      <w:szCs w:val="20"/>
                      <w:highlight w:val="none"/>
                    </w:rPr>
                    <w:t>货物招标</w:t>
                  </w:r>
                </w:p>
              </w:tc>
              <w:tc>
                <w:tcPr>
                  <w:tcW w:w="1644"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bidi w:val="0"/>
                    <w:adjustRightInd w:val="0"/>
                    <w:spacing w:line="360" w:lineRule="exact"/>
                    <w:ind w:left="0" w:leftChars="0" w:right="0" w:rightChars="0" w:firstLine="0" w:firstLineChars="0"/>
                    <w:jc w:val="center"/>
                    <w:outlineLvl w:val="9"/>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20"/>
                      <w:szCs w:val="20"/>
                      <w:highlight w:val="none"/>
                    </w:rPr>
                    <w:t>服务招标</w:t>
                  </w:r>
                </w:p>
              </w:tc>
              <w:tc>
                <w:tcPr>
                  <w:tcW w:w="1934"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kinsoku/>
                    <w:wordWrap/>
                    <w:overflowPunct/>
                    <w:topLinePunct w:val="0"/>
                    <w:bidi w:val="0"/>
                    <w:adjustRightInd w:val="0"/>
                    <w:spacing w:line="360" w:lineRule="exact"/>
                    <w:ind w:left="0" w:leftChars="0" w:right="0" w:rightChars="0" w:firstLine="0" w:firstLineChars="0"/>
                    <w:jc w:val="center"/>
                    <w:outlineLvl w:val="9"/>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20"/>
                      <w:szCs w:val="20"/>
                      <w:highlight w:val="none"/>
                    </w:rPr>
                    <w:t>工程招标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c>
                <w:tcPr>
                  <w:tcW w:w="2168"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top"/>
                </w:tcPr>
                <w:p>
                  <w:pPr>
                    <w:keepNext w:val="0"/>
                    <w:keepLines w:val="0"/>
                    <w:pageBreakBefore w:val="0"/>
                    <w:widowControl/>
                    <w:kinsoku/>
                    <w:wordWrap/>
                    <w:overflowPunct/>
                    <w:topLinePunct w:val="0"/>
                    <w:bidi w:val="0"/>
                    <w:adjustRightInd w:val="0"/>
                    <w:spacing w:line="360" w:lineRule="exact"/>
                    <w:ind w:left="0" w:leftChars="0" w:right="0" w:rightChars="0" w:firstLine="0" w:firstLineChars="0"/>
                    <w:jc w:val="center"/>
                    <w:outlineLvl w:val="9"/>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20"/>
                      <w:szCs w:val="20"/>
                      <w:highlight w:val="none"/>
                    </w:rPr>
                    <w:t>100以下</w:t>
                  </w:r>
                </w:p>
              </w:tc>
              <w:tc>
                <w:tcPr>
                  <w:tcW w:w="1822"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top"/>
                </w:tcPr>
                <w:p>
                  <w:pPr>
                    <w:keepNext w:val="0"/>
                    <w:keepLines w:val="0"/>
                    <w:pageBreakBefore w:val="0"/>
                    <w:widowControl/>
                    <w:kinsoku/>
                    <w:wordWrap/>
                    <w:overflowPunct/>
                    <w:topLinePunct w:val="0"/>
                    <w:bidi w:val="0"/>
                    <w:adjustRightInd w:val="0"/>
                    <w:spacing w:line="360" w:lineRule="exact"/>
                    <w:ind w:left="0" w:leftChars="0" w:right="0" w:rightChars="0" w:firstLine="0" w:firstLineChars="0"/>
                    <w:jc w:val="center"/>
                    <w:outlineLvl w:val="9"/>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20"/>
                      <w:szCs w:val="20"/>
                      <w:highlight w:val="none"/>
                    </w:rPr>
                    <w:t>1.5%</w:t>
                  </w:r>
                </w:p>
              </w:tc>
              <w:tc>
                <w:tcPr>
                  <w:tcW w:w="1644"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top"/>
                </w:tcPr>
                <w:p>
                  <w:pPr>
                    <w:keepNext w:val="0"/>
                    <w:keepLines w:val="0"/>
                    <w:pageBreakBefore w:val="0"/>
                    <w:widowControl/>
                    <w:kinsoku/>
                    <w:wordWrap/>
                    <w:overflowPunct/>
                    <w:topLinePunct w:val="0"/>
                    <w:bidi w:val="0"/>
                    <w:adjustRightInd w:val="0"/>
                    <w:spacing w:line="360" w:lineRule="exact"/>
                    <w:ind w:left="0" w:leftChars="0" w:right="0" w:rightChars="0" w:firstLine="0" w:firstLineChars="0"/>
                    <w:jc w:val="center"/>
                    <w:outlineLvl w:val="9"/>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20"/>
                      <w:szCs w:val="20"/>
                      <w:highlight w:val="none"/>
                    </w:rPr>
                    <w:t>1.5%</w:t>
                  </w:r>
                </w:p>
              </w:tc>
              <w:tc>
                <w:tcPr>
                  <w:tcW w:w="1934"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top"/>
                </w:tcPr>
                <w:p>
                  <w:pPr>
                    <w:keepNext w:val="0"/>
                    <w:keepLines w:val="0"/>
                    <w:pageBreakBefore w:val="0"/>
                    <w:widowControl/>
                    <w:kinsoku/>
                    <w:wordWrap/>
                    <w:overflowPunct/>
                    <w:topLinePunct w:val="0"/>
                    <w:bidi w:val="0"/>
                    <w:adjustRightInd w:val="0"/>
                    <w:spacing w:line="360" w:lineRule="exact"/>
                    <w:ind w:left="0" w:leftChars="0" w:right="0" w:rightChars="0" w:firstLine="0" w:firstLineChars="0"/>
                    <w:jc w:val="center"/>
                    <w:outlineLvl w:val="9"/>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20"/>
                      <w:szCs w:val="20"/>
                      <w:highlight w:val="none"/>
                    </w:rPr>
                    <w:t>1.0%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c>
                <w:tcPr>
                  <w:tcW w:w="2168"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top"/>
                </w:tcPr>
                <w:p>
                  <w:pPr>
                    <w:keepNext w:val="0"/>
                    <w:keepLines w:val="0"/>
                    <w:pageBreakBefore w:val="0"/>
                    <w:widowControl/>
                    <w:kinsoku/>
                    <w:wordWrap/>
                    <w:overflowPunct/>
                    <w:topLinePunct w:val="0"/>
                    <w:bidi w:val="0"/>
                    <w:adjustRightInd w:val="0"/>
                    <w:spacing w:line="360" w:lineRule="exact"/>
                    <w:ind w:left="0" w:leftChars="0" w:right="0" w:rightChars="0" w:firstLine="0" w:firstLineChars="0"/>
                    <w:jc w:val="center"/>
                    <w:outlineLvl w:val="9"/>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20"/>
                      <w:szCs w:val="20"/>
                      <w:highlight w:val="none"/>
                    </w:rPr>
                    <w:t>100-500</w:t>
                  </w:r>
                </w:p>
              </w:tc>
              <w:tc>
                <w:tcPr>
                  <w:tcW w:w="1822"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top"/>
                </w:tcPr>
                <w:p>
                  <w:pPr>
                    <w:keepNext w:val="0"/>
                    <w:keepLines w:val="0"/>
                    <w:pageBreakBefore w:val="0"/>
                    <w:widowControl/>
                    <w:kinsoku/>
                    <w:wordWrap/>
                    <w:overflowPunct/>
                    <w:topLinePunct w:val="0"/>
                    <w:bidi w:val="0"/>
                    <w:adjustRightInd w:val="0"/>
                    <w:spacing w:line="360" w:lineRule="exact"/>
                    <w:ind w:left="0" w:leftChars="0" w:right="0" w:rightChars="0" w:firstLine="0" w:firstLineChars="0"/>
                    <w:jc w:val="center"/>
                    <w:outlineLvl w:val="9"/>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20"/>
                      <w:szCs w:val="20"/>
                      <w:highlight w:val="none"/>
                    </w:rPr>
                    <w:t>1.1%</w:t>
                  </w:r>
                </w:p>
              </w:tc>
              <w:tc>
                <w:tcPr>
                  <w:tcW w:w="1644"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top"/>
                </w:tcPr>
                <w:p>
                  <w:pPr>
                    <w:keepNext w:val="0"/>
                    <w:keepLines w:val="0"/>
                    <w:pageBreakBefore w:val="0"/>
                    <w:widowControl/>
                    <w:kinsoku/>
                    <w:wordWrap/>
                    <w:overflowPunct/>
                    <w:topLinePunct w:val="0"/>
                    <w:bidi w:val="0"/>
                    <w:adjustRightInd w:val="0"/>
                    <w:spacing w:line="360" w:lineRule="exact"/>
                    <w:ind w:left="0" w:leftChars="0" w:right="0" w:rightChars="0" w:firstLine="0" w:firstLineChars="0"/>
                    <w:jc w:val="center"/>
                    <w:outlineLvl w:val="9"/>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20"/>
                      <w:szCs w:val="20"/>
                      <w:highlight w:val="none"/>
                    </w:rPr>
                    <w:t>0.8%</w:t>
                  </w:r>
                </w:p>
              </w:tc>
              <w:tc>
                <w:tcPr>
                  <w:tcW w:w="1934"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top"/>
                </w:tcPr>
                <w:p>
                  <w:pPr>
                    <w:keepNext w:val="0"/>
                    <w:keepLines w:val="0"/>
                    <w:pageBreakBefore w:val="0"/>
                    <w:widowControl/>
                    <w:kinsoku/>
                    <w:wordWrap/>
                    <w:overflowPunct/>
                    <w:topLinePunct w:val="0"/>
                    <w:bidi w:val="0"/>
                    <w:adjustRightInd w:val="0"/>
                    <w:spacing w:line="360" w:lineRule="exact"/>
                    <w:ind w:left="0" w:leftChars="0" w:right="0" w:rightChars="0" w:firstLine="0" w:firstLineChars="0"/>
                    <w:jc w:val="center"/>
                    <w:outlineLvl w:val="9"/>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20"/>
                      <w:szCs w:val="20"/>
                      <w:highlight w:val="none"/>
                    </w:rPr>
                    <w:t>0.7%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c>
                <w:tcPr>
                  <w:tcW w:w="2168"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top"/>
                </w:tcPr>
                <w:p>
                  <w:pPr>
                    <w:keepNext w:val="0"/>
                    <w:keepLines w:val="0"/>
                    <w:pageBreakBefore w:val="0"/>
                    <w:widowControl/>
                    <w:kinsoku/>
                    <w:wordWrap/>
                    <w:overflowPunct/>
                    <w:topLinePunct w:val="0"/>
                    <w:bidi w:val="0"/>
                    <w:adjustRightInd w:val="0"/>
                    <w:spacing w:line="360" w:lineRule="exact"/>
                    <w:ind w:left="0" w:leftChars="0" w:right="0" w:rightChars="0" w:firstLine="0" w:firstLineChars="0"/>
                    <w:jc w:val="center"/>
                    <w:outlineLvl w:val="9"/>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20"/>
                      <w:szCs w:val="20"/>
                      <w:highlight w:val="none"/>
                    </w:rPr>
                    <w:t>500-1000</w:t>
                  </w:r>
                </w:p>
              </w:tc>
              <w:tc>
                <w:tcPr>
                  <w:tcW w:w="1822"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top"/>
                </w:tcPr>
                <w:p>
                  <w:pPr>
                    <w:keepNext w:val="0"/>
                    <w:keepLines w:val="0"/>
                    <w:pageBreakBefore w:val="0"/>
                    <w:widowControl/>
                    <w:kinsoku/>
                    <w:wordWrap/>
                    <w:overflowPunct/>
                    <w:topLinePunct w:val="0"/>
                    <w:bidi w:val="0"/>
                    <w:adjustRightInd w:val="0"/>
                    <w:spacing w:line="360" w:lineRule="exact"/>
                    <w:ind w:left="0" w:leftChars="0" w:right="0" w:rightChars="0" w:firstLine="0" w:firstLineChars="0"/>
                    <w:jc w:val="center"/>
                    <w:outlineLvl w:val="9"/>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20"/>
                      <w:szCs w:val="20"/>
                      <w:highlight w:val="none"/>
                    </w:rPr>
                    <w:t>0.8%</w:t>
                  </w:r>
                </w:p>
              </w:tc>
              <w:tc>
                <w:tcPr>
                  <w:tcW w:w="1644"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top"/>
                </w:tcPr>
                <w:p>
                  <w:pPr>
                    <w:keepNext w:val="0"/>
                    <w:keepLines w:val="0"/>
                    <w:pageBreakBefore w:val="0"/>
                    <w:widowControl/>
                    <w:kinsoku/>
                    <w:wordWrap/>
                    <w:overflowPunct/>
                    <w:topLinePunct w:val="0"/>
                    <w:bidi w:val="0"/>
                    <w:adjustRightInd w:val="0"/>
                    <w:spacing w:line="360" w:lineRule="exact"/>
                    <w:ind w:left="0" w:leftChars="0" w:right="0" w:rightChars="0" w:firstLine="0" w:firstLineChars="0"/>
                    <w:jc w:val="center"/>
                    <w:outlineLvl w:val="9"/>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20"/>
                      <w:szCs w:val="20"/>
                      <w:highlight w:val="none"/>
                    </w:rPr>
                    <w:t>0.45%</w:t>
                  </w:r>
                </w:p>
              </w:tc>
              <w:tc>
                <w:tcPr>
                  <w:tcW w:w="1934"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top"/>
                </w:tcPr>
                <w:p>
                  <w:pPr>
                    <w:keepNext w:val="0"/>
                    <w:keepLines w:val="0"/>
                    <w:pageBreakBefore w:val="0"/>
                    <w:widowControl/>
                    <w:kinsoku/>
                    <w:wordWrap/>
                    <w:overflowPunct/>
                    <w:topLinePunct w:val="0"/>
                    <w:bidi w:val="0"/>
                    <w:adjustRightInd w:val="0"/>
                    <w:spacing w:line="360" w:lineRule="exact"/>
                    <w:ind w:left="0" w:leftChars="0" w:right="0" w:rightChars="0" w:firstLine="0" w:firstLineChars="0"/>
                    <w:jc w:val="center"/>
                    <w:outlineLvl w:val="9"/>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20"/>
                      <w:szCs w:val="20"/>
                      <w:highlight w:val="none"/>
                    </w:rPr>
                    <w:t>0.55%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c>
                <w:tcPr>
                  <w:tcW w:w="2168"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top"/>
                </w:tcPr>
                <w:p>
                  <w:pPr>
                    <w:keepNext w:val="0"/>
                    <w:keepLines w:val="0"/>
                    <w:pageBreakBefore w:val="0"/>
                    <w:widowControl/>
                    <w:kinsoku/>
                    <w:wordWrap/>
                    <w:overflowPunct/>
                    <w:topLinePunct w:val="0"/>
                    <w:bidi w:val="0"/>
                    <w:adjustRightInd w:val="0"/>
                    <w:spacing w:line="360" w:lineRule="exact"/>
                    <w:ind w:left="0" w:leftChars="0" w:right="0" w:rightChars="0" w:firstLine="0" w:firstLineChars="0"/>
                    <w:jc w:val="center"/>
                    <w:outlineLvl w:val="9"/>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20"/>
                      <w:szCs w:val="20"/>
                      <w:highlight w:val="none"/>
                    </w:rPr>
                    <w:t>1000-5000</w:t>
                  </w:r>
                </w:p>
              </w:tc>
              <w:tc>
                <w:tcPr>
                  <w:tcW w:w="1822"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top"/>
                </w:tcPr>
                <w:p>
                  <w:pPr>
                    <w:keepNext w:val="0"/>
                    <w:keepLines w:val="0"/>
                    <w:pageBreakBefore w:val="0"/>
                    <w:widowControl/>
                    <w:kinsoku/>
                    <w:wordWrap/>
                    <w:overflowPunct/>
                    <w:topLinePunct w:val="0"/>
                    <w:bidi w:val="0"/>
                    <w:adjustRightInd w:val="0"/>
                    <w:spacing w:line="360" w:lineRule="exact"/>
                    <w:ind w:left="0" w:leftChars="0" w:right="0" w:rightChars="0" w:firstLine="0" w:firstLineChars="0"/>
                    <w:jc w:val="center"/>
                    <w:outlineLvl w:val="9"/>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20"/>
                      <w:szCs w:val="20"/>
                      <w:highlight w:val="none"/>
                    </w:rPr>
                    <w:t>0.5%</w:t>
                  </w:r>
                </w:p>
              </w:tc>
              <w:tc>
                <w:tcPr>
                  <w:tcW w:w="1644"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top"/>
                </w:tcPr>
                <w:p>
                  <w:pPr>
                    <w:keepNext w:val="0"/>
                    <w:keepLines w:val="0"/>
                    <w:pageBreakBefore w:val="0"/>
                    <w:widowControl/>
                    <w:kinsoku/>
                    <w:wordWrap/>
                    <w:overflowPunct/>
                    <w:topLinePunct w:val="0"/>
                    <w:bidi w:val="0"/>
                    <w:adjustRightInd w:val="0"/>
                    <w:spacing w:line="360" w:lineRule="exact"/>
                    <w:ind w:left="0" w:leftChars="0" w:right="0" w:rightChars="0" w:firstLine="0" w:firstLineChars="0"/>
                    <w:jc w:val="center"/>
                    <w:outlineLvl w:val="9"/>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20"/>
                      <w:szCs w:val="20"/>
                      <w:highlight w:val="none"/>
                    </w:rPr>
                    <w:t>0.25%</w:t>
                  </w:r>
                </w:p>
              </w:tc>
              <w:tc>
                <w:tcPr>
                  <w:tcW w:w="1934"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top"/>
                </w:tcPr>
                <w:p>
                  <w:pPr>
                    <w:keepNext w:val="0"/>
                    <w:keepLines w:val="0"/>
                    <w:pageBreakBefore w:val="0"/>
                    <w:widowControl/>
                    <w:kinsoku/>
                    <w:wordWrap/>
                    <w:overflowPunct/>
                    <w:topLinePunct w:val="0"/>
                    <w:bidi w:val="0"/>
                    <w:adjustRightInd w:val="0"/>
                    <w:spacing w:line="360" w:lineRule="exact"/>
                    <w:ind w:left="0" w:leftChars="0" w:right="0" w:rightChars="0" w:firstLine="0" w:firstLineChars="0"/>
                    <w:jc w:val="center"/>
                    <w:outlineLvl w:val="9"/>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20"/>
                      <w:szCs w:val="20"/>
                      <w:highlight w:val="none"/>
                    </w:rPr>
                    <w:t>0.35%</w:t>
                  </w:r>
                </w:p>
              </w:tc>
            </w:tr>
          </w:tbl>
          <w:p>
            <w:pPr>
              <w:keepNext w:val="0"/>
              <w:keepLines w:val="0"/>
              <w:pageBreakBefore w:val="0"/>
              <w:kinsoku/>
              <w:wordWrap/>
              <w:overflowPunct/>
              <w:topLinePunct w:val="0"/>
              <w:bidi w:val="0"/>
              <w:adjustRightInd w:val="0"/>
              <w:spacing w:line="360" w:lineRule="exact"/>
              <w:ind w:left="0" w:leftChars="0" w:right="0" w:rightChars="0" w:firstLine="0" w:firstLineChars="0"/>
              <w:outlineLvl w:val="9"/>
              <w:rPr>
                <w:rFonts w:ascii="仿宋" w:hAnsi="仿宋" w:eastAsia="仿宋" w:cs="仿宋"/>
                <w:color w:val="auto"/>
                <w:kern w:val="0"/>
                <w:sz w:val="24"/>
                <w:szCs w:val="21"/>
                <w:highlight w:val="none"/>
              </w:rPr>
            </w:pPr>
            <w:r>
              <w:rPr>
                <w:rFonts w:hint="eastAsia" w:ascii="仿宋" w:hAnsi="仿宋" w:eastAsia="仿宋" w:cs="仿宋"/>
                <w:color w:val="auto"/>
                <w:kern w:val="0"/>
                <w:sz w:val="24"/>
                <w:szCs w:val="21"/>
                <w:highlight w:val="none"/>
              </w:rPr>
              <w:t>②代理服务费的交纳方式：</w:t>
            </w:r>
          </w:p>
          <w:p>
            <w:pPr>
              <w:keepNext w:val="0"/>
              <w:keepLines w:val="0"/>
              <w:pageBreakBefore w:val="0"/>
              <w:kinsoku/>
              <w:wordWrap/>
              <w:overflowPunct/>
              <w:topLinePunct w:val="0"/>
              <w:bidi w:val="0"/>
              <w:adjustRightInd w:val="0"/>
              <w:spacing w:line="360" w:lineRule="exact"/>
              <w:ind w:left="0" w:leftChars="0" w:right="0" w:rightChars="0" w:firstLine="0" w:firstLineChars="0"/>
              <w:outlineLvl w:val="9"/>
              <w:rPr>
                <w:rFonts w:ascii="仿宋" w:hAnsi="仿宋" w:eastAsia="仿宋" w:cs="仿宋"/>
                <w:color w:val="auto"/>
                <w:kern w:val="0"/>
                <w:sz w:val="24"/>
                <w:szCs w:val="21"/>
                <w:highlight w:val="none"/>
              </w:rPr>
            </w:pPr>
            <w:r>
              <w:rPr>
                <w:rFonts w:hint="eastAsia" w:ascii="仿宋" w:hAnsi="仿宋" w:eastAsia="仿宋" w:cs="仿宋"/>
                <w:color w:val="auto"/>
                <w:kern w:val="0"/>
                <w:sz w:val="24"/>
                <w:szCs w:val="21"/>
                <w:highlight w:val="none"/>
              </w:rPr>
              <w:t>用银行支票、汇票、电汇、现金等付款方式直接交纳代理服务费。</w:t>
            </w:r>
          </w:p>
          <w:p>
            <w:pPr>
              <w:keepNext w:val="0"/>
              <w:keepLines w:val="0"/>
              <w:pageBreakBefore w:val="0"/>
              <w:kinsoku/>
              <w:wordWrap/>
              <w:overflowPunct/>
              <w:topLinePunct w:val="0"/>
              <w:bidi w:val="0"/>
              <w:adjustRightInd w:val="0"/>
              <w:spacing w:line="360" w:lineRule="exact"/>
              <w:ind w:left="0" w:leftChars="0" w:right="0" w:rightChars="0" w:firstLine="0" w:firstLineChars="0"/>
              <w:outlineLvl w:val="9"/>
              <w:rPr>
                <w:rFonts w:ascii="仿宋" w:hAnsi="仿宋" w:eastAsia="仿宋" w:cs="仿宋"/>
                <w:color w:val="auto"/>
                <w:kern w:val="0"/>
                <w:sz w:val="24"/>
                <w:szCs w:val="21"/>
                <w:highlight w:val="none"/>
              </w:rPr>
            </w:pPr>
            <w:r>
              <w:rPr>
                <w:rFonts w:hint="eastAsia" w:ascii="仿宋" w:hAnsi="仿宋" w:eastAsia="仿宋" w:cs="仿宋"/>
                <w:color w:val="auto"/>
                <w:kern w:val="0"/>
                <w:sz w:val="24"/>
                <w:szCs w:val="21"/>
                <w:highlight w:val="none"/>
              </w:rPr>
              <w:t xml:space="preserve">公司名称：浙江翔实建设项目管理有限公司 </w:t>
            </w:r>
          </w:p>
          <w:p>
            <w:pPr>
              <w:keepNext w:val="0"/>
              <w:keepLines w:val="0"/>
              <w:pageBreakBefore w:val="0"/>
              <w:kinsoku/>
              <w:wordWrap/>
              <w:overflowPunct/>
              <w:topLinePunct w:val="0"/>
              <w:bidi w:val="0"/>
              <w:adjustRightInd w:val="0"/>
              <w:spacing w:line="360" w:lineRule="exact"/>
              <w:ind w:left="0" w:leftChars="0" w:right="0" w:rightChars="0" w:firstLine="0" w:firstLineChars="0"/>
              <w:outlineLvl w:val="9"/>
              <w:rPr>
                <w:rFonts w:ascii="仿宋" w:hAnsi="仿宋" w:eastAsia="仿宋" w:cs="仿宋"/>
                <w:color w:val="auto"/>
                <w:kern w:val="0"/>
                <w:sz w:val="24"/>
                <w:szCs w:val="21"/>
                <w:highlight w:val="none"/>
              </w:rPr>
            </w:pPr>
            <w:r>
              <w:rPr>
                <w:rFonts w:hint="eastAsia" w:ascii="仿宋" w:hAnsi="仿宋" w:eastAsia="仿宋" w:cs="仿宋"/>
                <w:color w:val="auto"/>
                <w:kern w:val="0"/>
                <w:sz w:val="24"/>
                <w:szCs w:val="21"/>
                <w:highlight w:val="none"/>
              </w:rPr>
              <w:t>开户行：建行绍兴越城支行</w:t>
            </w:r>
          </w:p>
          <w:p>
            <w:pPr>
              <w:keepNext w:val="0"/>
              <w:keepLines w:val="0"/>
              <w:pageBreakBefore w:val="0"/>
              <w:kinsoku/>
              <w:wordWrap/>
              <w:overflowPunct/>
              <w:topLinePunct w:val="0"/>
              <w:bidi w:val="0"/>
              <w:adjustRightInd w:val="0"/>
              <w:spacing w:line="360" w:lineRule="exact"/>
              <w:ind w:left="0" w:leftChars="0" w:right="0" w:rightChars="0" w:firstLine="0" w:firstLineChars="0"/>
              <w:outlineLvl w:val="9"/>
              <w:rPr>
                <w:rFonts w:ascii="仿宋" w:hAnsi="仿宋" w:eastAsia="仿宋" w:cs="仿宋"/>
                <w:color w:val="auto"/>
                <w:kern w:val="0"/>
                <w:sz w:val="24"/>
                <w:szCs w:val="21"/>
                <w:highlight w:val="none"/>
              </w:rPr>
            </w:pPr>
            <w:r>
              <w:rPr>
                <w:rFonts w:hint="eastAsia" w:ascii="仿宋" w:hAnsi="仿宋" w:eastAsia="仿宋" w:cs="仿宋"/>
                <w:color w:val="auto"/>
                <w:kern w:val="0"/>
                <w:sz w:val="24"/>
                <w:szCs w:val="21"/>
                <w:highlight w:val="none"/>
              </w:rPr>
              <w:t>账  号：33001653549053003519</w:t>
            </w:r>
          </w:p>
          <w:p>
            <w:pPr>
              <w:keepNext w:val="0"/>
              <w:keepLines w:val="0"/>
              <w:pageBreakBefore w:val="0"/>
              <w:kinsoku/>
              <w:wordWrap/>
              <w:overflowPunct/>
              <w:topLinePunct w:val="0"/>
              <w:bidi w:val="0"/>
              <w:adjustRightInd w:val="0"/>
              <w:spacing w:line="360" w:lineRule="exact"/>
              <w:ind w:left="0" w:leftChars="0" w:right="0" w:rightChars="0" w:firstLine="0" w:firstLineChars="0"/>
              <w:outlineLvl w:val="9"/>
              <w:rPr>
                <w:rFonts w:ascii="仿宋" w:hAnsi="仿宋" w:eastAsia="仿宋" w:cs="仿宋"/>
                <w:color w:val="auto"/>
                <w:highlight w:val="none"/>
              </w:rPr>
            </w:pPr>
            <w:r>
              <w:rPr>
                <w:rFonts w:hint="eastAsia" w:ascii="仿宋" w:hAnsi="仿宋" w:eastAsia="仿宋" w:cs="仿宋"/>
                <w:color w:val="auto"/>
                <w:kern w:val="0"/>
                <w:sz w:val="24"/>
                <w:szCs w:val="21"/>
                <w:highlight w:val="none"/>
              </w:rPr>
              <w:t>③结算方式及时间为:中标通知书发出之日起7日内由中标人一次性向采购代理机构付清。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9747" w:type="dxa"/>
            <w:gridSpan w:val="4"/>
            <w:vAlign w:val="center"/>
          </w:tcPr>
          <w:p>
            <w:pPr>
              <w:keepNext w:val="0"/>
              <w:keepLines w:val="0"/>
              <w:pageBreakBefore w:val="0"/>
              <w:kinsoku/>
              <w:wordWrap/>
              <w:overflowPunct/>
              <w:topLinePunct w:val="0"/>
              <w:bidi w:val="0"/>
              <w:adjustRightInd w:val="0"/>
              <w:spacing w:line="360" w:lineRule="exact"/>
              <w:ind w:left="0" w:leftChars="0" w:right="0" w:rightChars="0" w:firstLine="0" w:firstLineChars="0"/>
              <w:outlineLvl w:val="9"/>
              <w:rPr>
                <w:rFonts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9747" w:type="dxa"/>
            <w:gridSpan w:val="4"/>
            <w:vAlign w:val="center"/>
          </w:tcPr>
          <w:p>
            <w:pPr>
              <w:keepNext w:val="0"/>
              <w:keepLines w:val="0"/>
              <w:pageBreakBefore w:val="0"/>
              <w:kinsoku/>
              <w:wordWrap/>
              <w:overflowPunct/>
              <w:topLinePunct w:val="0"/>
              <w:bidi w:val="0"/>
              <w:adjustRightInd w:val="0"/>
              <w:spacing w:line="360" w:lineRule="exact"/>
              <w:ind w:left="0" w:leftChars="0" w:right="0" w:rightChars="0" w:firstLine="0" w:firstLineChars="0"/>
              <w:outlineLvl w:val="9"/>
              <w:rPr>
                <w:rFonts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pPr>
        <w:adjustRightInd/>
        <w:spacing w:line="360" w:lineRule="auto"/>
        <w:jc w:val="center"/>
        <w:outlineLvl w:val="0"/>
        <w:rPr>
          <w:rFonts w:ascii="仿宋" w:hAnsi="仿宋" w:eastAsia="仿宋" w:cs="仿宋"/>
          <w:b/>
          <w:color w:val="auto"/>
          <w:sz w:val="32"/>
          <w:szCs w:val="32"/>
          <w:highlight w:val="none"/>
        </w:rPr>
      </w:pPr>
      <w:bookmarkStart w:id="5" w:name="第三部分"/>
      <w:bookmarkStart w:id="6" w:name="_Toc164416483"/>
    </w:p>
    <w:p>
      <w:pPr>
        <w:adjustRightInd/>
        <w:spacing w:line="360" w:lineRule="auto"/>
        <w:jc w:val="center"/>
        <w:outlineLvl w:val="0"/>
        <w:rPr>
          <w:rFonts w:ascii="仿宋" w:hAnsi="仿宋" w:eastAsia="仿宋" w:cs="仿宋"/>
          <w:b/>
          <w:color w:val="auto"/>
          <w:sz w:val="32"/>
          <w:szCs w:val="32"/>
          <w:highlight w:val="none"/>
        </w:rPr>
      </w:pPr>
    </w:p>
    <w:p>
      <w:pPr>
        <w:adjustRightInd/>
        <w:spacing w:line="360" w:lineRule="auto"/>
        <w:jc w:val="center"/>
        <w:outlineLvl w:val="0"/>
        <w:rPr>
          <w:rFonts w:hint="eastAsia" w:ascii="仿宋" w:hAnsi="仿宋" w:eastAsia="仿宋" w:cs="仿宋"/>
          <w:b/>
          <w:color w:val="auto"/>
          <w:sz w:val="32"/>
          <w:szCs w:val="32"/>
          <w:highlight w:val="none"/>
        </w:rPr>
      </w:pPr>
    </w:p>
    <w:p>
      <w:pPr>
        <w:adjustRightInd/>
        <w:spacing w:line="360" w:lineRule="auto"/>
        <w:jc w:val="center"/>
        <w:outlineLvl w:val="0"/>
        <w:rPr>
          <w:rFonts w:hint="eastAsia" w:ascii="仿宋" w:hAnsi="仿宋" w:eastAsia="仿宋" w:cs="仿宋"/>
          <w:b/>
          <w:color w:val="auto"/>
          <w:sz w:val="32"/>
          <w:szCs w:val="32"/>
          <w:highlight w:val="none"/>
        </w:rPr>
      </w:pPr>
    </w:p>
    <w:p>
      <w:pPr>
        <w:adjustRightInd/>
        <w:spacing w:line="360" w:lineRule="auto"/>
        <w:jc w:val="center"/>
        <w:outlineLvl w:val="0"/>
        <w:rPr>
          <w:rFonts w:hint="eastAsia" w:ascii="仿宋" w:hAnsi="仿宋" w:eastAsia="仿宋" w:cs="仿宋"/>
          <w:b/>
          <w:color w:val="auto"/>
          <w:sz w:val="32"/>
          <w:szCs w:val="32"/>
          <w:highlight w:val="none"/>
        </w:rPr>
      </w:pPr>
    </w:p>
    <w:p>
      <w:pPr>
        <w:adjustRightInd/>
        <w:spacing w:line="360" w:lineRule="auto"/>
        <w:jc w:val="center"/>
        <w:outlineLvl w:val="0"/>
        <w:rPr>
          <w:rFonts w:hint="eastAsia" w:ascii="仿宋" w:hAnsi="仿宋" w:eastAsia="仿宋" w:cs="仿宋"/>
          <w:b/>
          <w:color w:val="auto"/>
          <w:sz w:val="32"/>
          <w:szCs w:val="32"/>
          <w:highlight w:val="none"/>
        </w:rPr>
      </w:pPr>
    </w:p>
    <w:p>
      <w:pPr>
        <w:adjustRightInd/>
        <w:spacing w:line="360" w:lineRule="auto"/>
        <w:jc w:val="center"/>
        <w:outlineLvl w:val="0"/>
        <w:rPr>
          <w:rFonts w:hint="eastAsia" w:ascii="仿宋" w:hAnsi="仿宋" w:eastAsia="仿宋" w:cs="仿宋"/>
          <w:b/>
          <w:color w:val="auto"/>
          <w:sz w:val="32"/>
          <w:szCs w:val="32"/>
          <w:highlight w:val="none"/>
        </w:rPr>
      </w:pPr>
    </w:p>
    <w:p>
      <w:pPr>
        <w:adjustRightInd/>
        <w:spacing w:line="360" w:lineRule="auto"/>
        <w:jc w:val="center"/>
        <w:outlineLvl w:val="0"/>
        <w:rPr>
          <w:rFonts w:hint="eastAsia" w:ascii="仿宋" w:hAnsi="仿宋" w:eastAsia="仿宋" w:cs="仿宋"/>
          <w:b/>
          <w:color w:val="auto"/>
          <w:sz w:val="32"/>
          <w:szCs w:val="32"/>
          <w:highlight w:val="none"/>
        </w:rPr>
      </w:pPr>
    </w:p>
    <w:p>
      <w:pPr>
        <w:adjustRightInd/>
        <w:spacing w:line="360" w:lineRule="auto"/>
        <w:jc w:val="center"/>
        <w:outlineLvl w:val="0"/>
        <w:rPr>
          <w:rFonts w:hint="eastAsia" w:ascii="仿宋" w:hAnsi="仿宋" w:eastAsia="仿宋" w:cs="仿宋"/>
          <w:b/>
          <w:color w:val="auto"/>
          <w:sz w:val="32"/>
          <w:szCs w:val="32"/>
          <w:highlight w:val="none"/>
        </w:rPr>
      </w:pPr>
    </w:p>
    <w:p>
      <w:pPr>
        <w:adjustRightInd/>
        <w:spacing w:line="360" w:lineRule="auto"/>
        <w:jc w:val="center"/>
        <w:outlineLvl w:val="0"/>
        <w:rPr>
          <w:rFonts w:hint="eastAsia" w:ascii="仿宋" w:hAnsi="仿宋" w:eastAsia="仿宋" w:cs="仿宋"/>
          <w:b/>
          <w:color w:val="auto"/>
          <w:sz w:val="32"/>
          <w:szCs w:val="32"/>
          <w:highlight w:val="none"/>
        </w:rPr>
      </w:pPr>
    </w:p>
    <w:p>
      <w:pPr>
        <w:adjustRightInd/>
        <w:spacing w:line="360" w:lineRule="auto"/>
        <w:jc w:val="center"/>
        <w:outlineLvl w:val="0"/>
        <w:rPr>
          <w:rFonts w:hint="eastAsia" w:ascii="仿宋" w:hAnsi="仿宋" w:eastAsia="仿宋" w:cs="仿宋"/>
          <w:b/>
          <w:color w:val="auto"/>
          <w:sz w:val="32"/>
          <w:szCs w:val="32"/>
          <w:highlight w:val="none"/>
        </w:rPr>
      </w:pPr>
    </w:p>
    <w:p>
      <w:pPr>
        <w:adjustRightInd/>
        <w:spacing w:line="360" w:lineRule="auto"/>
        <w:jc w:val="center"/>
        <w:outlineLvl w:val="0"/>
        <w:rPr>
          <w:rFonts w:hint="eastAsia" w:ascii="仿宋" w:hAnsi="仿宋" w:eastAsia="仿宋" w:cs="仿宋"/>
          <w:b/>
          <w:color w:val="auto"/>
          <w:sz w:val="32"/>
          <w:szCs w:val="32"/>
          <w:highlight w:val="none"/>
        </w:rPr>
      </w:pPr>
    </w:p>
    <w:p>
      <w:pPr>
        <w:adjustRightInd/>
        <w:spacing w:line="360" w:lineRule="auto"/>
        <w:jc w:val="center"/>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pPr>
        <w:keepNext w:val="0"/>
        <w:keepLines w:val="0"/>
        <w:pageBreakBefore w:val="0"/>
        <w:widowControl w:val="0"/>
        <w:kinsoku/>
        <w:wordWrap/>
        <w:overflowPunct/>
        <w:topLinePunct w:val="0"/>
        <w:autoSpaceDE/>
        <w:autoSpaceDN/>
        <w:bidi w:val="0"/>
        <w:snapToGrid w:val="0"/>
        <w:spacing w:line="440" w:lineRule="exact"/>
        <w:ind w:left="0" w:leftChars="0" w:right="0" w:rightChars="0"/>
        <w:jc w:val="left"/>
        <w:textAlignment w:val="auto"/>
        <w:outlineLvl w:val="1"/>
        <w:rPr>
          <w:rFonts w:ascii="仿宋" w:hAnsi="仿宋" w:eastAsia="仿宋" w:cs="仿宋"/>
          <w:b/>
          <w:color w:val="auto"/>
          <w:sz w:val="24"/>
          <w:highlight w:val="none"/>
        </w:rPr>
      </w:pPr>
      <w:r>
        <w:rPr>
          <w:rFonts w:hint="eastAsia" w:ascii="仿宋" w:hAnsi="仿宋" w:eastAsia="仿宋" w:cs="仿宋"/>
          <w:b/>
          <w:color w:val="auto"/>
          <w:sz w:val="24"/>
          <w:highlight w:val="none"/>
        </w:rPr>
        <w:t>1.适用范围</w:t>
      </w:r>
    </w:p>
    <w:p>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pPr>
        <w:keepNext w:val="0"/>
        <w:keepLines w:val="0"/>
        <w:pageBreakBefore w:val="0"/>
        <w:widowControl w:val="0"/>
        <w:kinsoku/>
        <w:wordWrap/>
        <w:overflowPunct/>
        <w:topLinePunct w:val="0"/>
        <w:autoSpaceDE/>
        <w:autoSpaceDN/>
        <w:bidi w:val="0"/>
        <w:adjustRightInd/>
        <w:spacing w:line="440" w:lineRule="exact"/>
        <w:ind w:left="0" w:leftChars="0" w:right="0" w:rightChars="0"/>
        <w:textAlignment w:val="auto"/>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2.定义</w:t>
      </w:r>
    </w:p>
    <w:p>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2.2 “采购代理机构”系指招标公告中载明的本项目的采购代理机构。</w:t>
      </w:r>
    </w:p>
    <w:p>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2.4“监督单位”系指政府采购法定义监督管理部门。</w:t>
      </w:r>
    </w:p>
    <w:p>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2.5 “负责人”系指法人企业的法定负责人，或其他组织为法律、行政法规规定代表单位行使职权的主要负责人，或自然人本人。</w:t>
      </w:r>
    </w:p>
    <w:p>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2.7“电子交易平台”系指本项目政府采购活动所依托的政府采购云平台（https://www.zcygov.cn/）。</w:t>
      </w:r>
    </w:p>
    <w:p>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”系指适用本项目的要求，“☐”系指不适用本项目的要求。</w:t>
      </w:r>
    </w:p>
    <w:p>
      <w:pPr>
        <w:keepNext w:val="0"/>
        <w:keepLines w:val="0"/>
        <w:pageBreakBefore w:val="0"/>
        <w:widowControl w:val="0"/>
        <w:kinsoku/>
        <w:wordWrap/>
        <w:overflowPunct/>
        <w:topLinePunct w:val="0"/>
        <w:autoSpaceDE/>
        <w:autoSpaceDN/>
        <w:bidi w:val="0"/>
        <w:spacing w:line="440" w:lineRule="exact"/>
        <w:ind w:left="0" w:leftChars="0" w:right="0" w:rightChars="0"/>
        <w:textAlignment w:val="auto"/>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pPr>
        <w:keepNext w:val="0"/>
        <w:keepLines w:val="0"/>
        <w:pageBreakBefore w:val="0"/>
        <w:widowControl w:val="0"/>
        <w:kinsoku/>
        <w:wordWrap/>
        <w:overflowPunct/>
        <w:topLinePunct w:val="0"/>
        <w:autoSpaceDE/>
        <w:autoSpaceDN/>
        <w:bidi w:val="0"/>
        <w:spacing w:line="440" w:lineRule="exact"/>
        <w:ind w:left="0" w:leftChars="0" w:right="0" w:rightChars="0"/>
        <w:textAlignment w:val="auto"/>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keepNext w:val="0"/>
        <w:keepLines w:val="0"/>
        <w:pageBreakBefore w:val="0"/>
        <w:widowControl w:val="0"/>
        <w:kinsoku/>
        <w:wordWrap/>
        <w:overflowPunct/>
        <w:topLinePunct w:val="0"/>
        <w:autoSpaceDE/>
        <w:autoSpaceDN/>
        <w:bidi w:val="0"/>
        <w:spacing w:line="440" w:lineRule="exact"/>
        <w:ind w:left="0" w:leftChars="0" w:right="0" w:rightChars="0"/>
        <w:textAlignment w:val="auto"/>
        <w:rPr>
          <w:rFonts w:ascii="仿宋_GB2312" w:hAnsi="仿宋" w:eastAsia="仿宋_GB2312"/>
          <w:color w:val="auto"/>
          <w:sz w:val="24"/>
          <w:highlight w:val="none"/>
        </w:rPr>
      </w:pPr>
      <w:r>
        <w:rPr>
          <w:rFonts w:ascii="仿宋_GB2312" w:hAnsi="仿宋" w:eastAsia="仿宋_GB2312"/>
          <w:color w:val="auto"/>
          <w:sz w:val="24"/>
          <w:highlight w:val="none"/>
        </w:rPr>
        <w:t xml:space="preserve">3.2 </w:t>
      </w:r>
      <w:r>
        <w:rPr>
          <w:rFonts w:hint="eastAsia" w:ascii="仿宋_GB2312" w:hAnsi="仿宋" w:eastAsia="仿宋_GB2312"/>
          <w:color w:val="auto"/>
          <w:sz w:val="24"/>
          <w:highlight w:val="none"/>
        </w:rPr>
        <w:t>支持绿色发展</w:t>
      </w:r>
    </w:p>
    <w:p>
      <w:pPr>
        <w:keepNext w:val="0"/>
        <w:keepLines w:val="0"/>
        <w:pageBreakBefore w:val="0"/>
        <w:widowControl w:val="0"/>
        <w:kinsoku/>
        <w:wordWrap/>
        <w:overflowPunct/>
        <w:topLinePunct w:val="0"/>
        <w:autoSpaceDE/>
        <w:autoSpaceDN/>
        <w:bidi w:val="0"/>
        <w:spacing w:line="440" w:lineRule="exact"/>
        <w:ind w:left="0" w:leftChars="0" w:right="0" w:rightChars="0"/>
        <w:textAlignment w:val="auto"/>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keepNext w:val="0"/>
        <w:keepLines w:val="0"/>
        <w:pageBreakBefore w:val="0"/>
        <w:widowControl w:val="0"/>
        <w:kinsoku/>
        <w:wordWrap/>
        <w:overflowPunct/>
        <w:topLinePunct w:val="0"/>
        <w:autoSpaceDE/>
        <w:autoSpaceDN/>
        <w:bidi w:val="0"/>
        <w:spacing w:line="440" w:lineRule="exact"/>
        <w:ind w:left="0" w:leftChars="0" w:right="0" w:rightChars="0"/>
        <w:textAlignment w:val="auto"/>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keepNext w:val="0"/>
        <w:keepLines w:val="0"/>
        <w:pageBreakBefore w:val="0"/>
        <w:widowControl w:val="0"/>
        <w:kinsoku/>
        <w:wordWrap/>
        <w:overflowPunct/>
        <w:topLinePunct w:val="0"/>
        <w:autoSpaceDE/>
        <w:autoSpaceDN/>
        <w:bidi w:val="0"/>
        <w:spacing w:line="440" w:lineRule="exact"/>
        <w:ind w:left="0" w:leftChars="0" w:right="0" w:rightChars="0"/>
        <w:textAlignment w:val="auto"/>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3</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纳入政府采购管理的修缮、装修类项目采购建材的，采购单位应将绿色建材性能、指标等作为实质性条件纳入采购文件和合同，具体性能指标要求按照相关绿色建材政府采购需求标准执行。</w:t>
      </w:r>
    </w:p>
    <w:p>
      <w:pPr>
        <w:keepNext w:val="0"/>
        <w:keepLines w:val="0"/>
        <w:pageBreakBefore w:val="0"/>
        <w:widowControl w:val="0"/>
        <w:kinsoku/>
        <w:wordWrap/>
        <w:overflowPunct/>
        <w:topLinePunct w:val="0"/>
        <w:autoSpaceDE/>
        <w:autoSpaceDN/>
        <w:bidi w:val="0"/>
        <w:spacing w:line="440" w:lineRule="exact"/>
        <w:ind w:left="0" w:leftChars="0" w:right="0" w:rightChars="0"/>
        <w:textAlignment w:val="auto"/>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keepNext w:val="0"/>
        <w:keepLines w:val="0"/>
        <w:pageBreakBefore w:val="0"/>
        <w:widowControl w:val="0"/>
        <w:kinsoku/>
        <w:wordWrap/>
        <w:overflowPunct/>
        <w:topLinePunct w:val="0"/>
        <w:autoSpaceDE/>
        <w:autoSpaceDN/>
        <w:bidi w:val="0"/>
        <w:spacing w:line="440" w:lineRule="exact"/>
        <w:ind w:left="0" w:leftChars="0" w:right="0" w:rightChars="0"/>
        <w:textAlignment w:val="auto"/>
        <w:rPr>
          <w:rFonts w:ascii="仿宋" w:hAnsi="仿宋" w:eastAsia="仿宋" w:cs="仿宋"/>
          <w:color w:val="auto"/>
          <w:sz w:val="24"/>
          <w:highlight w:val="none"/>
        </w:rPr>
      </w:pPr>
      <w:r>
        <w:rPr>
          <w:rFonts w:hint="eastAsia" w:ascii="仿宋_GB2312" w:hAnsi="宋体" w:eastAsia="仿宋_GB2312"/>
          <w:color w:val="auto"/>
          <w:sz w:val="24"/>
          <w:highlight w:val="none"/>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keepNext w:val="0"/>
        <w:keepLines w:val="0"/>
        <w:pageBreakBefore w:val="0"/>
        <w:widowControl w:val="0"/>
        <w:kinsoku/>
        <w:wordWrap/>
        <w:overflowPunct/>
        <w:topLinePunct w:val="0"/>
        <w:autoSpaceDE/>
        <w:autoSpaceDN/>
        <w:bidi w:val="0"/>
        <w:spacing w:line="440" w:lineRule="exact"/>
        <w:ind w:left="0" w:leftChars="0" w:right="0" w:rightChars="0"/>
        <w:textAlignment w:val="auto"/>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pPr>
        <w:keepNext w:val="0"/>
        <w:keepLines w:val="0"/>
        <w:pageBreakBefore w:val="0"/>
        <w:widowControl w:val="0"/>
        <w:kinsoku/>
        <w:wordWrap/>
        <w:overflowPunct/>
        <w:topLinePunct w:val="0"/>
        <w:autoSpaceDE/>
        <w:autoSpaceDN/>
        <w:bidi w:val="0"/>
        <w:spacing w:line="440" w:lineRule="exact"/>
        <w:ind w:left="0" w:leftChars="0" w:right="0" w:rightChars="0"/>
        <w:textAlignment w:val="auto"/>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textAlignment w:val="auto"/>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pPr>
        <w:keepNext w:val="0"/>
        <w:keepLines w:val="0"/>
        <w:pageBreakBefore w:val="0"/>
        <w:widowControl w:val="0"/>
        <w:kinsoku/>
        <w:wordWrap/>
        <w:overflowPunct/>
        <w:topLinePunct w:val="0"/>
        <w:autoSpaceDE/>
        <w:autoSpaceDN/>
        <w:bidi w:val="0"/>
        <w:spacing w:line="440" w:lineRule="exact"/>
        <w:ind w:left="0" w:leftChars="0" w:right="0" w:rightChars="0"/>
        <w:textAlignment w:val="auto"/>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pPr>
        <w:keepNext w:val="0"/>
        <w:keepLines w:val="0"/>
        <w:pageBreakBefore w:val="0"/>
        <w:widowControl w:val="0"/>
        <w:kinsoku/>
        <w:wordWrap/>
        <w:overflowPunct/>
        <w:topLinePunct w:val="0"/>
        <w:autoSpaceDE/>
        <w:autoSpaceDN/>
        <w:bidi w:val="0"/>
        <w:spacing w:line="440" w:lineRule="exact"/>
        <w:ind w:left="0" w:leftChars="0" w:right="0" w:rightChars="0"/>
        <w:textAlignment w:val="auto"/>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pPr>
        <w:keepNext w:val="0"/>
        <w:keepLines w:val="0"/>
        <w:pageBreakBefore w:val="0"/>
        <w:widowControl w:val="0"/>
        <w:kinsoku/>
        <w:wordWrap/>
        <w:overflowPunct/>
        <w:topLinePunct w:val="0"/>
        <w:autoSpaceDE/>
        <w:autoSpaceDN/>
        <w:bidi w:val="0"/>
        <w:spacing w:line="440" w:lineRule="exact"/>
        <w:ind w:left="0" w:leftChars="0" w:right="0" w:rightChars="0"/>
        <w:textAlignment w:val="auto"/>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pPr>
        <w:keepNext w:val="0"/>
        <w:keepLines w:val="0"/>
        <w:pageBreakBefore w:val="0"/>
        <w:widowControl w:val="0"/>
        <w:kinsoku/>
        <w:wordWrap/>
        <w:overflowPunct/>
        <w:topLinePunct w:val="0"/>
        <w:autoSpaceDE/>
        <w:autoSpaceDN/>
        <w:bidi w:val="0"/>
        <w:spacing w:line="440" w:lineRule="exact"/>
        <w:ind w:left="0" w:leftChars="0" w:right="0" w:rightChars="0"/>
        <w:textAlignment w:val="auto"/>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w:t>
      </w:r>
      <w:r>
        <w:rPr>
          <w:rFonts w:hint="eastAsia" w:ascii="仿宋_GB2312" w:hAnsi="仿宋" w:eastAsia="仿宋_GB2312"/>
          <w:color w:val="auto"/>
          <w:sz w:val="24"/>
          <w:highlight w:val="none"/>
        </w:rPr>
        <w:t>位统筹后未预留份额专门面向中小企业采购的采购项目，以及预留份额项目中的非预留部分采购包，采购人、采购代理机构将对符合规定的小微企业报价给予10%的扣除，用扣除后的价格参加评审。</w:t>
      </w:r>
    </w:p>
    <w:p>
      <w:pPr>
        <w:keepNext w:val="0"/>
        <w:keepLines w:val="0"/>
        <w:pageBreakBefore w:val="0"/>
        <w:widowControl w:val="0"/>
        <w:kinsoku/>
        <w:wordWrap/>
        <w:overflowPunct/>
        <w:topLinePunct w:val="0"/>
        <w:autoSpaceDE/>
        <w:autoSpaceDN/>
        <w:bidi w:val="0"/>
        <w:spacing w:line="440" w:lineRule="exact"/>
        <w:ind w:left="0" w:leftChars="0" w:right="0" w:rightChars="0"/>
        <w:textAlignment w:val="auto"/>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-6%的扣除，用</w:t>
      </w:r>
      <w:r>
        <w:rPr>
          <w:rFonts w:hint="eastAsia" w:ascii="仿宋_GB2312" w:hAnsi="仿宋" w:eastAsia="仿宋_GB2312"/>
          <w:color w:val="auto"/>
          <w:sz w:val="24"/>
          <w:highlight w:val="none"/>
        </w:rPr>
        <w:t>扣除后的价格参加评审。组成联合体或者接受分包的小微企业与联合体内其他企业、分包企业之间存在直接控股、管理关系的，不享受价格扣除优惠政策。</w:t>
      </w:r>
    </w:p>
    <w:p>
      <w:pPr>
        <w:keepNext w:val="0"/>
        <w:keepLines w:val="0"/>
        <w:pageBreakBefore w:val="0"/>
        <w:widowControl w:val="0"/>
        <w:kinsoku/>
        <w:wordWrap/>
        <w:overflowPunct/>
        <w:topLinePunct w:val="0"/>
        <w:autoSpaceDE/>
        <w:autoSpaceDN/>
        <w:bidi w:val="0"/>
        <w:spacing w:line="440" w:lineRule="exact"/>
        <w:ind w:left="0" w:leftChars="0" w:right="0" w:rightChars="0" w:firstLine="482" w:firstLineChars="200"/>
        <w:textAlignment w:val="auto"/>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pPr>
        <w:keepNext w:val="0"/>
        <w:keepLines w:val="0"/>
        <w:pageBreakBefore w:val="0"/>
        <w:widowControl w:val="0"/>
        <w:kinsoku/>
        <w:wordWrap/>
        <w:overflowPunct/>
        <w:topLinePunct w:val="0"/>
        <w:autoSpaceDE/>
        <w:autoSpaceDN/>
        <w:bidi w:val="0"/>
        <w:spacing w:line="440" w:lineRule="exact"/>
        <w:ind w:left="0" w:leftChars="0" w:right="0" w:rightChars="0"/>
        <w:textAlignment w:val="auto"/>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pPr>
        <w:keepNext w:val="0"/>
        <w:keepLines w:val="0"/>
        <w:pageBreakBefore w:val="0"/>
        <w:widowControl w:val="0"/>
        <w:kinsoku/>
        <w:wordWrap/>
        <w:overflowPunct/>
        <w:topLinePunct w:val="0"/>
        <w:autoSpaceDE/>
        <w:autoSpaceDN/>
        <w:bidi w:val="0"/>
        <w:spacing w:line="440" w:lineRule="exact"/>
        <w:ind w:left="0" w:leftChars="0" w:right="0" w:rightChars="0"/>
        <w:textAlignment w:val="auto"/>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keepNext w:val="0"/>
        <w:keepLines w:val="0"/>
        <w:pageBreakBefore w:val="0"/>
        <w:widowControl w:val="0"/>
        <w:kinsoku/>
        <w:wordWrap/>
        <w:overflowPunct/>
        <w:topLinePunct w:val="0"/>
        <w:autoSpaceDE/>
        <w:autoSpaceDN/>
        <w:bidi w:val="0"/>
        <w:spacing w:line="440" w:lineRule="exact"/>
        <w:ind w:left="0" w:leftChars="0" w:right="0" w:rightChars="0"/>
        <w:textAlignment w:val="auto"/>
        <w:rPr>
          <w:rFonts w:ascii="仿宋_GB2312" w:hAnsi="仿宋" w:eastAsia="仿宋_GB2312"/>
          <w:color w:val="auto"/>
          <w:sz w:val="24"/>
          <w:highlight w:val="none"/>
        </w:rPr>
      </w:pPr>
      <w:r>
        <w:rPr>
          <w:rFonts w:ascii="仿宋_GB2312" w:hAnsi="仿宋" w:eastAsia="仿宋_GB2312"/>
          <w:color w:val="auto"/>
          <w:sz w:val="24"/>
          <w:highlight w:val="none"/>
        </w:rPr>
        <w:t>3.4</w:t>
      </w:r>
      <w:r>
        <w:rPr>
          <w:rFonts w:hint="eastAsia" w:ascii="仿宋_GB2312" w:eastAsia="仿宋_GB2312"/>
          <w:bCs/>
          <w:color w:val="auto"/>
          <w:sz w:val="24"/>
          <w:highlight w:val="none"/>
        </w:rPr>
        <w:t>支持科技创新创新发展</w:t>
      </w:r>
    </w:p>
    <w:p>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textAlignment w:val="auto"/>
        <w:rPr>
          <w:rFonts w:ascii="仿宋_GB2312" w:hAnsi="仿宋" w:eastAsia="仿宋_GB2312"/>
          <w:color w:val="auto"/>
          <w:sz w:val="24"/>
          <w:highlight w:val="none"/>
        </w:rPr>
      </w:pPr>
      <w:r>
        <w:rPr>
          <w:rFonts w:hint="eastAsia" w:ascii="仿宋_GB2312" w:hAnsi="仿宋" w:eastAsia="仿宋_GB2312"/>
          <w:color w:val="auto"/>
          <w:sz w:val="24"/>
          <w:highlight w:val="none"/>
        </w:rPr>
        <w:t>对省级以上主管部门认定的首台套产品，自纳入《省推广应用指导目录》起三年内参加政府采购活动，视同已具备相应销售业绩，业绩分为满分。</w:t>
      </w:r>
    </w:p>
    <w:p>
      <w:pPr>
        <w:keepNext w:val="0"/>
        <w:keepLines w:val="0"/>
        <w:pageBreakBefore w:val="0"/>
        <w:widowControl w:val="0"/>
        <w:kinsoku/>
        <w:wordWrap/>
        <w:overflowPunct/>
        <w:topLinePunct w:val="0"/>
        <w:autoSpaceDE/>
        <w:autoSpaceDN/>
        <w:bidi w:val="0"/>
        <w:spacing w:line="440" w:lineRule="exact"/>
        <w:ind w:left="0" w:leftChars="0" w:right="0" w:rightChars="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pPr>
        <w:keepNext w:val="0"/>
        <w:keepLines w:val="0"/>
        <w:pageBreakBefore w:val="0"/>
        <w:widowControl w:val="0"/>
        <w:kinsoku/>
        <w:wordWrap/>
        <w:overflowPunct/>
        <w:topLinePunct w:val="0"/>
        <w:autoSpaceDE/>
        <w:autoSpaceDN/>
        <w:bidi w:val="0"/>
        <w:spacing w:line="440" w:lineRule="exact"/>
        <w:ind w:left="0" w:leftChars="0" w:right="0" w:rightChars="0"/>
        <w:textAlignment w:val="auto"/>
        <w:rPr>
          <w:rFonts w:ascii="仿宋_GB2312" w:hAnsi="仿宋" w:eastAsia="仿宋_GB2312"/>
          <w:color w:val="auto"/>
          <w:sz w:val="24"/>
          <w:highlight w:val="none"/>
        </w:rPr>
      </w:pPr>
      <w:r>
        <w:rPr>
          <w:rFonts w:hint="eastAsia" w:ascii="仿宋_GB2312" w:hAnsi="宋体" w:eastAsia="仿宋_GB2312"/>
          <w:color w:val="auto"/>
          <w:sz w:val="24"/>
          <w:highlight w:val="none"/>
        </w:rPr>
        <w:t>★</w:t>
      </w:r>
      <w:r>
        <w:rPr>
          <w:rFonts w:hint="eastAsia" w:ascii="仿宋_GB2312" w:hAnsi="仿宋" w:eastAsia="仿宋_GB2312"/>
          <w:color w:val="auto"/>
          <w:sz w:val="24"/>
          <w:highlight w:val="none"/>
        </w:rPr>
        <w:t>4.特别说明：</w:t>
      </w:r>
    </w:p>
    <w:p>
      <w:pPr>
        <w:keepNext w:val="0"/>
        <w:keepLines w:val="0"/>
        <w:pageBreakBefore w:val="0"/>
        <w:widowControl w:val="0"/>
        <w:kinsoku/>
        <w:wordWrap/>
        <w:overflowPunct/>
        <w:topLinePunct w:val="0"/>
        <w:autoSpaceDE/>
        <w:autoSpaceDN/>
        <w:bidi w:val="0"/>
        <w:spacing w:line="440" w:lineRule="exact"/>
        <w:ind w:left="0" w:leftChars="0" w:right="0" w:rightChars="0"/>
        <w:textAlignment w:val="auto"/>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4.1供应商投标所使用的资格、信誉、荣誉、业绩与企业认证必须为投标单位所拥有。供应商投标所使用的采购项目实施人员必须为投标单位正式员工。</w:t>
      </w:r>
    </w:p>
    <w:p>
      <w:pPr>
        <w:keepNext w:val="0"/>
        <w:keepLines w:val="0"/>
        <w:pageBreakBefore w:val="0"/>
        <w:widowControl w:val="0"/>
        <w:kinsoku/>
        <w:wordWrap/>
        <w:overflowPunct/>
        <w:topLinePunct w:val="0"/>
        <w:autoSpaceDE/>
        <w:autoSpaceDN/>
        <w:bidi w:val="0"/>
        <w:spacing w:line="440" w:lineRule="exact"/>
        <w:ind w:left="0" w:leftChars="0" w:right="0" w:rightChars="0"/>
        <w:textAlignment w:val="auto"/>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pPr>
        <w:keepNext w:val="0"/>
        <w:keepLines w:val="0"/>
        <w:pageBreakBefore w:val="0"/>
        <w:widowControl w:val="0"/>
        <w:kinsoku/>
        <w:wordWrap/>
        <w:overflowPunct/>
        <w:topLinePunct w:val="0"/>
        <w:autoSpaceDE/>
        <w:autoSpaceDN/>
        <w:bidi w:val="0"/>
        <w:spacing w:line="440" w:lineRule="exact"/>
        <w:ind w:left="0" w:leftChars="0" w:right="0" w:rightChars="0"/>
        <w:textAlignment w:val="auto"/>
        <w:rPr>
          <w:color w:val="auto"/>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adjustRightInd/>
        <w:spacing w:line="360" w:lineRule="auto"/>
        <w:jc w:val="center"/>
        <w:outlineLvl w:val="0"/>
        <w:rPr>
          <w:rFonts w:ascii="仿宋" w:hAnsi="仿宋" w:eastAsia="仿宋" w:cs="仿宋"/>
          <w:b/>
          <w:color w:val="auto"/>
          <w:sz w:val="32"/>
          <w:szCs w:val="32"/>
          <w:highlight w:val="none"/>
        </w:rPr>
      </w:pPr>
    </w:p>
    <w:p>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1．招标方式</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pPr>
        <w:pStyle w:val="27"/>
        <w:snapToGrid w:val="0"/>
        <w:spacing w:line="440" w:lineRule="exact"/>
        <w:ind w:firstLine="0" w:firstLineChars="0"/>
        <w:jc w:val="left"/>
        <w:rPr>
          <w:rFonts w:ascii="仿宋" w:hAnsi="仿宋" w:eastAsia="仿宋" w:cs="仿宋"/>
          <w:b/>
          <w:color w:val="auto"/>
          <w:highlight w:val="none"/>
        </w:rPr>
      </w:pPr>
      <w:r>
        <w:rPr>
          <w:rFonts w:hint="eastAsia" w:ascii="仿宋" w:hAnsi="仿宋" w:eastAsia="仿宋" w:cs="仿宋"/>
          <w:b/>
          <w:color w:val="auto"/>
          <w:highlight w:val="none"/>
        </w:rPr>
        <w:t>2.授权委托</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本项目为电子投标项目，投标人的法定代表人或其授权代表或个体工商户不需要参加现场投标和开标。</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3. 投标费用</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投标人应自行承担编制投标文件及参加本次投标所涉及的一切费用。不管投标结果如何，招标人对上述费用不负任何责任。</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4.1招标文件包括本招标文件及所有的招标答疑记录（澄清、修改）和发出的补充通知。</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4.2招标文件的澄清 </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4.3招标文件的修改</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5.参考品牌</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3"/>
        <w:rPr>
          <w:rFonts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三、投标文件</w:t>
      </w:r>
    </w:p>
    <w:p>
      <w:pPr>
        <w:snapToGrid w:val="0"/>
        <w:spacing w:line="44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1.投标文件的语言、计量单位、形式及效力</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pPr>
        <w:snapToGrid w:val="0"/>
        <w:spacing w:line="440" w:lineRule="exact"/>
        <w:ind w:firstLine="723" w:firstLineChars="3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pPr>
        <w:snapToGrid w:val="0"/>
        <w:spacing w:line="440" w:lineRule="exact"/>
        <w:ind w:firstLine="723" w:firstLineChars="3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w:t>
      </w:r>
      <w:r>
        <w:rPr>
          <w:rFonts w:hint="eastAsia" w:ascii="仿宋" w:hAnsi="仿宋" w:eastAsia="仿宋" w:cs="仿宋"/>
          <w:b/>
          <w:color w:val="auto"/>
          <w:sz w:val="24"/>
          <w:highlight w:val="none"/>
          <w:u w:val="single"/>
        </w:rPr>
        <w:t>为投标文件撤回。</w:t>
      </w:r>
    </w:p>
    <w:p>
      <w:pPr>
        <w:pStyle w:val="35"/>
        <w:spacing w:line="440" w:lineRule="exac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2. 投标文件的组成</w:t>
      </w:r>
    </w:p>
    <w:p>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b/>
          <w:color w:val="auto"/>
          <w:sz w:val="24"/>
          <w:highlight w:val="none"/>
        </w:rPr>
        <w:t>“资格文件”、“商务技术（资信）文件资料”、“报价文件资料”</w:t>
      </w:r>
      <w:r>
        <w:rPr>
          <w:rFonts w:hint="eastAsia" w:ascii="仿宋" w:hAnsi="仿宋" w:eastAsia="仿宋" w:cs="仿宋"/>
          <w:color w:val="auto"/>
          <w:sz w:val="24"/>
          <w:highlight w:val="none"/>
        </w:rPr>
        <w:t>三部分组成，其中</w:t>
      </w:r>
      <w:r>
        <w:rPr>
          <w:rFonts w:hint="eastAsia" w:ascii="仿宋" w:hAnsi="仿宋" w:eastAsia="仿宋" w:cs="仿宋"/>
          <w:b/>
          <w:color w:val="auto"/>
          <w:sz w:val="24"/>
          <w:highlight w:val="none"/>
        </w:rPr>
        <w:t>电子投标文件中所须加盖公章部分均应采用电子签章。</w:t>
      </w:r>
    </w:p>
    <w:p>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pPr>
        <w:snapToGrid w:val="0"/>
        <w:spacing w:line="440" w:lineRule="exact"/>
        <w:ind w:firstLine="720" w:firstLineChars="300"/>
        <w:rPr>
          <w:rFonts w:ascii="仿宋" w:hAnsi="仿宋" w:eastAsia="仿宋" w:cs="仿宋"/>
          <w:color w:val="auto"/>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2.1.4落实政府采购政策需满足的资格要求（如果有)；</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2.1.5本项目的特定资格要求（如果有)。</w:t>
      </w:r>
    </w:p>
    <w:p>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2.2.1投标函；</w:t>
      </w:r>
      <w:r>
        <w:rPr>
          <w:rFonts w:hint="eastAsia" w:ascii="仿宋" w:hAnsi="仿宋" w:eastAsia="仿宋" w:cs="仿宋"/>
          <w:color w:val="auto"/>
          <w:sz w:val="24"/>
          <w:highlight w:val="none"/>
          <w:lang w:val="zh-CN"/>
        </w:rPr>
        <w:t xml:space="preserve"> </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2.2.4法定代表人身份证明书；</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2.2.6廉政承诺书（格式见第六部分附件）；</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2.2.8供应商应提供针对项目的完整技术解决方案：</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2.2.9针对本项目建设的详细实施计划。本项目详细工作实施组织方案，包括(但不限于)以下内容：组织机构、工作时间进度表、工作程序和步骤、管理和协调方法、关键步骤的思路和要点。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2.2.11供应商售后服务证明材料：合作单位营业执照或供应商在本地（绍兴市行政区域范围内）设立的项目部、办公室、办事处等机构的证明材料或供应商作出的成交后提供本地化服务的承诺；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2.2.13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2.2.14备品备件清单（含随机自带的备品备件和质保期后供采购人选择的备品备件及配套零部件，明细备品备件及价格，且供货价格不高于成交价格；成交货物设备应提供易损部件的备件和整机备品）；（如果有）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2.2.15培训计划（如有）；</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2.2.16验收方案；</w:t>
      </w:r>
    </w:p>
    <w:p>
      <w:pPr>
        <w:snapToGrid w:val="0"/>
        <w:spacing w:line="336" w:lineRule="auto"/>
        <w:ind w:firstLine="720" w:firstLineChars="300"/>
        <w:rPr>
          <w:rFonts w:ascii="仿宋" w:hAnsi="仿宋" w:eastAsia="仿宋" w:cs="仿宋"/>
          <w:color w:val="auto"/>
          <w:sz w:val="24"/>
          <w:highlight w:val="none"/>
          <w:u w:val="wave"/>
        </w:rPr>
      </w:pPr>
      <w:r>
        <w:rPr>
          <w:rFonts w:hint="eastAsia" w:ascii="仿宋" w:hAnsi="仿宋" w:eastAsia="仿宋" w:cs="仿宋"/>
          <w:color w:val="auto"/>
          <w:sz w:val="24"/>
          <w:highlight w:val="none"/>
        </w:rPr>
        <w:t>2.2.17</w:t>
      </w:r>
      <w:r>
        <w:rPr>
          <w:rFonts w:hint="eastAsia" w:ascii="仿宋" w:hAnsi="仿宋" w:eastAsia="仿宋" w:cs="仿宋"/>
          <w:color w:val="auto"/>
          <w:sz w:val="24"/>
          <w:highlight w:val="none"/>
          <w:u w:val="wave"/>
        </w:rPr>
        <w:t>未尽事宜请各投标单位按评分标准和相对应标项相关要求制作；</w:t>
      </w:r>
    </w:p>
    <w:p>
      <w:pPr>
        <w:snapToGrid w:val="0"/>
        <w:spacing w:line="336" w:lineRule="auto"/>
        <w:ind w:firstLine="720" w:firstLineChars="300"/>
        <w:rPr>
          <w:color w:val="auto"/>
          <w:highlight w:val="none"/>
          <w:lang w:val="zh-CN"/>
        </w:rPr>
      </w:pPr>
      <w:r>
        <w:rPr>
          <w:rFonts w:hint="eastAsia" w:ascii="仿宋" w:hAnsi="仿宋" w:eastAsia="仿宋" w:cs="仿宋"/>
          <w:color w:val="auto"/>
          <w:sz w:val="24"/>
          <w:highlight w:val="none"/>
        </w:rPr>
        <w:t>2.2.18投标人需要说明的其他文件和说明（格式自拟）。</w:t>
      </w:r>
    </w:p>
    <w:p>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pPr>
        <w:pStyle w:val="4"/>
        <w:autoSpaceDE/>
        <w:autoSpaceDN/>
        <w:snapToGrid w:val="0"/>
        <w:spacing w:line="440" w:lineRule="exact"/>
        <w:ind w:firstLine="720" w:firstLineChars="300"/>
        <w:rPr>
          <w:rFonts w:ascii="仿宋" w:hAnsi="仿宋" w:eastAsia="仿宋" w:cs="仿宋"/>
          <w:color w:val="auto"/>
          <w:highlight w:val="none"/>
        </w:rPr>
      </w:pPr>
      <w:r>
        <w:rPr>
          <w:rFonts w:hint="eastAsia" w:ascii="仿宋" w:hAnsi="仿宋" w:eastAsia="仿宋" w:cs="仿宋"/>
          <w:color w:val="auto"/>
          <w:highlight w:val="none"/>
        </w:rPr>
        <w:t>2.3.1开标</w:t>
      </w:r>
      <w:r>
        <w:rPr>
          <w:rFonts w:hint="eastAsia" w:ascii="仿宋" w:hAnsi="仿宋" w:eastAsia="仿宋" w:cs="仿宋"/>
          <w:color w:val="auto"/>
          <w:highlight w:val="none"/>
        </w:rPr>
        <w:t>一览表（报价表）；</w:t>
      </w:r>
    </w:p>
    <w:p>
      <w:pPr>
        <w:pStyle w:val="4"/>
        <w:autoSpaceDE/>
        <w:autoSpaceDN/>
        <w:snapToGrid w:val="0"/>
        <w:spacing w:line="440" w:lineRule="exact"/>
        <w:ind w:firstLine="720" w:firstLineChars="300"/>
        <w:rPr>
          <w:rFonts w:ascii="仿宋" w:hAnsi="仿宋" w:eastAsia="仿宋" w:cs="仿宋"/>
          <w:color w:val="auto"/>
          <w:highlight w:val="none"/>
        </w:rPr>
      </w:pPr>
      <w:r>
        <w:rPr>
          <w:rFonts w:hint="eastAsia" w:ascii="仿宋" w:hAnsi="仿宋" w:eastAsia="仿宋" w:cs="仿宋"/>
          <w:color w:val="auto"/>
          <w:highlight w:val="none"/>
        </w:rPr>
        <w:t>2.3.2中小企业声明函（如果有）；</w:t>
      </w:r>
    </w:p>
    <w:p>
      <w:pPr>
        <w:pStyle w:val="4"/>
        <w:autoSpaceDE/>
        <w:autoSpaceDN/>
        <w:snapToGrid w:val="0"/>
        <w:spacing w:line="440" w:lineRule="exact"/>
        <w:ind w:firstLine="720" w:firstLineChars="300"/>
        <w:rPr>
          <w:rFonts w:ascii="仿宋" w:hAnsi="仿宋" w:eastAsia="仿宋" w:cs="仿宋"/>
          <w:color w:val="auto"/>
          <w:highlight w:val="none"/>
        </w:rPr>
      </w:pPr>
      <w:r>
        <w:rPr>
          <w:rFonts w:hint="eastAsia" w:ascii="仿宋" w:hAnsi="仿宋" w:eastAsia="仿宋" w:cs="仿宋"/>
          <w:color w:val="auto"/>
          <w:highlight w:val="none"/>
        </w:rPr>
        <w:t>2.3.3 残疾人福利性单位声明函（如果有）。</w:t>
      </w:r>
    </w:p>
    <w:p>
      <w:pPr>
        <w:pStyle w:val="4"/>
        <w:autoSpaceDE/>
        <w:autoSpaceDN/>
        <w:snapToGrid w:val="0"/>
        <w:spacing w:line="440" w:lineRule="exact"/>
        <w:ind w:firstLine="0"/>
        <w:rPr>
          <w:rFonts w:ascii="仿宋" w:hAnsi="仿宋" w:eastAsia="仿宋" w:cs="仿宋"/>
          <w:b/>
          <w:bCs/>
          <w:color w:val="auto"/>
          <w:highlight w:val="none"/>
        </w:rPr>
      </w:pPr>
      <w:r>
        <w:rPr>
          <w:rFonts w:ascii="仿宋" w:hAnsi="仿宋" w:eastAsia="仿宋" w:cs="仿宋"/>
          <w:b/>
          <w:bCs/>
          <w:color w:val="auto"/>
          <w:highlight w:val="none"/>
          <w:lang w:val="en-US"/>
        </w:rPr>
        <w:t>3.</w:t>
      </w:r>
      <w:r>
        <w:rPr>
          <w:rFonts w:hint="eastAsia" w:ascii="仿宋" w:hAnsi="仿宋" w:eastAsia="仿宋" w:cs="仿宋"/>
          <w:b/>
          <w:bCs/>
          <w:color w:val="auto"/>
          <w:highlight w:val="none"/>
          <w:lang w:val="en-US"/>
        </w:rPr>
        <w:t>投标报价</w:t>
      </w:r>
    </w:p>
    <w:p>
      <w:pPr>
        <w:pStyle w:val="4"/>
        <w:autoSpaceDE/>
        <w:autoSpaceDN/>
        <w:snapToGrid w:val="0"/>
        <w:spacing w:line="440" w:lineRule="exact"/>
        <w:ind w:firstLine="720" w:firstLineChars="300"/>
        <w:rPr>
          <w:rFonts w:ascii="仿宋" w:hAnsi="仿宋" w:eastAsia="仿宋" w:cs="仿宋"/>
          <w:color w:val="auto"/>
          <w:highlight w:val="none"/>
          <w:lang w:val="en-US"/>
        </w:rPr>
      </w:pPr>
      <w:r>
        <w:rPr>
          <w:rFonts w:ascii="仿宋" w:hAnsi="仿宋" w:eastAsia="仿宋" w:cs="仿宋"/>
          <w:color w:val="auto"/>
          <w:highlight w:val="none"/>
          <w:lang w:val="en-US"/>
        </w:rPr>
        <w:t>3.1供应商应按招标文件中《开标一览表》等附表要求填写。</w:t>
      </w:r>
    </w:p>
    <w:p>
      <w:pPr>
        <w:pStyle w:val="4"/>
        <w:autoSpaceDE/>
        <w:autoSpaceDN/>
        <w:snapToGrid w:val="0"/>
        <w:spacing w:line="440" w:lineRule="exact"/>
        <w:ind w:firstLine="720" w:firstLineChars="300"/>
        <w:rPr>
          <w:rFonts w:ascii="仿宋" w:hAnsi="仿宋" w:eastAsia="仿宋" w:cs="仿宋"/>
          <w:color w:val="auto"/>
          <w:highlight w:val="none"/>
          <w:lang w:val="en-US"/>
        </w:rPr>
      </w:pPr>
      <w:r>
        <w:rPr>
          <w:rFonts w:ascii="仿宋" w:hAnsi="仿宋" w:eastAsia="仿宋" w:cs="仿宋"/>
          <w:color w:val="auto"/>
          <w:highlight w:val="none"/>
          <w:lang w:val="en-US"/>
        </w:rPr>
        <w:t>3.2报价为采购人可以合格使用产品的价格，包括货款、包装、运输、保险、货到就位以及安装、调试、培训、保修及产品知识产权等一切费用。</w:t>
      </w:r>
    </w:p>
    <w:p>
      <w:pPr>
        <w:pStyle w:val="4"/>
        <w:autoSpaceDE/>
        <w:autoSpaceDN/>
        <w:snapToGrid w:val="0"/>
        <w:spacing w:line="440" w:lineRule="exact"/>
        <w:ind w:firstLine="720" w:firstLineChars="300"/>
        <w:rPr>
          <w:rFonts w:ascii="仿宋" w:hAnsi="仿宋" w:eastAsia="仿宋" w:cs="仿宋"/>
          <w:color w:val="auto"/>
          <w:highlight w:val="none"/>
          <w:lang w:val="en-US"/>
        </w:rPr>
      </w:pPr>
      <w:r>
        <w:rPr>
          <w:rFonts w:ascii="仿宋" w:hAnsi="仿宋" w:eastAsia="仿宋" w:cs="仿宋"/>
          <w:color w:val="auto"/>
          <w:highlight w:val="none"/>
          <w:lang w:val="en-US"/>
        </w:rPr>
        <w:t>3.3招标文件未列明，而供应商认为必需的费用也需列入报价。</w:t>
      </w:r>
    </w:p>
    <w:p>
      <w:pPr>
        <w:pStyle w:val="4"/>
        <w:autoSpaceDE/>
        <w:autoSpaceDN/>
        <w:snapToGrid w:val="0"/>
        <w:spacing w:line="440" w:lineRule="exact"/>
        <w:ind w:firstLine="723" w:firstLineChars="300"/>
        <w:rPr>
          <w:rFonts w:ascii="仿宋" w:hAnsi="仿宋" w:eastAsia="仿宋" w:cs="仿宋"/>
          <w:b/>
          <w:color w:val="auto"/>
          <w:szCs w:val="24"/>
          <w:highlight w:val="none"/>
        </w:rPr>
      </w:pPr>
      <w:r>
        <w:rPr>
          <w:rFonts w:ascii="仿宋" w:hAnsi="仿宋" w:eastAsia="仿宋" w:cs="仿宋"/>
          <w:b/>
          <w:bCs/>
          <w:color w:val="auto"/>
          <w:highlight w:val="none"/>
          <w:lang w:val="en-US"/>
        </w:rPr>
        <w:t>3.4投标报价只允许有一个报价，有选择的报价将不予接受（除指定外）。</w:t>
      </w:r>
      <w:r>
        <w:rPr>
          <w:rFonts w:ascii="仿宋" w:hAnsi="仿宋" w:eastAsia="仿宋" w:cs="仿宋"/>
          <w:b/>
          <w:color w:val="auto"/>
          <w:kern w:val="0"/>
          <w:szCs w:val="24"/>
          <w:highlight w:val="none"/>
        </w:rPr>
        <w:t>4.</w:t>
      </w:r>
      <w:r>
        <w:rPr>
          <w:rFonts w:hint="eastAsia" w:ascii="仿宋" w:hAnsi="仿宋" w:eastAsia="仿宋" w:cs="仿宋"/>
          <w:b/>
          <w:color w:val="auto"/>
          <w:kern w:val="0"/>
          <w:szCs w:val="24"/>
          <w:highlight w:val="none"/>
        </w:rPr>
        <w:t xml:space="preserve"> </w:t>
      </w:r>
      <w:r>
        <w:rPr>
          <w:rFonts w:hint="eastAsia" w:ascii="仿宋" w:hAnsi="仿宋" w:eastAsia="仿宋" w:cs="仿宋"/>
          <w:b/>
          <w:color w:val="auto"/>
          <w:szCs w:val="24"/>
          <w:highlight w:val="none"/>
        </w:rPr>
        <w:t>投标文件的编制和</w:t>
      </w:r>
      <w:r>
        <w:rPr>
          <w:rFonts w:hint="eastAsia" w:ascii="仿宋" w:hAnsi="仿宋" w:eastAsia="仿宋" w:cs="仿宋"/>
          <w:b/>
          <w:color w:val="auto"/>
          <w:highlight w:val="none"/>
        </w:rPr>
        <w:t>签署</w:t>
      </w:r>
    </w:p>
    <w:p>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4.6</w:t>
      </w:r>
      <w:r>
        <w:rPr>
          <w:rFonts w:hint="eastAsia" w:ascii="仿宋" w:hAnsi="仿宋" w:eastAsia="仿宋" w:cs="仿宋"/>
          <w:color w:val="auto"/>
          <w:sz w:val="24"/>
          <w:highlight w:val="none"/>
          <w:lang w:val="zh-CN"/>
        </w:rPr>
        <w:t>招标文件对投标文件签署、盖章的要求适用于电子签名。</w:t>
      </w:r>
    </w:p>
    <w:p>
      <w:pPr>
        <w:pStyle w:val="131"/>
        <w:spacing w:before="0" w:line="440" w:lineRule="exact"/>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 xml:space="preserve"> 投标文件的提交、补充、修改、撤回</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ascii="仿宋" w:hAnsi="仿宋" w:eastAsia="仿宋" w:cs="仿宋"/>
          <w:b/>
          <w:color w:val="auto"/>
          <w:sz w:val="32"/>
          <w:highlight w:val="none"/>
        </w:rPr>
      </w:pPr>
      <w:r>
        <w:rPr>
          <w:rFonts w:hint="eastAsia" w:ascii="仿宋" w:hAnsi="仿宋" w:eastAsia="仿宋" w:cs="仿宋"/>
          <w:b/>
          <w:bCs/>
          <w:color w:val="auto"/>
          <w:sz w:val="24"/>
          <w:highlight w:val="none"/>
        </w:rPr>
        <w:t>6</w:t>
      </w:r>
      <w:r>
        <w:rPr>
          <w:rFonts w:ascii="仿宋" w:hAnsi="仿宋" w:eastAsia="仿宋" w:cs="仿宋"/>
          <w:b/>
          <w:bCs/>
          <w:color w:val="auto"/>
          <w:sz w:val="24"/>
          <w:highlight w:val="none"/>
        </w:rPr>
        <w:t>.投标有效期</w:t>
      </w:r>
    </w:p>
    <w:p>
      <w:pPr>
        <w:snapToGrid w:val="0"/>
        <w:spacing w:line="440" w:lineRule="exact"/>
        <w:ind w:firstLine="480" w:firstLineChars="200"/>
        <w:jc w:val="left"/>
        <w:rPr>
          <w:rFonts w:ascii="仿宋" w:hAnsi="仿宋" w:eastAsia="仿宋" w:cs="仿宋"/>
          <w:b/>
          <w:color w:val="auto"/>
          <w:sz w:val="32"/>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 w:hAnsi="仿宋" w:eastAsia="仿宋" w:cs="仿宋"/>
          <w:b/>
          <w:color w:val="auto"/>
          <w:sz w:val="32"/>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.2投标文件合格投递后，自投标截止日期起，在投标有效期内有效。</w:t>
      </w:r>
    </w:p>
    <w:p>
      <w:pPr>
        <w:pStyle w:val="131"/>
        <w:spacing w:before="0"/>
        <w:ind w:firstLine="480"/>
        <w:rPr>
          <w:rFonts w:ascii="仿宋" w:hAnsi="仿宋" w:eastAsia="仿宋" w:cs="仿宋"/>
          <w:b/>
          <w:color w:val="auto"/>
          <w:sz w:val="32"/>
          <w:highlight w:val="none"/>
        </w:rPr>
      </w:pPr>
      <w:r>
        <w:rPr>
          <w:rFonts w:hint="eastAsia" w:ascii="仿宋" w:hAnsi="仿宋" w:eastAsia="仿宋" w:cs="仿宋"/>
          <w:color w:val="auto"/>
          <w:szCs w:val="24"/>
          <w:highlight w:val="none"/>
        </w:rPr>
        <w:t>6</w:t>
      </w:r>
      <w:r>
        <w:rPr>
          <w:rFonts w:ascii="仿宋" w:hAnsi="仿宋" w:eastAsia="仿宋" w:cs="仿宋"/>
          <w:color w:val="auto"/>
          <w:szCs w:val="24"/>
          <w:highlight w:val="none"/>
        </w:rPr>
        <w:t>.3在原定投标有效期满之前，如果出现特殊情况，采购代理机构可以以书面形式通知投标人延长投标有效期。投标人同意延长的，不得要求或被允许修改其投标文件，投标人拒绝延长的，其投标无效。</w:t>
      </w:r>
    </w:p>
    <w:p>
      <w:pPr>
        <w:pStyle w:val="131"/>
        <w:spacing w:before="0"/>
        <w:ind w:firstLine="643"/>
        <w:rPr>
          <w:rFonts w:ascii="仿宋" w:hAnsi="仿宋" w:eastAsia="仿宋" w:cs="仿宋"/>
          <w:b/>
          <w:color w:val="auto"/>
          <w:sz w:val="32"/>
          <w:highlight w:val="none"/>
        </w:rPr>
      </w:pPr>
    </w:p>
    <w:p>
      <w:pPr>
        <w:spacing w:line="360" w:lineRule="auto"/>
        <w:jc w:val="center"/>
        <w:rPr>
          <w:rFonts w:ascii="仿宋" w:hAnsi="仿宋" w:eastAsia="仿宋" w:cs="仿宋"/>
          <w:b/>
          <w:color w:val="auto"/>
          <w:sz w:val="32"/>
          <w:szCs w:val="32"/>
          <w:highlight w:val="none"/>
        </w:rPr>
      </w:pPr>
      <w:bookmarkStart w:id="7" w:name="_Toc91899903"/>
      <w:r>
        <w:rPr>
          <w:rFonts w:hint="eastAsia" w:ascii="仿宋" w:hAnsi="仿宋" w:eastAsia="仿宋" w:cs="仿宋"/>
          <w:b/>
          <w:color w:val="auto"/>
          <w:sz w:val="32"/>
          <w:szCs w:val="32"/>
          <w:highlight w:val="none"/>
        </w:rPr>
        <w:t>四、开标和评标</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1.3评标委员会对资格和商务技术响应文件进行评审。</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1.7主持人公布评标结果。</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3．评标</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3.2评标委员会由采购人代表和有关方面的专家组成，成员人数为五人以上单数。</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3.3评标委员会负责对投标人资格的最终审定。</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3.6评标委员会对投标文件的判定，只依据投标文件和招标文件内容本身，不依据任何外来证明。</w:t>
      </w:r>
    </w:p>
    <w:p>
      <w:pPr>
        <w:snapToGrid w:val="0"/>
        <w:spacing w:line="440" w:lineRule="exact"/>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3.7评标委员会不向落标方解释落标的原因。</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4.1资格性审查</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4.2符合性审查</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5.3单价金额小数点或者百分比有明显错位的，以开标一览表的总价为准，并修改单价；</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pPr>
        <w:pStyle w:val="20"/>
        <w:widowControl w:val="0"/>
        <w:tabs>
          <w:tab w:val="clear" w:pos="390"/>
          <w:tab w:val="clear" w:pos="454"/>
        </w:tabs>
        <w:spacing w:after="120" w:line="440" w:lineRule="exact"/>
        <w:ind w:left="0" w:firstLine="0"/>
        <w:rPr>
          <w:rFonts w:ascii="仿宋" w:hAnsi="仿宋" w:eastAsia="仿宋" w:cs="仿宋"/>
          <w:b/>
          <w:color w:val="auto"/>
          <w:highlight w:val="none"/>
        </w:rPr>
      </w:pPr>
      <w:r>
        <w:rPr>
          <w:rFonts w:hint="eastAsia" w:ascii="仿宋" w:hAnsi="仿宋" w:eastAsia="仿宋" w:cs="仿宋"/>
          <w:b/>
          <w:color w:val="auto"/>
          <w:highlight w:val="none"/>
        </w:rPr>
        <w:t>7.投标文件的澄清</w:t>
      </w:r>
    </w:p>
    <w:p>
      <w:pPr>
        <w:pStyle w:val="20"/>
        <w:widowControl w:val="0"/>
        <w:tabs>
          <w:tab w:val="clear" w:pos="390"/>
          <w:tab w:val="clear" w:pos="454"/>
        </w:tabs>
        <w:spacing w:after="120" w:line="440" w:lineRule="exact"/>
        <w:ind w:left="0" w:firstLine="480" w:firstLineChars="200"/>
        <w:rPr>
          <w:rFonts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5"/>
        <w:snapToGrid w:val="0"/>
        <w:spacing w:line="440" w:lineRule="exact"/>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pPr>
        <w:tabs>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pPr>
        <w:snapToGrid w:val="0"/>
        <w:spacing w:line="440" w:lineRule="exact"/>
        <w:ind w:firstLine="482" w:firstLineChars="200"/>
        <w:jc w:val="left"/>
        <w:rPr>
          <w:rFonts w:ascii="仿宋" w:hAnsi="仿宋" w:eastAsia="仿宋" w:cs="仿宋"/>
          <w:color w:val="auto"/>
          <w:highlight w:val="none"/>
        </w:rPr>
      </w:pPr>
      <w:r>
        <w:rPr>
          <w:rFonts w:hint="eastAsia" w:ascii="仿宋" w:hAnsi="仿宋" w:eastAsia="仿宋" w:cs="仿宋"/>
          <w:b/>
          <w:color w:val="auto"/>
          <w:sz w:val="24"/>
          <w:highlight w:val="none"/>
        </w:rPr>
        <w:t>8.25其他违反法律、法规的情形。</w:t>
      </w:r>
    </w:p>
    <w:p>
      <w:pPr>
        <w:snapToGrid w:val="0"/>
        <w:spacing w:line="440" w:lineRule="exact"/>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pPr>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pPr>
        <w:snapToGrid w:val="0"/>
        <w:spacing w:line="360" w:lineRule="auto"/>
        <w:ind w:firstLine="482" w:firstLineChars="150"/>
        <w:jc w:val="center"/>
        <w:rPr>
          <w:rFonts w:ascii="仿宋" w:hAnsi="仿宋" w:eastAsia="仿宋" w:cs="仿宋"/>
          <w:b/>
          <w:color w:val="auto"/>
          <w:sz w:val="32"/>
          <w:highlight w:val="none"/>
        </w:rPr>
      </w:pPr>
    </w:p>
    <w:bookmarkEnd w:id="7"/>
    <w:p>
      <w:pPr>
        <w:pStyle w:val="35"/>
        <w:spacing w:line="360" w:lineRule="auto"/>
        <w:ind w:firstLine="726"/>
        <w:jc w:val="center"/>
        <w:rPr>
          <w:rFonts w:ascii="仿宋" w:hAnsi="仿宋" w:eastAsia="仿宋" w:cs="仿宋"/>
          <w:b/>
          <w:color w:val="auto"/>
          <w:sz w:val="32"/>
          <w:szCs w:val="32"/>
          <w:highlight w:val="none"/>
        </w:rPr>
      </w:pPr>
      <w:bookmarkStart w:id="8" w:name="_Hlt68073093"/>
      <w:bookmarkEnd w:id="8"/>
      <w:bookmarkStart w:id="9" w:name="_Hlt75236101"/>
      <w:bookmarkEnd w:id="9"/>
      <w:bookmarkStart w:id="10" w:name="_Hlt74707468"/>
      <w:bookmarkEnd w:id="10"/>
      <w:bookmarkStart w:id="11" w:name="_Hlt68057669"/>
      <w:bookmarkEnd w:id="11"/>
      <w:bookmarkStart w:id="12" w:name="_Hlt68403820"/>
      <w:bookmarkEnd w:id="12"/>
      <w:bookmarkStart w:id="13" w:name="_Hlt74729768"/>
      <w:bookmarkEnd w:id="13"/>
      <w:bookmarkStart w:id="14" w:name="_Hlt68072998"/>
      <w:bookmarkEnd w:id="14"/>
      <w:bookmarkStart w:id="15" w:name="_Hlt75236011"/>
      <w:bookmarkEnd w:id="15"/>
      <w:bookmarkStart w:id="16" w:name="_Hlt75236290"/>
      <w:bookmarkEnd w:id="16"/>
      <w:bookmarkStart w:id="17" w:name="_Hlt74714665"/>
      <w:bookmarkEnd w:id="17"/>
      <w:bookmarkStart w:id="18" w:name="_Hlt68072990"/>
      <w:bookmarkEnd w:id="18"/>
      <w:bookmarkStart w:id="19" w:name="_Hlt74730295"/>
      <w:bookmarkEnd w:id="19"/>
      <w:bookmarkStart w:id="20" w:name="_Toc81372776"/>
      <w:bookmarkStart w:id="21" w:name="_Toc81372953"/>
      <w:bookmarkStart w:id="22" w:name="_Toc84325929"/>
      <w:r>
        <w:rPr>
          <w:rFonts w:hint="eastAsia" w:ascii="仿宋" w:hAnsi="仿宋" w:eastAsia="仿宋" w:cs="仿宋"/>
          <w:b/>
          <w:color w:val="auto"/>
          <w:sz w:val="32"/>
          <w:szCs w:val="32"/>
          <w:highlight w:val="none"/>
        </w:rPr>
        <w:t>五、授予合同</w:t>
      </w:r>
    </w:p>
    <w:bookmarkEnd w:id="20"/>
    <w:bookmarkEnd w:id="21"/>
    <w:bookmarkEnd w:id="22"/>
    <w:p>
      <w:pPr>
        <w:pStyle w:val="20"/>
        <w:tabs>
          <w:tab w:val="clear" w:pos="390"/>
          <w:tab w:val="clear" w:pos="454"/>
        </w:tabs>
        <w:spacing w:after="120" w:line="440" w:lineRule="exact"/>
        <w:ind w:left="0" w:firstLine="0"/>
        <w:rPr>
          <w:rFonts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2.中标确认</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3．中标通知</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color w:val="auto"/>
          <w:highlight w:val="none"/>
        </w:rPr>
        <w:fldChar w:fldCharType="begin"/>
      </w:r>
      <w:r>
        <w:rPr>
          <w:color w:val="auto"/>
          <w:highlight w:val="none"/>
        </w:rPr>
        <w:instrText xml:space="preserve"> HYPERLINK "http://ggb.sx.gov.cn" </w:instrText>
      </w:r>
      <w:r>
        <w:rPr>
          <w:color w:val="auto"/>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pPr>
        <w:snapToGrid w:val="0"/>
        <w:spacing w:line="44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本项目不设履约保证金</w:t>
      </w:r>
      <w:r>
        <w:rPr>
          <w:rFonts w:hint="eastAsia" w:ascii="仿宋" w:hAnsi="仿宋" w:eastAsia="仿宋" w:cs="仿宋"/>
          <w:color w:val="auto"/>
          <w:sz w:val="24"/>
          <w:highlight w:val="none"/>
        </w:rPr>
        <w:t>。</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5．合同签订及备案</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w:t>
      </w:r>
      <w:r>
        <w:rPr>
          <w:rFonts w:hint="eastAsia" w:ascii="仿宋" w:hAnsi="仿宋" w:eastAsia="仿宋" w:cs="仿宋"/>
          <w:b/>
          <w:bCs/>
          <w:color w:val="auto"/>
          <w:sz w:val="24"/>
          <w:highlight w:val="none"/>
        </w:rPr>
        <w:t>3个工作日内</w:t>
      </w:r>
      <w:r>
        <w:rPr>
          <w:rFonts w:hint="eastAsia" w:ascii="仿宋" w:hAnsi="仿宋" w:eastAsia="仿宋" w:cs="仿宋"/>
          <w:color w:val="auto"/>
          <w:sz w:val="24"/>
          <w:highlight w:val="none"/>
        </w:rPr>
        <w:t>，通过电子交易平台进行备案。</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5.2如中标人为联合体的，由联合体成员各方法定代表人或其授权代表与采购人代表签订合同。</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6.验收</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7.售后服务考核</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360" w:lineRule="auto"/>
        <w:ind w:firstLine="480"/>
        <w:rPr>
          <w:rFonts w:ascii="仿宋" w:hAnsi="仿宋" w:eastAsia="仿宋" w:cs="仿宋"/>
          <w:color w:val="auto"/>
          <w:kern w:val="0"/>
          <w:sz w:val="24"/>
          <w:highlight w:val="none"/>
        </w:rPr>
      </w:pPr>
    </w:p>
    <w:p>
      <w:pPr>
        <w:adjustRightInd/>
        <w:spacing w:line="336"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ascii="仿宋" w:hAnsi="仿宋" w:eastAsia="仿宋" w:cs="仿宋"/>
          <w:b/>
          <w:bCs/>
          <w:color w:val="auto"/>
          <w:sz w:val="32"/>
          <w:szCs w:val="20"/>
          <w:highlight w:val="none"/>
        </w:rPr>
        <w:t>询问、质疑与投诉</w:t>
      </w:r>
    </w:p>
    <w:p>
      <w:pPr>
        <w:spacing w:line="336" w:lineRule="auto"/>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1.在线询问、质疑、投诉</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仿宋" w:hAnsi="仿宋" w:eastAsia="仿宋" w:cs="仿宋"/>
          <w:b/>
          <w:color w:val="auto"/>
          <w:sz w:val="32"/>
          <w:szCs w:val="32"/>
          <w:highlight w:val="none"/>
        </w:rPr>
      </w:pPr>
      <w:r>
        <w:rPr>
          <w:rFonts w:ascii="仿宋" w:hAnsi="仿宋" w:eastAsia="仿宋" w:cs="仿宋"/>
          <w:b/>
          <w:bCs/>
          <w:color w:val="auto"/>
          <w:sz w:val="24"/>
          <w:highlight w:val="none"/>
        </w:rPr>
        <w:t>2. 供应商询问</w:t>
      </w:r>
    </w:p>
    <w:p>
      <w:pPr>
        <w:autoSpaceDE w:val="0"/>
        <w:autoSpaceDN w:val="0"/>
        <w:spacing w:line="336" w:lineRule="auto"/>
        <w:ind w:firstLine="480" w:firstLineChars="200"/>
        <w:jc w:val="left"/>
        <w:rPr>
          <w:rFonts w:ascii="仿宋" w:hAnsi="仿宋" w:eastAsia="仿宋" w:cs="仿宋"/>
          <w:b/>
          <w:color w:val="auto"/>
          <w:sz w:val="32"/>
          <w:szCs w:val="32"/>
          <w:highlight w:val="none"/>
        </w:rPr>
      </w:pPr>
      <w:r>
        <w:rPr>
          <w:rFonts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仿宋" w:hAnsi="仿宋" w:eastAsia="仿宋" w:cs="仿宋"/>
          <w:b/>
          <w:color w:val="auto"/>
          <w:sz w:val="32"/>
          <w:szCs w:val="32"/>
          <w:highlight w:val="none"/>
        </w:rPr>
      </w:pPr>
      <w:r>
        <w:rPr>
          <w:rFonts w:ascii="仿宋" w:hAnsi="仿宋" w:eastAsia="仿宋" w:cs="仿宋"/>
          <w:b/>
          <w:bCs/>
          <w:color w:val="auto"/>
          <w:sz w:val="24"/>
          <w:highlight w:val="none"/>
        </w:rPr>
        <w:t>3. 供应商质疑</w:t>
      </w:r>
    </w:p>
    <w:p>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sz w:val="24"/>
          <w:szCs w:val="20"/>
          <w:highlight w:val="none"/>
        </w:rPr>
        <w:t>.1质疑提出时效</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kern w:val="0"/>
          <w:sz w:val="24"/>
          <w:szCs w:val="20"/>
          <w:highlight w:val="none"/>
          <w:lang w:val="zh-CN"/>
        </w:rPr>
        <w:t>3</w:t>
      </w:r>
      <w:r>
        <w:rPr>
          <w:rFonts w:ascii="仿宋" w:hAnsi="仿宋" w:eastAsia="仿宋"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 w:hAnsi="仿宋" w:eastAsia="仿宋" w:cs="仿宋"/>
          <w:b/>
          <w:color w:val="auto"/>
          <w:sz w:val="32"/>
          <w:szCs w:val="32"/>
          <w:highlight w:val="none"/>
        </w:rPr>
      </w:pPr>
      <w:r>
        <w:rPr>
          <w:rFonts w:ascii="仿宋" w:hAnsi="仿宋" w:eastAsia="仿宋"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3.1.2.2对采购过程提出质疑的，质疑期限为各采购程序环节结束之日起计算。</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3.1.2.3对采购结果提出质疑的，质疑期限自采购结果公告期限届满之日起计算。</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3.1.2.4对同一采购程序环节的质疑，供应商须一次性提出。</w:t>
      </w:r>
    </w:p>
    <w:p>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kern w:val="0"/>
          <w:sz w:val="24"/>
          <w:szCs w:val="20"/>
          <w:highlight w:val="none"/>
        </w:rPr>
        <w:t>2</w:t>
      </w:r>
      <w:r>
        <w:rPr>
          <w:rFonts w:ascii="仿宋" w:hAnsi="仿宋" w:eastAsia="仿宋" w:cs="仿宋"/>
          <w:b/>
          <w:bCs/>
          <w:color w:val="auto"/>
          <w:kern w:val="0"/>
          <w:sz w:val="24"/>
          <w:szCs w:val="20"/>
          <w:highlight w:val="none"/>
          <w:lang w:val="zh-CN"/>
        </w:rPr>
        <w:t>质疑函</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3.2.1供应商提出质疑应当提交质疑函和必要的证明材料。质疑函应当包括下列内容：</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供应商的姓名或者名称、地址、邮编、联系人及联系电话；</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质疑项目的名称、编号；</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具体、明确的质疑事项和与质疑事项相关的请求；</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事实依据；</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必要的法律依据；</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提出质疑的日期。</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质疑函范本及制作说明详见附件1。</w:t>
      </w:r>
    </w:p>
    <w:p>
      <w:pPr>
        <w:spacing w:line="336" w:lineRule="auto"/>
        <w:rPr>
          <w:rFonts w:ascii="仿宋" w:hAnsi="仿宋" w:eastAsia="仿宋" w:cs="仿宋"/>
          <w:b/>
          <w:color w:val="auto"/>
          <w:sz w:val="32"/>
          <w:szCs w:val="32"/>
          <w:highlight w:val="none"/>
        </w:rPr>
      </w:pPr>
      <w:r>
        <w:rPr>
          <w:rFonts w:ascii="仿宋" w:hAnsi="仿宋" w:eastAsia="仿宋" w:cs="仿宋"/>
          <w:b/>
          <w:bCs/>
          <w:color w:val="auto"/>
          <w:sz w:val="24"/>
          <w:highlight w:val="none"/>
        </w:rPr>
        <w:t>4.供应商投诉</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4.2供应商投诉的事项不得超出已质疑事项的范围，基于质疑答复内容提出的投诉事项除外。</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4.3供应商投诉应当有明确的请求和必要的证明材料。</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4.4以联合体形式参加政府采购活动的，其投诉应当由组成联合体的所有供应商共同提出。</w:t>
      </w:r>
    </w:p>
    <w:p>
      <w:pPr>
        <w:snapToGrid w:val="0"/>
        <w:spacing w:line="360" w:lineRule="auto"/>
        <w:jc w:val="left"/>
        <w:outlineLvl w:val="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投诉书范本及制作说明详见附件2。</w:t>
      </w:r>
    </w:p>
    <w:p>
      <w:pPr>
        <w:pStyle w:val="3"/>
        <w:spacing w:line="440" w:lineRule="exact"/>
        <w:ind w:firstLine="480" w:firstLineChars="200"/>
        <w:rPr>
          <w:rFonts w:ascii="仿宋" w:hAnsi="仿宋" w:eastAsia="仿宋" w:cs="仿宋"/>
          <w:color w:val="auto"/>
          <w:highlight w:val="none"/>
        </w:rPr>
        <w:sectPr>
          <w:footerReference r:id="rId8" w:type="default"/>
          <w:pgSz w:w="11906" w:h="16838"/>
          <w:pgMar w:top="1134" w:right="1134" w:bottom="1134" w:left="1417" w:header="567" w:footer="539" w:gutter="0"/>
          <w:pgNumType w:fmt="decimal"/>
          <w:cols w:space="0" w:num="1"/>
          <w:rtlGutter w:val="0"/>
          <w:docGrid w:linePitch="312" w:charSpace="0"/>
        </w:sectPr>
      </w:pPr>
    </w:p>
    <w:bookmarkEnd w:id="5"/>
    <w:bookmarkEnd w:id="6"/>
    <w:p>
      <w:pPr>
        <w:spacing w:line="360" w:lineRule="auto"/>
        <w:jc w:val="center"/>
        <w:outlineLvl w:val="0"/>
        <w:rPr>
          <w:rFonts w:ascii="仿宋" w:hAnsi="仿宋" w:eastAsia="仿宋" w:cs="仿宋"/>
          <w:b/>
          <w:color w:val="auto"/>
          <w:sz w:val="36"/>
          <w:szCs w:val="36"/>
          <w:highlight w:val="none"/>
        </w:rPr>
      </w:pPr>
      <w:bookmarkStart w:id="23" w:name="第四部分"/>
      <w:r>
        <w:rPr>
          <w:rFonts w:hint="eastAsia" w:ascii="仿宋" w:hAnsi="仿宋" w:eastAsia="仿宋" w:cs="仿宋"/>
          <w:b/>
          <w:color w:val="auto"/>
          <w:sz w:val="36"/>
          <w:szCs w:val="36"/>
          <w:highlight w:val="none"/>
        </w:rPr>
        <w:t>第三部分   招标项目范围及要求</w:t>
      </w:r>
    </w:p>
    <w:bookmarkEnd w:id="23"/>
    <w:p>
      <w:pPr>
        <w:snapToGrid w:val="0"/>
        <w:spacing w:line="500" w:lineRule="exact"/>
        <w:jc w:val="left"/>
        <w:rPr>
          <w:rFonts w:ascii="仿宋" w:hAnsi="仿宋" w:eastAsia="仿宋" w:cs="仿宋"/>
          <w:b/>
          <w:color w:val="auto"/>
          <w:sz w:val="24"/>
          <w:highlight w:val="none"/>
        </w:rPr>
      </w:pPr>
      <w:bookmarkStart w:id="24" w:name="第五部分"/>
      <w:bookmarkStart w:id="25" w:name="_Toc86217003"/>
      <w:r>
        <w:rPr>
          <w:rFonts w:hint="eastAsia" w:ascii="仿宋" w:hAnsi="仿宋" w:eastAsia="仿宋" w:cs="仿宋"/>
          <w:b/>
          <w:color w:val="auto"/>
          <w:sz w:val="24"/>
          <w:highlight w:val="none"/>
        </w:rPr>
        <w:t>1.项目实施人员费用</w:t>
      </w:r>
    </w:p>
    <w:p>
      <w:pPr>
        <w:snapToGrid w:val="0"/>
        <w:spacing w:line="500" w:lineRule="exact"/>
        <w:jc w:val="left"/>
        <w:rPr>
          <w:rFonts w:ascii="仿宋" w:hAnsi="仿宋" w:eastAsia="仿宋" w:cs="仿宋"/>
          <w:b/>
          <w:color w:val="auto"/>
          <w:sz w:val="24"/>
          <w:highlight w:val="none"/>
        </w:rPr>
      </w:pPr>
      <w:r>
        <w:rPr>
          <w:rFonts w:hint="eastAsia" w:ascii="仿宋" w:hAnsi="仿宋" w:eastAsia="仿宋" w:cs="仿宋"/>
          <w:color w:val="auto"/>
          <w:sz w:val="24"/>
          <w:highlight w:val="none"/>
        </w:rPr>
        <w:t xml:space="preserve">   中标人应自行承担选派专业人员的住宿、就餐和交通等费用。</w:t>
      </w:r>
    </w:p>
    <w:p>
      <w:pPr>
        <w:spacing w:line="50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2.建设背景</w:t>
      </w:r>
    </w:p>
    <w:p>
      <w:pPr>
        <w:spacing w:line="5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近年来，随着社会经济的迅猛发展，人民生活水平的不断提高，各级各类大型活动逐年增多。由于大型活动规模大、参与人数多，管理不好极易发生各种纠纷、冲突甚至治安灾害事故。特别是一些大型活动具有一定的政治影响，很有可能成为恐怖活动或其他违法犯罪的目标。公安机关对各种大型活动的安全管理具有不可推卸的责任，应当依法严格管理，确保大型活动安全举行。因此，做好大型活动期间安全保卫工作是对作为公安机关所承担的政治和社会责任的具体要求，是服务经济社会发展的实际体现，也是公安战斗力和队伍形象的集中展示。</w:t>
      </w:r>
    </w:p>
    <w:p>
      <w:pPr>
        <w:spacing w:line="5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基于上述大型活动安保的业务需求，绍兴市公安局将购买大型安保活动的通信保障技术服务，提高安保现场通信技术保障能力，协助突发情况的处置能力，为安保活动的顺利进行提供强有力的保障。</w:t>
      </w:r>
    </w:p>
    <w:p>
      <w:pPr>
        <w:spacing w:line="500" w:lineRule="exact"/>
        <w:jc w:val="left"/>
        <w:rPr>
          <w:rFonts w:ascii="仿宋" w:hAnsi="仿宋" w:eastAsia="仿宋" w:cs="仿宋"/>
          <w:color w:val="auto"/>
          <w:sz w:val="24"/>
          <w:highlight w:val="none"/>
        </w:rPr>
      </w:pPr>
      <w:r>
        <w:rPr>
          <w:rFonts w:hint="eastAsia" w:ascii="仿宋" w:hAnsi="仿宋" w:eastAsia="仿宋" w:cs="仿宋"/>
          <w:b/>
          <w:bCs/>
          <w:color w:val="auto"/>
          <w:sz w:val="24"/>
          <w:highlight w:val="none"/>
        </w:rPr>
        <w:t>3.建设目标</w:t>
      </w:r>
    </w:p>
    <w:p>
      <w:pPr>
        <w:spacing w:line="5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本项目以维护安保活动现场良好秩序为核心，通过超前部署、严密方案、落实责任、强化监督，以预防和处置可能影响安保活动顺利进行的群体性事件、治安灾害事故等突发事件和干扰安保活动顺利进行的治安问题为工作重点和工作目标，从而维护现场良好治安和交通秩序，保证安保活动顺利进行。</w:t>
      </w:r>
    </w:p>
    <w:p>
      <w:pPr>
        <w:spacing w:line="5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针对单次安保活动项目，在安保现场搭建现场指挥部，开通公安网、视频专网和互联网等光纤链路。</w:t>
      </w:r>
    </w:p>
    <w:p>
      <w:pPr>
        <w:spacing w:line="5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在安保现场指挥部架设公安网、视频专网和互联网终端。</w:t>
      </w:r>
    </w:p>
    <w:p>
      <w:pPr>
        <w:spacing w:line="5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在现场安保指挥部开通视频指挥调度系统，如有必要需开通世联网。</w:t>
      </w:r>
    </w:p>
    <w:p>
      <w:pPr>
        <w:spacing w:line="5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在安保现场周边临时增设各类高位、低位高清监控。</w:t>
      </w:r>
    </w:p>
    <w:p>
      <w:pPr>
        <w:spacing w:line="5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在安保现场周边布设可移动的球机监控。</w:t>
      </w:r>
    </w:p>
    <w:p>
      <w:pPr>
        <w:spacing w:line="5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在安保现场重要出入口、人员聚集区域增设人脸抓拍系统，通过后端服务器分析，实现对重点嫌疑人的布控。</w:t>
      </w:r>
    </w:p>
    <w:p>
      <w:pPr>
        <w:spacing w:line="5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在安保现场重要车辆出入口增设车牌抓拍系统，通过后端服务器分析，实现对重点车辆、重点嫌疑人的布控。</w:t>
      </w:r>
    </w:p>
    <w:p>
      <w:pPr>
        <w:spacing w:line="50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4.建设内容</w:t>
      </w:r>
    </w:p>
    <w:p>
      <w:pPr>
        <w:spacing w:line="50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4.1现场指挥部搭建。要应对大型活动安保中需要市局指挥中心与现场指挥部进行联勤指挥的场景。现场指挥部的建设是日常指挥调度的核心，也是安保活动的有力保障，在安保活动期间，通过现场指挥部建设，构建前沿指挥最小合成作战单元，开通指挥安保实战平台和显示系统，对安保重点场所、主要道路及沿线等现有可用视频资源进行联网整合，通过视频指挥调度开展警务安保任务。公安部、公安厅、警卫局、武警、交警、治安、消防等多级指挥中心通过视频应用平台，进行统一指挥调度，实时掌握动态信息，及时发现突发事件，迅速处理潜在风险，确保警卫安保任务顺利完成。</w:t>
      </w:r>
    </w:p>
    <w:p>
      <w:pPr>
        <w:spacing w:line="5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可通过这套系统查看到事发地点的监控画面和各个相关单位如公安、交通、作战指挥室等机构的情况，并通过这套解决方案及时发出指令，真正做到统一平台、统一通信、统一部署、统一指挥、统一调度。</w:t>
      </w:r>
    </w:p>
    <w:p>
      <w:pPr>
        <w:spacing w:line="50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4.2人脸抓拍系统。通过人脸抓拍系统，在绍兴市公安局安保当中实现对重点人员的实时布控。人脸采集设备主要负责人脸图像的采集，采集得到的抓拍图片及属性信息上传至接入服务器，人脸采集设备包括人脸抓拍机和其他专业智能采集摄像机。后端通过平台比对服务器，实现实时报警。还可以支持历史预警、人脸查询、以脸搜脸、人脸查重等功能。</w:t>
      </w:r>
    </w:p>
    <w:p>
      <w:pPr>
        <w:spacing w:line="50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4.3人车管控系统。在充分考虑技术成熟度的基础上，加大视频智能分析报警等技术在警卫安保中的应用力度，加强对大型活动涉及的道路、场所和部位的智能实时监控，开展对涉恐、涉稳等重点人员、车辆的自动识别排查，并与住宿、出行、消费、通讯与车辆行驶轨迹等信息进行关联分析，有效实现对人员、车辆的动态管控，努力做到“行知去向、动知轨迹”，提升控制和打击能力。</w:t>
      </w:r>
    </w:p>
    <w:p>
      <w:pPr>
        <w:spacing w:line="50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4.4可移动布控相机。为保证现场安保人员实施可流动性的安保，本次项目将会引入可移动布控相机。整套系统采用前端一体化布控球，后台集中管理的方式，前端布控设备支持SD卡进行本地存储，并可利用3G/4G网络将视频数据上传监控中心。同时也可通过3G/4G无线网络实现远程监控和管理。</w:t>
      </w:r>
    </w:p>
    <w:p>
      <w:pPr>
        <w:spacing w:line="50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4.5高位设备。针对重要区域以及会议和节日期间人群高度聚集场所的补点建设，本方案中提出采用治安点“插花”的补点原则，即根据不同场景和案发频率建设高清治安监控点位，针对这些“盲区”进行查漏补缺，特殊场景进行特殊应用。通过AR鹰眼配合中载云台和监控鹰眼实现远距离高位监控。</w:t>
      </w:r>
    </w:p>
    <w:p>
      <w:pPr>
        <w:snapToGrid w:val="0"/>
        <w:spacing w:line="46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5.招标项目设备（或服务）名称及数量：</w:t>
      </w:r>
    </w:p>
    <w:p>
      <w:pPr>
        <w:spacing w:line="460" w:lineRule="exact"/>
        <w:ind w:right="420"/>
        <w:rPr>
          <w:rFonts w:ascii="仿宋" w:hAnsi="仿宋" w:eastAsia="仿宋" w:cs="仿宋"/>
          <w:b/>
          <w:bCs/>
          <w:color w:val="auto"/>
          <w:sz w:val="24"/>
          <w:highlight w:val="none"/>
        </w:rPr>
      </w:pPr>
      <w:r>
        <w:rPr>
          <w:rFonts w:hint="eastAsia" w:ascii="仿宋" w:hAnsi="仿宋" w:eastAsia="仿宋" w:cs="仿宋"/>
          <w:b/>
          <w:bCs/>
          <w:color w:val="auto"/>
          <w:sz w:val="24"/>
          <w:highlight w:val="none"/>
          <w:bdr w:val="single" w:color="auto" w:sz="4" w:space="0"/>
        </w:rPr>
        <w:t>01标</w:t>
      </w:r>
      <w:r>
        <w:rPr>
          <w:rFonts w:hint="eastAsia" w:ascii="仿宋" w:hAnsi="仿宋" w:eastAsia="仿宋" w:cs="仿宋"/>
          <w:b/>
          <w:bCs/>
          <w:color w:val="auto"/>
          <w:sz w:val="24"/>
          <w:highlight w:val="none"/>
        </w:rPr>
        <w:t>绍兴市公安局安保通信保障技术服务项目（预算：460000.00元）</w:t>
      </w:r>
    </w:p>
    <w:p>
      <w:pPr>
        <w:spacing w:line="284"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绍兴市公安局安保通信保障技术服务清单（服务期：一年）</w:t>
      </w:r>
    </w:p>
    <w:tbl>
      <w:tblPr>
        <w:tblStyle w:val="73"/>
        <w:tblW w:w="9258"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418"/>
        <w:gridCol w:w="5655"/>
        <w:gridCol w:w="708"/>
        <w:gridCol w:w="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04" w:type="dxa"/>
            <w:shd w:val="clear" w:color="auto" w:fill="auto"/>
            <w:vAlign w:val="center"/>
          </w:tcPr>
          <w:p>
            <w:pPr>
              <w:widowControl/>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1418" w:type="dxa"/>
            <w:shd w:val="clear" w:color="auto" w:fill="auto"/>
            <w:vAlign w:val="center"/>
          </w:tcPr>
          <w:p>
            <w:pPr>
              <w:widowControl/>
              <w:jc w:val="center"/>
              <w:rPr>
                <w:rFonts w:ascii="仿宋" w:hAnsi="仿宋" w:eastAsia="仿宋" w:cs="仿宋"/>
                <w:color w:val="auto"/>
                <w:sz w:val="24"/>
                <w:highlight w:val="none"/>
              </w:rPr>
            </w:pPr>
            <w:r>
              <w:rPr>
                <w:rFonts w:hint="eastAsia" w:ascii="仿宋" w:hAnsi="仿宋" w:eastAsia="仿宋" w:cs="仿宋"/>
                <w:color w:val="auto"/>
                <w:sz w:val="24"/>
                <w:highlight w:val="none"/>
              </w:rPr>
              <w:t>服务内容</w:t>
            </w:r>
          </w:p>
        </w:tc>
        <w:tc>
          <w:tcPr>
            <w:tcW w:w="5655" w:type="dxa"/>
            <w:shd w:val="clear" w:color="auto" w:fill="auto"/>
            <w:vAlign w:val="center"/>
          </w:tcPr>
          <w:p>
            <w:pPr>
              <w:widowControl/>
              <w:jc w:val="center"/>
              <w:rPr>
                <w:rFonts w:ascii="仿宋" w:hAnsi="仿宋" w:eastAsia="仿宋" w:cs="仿宋"/>
                <w:color w:val="auto"/>
                <w:sz w:val="24"/>
                <w:highlight w:val="none"/>
              </w:rPr>
            </w:pPr>
            <w:r>
              <w:rPr>
                <w:rFonts w:hint="eastAsia" w:ascii="仿宋" w:hAnsi="仿宋" w:eastAsia="仿宋" w:cs="仿宋"/>
                <w:color w:val="auto"/>
                <w:sz w:val="24"/>
                <w:highlight w:val="none"/>
              </w:rPr>
              <w:t>产品参数</w:t>
            </w:r>
          </w:p>
        </w:tc>
        <w:tc>
          <w:tcPr>
            <w:tcW w:w="708" w:type="dxa"/>
            <w:shd w:val="clear" w:color="auto" w:fill="auto"/>
            <w:vAlign w:val="center"/>
          </w:tcPr>
          <w:p>
            <w:pPr>
              <w:widowControl/>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w:t>
            </w:r>
          </w:p>
        </w:tc>
        <w:tc>
          <w:tcPr>
            <w:tcW w:w="773" w:type="dxa"/>
            <w:shd w:val="clear" w:color="auto" w:fill="auto"/>
            <w:vAlign w:val="center"/>
          </w:tcPr>
          <w:p>
            <w:pPr>
              <w:widowControl/>
              <w:jc w:val="center"/>
              <w:rPr>
                <w:rFonts w:ascii="仿宋" w:hAnsi="仿宋" w:eastAsia="仿宋" w:cs="仿宋"/>
                <w:color w:val="auto"/>
                <w:sz w:val="24"/>
                <w:highlight w:val="none"/>
              </w:rPr>
            </w:pPr>
            <w:r>
              <w:rPr>
                <w:rFonts w:hint="eastAsia" w:ascii="仿宋" w:hAnsi="仿宋" w:eastAsia="仿宋" w:cs="仿宋"/>
                <w:color w:val="auto"/>
                <w:sz w:val="24"/>
                <w:highlight w:val="none"/>
              </w:rPr>
              <w:t>数量（累计）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trPr>
        <w:tc>
          <w:tcPr>
            <w:tcW w:w="704" w:type="dxa"/>
            <w:shd w:val="clear" w:color="auto" w:fill="auto"/>
            <w:vAlign w:val="center"/>
          </w:tcPr>
          <w:p>
            <w:pPr>
              <w:widowControl/>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1418" w:type="dxa"/>
            <w:shd w:val="clear" w:color="auto" w:fill="auto"/>
            <w:vAlign w:val="center"/>
          </w:tcPr>
          <w:p>
            <w:pPr>
              <w:widowControl/>
              <w:jc w:val="center"/>
              <w:rPr>
                <w:rFonts w:ascii="仿宋" w:hAnsi="仿宋" w:eastAsia="仿宋" w:cs="仿宋"/>
                <w:color w:val="auto"/>
                <w:sz w:val="24"/>
                <w:highlight w:val="none"/>
              </w:rPr>
            </w:pPr>
            <w:r>
              <w:rPr>
                <w:rFonts w:hint="eastAsia" w:ascii="仿宋" w:hAnsi="仿宋" w:eastAsia="仿宋" w:cs="仿宋"/>
                <w:color w:val="auto"/>
                <w:sz w:val="24"/>
                <w:highlight w:val="none"/>
              </w:rPr>
              <w:t>公安网、视频专网裸光纤</w:t>
            </w:r>
          </w:p>
        </w:tc>
        <w:tc>
          <w:tcPr>
            <w:tcW w:w="5655" w:type="dxa"/>
            <w:shd w:val="clear" w:color="auto" w:fill="auto"/>
            <w:vAlign w:val="center"/>
          </w:tcPr>
          <w:p>
            <w:pPr>
              <w:widowControl/>
              <w:jc w:val="left"/>
              <w:rPr>
                <w:rFonts w:ascii="仿宋" w:hAnsi="仿宋" w:eastAsia="仿宋" w:cs="仿宋"/>
                <w:color w:val="auto"/>
                <w:sz w:val="24"/>
                <w:highlight w:val="none"/>
              </w:rPr>
            </w:pPr>
            <w:r>
              <w:rPr>
                <w:rFonts w:hint="eastAsia" w:ascii="仿宋" w:hAnsi="仿宋" w:eastAsia="仿宋" w:cs="仿宋"/>
                <w:color w:val="auto"/>
                <w:sz w:val="24"/>
                <w:highlight w:val="none"/>
              </w:rPr>
              <w:t>运营商裸光纤</w:t>
            </w:r>
          </w:p>
        </w:tc>
        <w:tc>
          <w:tcPr>
            <w:tcW w:w="708" w:type="dxa"/>
            <w:shd w:val="clear" w:color="auto" w:fill="auto"/>
            <w:vAlign w:val="center"/>
          </w:tcPr>
          <w:p>
            <w:pPr>
              <w:widowControl/>
              <w:jc w:val="center"/>
              <w:rPr>
                <w:rFonts w:ascii="仿宋" w:hAnsi="仿宋" w:eastAsia="仿宋" w:cs="仿宋"/>
                <w:color w:val="auto"/>
                <w:sz w:val="24"/>
                <w:highlight w:val="none"/>
              </w:rPr>
            </w:pPr>
            <w:r>
              <w:rPr>
                <w:rFonts w:hint="eastAsia" w:ascii="仿宋" w:hAnsi="仿宋" w:eastAsia="仿宋" w:cs="仿宋"/>
                <w:color w:val="auto"/>
                <w:sz w:val="24"/>
                <w:highlight w:val="none"/>
              </w:rPr>
              <w:t>条</w:t>
            </w:r>
          </w:p>
        </w:tc>
        <w:tc>
          <w:tcPr>
            <w:tcW w:w="773" w:type="dxa"/>
            <w:shd w:val="clear" w:color="auto" w:fill="auto"/>
            <w:vAlign w:val="center"/>
          </w:tcPr>
          <w:p>
            <w:pPr>
              <w:widowControl/>
              <w:jc w:val="center"/>
              <w:rPr>
                <w:rFonts w:asciiTheme="minorEastAsia" w:hAnsiTheme="minorEastAsia" w:eastAsiaTheme="minorEastAsia"/>
                <w:color w:val="auto"/>
                <w:kern w:val="0"/>
                <w:sz w:val="24"/>
                <w:highlight w:val="none"/>
              </w:rPr>
            </w:pPr>
            <w:r>
              <w:rPr>
                <w:rFonts w:hint="eastAsia" w:asciiTheme="minorEastAsia" w:hAnsiTheme="minorEastAsia" w:eastAsiaTheme="minorEastAsia"/>
                <w:color w:val="auto"/>
                <w:sz w:val="24"/>
                <w:highlight w:val="none"/>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04" w:type="dxa"/>
            <w:shd w:val="clear" w:color="auto" w:fill="auto"/>
            <w:vAlign w:val="center"/>
          </w:tcPr>
          <w:p>
            <w:pPr>
              <w:widowControl/>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1418" w:type="dxa"/>
            <w:shd w:val="clear" w:color="auto" w:fill="auto"/>
            <w:vAlign w:val="center"/>
          </w:tcPr>
          <w:p>
            <w:pPr>
              <w:widowControl/>
              <w:jc w:val="center"/>
              <w:rPr>
                <w:rFonts w:ascii="仿宋" w:hAnsi="仿宋" w:eastAsia="仿宋" w:cs="仿宋"/>
                <w:color w:val="auto"/>
                <w:sz w:val="24"/>
                <w:highlight w:val="none"/>
              </w:rPr>
            </w:pPr>
            <w:r>
              <w:rPr>
                <w:rFonts w:hint="eastAsia" w:ascii="仿宋" w:hAnsi="仿宋" w:eastAsia="仿宋" w:cs="仿宋"/>
                <w:color w:val="auto"/>
                <w:sz w:val="24"/>
                <w:highlight w:val="none"/>
              </w:rPr>
              <w:t>无线图传流量卡（核心产品）</w:t>
            </w:r>
          </w:p>
        </w:tc>
        <w:tc>
          <w:tcPr>
            <w:tcW w:w="5655" w:type="dxa"/>
            <w:shd w:val="clear" w:color="auto" w:fill="auto"/>
            <w:vAlign w:val="center"/>
          </w:tcPr>
          <w:p>
            <w:pPr>
              <w:widowControl/>
              <w:jc w:val="left"/>
              <w:rPr>
                <w:rFonts w:ascii="仿宋" w:hAnsi="仿宋" w:eastAsia="仿宋" w:cs="仿宋"/>
                <w:color w:val="auto"/>
                <w:sz w:val="24"/>
                <w:highlight w:val="none"/>
              </w:rPr>
            </w:pPr>
            <w:r>
              <w:rPr>
                <w:rFonts w:hint="eastAsia" w:ascii="仿宋" w:hAnsi="仿宋" w:eastAsia="仿宋" w:cs="仿宋"/>
                <w:color w:val="auto"/>
                <w:sz w:val="24"/>
                <w:highlight w:val="none"/>
              </w:rPr>
              <w:t>4GVPDN专线网络</w:t>
            </w:r>
          </w:p>
        </w:tc>
        <w:tc>
          <w:tcPr>
            <w:tcW w:w="708" w:type="dxa"/>
            <w:shd w:val="clear" w:color="auto" w:fill="auto"/>
            <w:vAlign w:val="center"/>
          </w:tcPr>
          <w:p>
            <w:pPr>
              <w:widowControl/>
              <w:jc w:val="center"/>
              <w:rPr>
                <w:rFonts w:ascii="仿宋" w:hAnsi="仿宋" w:eastAsia="仿宋" w:cs="仿宋"/>
                <w:color w:val="auto"/>
                <w:sz w:val="24"/>
                <w:highlight w:val="none"/>
              </w:rPr>
            </w:pPr>
            <w:r>
              <w:rPr>
                <w:rFonts w:hint="eastAsia" w:ascii="仿宋" w:hAnsi="仿宋" w:eastAsia="仿宋" w:cs="仿宋"/>
                <w:color w:val="auto"/>
                <w:sz w:val="24"/>
                <w:highlight w:val="none"/>
              </w:rPr>
              <w:t>张</w:t>
            </w:r>
          </w:p>
        </w:tc>
        <w:tc>
          <w:tcPr>
            <w:tcW w:w="773" w:type="dxa"/>
            <w:shd w:val="clear" w:color="auto" w:fill="auto"/>
            <w:vAlign w:val="center"/>
          </w:tcPr>
          <w:p>
            <w:pP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trPr>
        <w:tc>
          <w:tcPr>
            <w:tcW w:w="704" w:type="dxa"/>
            <w:shd w:val="clear" w:color="auto" w:fill="auto"/>
            <w:vAlign w:val="center"/>
          </w:tcPr>
          <w:p>
            <w:pPr>
              <w:widowControl/>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1418" w:type="dxa"/>
            <w:shd w:val="clear" w:color="auto" w:fill="auto"/>
            <w:vAlign w:val="center"/>
          </w:tcPr>
          <w:p>
            <w:pPr>
              <w:widowControl/>
              <w:jc w:val="center"/>
              <w:rPr>
                <w:rFonts w:ascii="仿宋" w:hAnsi="仿宋" w:eastAsia="仿宋" w:cs="仿宋"/>
                <w:color w:val="auto"/>
                <w:sz w:val="24"/>
                <w:highlight w:val="none"/>
              </w:rPr>
            </w:pPr>
            <w:r>
              <w:rPr>
                <w:rFonts w:hint="eastAsia" w:ascii="仿宋" w:hAnsi="仿宋" w:eastAsia="仿宋" w:cs="仿宋"/>
                <w:color w:val="auto"/>
                <w:sz w:val="24"/>
                <w:highlight w:val="none"/>
              </w:rPr>
              <w:t>大屏</w:t>
            </w:r>
          </w:p>
        </w:tc>
        <w:tc>
          <w:tcPr>
            <w:tcW w:w="5655" w:type="dxa"/>
            <w:shd w:val="clear" w:color="auto" w:fill="auto"/>
            <w:vAlign w:val="center"/>
          </w:tcPr>
          <w:p>
            <w:pPr>
              <w:widowControl/>
              <w:jc w:val="left"/>
              <w:rPr>
                <w:rFonts w:ascii="仿宋" w:hAnsi="仿宋" w:eastAsia="仿宋" w:cs="仿宋"/>
                <w:color w:val="auto"/>
                <w:sz w:val="24"/>
                <w:highlight w:val="none"/>
              </w:rPr>
            </w:pPr>
            <w:r>
              <w:rPr>
                <w:rFonts w:hint="eastAsia" w:ascii="仿宋" w:hAnsi="仿宋" w:eastAsia="仿宋" w:cs="仿宋"/>
                <w:color w:val="auto"/>
                <w:sz w:val="24"/>
                <w:highlight w:val="none"/>
              </w:rPr>
              <w:t>室内P2.5全彩LED大屏（按照每次使用3天计算，第一天搭建、第二天调试、第三天使用）</w:t>
            </w:r>
          </w:p>
        </w:tc>
        <w:tc>
          <w:tcPr>
            <w:tcW w:w="708" w:type="dxa"/>
            <w:shd w:val="clear" w:color="auto" w:fill="auto"/>
            <w:vAlign w:val="center"/>
          </w:tcPr>
          <w:p>
            <w:pPr>
              <w:widowControl/>
              <w:jc w:val="center"/>
              <w:rPr>
                <w:rFonts w:ascii="仿宋" w:hAnsi="仿宋" w:eastAsia="仿宋" w:cs="仿宋"/>
                <w:color w:val="auto"/>
                <w:sz w:val="24"/>
                <w:highlight w:val="none"/>
              </w:rPr>
            </w:pPr>
            <w:r>
              <w:rPr>
                <w:rFonts w:hint="eastAsia" w:ascii="仿宋" w:hAnsi="仿宋" w:eastAsia="仿宋" w:cs="仿宋"/>
                <w:color w:val="auto"/>
                <w:sz w:val="24"/>
                <w:highlight w:val="none"/>
              </w:rPr>
              <w:t>平方</w:t>
            </w:r>
          </w:p>
        </w:tc>
        <w:tc>
          <w:tcPr>
            <w:tcW w:w="773" w:type="dxa"/>
            <w:shd w:val="clear" w:color="auto" w:fill="auto"/>
            <w:vAlign w:val="center"/>
          </w:tcPr>
          <w:p>
            <w:pP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04" w:type="dxa"/>
            <w:shd w:val="clear" w:color="auto" w:fill="auto"/>
            <w:vAlign w:val="center"/>
          </w:tcPr>
          <w:p>
            <w:pPr>
              <w:widowControl/>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1418" w:type="dxa"/>
            <w:shd w:val="clear" w:color="auto" w:fill="auto"/>
            <w:vAlign w:val="center"/>
          </w:tcPr>
          <w:p>
            <w:pPr>
              <w:widowControl/>
              <w:jc w:val="center"/>
              <w:rPr>
                <w:rFonts w:ascii="仿宋" w:hAnsi="仿宋" w:eastAsia="仿宋" w:cs="仿宋"/>
                <w:color w:val="auto"/>
                <w:sz w:val="24"/>
                <w:highlight w:val="none"/>
              </w:rPr>
            </w:pPr>
            <w:r>
              <w:rPr>
                <w:rFonts w:hint="eastAsia" w:ascii="仿宋" w:hAnsi="仿宋" w:eastAsia="仿宋" w:cs="仿宋"/>
                <w:color w:val="auto"/>
                <w:sz w:val="24"/>
                <w:highlight w:val="none"/>
              </w:rPr>
              <w:t>电视机及配套支架服务</w:t>
            </w:r>
          </w:p>
        </w:tc>
        <w:tc>
          <w:tcPr>
            <w:tcW w:w="5655" w:type="dxa"/>
            <w:shd w:val="clear" w:color="auto" w:fill="auto"/>
            <w:vAlign w:val="center"/>
          </w:tcPr>
          <w:p>
            <w:pPr>
              <w:widowControl/>
              <w:jc w:val="left"/>
              <w:rPr>
                <w:rFonts w:ascii="仿宋" w:hAnsi="仿宋" w:eastAsia="仿宋" w:cs="仿宋"/>
                <w:color w:val="auto"/>
                <w:sz w:val="24"/>
                <w:highlight w:val="none"/>
              </w:rPr>
            </w:pPr>
            <w:r>
              <w:rPr>
                <w:rFonts w:hint="eastAsia" w:ascii="仿宋" w:hAnsi="仿宋" w:eastAsia="仿宋" w:cs="仿宋"/>
                <w:color w:val="auto"/>
                <w:sz w:val="24"/>
                <w:highlight w:val="none"/>
              </w:rPr>
              <w:t>70寸液晶电视及配套落地支架</w:t>
            </w:r>
          </w:p>
        </w:tc>
        <w:tc>
          <w:tcPr>
            <w:tcW w:w="708" w:type="dxa"/>
            <w:shd w:val="clear" w:color="auto" w:fill="auto"/>
            <w:vAlign w:val="center"/>
          </w:tcPr>
          <w:p>
            <w:pPr>
              <w:widowControl/>
              <w:jc w:val="center"/>
              <w:rPr>
                <w:rFonts w:ascii="仿宋" w:hAnsi="仿宋" w:eastAsia="仿宋" w:cs="仿宋"/>
                <w:color w:val="auto"/>
                <w:sz w:val="24"/>
                <w:highlight w:val="none"/>
              </w:rPr>
            </w:pPr>
            <w:r>
              <w:rPr>
                <w:rFonts w:hint="eastAsia" w:ascii="仿宋" w:hAnsi="仿宋" w:eastAsia="仿宋" w:cs="仿宋"/>
                <w:color w:val="auto"/>
                <w:sz w:val="24"/>
                <w:highlight w:val="none"/>
              </w:rPr>
              <w:t>台</w:t>
            </w:r>
          </w:p>
        </w:tc>
        <w:tc>
          <w:tcPr>
            <w:tcW w:w="773" w:type="dxa"/>
            <w:shd w:val="clear" w:color="auto" w:fill="auto"/>
            <w:vAlign w:val="center"/>
          </w:tcPr>
          <w:p>
            <w:pP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04" w:type="dxa"/>
            <w:shd w:val="clear" w:color="auto" w:fill="auto"/>
            <w:vAlign w:val="center"/>
          </w:tcPr>
          <w:p>
            <w:pPr>
              <w:widowControl/>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1418" w:type="dxa"/>
            <w:shd w:val="clear" w:color="auto" w:fill="auto"/>
            <w:vAlign w:val="center"/>
          </w:tcPr>
          <w:p>
            <w:pPr>
              <w:widowControl/>
              <w:jc w:val="center"/>
              <w:rPr>
                <w:rFonts w:ascii="仿宋" w:hAnsi="仿宋" w:eastAsia="仿宋" w:cs="仿宋"/>
                <w:color w:val="auto"/>
                <w:sz w:val="24"/>
                <w:highlight w:val="none"/>
              </w:rPr>
            </w:pPr>
            <w:r>
              <w:rPr>
                <w:rFonts w:hint="eastAsia" w:ascii="仿宋" w:hAnsi="仿宋" w:eastAsia="仿宋" w:cs="仿宋"/>
                <w:color w:val="auto"/>
                <w:sz w:val="24"/>
                <w:highlight w:val="none"/>
              </w:rPr>
              <w:t>高性能操作终端租用服务</w:t>
            </w:r>
          </w:p>
        </w:tc>
        <w:tc>
          <w:tcPr>
            <w:tcW w:w="5655" w:type="dxa"/>
            <w:shd w:val="clear" w:color="auto" w:fill="auto"/>
            <w:vAlign w:val="center"/>
          </w:tcPr>
          <w:p>
            <w:pPr>
              <w:widowControl/>
              <w:jc w:val="left"/>
              <w:rPr>
                <w:rFonts w:ascii="仿宋" w:hAnsi="仿宋" w:eastAsia="仿宋" w:cs="仿宋"/>
                <w:color w:val="auto"/>
                <w:sz w:val="24"/>
                <w:highlight w:val="none"/>
              </w:rPr>
            </w:pPr>
            <w:r>
              <w:rPr>
                <w:rFonts w:hint="eastAsia" w:ascii="仿宋" w:hAnsi="仿宋" w:eastAsia="仿宋" w:cs="仿宋"/>
                <w:color w:val="auto"/>
                <w:sz w:val="24"/>
                <w:highlight w:val="none"/>
              </w:rPr>
              <w:t>不低于16g内存，显卡和处理器满足日常办公要求</w:t>
            </w:r>
          </w:p>
        </w:tc>
        <w:tc>
          <w:tcPr>
            <w:tcW w:w="708" w:type="dxa"/>
            <w:shd w:val="clear" w:color="auto" w:fill="auto"/>
            <w:vAlign w:val="center"/>
          </w:tcPr>
          <w:p>
            <w:pPr>
              <w:widowControl/>
              <w:jc w:val="center"/>
              <w:rPr>
                <w:rFonts w:ascii="仿宋" w:hAnsi="仿宋" w:eastAsia="仿宋" w:cs="仿宋"/>
                <w:color w:val="auto"/>
                <w:sz w:val="24"/>
                <w:highlight w:val="none"/>
              </w:rPr>
            </w:pPr>
            <w:r>
              <w:rPr>
                <w:rFonts w:hint="eastAsia" w:ascii="仿宋" w:hAnsi="仿宋" w:eastAsia="仿宋" w:cs="仿宋"/>
                <w:color w:val="auto"/>
                <w:sz w:val="24"/>
                <w:highlight w:val="none"/>
              </w:rPr>
              <w:t>台</w:t>
            </w:r>
          </w:p>
        </w:tc>
        <w:tc>
          <w:tcPr>
            <w:tcW w:w="773" w:type="dxa"/>
            <w:shd w:val="clear" w:color="auto" w:fill="auto"/>
            <w:vAlign w:val="center"/>
          </w:tcPr>
          <w:p>
            <w:pP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9" w:hRule="atLeast"/>
        </w:trPr>
        <w:tc>
          <w:tcPr>
            <w:tcW w:w="704" w:type="dxa"/>
            <w:shd w:val="clear" w:color="auto" w:fill="auto"/>
            <w:vAlign w:val="center"/>
          </w:tcPr>
          <w:p>
            <w:pPr>
              <w:widowControl/>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1418" w:type="dxa"/>
            <w:shd w:val="clear" w:color="auto" w:fill="auto"/>
            <w:vAlign w:val="center"/>
          </w:tcPr>
          <w:p>
            <w:pPr>
              <w:widowControl/>
              <w:jc w:val="center"/>
              <w:rPr>
                <w:rFonts w:ascii="仿宋" w:hAnsi="仿宋" w:eastAsia="仿宋" w:cs="仿宋"/>
                <w:color w:val="auto"/>
                <w:sz w:val="24"/>
                <w:highlight w:val="none"/>
              </w:rPr>
            </w:pPr>
            <w:r>
              <w:rPr>
                <w:rFonts w:hint="eastAsia" w:ascii="仿宋" w:hAnsi="仿宋" w:eastAsia="仿宋" w:cs="仿宋"/>
                <w:color w:val="auto"/>
                <w:sz w:val="24"/>
                <w:highlight w:val="none"/>
              </w:rPr>
              <w:t>移动式布控球租用服务</w:t>
            </w:r>
          </w:p>
        </w:tc>
        <w:tc>
          <w:tcPr>
            <w:tcW w:w="5655" w:type="dxa"/>
            <w:shd w:val="clear" w:color="auto" w:fill="auto"/>
            <w:vAlign w:val="center"/>
          </w:tcPr>
          <w:p>
            <w:pPr>
              <w:widowControl/>
              <w:jc w:val="left"/>
              <w:rPr>
                <w:rFonts w:ascii="仿宋" w:hAnsi="仿宋" w:eastAsia="仿宋" w:cs="仿宋"/>
                <w:color w:val="auto"/>
                <w:sz w:val="24"/>
                <w:highlight w:val="none"/>
              </w:rPr>
            </w:pPr>
            <w:r>
              <w:rPr>
                <w:rFonts w:hint="eastAsia" w:ascii="仿宋" w:hAnsi="仿宋" w:eastAsia="仿宋" w:cs="仿宋"/>
                <w:color w:val="auto"/>
                <w:sz w:val="24"/>
                <w:highlight w:val="none"/>
              </w:rPr>
              <w:t>具有两个航空接口，可扩展1个DC12V电源输入接口、1个DC5V输出接口、1个RJ45网络接口、1个报警输入接口、1个报警输出接口、1个RS232接口；</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摄像机具有提手和底盘磁铁；</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▲支持电池供电，且电池可更换；</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水平360°连续旋转，垂直旋转范围-15°~90°，水平手控最大速度不小于62°/s；</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云台定位准确准确度±0.2°;</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最低照度，关闭红外时，彩色≤0.05Lx，黑白≤0.01Lx；</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抓拍图片分辨率最大为1920*1080;</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▲红外夜视，可识别距离样机85m出的人体轮廓；</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光学变倍30倍；</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可通过IE浏览器将码率设置为：32Kpbs~18Mbps；</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在IE浏览器下，具有TCP/IP、UDP、HTTP、HTTPS、FTP、DNS、DDNS、RTSP、PPPOE、NTP、WiFi、QoS、IPv4、SIP组播放设置选项；</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产品可通过无线网络连接客户端，并能响应客户端软件发出的PTZ控制命令。</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产品可以设置不少于200个预置点、8条自动循航路径、4条模式路径；</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产品具有自动扫描、守望、时钟启动功能；</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在只输出主码流，分辨率设置为1920×1080帧率为30fps、码率为4Mbps情况下，视频图像传输至客户端延时≤235ms；</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支持H.265编码，具有H.265、H.264设置选项；</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具备背光补偿、自动增益、白平衡、宽动态功能；</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▲支持人脸抓拍功能，可对经过设定区域的行人进行人脸检测和人脸跟踪，当检测到人脸后，可抓拍人脸图片；</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可对设定区域内的运动目标在设定时间内持续跟踪，使该目标处于监视画面中，可自动调节变倍；</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▲支持对行驶车辆进行抓拍并识别车牌；</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★支持对检测区域经过车辆进行统计；</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▲支持对压线车辆进行抓拍，抓拍图片数量可设；</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支持对逆行车辆进行抓拍，抓拍图片数量可设；</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支持对占用专用车道车辆进行抓拍，抓拍图片数量可设；</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支持对限号车辆进行抓拍，抓拍图片数量可设；</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支持对违停车辆进行抓拍，抓拍图片数量可设；</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具有移动侦测功能，并可在客户端给出报警提示并上传中心，上传FTP，发送邮件及联动录像；</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具备故障报警功能，在视频遮挡、存储器满、非法访问、SD卡拔出、网络断开时，可给出报警提示；</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具有透雾设置选项；</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具有强光抑制设置选项；</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具有数字降噪设置选项；</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产品具有3D定位、断电保护、断电记忆功能；</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设备可支持两张SD卡，每张最大支持128G；</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设备支持蓝牙功能，可接入蓝牙耳机；</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支持双3G或4G网络接入；</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支持通过WiFi接入无线网络，也可将自身设置为WiFi热点；</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设备正常运行并接入4GSIM卡，开启WiFi功能，可正常工作至少6h；</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产品外壳防护等级要求达到IP66</w:t>
            </w:r>
          </w:p>
        </w:tc>
        <w:tc>
          <w:tcPr>
            <w:tcW w:w="708" w:type="dxa"/>
            <w:shd w:val="clear" w:color="auto" w:fill="auto"/>
            <w:vAlign w:val="center"/>
          </w:tcPr>
          <w:p>
            <w:pPr>
              <w:widowControl/>
              <w:jc w:val="center"/>
              <w:rPr>
                <w:rFonts w:ascii="仿宋" w:hAnsi="仿宋" w:eastAsia="仿宋" w:cs="仿宋"/>
                <w:color w:val="auto"/>
                <w:sz w:val="24"/>
                <w:highlight w:val="none"/>
              </w:rPr>
            </w:pPr>
            <w:r>
              <w:rPr>
                <w:rFonts w:hint="eastAsia" w:ascii="仿宋" w:hAnsi="仿宋" w:eastAsia="仿宋" w:cs="仿宋"/>
                <w:color w:val="auto"/>
                <w:sz w:val="24"/>
                <w:highlight w:val="none"/>
              </w:rPr>
              <w:t>次</w:t>
            </w:r>
          </w:p>
        </w:tc>
        <w:tc>
          <w:tcPr>
            <w:tcW w:w="773" w:type="dxa"/>
            <w:shd w:val="clear" w:color="auto" w:fill="auto"/>
            <w:vAlign w:val="center"/>
          </w:tcPr>
          <w:p>
            <w:pP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4" w:hRule="atLeast"/>
        </w:trPr>
        <w:tc>
          <w:tcPr>
            <w:tcW w:w="704" w:type="dxa"/>
            <w:shd w:val="clear" w:color="auto" w:fill="auto"/>
            <w:vAlign w:val="center"/>
          </w:tcPr>
          <w:p>
            <w:pPr>
              <w:widowControl/>
              <w:jc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1418" w:type="dxa"/>
            <w:shd w:val="clear" w:color="auto" w:fill="auto"/>
            <w:vAlign w:val="center"/>
          </w:tcPr>
          <w:p>
            <w:pPr>
              <w:widowControl/>
              <w:jc w:val="center"/>
              <w:rPr>
                <w:rFonts w:ascii="仿宋" w:hAnsi="仿宋" w:eastAsia="仿宋" w:cs="仿宋"/>
                <w:color w:val="auto"/>
                <w:sz w:val="24"/>
                <w:highlight w:val="none"/>
              </w:rPr>
            </w:pPr>
            <w:r>
              <w:rPr>
                <w:rFonts w:hint="eastAsia" w:ascii="仿宋" w:hAnsi="仿宋" w:eastAsia="仿宋" w:cs="仿宋"/>
                <w:color w:val="auto"/>
                <w:sz w:val="24"/>
                <w:highlight w:val="none"/>
              </w:rPr>
              <w:t>临时加装球机租用服务</w:t>
            </w:r>
          </w:p>
        </w:tc>
        <w:tc>
          <w:tcPr>
            <w:tcW w:w="5655" w:type="dxa"/>
            <w:shd w:val="clear" w:color="auto" w:fill="auto"/>
            <w:vAlign w:val="center"/>
          </w:tcPr>
          <w:p>
            <w:pPr>
              <w:widowControl/>
              <w:jc w:val="left"/>
              <w:rPr>
                <w:rFonts w:ascii="仿宋" w:hAnsi="仿宋" w:eastAsia="仿宋" w:cs="仿宋"/>
                <w:color w:val="auto"/>
                <w:sz w:val="24"/>
                <w:highlight w:val="none"/>
              </w:rPr>
            </w:pPr>
            <w:r>
              <w:rPr>
                <w:rFonts w:hint="eastAsia" w:ascii="仿宋" w:hAnsi="仿宋" w:eastAsia="仿宋" w:cs="仿宋"/>
                <w:color w:val="auto"/>
                <w:sz w:val="24"/>
                <w:highlight w:val="none"/>
              </w:rPr>
              <w:t>1、摄像机靶面尺寸不小于1/1.8英寸</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2、支持23倍光学变焦</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3、视频输出支持1920×1080@25fps，分辨力不小于1100线</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4、红外距离不小于450米</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5、支持最低照度可达彩色0.0003lx，黑白0.0001lx</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以第三方检测报告为准</w:t>
            </w:r>
            <w:r>
              <w:rPr>
                <w:rFonts w:hint="eastAsia" w:ascii="仿宋" w:hAnsi="仿宋" w:eastAsia="仿宋" w:cs="仿宋"/>
                <w:color w:val="auto"/>
                <w:sz w:val="24"/>
                <w:highlight w:val="none"/>
              </w:rPr>
              <w:t>）</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6、信噪比≥58dB，网络延时不大于100ms</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7、网络传输能力满足发送1500个数据包，重复测试3次，每次丢包数不大于1个</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以第三方检测报告为准</w:t>
            </w:r>
            <w:r>
              <w:rPr>
                <w:rFonts w:hint="eastAsia" w:ascii="仿宋" w:hAnsi="仿宋" w:eastAsia="仿宋" w:cs="仿宋"/>
                <w:color w:val="auto"/>
                <w:sz w:val="24"/>
                <w:highlight w:val="none"/>
              </w:rPr>
              <w:t>）</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8、具备较强的网络自适应能力，在丢包率为20%的网络环境下，仍可正常显示监视画面</w:t>
            </w:r>
            <w:r>
              <w:rPr>
                <w:rFonts w:hint="eastAsia" w:ascii="仿宋" w:hAnsi="仿宋" w:eastAsia="仿宋" w:cs="仿宋"/>
                <w:b/>
                <w:color w:val="auto"/>
                <w:sz w:val="24"/>
                <w:highlight w:val="none"/>
              </w:rPr>
              <w:t>（以第三方检测报告为准）</w:t>
            </w:r>
            <w:r>
              <w:rPr>
                <w:rFonts w:hint="eastAsia" w:ascii="仿宋" w:hAnsi="仿宋" w:eastAsia="仿宋" w:cs="仿宋"/>
                <w:b/>
                <w:color w:val="auto"/>
                <w:sz w:val="24"/>
                <w:highlight w:val="none"/>
              </w:rPr>
              <w:br w:type="textWrapping"/>
            </w:r>
            <w:r>
              <w:rPr>
                <w:rFonts w:hint="eastAsia" w:ascii="仿宋" w:hAnsi="仿宋" w:eastAsia="仿宋" w:cs="仿宋"/>
                <w:color w:val="auto"/>
                <w:sz w:val="24"/>
                <w:highlight w:val="none"/>
              </w:rPr>
              <w:t>9、支持透雾、强光抑制、电子防抖、数字降噪功能</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10、支持动态范围不小于106dB，照度适应范围不小于135dB</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11、支持区域遮盖功能，支持设置24块不规则区域，每个区域支持设置不同颜色和马赛克</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12、支持水平手控速度不小于800°/S</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13、垂直手控速度不小于120°/S</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14、水平旋转范围为360°连续旋转，垂直旋转范围为-35°~90°</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15、支持7路报警输入接口，2路报警输出接口，支持1路音频输入和输出接口</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16、支持300个预置位，支持18条巡航路径，支持7条以上的模式路径设置，支持预置点视频冻结功能</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17、支持优先控制，可实现RS485接口优先或网络接口优先控制</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18、支持断电记忆功能，支持IP地址访问控制功能，支持定时抓图、报警抓图上传ftp功能</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19、支持SD卡热插拔，最大支持128GB</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20、支持采用H.264、MJPEG、H.265视频编码标准，H.264编码支持Baseline/Main/HighProfile，音频编码支持G.711ulaw/G.711alaw/G.726/PCM/MP2L2/AAC</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21、支持三码流同时输出，主码流、第三码流同时支持1920×1080@60fps，1280×720@60fps</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22、支持GB28181协议，支持标准Onvif协议</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23、支持噪声过滤功能</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24、支持区域入侵、越界入侵、徘徊、物品遗留、物品移除、人员聚集、快速移动、进入区域、离开区域等行为分析功能；人脸检测功能；音频异常侦测功能</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25、车辆捕获率不小于99%，支持车牌识别，同时可在抓拍图片上叠加监测点编号、抓拍时间、车牌号码、违法行为等信息</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26、支持道路信息设置，道路信息可随球机转动变化显示</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78、支持集中布控功能，设备能够响应平台下发的集中布控命令，调整方向至目标位置</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28、支持IP67，TVS8000V防浪涌</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29、电压在AC24V±47%范围内变化时，设备可正常工作</w:t>
            </w:r>
          </w:p>
        </w:tc>
        <w:tc>
          <w:tcPr>
            <w:tcW w:w="708" w:type="dxa"/>
            <w:shd w:val="clear" w:color="auto" w:fill="auto"/>
            <w:vAlign w:val="center"/>
          </w:tcPr>
          <w:p>
            <w:pPr>
              <w:widowControl/>
              <w:jc w:val="center"/>
              <w:rPr>
                <w:rFonts w:ascii="仿宋" w:hAnsi="仿宋" w:eastAsia="仿宋" w:cs="仿宋"/>
                <w:color w:val="auto"/>
                <w:sz w:val="24"/>
                <w:highlight w:val="none"/>
              </w:rPr>
            </w:pPr>
            <w:r>
              <w:rPr>
                <w:rFonts w:hint="eastAsia" w:ascii="仿宋" w:hAnsi="仿宋" w:eastAsia="仿宋" w:cs="仿宋"/>
                <w:color w:val="auto"/>
                <w:sz w:val="24"/>
                <w:highlight w:val="none"/>
              </w:rPr>
              <w:t>只</w:t>
            </w:r>
          </w:p>
        </w:tc>
        <w:tc>
          <w:tcPr>
            <w:tcW w:w="773" w:type="dxa"/>
            <w:shd w:val="clear" w:color="auto" w:fill="auto"/>
            <w:vAlign w:val="center"/>
          </w:tcPr>
          <w:p>
            <w:pP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2" w:hRule="atLeast"/>
        </w:trPr>
        <w:tc>
          <w:tcPr>
            <w:tcW w:w="704" w:type="dxa"/>
            <w:shd w:val="clear" w:color="auto" w:fill="auto"/>
            <w:vAlign w:val="center"/>
          </w:tcPr>
          <w:p>
            <w:pPr>
              <w:widowControl/>
              <w:jc w:val="cente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1418" w:type="dxa"/>
            <w:shd w:val="clear" w:color="auto" w:fill="auto"/>
            <w:vAlign w:val="center"/>
          </w:tcPr>
          <w:p>
            <w:pPr>
              <w:widowControl/>
              <w:jc w:val="center"/>
              <w:rPr>
                <w:rFonts w:ascii="仿宋" w:hAnsi="仿宋" w:eastAsia="仿宋" w:cs="仿宋"/>
                <w:color w:val="auto"/>
                <w:sz w:val="24"/>
                <w:highlight w:val="none"/>
              </w:rPr>
            </w:pPr>
            <w:r>
              <w:rPr>
                <w:rFonts w:hint="eastAsia" w:ascii="仿宋" w:hAnsi="仿宋" w:eastAsia="仿宋" w:cs="仿宋"/>
                <w:color w:val="auto"/>
                <w:sz w:val="24"/>
                <w:highlight w:val="none"/>
              </w:rPr>
              <w:t>临时加装枪机租用服务</w:t>
            </w:r>
          </w:p>
        </w:tc>
        <w:tc>
          <w:tcPr>
            <w:tcW w:w="5655" w:type="dxa"/>
            <w:shd w:val="clear" w:color="auto" w:fill="auto"/>
            <w:vAlign w:val="center"/>
          </w:tcPr>
          <w:p>
            <w:pPr>
              <w:widowControl/>
              <w:jc w:val="left"/>
              <w:rPr>
                <w:rFonts w:ascii="仿宋" w:hAnsi="仿宋" w:eastAsia="仿宋" w:cs="仿宋"/>
                <w:color w:val="auto"/>
                <w:sz w:val="24"/>
                <w:highlight w:val="none"/>
              </w:rPr>
            </w:pPr>
            <w:r>
              <w:rPr>
                <w:rFonts w:hint="eastAsia" w:ascii="仿宋" w:hAnsi="仿宋" w:eastAsia="仿宋" w:cs="仿宋"/>
                <w:color w:val="auto"/>
                <w:sz w:val="24"/>
                <w:highlight w:val="none"/>
              </w:rPr>
              <w:t>1、200万1/1.8”超宽动态 ICR日夜型枪型网络摄像机；</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2、传感器类型：1/1.8” Progressive Scan CMOS；</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3、最低照度彩色：彩色:0.002 Lux @(F1.2,AGC ON)；</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4、支持H.264、H.265、MJPEG视频编码格式；50fps(1920×1080,1280×960,1280×720)；</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5、支持噪声过滤；支持双声道、立体声；</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6、支持背光补偿、走廊模式、ROI感兴趣区域编码；</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7、支持Micro SD/SDHC /SDXC卡(128G)断网本地存储</w:t>
            </w:r>
            <w:r>
              <w:rPr>
                <w:rFonts w:hint="eastAsia" w:ascii="仿宋" w:hAnsi="仿宋" w:eastAsia="仿宋" w:cs="仿宋"/>
                <w:color w:val="auto"/>
                <w:sz w:val="24"/>
                <w:highlight w:val="none"/>
                <w:lang w:eastAsia="zh-CN"/>
              </w:rPr>
              <w:t>。</w:t>
            </w:r>
          </w:p>
        </w:tc>
        <w:tc>
          <w:tcPr>
            <w:tcW w:w="708" w:type="dxa"/>
            <w:shd w:val="clear" w:color="auto" w:fill="auto"/>
            <w:vAlign w:val="center"/>
          </w:tcPr>
          <w:p>
            <w:pPr>
              <w:widowControl/>
              <w:jc w:val="center"/>
              <w:rPr>
                <w:rFonts w:ascii="仿宋" w:hAnsi="仿宋" w:eastAsia="仿宋" w:cs="仿宋"/>
                <w:color w:val="auto"/>
                <w:sz w:val="24"/>
                <w:highlight w:val="none"/>
              </w:rPr>
            </w:pPr>
            <w:r>
              <w:rPr>
                <w:rFonts w:hint="eastAsia" w:ascii="仿宋" w:hAnsi="仿宋" w:eastAsia="仿宋" w:cs="仿宋"/>
                <w:color w:val="auto"/>
                <w:sz w:val="24"/>
                <w:highlight w:val="none"/>
              </w:rPr>
              <w:t>只</w:t>
            </w:r>
          </w:p>
        </w:tc>
        <w:tc>
          <w:tcPr>
            <w:tcW w:w="773" w:type="dxa"/>
            <w:shd w:val="clear" w:color="auto" w:fill="auto"/>
            <w:vAlign w:val="center"/>
          </w:tcPr>
          <w:p>
            <w:pP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0" w:hRule="atLeast"/>
        </w:trPr>
        <w:tc>
          <w:tcPr>
            <w:tcW w:w="704" w:type="dxa"/>
            <w:shd w:val="clear" w:color="auto" w:fill="auto"/>
            <w:vAlign w:val="center"/>
          </w:tcPr>
          <w:p>
            <w:pPr>
              <w:widowControl/>
              <w:jc w:val="cente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1418" w:type="dxa"/>
            <w:shd w:val="clear" w:color="auto" w:fill="auto"/>
            <w:vAlign w:val="center"/>
          </w:tcPr>
          <w:p>
            <w:pPr>
              <w:widowControl/>
              <w:jc w:val="center"/>
              <w:rPr>
                <w:rFonts w:ascii="仿宋" w:hAnsi="仿宋" w:eastAsia="仿宋" w:cs="仿宋"/>
                <w:color w:val="auto"/>
                <w:sz w:val="24"/>
                <w:highlight w:val="none"/>
              </w:rPr>
            </w:pPr>
            <w:r>
              <w:rPr>
                <w:rFonts w:hint="eastAsia" w:ascii="仿宋" w:hAnsi="仿宋" w:eastAsia="仿宋" w:cs="仿宋"/>
                <w:color w:val="auto"/>
                <w:sz w:val="24"/>
                <w:highlight w:val="none"/>
              </w:rPr>
              <w:t>临时加装全景摄像机租用服务</w:t>
            </w:r>
          </w:p>
        </w:tc>
        <w:tc>
          <w:tcPr>
            <w:tcW w:w="5655" w:type="dxa"/>
            <w:shd w:val="clear" w:color="auto" w:fill="auto"/>
            <w:vAlign w:val="center"/>
          </w:tcPr>
          <w:p>
            <w:pPr>
              <w:widowControl/>
              <w:jc w:val="left"/>
              <w:rPr>
                <w:rFonts w:ascii="仿宋" w:hAnsi="仿宋" w:eastAsia="仿宋" w:cs="仿宋"/>
                <w:color w:val="auto"/>
                <w:sz w:val="24"/>
                <w:highlight w:val="none"/>
              </w:rPr>
            </w:pPr>
            <w:r>
              <w:rPr>
                <w:rFonts w:hint="eastAsia" w:ascii="仿宋" w:hAnsi="仿宋" w:eastAsia="仿宋" w:cs="仿宋"/>
                <w:color w:val="auto"/>
                <w:sz w:val="24"/>
                <w:highlight w:val="none"/>
              </w:rPr>
              <w:t>1、800万180°全景一体式网络高清摄像机，全景摄像机有4个1/1.8" 2MP Progressive Scan CMOS，最高分辨率及帧率可达4096×1800@30fps，照度：0.005Lux/F2.2（彩色），0.0005Lux/F2.2（黑白）；</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2、特写摄像机采用1/1.8" 2MP Progressive Scan CMOS，最高分辨率及帧率可达1920×1080@30fps，水平360°连续旋转，垂直-15°-90°（自动翻转），照度，0.002Lux/F1.5（彩色），0.0002Lux/F1.5（黑白），200m红外照射距离，37倍光学变倍，16倍数字变倍；</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3、红外夜视，可识别距离样机85m出的人体轮廓；</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4、支持区域入侵、越界、进入区域、离开区域事件侦测功能；系统支持检测直径300米180°半圆形范围内运动目标，可同时检测30个目标；</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5、系统支持点击联动功能、目标自动跟踪功能、手动跟踪功能；</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6、支持强光抑制、3D数字降噪；</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7、网络传输能力满足发送2000个数据包，重复测试3次，无丢包；</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8、系统内置7路报警输入、2路报警输出、1路音频输入、1路音频输出，支持光口（FC）+电口(RJ-45)网络接口设计，采用一体化设计，可快捷安装；H.265/H.264/MJPEG；支持防雷、防浪涌、防突波，IP66防护等级</w:t>
            </w:r>
          </w:p>
        </w:tc>
        <w:tc>
          <w:tcPr>
            <w:tcW w:w="708" w:type="dxa"/>
            <w:shd w:val="clear" w:color="auto" w:fill="auto"/>
            <w:vAlign w:val="center"/>
          </w:tcPr>
          <w:p>
            <w:pPr>
              <w:widowControl/>
              <w:jc w:val="center"/>
              <w:rPr>
                <w:rFonts w:ascii="仿宋" w:hAnsi="仿宋" w:eastAsia="仿宋" w:cs="仿宋"/>
                <w:color w:val="auto"/>
                <w:sz w:val="24"/>
                <w:highlight w:val="none"/>
              </w:rPr>
            </w:pPr>
            <w:r>
              <w:rPr>
                <w:rFonts w:hint="eastAsia" w:ascii="仿宋" w:hAnsi="仿宋" w:eastAsia="仿宋" w:cs="仿宋"/>
                <w:color w:val="auto"/>
                <w:sz w:val="24"/>
                <w:highlight w:val="none"/>
              </w:rPr>
              <w:t>只</w:t>
            </w:r>
          </w:p>
        </w:tc>
        <w:tc>
          <w:tcPr>
            <w:tcW w:w="773" w:type="dxa"/>
            <w:shd w:val="clear" w:color="auto" w:fill="auto"/>
            <w:vAlign w:val="center"/>
          </w:tcPr>
          <w:p>
            <w:pP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704" w:type="dxa"/>
            <w:shd w:val="clear" w:color="auto" w:fill="auto"/>
            <w:vAlign w:val="center"/>
          </w:tcPr>
          <w:p>
            <w:pPr>
              <w:widowControl/>
              <w:jc w:val="cente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1418" w:type="dxa"/>
            <w:shd w:val="clear" w:color="auto" w:fill="auto"/>
            <w:vAlign w:val="center"/>
          </w:tcPr>
          <w:p>
            <w:pPr>
              <w:widowControl/>
              <w:jc w:val="center"/>
              <w:rPr>
                <w:rFonts w:ascii="仿宋" w:hAnsi="仿宋" w:eastAsia="仿宋" w:cs="仿宋"/>
                <w:color w:val="auto"/>
                <w:sz w:val="24"/>
                <w:highlight w:val="none"/>
              </w:rPr>
            </w:pPr>
            <w:r>
              <w:rPr>
                <w:rFonts w:hint="eastAsia" w:ascii="仿宋" w:hAnsi="仿宋" w:eastAsia="仿宋" w:cs="仿宋"/>
                <w:color w:val="auto"/>
                <w:sz w:val="24"/>
                <w:highlight w:val="none"/>
              </w:rPr>
              <w:t>临时加装人脸识别租用服务</w:t>
            </w:r>
          </w:p>
        </w:tc>
        <w:tc>
          <w:tcPr>
            <w:tcW w:w="5655" w:type="dxa"/>
            <w:shd w:val="clear" w:color="auto" w:fill="auto"/>
            <w:vAlign w:val="center"/>
          </w:tcPr>
          <w:p>
            <w:pPr>
              <w:widowControl/>
              <w:jc w:val="left"/>
              <w:rPr>
                <w:rFonts w:ascii="仿宋" w:hAnsi="仿宋" w:eastAsia="仿宋" w:cs="仿宋"/>
                <w:color w:val="auto"/>
                <w:sz w:val="24"/>
                <w:highlight w:val="none"/>
              </w:rPr>
            </w:pPr>
            <w:r>
              <w:rPr>
                <w:rFonts w:hint="eastAsia" w:ascii="仿宋" w:hAnsi="仿宋" w:eastAsia="仿宋" w:cs="仿宋"/>
                <w:color w:val="auto"/>
                <w:sz w:val="24"/>
                <w:highlight w:val="none"/>
              </w:rPr>
              <w:t>1、400万人脸抓拍筒型网络摄像机</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传感器类型 1/1.8" Progressive Scan CMOS，最低照度 彩色:0.001Lux @(F1.2,AGC ON) , 0.0001Lux @(F1.2,AGC ON) ，0 Lux with IR，快门 1秒至1/100,000秒，镜头 8-32mm @ F1.4,水平视场角31.2°~10.2°；</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2、自动光圈 DC 驱动，日夜转换模式 ICR红外滤片式数字降噪 3D数字降噪；</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3、▲支持识别人脸性别，人脸性别检出率不低于99%，人脸性别识别准确率不低于99%；</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4、▲支持按照性别、年龄段、是否戴眼镜、是否微笑、是否高危人群、点位信息、抓拍时间对历史抓拍人脸图片进行检索与导出；</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5、▲视频云结构化服务器应具备技术先进性，支持40颗GPU芯片且能提供公安部检测报告证明的加xx分，也可使用普通X86方案，但使用普通X86方案不予认定加分；</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6、宽动态范围 140dB，压缩标准视频压缩标准 H.265/H.264/MJPEG</w:t>
            </w:r>
          </w:p>
        </w:tc>
        <w:tc>
          <w:tcPr>
            <w:tcW w:w="708" w:type="dxa"/>
            <w:shd w:val="clear" w:color="auto" w:fill="auto"/>
            <w:vAlign w:val="center"/>
          </w:tcPr>
          <w:p>
            <w:pPr>
              <w:widowControl/>
              <w:jc w:val="center"/>
              <w:rPr>
                <w:rFonts w:ascii="仿宋" w:hAnsi="仿宋" w:eastAsia="仿宋" w:cs="仿宋"/>
                <w:color w:val="auto"/>
                <w:sz w:val="24"/>
                <w:highlight w:val="none"/>
              </w:rPr>
            </w:pPr>
            <w:r>
              <w:rPr>
                <w:rFonts w:hint="eastAsia" w:ascii="仿宋" w:hAnsi="仿宋" w:eastAsia="仿宋" w:cs="仿宋"/>
                <w:color w:val="auto"/>
                <w:sz w:val="24"/>
                <w:highlight w:val="none"/>
              </w:rPr>
              <w:t>只</w:t>
            </w:r>
          </w:p>
        </w:tc>
        <w:tc>
          <w:tcPr>
            <w:tcW w:w="773" w:type="dxa"/>
            <w:shd w:val="clear" w:color="auto" w:fill="auto"/>
            <w:vAlign w:val="center"/>
          </w:tcPr>
          <w:p>
            <w:pP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704" w:type="dxa"/>
            <w:shd w:val="clear" w:color="auto" w:fill="auto"/>
            <w:vAlign w:val="center"/>
          </w:tcPr>
          <w:p>
            <w:pPr>
              <w:widowControl/>
              <w:jc w:val="center"/>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1418" w:type="dxa"/>
            <w:shd w:val="clear" w:color="auto" w:fill="auto"/>
            <w:vAlign w:val="center"/>
          </w:tcPr>
          <w:p>
            <w:pPr>
              <w:widowControl/>
              <w:jc w:val="center"/>
              <w:rPr>
                <w:rFonts w:ascii="仿宋" w:hAnsi="仿宋" w:eastAsia="仿宋" w:cs="仿宋"/>
                <w:color w:val="auto"/>
                <w:sz w:val="24"/>
                <w:highlight w:val="none"/>
              </w:rPr>
            </w:pPr>
            <w:r>
              <w:rPr>
                <w:rFonts w:hint="eastAsia" w:ascii="仿宋" w:hAnsi="仿宋" w:eastAsia="仿宋" w:cs="仿宋"/>
                <w:color w:val="auto"/>
                <w:sz w:val="24"/>
                <w:highlight w:val="none"/>
              </w:rPr>
              <w:t>临时加装高位监控租用服务</w:t>
            </w:r>
          </w:p>
        </w:tc>
        <w:tc>
          <w:tcPr>
            <w:tcW w:w="5655" w:type="dxa"/>
            <w:shd w:val="clear" w:color="auto" w:fill="auto"/>
            <w:vAlign w:val="center"/>
          </w:tcPr>
          <w:p>
            <w:pPr>
              <w:widowControl/>
              <w:jc w:val="left"/>
              <w:rPr>
                <w:rFonts w:ascii="仿宋" w:hAnsi="仿宋" w:eastAsia="仿宋" w:cs="仿宋"/>
                <w:color w:val="auto"/>
                <w:sz w:val="24"/>
                <w:highlight w:val="none"/>
              </w:rPr>
            </w:pPr>
            <w:r>
              <w:rPr>
                <w:rFonts w:hint="eastAsia" w:ascii="仿宋" w:hAnsi="仿宋" w:eastAsia="仿宋" w:cs="仿宋"/>
                <w:color w:val="auto"/>
                <w:sz w:val="24"/>
                <w:highlight w:val="none"/>
              </w:rPr>
              <w:t>1、1920×1080@25fps；0.05Lux/F1.6(彩色),0.01Lux/F1.6(黑白) ；</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2、支持音频、报警；焦距：6.7-350mm, 53倍光学；</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3、支持光学防抖、宽动态、透雾、强光抑制、Smart IR、3D数字降噪 ；</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4、区域入侵侦测、越界侦测、音频异常侦测、移动侦测；水平键控速度最大100°/s，垂直键控速度最大40°/s，垂直范围+40°~-90°；</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5、H.265/H.264/MJPEG；最大支持128GB Micro SD卡；支持1km激光补光；</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6、电源：AC24V，110W max；</w:t>
            </w:r>
          </w:p>
        </w:tc>
        <w:tc>
          <w:tcPr>
            <w:tcW w:w="708" w:type="dxa"/>
            <w:shd w:val="clear" w:color="auto" w:fill="auto"/>
            <w:vAlign w:val="center"/>
          </w:tcPr>
          <w:p>
            <w:pPr>
              <w:widowControl/>
              <w:jc w:val="center"/>
              <w:rPr>
                <w:rFonts w:ascii="仿宋" w:hAnsi="仿宋" w:eastAsia="仿宋" w:cs="仿宋"/>
                <w:color w:val="auto"/>
                <w:sz w:val="24"/>
                <w:highlight w:val="none"/>
              </w:rPr>
            </w:pPr>
            <w:r>
              <w:rPr>
                <w:rFonts w:hint="eastAsia" w:ascii="仿宋" w:hAnsi="仿宋" w:eastAsia="仿宋" w:cs="仿宋"/>
                <w:color w:val="auto"/>
                <w:sz w:val="24"/>
                <w:highlight w:val="none"/>
              </w:rPr>
              <w:t>只</w:t>
            </w:r>
          </w:p>
        </w:tc>
        <w:tc>
          <w:tcPr>
            <w:tcW w:w="773" w:type="dxa"/>
            <w:shd w:val="clear" w:color="auto" w:fill="auto"/>
            <w:vAlign w:val="center"/>
          </w:tcPr>
          <w:p>
            <w:pP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704" w:type="dxa"/>
            <w:shd w:val="clear" w:color="auto" w:fill="auto"/>
            <w:vAlign w:val="center"/>
          </w:tcPr>
          <w:p>
            <w:pPr>
              <w:widowControl/>
              <w:jc w:val="cente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1418" w:type="dxa"/>
            <w:shd w:val="clear" w:color="auto" w:fill="auto"/>
            <w:vAlign w:val="center"/>
          </w:tcPr>
          <w:p>
            <w:pPr>
              <w:widowControl/>
              <w:jc w:val="center"/>
              <w:rPr>
                <w:rFonts w:ascii="仿宋" w:hAnsi="仿宋" w:eastAsia="仿宋" w:cs="仿宋"/>
                <w:color w:val="auto"/>
                <w:sz w:val="24"/>
                <w:highlight w:val="none"/>
              </w:rPr>
            </w:pPr>
            <w:r>
              <w:rPr>
                <w:rFonts w:hint="eastAsia" w:ascii="仿宋" w:hAnsi="仿宋" w:eastAsia="仿宋" w:cs="仿宋"/>
                <w:color w:val="auto"/>
                <w:sz w:val="24"/>
                <w:highlight w:val="none"/>
              </w:rPr>
              <w:t>临时加装AR高空全景球机租用服务</w:t>
            </w:r>
          </w:p>
        </w:tc>
        <w:tc>
          <w:tcPr>
            <w:tcW w:w="5655" w:type="dxa"/>
            <w:shd w:val="clear" w:color="auto" w:fill="auto"/>
            <w:vAlign w:val="center"/>
          </w:tcPr>
          <w:p>
            <w:pPr>
              <w:widowControl/>
              <w:jc w:val="left"/>
              <w:rPr>
                <w:rFonts w:ascii="仿宋" w:hAnsi="仿宋" w:eastAsia="仿宋" w:cs="仿宋"/>
                <w:color w:val="auto"/>
                <w:sz w:val="24"/>
                <w:highlight w:val="none"/>
              </w:rPr>
            </w:pPr>
            <w:r>
              <w:rPr>
                <w:rFonts w:hint="eastAsia" w:ascii="仿宋" w:hAnsi="仿宋" w:eastAsia="仿宋" w:cs="仿宋"/>
                <w:color w:val="auto"/>
                <w:sz w:val="24"/>
                <w:highlight w:val="none"/>
              </w:rPr>
              <w:t>1.内置GPU芯片，支持深度学习算法，有效提升检测准确率</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2.全景支持360°超大视场角，支持绊线入侵、区域入侵，同时配合高清球机支持联动监控、自动跟踪、细节抓拍等功能</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3.支持人群密度显示、全局及区域人数统计、人群密度阈值报警联动监视功能，为人群全局监测、焦点监测提供强有力措施</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4.全景采用超星光超低照度8个200万像素1/1.8靶面CMOS图像传感器；内置球机采用超星光超低照度400万像素1/1.8靶面CMOS图像传感器，低照度效果好，图像清晰度高</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5.全景视频输出不低于1600万@25fps，球机视频输出不低于400万@25fps</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6.支持H.265编码，压缩比高，实现超低码流传输</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7.球机内置红外补光灯，最大红外监控距离400米</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8.支持宽动态、3D降噪、强光抑制、背光补偿，适用不同监控环境</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9.支持ROI（感兴趣区域编码），适用不同带宽和存储环境</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10.支持报警，音频， Micro SD卡，485</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11.标配DC36V供电方式，标配光模块，支持光口和网口同时输出</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支持IP66防护等级</w:t>
            </w:r>
          </w:p>
        </w:tc>
        <w:tc>
          <w:tcPr>
            <w:tcW w:w="708" w:type="dxa"/>
            <w:shd w:val="clear" w:color="auto" w:fill="auto"/>
            <w:vAlign w:val="center"/>
          </w:tcPr>
          <w:p>
            <w:pPr>
              <w:widowControl/>
              <w:jc w:val="center"/>
              <w:rPr>
                <w:rFonts w:ascii="仿宋" w:hAnsi="仿宋" w:eastAsia="仿宋" w:cs="仿宋"/>
                <w:color w:val="auto"/>
                <w:sz w:val="24"/>
                <w:highlight w:val="none"/>
              </w:rPr>
            </w:pPr>
            <w:r>
              <w:rPr>
                <w:rFonts w:hint="eastAsia" w:ascii="仿宋" w:hAnsi="仿宋" w:eastAsia="仿宋" w:cs="仿宋"/>
                <w:color w:val="auto"/>
                <w:sz w:val="24"/>
                <w:highlight w:val="none"/>
              </w:rPr>
              <w:t>只</w:t>
            </w:r>
          </w:p>
        </w:tc>
        <w:tc>
          <w:tcPr>
            <w:tcW w:w="773" w:type="dxa"/>
            <w:shd w:val="clear" w:color="auto" w:fill="auto"/>
            <w:vAlign w:val="center"/>
          </w:tcPr>
          <w:p>
            <w:pP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704" w:type="dxa"/>
            <w:shd w:val="clear" w:color="auto" w:fill="auto"/>
            <w:vAlign w:val="center"/>
          </w:tcPr>
          <w:p>
            <w:pPr>
              <w:widowControl/>
              <w:jc w:val="center"/>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1418" w:type="dxa"/>
            <w:shd w:val="clear" w:color="auto" w:fill="auto"/>
            <w:vAlign w:val="center"/>
          </w:tcPr>
          <w:p>
            <w:pPr>
              <w:widowControl/>
              <w:jc w:val="center"/>
              <w:rPr>
                <w:rFonts w:ascii="仿宋" w:hAnsi="仿宋" w:eastAsia="仿宋" w:cs="仿宋"/>
                <w:color w:val="auto"/>
                <w:sz w:val="24"/>
                <w:highlight w:val="none"/>
              </w:rPr>
            </w:pPr>
            <w:r>
              <w:rPr>
                <w:rFonts w:hint="eastAsia" w:ascii="仿宋" w:hAnsi="仿宋" w:eastAsia="仿宋" w:cs="仿宋"/>
                <w:color w:val="auto"/>
                <w:sz w:val="24"/>
                <w:highlight w:val="none"/>
              </w:rPr>
              <w:t>双头立式麦克风租用服务</w:t>
            </w:r>
          </w:p>
        </w:tc>
        <w:tc>
          <w:tcPr>
            <w:tcW w:w="5655" w:type="dxa"/>
            <w:shd w:val="clear" w:color="auto" w:fill="auto"/>
            <w:vAlign w:val="center"/>
          </w:tcPr>
          <w:p>
            <w:pPr>
              <w:widowControl/>
              <w:jc w:val="left"/>
              <w:rPr>
                <w:rFonts w:ascii="仿宋" w:hAnsi="仿宋" w:eastAsia="仿宋" w:cs="仿宋"/>
                <w:color w:val="auto"/>
                <w:sz w:val="24"/>
                <w:highlight w:val="none"/>
              </w:rPr>
            </w:pPr>
            <w:r>
              <w:rPr>
                <w:rFonts w:hint="eastAsia" w:ascii="仿宋" w:hAnsi="仿宋" w:eastAsia="仿宋" w:cs="仿宋"/>
                <w:color w:val="auto"/>
                <w:sz w:val="24"/>
                <w:highlight w:val="none"/>
              </w:rPr>
              <w:t>国产立式麦克风及配套支架</w:t>
            </w:r>
          </w:p>
        </w:tc>
        <w:tc>
          <w:tcPr>
            <w:tcW w:w="708" w:type="dxa"/>
            <w:shd w:val="clear" w:color="auto" w:fill="auto"/>
            <w:vAlign w:val="center"/>
          </w:tcPr>
          <w:p>
            <w:pPr>
              <w:widowControl/>
              <w:jc w:val="center"/>
              <w:rPr>
                <w:rFonts w:ascii="仿宋" w:hAnsi="仿宋" w:eastAsia="仿宋" w:cs="仿宋"/>
                <w:color w:val="auto"/>
                <w:sz w:val="24"/>
                <w:highlight w:val="none"/>
              </w:rPr>
            </w:pPr>
            <w:r>
              <w:rPr>
                <w:rFonts w:hint="eastAsia" w:ascii="仿宋" w:hAnsi="仿宋" w:eastAsia="仿宋" w:cs="仿宋"/>
                <w:color w:val="auto"/>
                <w:sz w:val="24"/>
                <w:highlight w:val="none"/>
              </w:rPr>
              <w:t>只</w:t>
            </w:r>
          </w:p>
        </w:tc>
        <w:tc>
          <w:tcPr>
            <w:tcW w:w="773" w:type="dxa"/>
            <w:shd w:val="clear" w:color="auto" w:fill="auto"/>
            <w:vAlign w:val="center"/>
          </w:tcPr>
          <w:p>
            <w:pP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04" w:type="dxa"/>
            <w:shd w:val="clear" w:color="auto" w:fill="auto"/>
            <w:vAlign w:val="center"/>
          </w:tcPr>
          <w:p>
            <w:pPr>
              <w:widowControl/>
              <w:jc w:val="center"/>
              <w:rPr>
                <w:rFonts w:ascii="仿宋" w:hAnsi="仿宋" w:eastAsia="仿宋" w:cs="仿宋"/>
                <w:color w:val="auto"/>
                <w:sz w:val="24"/>
                <w:highlight w:val="none"/>
              </w:rPr>
            </w:pPr>
            <w:r>
              <w:rPr>
                <w:rFonts w:hint="eastAsia" w:ascii="仿宋" w:hAnsi="仿宋" w:eastAsia="仿宋" w:cs="仿宋"/>
                <w:color w:val="auto"/>
                <w:sz w:val="24"/>
                <w:highlight w:val="none"/>
              </w:rPr>
              <w:t>14</w:t>
            </w:r>
          </w:p>
        </w:tc>
        <w:tc>
          <w:tcPr>
            <w:tcW w:w="1418" w:type="dxa"/>
            <w:shd w:val="clear" w:color="auto" w:fill="auto"/>
            <w:vAlign w:val="center"/>
          </w:tcPr>
          <w:p>
            <w:pPr>
              <w:widowControl/>
              <w:jc w:val="center"/>
              <w:rPr>
                <w:rFonts w:ascii="仿宋" w:hAnsi="仿宋" w:eastAsia="仿宋" w:cs="仿宋"/>
                <w:color w:val="auto"/>
                <w:sz w:val="24"/>
                <w:highlight w:val="none"/>
              </w:rPr>
            </w:pPr>
            <w:r>
              <w:rPr>
                <w:rFonts w:hint="eastAsia" w:ascii="仿宋" w:hAnsi="仿宋" w:eastAsia="仿宋" w:cs="仿宋"/>
                <w:color w:val="auto"/>
                <w:sz w:val="24"/>
                <w:highlight w:val="none"/>
              </w:rPr>
              <w:t>麦克风租用服务</w:t>
            </w:r>
          </w:p>
        </w:tc>
        <w:tc>
          <w:tcPr>
            <w:tcW w:w="5655" w:type="dxa"/>
            <w:shd w:val="clear" w:color="auto" w:fill="auto"/>
            <w:vAlign w:val="center"/>
          </w:tcPr>
          <w:p>
            <w:pPr>
              <w:widowControl/>
              <w:jc w:val="left"/>
              <w:rPr>
                <w:rFonts w:ascii="仿宋" w:hAnsi="仿宋" w:eastAsia="仿宋" w:cs="仿宋"/>
                <w:color w:val="auto"/>
                <w:sz w:val="24"/>
                <w:highlight w:val="none"/>
              </w:rPr>
            </w:pPr>
            <w:r>
              <w:rPr>
                <w:rFonts w:hint="eastAsia" w:ascii="仿宋" w:hAnsi="仿宋" w:eastAsia="仿宋" w:cs="仿宋"/>
                <w:color w:val="auto"/>
                <w:sz w:val="24"/>
                <w:highlight w:val="none"/>
              </w:rPr>
              <w:t>国产鹅颈麦克风及配套支架</w:t>
            </w:r>
          </w:p>
        </w:tc>
        <w:tc>
          <w:tcPr>
            <w:tcW w:w="708" w:type="dxa"/>
            <w:shd w:val="clear" w:color="auto" w:fill="auto"/>
            <w:vAlign w:val="center"/>
          </w:tcPr>
          <w:p>
            <w:pPr>
              <w:widowControl/>
              <w:jc w:val="center"/>
              <w:rPr>
                <w:rFonts w:ascii="仿宋" w:hAnsi="仿宋" w:eastAsia="仿宋" w:cs="仿宋"/>
                <w:color w:val="auto"/>
                <w:sz w:val="24"/>
                <w:highlight w:val="none"/>
              </w:rPr>
            </w:pPr>
            <w:r>
              <w:rPr>
                <w:rFonts w:hint="eastAsia" w:ascii="仿宋" w:hAnsi="仿宋" w:eastAsia="仿宋" w:cs="仿宋"/>
                <w:color w:val="auto"/>
                <w:sz w:val="24"/>
                <w:highlight w:val="none"/>
              </w:rPr>
              <w:t>只</w:t>
            </w:r>
          </w:p>
        </w:tc>
        <w:tc>
          <w:tcPr>
            <w:tcW w:w="773" w:type="dxa"/>
            <w:shd w:val="clear" w:color="auto" w:fill="auto"/>
            <w:vAlign w:val="center"/>
          </w:tcPr>
          <w:p>
            <w:pP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04" w:type="dxa"/>
            <w:shd w:val="clear" w:color="auto" w:fill="auto"/>
            <w:vAlign w:val="center"/>
          </w:tcPr>
          <w:p>
            <w:pPr>
              <w:widowControl/>
              <w:jc w:val="center"/>
              <w:rPr>
                <w:rFonts w:ascii="仿宋" w:hAnsi="仿宋" w:eastAsia="仿宋" w:cs="仿宋"/>
                <w:color w:val="auto"/>
                <w:sz w:val="24"/>
                <w:highlight w:val="none"/>
              </w:rPr>
            </w:pPr>
            <w:r>
              <w:rPr>
                <w:rFonts w:hint="eastAsia" w:ascii="仿宋" w:hAnsi="仿宋" w:eastAsia="仿宋" w:cs="仿宋"/>
                <w:color w:val="auto"/>
                <w:sz w:val="24"/>
                <w:highlight w:val="none"/>
              </w:rPr>
              <w:t>15</w:t>
            </w:r>
          </w:p>
        </w:tc>
        <w:tc>
          <w:tcPr>
            <w:tcW w:w="1418" w:type="dxa"/>
            <w:shd w:val="clear" w:color="auto" w:fill="auto"/>
            <w:vAlign w:val="center"/>
          </w:tcPr>
          <w:p>
            <w:pPr>
              <w:widowControl/>
              <w:jc w:val="center"/>
              <w:rPr>
                <w:rFonts w:ascii="仿宋" w:hAnsi="仿宋" w:eastAsia="仿宋" w:cs="仿宋"/>
                <w:color w:val="auto"/>
                <w:sz w:val="24"/>
                <w:highlight w:val="none"/>
              </w:rPr>
            </w:pPr>
            <w:r>
              <w:rPr>
                <w:rFonts w:hint="eastAsia" w:ascii="仿宋" w:hAnsi="仿宋" w:eastAsia="仿宋" w:cs="仿宋"/>
                <w:color w:val="auto"/>
                <w:sz w:val="24"/>
                <w:highlight w:val="none"/>
              </w:rPr>
              <w:t>音响系统租用服务</w:t>
            </w:r>
          </w:p>
        </w:tc>
        <w:tc>
          <w:tcPr>
            <w:tcW w:w="5655" w:type="dxa"/>
            <w:shd w:val="clear" w:color="auto" w:fill="auto"/>
            <w:vAlign w:val="center"/>
          </w:tcPr>
          <w:p>
            <w:pPr>
              <w:widowControl/>
              <w:jc w:val="left"/>
              <w:rPr>
                <w:rFonts w:ascii="仿宋" w:hAnsi="仿宋" w:eastAsia="仿宋" w:cs="仿宋"/>
                <w:color w:val="auto"/>
                <w:sz w:val="24"/>
                <w:highlight w:val="none"/>
              </w:rPr>
            </w:pPr>
            <w:r>
              <w:rPr>
                <w:rFonts w:hint="eastAsia" w:ascii="仿宋" w:hAnsi="仿宋" w:eastAsia="仿宋" w:cs="仿宋"/>
                <w:color w:val="auto"/>
                <w:sz w:val="24"/>
                <w:highlight w:val="none"/>
              </w:rPr>
              <w:t>包含会议级功放、音响喇叭</w:t>
            </w:r>
          </w:p>
        </w:tc>
        <w:tc>
          <w:tcPr>
            <w:tcW w:w="708" w:type="dxa"/>
            <w:shd w:val="clear" w:color="auto" w:fill="auto"/>
            <w:vAlign w:val="center"/>
          </w:tcPr>
          <w:p>
            <w:pPr>
              <w:widowControl/>
              <w:jc w:val="center"/>
              <w:rPr>
                <w:rFonts w:ascii="仿宋" w:hAnsi="仿宋" w:eastAsia="仿宋" w:cs="仿宋"/>
                <w:color w:val="auto"/>
                <w:sz w:val="24"/>
                <w:highlight w:val="none"/>
              </w:rPr>
            </w:pPr>
            <w:r>
              <w:rPr>
                <w:rFonts w:hint="eastAsia" w:ascii="仿宋" w:hAnsi="仿宋" w:eastAsia="仿宋" w:cs="仿宋"/>
                <w:color w:val="auto"/>
                <w:sz w:val="24"/>
                <w:highlight w:val="none"/>
              </w:rPr>
              <w:t>套</w:t>
            </w:r>
          </w:p>
        </w:tc>
        <w:tc>
          <w:tcPr>
            <w:tcW w:w="773" w:type="dxa"/>
            <w:shd w:val="clear" w:color="auto" w:fill="auto"/>
            <w:vAlign w:val="center"/>
          </w:tcPr>
          <w:p>
            <w:pP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04" w:type="dxa"/>
            <w:shd w:val="clear" w:color="auto" w:fill="auto"/>
            <w:vAlign w:val="center"/>
          </w:tcPr>
          <w:p>
            <w:pPr>
              <w:widowControl/>
              <w:jc w:val="center"/>
              <w:rPr>
                <w:rFonts w:ascii="仿宋" w:hAnsi="仿宋" w:eastAsia="仿宋" w:cs="仿宋"/>
                <w:color w:val="auto"/>
                <w:sz w:val="24"/>
                <w:highlight w:val="none"/>
              </w:rPr>
            </w:pPr>
            <w:r>
              <w:rPr>
                <w:rFonts w:hint="eastAsia" w:ascii="仿宋" w:hAnsi="仿宋" w:eastAsia="仿宋" w:cs="仿宋"/>
                <w:color w:val="auto"/>
                <w:sz w:val="24"/>
                <w:highlight w:val="none"/>
              </w:rPr>
              <w:t>16</w:t>
            </w:r>
          </w:p>
        </w:tc>
        <w:tc>
          <w:tcPr>
            <w:tcW w:w="1418" w:type="dxa"/>
            <w:shd w:val="clear" w:color="auto" w:fill="auto"/>
            <w:vAlign w:val="center"/>
          </w:tcPr>
          <w:p>
            <w:pPr>
              <w:widowControl/>
              <w:jc w:val="center"/>
              <w:rPr>
                <w:rFonts w:ascii="仿宋" w:hAnsi="仿宋" w:eastAsia="仿宋" w:cs="仿宋"/>
                <w:color w:val="auto"/>
                <w:sz w:val="24"/>
                <w:highlight w:val="none"/>
              </w:rPr>
            </w:pPr>
            <w:r>
              <w:rPr>
                <w:rFonts w:hint="eastAsia" w:ascii="仿宋" w:hAnsi="仿宋" w:eastAsia="仿宋" w:cs="仿宋"/>
                <w:color w:val="auto"/>
                <w:sz w:val="24"/>
                <w:highlight w:val="none"/>
              </w:rPr>
              <w:t>视频会议系统安装调试服务</w:t>
            </w:r>
          </w:p>
        </w:tc>
        <w:tc>
          <w:tcPr>
            <w:tcW w:w="5655" w:type="dxa"/>
            <w:shd w:val="clear" w:color="auto" w:fill="auto"/>
            <w:vAlign w:val="center"/>
          </w:tcPr>
          <w:p>
            <w:pPr>
              <w:widowControl/>
              <w:jc w:val="left"/>
              <w:rPr>
                <w:rFonts w:ascii="仿宋" w:hAnsi="仿宋" w:eastAsia="仿宋" w:cs="仿宋"/>
                <w:color w:val="auto"/>
                <w:sz w:val="24"/>
                <w:highlight w:val="none"/>
              </w:rPr>
            </w:pPr>
            <w:r>
              <w:rPr>
                <w:rFonts w:hint="eastAsia" w:ascii="仿宋" w:hAnsi="仿宋" w:eastAsia="仿宋" w:cs="仿宋"/>
                <w:color w:val="auto"/>
                <w:sz w:val="24"/>
                <w:highlight w:val="none"/>
              </w:rPr>
              <w:t>1080P高清视频会议终端及会议摄像机</w:t>
            </w:r>
          </w:p>
        </w:tc>
        <w:tc>
          <w:tcPr>
            <w:tcW w:w="708" w:type="dxa"/>
            <w:shd w:val="clear" w:color="auto" w:fill="auto"/>
            <w:vAlign w:val="center"/>
          </w:tcPr>
          <w:p>
            <w:pPr>
              <w:widowControl/>
              <w:jc w:val="center"/>
              <w:rPr>
                <w:rFonts w:ascii="仿宋" w:hAnsi="仿宋" w:eastAsia="仿宋" w:cs="仿宋"/>
                <w:color w:val="auto"/>
                <w:sz w:val="24"/>
                <w:highlight w:val="none"/>
              </w:rPr>
            </w:pPr>
            <w:r>
              <w:rPr>
                <w:rFonts w:hint="eastAsia" w:ascii="仿宋" w:hAnsi="仿宋" w:eastAsia="仿宋" w:cs="仿宋"/>
                <w:color w:val="auto"/>
                <w:sz w:val="24"/>
                <w:highlight w:val="none"/>
              </w:rPr>
              <w:t>套</w:t>
            </w:r>
          </w:p>
        </w:tc>
        <w:tc>
          <w:tcPr>
            <w:tcW w:w="773" w:type="dxa"/>
            <w:shd w:val="clear" w:color="auto" w:fill="auto"/>
            <w:vAlign w:val="center"/>
          </w:tcPr>
          <w:p>
            <w:pP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rPr>
        <w:tc>
          <w:tcPr>
            <w:tcW w:w="704" w:type="dxa"/>
            <w:shd w:val="clear" w:color="auto" w:fill="auto"/>
            <w:vAlign w:val="center"/>
          </w:tcPr>
          <w:p>
            <w:pPr>
              <w:widowControl/>
              <w:jc w:val="center"/>
              <w:rPr>
                <w:rFonts w:ascii="仿宋" w:hAnsi="仿宋" w:eastAsia="仿宋" w:cs="仿宋"/>
                <w:color w:val="auto"/>
                <w:sz w:val="24"/>
                <w:highlight w:val="none"/>
              </w:rPr>
            </w:pPr>
            <w:r>
              <w:rPr>
                <w:rFonts w:hint="eastAsia" w:ascii="仿宋" w:hAnsi="仿宋" w:eastAsia="仿宋" w:cs="仿宋"/>
                <w:color w:val="auto"/>
                <w:sz w:val="24"/>
                <w:highlight w:val="none"/>
              </w:rPr>
              <w:t>17</w:t>
            </w:r>
          </w:p>
        </w:tc>
        <w:tc>
          <w:tcPr>
            <w:tcW w:w="1418" w:type="dxa"/>
            <w:shd w:val="clear" w:color="auto" w:fill="auto"/>
            <w:vAlign w:val="center"/>
          </w:tcPr>
          <w:p>
            <w:pPr>
              <w:widowControl/>
              <w:jc w:val="center"/>
              <w:rPr>
                <w:rFonts w:ascii="仿宋" w:hAnsi="仿宋" w:eastAsia="仿宋" w:cs="仿宋"/>
                <w:color w:val="auto"/>
                <w:sz w:val="24"/>
                <w:highlight w:val="none"/>
              </w:rPr>
            </w:pPr>
            <w:r>
              <w:rPr>
                <w:rFonts w:hint="eastAsia" w:ascii="仿宋" w:hAnsi="仿宋" w:eastAsia="仿宋" w:cs="仿宋"/>
                <w:color w:val="auto"/>
                <w:sz w:val="24"/>
                <w:highlight w:val="none"/>
              </w:rPr>
              <w:t>24口三层交换机租用服务</w:t>
            </w:r>
          </w:p>
        </w:tc>
        <w:tc>
          <w:tcPr>
            <w:tcW w:w="5655" w:type="dxa"/>
            <w:shd w:val="clear" w:color="auto" w:fill="auto"/>
            <w:vAlign w:val="center"/>
          </w:tcPr>
          <w:p>
            <w:pPr>
              <w:widowControl/>
              <w:jc w:val="left"/>
              <w:rPr>
                <w:rFonts w:ascii="仿宋" w:hAnsi="仿宋" w:eastAsia="仿宋" w:cs="仿宋"/>
                <w:color w:val="auto"/>
                <w:sz w:val="24"/>
                <w:highlight w:val="none"/>
              </w:rPr>
            </w:pPr>
            <w:r>
              <w:rPr>
                <w:rFonts w:hint="eastAsia" w:ascii="仿宋" w:hAnsi="仿宋" w:eastAsia="仿宋" w:cs="仿宋"/>
                <w:color w:val="auto"/>
                <w:sz w:val="24"/>
                <w:highlight w:val="none"/>
              </w:rPr>
              <w:t>24个10/100/1000Base-T自适应以太网端口，4个万兆SFP+口，2个QSFP+堆叠口，1个Mini USB</w:t>
            </w:r>
          </w:p>
        </w:tc>
        <w:tc>
          <w:tcPr>
            <w:tcW w:w="708" w:type="dxa"/>
            <w:shd w:val="clear" w:color="auto" w:fill="auto"/>
            <w:vAlign w:val="center"/>
          </w:tcPr>
          <w:p>
            <w:pPr>
              <w:widowControl/>
              <w:jc w:val="center"/>
              <w:rPr>
                <w:rFonts w:ascii="仿宋" w:hAnsi="仿宋" w:eastAsia="仿宋" w:cs="仿宋"/>
                <w:color w:val="auto"/>
                <w:sz w:val="24"/>
                <w:highlight w:val="none"/>
              </w:rPr>
            </w:pPr>
            <w:r>
              <w:rPr>
                <w:rFonts w:hint="eastAsia" w:ascii="仿宋" w:hAnsi="仿宋" w:eastAsia="仿宋" w:cs="仿宋"/>
                <w:color w:val="auto"/>
                <w:sz w:val="24"/>
                <w:highlight w:val="none"/>
              </w:rPr>
              <w:t>只</w:t>
            </w:r>
          </w:p>
        </w:tc>
        <w:tc>
          <w:tcPr>
            <w:tcW w:w="773" w:type="dxa"/>
            <w:shd w:val="clear" w:color="auto" w:fill="auto"/>
            <w:vAlign w:val="center"/>
          </w:tcPr>
          <w:p>
            <w:pP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2" w:hRule="atLeast"/>
        </w:trPr>
        <w:tc>
          <w:tcPr>
            <w:tcW w:w="704" w:type="dxa"/>
            <w:shd w:val="clear" w:color="auto" w:fill="auto"/>
            <w:vAlign w:val="center"/>
          </w:tcPr>
          <w:p>
            <w:pPr>
              <w:widowControl/>
              <w:jc w:val="center"/>
              <w:rPr>
                <w:rFonts w:ascii="仿宋" w:hAnsi="仿宋" w:eastAsia="仿宋" w:cs="仿宋"/>
                <w:color w:val="auto"/>
                <w:sz w:val="24"/>
                <w:highlight w:val="none"/>
              </w:rPr>
            </w:pPr>
            <w:r>
              <w:rPr>
                <w:rFonts w:hint="eastAsia" w:ascii="仿宋" w:hAnsi="仿宋" w:eastAsia="仿宋" w:cs="仿宋"/>
                <w:color w:val="auto"/>
                <w:sz w:val="24"/>
                <w:highlight w:val="none"/>
              </w:rPr>
              <w:t>18</w:t>
            </w:r>
          </w:p>
        </w:tc>
        <w:tc>
          <w:tcPr>
            <w:tcW w:w="1418" w:type="dxa"/>
            <w:shd w:val="clear" w:color="auto" w:fill="auto"/>
            <w:vAlign w:val="center"/>
          </w:tcPr>
          <w:p>
            <w:pPr>
              <w:widowControl/>
              <w:jc w:val="center"/>
              <w:rPr>
                <w:rFonts w:ascii="仿宋" w:hAnsi="仿宋" w:eastAsia="仿宋" w:cs="仿宋"/>
                <w:color w:val="auto"/>
                <w:sz w:val="24"/>
                <w:highlight w:val="none"/>
              </w:rPr>
            </w:pPr>
            <w:r>
              <w:rPr>
                <w:rFonts w:hint="eastAsia" w:ascii="仿宋" w:hAnsi="仿宋" w:eastAsia="仿宋" w:cs="仿宋"/>
                <w:color w:val="auto"/>
                <w:sz w:val="24"/>
                <w:highlight w:val="none"/>
              </w:rPr>
              <w:t>指挥部相关设备联网调试、弱电综合布线</w:t>
            </w:r>
          </w:p>
        </w:tc>
        <w:tc>
          <w:tcPr>
            <w:tcW w:w="5655" w:type="dxa"/>
            <w:shd w:val="clear" w:color="auto" w:fill="auto"/>
            <w:vAlign w:val="center"/>
          </w:tcPr>
          <w:p>
            <w:pPr>
              <w:widowControl/>
              <w:jc w:val="left"/>
              <w:rPr>
                <w:rFonts w:ascii="仿宋" w:hAnsi="仿宋" w:eastAsia="仿宋" w:cs="仿宋"/>
                <w:color w:val="auto"/>
                <w:sz w:val="24"/>
                <w:highlight w:val="none"/>
              </w:rPr>
            </w:pPr>
            <w:r>
              <w:rPr>
                <w:rFonts w:hint="eastAsia" w:ascii="仿宋" w:hAnsi="仿宋" w:eastAsia="仿宋" w:cs="仿宋"/>
                <w:color w:val="auto"/>
                <w:sz w:val="24"/>
                <w:highlight w:val="none"/>
              </w:rPr>
              <w:t>电视墙、电脑集成调试；网线、高清线、线槽等辅材（包含人工）</w:t>
            </w:r>
          </w:p>
        </w:tc>
        <w:tc>
          <w:tcPr>
            <w:tcW w:w="708" w:type="dxa"/>
            <w:shd w:val="clear" w:color="auto" w:fill="auto"/>
            <w:vAlign w:val="center"/>
          </w:tcPr>
          <w:p>
            <w:pPr>
              <w:widowControl/>
              <w:jc w:val="center"/>
              <w:rPr>
                <w:rFonts w:ascii="仿宋" w:hAnsi="仿宋" w:eastAsia="仿宋" w:cs="仿宋"/>
                <w:color w:val="auto"/>
                <w:sz w:val="24"/>
                <w:highlight w:val="none"/>
              </w:rPr>
            </w:pPr>
            <w:r>
              <w:rPr>
                <w:rFonts w:hint="eastAsia" w:ascii="仿宋" w:hAnsi="仿宋" w:eastAsia="仿宋" w:cs="仿宋"/>
                <w:color w:val="auto"/>
                <w:sz w:val="24"/>
                <w:highlight w:val="none"/>
              </w:rPr>
              <w:t>次</w:t>
            </w:r>
          </w:p>
        </w:tc>
        <w:tc>
          <w:tcPr>
            <w:tcW w:w="773" w:type="dxa"/>
            <w:shd w:val="clear" w:color="auto" w:fill="auto"/>
            <w:vAlign w:val="center"/>
          </w:tcPr>
          <w:p>
            <w:pP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2" w:hRule="atLeast"/>
        </w:trPr>
        <w:tc>
          <w:tcPr>
            <w:tcW w:w="704" w:type="dxa"/>
            <w:shd w:val="clear" w:color="auto" w:fill="auto"/>
            <w:vAlign w:val="center"/>
          </w:tcPr>
          <w:p>
            <w:pPr>
              <w:widowControl/>
              <w:jc w:val="center"/>
              <w:rPr>
                <w:rFonts w:ascii="仿宋" w:hAnsi="仿宋" w:eastAsia="仿宋" w:cs="仿宋"/>
                <w:color w:val="auto"/>
                <w:sz w:val="24"/>
                <w:highlight w:val="none"/>
              </w:rPr>
            </w:pPr>
            <w:r>
              <w:rPr>
                <w:rFonts w:hint="eastAsia" w:ascii="仿宋" w:hAnsi="仿宋" w:eastAsia="仿宋" w:cs="仿宋"/>
                <w:color w:val="auto"/>
                <w:sz w:val="24"/>
                <w:highlight w:val="none"/>
              </w:rPr>
              <w:t>19</w:t>
            </w:r>
          </w:p>
        </w:tc>
        <w:tc>
          <w:tcPr>
            <w:tcW w:w="1418" w:type="dxa"/>
            <w:shd w:val="clear" w:color="auto" w:fill="auto"/>
            <w:vAlign w:val="center"/>
          </w:tcPr>
          <w:p>
            <w:pPr>
              <w:widowControl/>
              <w:jc w:val="center"/>
              <w:rPr>
                <w:rFonts w:ascii="仿宋" w:hAnsi="仿宋" w:eastAsia="仿宋" w:cs="仿宋"/>
                <w:color w:val="auto"/>
                <w:sz w:val="24"/>
                <w:highlight w:val="none"/>
              </w:rPr>
            </w:pPr>
            <w:r>
              <w:rPr>
                <w:rFonts w:hint="eastAsia" w:ascii="仿宋" w:hAnsi="仿宋" w:eastAsia="仿宋" w:cs="仿宋"/>
                <w:color w:val="auto"/>
                <w:sz w:val="24"/>
                <w:highlight w:val="none"/>
              </w:rPr>
              <w:t>社会面视频接入服务</w:t>
            </w:r>
          </w:p>
        </w:tc>
        <w:tc>
          <w:tcPr>
            <w:tcW w:w="5655" w:type="dxa"/>
            <w:shd w:val="clear" w:color="auto" w:fill="auto"/>
            <w:vAlign w:val="center"/>
          </w:tcPr>
          <w:p>
            <w:pPr>
              <w:widowControl/>
              <w:jc w:val="left"/>
              <w:rPr>
                <w:rFonts w:ascii="仿宋" w:hAnsi="仿宋" w:eastAsia="仿宋" w:cs="仿宋"/>
                <w:color w:val="auto"/>
                <w:sz w:val="24"/>
                <w:highlight w:val="none"/>
              </w:rPr>
            </w:pPr>
            <w:r>
              <w:rPr>
                <w:rFonts w:hint="eastAsia" w:ascii="仿宋" w:hAnsi="仿宋" w:eastAsia="仿宋" w:cs="仿宋"/>
                <w:color w:val="auto"/>
                <w:sz w:val="24"/>
                <w:highlight w:val="none"/>
              </w:rPr>
              <w:t>社会视频以专线方式接入公安网平台</w:t>
            </w:r>
          </w:p>
        </w:tc>
        <w:tc>
          <w:tcPr>
            <w:tcW w:w="708" w:type="dxa"/>
            <w:shd w:val="clear" w:color="auto" w:fill="auto"/>
            <w:vAlign w:val="center"/>
          </w:tcPr>
          <w:p>
            <w:pPr>
              <w:widowControl/>
              <w:jc w:val="center"/>
              <w:rPr>
                <w:rFonts w:ascii="仿宋" w:hAnsi="仿宋" w:eastAsia="仿宋" w:cs="仿宋"/>
                <w:color w:val="auto"/>
                <w:sz w:val="24"/>
                <w:highlight w:val="none"/>
              </w:rPr>
            </w:pPr>
            <w:r>
              <w:rPr>
                <w:rFonts w:hint="eastAsia" w:ascii="仿宋" w:hAnsi="仿宋" w:eastAsia="仿宋" w:cs="仿宋"/>
                <w:color w:val="auto"/>
                <w:sz w:val="24"/>
                <w:highlight w:val="none"/>
              </w:rPr>
              <w:t>次</w:t>
            </w:r>
          </w:p>
        </w:tc>
        <w:tc>
          <w:tcPr>
            <w:tcW w:w="773" w:type="dxa"/>
            <w:shd w:val="clear" w:color="auto" w:fill="auto"/>
            <w:vAlign w:val="center"/>
          </w:tcPr>
          <w:p>
            <w:pP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2" w:hRule="atLeast"/>
        </w:trPr>
        <w:tc>
          <w:tcPr>
            <w:tcW w:w="704" w:type="dxa"/>
            <w:shd w:val="clear" w:color="auto" w:fill="auto"/>
            <w:vAlign w:val="center"/>
          </w:tcPr>
          <w:p>
            <w:pPr>
              <w:widowControl/>
              <w:jc w:val="center"/>
              <w:rPr>
                <w:rFonts w:ascii="仿宋" w:hAnsi="仿宋" w:eastAsia="仿宋" w:cs="仿宋"/>
                <w:color w:val="auto"/>
                <w:sz w:val="24"/>
                <w:highlight w:val="none"/>
              </w:rPr>
            </w:pPr>
            <w:r>
              <w:rPr>
                <w:rFonts w:hint="eastAsia" w:ascii="仿宋" w:hAnsi="仿宋" w:eastAsia="仿宋" w:cs="仿宋"/>
                <w:color w:val="auto"/>
                <w:sz w:val="24"/>
                <w:highlight w:val="none"/>
              </w:rPr>
              <w:t>20</w:t>
            </w:r>
          </w:p>
        </w:tc>
        <w:tc>
          <w:tcPr>
            <w:tcW w:w="1418" w:type="dxa"/>
            <w:shd w:val="clear" w:color="auto" w:fill="auto"/>
            <w:vAlign w:val="center"/>
          </w:tcPr>
          <w:p>
            <w:pPr>
              <w:widowControl/>
              <w:jc w:val="center"/>
              <w:rPr>
                <w:rFonts w:ascii="仿宋" w:hAnsi="仿宋" w:eastAsia="仿宋" w:cs="仿宋"/>
                <w:color w:val="auto"/>
                <w:sz w:val="24"/>
                <w:highlight w:val="none"/>
              </w:rPr>
            </w:pPr>
            <w:r>
              <w:rPr>
                <w:rFonts w:hint="eastAsia" w:ascii="仿宋" w:hAnsi="仿宋" w:eastAsia="仿宋" w:cs="仿宋"/>
                <w:color w:val="auto"/>
                <w:sz w:val="24"/>
                <w:highlight w:val="none"/>
              </w:rPr>
              <w:t>技术人员保障服务费</w:t>
            </w:r>
          </w:p>
        </w:tc>
        <w:tc>
          <w:tcPr>
            <w:tcW w:w="5655" w:type="dxa"/>
            <w:shd w:val="clear" w:color="auto" w:fill="auto"/>
            <w:vAlign w:val="center"/>
          </w:tcPr>
          <w:p>
            <w:pPr>
              <w:widowControl/>
              <w:jc w:val="left"/>
              <w:rPr>
                <w:rFonts w:ascii="仿宋" w:hAnsi="仿宋" w:eastAsia="仿宋" w:cs="仿宋"/>
                <w:color w:val="auto"/>
                <w:sz w:val="24"/>
                <w:highlight w:val="none"/>
              </w:rPr>
            </w:pPr>
            <w:r>
              <w:rPr>
                <w:rFonts w:hint="eastAsia" w:ascii="仿宋" w:hAnsi="仿宋" w:eastAsia="仿宋" w:cs="仿宋"/>
                <w:color w:val="auto"/>
                <w:sz w:val="24"/>
                <w:highlight w:val="none"/>
              </w:rPr>
              <w:t>保障人员负责网络监控，指挥部设备的保障一辆登高车，2个指挥部现场视频、网络保障，24小时安保指挥部周边保障，故障5分钟到达现场处理（每次安保期间按照2天计算，且周末为主）</w:t>
            </w:r>
          </w:p>
        </w:tc>
        <w:tc>
          <w:tcPr>
            <w:tcW w:w="708" w:type="dxa"/>
            <w:shd w:val="clear" w:color="auto" w:fill="auto"/>
            <w:vAlign w:val="center"/>
          </w:tcPr>
          <w:p>
            <w:pPr>
              <w:widowControl/>
              <w:jc w:val="center"/>
              <w:rPr>
                <w:rFonts w:ascii="仿宋" w:hAnsi="仿宋" w:eastAsia="仿宋" w:cs="仿宋"/>
                <w:color w:val="auto"/>
                <w:sz w:val="24"/>
                <w:highlight w:val="none"/>
              </w:rPr>
            </w:pPr>
            <w:r>
              <w:rPr>
                <w:rFonts w:hint="eastAsia" w:ascii="仿宋" w:hAnsi="仿宋" w:eastAsia="仿宋" w:cs="仿宋"/>
                <w:color w:val="auto"/>
                <w:sz w:val="24"/>
                <w:highlight w:val="none"/>
              </w:rPr>
              <w:t>人次</w:t>
            </w:r>
          </w:p>
        </w:tc>
        <w:tc>
          <w:tcPr>
            <w:tcW w:w="773" w:type="dxa"/>
            <w:shd w:val="clear" w:color="auto" w:fill="auto"/>
            <w:vAlign w:val="center"/>
          </w:tcPr>
          <w:p>
            <w:pP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04" w:type="dxa"/>
            <w:shd w:val="clear" w:color="auto" w:fill="auto"/>
            <w:vAlign w:val="center"/>
          </w:tcPr>
          <w:p>
            <w:pPr>
              <w:widowControl/>
              <w:jc w:val="center"/>
              <w:rPr>
                <w:rFonts w:ascii="仿宋" w:hAnsi="仿宋" w:eastAsia="仿宋" w:cs="仿宋"/>
                <w:color w:val="auto"/>
                <w:sz w:val="24"/>
                <w:highlight w:val="none"/>
              </w:rPr>
            </w:pPr>
            <w:r>
              <w:rPr>
                <w:rFonts w:hint="eastAsia" w:ascii="仿宋" w:hAnsi="仿宋" w:eastAsia="仿宋" w:cs="仿宋"/>
                <w:color w:val="auto"/>
                <w:sz w:val="24"/>
                <w:highlight w:val="none"/>
              </w:rPr>
              <w:t>21</w:t>
            </w:r>
          </w:p>
        </w:tc>
        <w:tc>
          <w:tcPr>
            <w:tcW w:w="1418" w:type="dxa"/>
            <w:shd w:val="clear" w:color="auto" w:fill="auto"/>
            <w:vAlign w:val="center"/>
          </w:tcPr>
          <w:p>
            <w:pPr>
              <w:widowControl/>
              <w:jc w:val="center"/>
              <w:rPr>
                <w:rFonts w:ascii="仿宋" w:hAnsi="仿宋" w:eastAsia="仿宋" w:cs="仿宋"/>
                <w:color w:val="auto"/>
                <w:sz w:val="24"/>
                <w:highlight w:val="none"/>
              </w:rPr>
            </w:pPr>
            <w:r>
              <w:rPr>
                <w:rFonts w:hint="eastAsia" w:ascii="仿宋" w:hAnsi="仿宋" w:eastAsia="仿宋" w:cs="仿宋"/>
                <w:color w:val="auto"/>
                <w:sz w:val="24"/>
                <w:highlight w:val="none"/>
              </w:rPr>
              <w:t>运输费</w:t>
            </w:r>
          </w:p>
        </w:tc>
        <w:tc>
          <w:tcPr>
            <w:tcW w:w="5655" w:type="dxa"/>
            <w:shd w:val="clear" w:color="auto" w:fill="auto"/>
            <w:vAlign w:val="center"/>
          </w:tcPr>
          <w:p>
            <w:pPr>
              <w:widowControl/>
              <w:jc w:val="left"/>
              <w:rPr>
                <w:rFonts w:ascii="仿宋" w:hAnsi="仿宋" w:eastAsia="仿宋" w:cs="仿宋"/>
                <w:color w:val="auto"/>
                <w:sz w:val="24"/>
                <w:highlight w:val="none"/>
              </w:rPr>
            </w:pPr>
            <w:r>
              <w:rPr>
                <w:rFonts w:hint="eastAsia" w:ascii="仿宋" w:hAnsi="仿宋" w:eastAsia="仿宋" w:cs="仿宋"/>
                <w:color w:val="auto"/>
                <w:sz w:val="24"/>
                <w:highlight w:val="none"/>
              </w:rPr>
              <w:t>对所有指挥部使用的设备搬运及使用车辆</w:t>
            </w:r>
          </w:p>
        </w:tc>
        <w:tc>
          <w:tcPr>
            <w:tcW w:w="708" w:type="dxa"/>
            <w:shd w:val="clear" w:color="auto" w:fill="auto"/>
            <w:vAlign w:val="center"/>
          </w:tcPr>
          <w:p>
            <w:pPr>
              <w:widowControl/>
              <w:jc w:val="center"/>
              <w:rPr>
                <w:rFonts w:ascii="仿宋" w:hAnsi="仿宋" w:eastAsia="仿宋" w:cs="仿宋"/>
                <w:color w:val="auto"/>
                <w:sz w:val="24"/>
                <w:highlight w:val="none"/>
              </w:rPr>
            </w:pPr>
            <w:r>
              <w:rPr>
                <w:rFonts w:hint="eastAsia" w:ascii="仿宋" w:hAnsi="仿宋" w:eastAsia="仿宋" w:cs="仿宋"/>
                <w:color w:val="auto"/>
                <w:sz w:val="24"/>
                <w:highlight w:val="none"/>
              </w:rPr>
              <w:t>次</w:t>
            </w:r>
          </w:p>
        </w:tc>
        <w:tc>
          <w:tcPr>
            <w:tcW w:w="773" w:type="dxa"/>
            <w:shd w:val="clear" w:color="auto" w:fill="auto"/>
            <w:vAlign w:val="center"/>
          </w:tcPr>
          <w:p>
            <w:pP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50</w:t>
            </w:r>
          </w:p>
        </w:tc>
      </w:tr>
    </w:tbl>
    <w:p>
      <w:pPr>
        <w:spacing w:line="4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注：本项目实施过程中所需其他辅材上述清单没有罗列的，均由中标单位免费提供。</w:t>
      </w:r>
    </w:p>
    <w:p>
      <w:pPr>
        <w:spacing w:line="46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6.工期及付款方式</w:t>
      </w:r>
      <w:r>
        <w:rPr>
          <w:rFonts w:hint="eastAsia" w:ascii="仿宋" w:hAnsi="仿宋" w:eastAsia="仿宋" w:cs="仿宋"/>
          <w:b/>
          <w:bCs/>
          <w:color w:val="auto"/>
          <w:sz w:val="24"/>
          <w:highlight w:val="none"/>
          <w:lang w:eastAsia="zh-CN"/>
        </w:rPr>
        <w:t>：</w:t>
      </w:r>
    </w:p>
    <w:p>
      <w:pPr>
        <w:spacing w:line="46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6.1项目</w:t>
      </w:r>
      <w:r>
        <w:rPr>
          <w:rFonts w:ascii="仿宋" w:hAnsi="仿宋" w:eastAsia="仿宋" w:cs="仿宋"/>
          <w:color w:val="auto"/>
          <w:sz w:val="24"/>
          <w:highlight w:val="none"/>
        </w:rPr>
        <w:t>服务期</w:t>
      </w:r>
      <w:r>
        <w:rPr>
          <w:rFonts w:hint="eastAsia" w:ascii="仿宋" w:hAnsi="仿宋" w:eastAsia="仿宋" w:cs="仿宋"/>
          <w:color w:val="auto"/>
          <w:sz w:val="24"/>
          <w:highlight w:val="none"/>
        </w:rPr>
        <w:t>：2024年10月1日-2025年9月30日。</w:t>
      </w:r>
    </w:p>
    <w:p>
      <w:pPr>
        <w:spacing w:line="46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6.2付款方式：</w:t>
      </w:r>
      <w:r>
        <w:rPr>
          <w:rFonts w:hint="eastAsia" w:ascii="仿宋" w:hAnsi="仿宋" w:eastAsia="仿宋"/>
          <w:color w:val="auto"/>
          <w:sz w:val="24"/>
          <w:highlight w:val="none"/>
        </w:rPr>
        <w:t>按《浙江省财政厅关于进一步发挥政府采购政策功能全力推动经济稳进提质的通知》（浙财采监〔2022〕3号）等文件要求执行，合同签订后支付合同价的40%；服务期结束经验收合格后按实际使用次数支付余款。</w:t>
      </w:r>
    </w:p>
    <w:p>
      <w:pPr>
        <w:tabs>
          <w:tab w:val="left" w:pos="3870"/>
          <w:tab w:val="left" w:pos="4085"/>
        </w:tabs>
        <w:autoSpaceDE w:val="0"/>
        <w:autoSpaceDN w:val="0"/>
        <w:adjustRightInd w:val="0"/>
        <w:spacing w:line="440" w:lineRule="exact"/>
        <w:ind w:left="181" w:hanging="181" w:hangingChars="75"/>
        <w:jc w:val="left"/>
        <w:rPr>
          <w:rFonts w:ascii="仿宋" w:hAnsi="仿宋" w:eastAsia="仿宋" w:cs="仿宋"/>
          <w:b/>
          <w:color w:val="auto"/>
          <w:sz w:val="24"/>
          <w:highlight w:val="none"/>
        </w:rPr>
      </w:pPr>
      <w:r>
        <w:rPr>
          <w:rFonts w:hint="eastAsia" w:ascii="仿宋" w:hAnsi="仿宋" w:eastAsia="仿宋" w:cs="仿宋"/>
          <w:b/>
          <w:color w:val="auto"/>
          <w:sz w:val="24"/>
          <w:highlight w:val="none"/>
        </w:rPr>
        <w:t>7.售后服务：</w:t>
      </w:r>
    </w:p>
    <w:p>
      <w:pPr>
        <w:tabs>
          <w:tab w:val="left" w:pos="3870"/>
          <w:tab w:val="left" w:pos="4085"/>
        </w:tabs>
        <w:autoSpaceDE w:val="0"/>
        <w:autoSpaceDN w:val="0"/>
        <w:adjustRightInd w:val="0"/>
        <w:spacing w:line="440" w:lineRule="exact"/>
        <w:ind w:left="-2" w:leftChars="-18" w:hanging="36" w:hangingChars="15"/>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7.1服务期内，中标单位对提供的设备进行日常巡检，确保随时可用。</w:t>
      </w:r>
    </w:p>
    <w:p>
      <w:pPr>
        <w:tabs>
          <w:tab w:val="left" w:pos="3870"/>
          <w:tab w:val="left" w:pos="4085"/>
        </w:tabs>
        <w:autoSpaceDE w:val="0"/>
        <w:autoSpaceDN w:val="0"/>
        <w:adjustRightInd w:val="0"/>
        <w:spacing w:line="440" w:lineRule="exact"/>
        <w:ind w:left="2"/>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7.2服务期内，中标单位对提供的设备确保只有业主单位能使用。</w:t>
      </w:r>
    </w:p>
    <w:p>
      <w:pPr>
        <w:tabs>
          <w:tab w:val="left" w:pos="3870"/>
          <w:tab w:val="left" w:pos="4085"/>
        </w:tabs>
        <w:autoSpaceDE w:val="0"/>
        <w:autoSpaceDN w:val="0"/>
        <w:adjustRightInd w:val="0"/>
        <w:spacing w:line="440" w:lineRule="exact"/>
        <w:ind w:left="180" w:hanging="180" w:hangingChars="75"/>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7.3重大或突发事件，中标单位安排人员24小时驻点提供现场技术服务。</w:t>
      </w:r>
    </w:p>
    <w:p>
      <w:pPr>
        <w:tabs>
          <w:tab w:val="left" w:pos="3870"/>
          <w:tab w:val="left" w:pos="4085"/>
        </w:tabs>
        <w:autoSpaceDE w:val="0"/>
        <w:autoSpaceDN w:val="0"/>
        <w:adjustRightInd w:val="0"/>
        <w:spacing w:line="440" w:lineRule="exact"/>
        <w:ind w:left="181" w:hanging="181" w:hangingChars="75"/>
        <w:jc w:val="left"/>
        <w:rPr>
          <w:rFonts w:ascii="仿宋" w:hAnsi="仿宋" w:eastAsia="仿宋" w:cs="仿宋"/>
          <w:b/>
          <w:color w:val="auto"/>
          <w:sz w:val="24"/>
          <w:highlight w:val="none"/>
        </w:rPr>
      </w:pPr>
      <w:r>
        <w:rPr>
          <w:rFonts w:hint="eastAsia" w:ascii="仿宋" w:hAnsi="仿宋" w:eastAsia="仿宋" w:cs="仿宋"/>
          <w:b/>
          <w:color w:val="auto"/>
          <w:sz w:val="24"/>
          <w:highlight w:val="none"/>
        </w:rPr>
        <w:t>8.验收要求、标准：</w:t>
      </w:r>
    </w:p>
    <w:p>
      <w:pPr>
        <w:tabs>
          <w:tab w:val="left" w:pos="3870"/>
          <w:tab w:val="left" w:pos="4085"/>
        </w:tabs>
        <w:autoSpaceDE w:val="0"/>
        <w:autoSpaceDN w:val="0"/>
        <w:adjustRightInd w:val="0"/>
        <w:spacing w:line="440" w:lineRule="exact"/>
        <w:ind w:left="2"/>
        <w:jc w:val="left"/>
        <w:rPr>
          <w:rFonts w:ascii="仿宋" w:hAnsi="仿宋" w:eastAsia="仿宋" w:cs="仿宋"/>
          <w:color w:val="auto"/>
          <w:sz w:val="24"/>
          <w:highlight w:val="none"/>
        </w:rPr>
      </w:pPr>
      <w:r>
        <w:rPr>
          <w:rFonts w:hint="eastAsia" w:ascii="仿宋" w:hAnsi="仿宋" w:eastAsia="仿宋" w:cs="仿宋"/>
          <w:color w:val="auto"/>
          <w:sz w:val="24"/>
          <w:highlight w:val="none"/>
        </w:rPr>
        <w:t>8.1验收要求根据中华人民共和国现行技术标准，按招标文件以及合同规定的验收评定标准等规范，由采购人组织验收。</w:t>
      </w:r>
    </w:p>
    <w:p>
      <w:pPr>
        <w:tabs>
          <w:tab w:val="left" w:pos="3870"/>
          <w:tab w:val="left" w:pos="4085"/>
        </w:tabs>
        <w:autoSpaceDE w:val="0"/>
        <w:autoSpaceDN w:val="0"/>
        <w:adjustRightInd w:val="0"/>
        <w:spacing w:line="440" w:lineRule="exact"/>
        <w:ind w:left="2"/>
        <w:jc w:val="left"/>
        <w:rPr>
          <w:rFonts w:ascii="仿宋" w:hAnsi="仿宋" w:eastAsia="仿宋" w:cs="仿宋"/>
          <w:color w:val="auto"/>
          <w:sz w:val="24"/>
          <w:highlight w:val="none"/>
        </w:rPr>
      </w:pPr>
      <w:r>
        <w:rPr>
          <w:rFonts w:hint="eastAsia" w:ascii="仿宋" w:hAnsi="仿宋" w:eastAsia="仿宋" w:cs="仿宋"/>
          <w:color w:val="auto"/>
          <w:sz w:val="24"/>
          <w:highlight w:val="none"/>
        </w:rPr>
        <w:t>8.2供货安装完成后，中标供应商应该向采购人提交申请验收报告，并且提供主要货物的出厂合格证书（或报告）、检测报告等完整的技术档案资料，若中标供应商未能按照上述要求履行的，导致无法及时验收的，则须由中标供应商承担一切责任。</w:t>
      </w:r>
    </w:p>
    <w:p>
      <w:pPr>
        <w:tabs>
          <w:tab w:val="left" w:pos="3870"/>
          <w:tab w:val="left" w:pos="4085"/>
        </w:tabs>
        <w:autoSpaceDE w:val="0"/>
        <w:autoSpaceDN w:val="0"/>
        <w:adjustRightInd w:val="0"/>
        <w:spacing w:line="440" w:lineRule="exact"/>
        <w:ind w:left="2"/>
        <w:jc w:val="left"/>
        <w:rPr>
          <w:rFonts w:ascii="仿宋" w:hAnsi="仿宋" w:eastAsia="仿宋" w:cs="仿宋"/>
          <w:color w:val="auto"/>
          <w:sz w:val="24"/>
          <w:highlight w:val="none"/>
        </w:rPr>
      </w:pPr>
      <w:r>
        <w:rPr>
          <w:rFonts w:hint="eastAsia" w:ascii="仿宋" w:hAnsi="仿宋" w:eastAsia="仿宋" w:cs="仿宋"/>
          <w:color w:val="auto"/>
          <w:sz w:val="24"/>
          <w:highlight w:val="none"/>
        </w:rPr>
        <w:t>8.3验收必须符合国家、地方有关规范、标准及设计要求。验收时中标供应商须提供第三方检测报告，第三方检测报告的结论须合格及以上；第三方检测机构须经采购人同意，所需费用包含在此次招标中。</w:t>
      </w:r>
    </w:p>
    <w:p>
      <w:pPr>
        <w:tabs>
          <w:tab w:val="left" w:pos="3870"/>
          <w:tab w:val="left" w:pos="4085"/>
        </w:tabs>
        <w:autoSpaceDE w:val="0"/>
        <w:autoSpaceDN w:val="0"/>
        <w:adjustRightInd w:val="0"/>
        <w:spacing w:line="440" w:lineRule="exact"/>
        <w:ind w:left="2"/>
        <w:jc w:val="left"/>
        <w:rPr>
          <w:rFonts w:ascii="仿宋" w:hAnsi="仿宋" w:eastAsia="仿宋" w:cs="仿宋"/>
          <w:color w:val="auto"/>
          <w:sz w:val="24"/>
          <w:highlight w:val="none"/>
        </w:rPr>
      </w:pPr>
      <w:r>
        <w:rPr>
          <w:rFonts w:hint="eastAsia" w:ascii="仿宋" w:hAnsi="仿宋" w:eastAsia="仿宋" w:cs="仿宋"/>
          <w:color w:val="auto"/>
          <w:sz w:val="24"/>
          <w:highlight w:val="none"/>
        </w:rPr>
        <w:t>8.4符合验收条件的，由采购人组织有关部门按照国家、地方有关规范、标准及设计要求进行验收。验收后中标供应商应按照验收中提出的意见整改。</w:t>
      </w:r>
    </w:p>
    <w:p>
      <w:pPr>
        <w:tabs>
          <w:tab w:val="left" w:pos="3870"/>
          <w:tab w:val="left" w:pos="4085"/>
        </w:tabs>
        <w:autoSpaceDE w:val="0"/>
        <w:autoSpaceDN w:val="0"/>
        <w:adjustRightInd w:val="0"/>
        <w:spacing w:line="440" w:lineRule="exact"/>
        <w:ind w:left="180" w:hanging="180" w:hangingChars="75"/>
        <w:jc w:val="left"/>
        <w:rPr>
          <w:rFonts w:ascii="仿宋" w:hAnsi="仿宋" w:eastAsia="仿宋" w:cs="仿宋"/>
          <w:color w:val="auto"/>
          <w:sz w:val="24"/>
          <w:highlight w:val="none"/>
        </w:rPr>
      </w:pPr>
      <w:r>
        <w:rPr>
          <w:rFonts w:hint="eastAsia" w:ascii="仿宋" w:hAnsi="仿宋" w:eastAsia="仿宋" w:cs="仿宋"/>
          <w:color w:val="auto"/>
          <w:sz w:val="24"/>
          <w:highlight w:val="none"/>
        </w:rPr>
        <w:t>8.5整改完毕且复验合格后将本项目货物交给采购人使用，完成日期以通过复验日期为准。</w:t>
      </w:r>
    </w:p>
    <w:p>
      <w:pPr>
        <w:tabs>
          <w:tab w:val="left" w:pos="3870"/>
          <w:tab w:val="left" w:pos="4085"/>
        </w:tabs>
        <w:autoSpaceDE w:val="0"/>
        <w:autoSpaceDN w:val="0"/>
        <w:adjustRightInd w:val="0"/>
        <w:spacing w:line="440" w:lineRule="exact"/>
        <w:ind w:left="2"/>
        <w:jc w:val="left"/>
        <w:rPr>
          <w:rFonts w:ascii="仿宋" w:hAnsi="仿宋" w:eastAsia="仿宋" w:cs="仿宋"/>
          <w:color w:val="auto"/>
          <w:sz w:val="24"/>
          <w:highlight w:val="none"/>
        </w:rPr>
      </w:pPr>
      <w:r>
        <w:rPr>
          <w:rFonts w:hint="eastAsia" w:ascii="仿宋" w:hAnsi="仿宋" w:eastAsia="仿宋" w:cs="仿宋"/>
          <w:color w:val="auto"/>
          <w:sz w:val="24"/>
          <w:highlight w:val="none"/>
        </w:rPr>
        <w:t>8.6采购人在中标供应商送货、安装、调试后对货物服务进行检查验收，如果发现数量不足或有质量、技术等问题，中标供应商应负责根据合同及采购人的要求采取补足或更换等处理措施，并承担由此发生的一切损失和费用。验收合格后，采购人在验收单上签字并加盖单位公章。</w:t>
      </w:r>
    </w:p>
    <w:p>
      <w:pPr>
        <w:tabs>
          <w:tab w:val="left" w:pos="3870"/>
          <w:tab w:val="left" w:pos="4085"/>
        </w:tabs>
        <w:autoSpaceDE w:val="0"/>
        <w:autoSpaceDN w:val="0"/>
        <w:adjustRightInd w:val="0"/>
        <w:spacing w:line="440" w:lineRule="exact"/>
        <w:ind w:left="180" w:hanging="180" w:hangingChars="75"/>
        <w:jc w:val="left"/>
        <w:rPr>
          <w:rFonts w:ascii="仿宋" w:hAnsi="仿宋" w:eastAsia="仿宋" w:cs="仿宋"/>
          <w:color w:val="auto"/>
          <w:sz w:val="24"/>
          <w:highlight w:val="none"/>
        </w:rPr>
      </w:pPr>
    </w:p>
    <w:p>
      <w:pPr>
        <w:spacing w:line="360" w:lineRule="auto"/>
        <w:jc w:val="left"/>
        <w:outlineLvl w:val="0"/>
        <w:rPr>
          <w:rFonts w:ascii="仿宋" w:hAnsi="仿宋" w:eastAsia="仿宋" w:cs="仿宋"/>
          <w:b/>
          <w:color w:val="auto"/>
          <w:sz w:val="24"/>
          <w:szCs w:val="24"/>
          <w:highlight w:val="none"/>
        </w:rPr>
      </w:pPr>
    </w:p>
    <w:p>
      <w:pPr>
        <w:spacing w:line="360" w:lineRule="auto"/>
        <w:jc w:val="center"/>
        <w:outlineLvl w:val="0"/>
        <w:rPr>
          <w:rFonts w:ascii="仿宋" w:hAnsi="仿宋" w:eastAsia="仿宋" w:cs="仿宋"/>
          <w:b/>
          <w:color w:val="auto"/>
          <w:sz w:val="36"/>
          <w:szCs w:val="36"/>
          <w:highlight w:val="none"/>
        </w:rPr>
      </w:pPr>
    </w:p>
    <w:p>
      <w:pPr>
        <w:spacing w:line="360" w:lineRule="auto"/>
        <w:jc w:val="center"/>
        <w:outlineLvl w:val="0"/>
        <w:rPr>
          <w:rFonts w:ascii="仿宋" w:hAnsi="仿宋" w:eastAsia="仿宋" w:cs="仿宋"/>
          <w:b/>
          <w:color w:val="auto"/>
          <w:sz w:val="36"/>
          <w:szCs w:val="36"/>
          <w:highlight w:val="none"/>
        </w:rPr>
      </w:pPr>
    </w:p>
    <w:p>
      <w:pPr>
        <w:spacing w:line="360" w:lineRule="auto"/>
        <w:jc w:val="center"/>
        <w:outlineLvl w:val="0"/>
        <w:rPr>
          <w:rFonts w:ascii="仿宋" w:hAnsi="仿宋" w:eastAsia="仿宋" w:cs="仿宋"/>
          <w:b/>
          <w:color w:val="auto"/>
          <w:sz w:val="36"/>
          <w:szCs w:val="36"/>
          <w:highlight w:val="none"/>
        </w:rPr>
      </w:pPr>
    </w:p>
    <w:p>
      <w:pPr>
        <w:spacing w:line="360" w:lineRule="auto"/>
        <w:jc w:val="center"/>
        <w:outlineLvl w:val="0"/>
        <w:rPr>
          <w:rFonts w:ascii="仿宋" w:hAnsi="仿宋" w:eastAsia="仿宋" w:cs="仿宋"/>
          <w:b/>
          <w:color w:val="auto"/>
          <w:sz w:val="36"/>
          <w:szCs w:val="36"/>
          <w:highlight w:val="none"/>
        </w:rPr>
      </w:pPr>
    </w:p>
    <w:p>
      <w:pPr>
        <w:spacing w:line="360" w:lineRule="auto"/>
        <w:jc w:val="center"/>
        <w:outlineLvl w:val="0"/>
        <w:rPr>
          <w:rFonts w:ascii="仿宋" w:hAnsi="仿宋" w:eastAsia="仿宋" w:cs="仿宋"/>
          <w:b/>
          <w:color w:val="auto"/>
          <w:sz w:val="36"/>
          <w:szCs w:val="36"/>
          <w:highlight w:val="none"/>
        </w:rPr>
      </w:pPr>
    </w:p>
    <w:p>
      <w:pPr>
        <w:spacing w:line="360" w:lineRule="auto"/>
        <w:jc w:val="center"/>
        <w:outlineLvl w:val="0"/>
        <w:rPr>
          <w:rFonts w:ascii="仿宋" w:hAnsi="仿宋" w:eastAsia="仿宋" w:cs="仿宋"/>
          <w:b/>
          <w:color w:val="auto"/>
          <w:sz w:val="36"/>
          <w:szCs w:val="36"/>
          <w:highlight w:val="none"/>
        </w:rPr>
      </w:pPr>
    </w:p>
    <w:p>
      <w:pPr>
        <w:spacing w:line="360" w:lineRule="auto"/>
        <w:jc w:val="center"/>
        <w:outlineLvl w:val="0"/>
        <w:rPr>
          <w:rFonts w:ascii="仿宋" w:hAnsi="仿宋" w:eastAsia="仿宋" w:cs="仿宋"/>
          <w:b/>
          <w:color w:val="auto"/>
          <w:sz w:val="36"/>
          <w:szCs w:val="36"/>
          <w:highlight w:val="none"/>
        </w:rPr>
      </w:pPr>
    </w:p>
    <w:p>
      <w:pPr>
        <w:spacing w:line="360" w:lineRule="auto"/>
        <w:jc w:val="center"/>
        <w:outlineLvl w:val="0"/>
        <w:rPr>
          <w:rFonts w:ascii="仿宋" w:hAnsi="仿宋" w:eastAsia="仿宋" w:cs="仿宋"/>
          <w:b/>
          <w:color w:val="auto"/>
          <w:sz w:val="36"/>
          <w:szCs w:val="36"/>
          <w:highlight w:val="none"/>
        </w:rPr>
      </w:pPr>
    </w:p>
    <w:p>
      <w:pPr>
        <w:spacing w:line="360" w:lineRule="auto"/>
        <w:jc w:val="center"/>
        <w:outlineLvl w:val="0"/>
        <w:rPr>
          <w:rFonts w:ascii="仿宋" w:hAnsi="仿宋" w:eastAsia="仿宋" w:cs="仿宋"/>
          <w:b/>
          <w:color w:val="auto"/>
          <w:sz w:val="36"/>
          <w:szCs w:val="36"/>
          <w:highlight w:val="none"/>
        </w:rPr>
      </w:pPr>
    </w:p>
    <w:p>
      <w:pPr>
        <w:spacing w:line="360" w:lineRule="auto"/>
        <w:jc w:val="center"/>
        <w:outlineLvl w:val="0"/>
        <w:rPr>
          <w:rFonts w:ascii="仿宋" w:hAnsi="仿宋" w:eastAsia="仿宋" w:cs="仿宋"/>
          <w:b/>
          <w:color w:val="auto"/>
          <w:sz w:val="36"/>
          <w:szCs w:val="36"/>
          <w:highlight w:val="none"/>
        </w:rPr>
      </w:pPr>
    </w:p>
    <w:p>
      <w:pPr>
        <w:spacing w:line="360" w:lineRule="auto"/>
        <w:jc w:val="center"/>
        <w:outlineLvl w:val="0"/>
        <w:rPr>
          <w:rFonts w:ascii="仿宋" w:hAnsi="仿宋" w:eastAsia="仿宋" w:cs="仿宋"/>
          <w:b/>
          <w:color w:val="auto"/>
          <w:sz w:val="36"/>
          <w:szCs w:val="36"/>
          <w:highlight w:val="none"/>
        </w:rPr>
      </w:pPr>
    </w:p>
    <w:p>
      <w:pPr>
        <w:spacing w:line="360" w:lineRule="auto"/>
        <w:jc w:val="center"/>
        <w:outlineLvl w:val="0"/>
        <w:rPr>
          <w:rFonts w:hint="eastAsia" w:ascii="仿宋" w:hAnsi="仿宋" w:eastAsia="仿宋" w:cs="仿宋"/>
          <w:b/>
          <w:color w:val="auto"/>
          <w:sz w:val="36"/>
          <w:szCs w:val="36"/>
          <w:highlight w:val="none"/>
        </w:rPr>
      </w:pPr>
    </w:p>
    <w:p>
      <w:pPr>
        <w:spacing w:line="360" w:lineRule="auto"/>
        <w:jc w:val="center"/>
        <w:outlineLvl w:val="0"/>
        <w:rPr>
          <w:rFonts w:hint="eastAsia" w:ascii="仿宋" w:hAnsi="仿宋" w:eastAsia="仿宋" w:cs="仿宋"/>
          <w:b/>
          <w:color w:val="auto"/>
          <w:sz w:val="36"/>
          <w:szCs w:val="36"/>
          <w:highlight w:val="none"/>
        </w:rPr>
      </w:pPr>
    </w:p>
    <w:p>
      <w:pPr>
        <w:spacing w:line="360" w:lineRule="auto"/>
        <w:jc w:val="center"/>
        <w:outlineLvl w:val="0"/>
        <w:rPr>
          <w:rFonts w:hint="eastAsia" w:ascii="仿宋" w:hAnsi="仿宋" w:eastAsia="仿宋" w:cs="仿宋"/>
          <w:b/>
          <w:color w:val="auto"/>
          <w:sz w:val="36"/>
          <w:szCs w:val="36"/>
          <w:highlight w:val="none"/>
        </w:rPr>
      </w:pPr>
    </w:p>
    <w:p>
      <w:pPr>
        <w:spacing w:line="360" w:lineRule="auto"/>
        <w:jc w:val="center"/>
        <w:outlineLvl w:val="0"/>
        <w:rPr>
          <w:rFonts w:hint="eastAsia" w:ascii="仿宋" w:hAnsi="仿宋" w:eastAsia="仿宋" w:cs="仿宋"/>
          <w:b/>
          <w:color w:val="auto"/>
          <w:sz w:val="36"/>
          <w:szCs w:val="36"/>
          <w:highlight w:val="none"/>
        </w:rPr>
      </w:pPr>
    </w:p>
    <w:p>
      <w:pPr>
        <w:spacing w:line="360" w:lineRule="auto"/>
        <w:jc w:val="center"/>
        <w:outlineLvl w:val="0"/>
        <w:rPr>
          <w:rFonts w:hint="eastAsia" w:ascii="仿宋" w:hAnsi="仿宋" w:eastAsia="仿宋" w:cs="仿宋"/>
          <w:b/>
          <w:color w:val="auto"/>
          <w:sz w:val="36"/>
          <w:szCs w:val="36"/>
          <w:highlight w:val="none"/>
        </w:rPr>
      </w:pPr>
    </w:p>
    <w:p>
      <w:pPr>
        <w:spacing w:line="360" w:lineRule="auto"/>
        <w:jc w:val="center"/>
        <w:outlineLvl w:val="0"/>
        <w:rPr>
          <w:rFonts w:hint="eastAsia" w:ascii="仿宋" w:hAnsi="仿宋" w:eastAsia="仿宋" w:cs="仿宋"/>
          <w:b/>
          <w:color w:val="auto"/>
          <w:sz w:val="36"/>
          <w:szCs w:val="36"/>
          <w:highlight w:val="none"/>
        </w:rPr>
      </w:pPr>
    </w:p>
    <w:p>
      <w:pPr>
        <w:spacing w:line="360" w:lineRule="auto"/>
        <w:jc w:val="center"/>
        <w:outlineLvl w:val="0"/>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拟签订的合同文本</w:t>
      </w:r>
    </w:p>
    <w:p>
      <w:pPr>
        <w:rPr>
          <w:rFonts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pPr>
        <w:spacing w:line="480" w:lineRule="auto"/>
        <w:jc w:val="center"/>
        <w:rPr>
          <w:rFonts w:ascii="仿宋" w:hAnsi="仿宋" w:eastAsia="仿宋" w:cs="仿宋"/>
          <w:b/>
          <w:color w:val="auto"/>
          <w:sz w:val="28"/>
          <w:szCs w:val="28"/>
          <w:highlight w:val="none"/>
        </w:rPr>
      </w:pPr>
    </w:p>
    <w:p>
      <w:pPr>
        <w:spacing w:line="480" w:lineRule="auto"/>
        <w:jc w:val="center"/>
        <w:rPr>
          <w:rFonts w:ascii="仿宋" w:hAnsi="仿宋" w:eastAsia="仿宋" w:cs="仿宋"/>
          <w:b/>
          <w:color w:val="auto"/>
          <w:sz w:val="24"/>
          <w:highlight w:val="none"/>
        </w:rPr>
      </w:pPr>
    </w:p>
    <w:p>
      <w:pPr>
        <w:spacing w:line="480" w:lineRule="auto"/>
        <w:jc w:val="center"/>
        <w:rPr>
          <w:rFonts w:ascii="仿宋" w:hAnsi="仿宋" w:eastAsia="仿宋" w:cs="仿宋"/>
          <w:b/>
          <w:color w:val="auto"/>
          <w:sz w:val="24"/>
          <w:highlight w:val="none"/>
        </w:rPr>
      </w:pPr>
    </w:p>
    <w:p>
      <w:pPr>
        <w:spacing w:line="48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pPr>
        <w:spacing w:line="48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pPr>
        <w:pStyle w:val="701"/>
        <w:ind w:firstLine="2843" w:firstLineChars="1180"/>
        <w:rPr>
          <w:rFonts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pPr>
        <w:spacing w:before="120" w:line="22" w:lineRule="atLeast"/>
        <w:rPr>
          <w:rFonts w:ascii="仿宋" w:hAnsi="仿宋" w:eastAsia="仿宋" w:cs="仿宋"/>
          <w:color w:val="auto"/>
          <w:sz w:val="24"/>
          <w:highlight w:val="none"/>
        </w:rPr>
      </w:pPr>
    </w:p>
    <w:p>
      <w:pPr>
        <w:pStyle w:val="6"/>
        <w:rPr>
          <w:rFonts w:ascii="仿宋" w:eastAsia="仿宋" w:cs="仿宋"/>
          <w:color w:val="auto"/>
          <w:highlight w:val="none"/>
        </w:rPr>
      </w:pPr>
    </w:p>
    <w:p>
      <w:pPr>
        <w:spacing w:before="120" w:line="22" w:lineRule="atLeast"/>
        <w:ind w:left="96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pPr>
        <w:pStyle w:val="598"/>
        <w:spacing w:before="120" w:line="22" w:lineRule="atLeast"/>
        <w:rPr>
          <w:rFonts w:ascii="仿宋" w:hAnsi="仿宋" w:eastAsia="仿宋" w:cs="仿宋"/>
          <w:color w:val="auto"/>
          <w:szCs w:val="24"/>
          <w:highlight w:val="none"/>
        </w:rPr>
      </w:pPr>
    </w:p>
    <w:p>
      <w:pPr>
        <w:pStyle w:val="598"/>
        <w:spacing w:before="120" w:line="22" w:lineRule="atLeast"/>
        <w:rPr>
          <w:rFonts w:ascii="仿宋" w:hAnsi="仿宋" w:eastAsia="仿宋" w:cs="仿宋"/>
          <w:color w:val="auto"/>
          <w:szCs w:val="24"/>
          <w:highlight w:val="none"/>
        </w:rPr>
      </w:pPr>
    </w:p>
    <w:p>
      <w:pPr>
        <w:rPr>
          <w:rFonts w:ascii="仿宋" w:hAnsi="仿宋" w:eastAsia="仿宋" w:cs="仿宋"/>
          <w:color w:val="auto"/>
          <w:sz w:val="24"/>
          <w:highlight w:val="none"/>
        </w:rPr>
      </w:pPr>
    </w:p>
    <w:p>
      <w:pPr>
        <w:spacing w:before="120" w:line="22" w:lineRule="atLeast"/>
        <w:ind w:left="960"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pPr>
        <w:spacing w:before="120" w:line="22" w:lineRule="atLeast"/>
        <w:rPr>
          <w:rFonts w:ascii="仿宋" w:hAnsi="仿宋" w:eastAsia="仿宋" w:cs="仿宋"/>
          <w:color w:val="auto"/>
          <w:sz w:val="24"/>
          <w:highlight w:val="none"/>
        </w:rPr>
      </w:pPr>
    </w:p>
    <w:p>
      <w:pPr>
        <w:spacing w:before="120" w:line="22" w:lineRule="atLeast"/>
        <w:ind w:left="960"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pPr>
        <w:spacing w:before="120" w:line="22" w:lineRule="atLeast"/>
        <w:rPr>
          <w:rFonts w:ascii="仿宋" w:hAnsi="仿宋" w:eastAsia="仿宋" w:cs="仿宋"/>
          <w:color w:val="auto"/>
          <w:sz w:val="24"/>
          <w:highlight w:val="none"/>
        </w:rPr>
      </w:pPr>
    </w:p>
    <w:p>
      <w:pPr>
        <w:spacing w:before="120" w:line="22" w:lineRule="atLeast"/>
        <w:ind w:firstLine="1440" w:firstLineChars="6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pPr>
        <w:spacing w:before="120" w:line="22" w:lineRule="atLeast"/>
        <w:rPr>
          <w:rFonts w:ascii="仿宋" w:hAnsi="仿宋" w:eastAsia="仿宋" w:cs="仿宋"/>
          <w:color w:val="auto"/>
          <w:sz w:val="24"/>
          <w:highlight w:val="none"/>
        </w:rPr>
      </w:pPr>
    </w:p>
    <w:p>
      <w:pPr>
        <w:spacing w:before="120" w:line="22" w:lineRule="atLeast"/>
        <w:ind w:firstLine="1440" w:firstLineChars="6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ascii="仿宋" w:hAnsi="仿宋" w:eastAsia="仿宋" w:cs="仿宋"/>
          <w:color w:val="auto"/>
          <w:kern w:val="0"/>
          <w:sz w:val="24"/>
          <w:highlight w:val="none"/>
        </w:rPr>
        <w:sectPr>
          <w:pgSz w:w="11906" w:h="16838"/>
          <w:pgMar w:top="1134" w:right="1134" w:bottom="1134" w:left="1417" w:header="567" w:footer="539" w:gutter="0"/>
          <w:pgNumType w:fmt="decimal"/>
          <w:cols w:space="0" w:num="1"/>
          <w:rtlGutter w:val="0"/>
          <w:docGrid w:linePitch="0" w:charSpace="0"/>
        </w:sectPr>
      </w:pPr>
    </w:p>
    <w:p>
      <w:pPr>
        <w:rPr>
          <w:rFonts w:ascii="仿宋" w:hAnsi="仿宋" w:eastAsia="仿宋" w:cs="仿宋"/>
          <w:b/>
          <w:color w:val="auto"/>
          <w:sz w:val="24"/>
          <w:highlight w:val="none"/>
        </w:rPr>
      </w:pP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（项目名称）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为该项目中标或者成交供应商。现于中标或者成交通知书发出之日起10个工作日内，按照采购文件确定的事项签订本合同。</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pPr>
        <w:spacing w:line="440" w:lineRule="exact"/>
        <w:ind w:firstLine="482" w:firstLineChars="200"/>
        <w:outlineLvl w:val="0"/>
        <w:rPr>
          <w:rFonts w:ascii="仿宋" w:hAnsi="仿宋" w:eastAsia="仿宋" w:cs="仿宋"/>
          <w:color w:val="auto"/>
          <w:sz w:val="24"/>
          <w:highlight w:val="none"/>
        </w:rPr>
      </w:pPr>
      <w:bookmarkStart w:id="26" w:name="_Toc22967"/>
      <w:bookmarkStart w:id="27" w:name="_Toc15367"/>
      <w:bookmarkStart w:id="28" w:name="_Toc19273"/>
      <w:bookmarkStart w:id="29" w:name="_Toc20421"/>
      <w:bookmarkStart w:id="30" w:name="_Toc28855"/>
      <w:r>
        <w:rPr>
          <w:rFonts w:hint="eastAsia" w:ascii="仿宋" w:hAnsi="仿宋" w:eastAsia="仿宋" w:cs="仿宋"/>
          <w:b/>
          <w:color w:val="auto"/>
          <w:sz w:val="24"/>
          <w:highlight w:val="none"/>
        </w:rPr>
        <w:t>1.1 合同组成部分</w:t>
      </w:r>
      <w:bookmarkEnd w:id="26"/>
      <w:bookmarkEnd w:id="27"/>
      <w:bookmarkEnd w:id="28"/>
      <w:bookmarkEnd w:id="29"/>
      <w:bookmarkEnd w:id="30"/>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pPr>
        <w:spacing w:line="440" w:lineRule="exact"/>
        <w:ind w:firstLine="482" w:firstLineChars="200"/>
        <w:outlineLvl w:val="0"/>
        <w:rPr>
          <w:rFonts w:ascii="仿宋" w:hAnsi="仿宋" w:eastAsia="仿宋" w:cs="仿宋"/>
          <w:b/>
          <w:color w:val="auto"/>
          <w:sz w:val="24"/>
          <w:highlight w:val="none"/>
        </w:rPr>
      </w:pPr>
      <w:bookmarkStart w:id="31" w:name="_Toc18585"/>
      <w:bookmarkStart w:id="32" w:name="_Toc2918"/>
      <w:bookmarkStart w:id="33" w:name="_Toc6311"/>
      <w:bookmarkStart w:id="34" w:name="_Toc22185"/>
      <w:bookmarkStart w:id="35" w:name="_Toc6773"/>
      <w:r>
        <w:rPr>
          <w:rFonts w:hint="eastAsia" w:ascii="仿宋" w:hAnsi="仿宋" w:eastAsia="仿宋" w:cs="仿宋"/>
          <w:b/>
          <w:color w:val="auto"/>
          <w:sz w:val="24"/>
          <w:highlight w:val="none"/>
        </w:rPr>
        <w:t>1.2 标的</w:t>
      </w:r>
      <w:bookmarkEnd w:id="31"/>
      <w:bookmarkEnd w:id="32"/>
      <w:bookmarkEnd w:id="33"/>
      <w:bookmarkEnd w:id="34"/>
      <w:bookmarkEnd w:id="35"/>
    </w:p>
    <w:p>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（是/否）涉及货物。若涉及货物的的，则：</w:t>
      </w:r>
    </w:p>
    <w:p>
      <w:pPr>
        <w:spacing w:line="440" w:lineRule="exact"/>
        <w:ind w:firstLine="480" w:firstLineChars="200"/>
        <w:rPr>
          <w:rFonts w:ascii="仿宋" w:hAnsi="仿宋" w:eastAsia="仿宋" w:cs="仿宋"/>
          <w:color w:val="auto"/>
          <w:sz w:val="24"/>
          <w:highlight w:val="none"/>
          <w:u w:val="single"/>
        </w:rPr>
      </w:pPr>
      <w:bookmarkStart w:id="36" w:name="_Toc1386"/>
      <w:bookmarkStart w:id="37" w:name="_Toc21124"/>
      <w:bookmarkStart w:id="38" w:name="_Toc5635"/>
      <w:bookmarkStart w:id="39" w:name="_Toc4929"/>
      <w:bookmarkStart w:id="40" w:name="_Toc13918"/>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36"/>
      <w:bookmarkEnd w:id="37"/>
      <w:bookmarkEnd w:id="38"/>
      <w:bookmarkEnd w:id="39"/>
      <w:bookmarkEnd w:id="40"/>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73"/>
        <w:tblW w:w="715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201" w:type="dxa"/>
            <w:vAlign w:val="center"/>
          </w:tcPr>
          <w:p>
            <w:pPr>
              <w:pStyle w:val="319"/>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pPr>
              <w:pStyle w:val="319"/>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pPr>
              <w:pStyle w:val="319"/>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201" w:type="dxa"/>
            <w:vAlign w:val="center"/>
          </w:tcPr>
          <w:p>
            <w:pPr>
              <w:pStyle w:val="319"/>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pPr>
              <w:pStyle w:val="319"/>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pPr>
              <w:pStyle w:val="319"/>
              <w:spacing w:line="440" w:lineRule="exact"/>
              <w:ind w:firstLine="480" w:firstLineChars="200"/>
              <w:jc w:val="center"/>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201" w:type="dxa"/>
            <w:vAlign w:val="center"/>
          </w:tcPr>
          <w:p>
            <w:pPr>
              <w:pStyle w:val="319"/>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pPr>
              <w:pStyle w:val="319"/>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pPr>
              <w:pStyle w:val="319"/>
              <w:spacing w:line="440" w:lineRule="exact"/>
              <w:ind w:firstLine="480" w:firstLineChars="200"/>
              <w:jc w:val="center"/>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201" w:type="dxa"/>
            <w:vAlign w:val="center"/>
          </w:tcPr>
          <w:p>
            <w:pPr>
              <w:pStyle w:val="319"/>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pPr>
              <w:pStyle w:val="319"/>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pPr>
              <w:pStyle w:val="319"/>
              <w:spacing w:line="440" w:lineRule="exact"/>
              <w:ind w:firstLine="480" w:firstLineChars="200"/>
              <w:jc w:val="center"/>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201" w:type="dxa"/>
            <w:vAlign w:val="center"/>
          </w:tcPr>
          <w:p>
            <w:pPr>
              <w:pStyle w:val="319"/>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pPr>
              <w:pStyle w:val="319"/>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pPr>
              <w:pStyle w:val="319"/>
              <w:spacing w:line="440" w:lineRule="exact"/>
              <w:ind w:firstLine="480" w:firstLineChars="200"/>
              <w:jc w:val="center"/>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4603" w:type="dxa"/>
            <w:gridSpan w:val="2"/>
            <w:vAlign w:val="center"/>
          </w:tcPr>
          <w:p>
            <w:pPr>
              <w:pStyle w:val="319"/>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pPr>
              <w:pStyle w:val="319"/>
              <w:spacing w:line="440" w:lineRule="exact"/>
              <w:ind w:firstLine="480" w:firstLineChars="200"/>
              <w:jc w:val="center"/>
              <w:rPr>
                <w:rFonts w:ascii="仿宋" w:hAnsi="仿宋" w:eastAsia="仿宋" w:cs="仿宋"/>
                <w:color w:val="auto"/>
                <w:sz w:val="24"/>
                <w:szCs w:val="24"/>
                <w:highlight w:val="none"/>
              </w:rPr>
            </w:pPr>
          </w:p>
        </w:tc>
      </w:tr>
    </w:tbl>
    <w:p>
      <w:pPr>
        <w:spacing w:line="440" w:lineRule="exact"/>
        <w:ind w:firstLine="480" w:firstLineChars="200"/>
        <w:rPr>
          <w:rFonts w:ascii="仿宋" w:hAnsi="仿宋" w:eastAsia="仿宋" w:cs="仿宋"/>
          <w:color w:val="auto"/>
          <w:sz w:val="24"/>
          <w:highlight w:val="none"/>
        </w:rPr>
      </w:pPr>
      <w:bookmarkStart w:id="41" w:name="_Toc14993"/>
      <w:bookmarkStart w:id="42" w:name="_Toc26916"/>
      <w:bookmarkStart w:id="43" w:name="_Toc3654"/>
      <w:bookmarkStart w:id="44" w:name="_Toc30158"/>
      <w:bookmarkStart w:id="45" w:name="_Toc30506"/>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pPr>
        <w:pStyle w:val="6"/>
        <w:spacing w:line="440" w:lineRule="exact"/>
        <w:ind w:left="0" w:firstLine="482" w:firstLineChars="200"/>
        <w:rPr>
          <w:rFonts w:ascii="仿宋" w:eastAsia="仿宋" w:cs="仿宋"/>
          <w:color w:val="auto"/>
          <w:highlight w:val="none"/>
          <w:lang w:val="en-US"/>
        </w:rPr>
      </w:pPr>
      <w:r>
        <w:rPr>
          <w:rFonts w:hint="eastAsia" w:ascii="仿宋" w:eastAsia="仿宋" w:cs="仿宋"/>
          <w:color w:val="auto"/>
          <w:sz w:val="24"/>
          <w:highlight w:val="none"/>
          <w:lang w:val="en-US"/>
        </w:rPr>
        <w:t xml:space="preserve">    </w:t>
      </w:r>
      <w:r>
        <w:rPr>
          <w:rFonts w:hint="eastAsia" w:ascii="仿宋" w:eastAsia="仿宋" w:cs="仿宋"/>
          <w:b w:val="0"/>
          <w:bCs w:val="0"/>
          <w:color w:val="auto"/>
          <w:sz w:val="24"/>
          <w:highlight w:val="none"/>
          <w:lang w:val="en-US"/>
        </w:rPr>
        <w:t>1.3.3其他计价方式：</w:t>
      </w:r>
      <w:r>
        <w:rPr>
          <w:rFonts w:hint="eastAsia" w:ascii="仿宋" w:eastAsia="仿宋" w:cs="仿宋"/>
          <w:b w:val="0"/>
          <w:bCs w:val="0"/>
          <w:color w:val="auto"/>
          <w:sz w:val="24"/>
          <w:highlight w:val="none"/>
          <w:u w:val="single"/>
          <w:lang w:val="en-US"/>
        </w:rPr>
        <w:t xml:space="preserve">                   </w:t>
      </w:r>
      <w:r>
        <w:rPr>
          <w:rFonts w:hint="eastAsia" w:ascii="仿宋" w:eastAsia="仿宋" w:cs="仿宋"/>
          <w:b w:val="0"/>
          <w:bCs w:val="0"/>
          <w:color w:val="auto"/>
          <w:sz w:val="24"/>
          <w:highlight w:val="none"/>
        </w:rPr>
        <w:t>。</w:t>
      </w:r>
    </w:p>
    <w:bookmarkEnd w:id="41"/>
    <w:bookmarkEnd w:id="42"/>
    <w:bookmarkEnd w:id="43"/>
    <w:bookmarkEnd w:id="44"/>
    <w:bookmarkEnd w:id="45"/>
    <w:p>
      <w:pPr>
        <w:pStyle w:val="958"/>
        <w:spacing w:before="0" w:beforeAutospacing="0" w:after="0" w:afterAutospacing="0" w:line="440" w:lineRule="exact"/>
        <w:ind w:firstLine="482" w:firstLineChars="200"/>
        <w:rPr>
          <w:rFonts w:ascii="仿宋" w:hAnsi="仿宋" w:eastAsia="仿宋" w:cs="仿宋"/>
          <w:b/>
          <w:color w:val="auto"/>
          <w:highlight w:val="none"/>
        </w:rPr>
      </w:pPr>
      <w:bookmarkStart w:id="46" w:name="_Toc1814"/>
      <w:bookmarkStart w:id="47" w:name="_Toc10340"/>
      <w:bookmarkStart w:id="48" w:name="_Toc22618"/>
      <w:bookmarkStart w:id="49" w:name="_Toc3625"/>
      <w:bookmarkStart w:id="50" w:name="_Toc4760"/>
      <w:bookmarkStart w:id="51" w:name="_Toc11108"/>
      <w:bookmarkStart w:id="52" w:name="_Toc31421"/>
      <w:bookmarkStart w:id="53" w:name="_Toc8772"/>
      <w:r>
        <w:rPr>
          <w:rFonts w:hint="eastAsia" w:ascii="仿宋" w:hAnsi="仿宋" w:eastAsia="仿宋" w:cs="仿宋"/>
          <w:b/>
          <w:color w:val="auto"/>
          <w:highlight w:val="none"/>
        </w:rPr>
        <w:t>1.4履约保证金</w:t>
      </w:r>
    </w:p>
    <w:p>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pPr>
        <w:spacing w:line="44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spacing w:line="44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Style w:val="6"/>
        <w:tabs>
          <w:tab w:val="left" w:pos="0"/>
        </w:tabs>
        <w:spacing w:line="440" w:lineRule="exact"/>
        <w:ind w:left="0" w:firstLine="480" w:firstLineChars="200"/>
        <w:rPr>
          <w:rFonts w:ascii="仿宋" w:eastAsia="仿宋" w:cs="仿宋"/>
          <w:color w:val="auto"/>
          <w:highlight w:val="none"/>
          <w:lang w:val="en-US"/>
        </w:rPr>
      </w:pPr>
      <w:r>
        <w:rPr>
          <w:rFonts w:hint="eastAsia" w:asci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44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pPr>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1.5</w:t>
      </w:r>
      <w:bookmarkEnd w:id="46"/>
      <w:bookmarkEnd w:id="47"/>
      <w:bookmarkEnd w:id="48"/>
      <w:r>
        <w:rPr>
          <w:rFonts w:hint="eastAsia" w:ascii="仿宋" w:hAnsi="仿宋" w:eastAsia="仿宋" w:cs="仿宋"/>
          <w:b/>
          <w:color w:val="auto"/>
          <w:sz w:val="24"/>
          <w:highlight w:val="none"/>
        </w:rPr>
        <w:t>预付款</w:t>
      </w:r>
    </w:p>
    <w:p>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pPr>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958"/>
        <w:spacing w:before="0" w:beforeAutospacing="0" w:after="0" w:afterAutospacing="0" w:line="440" w:lineRule="exact"/>
        <w:ind w:firstLine="480" w:firstLineChars="200"/>
        <w:rPr>
          <w:rFonts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958"/>
        <w:spacing w:before="0" w:beforeAutospacing="0" w:after="0" w:afterAutospacing="0" w:line="440" w:lineRule="exact"/>
        <w:ind w:firstLine="482" w:firstLineChars="200"/>
        <w:rPr>
          <w:rFonts w:ascii="仿宋" w:hAnsi="仿宋" w:eastAsia="仿宋" w:cs="仿宋"/>
          <w:b/>
          <w:bCs/>
          <w:color w:val="auto"/>
          <w:highlight w:val="none"/>
        </w:rPr>
      </w:pPr>
      <w:r>
        <w:rPr>
          <w:rFonts w:hint="eastAsia" w:ascii="仿宋" w:hAnsi="仿宋" w:eastAsia="仿宋" w:cs="仿宋"/>
          <w:b/>
          <w:bCs/>
          <w:color w:val="auto"/>
          <w:highlight w:val="none"/>
        </w:rPr>
        <w:t>1.6资金支付</w:t>
      </w:r>
    </w:p>
    <w:p>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40" w:lineRule="exact"/>
        <w:ind w:firstLine="480" w:firstLineChars="200"/>
        <w:outlineLvl w:val="0"/>
        <w:rPr>
          <w:rFonts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49"/>
      <w:bookmarkEnd w:id="50"/>
      <w:bookmarkEnd w:id="51"/>
      <w:bookmarkEnd w:id="52"/>
      <w:bookmarkEnd w:id="53"/>
    </w:p>
    <w:p>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440" w:lineRule="exact"/>
        <w:ind w:firstLine="480" w:firstLineChars="200"/>
        <w:outlineLvl w:val="0"/>
        <w:rPr>
          <w:rFonts w:ascii="仿宋" w:hAnsi="仿宋" w:eastAsia="仿宋" w:cs="仿宋"/>
          <w:bCs/>
          <w:color w:val="auto"/>
          <w:sz w:val="24"/>
          <w:highlight w:val="none"/>
        </w:rPr>
      </w:pPr>
      <w:bookmarkStart w:id="54" w:name="_Toc24662"/>
      <w:bookmarkStart w:id="55" w:name="_Toc3079"/>
      <w:bookmarkStart w:id="56" w:name="_Toc8586"/>
      <w:bookmarkStart w:id="57" w:name="_Toc2375"/>
      <w:bookmarkStart w:id="58" w:name="_Toc5698"/>
      <w:r>
        <w:rPr>
          <w:rFonts w:hint="eastAsia" w:ascii="仿宋" w:hAnsi="仿宋" w:eastAsia="仿宋" w:cs="仿宋"/>
          <w:bCs/>
          <w:color w:val="auto"/>
          <w:sz w:val="24"/>
          <w:highlight w:val="none"/>
        </w:rPr>
        <w:t>1.7.4若服务涉及货物的，则货物的：</w:t>
      </w:r>
    </w:p>
    <w:p>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440" w:lineRule="exact"/>
        <w:ind w:firstLine="482" w:firstLineChars="200"/>
        <w:outlineLvl w:val="0"/>
        <w:rPr>
          <w:rFonts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54"/>
      <w:bookmarkEnd w:id="55"/>
      <w:bookmarkEnd w:id="56"/>
      <w:bookmarkEnd w:id="57"/>
      <w:bookmarkEnd w:id="58"/>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pPr>
        <w:pStyle w:val="6"/>
        <w:spacing w:line="440" w:lineRule="exact"/>
        <w:ind w:left="0" w:firstLine="480" w:firstLineChars="200"/>
        <w:rPr>
          <w:rFonts w:ascii="仿宋" w:eastAsia="仿宋" w:cs="仿宋"/>
          <w:b w:val="0"/>
          <w:bCs w:val="0"/>
          <w:color w:val="auto"/>
          <w:sz w:val="24"/>
          <w:szCs w:val="24"/>
          <w:highlight w:val="none"/>
          <w:lang w:val="en-US"/>
        </w:rPr>
      </w:pPr>
      <w:r>
        <w:rPr>
          <w:rFonts w:hint="eastAsia" w:asci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lang w:val="en-US"/>
        </w:rPr>
        <w:t>%计算，最高限额为本合同总价的</w:t>
      </w:r>
      <w:r>
        <w:rPr>
          <w:rFonts w:hint="eastAsia" w:asci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pPr>
        <w:spacing w:line="440" w:lineRule="exact"/>
        <w:ind w:firstLine="480" w:firstLineChars="200"/>
        <w:rPr>
          <w:rFonts w:ascii="仿宋" w:hAnsi="仿宋" w:eastAsia="仿宋" w:cs="仿宋"/>
          <w:color w:val="auto"/>
          <w:sz w:val="24"/>
          <w:highlight w:val="none"/>
        </w:rPr>
      </w:pPr>
      <w:bookmarkStart w:id="59" w:name="_Toc26807"/>
      <w:bookmarkStart w:id="60" w:name="_Toc9497"/>
      <w:bookmarkStart w:id="61" w:name="_Toc30329"/>
      <w:bookmarkStart w:id="62" w:name="_Toc32454"/>
      <w:bookmarkStart w:id="63" w:name="_Toc18683"/>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pPr>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59"/>
    <w:bookmarkEnd w:id="60"/>
    <w:bookmarkEnd w:id="61"/>
    <w:bookmarkEnd w:id="62"/>
    <w:bookmarkEnd w:id="63"/>
    <w:p>
      <w:pPr>
        <w:spacing w:line="440" w:lineRule="exact"/>
        <w:ind w:firstLine="482" w:firstLineChars="200"/>
        <w:outlineLvl w:val="0"/>
        <w:rPr>
          <w:rFonts w:ascii="仿宋" w:hAnsi="仿宋" w:eastAsia="仿宋" w:cs="仿宋"/>
          <w:b/>
          <w:color w:val="auto"/>
          <w:sz w:val="24"/>
          <w:highlight w:val="none"/>
        </w:rPr>
      </w:pPr>
      <w:bookmarkStart w:id="64" w:name="_Toc28375"/>
      <w:bookmarkStart w:id="65" w:name="_Toc16021"/>
      <w:bookmarkStart w:id="66" w:name="_Toc15583"/>
      <w:r>
        <w:rPr>
          <w:rFonts w:hint="eastAsia" w:ascii="仿宋" w:hAnsi="仿宋" w:eastAsia="仿宋" w:cs="仿宋"/>
          <w:b/>
          <w:color w:val="auto"/>
          <w:sz w:val="24"/>
          <w:highlight w:val="none"/>
        </w:rPr>
        <w:t>1.9合同争议的解决</w:t>
      </w:r>
      <w:bookmarkEnd w:id="64"/>
      <w:bookmarkEnd w:id="65"/>
      <w:bookmarkEnd w:id="66"/>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w:t>
      </w:r>
      <w:r>
        <w:rPr>
          <w:rFonts w:hint="eastAsia" w:ascii="仿宋" w:hAnsi="仿宋" w:eastAsia="仿宋" w:cs="仿宋"/>
          <w:color w:val="auto"/>
          <w:sz w:val="24"/>
          <w:highlight w:val="none"/>
        </w:rPr>
        <w:t>条款规定的方式解决：</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1.9.1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1.9.2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pPr>
        <w:spacing w:line="440" w:lineRule="exact"/>
        <w:ind w:firstLine="482" w:firstLineChars="200"/>
        <w:outlineLvl w:val="0"/>
        <w:rPr>
          <w:rFonts w:ascii="仿宋" w:hAnsi="仿宋" w:eastAsia="仿宋" w:cs="仿宋"/>
          <w:b/>
          <w:color w:val="auto"/>
          <w:sz w:val="24"/>
          <w:highlight w:val="none"/>
        </w:rPr>
      </w:pPr>
      <w:bookmarkStart w:id="67" w:name="_Toc11173"/>
      <w:bookmarkStart w:id="68" w:name="_Toc15322"/>
      <w:bookmarkStart w:id="69" w:name="_Toc7245"/>
      <w:r>
        <w:rPr>
          <w:rFonts w:hint="eastAsia" w:ascii="仿宋" w:hAnsi="仿宋" w:eastAsia="仿宋" w:cs="仿宋"/>
          <w:b/>
          <w:color w:val="auto"/>
          <w:sz w:val="24"/>
          <w:highlight w:val="none"/>
        </w:rPr>
        <w:t>2.0 合同生效</w:t>
      </w:r>
      <w:bookmarkEnd w:id="67"/>
      <w:bookmarkEnd w:id="68"/>
      <w:bookmarkEnd w:id="69"/>
    </w:p>
    <w:p>
      <w:pPr>
        <w:spacing w:line="44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pPr>
        <w:widowControl/>
        <w:adjustRightInd/>
        <w:jc w:val="left"/>
        <w:rPr>
          <w:rFonts w:ascii="仿宋" w:hAnsi="仿宋" w:eastAsia="仿宋" w:cs="仿宋"/>
          <w:b/>
          <w:color w:val="auto"/>
          <w:sz w:val="24"/>
          <w:highlight w:val="none"/>
        </w:rPr>
      </w:pPr>
      <w:r>
        <w:rPr>
          <w:rFonts w:hint="eastAsia" w:ascii="仿宋" w:hAnsi="仿宋" w:eastAsia="仿宋" w:cs="仿宋"/>
          <w:b/>
          <w:color w:val="auto"/>
          <w:highlight w:val="none"/>
        </w:rPr>
        <w:br w:type="page"/>
      </w:r>
    </w:p>
    <w:p>
      <w:pPr>
        <w:pStyle w:val="701"/>
        <w:spacing w:line="560" w:lineRule="exact"/>
        <w:ind w:firstLine="482"/>
        <w:jc w:val="center"/>
        <w:rPr>
          <w:rFonts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pPr>
        <w:spacing w:line="560" w:lineRule="exact"/>
        <w:ind w:firstLine="482" w:firstLineChars="200"/>
        <w:outlineLvl w:val="0"/>
        <w:rPr>
          <w:rFonts w:ascii="仿宋" w:hAnsi="仿宋" w:eastAsia="仿宋" w:cs="仿宋"/>
          <w:b/>
          <w:color w:val="auto"/>
          <w:sz w:val="24"/>
          <w:highlight w:val="none"/>
        </w:rPr>
      </w:pPr>
      <w:bookmarkStart w:id="70" w:name="_Toc5228"/>
      <w:bookmarkStart w:id="71" w:name="_Toc19680"/>
      <w:bookmarkStart w:id="72" w:name="_Toc31297"/>
      <w:bookmarkStart w:id="73" w:name="_Toc25079"/>
      <w:bookmarkStart w:id="74" w:name="_Toc14021"/>
      <w:r>
        <w:rPr>
          <w:rFonts w:hint="eastAsia" w:ascii="仿宋" w:hAnsi="仿宋" w:eastAsia="仿宋" w:cs="仿宋"/>
          <w:b/>
          <w:color w:val="auto"/>
          <w:sz w:val="24"/>
          <w:highlight w:val="none"/>
        </w:rPr>
        <w:t>2.1 定义</w:t>
      </w:r>
      <w:bookmarkEnd w:id="70"/>
      <w:bookmarkEnd w:id="71"/>
      <w:bookmarkEnd w:id="72"/>
      <w:bookmarkEnd w:id="73"/>
      <w:bookmarkEnd w:id="74"/>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pPr>
        <w:spacing w:line="560" w:lineRule="exact"/>
        <w:ind w:firstLine="482" w:firstLineChars="200"/>
        <w:outlineLvl w:val="0"/>
        <w:rPr>
          <w:rFonts w:ascii="仿宋" w:hAnsi="仿宋" w:eastAsia="仿宋" w:cs="仿宋"/>
          <w:b/>
          <w:color w:val="auto"/>
          <w:sz w:val="24"/>
          <w:highlight w:val="none"/>
        </w:rPr>
      </w:pPr>
      <w:bookmarkStart w:id="75" w:name="_Toc19539"/>
      <w:bookmarkStart w:id="76" w:name="_Toc16752"/>
      <w:bookmarkStart w:id="77" w:name="_Toc31402"/>
      <w:bookmarkStart w:id="78" w:name="_Toc23289"/>
      <w:bookmarkStart w:id="79" w:name="_Toc3769"/>
      <w:r>
        <w:rPr>
          <w:rFonts w:hint="eastAsia" w:ascii="仿宋" w:hAnsi="仿宋" w:eastAsia="仿宋" w:cs="仿宋"/>
          <w:b/>
          <w:color w:val="auto"/>
          <w:sz w:val="24"/>
          <w:highlight w:val="none"/>
        </w:rPr>
        <w:t>2.2 技术规范</w:t>
      </w:r>
      <w:bookmarkEnd w:id="75"/>
      <w:bookmarkEnd w:id="76"/>
      <w:bookmarkEnd w:id="77"/>
      <w:bookmarkEnd w:id="78"/>
      <w:bookmarkEnd w:id="79"/>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 w:hAnsi="仿宋" w:eastAsia="仿宋" w:cs="仿宋"/>
          <w:b/>
          <w:color w:val="auto"/>
          <w:sz w:val="24"/>
          <w:highlight w:val="none"/>
        </w:rPr>
      </w:pPr>
      <w:bookmarkStart w:id="80" w:name="_Toc12412"/>
      <w:bookmarkStart w:id="81" w:name="_Toc4133"/>
      <w:bookmarkStart w:id="82" w:name="_Toc9161"/>
      <w:bookmarkStart w:id="83" w:name="_Toc27945"/>
      <w:bookmarkStart w:id="84" w:name="_Toc13673"/>
      <w:r>
        <w:rPr>
          <w:rFonts w:hint="eastAsia" w:ascii="仿宋" w:hAnsi="仿宋" w:eastAsia="仿宋" w:cs="仿宋"/>
          <w:b/>
          <w:color w:val="auto"/>
          <w:sz w:val="24"/>
          <w:highlight w:val="none"/>
        </w:rPr>
        <w:t>2.3 知识产权</w:t>
      </w:r>
      <w:bookmarkEnd w:id="80"/>
      <w:bookmarkEnd w:id="81"/>
      <w:bookmarkEnd w:id="82"/>
      <w:bookmarkEnd w:id="83"/>
      <w:bookmarkEnd w:id="84"/>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pPr>
        <w:spacing w:line="560" w:lineRule="exact"/>
        <w:ind w:firstLine="482" w:firstLineChars="200"/>
        <w:outlineLvl w:val="0"/>
        <w:rPr>
          <w:rFonts w:ascii="仿宋" w:hAnsi="仿宋" w:eastAsia="仿宋" w:cs="仿宋"/>
          <w:b/>
          <w:color w:val="auto"/>
          <w:sz w:val="24"/>
          <w:highlight w:val="none"/>
        </w:rPr>
      </w:pPr>
      <w:bookmarkStart w:id="85" w:name="_Toc32670"/>
      <w:bookmarkStart w:id="86" w:name="_Toc22011"/>
      <w:bookmarkStart w:id="87" w:name="_Toc15447"/>
      <w:bookmarkStart w:id="88" w:name="_Toc31233"/>
      <w:bookmarkStart w:id="89" w:name="_Toc26555"/>
      <w:r>
        <w:rPr>
          <w:rFonts w:hint="eastAsia" w:ascii="仿宋" w:hAnsi="仿宋" w:eastAsia="仿宋" w:cs="仿宋"/>
          <w:b/>
          <w:color w:val="auto"/>
          <w:sz w:val="24"/>
          <w:highlight w:val="none"/>
        </w:rPr>
        <w:t>2.5 结算方式和付款条件</w:t>
      </w:r>
      <w:bookmarkEnd w:id="85"/>
      <w:bookmarkEnd w:id="86"/>
      <w:bookmarkEnd w:id="87"/>
      <w:bookmarkEnd w:id="88"/>
      <w:bookmarkEnd w:id="89"/>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ascii="仿宋" w:hAnsi="仿宋" w:eastAsia="仿宋" w:cs="仿宋"/>
          <w:b/>
          <w:color w:val="auto"/>
          <w:sz w:val="24"/>
          <w:highlight w:val="none"/>
        </w:rPr>
      </w:pPr>
      <w:bookmarkStart w:id="90" w:name="_Toc16163"/>
      <w:bookmarkStart w:id="91" w:name="_Toc18990"/>
      <w:bookmarkStart w:id="92" w:name="_Toc13467"/>
      <w:bookmarkStart w:id="93" w:name="_Toc13154"/>
      <w:bookmarkStart w:id="94" w:name="_Toc30507"/>
      <w:r>
        <w:rPr>
          <w:rFonts w:hint="eastAsia" w:ascii="仿宋" w:hAnsi="仿宋" w:eastAsia="仿宋" w:cs="仿宋"/>
          <w:b/>
          <w:color w:val="auto"/>
          <w:sz w:val="24"/>
          <w:highlight w:val="none"/>
        </w:rPr>
        <w:t>2.6 技术资料和保密义务</w:t>
      </w:r>
      <w:bookmarkEnd w:id="90"/>
      <w:bookmarkEnd w:id="91"/>
      <w:bookmarkEnd w:id="92"/>
      <w:bookmarkEnd w:id="93"/>
      <w:bookmarkEnd w:id="94"/>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cs="仿宋"/>
          <w:b/>
          <w:color w:val="auto"/>
          <w:sz w:val="24"/>
          <w:highlight w:val="none"/>
        </w:rPr>
      </w:pPr>
      <w:bookmarkStart w:id="95" w:name="_Toc19069"/>
      <w:r>
        <w:rPr>
          <w:rFonts w:hint="eastAsia" w:ascii="仿宋" w:hAnsi="仿宋" w:eastAsia="仿宋" w:cs="仿宋"/>
          <w:b/>
          <w:color w:val="auto"/>
          <w:sz w:val="24"/>
          <w:highlight w:val="none"/>
        </w:rPr>
        <w:t>2.7 质量保证</w:t>
      </w:r>
      <w:bookmarkEnd w:id="95"/>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cs="仿宋"/>
          <w:b/>
          <w:color w:val="auto"/>
          <w:sz w:val="24"/>
          <w:highlight w:val="none"/>
        </w:rPr>
      </w:pPr>
      <w:bookmarkStart w:id="96" w:name="_Toc22267"/>
      <w:r>
        <w:rPr>
          <w:rFonts w:hint="eastAsia" w:ascii="仿宋" w:hAnsi="仿宋" w:eastAsia="仿宋" w:cs="仿宋"/>
          <w:b/>
          <w:color w:val="auto"/>
          <w:sz w:val="24"/>
          <w:highlight w:val="none"/>
        </w:rPr>
        <w:t>2.8 延迟履行</w:t>
      </w:r>
      <w:bookmarkEnd w:id="96"/>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560" w:lineRule="exact"/>
        <w:ind w:firstLine="482" w:firstLineChars="200"/>
        <w:outlineLvl w:val="0"/>
        <w:rPr>
          <w:rFonts w:ascii="仿宋" w:hAnsi="仿宋" w:eastAsia="仿宋" w:cs="仿宋"/>
          <w:b/>
          <w:color w:val="auto"/>
          <w:sz w:val="24"/>
          <w:highlight w:val="none"/>
        </w:rPr>
      </w:pPr>
      <w:bookmarkStart w:id="97" w:name="_Toc10611"/>
      <w:r>
        <w:rPr>
          <w:rFonts w:hint="eastAsia" w:ascii="仿宋" w:hAnsi="仿宋" w:eastAsia="仿宋" w:cs="仿宋"/>
          <w:b/>
          <w:color w:val="auto"/>
          <w:sz w:val="24"/>
          <w:highlight w:val="none"/>
        </w:rPr>
        <w:t>2.9 合同变更</w:t>
      </w:r>
      <w:bookmarkEnd w:id="97"/>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ascii="仿宋" w:hAnsi="仿宋" w:eastAsia="仿宋" w:cs="仿宋"/>
          <w:b/>
          <w:color w:val="auto"/>
          <w:sz w:val="24"/>
          <w:highlight w:val="none"/>
        </w:rPr>
      </w:pPr>
      <w:bookmarkStart w:id="98" w:name="_Toc21830"/>
      <w:bookmarkStart w:id="99" w:name="_Toc23368"/>
      <w:bookmarkStart w:id="100" w:name="_Toc42"/>
      <w:bookmarkStart w:id="101" w:name="_Toc10663"/>
      <w:bookmarkStart w:id="102" w:name="_Toc26689"/>
      <w:r>
        <w:rPr>
          <w:rFonts w:hint="eastAsia" w:ascii="仿宋" w:hAnsi="仿宋" w:eastAsia="仿宋" w:cs="仿宋"/>
          <w:b/>
          <w:color w:val="auto"/>
          <w:sz w:val="24"/>
          <w:highlight w:val="none"/>
        </w:rPr>
        <w:t>2.10 合同转让和分包</w:t>
      </w:r>
      <w:bookmarkEnd w:id="98"/>
      <w:bookmarkEnd w:id="99"/>
      <w:bookmarkEnd w:id="100"/>
      <w:bookmarkEnd w:id="101"/>
      <w:bookmarkEnd w:id="102"/>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2" w:firstLineChars="200"/>
        <w:outlineLvl w:val="0"/>
        <w:rPr>
          <w:rFonts w:ascii="仿宋" w:hAnsi="仿宋" w:eastAsia="仿宋" w:cs="仿宋"/>
          <w:b/>
          <w:color w:val="auto"/>
          <w:sz w:val="24"/>
          <w:highlight w:val="none"/>
        </w:rPr>
      </w:pPr>
      <w:bookmarkStart w:id="103" w:name="_Toc32494"/>
      <w:bookmarkStart w:id="104" w:name="_Toc14371"/>
      <w:bookmarkStart w:id="105" w:name="_Toc4720"/>
      <w:bookmarkStart w:id="106" w:name="_Toc25571"/>
      <w:bookmarkStart w:id="107" w:name="_Toc26633"/>
      <w:r>
        <w:rPr>
          <w:rFonts w:hint="eastAsia" w:ascii="仿宋" w:hAnsi="仿宋" w:eastAsia="仿宋" w:cs="仿宋"/>
          <w:b/>
          <w:color w:val="auto"/>
          <w:sz w:val="24"/>
          <w:highlight w:val="none"/>
        </w:rPr>
        <w:t>2.11 不可抗力</w:t>
      </w:r>
      <w:bookmarkEnd w:id="103"/>
      <w:bookmarkEnd w:id="104"/>
      <w:bookmarkEnd w:id="105"/>
      <w:bookmarkEnd w:id="106"/>
      <w:bookmarkEnd w:id="107"/>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pPr>
        <w:spacing w:line="560" w:lineRule="exact"/>
        <w:ind w:firstLine="482" w:firstLineChars="200"/>
        <w:outlineLvl w:val="0"/>
        <w:rPr>
          <w:rFonts w:ascii="仿宋" w:hAnsi="仿宋" w:eastAsia="仿宋" w:cs="仿宋"/>
          <w:b/>
          <w:color w:val="auto"/>
          <w:sz w:val="24"/>
          <w:highlight w:val="none"/>
        </w:rPr>
      </w:pPr>
      <w:bookmarkStart w:id="108" w:name="_Toc25783"/>
      <w:bookmarkStart w:id="109" w:name="_Toc3638"/>
      <w:bookmarkStart w:id="110" w:name="_Toc23854"/>
      <w:bookmarkStart w:id="111" w:name="_Toc24465"/>
      <w:bookmarkStart w:id="112" w:name="_Toc14115"/>
      <w:r>
        <w:rPr>
          <w:rFonts w:hint="eastAsia" w:ascii="仿宋" w:hAnsi="仿宋" w:eastAsia="仿宋" w:cs="仿宋"/>
          <w:b/>
          <w:color w:val="auto"/>
          <w:sz w:val="24"/>
          <w:highlight w:val="none"/>
        </w:rPr>
        <w:t>2.12 税费</w:t>
      </w:r>
      <w:bookmarkEnd w:id="108"/>
      <w:bookmarkEnd w:id="109"/>
      <w:bookmarkEnd w:id="110"/>
      <w:bookmarkEnd w:id="111"/>
      <w:bookmarkEnd w:id="112"/>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pPr>
        <w:spacing w:line="560" w:lineRule="exact"/>
        <w:ind w:firstLine="482" w:firstLineChars="200"/>
        <w:outlineLvl w:val="0"/>
        <w:rPr>
          <w:rFonts w:ascii="仿宋" w:hAnsi="仿宋" w:eastAsia="仿宋" w:cs="仿宋"/>
          <w:b/>
          <w:color w:val="auto"/>
          <w:sz w:val="24"/>
          <w:highlight w:val="none"/>
        </w:rPr>
      </w:pPr>
      <w:bookmarkStart w:id="113" w:name="_Toc7315"/>
      <w:bookmarkStart w:id="114" w:name="_Toc26883"/>
      <w:bookmarkStart w:id="115" w:name="_Toc14814"/>
      <w:bookmarkStart w:id="116" w:name="_Toc30105"/>
      <w:bookmarkStart w:id="117" w:name="_Toc25525"/>
      <w:r>
        <w:rPr>
          <w:rFonts w:hint="eastAsia" w:ascii="仿宋" w:hAnsi="仿宋" w:eastAsia="仿宋" w:cs="仿宋"/>
          <w:b/>
          <w:color w:val="auto"/>
          <w:sz w:val="24"/>
          <w:highlight w:val="none"/>
        </w:rPr>
        <w:t>2.13 乙方破产</w:t>
      </w:r>
      <w:bookmarkEnd w:id="113"/>
      <w:bookmarkEnd w:id="114"/>
      <w:bookmarkEnd w:id="115"/>
      <w:bookmarkEnd w:id="116"/>
      <w:bookmarkEnd w:id="117"/>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cs="仿宋"/>
          <w:b/>
          <w:color w:val="auto"/>
          <w:sz w:val="24"/>
          <w:highlight w:val="none"/>
        </w:rPr>
      </w:pPr>
      <w:bookmarkStart w:id="118" w:name="_Toc2016"/>
      <w:bookmarkStart w:id="119" w:name="_Toc1123"/>
      <w:bookmarkStart w:id="120" w:name="_Toc23323"/>
      <w:r>
        <w:rPr>
          <w:rFonts w:hint="eastAsia" w:ascii="仿宋" w:hAnsi="仿宋" w:eastAsia="仿宋" w:cs="仿宋"/>
          <w:b/>
          <w:color w:val="auto"/>
          <w:sz w:val="24"/>
          <w:highlight w:val="none"/>
        </w:rPr>
        <w:t>2.14 合同中止、终止</w:t>
      </w:r>
      <w:bookmarkEnd w:id="118"/>
      <w:bookmarkEnd w:id="119"/>
      <w:bookmarkEnd w:id="120"/>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cs="仿宋"/>
          <w:b/>
          <w:color w:val="auto"/>
          <w:sz w:val="24"/>
          <w:highlight w:val="none"/>
        </w:rPr>
      </w:pPr>
      <w:bookmarkStart w:id="121" w:name="_Toc17363"/>
      <w:bookmarkStart w:id="122" w:name="_Toc1969"/>
      <w:bookmarkStart w:id="123" w:name="_Toc14525"/>
      <w:r>
        <w:rPr>
          <w:rFonts w:hint="eastAsia" w:ascii="仿宋" w:hAnsi="仿宋" w:eastAsia="仿宋" w:cs="仿宋"/>
          <w:b/>
          <w:color w:val="auto"/>
          <w:sz w:val="24"/>
          <w:highlight w:val="none"/>
        </w:rPr>
        <w:t>2.15 检验和验收</w:t>
      </w:r>
      <w:bookmarkEnd w:id="121"/>
      <w:bookmarkEnd w:id="122"/>
      <w:bookmarkEnd w:id="123"/>
    </w:p>
    <w:p>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pPr>
        <w:spacing w:line="560" w:lineRule="exact"/>
        <w:ind w:firstLine="482" w:firstLineChars="200"/>
        <w:outlineLvl w:val="0"/>
        <w:rPr>
          <w:rFonts w:ascii="仿宋" w:hAnsi="仿宋" w:eastAsia="仿宋" w:cs="仿宋"/>
          <w:b/>
          <w:color w:val="auto"/>
          <w:sz w:val="24"/>
          <w:highlight w:val="none"/>
        </w:rPr>
      </w:pPr>
      <w:bookmarkStart w:id="124" w:name="_Toc2308"/>
      <w:bookmarkStart w:id="125" w:name="_Toc31892"/>
      <w:bookmarkStart w:id="126" w:name="_Toc12666"/>
      <w:bookmarkStart w:id="127" w:name="_Toc9808"/>
      <w:bookmarkStart w:id="128" w:name="_Toc25198"/>
      <w:r>
        <w:rPr>
          <w:rFonts w:hint="eastAsia" w:ascii="仿宋" w:hAnsi="仿宋" w:eastAsia="仿宋" w:cs="仿宋"/>
          <w:b/>
          <w:color w:val="auto"/>
          <w:sz w:val="24"/>
          <w:highlight w:val="none"/>
        </w:rPr>
        <w:t>2.16 通知和送达</w:t>
      </w:r>
      <w:bookmarkEnd w:id="124"/>
      <w:bookmarkEnd w:id="125"/>
      <w:bookmarkEnd w:id="126"/>
      <w:bookmarkEnd w:id="127"/>
      <w:bookmarkEnd w:id="128"/>
    </w:p>
    <w:p>
      <w:pPr>
        <w:spacing w:line="560" w:lineRule="exact"/>
        <w:ind w:firstLine="480" w:firstLineChars="200"/>
        <w:rPr>
          <w:rFonts w:ascii="仿宋" w:hAnsi="仿宋" w:eastAsia="仿宋" w:cs="仿宋"/>
          <w:color w:val="auto"/>
          <w:sz w:val="24"/>
          <w:highlight w:val="none"/>
        </w:rPr>
      </w:pPr>
      <w:bookmarkStart w:id="129" w:name="_Toc18401"/>
      <w:bookmarkStart w:id="130" w:name="_Toc27674"/>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29"/>
      <w:bookmarkEnd w:id="130"/>
    </w:p>
    <w:p>
      <w:pPr>
        <w:spacing w:line="560" w:lineRule="exact"/>
        <w:ind w:firstLine="482" w:firstLineChars="200"/>
        <w:outlineLvl w:val="0"/>
        <w:rPr>
          <w:rFonts w:ascii="仿宋" w:hAnsi="仿宋" w:eastAsia="仿宋" w:cs="仿宋"/>
          <w:b/>
          <w:color w:val="auto"/>
          <w:sz w:val="24"/>
          <w:highlight w:val="none"/>
        </w:rPr>
      </w:pPr>
      <w:bookmarkStart w:id="131" w:name="_Toc28906"/>
      <w:bookmarkStart w:id="132" w:name="_Toc27644"/>
      <w:bookmarkStart w:id="133" w:name="_Toc5063"/>
      <w:bookmarkStart w:id="134" w:name="_Toc20808"/>
      <w:bookmarkStart w:id="135" w:name="_Toc12254"/>
      <w:r>
        <w:rPr>
          <w:rFonts w:hint="eastAsia" w:ascii="仿宋" w:hAnsi="仿宋" w:eastAsia="仿宋" w:cs="仿宋"/>
          <w:b/>
          <w:color w:val="auto"/>
          <w:sz w:val="24"/>
          <w:highlight w:val="none"/>
        </w:rPr>
        <w:t>2.17 合同使用的文字和适用的法律</w:t>
      </w:r>
      <w:bookmarkEnd w:id="131"/>
      <w:bookmarkEnd w:id="132"/>
      <w:bookmarkEnd w:id="133"/>
      <w:bookmarkEnd w:id="134"/>
      <w:bookmarkEnd w:id="135"/>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pPr>
        <w:spacing w:line="560" w:lineRule="exact"/>
        <w:ind w:firstLine="482" w:firstLineChars="200"/>
        <w:outlineLvl w:val="0"/>
        <w:rPr>
          <w:rFonts w:ascii="仿宋" w:hAnsi="仿宋" w:eastAsia="仿宋" w:cs="仿宋"/>
          <w:b/>
          <w:color w:val="auto"/>
          <w:sz w:val="24"/>
          <w:highlight w:val="none"/>
        </w:rPr>
      </w:pPr>
      <w:bookmarkStart w:id="136" w:name="_Toc18540"/>
      <w:bookmarkStart w:id="137" w:name="_Toc30599"/>
      <w:bookmarkStart w:id="138" w:name="_Toc4355"/>
      <w:r>
        <w:rPr>
          <w:rFonts w:hint="eastAsia" w:ascii="仿宋" w:hAnsi="仿宋" w:eastAsia="仿宋" w:cs="仿宋"/>
          <w:b/>
          <w:color w:val="auto"/>
          <w:sz w:val="24"/>
          <w:highlight w:val="none"/>
        </w:rPr>
        <w:t>2.18 计量单位</w:t>
      </w:r>
      <w:bookmarkEnd w:id="136"/>
      <w:bookmarkEnd w:id="137"/>
      <w:bookmarkEnd w:id="138"/>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pPr>
        <w:spacing w:line="560" w:lineRule="exact"/>
        <w:ind w:firstLine="482" w:firstLineChars="200"/>
        <w:outlineLvl w:val="0"/>
        <w:rPr>
          <w:rFonts w:ascii="仿宋" w:hAnsi="仿宋" w:eastAsia="仿宋" w:cs="仿宋"/>
          <w:b/>
          <w:color w:val="auto"/>
          <w:sz w:val="24"/>
          <w:highlight w:val="none"/>
        </w:rPr>
      </w:pPr>
      <w:bookmarkStart w:id="139" w:name="_Toc279701263"/>
      <w:bookmarkStart w:id="140" w:name="_Toc18567"/>
      <w:bookmarkStart w:id="141" w:name="_Toc487900373"/>
      <w:bookmarkStart w:id="142" w:name="_Toc12773"/>
      <w:bookmarkStart w:id="143" w:name="_Toc10330"/>
      <w:bookmarkStart w:id="144" w:name="_Toc259093692"/>
      <w:r>
        <w:rPr>
          <w:rFonts w:hint="eastAsia" w:ascii="仿宋" w:hAnsi="仿宋" w:eastAsia="仿宋" w:cs="仿宋"/>
          <w:b/>
          <w:color w:val="auto"/>
          <w:sz w:val="24"/>
          <w:highlight w:val="none"/>
        </w:rPr>
        <w:t>2.19 合同使用的文字和适用的法律</w:t>
      </w:r>
      <w:bookmarkEnd w:id="139"/>
      <w:bookmarkEnd w:id="140"/>
      <w:bookmarkEnd w:id="141"/>
      <w:bookmarkEnd w:id="142"/>
      <w:bookmarkEnd w:id="143"/>
      <w:bookmarkEnd w:id="144"/>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pPr>
        <w:spacing w:line="56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2.20合同份数</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pPr>
        <w:spacing w:line="440" w:lineRule="atLeast"/>
        <w:ind w:firstLine="420" w:firstLineChars="200"/>
        <w:jc w:val="center"/>
        <w:outlineLvl w:val="0"/>
        <w:rPr>
          <w:rFonts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45" w:name="_Toc331685784"/>
      <w:r>
        <w:rPr>
          <w:rFonts w:hint="eastAsia" w:ascii="仿宋" w:hAnsi="仿宋" w:eastAsia="仿宋" w:cs="仿宋"/>
          <w:b/>
          <w:color w:val="auto"/>
          <w:sz w:val="24"/>
          <w:highlight w:val="none"/>
        </w:rPr>
        <w:t xml:space="preserve"> </w:t>
      </w:r>
      <w:bookmarkEnd w:id="145"/>
      <w:r>
        <w:rPr>
          <w:rFonts w:hint="eastAsia" w:ascii="仿宋" w:hAnsi="仿宋" w:eastAsia="仿宋" w:cs="仿宋"/>
          <w:b/>
          <w:color w:val="auto"/>
          <w:sz w:val="24"/>
          <w:highlight w:val="none"/>
        </w:rPr>
        <w:t>第三部分  合同专用条款</w:t>
      </w:r>
    </w:p>
    <w:p>
      <w:pPr>
        <w:spacing w:line="440" w:lineRule="atLeast"/>
        <w:ind w:left="-420" w:leftChars="-200" w:right="-420" w:rightChars="-200"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7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pPr>
              <w:spacing w:line="360" w:lineRule="auto"/>
              <w:ind w:left="-420" w:leftChars="-200" w:right="-420" w:rightChars="-200" w:firstLine="480" w:firstLineChars="200"/>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pPr>
              <w:spacing w:line="360" w:lineRule="auto"/>
              <w:ind w:left="-420" w:leftChars="-200" w:right="-420" w:rightChars="-200" w:firstLine="480" w:firstLineChars="200"/>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pPr>
              <w:spacing w:line="360" w:lineRule="auto"/>
              <w:rPr>
                <w:rFonts w:ascii="仿宋" w:hAnsi="仿宋" w:eastAsia="仿宋" w:cs="仿宋"/>
                <w:color w:val="auto"/>
                <w:sz w:val="24"/>
                <w:highlight w:val="none"/>
              </w:rPr>
            </w:pPr>
          </w:p>
        </w:tc>
      </w:tr>
    </w:tbl>
    <w:p>
      <w:pPr>
        <w:spacing w:line="360" w:lineRule="auto"/>
        <w:ind w:left="-420" w:leftChars="-200" w:right="-420" w:rightChars="-200" w:firstLine="480" w:firstLineChars="200"/>
        <w:rPr>
          <w:rFonts w:ascii="仿宋" w:hAnsi="仿宋" w:eastAsia="仿宋" w:cs="仿宋"/>
          <w:color w:val="auto"/>
          <w:sz w:val="24"/>
          <w:highlight w:val="none"/>
        </w:rPr>
      </w:pPr>
    </w:p>
    <w:p>
      <w:pPr>
        <w:spacing w:line="360" w:lineRule="auto"/>
        <w:ind w:left="-420" w:leftChars="-200" w:right="-420" w:rightChars="-200" w:firstLine="480" w:firstLineChars="200"/>
        <w:jc w:val="center"/>
        <w:outlineLvl w:val="0"/>
        <w:rPr>
          <w:rFonts w:ascii="仿宋" w:hAnsi="仿宋" w:eastAsia="仿宋" w:cs="仿宋"/>
          <w:color w:val="auto"/>
          <w:sz w:val="24"/>
          <w:highlight w:val="none"/>
        </w:rPr>
      </w:pPr>
    </w:p>
    <w:p>
      <w:pPr>
        <w:spacing w:line="360" w:lineRule="auto"/>
        <w:jc w:val="center"/>
        <w:rPr>
          <w:rFonts w:hint="eastAsia" w:ascii="仿宋" w:hAnsi="仿宋" w:eastAsia="仿宋" w:cs="仿宋"/>
          <w:b/>
          <w:color w:val="auto"/>
          <w:sz w:val="36"/>
          <w:szCs w:val="36"/>
          <w:highlight w:val="none"/>
        </w:rPr>
      </w:pPr>
    </w:p>
    <w:p>
      <w:pPr>
        <w:spacing w:line="36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keepNext w:val="0"/>
        <w:keepLines w:val="0"/>
        <w:pageBreakBefore w:val="0"/>
        <w:widowControl w:val="0"/>
        <w:kinsoku/>
        <w:wordWrap/>
        <w:overflowPunct/>
        <w:topLinePunct w:val="0"/>
        <w:autoSpaceDE/>
        <w:autoSpaceDN/>
        <w:bidi w:val="0"/>
        <w:adjustRightInd w:val="0"/>
        <w:snapToGrid/>
        <w:spacing w:line="500" w:lineRule="exact"/>
        <w:ind w:left="0" w:leftChars="0" w:right="0" w:rightChars="0"/>
        <w:jc w:val="left"/>
        <w:textAlignment w:val="auto"/>
        <w:outlineLvl w:val="9"/>
        <w:rPr>
          <w:rFonts w:ascii="仿宋" w:hAnsi="仿宋" w:eastAsia="仿宋" w:cs="仿宋"/>
          <w:b/>
          <w:color w:val="auto"/>
          <w:sz w:val="24"/>
          <w:highlight w:val="none"/>
        </w:rPr>
      </w:pPr>
      <w:r>
        <w:rPr>
          <w:rFonts w:hint="eastAsia" w:ascii="仿宋" w:hAnsi="仿宋" w:eastAsia="仿宋" w:cs="仿宋"/>
          <w:b/>
          <w:color w:val="auto"/>
          <w:sz w:val="24"/>
          <w:highlight w:val="none"/>
        </w:rPr>
        <w:t>1、评标方法：</w:t>
      </w:r>
    </w:p>
    <w:p>
      <w:pPr>
        <w:keepNext w:val="0"/>
        <w:keepLines w:val="0"/>
        <w:pageBreakBefore w:val="0"/>
        <w:widowControl w:val="0"/>
        <w:kinsoku/>
        <w:wordWrap/>
        <w:overflowPunct/>
        <w:topLinePunct w:val="0"/>
        <w:autoSpaceDE/>
        <w:autoSpaceDN/>
        <w:bidi w:val="0"/>
        <w:adjustRightInd w:val="0"/>
        <w:snapToGrid/>
        <w:spacing w:line="500" w:lineRule="exact"/>
        <w:ind w:left="0" w:leftChars="0" w:right="0" w:rightChars="0" w:firstLine="480" w:firstLineChars="200"/>
        <w:jc w:val="left"/>
        <w:textAlignment w:val="auto"/>
        <w:outlineLvl w:val="9"/>
        <w:rPr>
          <w:rFonts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keepNext w:val="0"/>
        <w:keepLines w:val="0"/>
        <w:pageBreakBefore w:val="0"/>
        <w:widowControl w:val="0"/>
        <w:kinsoku/>
        <w:wordWrap/>
        <w:overflowPunct/>
        <w:topLinePunct w:val="0"/>
        <w:autoSpaceDE/>
        <w:autoSpaceDN/>
        <w:bidi w:val="0"/>
        <w:adjustRightInd w:val="0"/>
        <w:snapToGrid/>
        <w:spacing w:line="500" w:lineRule="exact"/>
        <w:ind w:left="0" w:leftChars="0" w:right="0" w:rightChars="0" w:firstLine="472" w:firstLineChars="196"/>
        <w:jc w:val="left"/>
        <w:textAlignment w:val="auto"/>
        <w:outlineLvl w:val="9"/>
        <w:rPr>
          <w:rFonts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eepNext w:val="0"/>
        <w:keepLines w:val="0"/>
        <w:pageBreakBefore w:val="0"/>
        <w:widowControl w:val="0"/>
        <w:kinsoku/>
        <w:wordWrap/>
        <w:overflowPunct/>
        <w:topLinePunct w:val="0"/>
        <w:autoSpaceDE/>
        <w:autoSpaceDN/>
        <w:bidi w:val="0"/>
        <w:adjustRightInd w:val="0"/>
        <w:snapToGrid/>
        <w:spacing w:line="500" w:lineRule="exact"/>
        <w:ind w:left="0" w:leftChars="0" w:right="0" w:rightChars="0" w:firstLine="482" w:firstLineChars="200"/>
        <w:jc w:val="left"/>
        <w:textAlignment w:val="auto"/>
        <w:outlineLvl w:val="9"/>
        <w:rPr>
          <w:rFonts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keepNext w:val="0"/>
        <w:keepLines w:val="0"/>
        <w:pageBreakBefore w:val="0"/>
        <w:widowControl w:val="0"/>
        <w:kinsoku/>
        <w:wordWrap/>
        <w:overflowPunct/>
        <w:topLinePunct w:val="0"/>
        <w:autoSpaceDE/>
        <w:autoSpaceDN/>
        <w:bidi w:val="0"/>
        <w:adjustRightInd w:val="0"/>
        <w:snapToGrid/>
        <w:spacing w:line="500" w:lineRule="exact"/>
        <w:ind w:left="0" w:leftChars="0" w:right="0" w:rightChars="0"/>
        <w:jc w:val="left"/>
        <w:textAlignment w:val="auto"/>
        <w:outlineLvl w:val="9"/>
        <w:rPr>
          <w:rFonts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60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40</w:t>
      </w:r>
      <w:r>
        <w:rPr>
          <w:rFonts w:hint="eastAsia" w:ascii="仿宋" w:hAnsi="仿宋" w:eastAsia="仿宋" w:cs="仿宋"/>
          <w:color w:val="auto"/>
          <w:sz w:val="24"/>
          <w:highlight w:val="none"/>
        </w:rPr>
        <w:t>分。评分依下述所列为评标打分依据，分值如下（计算分值时，按其算术平均值保留小数2位）。</w:t>
      </w:r>
    </w:p>
    <w:p>
      <w:pPr>
        <w:keepNext w:val="0"/>
        <w:keepLines w:val="0"/>
        <w:pageBreakBefore w:val="0"/>
        <w:widowControl w:val="0"/>
        <w:kinsoku/>
        <w:wordWrap/>
        <w:overflowPunct/>
        <w:topLinePunct w:val="0"/>
        <w:autoSpaceDE/>
        <w:autoSpaceDN/>
        <w:bidi w:val="0"/>
        <w:adjustRightInd w:val="0"/>
        <w:snapToGrid/>
        <w:spacing w:line="500" w:lineRule="exact"/>
        <w:ind w:left="0" w:leftChars="0" w:right="0" w:rightChars="0"/>
        <w:textAlignment w:val="auto"/>
        <w:outlineLvl w:val="9"/>
        <w:rPr>
          <w:rFonts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60</w:t>
      </w:r>
      <w:r>
        <w:rPr>
          <w:rFonts w:hint="eastAsia" w:ascii="仿宋" w:hAnsi="仿宋" w:eastAsia="仿宋" w:cs="仿宋"/>
          <w:b/>
          <w:bCs/>
          <w:iCs/>
          <w:color w:val="auto"/>
          <w:sz w:val="24"/>
          <w:highlight w:val="none"/>
        </w:rPr>
        <w:t>分）</w:t>
      </w:r>
    </w:p>
    <w:tbl>
      <w:tblPr>
        <w:tblStyle w:val="73"/>
        <w:tblW w:w="93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1224"/>
        <w:gridCol w:w="787"/>
        <w:gridCol w:w="64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8" w:hRule="atLeast"/>
          <w:jc w:val="center"/>
        </w:trPr>
        <w:tc>
          <w:tcPr>
            <w:tcW w:w="825" w:type="dxa"/>
            <w:vAlign w:val="center"/>
          </w:tcPr>
          <w:p>
            <w:pPr>
              <w:spacing w:line="281" w:lineRule="auto"/>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1224" w:type="dxa"/>
            <w:vAlign w:val="center"/>
          </w:tcPr>
          <w:p>
            <w:pPr>
              <w:spacing w:line="281" w:lineRule="auto"/>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评审内容</w:t>
            </w:r>
          </w:p>
        </w:tc>
        <w:tc>
          <w:tcPr>
            <w:tcW w:w="787" w:type="dxa"/>
            <w:vAlign w:val="center"/>
          </w:tcPr>
          <w:p>
            <w:pPr>
              <w:spacing w:line="281" w:lineRule="auto"/>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分值</w:t>
            </w:r>
          </w:p>
        </w:tc>
        <w:tc>
          <w:tcPr>
            <w:tcW w:w="6468" w:type="dxa"/>
            <w:vAlign w:val="center"/>
          </w:tcPr>
          <w:p>
            <w:pPr>
              <w:spacing w:line="281" w:lineRule="auto"/>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评分细则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9" w:hRule="atLeast"/>
          <w:jc w:val="center"/>
        </w:trPr>
        <w:tc>
          <w:tcPr>
            <w:tcW w:w="825" w:type="dxa"/>
            <w:vAlign w:val="center"/>
          </w:tcPr>
          <w:p>
            <w:pPr>
              <w:spacing w:line="281"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1224" w:type="dxa"/>
            <w:vAlign w:val="center"/>
          </w:tcPr>
          <w:p>
            <w:pPr>
              <w:spacing w:line="281"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整体方案</w:t>
            </w:r>
          </w:p>
        </w:tc>
        <w:tc>
          <w:tcPr>
            <w:tcW w:w="787" w:type="dxa"/>
            <w:vAlign w:val="center"/>
          </w:tcPr>
          <w:p>
            <w:pPr>
              <w:spacing w:line="281" w:lineRule="auto"/>
              <w:jc w:val="center"/>
              <w:rPr>
                <w:rFonts w:ascii="仿宋" w:hAnsi="仿宋" w:eastAsia="仿宋" w:cs="仿宋"/>
                <w:color w:val="auto"/>
                <w:sz w:val="24"/>
                <w:highlight w:val="none"/>
              </w:rPr>
            </w:pPr>
            <w:r>
              <w:rPr>
                <w:rFonts w:ascii="仿宋" w:hAnsi="仿宋" w:eastAsia="仿宋" w:cs="仿宋"/>
                <w:color w:val="auto"/>
                <w:sz w:val="24"/>
                <w:highlight w:val="none"/>
              </w:rPr>
              <w:t>5</w:t>
            </w:r>
          </w:p>
        </w:tc>
        <w:tc>
          <w:tcPr>
            <w:tcW w:w="6468" w:type="dxa"/>
            <w:vAlign w:val="center"/>
          </w:tcPr>
          <w:p>
            <w:pPr>
              <w:spacing w:line="281"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整体方案评价：整体技术方案设备符合招标文件要求，技术先进，性能稳定；技术上能与采购人原有系统无缝集成的情况比较打分，0-5分。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67" w:hRule="atLeast"/>
          <w:jc w:val="center"/>
        </w:trPr>
        <w:tc>
          <w:tcPr>
            <w:tcW w:w="825" w:type="dxa"/>
            <w:vAlign w:val="center"/>
          </w:tcPr>
          <w:p>
            <w:pPr>
              <w:spacing w:line="281"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1224" w:type="dxa"/>
            <w:vAlign w:val="center"/>
          </w:tcPr>
          <w:p>
            <w:pPr>
              <w:spacing w:line="281"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投标产品、技术方案满足度</w:t>
            </w:r>
          </w:p>
        </w:tc>
        <w:tc>
          <w:tcPr>
            <w:tcW w:w="787" w:type="dxa"/>
            <w:vAlign w:val="center"/>
          </w:tcPr>
          <w:p>
            <w:pPr>
              <w:spacing w:line="281" w:lineRule="auto"/>
              <w:jc w:val="center"/>
              <w:rPr>
                <w:rFonts w:ascii="仿宋" w:hAnsi="仿宋" w:eastAsia="仿宋" w:cs="仿宋"/>
                <w:color w:val="auto"/>
                <w:sz w:val="24"/>
                <w:highlight w:val="none"/>
              </w:rPr>
            </w:pPr>
            <w:r>
              <w:rPr>
                <w:rFonts w:ascii="仿宋" w:hAnsi="仿宋" w:eastAsia="仿宋" w:cs="仿宋"/>
                <w:color w:val="auto"/>
                <w:sz w:val="24"/>
                <w:highlight w:val="none"/>
              </w:rPr>
              <w:t>30</w:t>
            </w:r>
          </w:p>
        </w:tc>
        <w:tc>
          <w:tcPr>
            <w:tcW w:w="6468" w:type="dxa"/>
            <w:vAlign w:val="center"/>
          </w:tcPr>
          <w:p>
            <w:pPr>
              <w:spacing w:line="281"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完全满足招标文件参数要求，得</w:t>
            </w:r>
            <w:r>
              <w:rPr>
                <w:rFonts w:ascii="仿宋" w:hAnsi="仿宋" w:eastAsia="仿宋" w:cs="仿宋"/>
                <w:color w:val="auto"/>
                <w:sz w:val="24"/>
                <w:highlight w:val="none"/>
              </w:rPr>
              <w:t>30</w:t>
            </w:r>
            <w:r>
              <w:rPr>
                <w:rFonts w:hint="eastAsia" w:ascii="仿宋" w:hAnsi="仿宋" w:eastAsia="仿宋" w:cs="仿宋"/>
                <w:color w:val="auto"/>
                <w:sz w:val="24"/>
                <w:highlight w:val="none"/>
              </w:rPr>
              <w:t>分，其中标注“★”的指标为实质性指标，出现负偏离，作无效投标处理；标注“▲”部分属重要指标，参数负偏离，每项扣2分，其他一般性指标出现负偏离，每项扣1分，扣完为止。</w:t>
            </w:r>
            <w:r>
              <w:rPr>
                <w:rFonts w:hint="eastAsia" w:ascii="仿宋_GB2312" w:eastAsia="仿宋_GB2312"/>
                <w:color w:val="auto"/>
                <w:sz w:val="24"/>
                <w:highlight w:val="none"/>
              </w:rPr>
              <w:t>非量化类的，若是功能一样，表述方式不一样则为符合，量化类的由评委视情况讨论决定。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9" w:hRule="atLeast"/>
          <w:jc w:val="center"/>
        </w:trPr>
        <w:tc>
          <w:tcPr>
            <w:tcW w:w="825" w:type="dxa"/>
            <w:vAlign w:val="center"/>
          </w:tcPr>
          <w:p>
            <w:pPr>
              <w:spacing w:line="281"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1224" w:type="dxa"/>
            <w:vAlign w:val="center"/>
          </w:tcPr>
          <w:p>
            <w:pPr>
              <w:spacing w:line="281"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链路及光纤资源</w:t>
            </w:r>
          </w:p>
        </w:tc>
        <w:tc>
          <w:tcPr>
            <w:tcW w:w="787" w:type="dxa"/>
            <w:vAlign w:val="center"/>
          </w:tcPr>
          <w:p>
            <w:pPr>
              <w:spacing w:line="281"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6468" w:type="dxa"/>
            <w:vAlign w:val="center"/>
          </w:tcPr>
          <w:p>
            <w:pPr>
              <w:spacing w:line="281"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1.投标单位有自有管线的，并有明确的光缆链路组织结构图，并根据工程工期要求合理安排施工进度，作出进度承诺，或提前完工的，得</w:t>
            </w:r>
            <w:r>
              <w:rPr>
                <w:rFonts w:ascii="仿宋" w:hAnsi="仿宋" w:eastAsia="仿宋" w:cs="仿宋"/>
                <w:color w:val="auto"/>
                <w:sz w:val="24"/>
                <w:highlight w:val="none"/>
              </w:rPr>
              <w:t>5</w:t>
            </w:r>
            <w:r>
              <w:rPr>
                <w:rFonts w:hint="eastAsia" w:ascii="仿宋" w:hAnsi="仿宋" w:eastAsia="仿宋" w:cs="仿宋"/>
                <w:color w:val="auto"/>
                <w:sz w:val="24"/>
                <w:highlight w:val="none"/>
              </w:rPr>
              <w:t>分；</w:t>
            </w:r>
          </w:p>
          <w:p>
            <w:pPr>
              <w:spacing w:line="281"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2.投标单位没有自有管线的，但已与管线提供商签订意向协议的，并有明确的光缆链路组织结构图，并根据工程工期要求合理安排施工进度，作出进度承诺，或提前完工的，得3分；</w:t>
            </w:r>
          </w:p>
          <w:p>
            <w:pPr>
              <w:spacing w:line="281"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3.无光缆链路组织结构图，或者没有根据工程工期要求合理安排施工进度的，不得分。</w:t>
            </w:r>
          </w:p>
          <w:p>
            <w:pPr>
              <w:spacing w:line="281"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（提供意向协议及其余的资格证明文件复印件或彩色图片加盖单位公章，否则不得分）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85" w:hRule="atLeast"/>
          <w:jc w:val="center"/>
        </w:trPr>
        <w:tc>
          <w:tcPr>
            <w:tcW w:w="825" w:type="dxa"/>
            <w:vAlign w:val="center"/>
          </w:tcPr>
          <w:p>
            <w:pPr>
              <w:spacing w:line="281"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1224" w:type="dxa"/>
            <w:vAlign w:val="center"/>
          </w:tcPr>
          <w:p>
            <w:pPr>
              <w:spacing w:line="281"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项目现场实施人员、车辆</w:t>
            </w:r>
          </w:p>
        </w:tc>
        <w:tc>
          <w:tcPr>
            <w:tcW w:w="787" w:type="dxa"/>
            <w:vAlign w:val="center"/>
          </w:tcPr>
          <w:p>
            <w:pPr>
              <w:spacing w:line="281" w:lineRule="auto"/>
              <w:jc w:val="center"/>
              <w:rPr>
                <w:rFonts w:ascii="仿宋" w:hAnsi="仿宋" w:eastAsia="仿宋" w:cs="仿宋"/>
                <w:color w:val="auto"/>
                <w:sz w:val="24"/>
                <w:highlight w:val="none"/>
              </w:rPr>
            </w:pPr>
            <w:r>
              <w:rPr>
                <w:rFonts w:ascii="仿宋" w:hAnsi="仿宋" w:eastAsia="仿宋" w:cs="仿宋"/>
                <w:color w:val="auto"/>
                <w:sz w:val="24"/>
                <w:highlight w:val="none"/>
              </w:rPr>
              <w:t>3</w:t>
            </w:r>
          </w:p>
        </w:tc>
        <w:tc>
          <w:tcPr>
            <w:tcW w:w="6468" w:type="dxa"/>
            <w:vAlign w:val="center"/>
          </w:tcPr>
          <w:p>
            <w:pPr>
              <w:spacing w:line="281"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结合本项目的具体情况及招标文件要求，提供服务团队具有电工证5本、登高证5本、工程车辆5辆及以上得</w:t>
            </w:r>
            <w:r>
              <w:rPr>
                <w:rFonts w:ascii="仿宋" w:hAnsi="仿宋" w:eastAsia="仿宋" w:cs="仿宋"/>
                <w:color w:val="auto"/>
                <w:sz w:val="24"/>
                <w:highlight w:val="none"/>
              </w:rPr>
              <w:t>3</w:t>
            </w:r>
            <w:r>
              <w:rPr>
                <w:rFonts w:hint="eastAsia" w:ascii="仿宋" w:hAnsi="仿宋" w:eastAsia="仿宋" w:cs="仿宋"/>
                <w:color w:val="auto"/>
                <w:sz w:val="24"/>
                <w:highlight w:val="none"/>
              </w:rPr>
              <w:t>分。（缺1条扣1分）（以上证书在投标技术文件中提供复印件或图片；证书持有人必须为投标单位或其分公司正式员工，并需出具社保机构近6个月缴费记录证明加盖社保缴费证明专用章或电子章；车辆需出具行驶证，行驶证上单位名称与营业执照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57" w:hRule="atLeast"/>
          <w:jc w:val="center"/>
        </w:trPr>
        <w:tc>
          <w:tcPr>
            <w:tcW w:w="825" w:type="dxa"/>
            <w:vAlign w:val="center"/>
          </w:tcPr>
          <w:p>
            <w:pPr>
              <w:spacing w:line="281"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1224" w:type="dxa"/>
            <w:vAlign w:val="center"/>
          </w:tcPr>
          <w:p>
            <w:pPr>
              <w:spacing w:line="281"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拟投入的技术力量</w:t>
            </w:r>
          </w:p>
        </w:tc>
        <w:tc>
          <w:tcPr>
            <w:tcW w:w="787" w:type="dxa"/>
            <w:vAlign w:val="center"/>
          </w:tcPr>
          <w:p>
            <w:pPr>
              <w:spacing w:line="281" w:lineRule="auto"/>
              <w:jc w:val="center"/>
              <w:rPr>
                <w:rFonts w:ascii="仿宋" w:hAnsi="仿宋" w:eastAsia="仿宋" w:cs="仿宋"/>
                <w:color w:val="auto"/>
                <w:sz w:val="24"/>
                <w:highlight w:val="none"/>
              </w:rPr>
            </w:pPr>
            <w:r>
              <w:rPr>
                <w:rFonts w:ascii="仿宋" w:hAnsi="仿宋" w:eastAsia="仿宋" w:cs="仿宋"/>
                <w:color w:val="auto"/>
                <w:sz w:val="24"/>
                <w:highlight w:val="none"/>
              </w:rPr>
              <w:t>6</w:t>
            </w:r>
          </w:p>
        </w:tc>
        <w:tc>
          <w:tcPr>
            <w:tcW w:w="6468" w:type="dxa"/>
            <w:vAlign w:val="center"/>
          </w:tcPr>
          <w:p>
            <w:pPr>
              <w:spacing w:line="281"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1.项目负责人具有网络安全能力认证（CCSC）、信息安全保障人员认证证书（CISAW）、IT服务管理人员证书（ITIL）、通信中级证书（互联网技术），满足得3分，缺一本扣1分。</w:t>
            </w:r>
          </w:p>
          <w:p>
            <w:pPr>
              <w:spacing w:line="281"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2.项目技术负责人具有信息系统项目管理师高级证书、网络工程师、信息通信技术高级工程师证书、</w:t>
            </w:r>
            <w:r>
              <w:rPr>
                <w:rFonts w:ascii="仿宋" w:hAnsi="仿宋" w:eastAsia="仿宋" w:cs="仿宋"/>
                <w:color w:val="auto"/>
                <w:sz w:val="24"/>
                <w:highlight w:val="none"/>
              </w:rPr>
              <w:t>信息系统监理师</w:t>
            </w:r>
            <w:r>
              <w:rPr>
                <w:rFonts w:hint="eastAsia" w:ascii="仿宋" w:hAnsi="仿宋" w:eastAsia="仿宋" w:cs="仿宋"/>
                <w:color w:val="auto"/>
                <w:sz w:val="24"/>
                <w:highlight w:val="none"/>
              </w:rPr>
              <w:t>的，满足得3分，缺一本扣1分。</w:t>
            </w:r>
          </w:p>
          <w:p>
            <w:pPr>
              <w:spacing w:line="281"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（需提供相关证书复印件、供应商最近三个月单位社保证明复印件，并加盖投标人公章, 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825" w:type="dxa"/>
            <w:vAlign w:val="center"/>
          </w:tcPr>
          <w:p>
            <w:pPr>
              <w:spacing w:line="281"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1224" w:type="dxa"/>
            <w:vAlign w:val="center"/>
          </w:tcPr>
          <w:p>
            <w:pPr>
              <w:spacing w:line="281"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项目案例</w:t>
            </w:r>
          </w:p>
        </w:tc>
        <w:tc>
          <w:tcPr>
            <w:tcW w:w="787" w:type="dxa"/>
            <w:vAlign w:val="center"/>
          </w:tcPr>
          <w:p>
            <w:pPr>
              <w:spacing w:line="281" w:lineRule="auto"/>
              <w:jc w:val="center"/>
              <w:rPr>
                <w:rFonts w:ascii="仿宋" w:hAnsi="仿宋" w:eastAsia="仿宋" w:cs="仿宋"/>
                <w:color w:val="auto"/>
                <w:sz w:val="24"/>
                <w:highlight w:val="none"/>
              </w:rPr>
            </w:pPr>
            <w:r>
              <w:rPr>
                <w:rFonts w:ascii="仿宋" w:hAnsi="仿宋" w:eastAsia="仿宋" w:cs="仿宋"/>
                <w:color w:val="auto"/>
                <w:sz w:val="24"/>
                <w:highlight w:val="none"/>
              </w:rPr>
              <w:t>2</w:t>
            </w:r>
          </w:p>
        </w:tc>
        <w:tc>
          <w:tcPr>
            <w:tcW w:w="6468" w:type="dxa"/>
            <w:vAlign w:val="center"/>
          </w:tcPr>
          <w:p>
            <w:pPr>
              <w:spacing w:line="281"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投标人提供 20</w:t>
            </w:r>
            <w:r>
              <w:rPr>
                <w:rFonts w:ascii="仿宋" w:hAnsi="仿宋" w:eastAsia="仿宋" w:cs="仿宋"/>
                <w:color w:val="auto"/>
                <w:sz w:val="24"/>
                <w:highlight w:val="none"/>
              </w:rPr>
              <w:t>21</w:t>
            </w:r>
            <w:r>
              <w:rPr>
                <w:rFonts w:hint="eastAsia" w:ascii="仿宋" w:hAnsi="仿宋" w:eastAsia="仿宋" w:cs="仿宋"/>
                <w:color w:val="auto"/>
                <w:sz w:val="24"/>
                <w:highlight w:val="none"/>
              </w:rPr>
              <w:t>年1月1日以来</w:t>
            </w:r>
            <w:r>
              <w:rPr>
                <w:rFonts w:hint="eastAsia" w:ascii="仿宋" w:hAnsi="仿宋" w:eastAsia="仿宋" w:cs="仿宋"/>
                <w:color w:val="auto"/>
                <w:sz w:val="24"/>
                <w:highlight w:val="none"/>
              </w:rPr>
              <w:t>（以合同签订时间为准）</w:t>
            </w:r>
            <w:r>
              <w:rPr>
                <w:rFonts w:hint="eastAsia" w:ascii="仿宋" w:hAnsi="仿宋" w:eastAsia="仿宋" w:cs="仿宋"/>
                <w:color w:val="auto"/>
                <w:sz w:val="24"/>
                <w:highlight w:val="none"/>
              </w:rPr>
              <w:t>同类项目合同，每个项目合同得</w:t>
            </w:r>
            <w:r>
              <w:rPr>
                <w:rFonts w:ascii="仿宋" w:hAnsi="仿宋" w:eastAsia="仿宋" w:cs="仿宋"/>
                <w:color w:val="auto"/>
                <w:sz w:val="24"/>
                <w:highlight w:val="none"/>
              </w:rPr>
              <w:t>1</w:t>
            </w:r>
            <w:r>
              <w:rPr>
                <w:rFonts w:hint="eastAsia" w:ascii="仿宋" w:hAnsi="仿宋" w:eastAsia="仿宋" w:cs="仿宋"/>
                <w:color w:val="auto"/>
                <w:sz w:val="24"/>
                <w:highlight w:val="none"/>
              </w:rPr>
              <w:t>分，最多得</w:t>
            </w:r>
            <w:r>
              <w:rPr>
                <w:rFonts w:ascii="仿宋" w:hAnsi="仿宋" w:eastAsia="仿宋" w:cs="仿宋"/>
                <w:color w:val="auto"/>
                <w:sz w:val="24"/>
                <w:highlight w:val="none"/>
              </w:rPr>
              <w:t>2</w:t>
            </w:r>
            <w:r>
              <w:rPr>
                <w:rFonts w:hint="eastAsia" w:ascii="仿宋" w:hAnsi="仿宋" w:eastAsia="仿宋" w:cs="仿宋"/>
                <w:color w:val="auto"/>
                <w:sz w:val="24"/>
                <w:highlight w:val="none"/>
              </w:rPr>
              <w:t>分。（提供合同复印件或彩色图片加盖单位公章）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825" w:type="dxa"/>
            <w:vAlign w:val="center"/>
          </w:tcPr>
          <w:p>
            <w:pPr>
              <w:spacing w:line="281"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1224" w:type="dxa"/>
            <w:vAlign w:val="center"/>
          </w:tcPr>
          <w:p>
            <w:pPr>
              <w:spacing w:line="281"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售后服务能力</w:t>
            </w:r>
          </w:p>
        </w:tc>
        <w:tc>
          <w:tcPr>
            <w:tcW w:w="787" w:type="dxa"/>
            <w:vAlign w:val="center"/>
          </w:tcPr>
          <w:p>
            <w:pPr>
              <w:spacing w:line="281"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6468" w:type="dxa"/>
            <w:vAlign w:val="center"/>
          </w:tcPr>
          <w:p>
            <w:pPr>
              <w:spacing w:line="281"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根据其服务能力包括响应时间，解决故障时间等方面横向对比打分。（承诺响应时间不超过2小时，解决故障时间不超过3小时并具有项目覆盖区域内的售后服务机构（分公司或办事处）名称、联系电话等清单等。(营业部（厅）、销售部、代理店等不计入售后服务机构范围。）备注：承诺在中标后30日内设立售后服务机构的也视为具有本地化服务能力。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825" w:type="dxa"/>
            <w:vAlign w:val="center"/>
          </w:tcPr>
          <w:p>
            <w:pPr>
              <w:spacing w:line="281"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1224" w:type="dxa"/>
            <w:vAlign w:val="center"/>
          </w:tcPr>
          <w:p>
            <w:pPr>
              <w:spacing w:line="281"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施工与服务</w:t>
            </w:r>
          </w:p>
        </w:tc>
        <w:tc>
          <w:tcPr>
            <w:tcW w:w="787" w:type="dxa"/>
            <w:vAlign w:val="center"/>
          </w:tcPr>
          <w:p>
            <w:pPr>
              <w:spacing w:line="281" w:lineRule="auto"/>
              <w:jc w:val="center"/>
              <w:rPr>
                <w:rFonts w:ascii="仿宋" w:hAnsi="仿宋" w:eastAsia="仿宋" w:cs="仿宋"/>
                <w:color w:val="auto"/>
                <w:sz w:val="24"/>
                <w:highlight w:val="none"/>
              </w:rPr>
            </w:pPr>
            <w:r>
              <w:rPr>
                <w:rFonts w:ascii="仿宋" w:hAnsi="仿宋" w:eastAsia="仿宋" w:cs="仿宋"/>
                <w:color w:val="auto"/>
                <w:sz w:val="24"/>
                <w:highlight w:val="none"/>
              </w:rPr>
              <w:t>4</w:t>
            </w:r>
          </w:p>
        </w:tc>
        <w:tc>
          <w:tcPr>
            <w:tcW w:w="6468" w:type="dxa"/>
            <w:vAlign w:val="center"/>
          </w:tcPr>
          <w:p>
            <w:pPr>
              <w:spacing w:line="281"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投标单位需承诺项目自收到业主通知进场施工之日起</w:t>
            </w:r>
            <w:r>
              <w:rPr>
                <w:rFonts w:hint="eastAsia" w:ascii="仿宋" w:hAnsi="仿宋" w:eastAsia="仿宋" w:cs="仿宋"/>
                <w:color w:val="auto"/>
                <w:sz w:val="24"/>
                <w:highlight w:val="none"/>
              </w:rPr>
              <w:t>三个工作日内</w:t>
            </w:r>
            <w:r>
              <w:rPr>
                <w:rFonts w:hint="eastAsia" w:ascii="仿宋" w:hAnsi="仿宋" w:eastAsia="仿宋" w:cs="仿宋"/>
                <w:color w:val="auto"/>
                <w:sz w:val="24"/>
                <w:highlight w:val="none"/>
              </w:rPr>
              <w:t>完工，提供正式承诺的得</w:t>
            </w:r>
            <w:r>
              <w:rPr>
                <w:rFonts w:ascii="仿宋" w:hAnsi="仿宋" w:eastAsia="仿宋" w:cs="仿宋"/>
                <w:color w:val="auto"/>
                <w:sz w:val="24"/>
                <w:highlight w:val="none"/>
              </w:rPr>
              <w:t>4</w:t>
            </w:r>
            <w:r>
              <w:rPr>
                <w:rFonts w:hint="eastAsia" w:ascii="仿宋" w:hAnsi="仿宋" w:eastAsia="仿宋" w:cs="仿宋"/>
                <w:color w:val="auto"/>
                <w:sz w:val="24"/>
                <w:highlight w:val="none"/>
              </w:rPr>
              <w:t>分，不能提供的不得分。</w:t>
            </w:r>
          </w:p>
        </w:tc>
      </w:tr>
    </w:tbl>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pPr>
        <w:spacing w:line="440" w:lineRule="exact"/>
        <w:rPr>
          <w:rFonts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40</w:t>
      </w:r>
      <w:r>
        <w:rPr>
          <w:rFonts w:hint="eastAsia" w:ascii="仿宋" w:hAnsi="仿宋" w:eastAsia="仿宋" w:cs="仿宋"/>
          <w:b/>
          <w:bCs/>
          <w:iCs/>
          <w:color w:val="auto"/>
          <w:sz w:val="24"/>
          <w:highlight w:val="none"/>
        </w:rPr>
        <w:t>分）</w:t>
      </w:r>
    </w:p>
    <w:p>
      <w:pPr>
        <w:spacing w:line="440" w:lineRule="exact"/>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r>
        <w:rPr>
          <w:rFonts w:hint="eastAsia" w:ascii="仿宋" w:hAnsi="仿宋" w:eastAsia="仿宋" w:cs="仿宋"/>
          <w:b/>
          <w:bCs/>
          <w:iCs/>
          <w:color w:val="auto"/>
          <w:sz w:val="24"/>
          <w:highlight w:val="none"/>
        </w:rPr>
        <w:t>（本项目上限价为</w:t>
      </w:r>
      <w:r>
        <w:rPr>
          <w:rFonts w:ascii="仿宋" w:hAnsi="仿宋" w:eastAsia="仿宋" w:cs="仿宋"/>
          <w:b/>
          <w:color w:val="auto"/>
          <w:sz w:val="24"/>
          <w:highlight w:val="none"/>
        </w:rPr>
        <w:t>422560</w:t>
      </w:r>
      <w:r>
        <w:rPr>
          <w:rFonts w:hint="eastAsia" w:ascii="仿宋" w:hAnsi="仿宋" w:eastAsia="仿宋" w:cs="仿宋"/>
          <w:b/>
          <w:color w:val="auto"/>
          <w:sz w:val="24"/>
          <w:highlight w:val="none"/>
        </w:rPr>
        <w:t>.00元，超过上限价的作无效标处理</w:t>
      </w:r>
      <w:r>
        <w:rPr>
          <w:rFonts w:hint="eastAsia" w:ascii="仿宋" w:hAnsi="仿宋" w:eastAsia="仿宋" w:cs="仿宋"/>
          <w:b/>
          <w:bCs/>
          <w:iCs/>
          <w:color w:val="auto"/>
          <w:sz w:val="24"/>
          <w:highlight w:val="none"/>
        </w:rPr>
        <w:t>）</w:t>
      </w:r>
    </w:p>
    <w:p>
      <w:pPr>
        <w:spacing w:line="440" w:lineRule="exact"/>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color w:val="auto"/>
          <w:sz w:val="24"/>
          <w:highlight w:val="none"/>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lang w:val="en-US" w:eastAsia="zh-CN"/>
        </w:rPr>
        <w:t>40</w:t>
      </w:r>
    </w:p>
    <w:p>
      <w:pPr>
        <w:pStyle w:val="27"/>
        <w:snapToGrid w:val="0"/>
        <w:spacing w:line="360" w:lineRule="auto"/>
        <w:ind w:firstLine="0" w:firstLineChars="0"/>
        <w:rPr>
          <w:rFonts w:ascii="仿宋" w:hAnsi="仿宋" w:eastAsia="仿宋" w:cs="仿宋"/>
          <w:color w:val="auto"/>
          <w:highlight w:val="none"/>
        </w:rPr>
      </w:pPr>
    </w:p>
    <w:p>
      <w:pPr>
        <w:widowControl/>
        <w:adjustRightInd/>
        <w:jc w:val="center"/>
        <w:rPr>
          <w:rFonts w:ascii="仿宋" w:hAnsi="仿宋" w:eastAsia="仿宋" w:cs="仿宋"/>
          <w:b/>
          <w:color w:val="auto"/>
          <w:sz w:val="36"/>
          <w:szCs w:val="20"/>
          <w:highlight w:val="none"/>
        </w:rPr>
      </w:pPr>
    </w:p>
    <w:p>
      <w:pPr>
        <w:pStyle w:val="3"/>
        <w:rPr>
          <w:rFonts w:ascii="仿宋" w:hAnsi="仿宋" w:eastAsia="仿宋" w:cs="仿宋"/>
          <w:b/>
          <w:color w:val="auto"/>
          <w:sz w:val="36"/>
          <w:szCs w:val="20"/>
          <w:highlight w:val="none"/>
        </w:rPr>
      </w:pPr>
    </w:p>
    <w:p>
      <w:pPr>
        <w:pStyle w:val="4"/>
        <w:rPr>
          <w:rFonts w:ascii="仿宋" w:hAnsi="仿宋" w:eastAsia="仿宋" w:cs="仿宋"/>
          <w:b/>
          <w:color w:val="auto"/>
          <w:sz w:val="36"/>
          <w:highlight w:val="none"/>
        </w:rPr>
      </w:pPr>
    </w:p>
    <w:p>
      <w:pPr>
        <w:rPr>
          <w:rFonts w:ascii="仿宋" w:hAnsi="仿宋" w:eastAsia="仿宋" w:cs="仿宋"/>
          <w:b/>
          <w:color w:val="auto"/>
          <w:sz w:val="36"/>
          <w:szCs w:val="20"/>
          <w:highlight w:val="none"/>
        </w:rPr>
      </w:pPr>
    </w:p>
    <w:p>
      <w:pPr>
        <w:pStyle w:val="3"/>
        <w:rPr>
          <w:rFonts w:ascii="仿宋" w:hAnsi="仿宋" w:eastAsia="仿宋" w:cs="仿宋"/>
          <w:b/>
          <w:color w:val="auto"/>
          <w:sz w:val="36"/>
          <w:szCs w:val="20"/>
          <w:highlight w:val="none"/>
        </w:rPr>
      </w:pPr>
    </w:p>
    <w:p>
      <w:pPr>
        <w:pStyle w:val="4"/>
        <w:rPr>
          <w:rFonts w:ascii="仿宋" w:hAnsi="仿宋" w:eastAsia="仿宋" w:cs="仿宋"/>
          <w:b/>
          <w:color w:val="auto"/>
          <w:sz w:val="36"/>
          <w:highlight w:val="none"/>
        </w:rPr>
      </w:pPr>
    </w:p>
    <w:p>
      <w:pPr>
        <w:rPr>
          <w:rFonts w:ascii="仿宋" w:hAnsi="仿宋" w:eastAsia="仿宋" w:cs="仿宋"/>
          <w:b/>
          <w:color w:val="auto"/>
          <w:sz w:val="36"/>
          <w:szCs w:val="20"/>
          <w:highlight w:val="none"/>
        </w:rPr>
      </w:pPr>
    </w:p>
    <w:p>
      <w:pPr>
        <w:pStyle w:val="3"/>
        <w:rPr>
          <w:rFonts w:ascii="仿宋" w:hAnsi="仿宋" w:eastAsia="仿宋" w:cs="仿宋"/>
          <w:b/>
          <w:color w:val="auto"/>
          <w:sz w:val="36"/>
          <w:szCs w:val="20"/>
          <w:highlight w:val="none"/>
        </w:rPr>
      </w:pPr>
    </w:p>
    <w:p>
      <w:pPr>
        <w:pStyle w:val="4"/>
        <w:rPr>
          <w:rFonts w:ascii="仿宋" w:hAnsi="仿宋" w:eastAsia="仿宋" w:cs="仿宋"/>
          <w:b/>
          <w:color w:val="auto"/>
          <w:sz w:val="36"/>
          <w:highlight w:val="none"/>
        </w:rPr>
      </w:pPr>
    </w:p>
    <w:p>
      <w:pPr>
        <w:rPr>
          <w:rFonts w:ascii="仿宋" w:hAnsi="仿宋" w:eastAsia="仿宋" w:cs="仿宋"/>
          <w:b/>
          <w:color w:val="auto"/>
          <w:sz w:val="36"/>
          <w:szCs w:val="20"/>
          <w:highlight w:val="none"/>
        </w:rPr>
      </w:pPr>
    </w:p>
    <w:p>
      <w:pPr>
        <w:pStyle w:val="3"/>
        <w:rPr>
          <w:rFonts w:ascii="仿宋" w:hAnsi="仿宋" w:eastAsia="仿宋" w:cs="仿宋"/>
          <w:b/>
          <w:color w:val="auto"/>
          <w:sz w:val="36"/>
          <w:szCs w:val="20"/>
          <w:highlight w:val="none"/>
        </w:rPr>
      </w:pPr>
    </w:p>
    <w:p>
      <w:pPr>
        <w:pStyle w:val="4"/>
        <w:rPr>
          <w:rFonts w:ascii="仿宋" w:hAnsi="仿宋" w:eastAsia="仿宋" w:cs="仿宋"/>
          <w:b/>
          <w:color w:val="auto"/>
          <w:sz w:val="36"/>
          <w:highlight w:val="none"/>
        </w:rPr>
      </w:pPr>
    </w:p>
    <w:p>
      <w:pPr>
        <w:pStyle w:val="3"/>
        <w:rPr>
          <w:rFonts w:ascii="仿宋" w:hAnsi="仿宋" w:eastAsia="仿宋" w:cs="仿宋"/>
          <w:b/>
          <w:color w:val="auto"/>
          <w:sz w:val="36"/>
          <w:szCs w:val="20"/>
          <w:highlight w:val="none"/>
        </w:rPr>
      </w:pPr>
    </w:p>
    <w:p>
      <w:pPr>
        <w:pStyle w:val="4"/>
        <w:rPr>
          <w:rFonts w:hint="eastAsia" w:ascii="仿宋" w:hAnsi="仿宋" w:eastAsia="仿宋" w:cs="仿宋"/>
          <w:b/>
          <w:color w:val="auto"/>
          <w:sz w:val="36"/>
          <w:highlight w:val="none"/>
        </w:rPr>
      </w:pPr>
    </w:p>
    <w:p>
      <w:pPr>
        <w:rPr>
          <w:rFonts w:hint="eastAsia"/>
          <w:color w:val="auto"/>
          <w:highlight w:val="none"/>
          <w:lang w:val="zh-CN"/>
        </w:rPr>
      </w:pPr>
    </w:p>
    <w:p>
      <w:pPr>
        <w:pStyle w:val="80"/>
        <w:rPr>
          <w:rFonts w:hint="eastAsia"/>
          <w:color w:val="auto"/>
          <w:highlight w:val="none"/>
          <w:lang w:val="zh-CN"/>
        </w:rPr>
      </w:pPr>
    </w:p>
    <w:p>
      <w:pPr>
        <w:pStyle w:val="81"/>
        <w:rPr>
          <w:rFonts w:hint="eastAsia" w:eastAsia="仿宋"/>
          <w:color w:val="auto"/>
          <w:highlight w:val="none"/>
          <w:lang w:val="zh-CN"/>
        </w:rPr>
      </w:pPr>
    </w:p>
    <w:p>
      <w:pPr>
        <w:rPr>
          <w:rFonts w:hint="eastAsia"/>
          <w:color w:val="auto"/>
          <w:highlight w:val="none"/>
          <w:lang w:val="zh-CN"/>
        </w:rPr>
      </w:pPr>
    </w:p>
    <w:p>
      <w:pPr>
        <w:pStyle w:val="80"/>
        <w:rPr>
          <w:color w:val="auto"/>
          <w:highlight w:val="none"/>
          <w:lang w:val="zh-CN"/>
        </w:rPr>
      </w:pPr>
    </w:p>
    <w:p>
      <w:pPr>
        <w:rPr>
          <w:rFonts w:ascii="仿宋" w:hAnsi="仿宋" w:eastAsia="仿宋" w:cs="仿宋"/>
          <w:color w:val="auto"/>
          <w:highlight w:val="none"/>
        </w:rPr>
      </w:pPr>
    </w:p>
    <w:p>
      <w:pPr>
        <w:widowControl/>
        <w:adjustRightInd/>
        <w:jc w:val="center"/>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24"/>
      <w:r>
        <w:rPr>
          <w:rFonts w:hint="eastAsia" w:ascii="仿宋" w:hAnsi="仿宋" w:eastAsia="仿宋" w:cs="仿宋"/>
          <w:b/>
          <w:color w:val="auto"/>
          <w:sz w:val="36"/>
          <w:szCs w:val="20"/>
          <w:highlight w:val="none"/>
        </w:rPr>
        <w:t xml:space="preserve"> </w:t>
      </w:r>
      <w:bookmarkEnd w:id="25"/>
      <w:r>
        <w:rPr>
          <w:rFonts w:hint="eastAsia" w:ascii="仿宋" w:hAnsi="仿宋" w:eastAsia="仿宋" w:cs="仿宋"/>
          <w:b/>
          <w:color w:val="auto"/>
          <w:sz w:val="36"/>
          <w:szCs w:val="20"/>
          <w:highlight w:val="none"/>
        </w:rPr>
        <w:t>投标文件及其附件格式</w:t>
      </w:r>
    </w:p>
    <w:p>
      <w:pPr>
        <w:spacing w:line="360" w:lineRule="auto"/>
        <w:jc w:val="center"/>
        <w:outlineLvl w:val="0"/>
        <w:rPr>
          <w:rFonts w:ascii="仿宋" w:hAnsi="仿宋" w:eastAsia="仿宋" w:cs="仿宋"/>
          <w:b/>
          <w:color w:val="auto"/>
          <w:kern w:val="0"/>
          <w:sz w:val="36"/>
          <w:szCs w:val="36"/>
          <w:highlight w:val="none"/>
        </w:rPr>
      </w:pPr>
    </w:p>
    <w:p>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ascii="仿宋" w:hAnsi="仿宋" w:eastAsia="仿宋" w:cs="仿宋"/>
          <w:b/>
          <w:color w:val="auto"/>
          <w:kern w:val="0"/>
          <w:sz w:val="36"/>
          <w:szCs w:val="36"/>
          <w:highlight w:val="none"/>
        </w:rPr>
      </w:pP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pPr>
        <w:snapToGrid w:val="0"/>
        <w:spacing w:line="360" w:lineRule="auto"/>
        <w:rPr>
          <w:rFonts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pPr>
        <w:pStyle w:val="3"/>
        <w:rPr>
          <w:rFonts w:ascii="仿宋" w:hAnsi="仿宋" w:eastAsia="仿宋" w:cs="仿宋"/>
          <w:color w:val="auto"/>
          <w:highlight w:val="none"/>
        </w:rPr>
      </w:pPr>
      <w:r>
        <w:rPr>
          <w:rFonts w:hint="eastAsia" w:ascii="仿宋" w:hAnsi="仿宋" w:eastAsia="仿宋" w:cs="仿宋"/>
          <w:color w:val="auto"/>
          <w:highlight w:val="none"/>
        </w:rPr>
        <w:t>（3）分包协议………………………………………………………………（页码）</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（4）落实政府采购政策需满足的资格要求………………………………（页码）</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（5）本项目的特定资格要求………………………………………………（页码）</w:t>
      </w:r>
    </w:p>
    <w:p>
      <w:pPr>
        <w:snapToGrid w:val="0"/>
        <w:spacing w:line="360" w:lineRule="auto"/>
        <w:ind w:firstLine="480" w:firstLineChars="200"/>
        <w:rPr>
          <w:rFonts w:ascii="仿宋" w:hAnsi="仿宋" w:eastAsia="仿宋" w:cs="仿宋"/>
          <w:color w:val="auto"/>
          <w:sz w:val="24"/>
          <w:highlight w:val="none"/>
        </w:rPr>
      </w:pPr>
    </w:p>
    <w:p>
      <w:pPr>
        <w:spacing w:line="360" w:lineRule="auto"/>
        <w:ind w:firstLine="480" w:firstLineChars="200"/>
        <w:rPr>
          <w:rFonts w:ascii="仿宋" w:hAnsi="仿宋" w:eastAsia="仿宋" w:cs="仿宋"/>
          <w:color w:val="auto"/>
          <w:sz w:val="24"/>
          <w:highlight w:val="none"/>
        </w:rPr>
      </w:pPr>
    </w:p>
    <w:p>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pPr>
        <w:snapToGrid w:val="0"/>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u w:val="single"/>
        </w:rPr>
        <w:t>（采购人）、（采购代理机构）：</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u w:val="single"/>
        </w:rPr>
        <w:t>（项目名称）【招标编号：（采购编号）】</w:t>
      </w:r>
      <w:r>
        <w:rPr>
          <w:rFonts w:hint="eastAsia" w:ascii="仿宋" w:hAnsi="仿宋" w:eastAsia="仿宋" w:cs="仿宋"/>
          <w:color w:val="auto"/>
          <w:sz w:val="24"/>
          <w:highlight w:val="none"/>
        </w:rPr>
        <w:t>政府采购活动，郑重承诺：</w:t>
      </w:r>
    </w:p>
    <w:p>
      <w:pPr>
        <w:snapToGrid w:val="0"/>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widowControl/>
        <w:adjustRightInd/>
        <w:jc w:val="left"/>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pPr>
        <w:widowControl/>
        <w:spacing w:line="360" w:lineRule="auto"/>
        <w:ind w:firstLine="643" w:firstLineChars="20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pPr>
        <w:widowControl/>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pPr>
        <w:widowControl/>
        <w:spacing w:line="360" w:lineRule="auto"/>
        <w:ind w:firstLine="361" w:firstLineChars="1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pPr>
        <w:widowControl/>
        <w:spacing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pPr>
        <w:widowControl/>
        <w:spacing w:line="360" w:lineRule="auto"/>
        <w:ind w:left="150"/>
        <w:jc w:val="center"/>
        <w:rPr>
          <w:rFonts w:ascii="仿宋" w:hAnsi="仿宋" w:eastAsia="仿宋" w:cs="仿宋"/>
          <w:b/>
          <w:color w:val="auto"/>
          <w:kern w:val="0"/>
          <w:sz w:val="32"/>
          <w:szCs w:val="32"/>
          <w:highlight w:val="none"/>
        </w:rPr>
      </w:pPr>
    </w:p>
    <w:p>
      <w:pPr>
        <w:widowControl/>
        <w:spacing w:line="360" w:lineRule="auto"/>
        <w:ind w:left="15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五、本项目的特定资格要求</w:t>
      </w:r>
    </w:p>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pPr>
        <w:spacing w:line="360" w:lineRule="auto"/>
        <w:jc w:val="center"/>
        <w:outlineLvl w:val="0"/>
        <w:rPr>
          <w:rFonts w:ascii="仿宋" w:hAnsi="仿宋" w:eastAsia="仿宋" w:cs="仿宋"/>
          <w:b/>
          <w:color w:val="auto"/>
          <w:kern w:val="0"/>
          <w:sz w:val="24"/>
          <w:highlight w:val="none"/>
        </w:rPr>
      </w:pPr>
    </w:p>
    <w:p>
      <w:pPr>
        <w:spacing w:line="336" w:lineRule="auto"/>
        <w:jc w:val="center"/>
        <w:rPr>
          <w:rFonts w:hint="eastAsia" w:ascii="仿宋" w:hAnsi="仿宋" w:eastAsia="仿宋" w:cs="仿宋"/>
          <w:b/>
          <w:color w:val="auto"/>
          <w:kern w:val="0"/>
          <w:sz w:val="36"/>
          <w:szCs w:val="36"/>
          <w:highlight w:val="none"/>
        </w:rPr>
      </w:pPr>
    </w:p>
    <w:p>
      <w:pPr>
        <w:spacing w:line="336" w:lineRule="auto"/>
        <w:jc w:val="center"/>
        <w:rPr>
          <w:rFonts w:hint="eastAsia" w:ascii="仿宋" w:hAnsi="仿宋" w:eastAsia="仿宋" w:cs="仿宋"/>
          <w:b/>
          <w:color w:val="auto"/>
          <w:kern w:val="0"/>
          <w:sz w:val="36"/>
          <w:szCs w:val="36"/>
          <w:highlight w:val="none"/>
        </w:rPr>
      </w:pPr>
    </w:p>
    <w:p>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pPr>
        <w:spacing w:line="336" w:lineRule="auto"/>
        <w:jc w:val="center"/>
        <w:outlineLvl w:val="0"/>
        <w:rPr>
          <w:rFonts w:ascii="仿宋" w:hAnsi="仿宋" w:eastAsia="仿宋" w:cs="仿宋"/>
          <w:b/>
          <w:color w:val="auto"/>
          <w:kern w:val="0"/>
          <w:sz w:val="24"/>
          <w:highlight w:val="none"/>
        </w:rPr>
      </w:pPr>
    </w:p>
    <w:p>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pStyle w:val="904"/>
        <w:numPr>
          <w:ilvl w:val="0"/>
          <w:numId w:val="1"/>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投标函…………………………………………………………………………（页码）</w:t>
      </w:r>
    </w:p>
    <w:p>
      <w:pPr>
        <w:pStyle w:val="904"/>
        <w:numPr>
          <w:ilvl w:val="0"/>
          <w:numId w:val="1"/>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法定代表人授权书 ………………………………………………………… （页码）</w:t>
      </w:r>
    </w:p>
    <w:p>
      <w:pPr>
        <w:pStyle w:val="904"/>
        <w:numPr>
          <w:ilvl w:val="0"/>
          <w:numId w:val="1"/>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法定代表人及其授权代表身份证复印件（复印件）…………………………（页码）</w:t>
      </w:r>
    </w:p>
    <w:p>
      <w:pPr>
        <w:pStyle w:val="904"/>
        <w:numPr>
          <w:ilvl w:val="0"/>
          <w:numId w:val="1"/>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法定代表人身份证明书……………………………………………………… （页码）</w:t>
      </w:r>
    </w:p>
    <w:p>
      <w:pPr>
        <w:pStyle w:val="904"/>
        <w:numPr>
          <w:ilvl w:val="0"/>
          <w:numId w:val="1"/>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商务技术偏离表……………………………………………………………… （页码）</w:t>
      </w:r>
    </w:p>
    <w:p>
      <w:pPr>
        <w:pStyle w:val="904"/>
        <w:numPr>
          <w:ilvl w:val="0"/>
          <w:numId w:val="1"/>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 （页码）</w:t>
      </w:r>
    </w:p>
    <w:p>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w:t>
      </w:r>
      <w:r>
        <w:rPr>
          <w:rFonts w:hint="eastAsia" w:ascii="仿宋" w:eastAsia="仿宋" w:cs="仿宋"/>
          <w:color w:val="auto"/>
          <w:highlight w:val="none"/>
        </w:rPr>
        <w:t>……</w:t>
      </w:r>
      <w:r>
        <w:rPr>
          <w:rFonts w:hint="eastAsia" w:ascii="仿宋_GB2312" w:hAnsi="仿宋_GB2312" w:eastAsia="仿宋_GB2312" w:cs="仿宋_GB2312"/>
          <w:color w:val="auto"/>
          <w:sz w:val="24"/>
          <w:highlight w:val="none"/>
        </w:rPr>
        <w:t>（页码）</w:t>
      </w:r>
    </w:p>
    <w:p>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（8）技术解决方案…………………………………………………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（9）组织实施方案……………………………………………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（10）售后服务方案……………………………………………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（11）供应商售后服务证明材料……………………………………………………（页码）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（12）项目小组人员名单………………………………………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（13）</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（15）</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（16）</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ind w:right="-368" w:rightChars="-175"/>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（17）</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pPr>
        <w:snapToGrid w:val="0"/>
        <w:spacing w:line="360" w:lineRule="auto"/>
        <w:jc w:val="center"/>
        <w:rPr>
          <w:rFonts w:ascii="仿宋" w:hAnsi="仿宋" w:eastAsia="仿宋" w:cs="仿宋"/>
          <w:b/>
          <w:color w:val="auto"/>
          <w:kern w:val="0"/>
          <w:sz w:val="32"/>
          <w:szCs w:val="32"/>
          <w:highlight w:val="none"/>
          <w:lang w:val="zh-CN"/>
        </w:rPr>
      </w:pPr>
    </w:p>
    <w:p>
      <w:pPr>
        <w:snapToGrid w:val="0"/>
        <w:spacing w:line="360" w:lineRule="auto"/>
        <w:jc w:val="center"/>
        <w:rPr>
          <w:rFonts w:ascii="仿宋" w:hAnsi="仿宋" w:eastAsia="仿宋" w:cs="仿宋"/>
          <w:b/>
          <w:color w:val="auto"/>
          <w:kern w:val="0"/>
          <w:sz w:val="32"/>
          <w:szCs w:val="32"/>
          <w:highlight w:val="none"/>
          <w:lang w:val="zh-CN"/>
        </w:rPr>
      </w:pPr>
    </w:p>
    <w:p>
      <w:pPr>
        <w:snapToGrid w:val="0"/>
        <w:spacing w:line="360" w:lineRule="auto"/>
        <w:jc w:val="center"/>
        <w:rPr>
          <w:rFonts w:ascii="仿宋" w:hAnsi="仿宋" w:eastAsia="仿宋" w:cs="仿宋"/>
          <w:b/>
          <w:color w:val="auto"/>
          <w:kern w:val="0"/>
          <w:sz w:val="32"/>
          <w:szCs w:val="32"/>
          <w:highlight w:val="none"/>
          <w:lang w:val="zh-CN"/>
        </w:rPr>
      </w:pPr>
    </w:p>
    <w:p>
      <w:pPr>
        <w:snapToGrid w:val="0"/>
        <w:spacing w:line="360" w:lineRule="auto"/>
        <w:rPr>
          <w:rFonts w:ascii="仿宋" w:hAnsi="仿宋" w:eastAsia="仿宋" w:cs="仿宋"/>
          <w:b/>
          <w:color w:val="auto"/>
          <w:kern w:val="0"/>
          <w:sz w:val="32"/>
          <w:szCs w:val="32"/>
          <w:highlight w:val="none"/>
          <w:lang w:val="zh-CN"/>
        </w:rPr>
      </w:pPr>
    </w:p>
    <w:p>
      <w:pPr>
        <w:widowControl/>
        <w:adjustRightInd/>
        <w:jc w:val="left"/>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pPr>
        <w:snapToGrid w:val="0"/>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pPr>
        <w:pStyle w:val="396"/>
        <w:keepNext w:val="0"/>
        <w:keepLines w:val="0"/>
        <w:pageBreakBefore w:val="0"/>
        <w:kinsoku/>
        <w:wordWrap/>
        <w:overflowPunct/>
        <w:topLinePunct w:val="0"/>
        <w:autoSpaceDE/>
        <w:autoSpaceDN/>
        <w:bidi w:val="0"/>
        <w:spacing w:after="0" w:afterLines="0" w:line="400" w:lineRule="exact"/>
        <w:ind w:left="0" w:leftChars="0" w:right="0" w:rightChars="0" w:firstLine="0" w:firstLineChars="0"/>
        <w:textAlignment w:val="auto"/>
        <w:outlineLvl w:val="9"/>
        <w:rPr>
          <w:rFonts w:ascii="仿宋" w:hAnsi="仿宋" w:eastAsia="仿宋" w:cs="仿宋"/>
          <w:color w:val="auto"/>
          <w:szCs w:val="24"/>
          <w:highlight w:val="none"/>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rPr>
        <w:t xml:space="preserve">              </w:t>
      </w:r>
    </w:p>
    <w:p>
      <w:pPr>
        <w:pStyle w:val="396"/>
        <w:keepNext w:val="0"/>
        <w:keepLines w:val="0"/>
        <w:pageBreakBefore w:val="0"/>
        <w:kinsoku/>
        <w:wordWrap/>
        <w:overflowPunct/>
        <w:topLinePunct w:val="0"/>
        <w:autoSpaceDE/>
        <w:autoSpaceDN/>
        <w:bidi w:val="0"/>
        <w:spacing w:after="0" w:afterLines="0" w:line="400" w:lineRule="exact"/>
        <w:ind w:left="0" w:leftChars="0" w:right="0" w:rightChars="0" w:firstLine="480"/>
        <w:textAlignment w:val="auto"/>
        <w:outlineLvl w:val="9"/>
        <w:rPr>
          <w:rFonts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pPr>
        <w:pStyle w:val="396"/>
        <w:keepNext w:val="0"/>
        <w:keepLines w:val="0"/>
        <w:pageBreakBefore w:val="0"/>
        <w:kinsoku/>
        <w:wordWrap/>
        <w:overflowPunct/>
        <w:topLinePunct w:val="0"/>
        <w:autoSpaceDE/>
        <w:autoSpaceDN/>
        <w:bidi w:val="0"/>
        <w:spacing w:after="0" w:afterLines="0" w:line="400" w:lineRule="exact"/>
        <w:ind w:left="0" w:leftChars="0" w:right="0" w:rightChars="0" w:firstLine="480"/>
        <w:textAlignment w:val="auto"/>
        <w:outlineLvl w:val="9"/>
        <w:rPr>
          <w:rFonts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pPr>
        <w:pStyle w:val="18"/>
        <w:keepNext w:val="0"/>
        <w:keepLines w:val="0"/>
        <w:pageBreakBefore w:val="0"/>
        <w:tabs>
          <w:tab w:val="clear" w:pos="1697"/>
        </w:tabs>
        <w:kinsoku/>
        <w:wordWrap/>
        <w:overflowPunct/>
        <w:topLinePunct w:val="0"/>
        <w:autoSpaceDE/>
        <w:autoSpaceDN/>
        <w:bidi w:val="0"/>
        <w:spacing w:after="0" w:afterLines="0" w:line="400" w:lineRule="exact"/>
        <w:ind w:left="0" w:leftChars="0" w:right="0" w:rightChars="0" w:firstLine="480" w:firstLineChars="200"/>
        <w:textAlignment w:val="auto"/>
        <w:outlineLvl w:val="9"/>
        <w:rPr>
          <w:rFonts w:ascii="仿宋" w:hAnsi="仿宋" w:eastAsia="仿宋" w:cs="仿宋"/>
          <w:color w:val="auto"/>
          <w:szCs w:val="24"/>
          <w:highlight w:val="none"/>
        </w:rPr>
      </w:pPr>
      <w:r>
        <w:rPr>
          <w:rFonts w:hint="eastAsia" w:ascii="仿宋" w:hAnsi="仿宋" w:eastAsia="仿宋" w:cs="仿宋"/>
          <w:color w:val="auto"/>
          <w:szCs w:val="24"/>
          <w:highlight w:val="none"/>
        </w:rPr>
        <w:t>1.我方同意在投标人</w:t>
      </w:r>
      <w:r>
        <w:rPr>
          <w:rFonts w:hint="eastAsia" w:ascii="仿宋" w:hAnsi="仿宋" w:eastAsia="仿宋" w:cs="仿宋"/>
          <w:color w:val="auto"/>
          <w:kern w:val="44"/>
          <w:szCs w:val="24"/>
          <w:highlight w:val="none"/>
        </w:rPr>
        <w:t>须知</w:t>
      </w:r>
      <w:r>
        <w:rPr>
          <w:rFonts w:hint="eastAsia" w:ascii="仿宋" w:hAnsi="仿宋" w:eastAsia="仿宋" w:cs="仿宋"/>
          <w:color w:val="auto"/>
          <w:szCs w:val="24"/>
          <w:highlight w:val="none"/>
        </w:rPr>
        <w:t>规定的开标日期起遵守本投标文件中的承诺且在投标有效期满之前均具有约束力。</w:t>
      </w:r>
    </w:p>
    <w:p>
      <w:pPr>
        <w:pStyle w:val="396"/>
        <w:keepNext w:val="0"/>
        <w:keepLines w:val="0"/>
        <w:pageBreakBefore w:val="0"/>
        <w:kinsoku/>
        <w:wordWrap/>
        <w:overflowPunct/>
        <w:topLinePunct w:val="0"/>
        <w:autoSpaceDE/>
        <w:autoSpaceDN/>
        <w:bidi w:val="0"/>
        <w:spacing w:after="0" w:afterLines="0" w:line="400" w:lineRule="exact"/>
        <w:ind w:left="0" w:leftChars="0" w:right="0" w:rightChars="0" w:firstLine="480"/>
        <w:textAlignment w:val="auto"/>
        <w:outlineLvl w:val="9"/>
        <w:rPr>
          <w:rFonts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pPr>
        <w:pStyle w:val="396"/>
        <w:keepNext w:val="0"/>
        <w:keepLines w:val="0"/>
        <w:pageBreakBefore w:val="0"/>
        <w:kinsoku/>
        <w:wordWrap/>
        <w:overflowPunct/>
        <w:topLinePunct w:val="0"/>
        <w:autoSpaceDE/>
        <w:autoSpaceDN/>
        <w:bidi w:val="0"/>
        <w:spacing w:after="0" w:afterLines="0" w:line="400" w:lineRule="exact"/>
        <w:ind w:left="0" w:leftChars="0" w:right="0" w:rightChars="0" w:firstLine="480"/>
        <w:textAlignment w:val="auto"/>
        <w:outlineLvl w:val="9"/>
        <w:rPr>
          <w:rFonts w:ascii="仿宋" w:hAnsi="仿宋" w:eastAsia="仿宋" w:cs="仿宋"/>
          <w:color w:val="auto"/>
          <w:szCs w:val="24"/>
          <w:highlight w:val="none"/>
        </w:rPr>
      </w:pPr>
      <w:r>
        <w:rPr>
          <w:rFonts w:hint="eastAsia" w:ascii="仿宋" w:hAnsi="仿宋" w:eastAsia="仿宋"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396"/>
        <w:keepNext w:val="0"/>
        <w:keepLines w:val="0"/>
        <w:pageBreakBefore w:val="0"/>
        <w:kinsoku/>
        <w:wordWrap/>
        <w:overflowPunct/>
        <w:topLinePunct w:val="0"/>
        <w:autoSpaceDE/>
        <w:autoSpaceDN/>
        <w:bidi w:val="0"/>
        <w:spacing w:after="0" w:afterLines="0" w:line="400" w:lineRule="exact"/>
        <w:ind w:left="0" w:leftChars="0" w:right="0" w:rightChars="0" w:firstLine="480"/>
        <w:textAlignment w:val="auto"/>
        <w:outlineLvl w:val="9"/>
        <w:rPr>
          <w:rFonts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pPr>
        <w:pStyle w:val="18"/>
        <w:keepNext w:val="0"/>
        <w:keepLines w:val="0"/>
        <w:pageBreakBefore w:val="0"/>
        <w:tabs>
          <w:tab w:val="clear" w:pos="1697"/>
        </w:tabs>
        <w:kinsoku/>
        <w:wordWrap/>
        <w:overflowPunct/>
        <w:topLinePunct w:val="0"/>
        <w:autoSpaceDE/>
        <w:autoSpaceDN/>
        <w:bidi w:val="0"/>
        <w:spacing w:after="0" w:afterLines="0" w:line="400" w:lineRule="exact"/>
        <w:ind w:left="0" w:leftChars="0" w:right="0" w:rightChars="0" w:firstLine="480" w:firstLineChars="200"/>
        <w:textAlignment w:val="auto"/>
        <w:outlineLvl w:val="9"/>
        <w:rPr>
          <w:rFonts w:ascii="仿宋" w:hAnsi="仿宋" w:eastAsia="仿宋" w:cs="仿宋"/>
          <w:color w:val="auto"/>
          <w:szCs w:val="24"/>
          <w:highlight w:val="none"/>
        </w:rPr>
      </w:pPr>
      <w:r>
        <w:rPr>
          <w:rFonts w:hint="eastAsia" w:ascii="仿宋" w:hAnsi="仿宋" w:eastAsia="仿宋" w:cs="仿宋"/>
          <w:color w:val="auto"/>
          <w:szCs w:val="24"/>
          <w:highlight w:val="none"/>
        </w:rPr>
        <w:t>5.本投标自开标之日（投标截止之日）起90天内有效。</w:t>
      </w:r>
    </w:p>
    <w:p>
      <w:pPr>
        <w:pStyle w:val="396"/>
        <w:keepNext w:val="0"/>
        <w:keepLines w:val="0"/>
        <w:pageBreakBefore w:val="0"/>
        <w:kinsoku/>
        <w:wordWrap/>
        <w:overflowPunct/>
        <w:topLinePunct w:val="0"/>
        <w:autoSpaceDE/>
        <w:autoSpaceDN/>
        <w:bidi w:val="0"/>
        <w:spacing w:after="0" w:afterLines="0" w:line="400" w:lineRule="exact"/>
        <w:ind w:left="0" w:leftChars="0" w:right="0" w:rightChars="0" w:firstLine="480"/>
        <w:textAlignment w:val="auto"/>
        <w:outlineLvl w:val="9"/>
        <w:rPr>
          <w:rFonts w:ascii="仿宋" w:hAnsi="仿宋" w:eastAsia="仿宋" w:cs="仿宋"/>
          <w:color w:val="auto"/>
          <w:szCs w:val="24"/>
          <w:highlight w:val="none"/>
        </w:rPr>
      </w:pPr>
      <w:r>
        <w:rPr>
          <w:rFonts w:hint="eastAsia" w:ascii="仿宋" w:hAnsi="仿宋" w:eastAsia="仿宋"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overflowPunct/>
        <w:topLinePunct w:val="0"/>
        <w:autoSpaceDE/>
        <w:autoSpaceDN/>
        <w:bidi w:val="0"/>
        <w:snapToGrid w:val="0"/>
        <w:spacing w:line="400" w:lineRule="exact"/>
        <w:ind w:left="0" w:leftChars="0" w:right="0" w:rightChars="0" w:firstLine="480" w:firstLineChars="200"/>
        <w:textAlignment w:val="auto"/>
        <w:outlineLvl w:val="9"/>
        <w:rPr>
          <w:rFonts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pPr>
        <w:keepNext w:val="0"/>
        <w:keepLines w:val="0"/>
        <w:pageBreakBefore w:val="0"/>
        <w:kinsoku/>
        <w:wordWrap/>
        <w:overflowPunct/>
        <w:topLinePunct w:val="0"/>
        <w:autoSpaceDE/>
        <w:autoSpaceDN/>
        <w:bidi w:val="0"/>
        <w:snapToGrid w:val="0"/>
        <w:spacing w:line="400" w:lineRule="exact"/>
        <w:ind w:left="0" w:leftChars="0" w:right="0" w:rightChars="0" w:firstLine="480" w:firstLineChars="200"/>
        <w:textAlignment w:val="auto"/>
        <w:outlineLvl w:val="9"/>
        <w:rPr>
          <w:rFonts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pPr>
        <w:keepNext w:val="0"/>
        <w:keepLines w:val="0"/>
        <w:pageBreakBefore w:val="0"/>
        <w:kinsoku/>
        <w:wordWrap/>
        <w:overflowPunct/>
        <w:topLinePunct w:val="0"/>
        <w:autoSpaceDE/>
        <w:autoSpaceDN/>
        <w:bidi w:val="0"/>
        <w:snapToGrid w:val="0"/>
        <w:spacing w:line="400" w:lineRule="exact"/>
        <w:ind w:left="0" w:leftChars="0" w:right="0" w:rightChars="0" w:firstLine="480" w:firstLineChars="200"/>
        <w:textAlignment w:val="auto"/>
        <w:outlineLvl w:val="9"/>
        <w:rPr>
          <w:rFonts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pPr>
        <w:keepNext w:val="0"/>
        <w:keepLines w:val="0"/>
        <w:pageBreakBefore w:val="0"/>
        <w:kinsoku/>
        <w:wordWrap/>
        <w:overflowPunct/>
        <w:topLinePunct w:val="0"/>
        <w:autoSpaceDE/>
        <w:autoSpaceDN/>
        <w:bidi w:val="0"/>
        <w:snapToGrid w:val="0"/>
        <w:spacing w:line="400" w:lineRule="exact"/>
        <w:ind w:left="0" w:leftChars="0" w:right="0" w:rightChars="0" w:firstLine="480" w:firstLineChars="200"/>
        <w:textAlignment w:val="auto"/>
        <w:outlineLvl w:val="9"/>
        <w:rPr>
          <w:rFonts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pPr>
        <w:keepNext w:val="0"/>
        <w:keepLines w:val="0"/>
        <w:pageBreakBefore w:val="0"/>
        <w:kinsoku/>
        <w:wordWrap/>
        <w:overflowPunct/>
        <w:topLinePunct w:val="0"/>
        <w:autoSpaceDE/>
        <w:autoSpaceDN/>
        <w:bidi w:val="0"/>
        <w:snapToGrid w:val="0"/>
        <w:spacing w:line="400" w:lineRule="exact"/>
        <w:ind w:left="0" w:leftChars="0" w:right="0" w:rightChars="0" w:firstLine="480" w:firstLineChars="200"/>
        <w:textAlignment w:val="auto"/>
        <w:outlineLvl w:val="9"/>
        <w:rPr>
          <w:rFonts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pPr>
        <w:keepNext w:val="0"/>
        <w:keepLines w:val="0"/>
        <w:pageBreakBefore w:val="0"/>
        <w:kinsoku/>
        <w:wordWrap/>
        <w:overflowPunct/>
        <w:topLinePunct w:val="0"/>
        <w:autoSpaceDE/>
        <w:autoSpaceDN/>
        <w:bidi w:val="0"/>
        <w:snapToGrid w:val="0"/>
        <w:spacing w:line="400" w:lineRule="exact"/>
        <w:ind w:left="0" w:leftChars="0" w:right="0" w:rightChars="0" w:firstLine="480" w:firstLineChars="200"/>
        <w:textAlignment w:val="auto"/>
        <w:outlineLvl w:val="9"/>
        <w:rPr>
          <w:rFonts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pPr>
        <w:keepNext w:val="0"/>
        <w:keepLines w:val="0"/>
        <w:pageBreakBefore w:val="0"/>
        <w:kinsoku/>
        <w:wordWrap/>
        <w:overflowPunct/>
        <w:topLinePunct w:val="0"/>
        <w:autoSpaceDE/>
        <w:autoSpaceDN/>
        <w:bidi w:val="0"/>
        <w:snapToGrid w:val="0"/>
        <w:spacing w:line="400" w:lineRule="exact"/>
        <w:ind w:left="0" w:leftChars="0" w:right="0" w:rightChars="0" w:firstLine="480" w:firstLineChars="200"/>
        <w:textAlignment w:val="auto"/>
        <w:outlineLvl w:val="9"/>
        <w:rPr>
          <w:rFonts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pPr>
        <w:pStyle w:val="396"/>
        <w:spacing w:after="120" w:line="336" w:lineRule="auto"/>
        <w:ind w:firstLine="480"/>
        <w:rPr>
          <w:rFonts w:hint="eastAsia" w:ascii="仿宋" w:hAnsi="仿宋" w:eastAsia="仿宋" w:cs="仿宋"/>
          <w:color w:val="auto"/>
          <w:szCs w:val="24"/>
          <w:highlight w:val="none"/>
        </w:rPr>
      </w:pPr>
    </w:p>
    <w:p>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电话：                              传真：</w:t>
      </w:r>
    </w:p>
    <w:p>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pPr>
        <w:snapToGrid w:val="0"/>
        <w:spacing w:line="336" w:lineRule="auto"/>
        <w:ind w:firstLine="480" w:firstLineChars="200"/>
        <w:jc w:val="left"/>
        <w:rPr>
          <w:rFonts w:ascii="仿宋" w:hAnsi="仿宋" w:eastAsia="仿宋" w:cs="仿宋"/>
          <w:color w:val="auto"/>
          <w:sz w:val="24"/>
          <w:highlight w:val="none"/>
        </w:rPr>
      </w:pPr>
    </w:p>
    <w:p>
      <w:pPr>
        <w:snapToGrid w:val="0"/>
        <w:spacing w:line="336" w:lineRule="auto"/>
        <w:ind w:firstLine="480" w:firstLineChars="200"/>
        <w:jc w:val="left"/>
        <w:rPr>
          <w:rFonts w:ascii="仿宋" w:hAnsi="仿宋" w:eastAsia="仿宋" w:cs="仿宋"/>
          <w:b/>
          <w:color w:val="auto"/>
          <w:kern w:val="0"/>
          <w:sz w:val="32"/>
          <w:szCs w:val="32"/>
          <w:highlight w:val="none"/>
        </w:rPr>
      </w:pPr>
      <w:r>
        <w:rPr>
          <w:rFonts w:hint="eastAsia" w:ascii="仿宋" w:hAnsi="仿宋" w:eastAsia="仿宋" w:cs="仿宋"/>
          <w:color w:val="auto"/>
          <w:sz w:val="24"/>
          <w:highlight w:val="none"/>
        </w:rPr>
        <w:t xml:space="preserve">投标人(电子签章)：　　　　　　　　　日期：  </w:t>
      </w:r>
    </w:p>
    <w:p>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（适用于非联合体投标）</w:t>
      </w:r>
    </w:p>
    <w:p>
      <w:pPr>
        <w:jc w:val="center"/>
        <w:rPr>
          <w:rFonts w:ascii="仿宋" w:hAnsi="仿宋" w:eastAsia="仿宋" w:cs="仿宋"/>
          <w:b/>
          <w:color w:val="auto"/>
          <w:sz w:val="24"/>
          <w:highlight w:val="none"/>
        </w:rPr>
      </w:pPr>
    </w:p>
    <w:p>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ascii="仿宋" w:hAnsi="仿宋" w:eastAsia="仿宋" w:cs="仿宋"/>
          <w:color w:val="auto"/>
          <w:sz w:val="24"/>
          <w:highlight w:val="none"/>
        </w:rPr>
      </w:pPr>
    </w:p>
    <w:p>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p>
    <w:p>
      <w:pPr>
        <w:ind w:firstLine="5280" w:firstLineChars="2200"/>
        <w:jc w:val="left"/>
        <w:rPr>
          <w:rFonts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ind w:firstLine="4920" w:firstLineChars="2050"/>
        <w:jc w:val="left"/>
        <w:rPr>
          <w:rFonts w:ascii="仿宋" w:hAnsi="仿宋" w:eastAsia="仿宋" w:cs="仿宋"/>
          <w:color w:val="auto"/>
          <w:sz w:val="24"/>
          <w:highlight w:val="none"/>
        </w:rPr>
      </w:pPr>
    </w:p>
    <w:p>
      <w:pPr>
        <w:spacing w:line="800" w:lineRule="exact"/>
        <w:rPr>
          <w:rFonts w:ascii="仿宋" w:hAnsi="仿宋" w:eastAsia="仿宋" w:cs="仿宋"/>
          <w:b/>
          <w:color w:val="auto"/>
          <w:sz w:val="24"/>
          <w:highlight w:val="none"/>
        </w:rPr>
      </w:pPr>
    </w:p>
    <w:p>
      <w:pPr>
        <w:spacing w:line="800" w:lineRule="exact"/>
        <w:rPr>
          <w:rFonts w:ascii="仿宋" w:hAnsi="仿宋" w:eastAsia="仿宋" w:cs="仿宋"/>
          <w:b/>
          <w:color w:val="auto"/>
          <w:sz w:val="24"/>
          <w:highlight w:val="none"/>
        </w:rPr>
      </w:pPr>
    </w:p>
    <w:p>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pPr>
        <w:jc w:val="center"/>
        <w:rPr>
          <w:rFonts w:ascii="仿宋" w:hAnsi="仿宋" w:eastAsia="仿宋" w:cs="仿宋"/>
          <w:b/>
          <w:color w:val="auto"/>
          <w:sz w:val="24"/>
          <w:highlight w:val="none"/>
        </w:rPr>
      </w:pPr>
    </w:p>
    <w:p>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ascii="仿宋" w:hAnsi="仿宋" w:eastAsia="仿宋" w:cs="仿宋"/>
          <w:color w:val="auto"/>
          <w:sz w:val="24"/>
          <w:highlight w:val="none"/>
        </w:rPr>
      </w:pPr>
    </w:p>
    <w:p>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p>
    <w:p>
      <w:pPr>
        <w:jc w:val="center"/>
        <w:rPr>
          <w:rFonts w:ascii="仿宋" w:hAnsi="仿宋" w:eastAsia="仿宋" w:cs="仿宋"/>
          <w:b/>
          <w:color w:val="auto"/>
          <w:kern w:val="0"/>
          <w:sz w:val="32"/>
          <w:szCs w:val="32"/>
          <w:highlight w:val="none"/>
        </w:rPr>
      </w:pPr>
    </w:p>
    <w:p>
      <w:pPr>
        <w:rPr>
          <w:rFonts w:ascii="仿宋" w:hAnsi="仿宋" w:eastAsia="仿宋" w:cs="仿宋"/>
          <w:color w:val="auto"/>
          <w:highlight w:val="none"/>
        </w:rPr>
      </w:pPr>
    </w:p>
    <w:p>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autoSpaceDE w:val="0"/>
        <w:autoSpaceDN w:val="0"/>
        <w:spacing w:line="360" w:lineRule="auto"/>
        <w:jc w:val="center"/>
        <w:rPr>
          <w:rFonts w:ascii="仿宋" w:hAnsi="仿宋" w:eastAsia="仿宋" w:cs="仿宋"/>
          <w:b/>
          <w:color w:val="auto"/>
          <w:kern w:val="0"/>
          <w:sz w:val="32"/>
          <w:szCs w:val="32"/>
          <w:highlight w:val="none"/>
          <w:lang w:val="zh-CN"/>
        </w:rPr>
      </w:pPr>
    </w:p>
    <w:p>
      <w:pPr>
        <w:autoSpaceDE w:val="0"/>
        <w:autoSpaceDN w:val="0"/>
        <w:spacing w:line="360" w:lineRule="auto"/>
        <w:jc w:val="center"/>
        <w:rPr>
          <w:rFonts w:ascii="仿宋" w:hAnsi="仿宋" w:eastAsia="仿宋" w:cs="仿宋"/>
          <w:b/>
          <w:color w:val="auto"/>
          <w:kern w:val="0"/>
          <w:sz w:val="32"/>
          <w:szCs w:val="32"/>
          <w:highlight w:val="none"/>
          <w:lang w:val="zh-CN"/>
        </w:rPr>
      </w:pPr>
    </w:p>
    <w:p>
      <w:pPr>
        <w:autoSpaceDE w:val="0"/>
        <w:autoSpaceDN w:val="0"/>
        <w:spacing w:line="360" w:lineRule="auto"/>
        <w:jc w:val="center"/>
        <w:rPr>
          <w:rFonts w:ascii="仿宋" w:hAnsi="仿宋" w:eastAsia="仿宋" w:cs="仿宋"/>
          <w:b/>
          <w:color w:val="auto"/>
          <w:kern w:val="0"/>
          <w:sz w:val="32"/>
          <w:szCs w:val="32"/>
          <w:highlight w:val="none"/>
          <w:lang w:val="zh-CN"/>
        </w:rPr>
      </w:pPr>
    </w:p>
    <w:p>
      <w:pPr>
        <w:spacing w:line="800" w:lineRule="exact"/>
        <w:rPr>
          <w:rFonts w:ascii="仿宋" w:hAnsi="仿宋" w:eastAsia="仿宋" w:cs="仿宋"/>
          <w:b/>
          <w:color w:val="auto"/>
          <w:sz w:val="24"/>
          <w:highlight w:val="none"/>
        </w:rPr>
      </w:pPr>
    </w:p>
    <w:p>
      <w:pP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三、法定代表人及其授权代表身份证复印件（正反面）</w:t>
      </w:r>
    </w:p>
    <w:p>
      <w:pPr>
        <w:spacing w:line="800" w:lineRule="exact"/>
        <w:rPr>
          <w:rFonts w:ascii="仿宋" w:hAnsi="仿宋" w:eastAsia="仿宋" w:cs="仿宋"/>
          <w:b/>
          <w:color w:val="auto"/>
          <w:sz w:val="24"/>
          <w:highlight w:val="none"/>
        </w:rPr>
      </w:pPr>
    </w:p>
    <w:p>
      <w:pPr>
        <w:spacing w:line="800" w:lineRule="exact"/>
        <w:rPr>
          <w:rFonts w:ascii="仿宋" w:hAnsi="仿宋" w:eastAsia="仿宋" w:cs="仿宋"/>
          <w:b/>
          <w:color w:val="auto"/>
          <w:sz w:val="24"/>
          <w:highlight w:val="none"/>
        </w:rPr>
      </w:pPr>
    </w:p>
    <w:p>
      <w:pP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四、法定代表人身份证明书(格式)</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pPr>
        <w:spacing w:line="440" w:lineRule="exact"/>
        <w:ind w:right="281" w:rightChars="134"/>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特此证明。</w:t>
      </w:r>
    </w:p>
    <w:p>
      <w:pPr>
        <w:spacing w:line="440" w:lineRule="exact"/>
        <w:rPr>
          <w:rFonts w:ascii="仿宋" w:hAnsi="仿宋" w:eastAsia="仿宋" w:cs="仿宋"/>
          <w:color w:val="auto"/>
          <w:sz w:val="24"/>
          <w:highlight w:val="none"/>
        </w:rPr>
      </w:pP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投标人名称：                             （电子签章）</w:t>
      </w:r>
    </w:p>
    <w:p>
      <w:pPr>
        <w:spacing w:line="440" w:lineRule="exact"/>
        <w:ind w:right="480"/>
        <w:rPr>
          <w:rFonts w:ascii="仿宋" w:hAnsi="仿宋" w:eastAsia="仿宋" w:cs="仿宋"/>
          <w:color w:val="auto"/>
          <w:sz w:val="24"/>
          <w:highlight w:val="none"/>
        </w:rPr>
      </w:pPr>
    </w:p>
    <w:p>
      <w:pPr>
        <w:spacing w:line="440" w:lineRule="exact"/>
        <w:ind w:right="720"/>
        <w:jc w:val="right"/>
        <w:rPr>
          <w:rFonts w:ascii="仿宋" w:hAnsi="仿宋" w:eastAsia="仿宋" w:cs="仿宋"/>
          <w:color w:val="auto"/>
          <w:sz w:val="24"/>
          <w:highlight w:val="none"/>
        </w:rPr>
      </w:pPr>
      <w:r>
        <w:rPr>
          <w:rFonts w:hint="eastAsia" w:ascii="仿宋" w:hAnsi="仿宋" w:eastAsia="仿宋" w:cs="仿宋"/>
          <w:color w:val="auto"/>
          <w:sz w:val="24"/>
          <w:highlight w:val="none"/>
        </w:rPr>
        <w:t>年   月   日</w:t>
      </w: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五、商务技术偏离表</w:t>
      </w:r>
    </w:p>
    <w:tbl>
      <w:tblPr>
        <w:tblStyle w:val="7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tcPr>
          <w:p>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pPr>
              <w:jc w:val="center"/>
              <w:rPr>
                <w:rFonts w:ascii="仿宋" w:hAnsi="仿宋" w:eastAsia="仿宋" w:cs="仿宋"/>
                <w:b/>
                <w:color w:val="auto"/>
                <w:kern w:val="0"/>
                <w:sz w:val="32"/>
                <w:szCs w:val="32"/>
                <w:highlight w:val="none"/>
              </w:rPr>
            </w:pPr>
          </w:p>
        </w:tc>
        <w:tc>
          <w:tcPr>
            <w:tcW w:w="3546" w:type="dxa"/>
          </w:tcPr>
          <w:p>
            <w:pPr>
              <w:jc w:val="center"/>
              <w:rPr>
                <w:rFonts w:ascii="仿宋" w:hAnsi="仿宋" w:eastAsia="仿宋" w:cs="仿宋"/>
                <w:b/>
                <w:color w:val="auto"/>
                <w:kern w:val="0"/>
                <w:sz w:val="32"/>
                <w:szCs w:val="32"/>
                <w:highlight w:val="none"/>
              </w:rPr>
            </w:pPr>
          </w:p>
        </w:tc>
        <w:tc>
          <w:tcPr>
            <w:tcW w:w="1276" w:type="dxa"/>
          </w:tcPr>
          <w:p>
            <w:pPr>
              <w:jc w:val="center"/>
              <w:rPr>
                <w:rFonts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tcPr>
          <w:p>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pPr>
              <w:jc w:val="center"/>
              <w:rPr>
                <w:rFonts w:ascii="仿宋" w:hAnsi="仿宋" w:eastAsia="仿宋" w:cs="仿宋"/>
                <w:b/>
                <w:color w:val="auto"/>
                <w:kern w:val="0"/>
                <w:sz w:val="32"/>
                <w:szCs w:val="32"/>
                <w:highlight w:val="none"/>
              </w:rPr>
            </w:pPr>
          </w:p>
        </w:tc>
        <w:tc>
          <w:tcPr>
            <w:tcW w:w="3546" w:type="dxa"/>
          </w:tcPr>
          <w:p>
            <w:pPr>
              <w:jc w:val="center"/>
              <w:rPr>
                <w:rFonts w:ascii="仿宋" w:hAnsi="仿宋" w:eastAsia="仿宋" w:cs="仿宋"/>
                <w:b/>
                <w:color w:val="auto"/>
                <w:kern w:val="0"/>
                <w:sz w:val="32"/>
                <w:szCs w:val="32"/>
                <w:highlight w:val="none"/>
              </w:rPr>
            </w:pPr>
          </w:p>
        </w:tc>
        <w:tc>
          <w:tcPr>
            <w:tcW w:w="1276" w:type="dxa"/>
          </w:tcPr>
          <w:p>
            <w:pPr>
              <w:jc w:val="center"/>
              <w:rPr>
                <w:rFonts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tcPr>
          <w:p>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pPr>
              <w:jc w:val="center"/>
              <w:rPr>
                <w:rFonts w:ascii="仿宋" w:hAnsi="仿宋" w:eastAsia="仿宋" w:cs="仿宋"/>
                <w:b/>
                <w:color w:val="auto"/>
                <w:kern w:val="0"/>
                <w:sz w:val="32"/>
                <w:szCs w:val="32"/>
                <w:highlight w:val="none"/>
              </w:rPr>
            </w:pPr>
          </w:p>
        </w:tc>
        <w:tc>
          <w:tcPr>
            <w:tcW w:w="3546" w:type="dxa"/>
          </w:tcPr>
          <w:p>
            <w:pPr>
              <w:jc w:val="center"/>
              <w:rPr>
                <w:rFonts w:ascii="仿宋" w:hAnsi="仿宋" w:eastAsia="仿宋" w:cs="仿宋"/>
                <w:b/>
                <w:color w:val="auto"/>
                <w:kern w:val="0"/>
                <w:sz w:val="32"/>
                <w:szCs w:val="32"/>
                <w:highlight w:val="none"/>
              </w:rPr>
            </w:pPr>
          </w:p>
        </w:tc>
        <w:tc>
          <w:tcPr>
            <w:tcW w:w="1276" w:type="dxa"/>
          </w:tcPr>
          <w:p>
            <w:pPr>
              <w:jc w:val="center"/>
              <w:rPr>
                <w:rFonts w:ascii="仿宋" w:hAnsi="仿宋" w:eastAsia="仿宋" w:cs="仿宋"/>
                <w:b/>
                <w:color w:val="auto"/>
                <w:kern w:val="0"/>
                <w:sz w:val="32"/>
                <w:szCs w:val="32"/>
                <w:highlight w:val="none"/>
              </w:rPr>
            </w:pPr>
          </w:p>
        </w:tc>
      </w:tr>
    </w:tbl>
    <w:p>
      <w:pP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pPr>
        <w:jc w:val="center"/>
        <w:rPr>
          <w:rFonts w:ascii="仿宋" w:hAnsi="仿宋" w:eastAsia="仿宋" w:cs="仿宋"/>
          <w:b/>
          <w:color w:val="auto"/>
          <w:kern w:val="0"/>
          <w:sz w:val="32"/>
          <w:szCs w:val="32"/>
          <w:highlight w:val="none"/>
        </w:rPr>
      </w:pPr>
    </w:p>
    <w:p>
      <w:pPr>
        <w:spacing w:line="360" w:lineRule="auto"/>
        <w:ind w:right="420"/>
        <w:rPr>
          <w:rFonts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pPr>
        <w:widowControl/>
        <w:adjustRightInd/>
        <w:jc w:val="left"/>
        <w:rPr>
          <w:rFonts w:ascii="仿宋" w:hAnsi="仿宋" w:eastAsia="仿宋" w:cs="仿宋"/>
          <w:b/>
          <w:bCs/>
          <w:color w:val="auto"/>
          <w:sz w:val="32"/>
          <w:szCs w:val="32"/>
          <w:highlight w:val="none"/>
        </w:rPr>
      </w:pPr>
    </w:p>
    <w:p>
      <w:pPr>
        <w:widowControl/>
        <w:adjustRightInd/>
        <w:jc w:val="center"/>
        <w:rPr>
          <w:rFonts w:hint="eastAsia" w:ascii="仿宋" w:hAnsi="仿宋" w:eastAsia="仿宋" w:cs="仿宋"/>
          <w:b/>
          <w:bCs/>
          <w:color w:val="auto"/>
          <w:sz w:val="32"/>
          <w:szCs w:val="32"/>
          <w:highlight w:val="none"/>
        </w:rPr>
      </w:pPr>
    </w:p>
    <w:p>
      <w:pPr>
        <w:widowControl/>
        <w:adjustRightInd/>
        <w:jc w:val="center"/>
        <w:rPr>
          <w:rFonts w:hint="eastAsia" w:ascii="仿宋" w:hAnsi="仿宋" w:eastAsia="仿宋" w:cs="仿宋"/>
          <w:b/>
          <w:bCs/>
          <w:color w:val="auto"/>
          <w:sz w:val="32"/>
          <w:szCs w:val="32"/>
          <w:highlight w:val="none"/>
        </w:rPr>
      </w:pPr>
    </w:p>
    <w:p>
      <w:pPr>
        <w:widowControl/>
        <w:adjustRightInd/>
        <w:jc w:val="center"/>
        <w:rPr>
          <w:rFonts w:hint="eastAsia" w:ascii="仿宋" w:hAnsi="仿宋" w:eastAsia="仿宋" w:cs="仿宋"/>
          <w:b/>
          <w:bCs/>
          <w:color w:val="auto"/>
          <w:sz w:val="32"/>
          <w:szCs w:val="32"/>
          <w:highlight w:val="none"/>
        </w:rPr>
      </w:pPr>
    </w:p>
    <w:p>
      <w:pPr>
        <w:widowControl/>
        <w:adjustRightInd/>
        <w:jc w:val="center"/>
        <w:rPr>
          <w:rFonts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六</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pPr>
        <w:snapToGrid w:val="0"/>
        <w:spacing w:line="360" w:lineRule="auto"/>
        <w:rPr>
          <w:rFonts w:ascii="仿宋" w:hAnsi="仿宋" w:eastAsia="仿宋" w:cs="仿宋"/>
          <w:color w:val="auto"/>
          <w:sz w:val="24"/>
          <w:highlight w:val="none"/>
        </w:rPr>
      </w:pPr>
    </w:p>
    <w:p>
      <w:pPr>
        <w:snapToGrid w:val="0"/>
        <w:spacing w:line="360" w:lineRule="auto"/>
        <w:rPr>
          <w:rFonts w:ascii="仿宋" w:hAnsi="仿宋" w:eastAsia="仿宋" w:cs="仿宋"/>
          <w:color w:val="auto"/>
          <w:kern w:val="0"/>
          <w:sz w:val="24"/>
          <w:highlight w:val="none"/>
          <w:u w:val="single"/>
        </w:rPr>
      </w:pPr>
      <w:r>
        <w:rPr>
          <w:rFonts w:hint="eastAsia" w:ascii="仿宋" w:hAnsi="仿宋" w:eastAsia="仿宋" w:cs="仿宋"/>
          <w:color w:val="auto"/>
          <w:sz w:val="24"/>
          <w:highlight w:val="none"/>
          <w:u w:val="single"/>
        </w:rPr>
        <w:t>（采购人）、（采购代理机构）</w:t>
      </w:r>
      <w:r>
        <w:rPr>
          <w:rFonts w:hint="eastAsia" w:ascii="仿宋" w:hAnsi="仿宋" w:eastAsia="仿宋" w:cs="仿宋"/>
          <w:color w:val="auto"/>
          <w:kern w:val="0"/>
          <w:sz w:val="24"/>
          <w:highlight w:val="none"/>
          <w:u w:val="single"/>
          <w:lang w:val="zh-CN"/>
        </w:rPr>
        <w:t>：</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color w:val="auto"/>
          <w:kern w:val="0"/>
          <w:sz w:val="24"/>
          <w:highlight w:val="none"/>
          <w:lang w:val="zh-CN"/>
        </w:rPr>
      </w:pPr>
    </w:p>
    <w:p>
      <w:pPr>
        <w:autoSpaceDE w:val="0"/>
        <w:autoSpaceDN w:val="0"/>
        <w:spacing w:line="360" w:lineRule="auto"/>
        <w:ind w:left="2"/>
        <w:jc w:val="left"/>
        <w:rPr>
          <w:rFonts w:ascii="仿宋" w:hAnsi="仿宋" w:eastAsia="仿宋" w:cs="仿宋"/>
          <w:color w:val="auto"/>
          <w:kern w:val="0"/>
          <w:sz w:val="24"/>
          <w:highlight w:val="none"/>
          <w:lang w:val="zh-CN"/>
        </w:rPr>
      </w:pPr>
    </w:p>
    <w:p>
      <w:pPr>
        <w:autoSpaceDE w:val="0"/>
        <w:autoSpaceDN w:val="0"/>
        <w:spacing w:line="360" w:lineRule="auto"/>
        <w:ind w:left="2"/>
        <w:jc w:val="left"/>
        <w:rPr>
          <w:rFonts w:ascii="仿宋" w:hAnsi="仿宋" w:eastAsia="仿宋" w:cs="仿宋"/>
          <w:color w:val="auto"/>
          <w:kern w:val="0"/>
          <w:sz w:val="24"/>
          <w:highlight w:val="none"/>
          <w:lang w:val="zh-CN"/>
        </w:rPr>
      </w:pPr>
    </w:p>
    <w:p>
      <w:pPr>
        <w:autoSpaceDE w:val="0"/>
        <w:autoSpaceDN w:val="0"/>
        <w:spacing w:line="360" w:lineRule="auto"/>
        <w:ind w:left="2" w:leftChars="1" w:right="1120" w:firstLine="4560" w:firstLineChars="19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pPr>
        <w:spacing w:line="360" w:lineRule="auto"/>
        <w:ind w:left="4620" w:leftChars="2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pPr>
        <w:spacing w:line="360" w:lineRule="auto"/>
        <w:jc w:val="center"/>
        <w:rPr>
          <w:rFonts w:ascii="仿宋" w:hAnsi="仿宋" w:eastAsia="仿宋" w:cs="仿宋"/>
          <w:b/>
          <w:bCs/>
          <w:color w:val="auto"/>
          <w:sz w:val="24"/>
          <w:highlight w:val="none"/>
        </w:rPr>
      </w:pPr>
    </w:p>
    <w:p>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spacing w:line="360" w:lineRule="auto"/>
        <w:jc w:val="center"/>
        <w:rPr>
          <w:rFonts w:ascii="仿宋" w:hAnsi="仿宋" w:eastAsia="仿宋" w:cs="仿宋"/>
          <w:b/>
          <w:bCs/>
          <w:color w:val="auto"/>
          <w:sz w:val="24"/>
          <w:highlight w:val="none"/>
        </w:rPr>
      </w:pPr>
    </w:p>
    <w:p>
      <w:pPr>
        <w:pStyle w:val="80"/>
        <w:jc w:val="center"/>
        <w:rPr>
          <w:rFonts w:ascii="仿宋" w:hAnsi="仿宋" w:eastAsia="仿宋" w:cs="仿宋"/>
          <w:b/>
          <w:bCs/>
          <w:color w:val="auto"/>
          <w:highlight w:val="none"/>
        </w:rPr>
      </w:pPr>
    </w:p>
    <w:p>
      <w:pPr>
        <w:spacing w:line="360" w:lineRule="auto"/>
        <w:jc w:val="center"/>
        <w:rPr>
          <w:rFonts w:hint="eastAsia" w:ascii="仿宋_GB2312" w:hAnsi="仿宋_GB2312" w:eastAsia="仿宋_GB2312" w:cs="仿宋_GB2312"/>
          <w:b/>
          <w:color w:val="auto"/>
          <w:sz w:val="32"/>
          <w:szCs w:val="32"/>
          <w:highlight w:val="none"/>
        </w:rPr>
      </w:pPr>
    </w:p>
    <w:p>
      <w:pPr>
        <w:spacing w:line="360" w:lineRule="auto"/>
        <w:jc w:val="center"/>
        <w:rPr>
          <w:rFonts w:hint="eastAsia" w:ascii="仿宋_GB2312" w:hAnsi="仿宋_GB2312" w:eastAsia="仿宋_GB2312" w:cs="仿宋_GB2312"/>
          <w:b/>
          <w:color w:val="auto"/>
          <w:sz w:val="32"/>
          <w:szCs w:val="32"/>
          <w:highlight w:val="none"/>
        </w:rPr>
      </w:pPr>
    </w:p>
    <w:p>
      <w:pPr>
        <w:spacing w:line="360" w:lineRule="auto"/>
        <w:jc w:val="center"/>
        <w:rPr>
          <w:rFonts w:hint="eastAsia" w:ascii="仿宋_GB2312" w:hAnsi="仿宋_GB2312" w:eastAsia="仿宋_GB2312" w:cs="仿宋_GB2312"/>
          <w:b/>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七、</w:t>
      </w:r>
      <w:r>
        <w:rPr>
          <w:rFonts w:hint="eastAsia" w:ascii="仿宋_GB2312" w:hAnsi="仿宋_GB2312" w:eastAsia="仿宋_GB2312" w:cs="仿宋_GB2312"/>
          <w:b/>
          <w:color w:val="auto"/>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7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Layout w:type="fixed"/>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blPrEx>
          <w:tblLayout w:type="fixed"/>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Layout w:type="fixed"/>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Layout w:type="fixed"/>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color w:val="auto"/>
          <w:sz w:val="24"/>
          <w:highlight w:val="none"/>
        </w:rPr>
      </w:pPr>
    </w:p>
    <w:p>
      <w:pPr>
        <w:autoSpaceDE w:val="0"/>
        <w:autoSpaceDN w:val="0"/>
        <w:spacing w:line="360" w:lineRule="auto"/>
        <w:rPr>
          <w:rFonts w:ascii="仿宋_GB2312" w:hAnsi="仿宋_GB2312" w:eastAsia="仿宋_GB2312" w:cs="仿宋_GB2312"/>
          <w:color w:val="auto"/>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648"/>
        <w:ind w:firstLine="0"/>
        <w:jc w:val="both"/>
        <w:rPr>
          <w:rFonts w:hAnsi="仿宋_GB2312" w:cs="仿宋_GB2312"/>
          <w:color w:val="auto"/>
          <w:highlight w:val="none"/>
        </w:rPr>
      </w:pP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八、技术解决方案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spacing w:line="360" w:lineRule="auto"/>
        <w:jc w:val="center"/>
        <w:rPr>
          <w:rFonts w:ascii="仿宋_GB2312" w:hAnsi="仿宋_GB2312" w:eastAsia="仿宋_GB2312" w:cs="仿宋_GB2312"/>
          <w:color w:val="auto"/>
          <w:sz w:val="24"/>
          <w:highlight w:val="none"/>
        </w:rPr>
      </w:pPr>
    </w:p>
    <w:p>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7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5pt;" o:ole="t" filled="f" o:preferrelative="t" stroked="f" coordsize="21600,21600">
            <v:path/>
            <v:fill on="f" focussize="0,0"/>
            <v:stroke on="f" joinstyle="miter"/>
            <v:imagedata r:id="rId24" o:title=""/>
            <o:lock v:ext="edit" aspectratio="t"/>
            <w10:wrap type="none"/>
            <w10:anchorlock/>
          </v:shape>
          <o:OLEObject Type="Embed" ProgID="Package" ShapeID="_x0000_i1025" DrawAspect="Content" ObjectID="_1468075725" r:id="rId23">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6" o:title=""/>
            <o:lock v:ext="edit" aspectratio="t"/>
            <w10:wrap type="none"/>
            <w10:anchorlock/>
          </v:shape>
          <o:OLEObject Type="Embed" ProgID="Package" ShapeID="_x0000_i1026" DrawAspect="Content" ObjectID="_1468075726" r:id="rId25">
            <o:LockedField>false</o:LockedField>
          </o:OLEObject>
        </w:object>
      </w:r>
    </w:p>
    <w:p>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zh-CN"/>
        </w:rPr>
        <w:t>九、组织实施方案</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7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ascii="仿宋_GB2312" w:hAnsi="仿宋_GB2312" w:eastAsia="仿宋_GB2312" w:cs="仿宋_GB2312"/>
          <w:color w:val="auto"/>
          <w:kern w:val="0"/>
          <w:sz w:val="24"/>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jc w:val="center"/>
        <w:rPr>
          <w:rFonts w:hint="eastAsia" w:ascii="仿宋_GB2312" w:hAnsi="仿宋_GB2312" w:eastAsia="仿宋_GB2312" w:cs="仿宋_GB2312"/>
          <w:b/>
          <w:bCs/>
          <w:color w:val="auto"/>
          <w:sz w:val="32"/>
          <w:szCs w:val="32"/>
          <w:highlight w:val="none"/>
        </w:rPr>
      </w:pPr>
    </w:p>
    <w:p>
      <w:pPr>
        <w:spacing w:line="360" w:lineRule="auto"/>
        <w:jc w:val="center"/>
        <w:rPr>
          <w:rFonts w:hint="eastAsia" w:ascii="仿宋_GB2312" w:hAnsi="仿宋_GB2312" w:eastAsia="仿宋_GB2312" w:cs="仿宋_GB2312"/>
          <w:b/>
          <w:bCs/>
          <w:color w:val="auto"/>
          <w:sz w:val="32"/>
          <w:szCs w:val="32"/>
          <w:highlight w:val="none"/>
        </w:rPr>
      </w:pPr>
    </w:p>
    <w:p>
      <w:pPr>
        <w:spacing w:line="360" w:lineRule="auto"/>
        <w:jc w:val="center"/>
        <w:rPr>
          <w:rFonts w:hint="eastAsia"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十、售后服务方案</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7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73"/>
        <w:tblW w:w="9503" w:type="dxa"/>
        <w:jc w:val="center"/>
        <w:tblInd w:w="0" w:type="dxa"/>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Layout w:type="fixed"/>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tblPrEx>
          <w:tblLayout w:type="fixed"/>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Layout w:type="fixed"/>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Layout w:type="fixed"/>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bl>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ascii="仿宋_GB2312" w:hAnsi="仿宋_GB2312" w:eastAsia="仿宋_GB2312" w:cs="仿宋_GB2312"/>
          <w:b/>
          <w:color w:val="auto"/>
          <w:sz w:val="30"/>
          <w:szCs w:val="30"/>
          <w:highlight w:val="none"/>
        </w:rPr>
      </w:pPr>
    </w:p>
    <w:p>
      <w:pPr>
        <w:spacing w:line="360" w:lineRule="auto"/>
        <w:jc w:val="center"/>
        <w:rPr>
          <w:rFonts w:ascii="仿宋_GB2312" w:hAnsi="仿宋_GB2312" w:eastAsia="仿宋_GB2312" w:cs="仿宋_GB2312"/>
          <w:b/>
          <w:color w:val="auto"/>
          <w:sz w:val="30"/>
          <w:szCs w:val="30"/>
          <w:highlight w:val="none"/>
        </w:rPr>
      </w:pPr>
    </w:p>
    <w:p>
      <w:pPr>
        <w:pStyle w:val="80"/>
        <w:rPr>
          <w:color w:val="auto"/>
          <w:highlight w:val="none"/>
        </w:rPr>
      </w:pPr>
    </w:p>
    <w:p>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十一、投标人售后服务能力证明材料</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（由投标人根据采购需求及磋商文件要求编制）</w:t>
      </w:r>
    </w:p>
    <w:p>
      <w:pPr>
        <w:spacing w:line="336" w:lineRule="auto"/>
        <w:ind w:firstLine="3600" w:firstLineChars="1500"/>
        <w:rPr>
          <w:rFonts w:ascii="仿宋" w:hAnsi="仿宋" w:eastAsia="仿宋" w:cs="仿宋"/>
          <w:color w:val="auto"/>
          <w:sz w:val="24"/>
          <w:highlight w:val="none"/>
        </w:rPr>
      </w:pPr>
    </w:p>
    <w:p>
      <w:pPr>
        <w:pStyle w:val="80"/>
        <w:rPr>
          <w:color w:val="auto"/>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80"/>
        <w:rPr>
          <w:color w:val="auto"/>
          <w:highlight w:val="none"/>
        </w:rPr>
      </w:pP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十二、项目小组人员名单</w:t>
      </w:r>
    </w:p>
    <w:p>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73"/>
        <w:tblW w:w="8755" w:type="dxa"/>
        <w:tblInd w:w="0" w:type="dxa"/>
        <w:tblLayout w:type="fixed"/>
        <w:tblCellMar>
          <w:top w:w="0" w:type="dxa"/>
          <w:left w:w="108" w:type="dxa"/>
          <w:bottom w:w="0" w:type="dxa"/>
          <w:right w:w="108" w:type="dxa"/>
        </w:tblCellMar>
      </w:tblPr>
      <w:tblGrid>
        <w:gridCol w:w="2061"/>
        <w:gridCol w:w="1287"/>
        <w:gridCol w:w="1260"/>
        <w:gridCol w:w="4147"/>
      </w:tblGrid>
      <w:tr>
        <w:tblPrEx>
          <w:tblLayout w:type="fixed"/>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tblPrEx>
          <w:tblLayout w:type="fixed"/>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Layout w:type="fixed"/>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Layout w:type="fixed"/>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Layout w:type="fixed"/>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Layout w:type="fixed"/>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Layout w:type="fixed"/>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Layout w:type="fixed"/>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Layout w:type="fixed"/>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Layout w:type="fixed"/>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7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Layout w:type="fixed"/>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blPrEx>
          <w:tblLayout w:type="fixed"/>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Layout w:type="fixed"/>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投标人名称（电子签名）：</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napToGrid w:val="0"/>
        <w:spacing w:line="360" w:lineRule="auto"/>
        <w:ind w:firstLine="6907" w:firstLineChars="2150"/>
        <w:rPr>
          <w:rFonts w:ascii="仿宋_GB2312" w:hAnsi="仿宋_GB2312" w:eastAsia="仿宋_GB2312" w:cs="仿宋_GB2312"/>
          <w:b/>
          <w:bCs/>
          <w:color w:val="auto"/>
          <w:sz w:val="32"/>
          <w:szCs w:val="32"/>
          <w:highlight w:val="none"/>
        </w:rPr>
      </w:pPr>
    </w:p>
    <w:p>
      <w:pPr>
        <w:snapToGrid w:val="0"/>
        <w:spacing w:line="360" w:lineRule="auto"/>
        <w:ind w:right="960"/>
        <w:rPr>
          <w:rFonts w:ascii="仿宋_GB2312" w:hAnsi="仿宋_GB2312" w:eastAsia="仿宋_GB2312" w:cs="仿宋_GB2312"/>
          <w:color w:val="auto"/>
          <w:kern w:val="0"/>
          <w:sz w:val="24"/>
          <w:highlight w:val="none"/>
          <w:lang w:val="zh-CN"/>
        </w:rPr>
      </w:pPr>
    </w:p>
    <w:p>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十三、</w:t>
      </w:r>
      <w:r>
        <w:rPr>
          <w:rFonts w:hint="eastAsia" w:ascii="仿宋_GB2312" w:hAnsi="仿宋_GB2312" w:eastAsia="仿宋_GB2312" w:cs="仿宋_GB2312"/>
          <w:b/>
          <w:color w:val="auto"/>
          <w:kern w:val="0"/>
          <w:sz w:val="32"/>
          <w:szCs w:val="32"/>
          <w:highlight w:val="none"/>
          <w:lang w:val="zh-CN"/>
        </w:rPr>
        <w:t>优惠条件及特殊承诺</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ascii="仿宋_GB2312" w:hAnsi="仿宋_GB2312" w:eastAsia="仿宋_GB2312" w:cs="仿宋_GB2312"/>
          <w:color w:val="auto"/>
          <w:sz w:val="18"/>
          <w:szCs w:val="18"/>
          <w:highlight w:val="none"/>
        </w:rPr>
      </w:pPr>
    </w:p>
    <w:p>
      <w:pPr>
        <w:pStyle w:val="80"/>
        <w:rPr>
          <w:color w:val="auto"/>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ascii="仿宋_GB2312" w:hAnsi="仿宋_GB2312" w:eastAsia="仿宋_GB2312" w:cs="仿宋_GB2312"/>
          <w:b/>
          <w:bCs/>
          <w:color w:val="auto"/>
          <w:sz w:val="18"/>
          <w:szCs w:val="18"/>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color w:val="auto"/>
          <w:kern w:val="0"/>
          <w:sz w:val="32"/>
          <w:szCs w:val="32"/>
          <w:highlight w:val="none"/>
          <w:lang w:val="zh-CN"/>
        </w:rPr>
        <w:t>备品备件及供选择的配套零部件清单</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十五、</w:t>
      </w:r>
      <w:r>
        <w:rPr>
          <w:rFonts w:hint="eastAsia" w:ascii="仿宋_GB2312" w:hAnsi="仿宋_GB2312" w:eastAsia="仿宋_GB2312" w:cs="仿宋_GB2312"/>
          <w:b/>
          <w:color w:val="auto"/>
          <w:kern w:val="0"/>
          <w:sz w:val="32"/>
          <w:szCs w:val="32"/>
          <w:highlight w:val="none"/>
          <w:lang w:val="zh-CN"/>
        </w:rPr>
        <w:t>培训计划</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7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Layout w:type="fixed"/>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tblPrEx>
          <w:tblLayout w:type="fixed"/>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r>
        <w:tblPrEx>
          <w:tblLayout w:type="fixed"/>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十六、验收方案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jc w:val="center"/>
        <w:rPr>
          <w:rFonts w:ascii="仿宋_GB2312" w:hAnsi="仿宋_GB2312" w:eastAsia="仿宋_GB2312" w:cs="仿宋_GB2312"/>
          <w:color w:val="auto"/>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十七、认为需要的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ascii="仿宋_GB2312" w:hAnsi="仿宋_GB2312" w:eastAsia="仿宋_GB2312" w:cs="仿宋_GB2312"/>
          <w:color w:val="auto"/>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81"/>
        <w:rPr>
          <w:color w:val="auto"/>
          <w:highlight w:val="none"/>
        </w:rPr>
        <w:sectPr>
          <w:headerReference r:id="rId10" w:type="first"/>
          <w:footerReference r:id="rId12" w:type="first"/>
          <w:headerReference r:id="rId9" w:type="default"/>
          <w:footerReference r:id="rId11" w:type="default"/>
          <w:pgSz w:w="11906" w:h="16838"/>
          <w:pgMar w:top="1134" w:right="1134" w:bottom="1134" w:left="1417" w:header="567" w:footer="539" w:gutter="0"/>
          <w:pgNumType w:fmt="decimal"/>
          <w:cols w:space="0" w:num="1"/>
          <w:rtlGutter w:val="0"/>
          <w:docGrid w:linePitch="312" w:charSpace="0"/>
        </w:sectPr>
      </w:pPr>
    </w:p>
    <w:p>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ascii="仿宋" w:hAnsi="仿宋" w:eastAsia="仿宋" w:cs="仿宋"/>
          <w:b/>
          <w:color w:val="auto"/>
          <w:kern w:val="0"/>
          <w:sz w:val="36"/>
          <w:szCs w:val="36"/>
          <w:highlight w:val="none"/>
        </w:rPr>
      </w:pP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pPr>
        <w:pStyle w:val="3"/>
        <w:snapToGrid w:val="0"/>
        <w:rPr>
          <w:rFonts w:ascii="仿宋" w:hAnsi="仿宋" w:eastAsia="仿宋" w:cs="仿宋"/>
          <w:color w:val="auto"/>
          <w:highlight w:val="none"/>
        </w:rPr>
      </w:pPr>
      <w:r>
        <w:rPr>
          <w:rFonts w:ascii="仿宋" w:hAnsi="仿宋" w:eastAsia="仿宋" w:cs="仿宋"/>
          <w:color w:val="auto"/>
          <w:szCs w:val="24"/>
          <w:highlight w:val="none"/>
          <w:lang w:val="en-US"/>
        </w:rPr>
        <w:t>（3）残疾人福利性单位声明函……………………………………………………（页码）</w:t>
      </w: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rPr>
          <w:rFonts w:ascii="仿宋" w:hAnsi="仿宋" w:eastAsia="仿宋" w:cs="仿宋"/>
          <w:b/>
          <w:color w:val="auto"/>
          <w:kern w:val="0"/>
          <w:sz w:val="32"/>
          <w:szCs w:val="32"/>
          <w:highlight w:val="none"/>
        </w:rPr>
      </w:pPr>
    </w:p>
    <w:p>
      <w:pPr>
        <w:pStyle w:val="692"/>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headerReference r:id="rId14" w:type="first"/>
          <w:footerReference r:id="rId16" w:type="first"/>
          <w:headerReference r:id="rId13" w:type="default"/>
          <w:footerReference r:id="rId15" w:type="default"/>
          <w:pgSz w:w="11906" w:h="16838"/>
          <w:pgMar w:top="1134" w:right="1134" w:bottom="1134" w:left="1417" w:header="567" w:footer="539" w:gutter="0"/>
          <w:pgNumType w:fmt="decimal"/>
          <w:cols w:space="0" w:num="1"/>
          <w:rtlGutter w:val="0"/>
          <w:docGrid w:linePitch="312" w:charSpace="0"/>
        </w:sectPr>
      </w:pPr>
    </w:p>
    <w:p>
      <w:pPr>
        <w:pStyle w:val="692"/>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pPr>
        <w:snapToGrid w:val="0"/>
        <w:spacing w:line="360" w:lineRule="auto"/>
        <w:rPr>
          <w:rFonts w:ascii="仿宋" w:hAnsi="仿宋" w:eastAsia="仿宋" w:cs="仿宋"/>
          <w:color w:val="auto"/>
          <w:kern w:val="0"/>
          <w:sz w:val="24"/>
          <w:highlight w:val="none"/>
          <w:u w:val="single"/>
        </w:rPr>
      </w:pPr>
      <w:r>
        <w:rPr>
          <w:rFonts w:hint="eastAsia" w:ascii="仿宋" w:hAnsi="仿宋" w:eastAsia="仿宋" w:cs="仿宋"/>
          <w:color w:val="auto"/>
          <w:sz w:val="24"/>
          <w:highlight w:val="none"/>
          <w:u w:val="single"/>
        </w:rPr>
        <w:t>（采购人）、（采购代理机构）</w:t>
      </w:r>
      <w:r>
        <w:rPr>
          <w:rFonts w:hint="eastAsia" w:ascii="仿宋" w:hAnsi="仿宋" w:eastAsia="仿宋" w:cs="仿宋"/>
          <w:color w:val="auto"/>
          <w:kern w:val="0"/>
          <w:sz w:val="24"/>
          <w:highlight w:val="none"/>
          <w:u w:val="single"/>
          <w:lang w:val="zh-CN"/>
        </w:rPr>
        <w:t>：</w:t>
      </w:r>
    </w:p>
    <w:p>
      <w:pPr>
        <w:snapToGrid w:val="0"/>
        <w:spacing w:line="360" w:lineRule="auto"/>
        <w:ind w:firstLine="482"/>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u w:val="single"/>
        </w:rPr>
        <w:t>（项目名称）</w:t>
      </w:r>
      <w:r>
        <w:rPr>
          <w:rFonts w:hint="eastAsia" w:ascii="仿宋" w:hAnsi="仿宋" w:eastAsia="仿宋" w:cs="仿宋"/>
          <w:color w:val="auto"/>
          <w:kern w:val="0"/>
          <w:sz w:val="24"/>
          <w:highlight w:val="none"/>
          <w:u w:val="single"/>
          <w:lang w:val="zh-CN"/>
        </w:rPr>
        <w:t>【招标编号：</w:t>
      </w:r>
      <w:r>
        <w:rPr>
          <w:rFonts w:hint="eastAsia" w:ascii="仿宋" w:hAnsi="仿宋" w:eastAsia="仿宋" w:cs="仿宋"/>
          <w:color w:val="auto"/>
          <w:sz w:val="24"/>
          <w:highlight w:val="none"/>
          <w:u w:val="single"/>
        </w:rPr>
        <w:t>（采购编号）】</w:t>
      </w:r>
      <w:r>
        <w:rPr>
          <w:rFonts w:hint="eastAsia" w:ascii="仿宋" w:hAnsi="仿宋" w:eastAsia="仿宋" w:cs="仿宋"/>
          <w:color w:val="auto"/>
          <w:sz w:val="24"/>
          <w:highlight w:val="none"/>
        </w:rPr>
        <w:t>的实施</w:t>
      </w:r>
      <w:r>
        <w:rPr>
          <w:rFonts w:hint="eastAsia" w:ascii="仿宋" w:hAnsi="仿宋" w:eastAsia="仿宋" w:cs="仿宋"/>
          <w:color w:val="auto"/>
          <w:kern w:val="0"/>
          <w:sz w:val="24"/>
          <w:highlight w:val="none"/>
          <w:lang w:val="zh-CN"/>
        </w:rPr>
        <w:t>。</w:t>
      </w:r>
    </w:p>
    <w:p>
      <w:pPr>
        <w:spacing w:line="360" w:lineRule="auto"/>
        <w:jc w:val="center"/>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73"/>
        <w:tblW w:w="98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1425"/>
        <w:gridCol w:w="744"/>
        <w:gridCol w:w="840"/>
        <w:gridCol w:w="1320"/>
        <w:gridCol w:w="1356"/>
        <w:gridCol w:w="1272"/>
        <w:gridCol w:w="1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77" w:hRule="atLeast"/>
        </w:trPr>
        <w:tc>
          <w:tcPr>
            <w:tcW w:w="817" w:type="dxa"/>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992" w:type="dxa"/>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425" w:type="dxa"/>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1584" w:type="dxa"/>
            <w:gridSpan w:val="2"/>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1320" w:type="dxa"/>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1356" w:type="dxa"/>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1272" w:type="dxa"/>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1092" w:type="dxa"/>
            <w:vAlign w:val="center"/>
          </w:tcPr>
          <w:p>
            <w:pPr>
              <w:spacing w:line="360" w:lineRule="auto"/>
              <w:jc w:val="center"/>
              <w:rPr>
                <w:rFonts w:ascii="仿宋" w:hAnsi="仿宋" w:eastAsia="仿宋" w:cs="仿宋"/>
                <w:b/>
                <w:color w:val="auto"/>
                <w:sz w:val="24"/>
                <w:highlight w:val="none"/>
              </w:rPr>
            </w:pPr>
          </w:p>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备注（如果有）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1" w:hRule="atLeast"/>
        </w:trPr>
        <w:tc>
          <w:tcPr>
            <w:tcW w:w="817" w:type="dxa"/>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992" w:type="dxa"/>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XX</w:t>
            </w:r>
          </w:p>
        </w:tc>
        <w:tc>
          <w:tcPr>
            <w:tcW w:w="1425" w:type="dxa"/>
            <w:vAlign w:val="center"/>
          </w:tcPr>
          <w:p>
            <w:pPr>
              <w:snapToGrid w:val="0"/>
              <w:spacing w:line="360" w:lineRule="auto"/>
              <w:jc w:val="center"/>
              <w:rPr>
                <w:rFonts w:ascii="仿宋" w:hAnsi="仿宋" w:eastAsia="仿宋" w:cs="仿宋"/>
                <w:color w:val="auto"/>
                <w:sz w:val="24"/>
                <w:highlight w:val="none"/>
              </w:rPr>
            </w:pPr>
          </w:p>
        </w:tc>
        <w:tc>
          <w:tcPr>
            <w:tcW w:w="1584" w:type="dxa"/>
            <w:gridSpan w:val="2"/>
            <w:vAlign w:val="center"/>
          </w:tcPr>
          <w:p>
            <w:pPr>
              <w:snapToGrid w:val="0"/>
              <w:spacing w:line="360" w:lineRule="auto"/>
              <w:jc w:val="center"/>
              <w:rPr>
                <w:rFonts w:ascii="仿宋" w:hAnsi="仿宋" w:eastAsia="仿宋" w:cs="仿宋"/>
                <w:color w:val="auto"/>
                <w:sz w:val="24"/>
                <w:highlight w:val="none"/>
              </w:rPr>
            </w:pPr>
          </w:p>
        </w:tc>
        <w:tc>
          <w:tcPr>
            <w:tcW w:w="1320" w:type="dxa"/>
            <w:vAlign w:val="center"/>
          </w:tcPr>
          <w:p>
            <w:pPr>
              <w:snapToGrid w:val="0"/>
              <w:spacing w:line="360" w:lineRule="auto"/>
              <w:jc w:val="center"/>
              <w:rPr>
                <w:rFonts w:ascii="仿宋" w:hAnsi="仿宋" w:eastAsia="仿宋" w:cs="仿宋"/>
                <w:color w:val="auto"/>
                <w:sz w:val="24"/>
                <w:highlight w:val="none"/>
              </w:rPr>
            </w:pPr>
          </w:p>
        </w:tc>
        <w:tc>
          <w:tcPr>
            <w:tcW w:w="1356" w:type="dxa"/>
            <w:vAlign w:val="center"/>
          </w:tcPr>
          <w:p>
            <w:pPr>
              <w:spacing w:line="360" w:lineRule="auto"/>
              <w:jc w:val="center"/>
              <w:rPr>
                <w:rFonts w:ascii="仿宋" w:hAnsi="仿宋" w:eastAsia="仿宋" w:cs="仿宋"/>
                <w:color w:val="auto"/>
                <w:sz w:val="24"/>
                <w:highlight w:val="none"/>
              </w:rPr>
            </w:pPr>
          </w:p>
        </w:tc>
        <w:tc>
          <w:tcPr>
            <w:tcW w:w="1272" w:type="dxa"/>
          </w:tcPr>
          <w:p>
            <w:pPr>
              <w:spacing w:line="360" w:lineRule="auto"/>
              <w:jc w:val="center"/>
              <w:rPr>
                <w:rFonts w:ascii="仿宋" w:hAnsi="仿宋" w:eastAsia="仿宋" w:cs="仿宋"/>
                <w:color w:val="auto"/>
                <w:sz w:val="24"/>
                <w:highlight w:val="none"/>
              </w:rPr>
            </w:pPr>
          </w:p>
        </w:tc>
        <w:tc>
          <w:tcPr>
            <w:tcW w:w="1092" w:type="dxa"/>
            <w:vAlign w:val="center"/>
          </w:tcPr>
          <w:p>
            <w:pPr>
              <w:spacing w:line="36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992" w:type="dxa"/>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XX</w:t>
            </w:r>
          </w:p>
        </w:tc>
        <w:tc>
          <w:tcPr>
            <w:tcW w:w="1425" w:type="dxa"/>
            <w:vAlign w:val="center"/>
          </w:tcPr>
          <w:p>
            <w:pPr>
              <w:snapToGrid w:val="0"/>
              <w:spacing w:line="360" w:lineRule="auto"/>
              <w:jc w:val="center"/>
              <w:rPr>
                <w:rFonts w:ascii="仿宋" w:hAnsi="仿宋" w:eastAsia="仿宋" w:cs="仿宋"/>
                <w:color w:val="auto"/>
                <w:sz w:val="24"/>
                <w:highlight w:val="none"/>
              </w:rPr>
            </w:pPr>
          </w:p>
        </w:tc>
        <w:tc>
          <w:tcPr>
            <w:tcW w:w="1584" w:type="dxa"/>
            <w:gridSpan w:val="2"/>
            <w:vAlign w:val="center"/>
          </w:tcPr>
          <w:p>
            <w:pPr>
              <w:snapToGrid w:val="0"/>
              <w:spacing w:line="360" w:lineRule="auto"/>
              <w:jc w:val="center"/>
              <w:rPr>
                <w:rFonts w:ascii="仿宋" w:hAnsi="仿宋" w:eastAsia="仿宋" w:cs="仿宋"/>
                <w:color w:val="auto"/>
                <w:sz w:val="24"/>
                <w:highlight w:val="none"/>
              </w:rPr>
            </w:pPr>
          </w:p>
        </w:tc>
        <w:tc>
          <w:tcPr>
            <w:tcW w:w="1320" w:type="dxa"/>
            <w:vAlign w:val="center"/>
          </w:tcPr>
          <w:p>
            <w:pPr>
              <w:snapToGrid w:val="0"/>
              <w:spacing w:line="360" w:lineRule="auto"/>
              <w:jc w:val="center"/>
              <w:rPr>
                <w:rFonts w:ascii="仿宋" w:hAnsi="仿宋" w:eastAsia="仿宋" w:cs="仿宋"/>
                <w:color w:val="auto"/>
                <w:sz w:val="24"/>
                <w:highlight w:val="none"/>
              </w:rPr>
            </w:pPr>
          </w:p>
        </w:tc>
        <w:tc>
          <w:tcPr>
            <w:tcW w:w="1356" w:type="dxa"/>
            <w:vAlign w:val="center"/>
          </w:tcPr>
          <w:p>
            <w:pPr>
              <w:spacing w:line="360" w:lineRule="auto"/>
              <w:jc w:val="center"/>
              <w:rPr>
                <w:rFonts w:ascii="仿宋" w:hAnsi="仿宋" w:eastAsia="仿宋" w:cs="仿宋"/>
                <w:color w:val="auto"/>
                <w:sz w:val="24"/>
                <w:highlight w:val="none"/>
              </w:rPr>
            </w:pPr>
          </w:p>
        </w:tc>
        <w:tc>
          <w:tcPr>
            <w:tcW w:w="1272" w:type="dxa"/>
          </w:tcPr>
          <w:p>
            <w:pPr>
              <w:spacing w:line="360" w:lineRule="auto"/>
              <w:jc w:val="center"/>
              <w:rPr>
                <w:rFonts w:ascii="仿宋" w:hAnsi="仿宋" w:eastAsia="仿宋" w:cs="仿宋"/>
                <w:color w:val="auto"/>
                <w:sz w:val="24"/>
                <w:highlight w:val="none"/>
              </w:rPr>
            </w:pPr>
          </w:p>
        </w:tc>
        <w:tc>
          <w:tcPr>
            <w:tcW w:w="1092" w:type="dxa"/>
            <w:vAlign w:val="center"/>
          </w:tcPr>
          <w:p>
            <w:pPr>
              <w:spacing w:line="36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992" w:type="dxa"/>
            <w:vAlign w:val="center"/>
          </w:tcPr>
          <w:p>
            <w:pPr>
              <w:snapToGrid w:val="0"/>
              <w:spacing w:line="360" w:lineRule="auto"/>
              <w:jc w:val="center"/>
              <w:rPr>
                <w:rFonts w:ascii="仿宋" w:hAnsi="仿宋" w:eastAsia="仿宋" w:cs="仿宋"/>
                <w:color w:val="auto"/>
                <w:sz w:val="24"/>
                <w:highlight w:val="none"/>
              </w:rPr>
            </w:pPr>
          </w:p>
        </w:tc>
        <w:tc>
          <w:tcPr>
            <w:tcW w:w="1425" w:type="dxa"/>
            <w:vAlign w:val="center"/>
          </w:tcPr>
          <w:p>
            <w:pPr>
              <w:snapToGrid w:val="0"/>
              <w:spacing w:line="360" w:lineRule="auto"/>
              <w:jc w:val="center"/>
              <w:rPr>
                <w:rFonts w:ascii="仿宋" w:hAnsi="仿宋" w:eastAsia="仿宋" w:cs="仿宋"/>
                <w:color w:val="auto"/>
                <w:sz w:val="24"/>
                <w:highlight w:val="none"/>
              </w:rPr>
            </w:pPr>
          </w:p>
        </w:tc>
        <w:tc>
          <w:tcPr>
            <w:tcW w:w="1584" w:type="dxa"/>
            <w:gridSpan w:val="2"/>
            <w:vAlign w:val="center"/>
          </w:tcPr>
          <w:p>
            <w:pPr>
              <w:snapToGrid w:val="0"/>
              <w:spacing w:line="360" w:lineRule="auto"/>
              <w:jc w:val="center"/>
              <w:rPr>
                <w:rFonts w:ascii="仿宋" w:hAnsi="仿宋" w:eastAsia="仿宋" w:cs="仿宋"/>
                <w:color w:val="auto"/>
                <w:sz w:val="24"/>
                <w:highlight w:val="none"/>
              </w:rPr>
            </w:pPr>
          </w:p>
        </w:tc>
        <w:tc>
          <w:tcPr>
            <w:tcW w:w="1320" w:type="dxa"/>
            <w:vAlign w:val="center"/>
          </w:tcPr>
          <w:p>
            <w:pPr>
              <w:snapToGrid w:val="0"/>
              <w:spacing w:line="360" w:lineRule="auto"/>
              <w:jc w:val="center"/>
              <w:rPr>
                <w:rFonts w:ascii="仿宋" w:hAnsi="仿宋" w:eastAsia="仿宋" w:cs="仿宋"/>
                <w:color w:val="auto"/>
                <w:sz w:val="24"/>
                <w:highlight w:val="none"/>
              </w:rPr>
            </w:pPr>
          </w:p>
        </w:tc>
        <w:tc>
          <w:tcPr>
            <w:tcW w:w="1356" w:type="dxa"/>
            <w:vAlign w:val="center"/>
          </w:tcPr>
          <w:p>
            <w:pPr>
              <w:spacing w:line="360" w:lineRule="auto"/>
              <w:jc w:val="center"/>
              <w:rPr>
                <w:rFonts w:ascii="仿宋" w:hAnsi="仿宋" w:eastAsia="仿宋" w:cs="仿宋"/>
                <w:color w:val="auto"/>
                <w:sz w:val="24"/>
                <w:highlight w:val="none"/>
              </w:rPr>
            </w:pPr>
          </w:p>
        </w:tc>
        <w:tc>
          <w:tcPr>
            <w:tcW w:w="1272" w:type="dxa"/>
          </w:tcPr>
          <w:p>
            <w:pPr>
              <w:spacing w:line="360" w:lineRule="auto"/>
              <w:jc w:val="center"/>
              <w:rPr>
                <w:rFonts w:ascii="仿宋" w:hAnsi="仿宋" w:eastAsia="仿宋" w:cs="仿宋"/>
                <w:color w:val="auto"/>
                <w:sz w:val="24"/>
                <w:highlight w:val="none"/>
              </w:rPr>
            </w:pPr>
          </w:p>
        </w:tc>
        <w:tc>
          <w:tcPr>
            <w:tcW w:w="1092" w:type="dxa"/>
            <w:vAlign w:val="center"/>
          </w:tcPr>
          <w:p>
            <w:pPr>
              <w:spacing w:line="36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ascii="仿宋" w:hAnsi="仿宋" w:eastAsia="仿宋" w:cs="仿宋"/>
                <w:color w:val="auto"/>
                <w:sz w:val="24"/>
                <w:highlight w:val="none"/>
              </w:rPr>
            </w:pPr>
          </w:p>
        </w:tc>
        <w:tc>
          <w:tcPr>
            <w:tcW w:w="992" w:type="dxa"/>
            <w:vAlign w:val="center"/>
          </w:tcPr>
          <w:p>
            <w:pPr>
              <w:snapToGrid w:val="0"/>
              <w:spacing w:line="360" w:lineRule="auto"/>
              <w:jc w:val="center"/>
              <w:rPr>
                <w:rFonts w:ascii="仿宋" w:hAnsi="仿宋" w:eastAsia="仿宋" w:cs="仿宋"/>
                <w:color w:val="auto"/>
                <w:sz w:val="24"/>
                <w:highlight w:val="none"/>
              </w:rPr>
            </w:pPr>
          </w:p>
        </w:tc>
        <w:tc>
          <w:tcPr>
            <w:tcW w:w="1425" w:type="dxa"/>
            <w:vAlign w:val="center"/>
          </w:tcPr>
          <w:p>
            <w:pPr>
              <w:snapToGrid w:val="0"/>
              <w:spacing w:line="360" w:lineRule="auto"/>
              <w:jc w:val="center"/>
              <w:rPr>
                <w:rFonts w:ascii="仿宋" w:hAnsi="仿宋" w:eastAsia="仿宋" w:cs="仿宋"/>
                <w:color w:val="auto"/>
                <w:sz w:val="24"/>
                <w:highlight w:val="none"/>
              </w:rPr>
            </w:pPr>
          </w:p>
        </w:tc>
        <w:tc>
          <w:tcPr>
            <w:tcW w:w="1584" w:type="dxa"/>
            <w:gridSpan w:val="2"/>
            <w:vAlign w:val="center"/>
          </w:tcPr>
          <w:p>
            <w:pPr>
              <w:snapToGrid w:val="0"/>
              <w:spacing w:line="360" w:lineRule="auto"/>
              <w:jc w:val="center"/>
              <w:rPr>
                <w:rFonts w:ascii="仿宋" w:hAnsi="仿宋" w:eastAsia="仿宋" w:cs="仿宋"/>
                <w:color w:val="auto"/>
                <w:sz w:val="24"/>
                <w:highlight w:val="none"/>
              </w:rPr>
            </w:pPr>
          </w:p>
        </w:tc>
        <w:tc>
          <w:tcPr>
            <w:tcW w:w="1320" w:type="dxa"/>
            <w:vAlign w:val="center"/>
          </w:tcPr>
          <w:p>
            <w:pPr>
              <w:snapToGrid w:val="0"/>
              <w:spacing w:line="360" w:lineRule="auto"/>
              <w:jc w:val="center"/>
              <w:rPr>
                <w:rFonts w:ascii="仿宋" w:hAnsi="仿宋" w:eastAsia="仿宋" w:cs="仿宋"/>
                <w:color w:val="auto"/>
                <w:sz w:val="24"/>
                <w:highlight w:val="none"/>
              </w:rPr>
            </w:pPr>
          </w:p>
        </w:tc>
        <w:tc>
          <w:tcPr>
            <w:tcW w:w="1356" w:type="dxa"/>
            <w:vAlign w:val="center"/>
          </w:tcPr>
          <w:p>
            <w:pPr>
              <w:spacing w:line="360" w:lineRule="auto"/>
              <w:jc w:val="center"/>
              <w:rPr>
                <w:rFonts w:ascii="仿宋" w:hAnsi="仿宋" w:eastAsia="仿宋" w:cs="仿宋"/>
                <w:color w:val="auto"/>
                <w:sz w:val="24"/>
                <w:highlight w:val="none"/>
              </w:rPr>
            </w:pPr>
          </w:p>
        </w:tc>
        <w:tc>
          <w:tcPr>
            <w:tcW w:w="1272" w:type="dxa"/>
          </w:tcPr>
          <w:p>
            <w:pPr>
              <w:spacing w:line="360" w:lineRule="auto"/>
              <w:jc w:val="center"/>
              <w:rPr>
                <w:rFonts w:ascii="仿宋" w:hAnsi="仿宋" w:eastAsia="仿宋" w:cs="仿宋"/>
                <w:color w:val="auto"/>
                <w:sz w:val="24"/>
                <w:highlight w:val="none"/>
              </w:rPr>
            </w:pPr>
          </w:p>
        </w:tc>
        <w:tc>
          <w:tcPr>
            <w:tcW w:w="1092" w:type="dxa"/>
            <w:vAlign w:val="center"/>
          </w:tcPr>
          <w:p>
            <w:pPr>
              <w:spacing w:line="36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ascii="仿宋" w:hAnsi="仿宋" w:eastAsia="仿宋" w:cs="仿宋"/>
                <w:color w:val="auto"/>
                <w:sz w:val="24"/>
                <w:highlight w:val="none"/>
              </w:rPr>
            </w:pPr>
          </w:p>
        </w:tc>
        <w:tc>
          <w:tcPr>
            <w:tcW w:w="992" w:type="dxa"/>
            <w:vAlign w:val="center"/>
          </w:tcPr>
          <w:p>
            <w:pPr>
              <w:snapToGrid w:val="0"/>
              <w:spacing w:line="360" w:lineRule="auto"/>
              <w:jc w:val="center"/>
              <w:rPr>
                <w:rFonts w:ascii="仿宋" w:hAnsi="仿宋" w:eastAsia="仿宋" w:cs="仿宋"/>
                <w:color w:val="auto"/>
                <w:sz w:val="24"/>
                <w:highlight w:val="none"/>
              </w:rPr>
            </w:pPr>
          </w:p>
        </w:tc>
        <w:tc>
          <w:tcPr>
            <w:tcW w:w="1425" w:type="dxa"/>
            <w:vAlign w:val="center"/>
          </w:tcPr>
          <w:p>
            <w:pPr>
              <w:snapToGrid w:val="0"/>
              <w:spacing w:line="360" w:lineRule="auto"/>
              <w:jc w:val="center"/>
              <w:rPr>
                <w:rFonts w:ascii="仿宋" w:hAnsi="仿宋" w:eastAsia="仿宋" w:cs="仿宋"/>
                <w:color w:val="auto"/>
                <w:sz w:val="24"/>
                <w:highlight w:val="none"/>
              </w:rPr>
            </w:pPr>
          </w:p>
        </w:tc>
        <w:tc>
          <w:tcPr>
            <w:tcW w:w="1584" w:type="dxa"/>
            <w:gridSpan w:val="2"/>
            <w:vAlign w:val="center"/>
          </w:tcPr>
          <w:p>
            <w:pPr>
              <w:snapToGrid w:val="0"/>
              <w:spacing w:line="360" w:lineRule="auto"/>
              <w:jc w:val="center"/>
              <w:rPr>
                <w:rFonts w:ascii="仿宋" w:hAnsi="仿宋" w:eastAsia="仿宋" w:cs="仿宋"/>
                <w:color w:val="auto"/>
                <w:sz w:val="24"/>
                <w:highlight w:val="none"/>
              </w:rPr>
            </w:pPr>
          </w:p>
        </w:tc>
        <w:tc>
          <w:tcPr>
            <w:tcW w:w="1320" w:type="dxa"/>
            <w:vAlign w:val="center"/>
          </w:tcPr>
          <w:p>
            <w:pPr>
              <w:snapToGrid w:val="0"/>
              <w:spacing w:line="360" w:lineRule="auto"/>
              <w:jc w:val="center"/>
              <w:rPr>
                <w:rFonts w:ascii="仿宋" w:hAnsi="仿宋" w:eastAsia="仿宋" w:cs="仿宋"/>
                <w:color w:val="auto"/>
                <w:sz w:val="24"/>
                <w:highlight w:val="none"/>
              </w:rPr>
            </w:pPr>
          </w:p>
        </w:tc>
        <w:tc>
          <w:tcPr>
            <w:tcW w:w="1356" w:type="dxa"/>
            <w:vAlign w:val="center"/>
          </w:tcPr>
          <w:p>
            <w:pPr>
              <w:spacing w:line="360" w:lineRule="auto"/>
              <w:jc w:val="center"/>
              <w:rPr>
                <w:rFonts w:ascii="仿宋" w:hAnsi="仿宋" w:eastAsia="仿宋" w:cs="仿宋"/>
                <w:color w:val="auto"/>
                <w:sz w:val="24"/>
                <w:highlight w:val="none"/>
              </w:rPr>
            </w:pPr>
          </w:p>
        </w:tc>
        <w:tc>
          <w:tcPr>
            <w:tcW w:w="1272" w:type="dxa"/>
          </w:tcPr>
          <w:p>
            <w:pPr>
              <w:spacing w:line="360" w:lineRule="auto"/>
              <w:jc w:val="center"/>
              <w:rPr>
                <w:rFonts w:ascii="仿宋" w:hAnsi="仿宋" w:eastAsia="仿宋" w:cs="仿宋"/>
                <w:color w:val="auto"/>
                <w:sz w:val="24"/>
                <w:highlight w:val="none"/>
              </w:rPr>
            </w:pPr>
          </w:p>
        </w:tc>
        <w:tc>
          <w:tcPr>
            <w:tcW w:w="1092" w:type="dxa"/>
            <w:vAlign w:val="center"/>
          </w:tcPr>
          <w:p>
            <w:pPr>
              <w:spacing w:line="36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9" w:hRule="atLeast"/>
        </w:trPr>
        <w:tc>
          <w:tcPr>
            <w:tcW w:w="3978" w:type="dxa"/>
            <w:gridSpan w:val="4"/>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5880" w:type="dxa"/>
            <w:gridSpan w:val="5"/>
          </w:tcPr>
          <w:p>
            <w:pPr>
              <w:spacing w:line="36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7" w:hRule="atLeast"/>
        </w:trPr>
        <w:tc>
          <w:tcPr>
            <w:tcW w:w="3978" w:type="dxa"/>
            <w:gridSpan w:val="4"/>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5880" w:type="dxa"/>
            <w:gridSpan w:val="5"/>
          </w:tcPr>
          <w:p>
            <w:pPr>
              <w:spacing w:line="360" w:lineRule="auto"/>
              <w:jc w:val="center"/>
              <w:rPr>
                <w:rFonts w:ascii="仿宋" w:hAnsi="仿宋" w:eastAsia="仿宋" w:cs="仿宋"/>
                <w:color w:val="auto"/>
                <w:sz w:val="24"/>
                <w:highlight w:val="none"/>
              </w:rPr>
            </w:pPr>
          </w:p>
        </w:tc>
      </w:tr>
    </w:tbl>
    <w:p>
      <w:pPr>
        <w:snapToGrid w:val="0"/>
        <w:spacing w:line="360" w:lineRule="auto"/>
        <w:ind w:left="480"/>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pPr>
        <w:spacing w:line="360" w:lineRule="auto"/>
        <w:ind w:left="-2" w:leftChars="-1"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pPr>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pStyle w:val="692"/>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pgSz w:w="11906" w:h="16838"/>
          <w:pgMar w:top="1134" w:right="1134" w:bottom="1134" w:left="1417" w:header="567" w:footer="539" w:gutter="0"/>
          <w:pgNumType w:fmt="decimal"/>
          <w:cols w:space="0" w:num="1"/>
          <w:rtlGutter w:val="0"/>
          <w:docGrid w:linePitch="312" w:charSpace="0"/>
        </w:sectPr>
      </w:pPr>
    </w:p>
    <w:p>
      <w:pPr>
        <w:pStyle w:val="692"/>
        <w:keepNext w:val="0"/>
        <w:pageBreakBefore w:val="0"/>
        <w:tabs>
          <w:tab w:val="clear" w:pos="720"/>
        </w:tabs>
        <w:snapToGrid w:val="0"/>
        <w:spacing w:before="120" w:after="120"/>
        <w:ind w:firstLine="643"/>
        <w:outlineLvl w:val="9"/>
        <w:rPr>
          <w:rFonts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中小企业声明函（如果有）</w:t>
      </w:r>
    </w:p>
    <w:p>
      <w:pPr>
        <w:widowControl/>
        <w:spacing w:line="360" w:lineRule="auto"/>
        <w:ind w:firstLine="120" w:firstLineChars="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0"/>
        <w:rPr>
          <w:rFonts w:ascii="仿宋" w:hAnsi="仿宋" w:eastAsia="仿宋" w:cs="仿宋"/>
          <w:b/>
          <w:color w:val="auto"/>
          <w:highlight w:val="none"/>
        </w:rPr>
      </w:pPr>
    </w:p>
    <w:p>
      <w:pPr>
        <w:pStyle w:val="81"/>
        <w:rPr>
          <w:rFonts w:ascii="仿宋" w:hAnsi="仿宋" w:eastAsia="仿宋" w:cs="仿宋"/>
          <w:b/>
          <w:color w:val="auto"/>
          <w:sz w:val="24"/>
          <w:highlight w:val="none"/>
        </w:rPr>
      </w:pPr>
    </w:p>
    <w:p>
      <w:pPr>
        <w:rPr>
          <w:rFonts w:ascii="仿宋" w:hAnsi="仿宋" w:eastAsia="仿宋" w:cs="仿宋"/>
          <w:b/>
          <w:color w:val="auto"/>
          <w:sz w:val="24"/>
          <w:highlight w:val="none"/>
        </w:rPr>
      </w:pPr>
    </w:p>
    <w:p>
      <w:pPr>
        <w:pStyle w:val="80"/>
        <w:rPr>
          <w:rFonts w:ascii="仿宋" w:hAnsi="仿宋" w:eastAsia="仿宋" w:cs="仿宋"/>
          <w:b/>
          <w:color w:val="auto"/>
          <w:highlight w:val="none"/>
        </w:rPr>
      </w:pPr>
    </w:p>
    <w:p>
      <w:pPr>
        <w:pStyle w:val="81"/>
        <w:rPr>
          <w:rFonts w:ascii="仿宋" w:hAnsi="仿宋" w:eastAsia="仿宋" w:cs="仿宋"/>
          <w:b/>
          <w:color w:val="auto"/>
          <w:sz w:val="24"/>
          <w:highlight w:val="none"/>
        </w:rPr>
      </w:pPr>
    </w:p>
    <w:p>
      <w:pPr>
        <w:rPr>
          <w:color w:val="auto"/>
          <w:highlight w:val="none"/>
        </w:rPr>
      </w:pPr>
    </w:p>
    <w:p>
      <w:pPr>
        <w:widowControl/>
        <w:spacing w:line="360" w:lineRule="auto"/>
        <w:ind w:firstLine="161" w:firstLineChars="50"/>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三、残疾人福利性单位声明函（如果有）</w:t>
      </w:r>
    </w:p>
    <w:p>
      <w:pPr>
        <w:pStyle w:val="3"/>
        <w:widowControl/>
        <w:ind w:firstLine="120" w:firstLineChars="50"/>
        <w:jc w:val="left"/>
        <w:rPr>
          <w:rFonts w:ascii="仿宋" w:hAnsi="仿宋" w:eastAsia="仿宋" w:cs="仿宋"/>
          <w:b/>
          <w:color w:val="auto"/>
          <w:highlight w:val="none"/>
        </w:rPr>
      </w:pPr>
      <w:r>
        <w:rPr>
          <w:rFonts w:hint="eastAsia" w:ascii="仿宋" w:hAnsi="仿宋" w:eastAsia="仿宋" w:cs="仿宋"/>
          <w:b/>
          <w:color w:val="auto"/>
          <w:highlight w:val="none"/>
        </w:rPr>
        <w:t>[符合条件的残疾人福利性单位，提供残疾人福利性单位声明函(附件6)，否则不需要提供。]</w:t>
      </w:r>
    </w:p>
    <w:p>
      <w:pPr>
        <w:pStyle w:val="692"/>
        <w:keepNext w:val="0"/>
        <w:pageBreakBefore w:val="0"/>
        <w:tabs>
          <w:tab w:val="clear" w:pos="720"/>
        </w:tabs>
        <w:snapToGrid w:val="0"/>
        <w:spacing w:before="120" w:after="120"/>
        <w:ind w:firstLine="643"/>
        <w:outlineLvl w:val="9"/>
        <w:rPr>
          <w:rFonts w:ascii="仿宋" w:hAnsi="仿宋" w:eastAsia="仿宋" w:cs="仿宋"/>
          <w:b w:val="0"/>
          <w:color w:val="auto"/>
          <w:sz w:val="32"/>
          <w:szCs w:val="32"/>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pStyle w:val="5"/>
        <w:keepNext w:val="0"/>
        <w:keepLines w:val="0"/>
        <w:pageBreakBefore/>
        <w:widowControl/>
        <w:spacing w:before="100" w:beforeAutospacing="1" w:after="100" w:afterAutospacing="1" w:line="360" w:lineRule="auto"/>
        <w:ind w:left="1290" w:firstLine="3092" w:firstLineChars="700"/>
        <w:rPr>
          <w:rFonts w:ascii="仿宋" w:hAnsi="仿宋" w:eastAsia="仿宋" w:cs="仿宋"/>
          <w:color w:val="auto"/>
          <w:highlight w:val="none"/>
        </w:rPr>
      </w:pPr>
      <w:r>
        <w:rPr>
          <w:rFonts w:hint="eastAsia" w:ascii="仿宋" w:hAnsi="仿宋" w:eastAsia="仿宋" w:cs="仿宋"/>
          <w:color w:val="auto"/>
          <w:highlight w:val="none"/>
        </w:rPr>
        <w:t>附件</w:t>
      </w:r>
    </w:p>
    <w:p>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pPr>
        <w:snapToGrid w:val="0"/>
        <w:spacing w:before="240" w:beforeLines="100"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p>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jc w:val="center"/>
        <w:rPr>
          <w:rFonts w:ascii="仿宋" w:hAnsi="仿宋" w:eastAsia="仿宋" w:cs="仿宋"/>
          <w:b/>
          <w:bCs/>
          <w:color w:val="auto"/>
          <w:sz w:val="24"/>
          <w:highlight w:val="none"/>
        </w:rPr>
      </w:pP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 w:hAnsi="仿宋" w:eastAsia="仿宋" w:cs="仿宋"/>
          <w:color w:val="auto"/>
          <w:sz w:val="30"/>
          <w:szCs w:val="30"/>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left"/>
        <w:rPr>
          <w:rFonts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附件2：投诉书范本及制作说明</w:t>
      </w:r>
    </w:p>
    <w:p>
      <w:pPr>
        <w:spacing w:line="360" w:lineRule="auto"/>
        <w:jc w:val="center"/>
        <w:rPr>
          <w:rFonts w:ascii="仿宋" w:hAnsi="仿宋" w:eastAsia="仿宋" w:cs="仿宋"/>
          <w:b/>
          <w:color w:val="auto"/>
          <w:sz w:val="24"/>
          <w:highlight w:val="none"/>
        </w:rPr>
      </w:pPr>
    </w:p>
    <w:p>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tabs>
          <w:tab w:val="left" w:pos="6510"/>
        </w:tabs>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tabs>
          <w:tab w:val="left" w:pos="6510"/>
        </w:tabs>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被投诉人2</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pPr>
        <w:spacing w:line="360" w:lineRule="auto"/>
        <w:ind w:firstLine="480" w:firstLineChars="200"/>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投诉事项2</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pPr>
        <w:widowControl/>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ascii="仿宋" w:hAnsi="仿宋" w:eastAsia="仿宋" w:cs="仿宋"/>
          <w:b/>
          <w:color w:val="auto"/>
          <w:sz w:val="24"/>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附件3：</w:t>
      </w:r>
      <w:r>
        <w:rPr>
          <w:rFonts w:hint="eastAsia" w:ascii="仿宋" w:hAnsi="仿宋" w:eastAsia="仿宋" w:cs="仿宋"/>
          <w:b/>
          <w:bCs/>
          <w:color w:val="auto"/>
          <w:sz w:val="32"/>
          <w:szCs w:val="32"/>
          <w:highlight w:val="none"/>
        </w:rPr>
        <w:t>业务专用章使用说明函</w:t>
      </w:r>
    </w:p>
    <w:p>
      <w:pPr>
        <w:spacing w:line="360" w:lineRule="auto"/>
        <w:rPr>
          <w:rFonts w:ascii="仿宋" w:hAnsi="仿宋" w:eastAsia="仿宋" w:cs="仿宋"/>
          <w:color w:val="auto"/>
          <w:sz w:val="24"/>
          <w:highlight w:val="none"/>
          <w:u w:val="single"/>
        </w:rPr>
      </w:pP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u w:val="single"/>
        </w:rPr>
        <w:t>（项目名称）【招标编号：（采购编号）】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特此说明。</w:t>
      </w:r>
    </w:p>
    <w:p>
      <w:pPr>
        <w:spacing w:line="360" w:lineRule="auto"/>
        <w:ind w:firstLine="494"/>
        <w:rPr>
          <w:rFonts w:ascii="仿宋" w:hAnsi="仿宋" w:eastAsia="仿宋" w:cs="仿宋"/>
          <w:color w:val="auto"/>
          <w:sz w:val="24"/>
          <w:highlight w:val="none"/>
        </w:rPr>
      </w:pPr>
    </w:p>
    <w:p>
      <w:pPr>
        <w:spacing w:line="360" w:lineRule="auto"/>
        <w:ind w:right="480" w:firstLine="4080" w:firstLineChars="1700"/>
        <w:rPr>
          <w:rFonts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ind w:right="1440" w:firstLine="494"/>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rPr>
          <w:rFonts w:ascii="仿宋" w:hAnsi="仿宋" w:eastAsia="仿宋" w:cs="仿宋"/>
          <w:color w:val="auto"/>
          <w:sz w:val="24"/>
          <w:highlight w:val="none"/>
        </w:rPr>
      </w:pPr>
      <w:r>
        <w:rPr>
          <w:rFonts w:hint="eastAsia" w:ascii="仿宋" w:hAnsi="仿宋" w:eastAsia="仿宋" w:cs="仿宋"/>
          <w:b/>
          <w:bCs/>
          <w:color w:val="auto"/>
          <w:sz w:val="24"/>
          <w:highlight w:val="none"/>
        </w:rPr>
        <w:t>附：</w:t>
      </w:r>
    </w:p>
    <w:p>
      <w:pPr>
        <w:spacing w:line="360" w:lineRule="auto"/>
        <w:rPr>
          <w:rFonts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7216"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9264;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HHP+MHYAAAACgEAAA8AAAAAAAAAAQAgAAAA&#10;IgAAAGRycy9kb3ducmV2LnhtbFBLAQIUABQAAAAIAIdO4kCRk/vt0gEAAMwDAAAOAAAAAAAAAAEA&#10;IAAAACcBAABkcnMvZTJvRG9jLnhtbFBLBQYAAAAABgAGAFkBAABrBQ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58240"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8240;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J3TsFjYAAAACgEAAA8AAAAAAAAAAQAgAAAA&#10;IgAAAGRycy9kb3ducmV2LnhtbFBLAQIUABQAAAAIAIdO4kAEhhCv0gEAAMwDAAAOAAAAAAAAAAEA&#10;IAAAACcBAABkcnMvZTJvRG9jLnhtbFBLBQYAAAAABgAGAFkBAABrBQ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附件4：</w:t>
      </w:r>
      <w:r>
        <w:rPr>
          <w:rFonts w:hint="eastAsia" w:ascii="仿宋" w:hAnsi="仿宋" w:eastAsia="仿宋" w:cs="仿宋"/>
          <w:b/>
          <w:color w:val="auto"/>
          <w:kern w:val="0"/>
          <w:sz w:val="32"/>
          <w:szCs w:val="32"/>
          <w:highlight w:val="none"/>
          <w:lang w:val="zh-CN"/>
        </w:rPr>
        <w:t>联合协议</w:t>
      </w:r>
    </w:p>
    <w:p>
      <w:pPr>
        <w:widowControl/>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pPr>
        <w:snapToGrid w:val="0"/>
        <w:spacing w:line="440" w:lineRule="exact"/>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46" w:name="_Hlk101131882"/>
      <w:r>
        <w:rPr>
          <w:rFonts w:hint="eastAsia" w:ascii="仿宋" w:hAnsi="仿宋" w:eastAsia="仿宋" w:cs="仿宋"/>
          <w:color w:val="auto"/>
          <w:kern w:val="0"/>
          <w:sz w:val="24"/>
          <w:highlight w:val="none"/>
          <w:u w:val="single"/>
        </w:rPr>
        <w:t>联合体成员X,……</w:t>
      </w:r>
      <w:bookmarkEnd w:id="146"/>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47"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47"/>
      <w:r>
        <w:rPr>
          <w:rFonts w:hint="eastAsia" w:ascii="仿宋" w:hAnsi="仿宋" w:eastAsia="仿宋" w:cs="仿宋"/>
          <w:b/>
          <w:color w:val="auto"/>
          <w:kern w:val="0"/>
          <w:sz w:val="24"/>
          <w:highlight w:val="none"/>
          <w:lang w:val="zh-CN"/>
        </w:rPr>
        <w:t>）</w:t>
      </w:r>
    </w:p>
    <w:p>
      <w:pPr>
        <w:spacing w:line="440" w:lineRule="exact"/>
        <w:ind w:firstLine="480" w:firstLineChars="20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48"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48"/>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pPr>
        <w:snapToGrid w:val="0"/>
        <w:spacing w:line="440" w:lineRule="exact"/>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440" w:lineRule="exact"/>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440" w:lineRule="exact"/>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pPr>
        <w:snapToGrid w:val="0"/>
        <w:spacing w:line="440" w:lineRule="exact"/>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snapToGrid w:val="0"/>
        <w:spacing w:line="360" w:lineRule="auto"/>
        <w:ind w:firstLine="3666" w:firstLineChars="1100"/>
        <w:rPr>
          <w:rFonts w:ascii="仿宋" w:hAnsi="仿宋" w:eastAsia="仿宋" w:cs="仿宋"/>
          <w:b/>
          <w:color w:val="auto"/>
          <w:spacing w:val="6"/>
          <w:sz w:val="32"/>
          <w:szCs w:val="32"/>
          <w:highlight w:val="none"/>
        </w:rPr>
      </w:pPr>
    </w:p>
    <w:p>
      <w:pPr>
        <w:widowControl/>
        <w:adjustRightInd/>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pPr>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附件5：</w:t>
      </w:r>
      <w:r>
        <w:rPr>
          <w:rFonts w:hint="eastAsia" w:ascii="仿宋" w:hAnsi="仿宋" w:eastAsia="仿宋" w:cs="仿宋"/>
          <w:b/>
          <w:color w:val="auto"/>
          <w:kern w:val="0"/>
          <w:sz w:val="32"/>
          <w:szCs w:val="32"/>
          <w:highlight w:val="none"/>
        </w:rPr>
        <w:t>分包意向协议</w:t>
      </w:r>
    </w:p>
    <w:p>
      <w:pPr>
        <w:widowControl/>
        <w:spacing w:line="440" w:lineRule="exact"/>
        <w:ind w:firstLine="120" w:firstLineChars="5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pStyle w:val="6"/>
        <w:spacing w:line="440" w:lineRule="exact"/>
        <w:ind w:left="0" w:firstLine="229" w:firstLineChars="95"/>
        <w:rPr>
          <w:rFonts w:ascii="仿宋" w:eastAsia="仿宋" w:cs="仿宋"/>
          <w:color w:val="auto"/>
          <w:kern w:val="0"/>
          <w:sz w:val="24"/>
          <w:szCs w:val="24"/>
          <w:highlight w:val="none"/>
        </w:rPr>
      </w:pPr>
      <w:r>
        <w:rPr>
          <w:rFonts w:hint="eastAsia" w:ascii="仿宋" w:eastAsia="仿宋" w:cs="仿宋"/>
          <w:color w:val="auto"/>
          <w:kern w:val="0"/>
          <w:sz w:val="24"/>
          <w:szCs w:val="24"/>
          <w:highlight w:val="none"/>
        </w:rPr>
        <w:t>……</w:t>
      </w:r>
    </w:p>
    <w:p>
      <w:pPr>
        <w:spacing w:line="440" w:lineRule="exact"/>
        <w:rPr>
          <w:rFonts w:ascii="仿宋" w:hAnsi="仿宋" w:eastAsia="仿宋" w:cs="仿宋"/>
          <w:color w:val="auto"/>
          <w:highlight w:val="none"/>
        </w:rPr>
      </w:pPr>
      <w:r>
        <w:rPr>
          <w:rFonts w:hint="eastAsia" w:ascii="仿宋" w:hAnsi="仿宋" w:eastAsia="仿宋" w:cs="仿宋"/>
          <w:color w:val="auto"/>
          <w:highlight w:val="none"/>
          <w:lang w:val="zh-CN"/>
        </w:rPr>
        <w:t xml:space="preserve"> </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pPr>
        <w:snapToGrid w:val="0"/>
        <w:spacing w:line="440" w:lineRule="exact"/>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spacing w:line="440" w:lineRule="exact"/>
        <w:ind w:firstLine="480" w:firstLineChars="20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pPr>
        <w:snapToGrid w:val="0"/>
        <w:spacing w:line="440" w:lineRule="exact"/>
        <w:ind w:firstLine="576"/>
        <w:rPr>
          <w:rFonts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pPr>
        <w:snapToGrid w:val="0"/>
        <w:spacing w:line="440" w:lineRule="exact"/>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440" w:lineRule="exac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pPr>
        <w:snapToGrid w:val="0"/>
        <w:spacing w:line="440" w:lineRule="exact"/>
        <w:ind w:left="5040"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pPr>
        <w:snapToGrid w:val="0"/>
        <w:spacing w:line="440" w:lineRule="exact"/>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pPr>
        <w:snapToGrid w:val="0"/>
        <w:spacing w:line="440" w:lineRule="exact"/>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440" w:lineRule="exact"/>
        <w:ind w:left="5040"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pStyle w:val="80"/>
        <w:rPr>
          <w:rFonts w:ascii="仿宋" w:hAnsi="仿宋" w:eastAsia="仿宋" w:cs="仿宋"/>
          <w:b/>
          <w:color w:val="auto"/>
          <w:spacing w:val="6"/>
          <w:sz w:val="32"/>
          <w:szCs w:val="32"/>
          <w:highlight w:val="none"/>
        </w:rPr>
      </w:pPr>
    </w:p>
    <w:p>
      <w:pPr>
        <w:pStyle w:val="81"/>
        <w:rPr>
          <w:rFonts w:ascii="仿宋" w:hAnsi="仿宋" w:eastAsia="仿宋" w:cs="仿宋"/>
          <w:b/>
          <w:color w:val="auto"/>
          <w:spacing w:val="6"/>
          <w:sz w:val="32"/>
          <w:szCs w:val="32"/>
          <w:highlight w:val="none"/>
        </w:rPr>
      </w:pPr>
    </w:p>
    <w:p>
      <w:pPr>
        <w:rPr>
          <w:rFonts w:ascii="仿宋" w:hAnsi="仿宋" w:eastAsia="仿宋" w:cs="仿宋"/>
          <w:b/>
          <w:color w:val="auto"/>
          <w:spacing w:val="6"/>
          <w:sz w:val="32"/>
          <w:szCs w:val="32"/>
          <w:highlight w:val="none"/>
        </w:rPr>
      </w:pPr>
    </w:p>
    <w:p>
      <w:pPr>
        <w:pStyle w:val="80"/>
        <w:rPr>
          <w:rFonts w:ascii="仿宋" w:hAnsi="仿宋" w:eastAsia="仿宋" w:cs="仿宋"/>
          <w:b/>
          <w:color w:val="auto"/>
          <w:spacing w:val="6"/>
          <w:sz w:val="32"/>
          <w:szCs w:val="32"/>
          <w:highlight w:val="none"/>
        </w:rPr>
      </w:pPr>
    </w:p>
    <w:p>
      <w:pPr>
        <w:pStyle w:val="81"/>
        <w:rPr>
          <w:rFonts w:ascii="仿宋" w:hAnsi="仿宋" w:eastAsia="仿宋" w:cs="仿宋"/>
          <w:b/>
          <w:color w:val="auto"/>
          <w:spacing w:val="6"/>
          <w:sz w:val="32"/>
          <w:szCs w:val="32"/>
          <w:highlight w:val="none"/>
        </w:rPr>
      </w:pPr>
    </w:p>
    <w:p>
      <w:pPr>
        <w:rPr>
          <w:rFonts w:ascii="仿宋" w:hAnsi="仿宋" w:eastAsia="仿宋" w:cs="仿宋"/>
          <w:b/>
          <w:color w:val="auto"/>
          <w:spacing w:val="6"/>
          <w:sz w:val="32"/>
          <w:szCs w:val="32"/>
          <w:highlight w:val="none"/>
        </w:rPr>
      </w:pPr>
    </w:p>
    <w:p>
      <w:pPr>
        <w:pStyle w:val="80"/>
        <w:rPr>
          <w:rFonts w:ascii="仿宋" w:hAnsi="仿宋" w:eastAsia="仿宋" w:cs="仿宋"/>
          <w:b/>
          <w:color w:val="auto"/>
          <w:spacing w:val="6"/>
          <w:sz w:val="32"/>
          <w:szCs w:val="32"/>
          <w:highlight w:val="none"/>
        </w:rPr>
      </w:pPr>
    </w:p>
    <w:p>
      <w:pPr>
        <w:pStyle w:val="81"/>
        <w:rPr>
          <w:rFonts w:ascii="仿宋" w:hAnsi="仿宋" w:eastAsia="仿宋" w:cs="仿宋"/>
          <w:b/>
          <w:color w:val="auto"/>
          <w:spacing w:val="6"/>
          <w:sz w:val="32"/>
          <w:szCs w:val="32"/>
          <w:highlight w:val="none"/>
        </w:rPr>
      </w:pPr>
    </w:p>
    <w:p>
      <w:pPr>
        <w:rPr>
          <w:rFonts w:ascii="仿宋" w:hAnsi="仿宋" w:eastAsia="仿宋" w:cs="仿宋"/>
          <w:b/>
          <w:color w:val="auto"/>
          <w:spacing w:val="6"/>
          <w:sz w:val="32"/>
          <w:szCs w:val="32"/>
          <w:highlight w:val="none"/>
        </w:rPr>
      </w:pPr>
    </w:p>
    <w:p>
      <w:pPr>
        <w:pStyle w:val="80"/>
        <w:rPr>
          <w:rFonts w:ascii="仿宋" w:hAnsi="仿宋" w:eastAsia="仿宋" w:cs="仿宋"/>
          <w:b/>
          <w:color w:val="auto"/>
          <w:spacing w:val="6"/>
          <w:sz w:val="32"/>
          <w:szCs w:val="32"/>
          <w:highlight w:val="none"/>
        </w:rPr>
      </w:pPr>
    </w:p>
    <w:p>
      <w:pPr>
        <w:pStyle w:val="81"/>
        <w:rPr>
          <w:rFonts w:ascii="仿宋" w:hAnsi="仿宋" w:eastAsia="仿宋" w:cs="仿宋"/>
          <w:b/>
          <w:color w:val="auto"/>
          <w:spacing w:val="6"/>
          <w:sz w:val="32"/>
          <w:szCs w:val="32"/>
          <w:highlight w:val="none"/>
        </w:rPr>
      </w:pPr>
    </w:p>
    <w:p>
      <w:pPr>
        <w:rPr>
          <w:rFonts w:ascii="仿宋" w:hAnsi="仿宋" w:eastAsia="仿宋" w:cs="仿宋"/>
          <w:b/>
          <w:color w:val="auto"/>
          <w:spacing w:val="6"/>
          <w:sz w:val="32"/>
          <w:szCs w:val="32"/>
          <w:highlight w:val="none"/>
        </w:rPr>
      </w:pPr>
    </w:p>
    <w:p>
      <w:pPr>
        <w:pStyle w:val="80"/>
        <w:rPr>
          <w:rFonts w:ascii="仿宋" w:hAnsi="仿宋" w:eastAsia="仿宋" w:cs="仿宋"/>
          <w:b/>
          <w:color w:val="auto"/>
          <w:spacing w:val="6"/>
          <w:sz w:val="32"/>
          <w:szCs w:val="32"/>
          <w:highlight w:val="none"/>
        </w:rPr>
      </w:pPr>
    </w:p>
    <w:p>
      <w:pPr>
        <w:pStyle w:val="81"/>
        <w:rPr>
          <w:rFonts w:ascii="仿宋" w:hAnsi="仿宋" w:eastAsia="仿宋" w:cs="仿宋"/>
          <w:b/>
          <w:color w:val="auto"/>
          <w:spacing w:val="6"/>
          <w:sz w:val="32"/>
          <w:szCs w:val="32"/>
          <w:highlight w:val="none"/>
        </w:rPr>
      </w:pPr>
    </w:p>
    <w:p>
      <w:pPr>
        <w:rPr>
          <w:rFonts w:ascii="仿宋" w:hAnsi="仿宋" w:eastAsia="仿宋" w:cs="仿宋"/>
          <w:b/>
          <w:color w:val="auto"/>
          <w:spacing w:val="6"/>
          <w:sz w:val="32"/>
          <w:szCs w:val="32"/>
          <w:highlight w:val="none"/>
        </w:rPr>
      </w:pPr>
    </w:p>
    <w:p>
      <w:pPr>
        <w:pStyle w:val="80"/>
        <w:rPr>
          <w:rFonts w:ascii="仿宋" w:hAnsi="仿宋" w:eastAsia="仿宋" w:cs="仿宋"/>
          <w:b/>
          <w:color w:val="auto"/>
          <w:spacing w:val="6"/>
          <w:sz w:val="32"/>
          <w:szCs w:val="32"/>
          <w:highlight w:val="none"/>
        </w:rPr>
      </w:pPr>
    </w:p>
    <w:p>
      <w:pPr>
        <w:pStyle w:val="81"/>
        <w:rPr>
          <w:rFonts w:ascii="仿宋" w:hAnsi="仿宋" w:eastAsia="仿宋" w:cs="仿宋"/>
          <w:b/>
          <w:color w:val="auto"/>
          <w:spacing w:val="6"/>
          <w:sz w:val="32"/>
          <w:szCs w:val="32"/>
          <w:highlight w:val="none"/>
        </w:rPr>
      </w:pPr>
    </w:p>
    <w:p>
      <w:pPr>
        <w:rPr>
          <w:rFonts w:ascii="仿宋" w:hAnsi="仿宋" w:eastAsia="仿宋" w:cs="仿宋"/>
          <w:b/>
          <w:color w:val="auto"/>
          <w:spacing w:val="6"/>
          <w:sz w:val="32"/>
          <w:szCs w:val="32"/>
          <w:highlight w:val="none"/>
        </w:rPr>
      </w:pPr>
    </w:p>
    <w:p>
      <w:pPr>
        <w:pStyle w:val="80"/>
        <w:rPr>
          <w:color w:val="auto"/>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w:t>
      </w:r>
      <w:bookmarkStart w:id="149" w:name="OLE_LINK14"/>
      <w:bookmarkStart w:id="150" w:name="OLE_LINK13"/>
      <w:r>
        <w:rPr>
          <w:rFonts w:hint="eastAsia" w:ascii="仿宋" w:hAnsi="仿宋" w:eastAsia="仿宋" w:cs="仿宋"/>
          <w:b/>
          <w:color w:val="auto"/>
          <w:spacing w:val="6"/>
          <w:sz w:val="32"/>
          <w:szCs w:val="32"/>
          <w:highlight w:val="none"/>
        </w:rPr>
        <w:t>残疾人福利性单位声明函</w:t>
      </w:r>
    </w:p>
    <w:bookmarkEnd w:id="149"/>
    <w:bookmarkEnd w:id="150"/>
    <w:p>
      <w:pPr>
        <w:spacing w:line="360" w:lineRule="auto"/>
        <w:rPr>
          <w:rFonts w:ascii="仿宋" w:hAnsi="仿宋" w:eastAsia="仿宋" w:cs="仿宋"/>
          <w:b/>
          <w:color w:val="auto"/>
          <w:spacing w:val="6"/>
          <w:sz w:val="30"/>
          <w:szCs w:val="30"/>
          <w:highlight w:val="none"/>
        </w:rPr>
      </w:pP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spacing w:line="360" w:lineRule="auto"/>
        <w:ind w:firstLine="480" w:firstLineChars="200"/>
        <w:rPr>
          <w:rFonts w:ascii="仿宋" w:hAnsi="仿宋" w:eastAsia="仿宋" w:cs="仿宋"/>
          <w:color w:val="auto"/>
          <w:sz w:val="24"/>
          <w:highlight w:val="none"/>
        </w:rPr>
      </w:pPr>
    </w:p>
    <w:p>
      <w:pPr>
        <w:spacing w:line="360" w:lineRule="auto"/>
        <w:ind w:firstLine="480" w:firstLineChars="200"/>
        <w:rPr>
          <w:rFonts w:ascii="仿宋" w:hAnsi="仿宋" w:eastAsia="仿宋" w:cs="仿宋"/>
          <w:color w:val="auto"/>
          <w:sz w:val="24"/>
          <w:highlight w:val="none"/>
        </w:rPr>
      </w:pPr>
    </w:p>
    <w:p>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pStyle w:val="3"/>
        <w:rPr>
          <w:rFonts w:ascii="仿宋" w:hAnsi="仿宋" w:eastAsia="仿宋" w:cs="仿宋"/>
          <w:color w:val="auto"/>
          <w:highlight w:val="none"/>
        </w:rPr>
      </w:pPr>
    </w:p>
    <w:p>
      <w:pPr>
        <w:snapToGrid w:val="0"/>
        <w:spacing w:line="360" w:lineRule="auto"/>
        <w:rPr>
          <w:rFonts w:hint="eastAsia" w:ascii="仿宋" w:hAnsi="仿宋" w:eastAsia="仿宋" w:cs="仿宋"/>
          <w:b/>
          <w:color w:val="auto"/>
          <w:kern w:val="0"/>
          <w:sz w:val="32"/>
          <w:szCs w:val="32"/>
          <w:highlight w:val="none"/>
        </w:rPr>
      </w:pPr>
    </w:p>
    <w:p>
      <w:pPr>
        <w:snapToGrid w:val="0"/>
        <w:spacing w:line="360" w:lineRule="auto"/>
        <w:rPr>
          <w:rFonts w:hint="eastAsia" w:ascii="仿宋" w:hAnsi="仿宋" w:eastAsia="仿宋" w:cs="仿宋"/>
          <w:b/>
          <w:color w:val="auto"/>
          <w:kern w:val="0"/>
          <w:sz w:val="32"/>
          <w:szCs w:val="32"/>
          <w:highlight w:val="none"/>
        </w:rPr>
      </w:pPr>
    </w:p>
    <w:p>
      <w:pPr>
        <w:snapToGrid w:val="0"/>
        <w:spacing w:line="360" w:lineRule="auto"/>
        <w:rPr>
          <w:rFonts w:hint="eastAsia" w:ascii="仿宋" w:hAnsi="仿宋" w:eastAsia="仿宋" w:cs="仿宋"/>
          <w:b/>
          <w:color w:val="auto"/>
          <w:kern w:val="0"/>
          <w:sz w:val="32"/>
          <w:szCs w:val="32"/>
          <w:highlight w:val="none"/>
        </w:rPr>
      </w:pPr>
    </w:p>
    <w:p>
      <w:pPr>
        <w:snapToGrid w:val="0"/>
        <w:spacing w:line="360" w:lineRule="auto"/>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附件7：中小企业声明函</w:t>
      </w:r>
    </w:p>
    <w:p>
      <w:pPr>
        <w:spacing w:line="360" w:lineRule="auto"/>
        <w:jc w:val="center"/>
        <w:rPr>
          <w:rFonts w:ascii="仿宋" w:hAnsi="仿宋" w:eastAsia="仿宋" w:cs="仿宋"/>
          <w:color w:val="auto"/>
          <w:sz w:val="24"/>
          <w:highlight w:val="none"/>
          <w:u w:val="single"/>
        </w:rPr>
      </w:pPr>
    </w:p>
    <w:p>
      <w:pPr>
        <w:spacing w:line="360" w:lineRule="auto"/>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pPr>
        <w:spacing w:line="360" w:lineRule="auto"/>
        <w:ind w:firstLine="360" w:firstLineChars="15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（项目名称） </w:t>
      </w:r>
      <w:r>
        <w:rPr>
          <w:rFonts w:hint="eastAsia" w:ascii="仿宋" w:hAnsi="仿宋" w:eastAsia="仿宋" w:cs="仿宋"/>
          <w:color w:val="auto"/>
          <w:sz w:val="24"/>
          <w:highlight w:val="none"/>
        </w:rPr>
        <w:t>采购活动，服务全部由符合政策要求的中小企业承接。相关企业（含联合体中的中小企业、签订分包意向协议的中小企业）的具体情况如下：</w:t>
      </w:r>
    </w:p>
    <w:p>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w:t>
      </w:r>
      <w:r>
        <w:rPr>
          <w:rFonts w:hint="eastAsia" w:ascii="仿宋" w:hAnsi="仿宋" w:eastAsia="仿宋" w:cs="仿宋"/>
          <w:b/>
          <w:color w:val="auto"/>
          <w:sz w:val="24"/>
          <w:highlight w:val="none"/>
          <w:u w:val="single"/>
        </w:rPr>
        <w:t>信息传输、软件和信息技术服务业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（中型企业、小型企业、微型企业） </w:t>
      </w:r>
      <w:r>
        <w:rPr>
          <w:rFonts w:hint="eastAsia" w:ascii="仿宋" w:hAnsi="仿宋" w:eastAsia="仿宋" w:cs="仿宋"/>
          <w:color w:val="auto"/>
          <w:sz w:val="24"/>
          <w:highlight w:val="none"/>
        </w:rPr>
        <w:t>；</w:t>
      </w:r>
    </w:p>
    <w:p>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b/>
          <w:color w:val="auto"/>
          <w:sz w:val="24"/>
          <w:highlight w:val="none"/>
          <w:u w:val="single"/>
        </w:rPr>
        <w:t>信息传输、软件和信息技术服务业</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（中型企业、小型企业、微型企业） </w:t>
      </w:r>
      <w:r>
        <w:rPr>
          <w:rFonts w:hint="eastAsia" w:ascii="仿宋" w:hAnsi="仿宋" w:eastAsia="仿宋" w:cs="仿宋"/>
          <w:color w:val="auto"/>
          <w:sz w:val="24"/>
          <w:highlight w:val="none"/>
        </w:rPr>
        <w:t>；</w:t>
      </w:r>
    </w:p>
    <w:p>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p>
    <w:p>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spacing w:line="360" w:lineRule="auto"/>
        <w:ind w:right="1760"/>
        <w:jc w:val="right"/>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pPr>
        <w:spacing w:line="360" w:lineRule="auto"/>
        <w:ind w:right="1120" w:firstLine="4680" w:firstLineChars="1950"/>
        <w:rPr>
          <w:rFonts w:ascii="仿宋" w:hAnsi="仿宋" w:eastAsia="仿宋" w:cs="仿宋"/>
          <w:color w:val="auto"/>
          <w:sz w:val="24"/>
          <w:highlight w:val="none"/>
        </w:rPr>
      </w:pPr>
      <w:r>
        <w:rPr>
          <w:rFonts w:hint="eastAsia" w:ascii="仿宋" w:hAnsi="仿宋" w:eastAsia="仿宋" w:cs="仿宋"/>
          <w:color w:val="auto"/>
          <w:sz w:val="24"/>
          <w:highlight w:val="none"/>
        </w:rPr>
        <w:t>日 期：</w:t>
      </w:r>
    </w:p>
    <w:p>
      <w:pPr>
        <w:spacing w:line="360" w:lineRule="auto"/>
        <w:ind w:firstLine="310" w:firstLineChars="147"/>
        <w:jc w:val="left"/>
        <w:rPr>
          <w:rFonts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pPr>
        <w:spacing w:line="360" w:lineRule="auto"/>
        <w:ind w:right="420"/>
        <w:rPr>
          <w:rFonts w:ascii="仿宋" w:hAnsi="仿宋" w:eastAsia="仿宋" w:cs="仿宋"/>
          <w:color w:val="auto"/>
          <w:sz w:val="24"/>
          <w:highlight w:val="none"/>
        </w:rPr>
      </w:pPr>
    </w:p>
    <w:p>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6"/>
        <w:rPr>
          <w:rFonts w:ascii="仿宋" w:eastAsia="仿宋" w:cs="仿宋"/>
          <w:color w:val="auto"/>
          <w:highlight w:val="none"/>
          <w:lang w:val="en-US"/>
        </w:rPr>
      </w:pPr>
    </w:p>
    <w:p>
      <w:pPr>
        <w:pageBreakBefore/>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pPr>
        <w:pStyle w:val="3"/>
        <w:rPr>
          <w:color w:val="auto"/>
          <w:highlight w:val="none"/>
          <w:lang w:val="en-US"/>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pPr>
        <w:widowControl/>
        <w:jc w:val="left"/>
        <w:rPr>
          <w:rFonts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73"/>
        <w:tblW w:w="9743"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pPr>
        <w:widowControl/>
        <w:jc w:val="left"/>
        <w:rPr>
          <w:rFonts w:ascii="仿宋" w:hAnsi="仿宋" w:eastAsia="仿宋" w:cs="仿宋"/>
          <w:color w:val="auto"/>
          <w:kern w:val="0"/>
          <w:sz w:val="24"/>
          <w:highlight w:val="none"/>
        </w:rPr>
      </w:pPr>
    </w:p>
    <w:p>
      <w:pPr>
        <w:widowControl/>
        <w:jc w:val="left"/>
        <w:rPr>
          <w:rFonts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ascii="仿宋" w:hAnsi="仿宋" w:eastAsia="仿宋" w:cs="仿宋"/>
          <w:color w:val="auto"/>
          <w:kern w:val="0"/>
          <w:sz w:val="18"/>
          <w:szCs w:val="18"/>
          <w:highlight w:val="none"/>
        </w:rPr>
      </w:pPr>
    </w:p>
    <w:p>
      <w:pPr>
        <w:widowControl/>
        <w:jc w:val="left"/>
        <w:rPr>
          <w:rFonts w:ascii="仿宋" w:hAnsi="仿宋" w:eastAsia="仿宋" w:cs="仿宋"/>
          <w:color w:val="auto"/>
          <w:kern w:val="0"/>
          <w:sz w:val="18"/>
          <w:szCs w:val="18"/>
          <w:highlight w:val="none"/>
        </w:rPr>
      </w:pPr>
    </w:p>
    <w:p>
      <w:pPr>
        <w:widowControl/>
        <w:jc w:val="left"/>
        <w:rPr>
          <w:rFonts w:ascii="仿宋" w:hAnsi="仿宋" w:eastAsia="仿宋" w:cs="仿宋"/>
          <w:color w:val="auto"/>
          <w:kern w:val="0"/>
          <w:sz w:val="18"/>
          <w:szCs w:val="18"/>
          <w:highlight w:val="none"/>
        </w:rPr>
      </w:pPr>
    </w:p>
    <w:p>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73"/>
        <w:tblW w:w="8528"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pPr>
        <w:rPr>
          <w:rFonts w:ascii="仿宋" w:hAnsi="仿宋" w:eastAsia="仿宋" w:cs="仿宋"/>
          <w:color w:val="auto"/>
          <w:sz w:val="24"/>
          <w:highlight w:val="none"/>
        </w:rPr>
      </w:pPr>
    </w:p>
    <w:p>
      <w:pPr>
        <w:ind w:firstLine="420" w:firstLineChars="200"/>
        <w:rPr>
          <w:rFonts w:ascii="仿宋" w:hAnsi="仿宋" w:eastAsia="仿宋" w:cs="仿宋"/>
          <w:color w:val="auto"/>
          <w:highlight w:val="none"/>
        </w:rPr>
      </w:pPr>
    </w:p>
    <w:p>
      <w:pPr>
        <w:spacing w:line="360" w:lineRule="auto"/>
        <w:ind w:right="420"/>
        <w:rPr>
          <w:rFonts w:ascii="仿宋" w:hAnsi="仿宋" w:eastAsia="仿宋" w:cs="仿宋"/>
          <w:color w:val="auto"/>
          <w:highlight w:val="none"/>
        </w:rPr>
      </w:pPr>
    </w:p>
    <w:p>
      <w:pPr>
        <w:spacing w:line="360" w:lineRule="auto"/>
        <w:rPr>
          <w:rFonts w:ascii="宋体" w:hAnsi="宋体" w:cs="宋体"/>
          <w:bCs/>
          <w:color w:val="auto"/>
          <w:sz w:val="24"/>
          <w:highlight w:val="none"/>
        </w:rPr>
      </w:pPr>
    </w:p>
    <w:sectPr>
      <w:headerReference r:id="rId18" w:type="first"/>
      <w:footerReference r:id="rId21" w:type="first"/>
      <w:headerReference r:id="rId17" w:type="default"/>
      <w:footerReference r:id="rId19" w:type="default"/>
      <w:footerReference r:id="rId20" w:type="even"/>
      <w:pgSz w:w="11906" w:h="16838"/>
      <w:pgMar w:top="1134" w:right="1134" w:bottom="1134" w:left="1417" w:header="567" w:footer="539"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AFF" w:usb1="C0007843" w:usb2="00000009" w:usb3="00000000" w:csb0="400001FF" w:csb1="FFFF0000"/>
  </w:font>
  <w:font w:name="微软雅黑">
    <w:panose1 w:val="020B0503020204020204"/>
    <w:charset w:val="86"/>
    <w:family w:val="swiss"/>
    <w:pitch w:val="default"/>
    <w:sig w:usb0="80000287" w:usb1="280F3C52" w:usb2="00000016" w:usb3="00000000" w:csb0="0004001F" w:csb1="00000000"/>
  </w:font>
  <w:font w:name="Courier New">
    <w:panose1 w:val="02070309020205020404"/>
    <w:charset w:val="00"/>
    <w:family w:val="modern"/>
    <w:pitch w:val="default"/>
    <w:sig w:usb0="E0002AFF" w:usb1="C0007843" w:usb2="00000009" w:usb3="00000000" w:csb0="400001FF" w:csb1="FFFF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Vrinda"/>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altName w:val="宋体"/>
    <w:panose1 w:val="00000000000000000000"/>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宋体"/>
    <w:panose1 w:val="00000000000000000000"/>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 w:name="Segoe Print">
    <w:panose1 w:val="02000600000000000000"/>
    <w:charset w:val="00"/>
    <w:family w:val="auto"/>
    <w:pitch w:val="default"/>
    <w:sig w:usb0="0000028F" w:usb1="00000000" w:usb2="00000000" w:usb3="00000000" w:csb0="2000009F" w:csb1="47010000"/>
  </w:font>
  <w:font w:name="Vrinda">
    <w:panose1 w:val="020B0502040204020203"/>
    <w:charset w:val="00"/>
    <w:family w:val="auto"/>
    <w:pitch w:val="default"/>
    <w:sig w:usb0="00010003" w:usb1="00000000" w:usb2="00000000" w:usb3="00000000" w:csb0="00000001" w:csb1="00000000"/>
  </w:font>
  <w:font w:name="Calibri Light">
    <w:panose1 w:val="020F0302020204030204"/>
    <w:charset w:val="00"/>
    <w:family w:val="swiss"/>
    <w:pitch w:val="default"/>
    <w:sig w:usb0="A00002EF" w:usb1="4000207B" w:usb2="00000000" w:usb3="00000000" w:csb0="2000019F" w:csb1="00000000"/>
  </w:font>
  <w:font w:name="Helvetica Neue">
    <w:altName w:val="Corbel"/>
    <w:panose1 w:val="00000000000000000000"/>
    <w:charset w:val="00"/>
    <w:family w:val="auto"/>
    <w:pitch w:val="default"/>
    <w:sig w:usb0="00000000" w:usb1="00000000" w:usb2="00000010" w:usb3="00000000" w:csb0="00000000" w:csb1="00000000"/>
  </w:font>
  <w:font w:name="Corbel">
    <w:panose1 w:val="020B0503020204020204"/>
    <w:charset w:val="00"/>
    <w:family w:val="auto"/>
    <w:pitch w:val="default"/>
    <w:sig w:usb0="A00002EF" w:usb1="4000A44B" w:usb2="00000000" w:usb3="00000000" w:csb0="2000019F" w:csb1="00000000"/>
  </w:font>
  <w:font w:name="Latha">
    <w:panose1 w:val="020B0604020202020204"/>
    <w:charset w:val="01"/>
    <w:family w:val="roman"/>
    <w:pitch w:val="default"/>
    <w:sig w:usb0="00100003" w:usb1="00000000" w:usb2="00000000" w:usb3="00000000" w:csb0="00000001" w:csb1="00000000"/>
  </w:font>
  <w:font w:name="华文楷体">
    <w:panose1 w:val="02010600040101010101"/>
    <w:charset w:val="86"/>
    <w:family w:val="auto"/>
    <w:pitch w:val="default"/>
    <w:sig w:usb0="00000287" w:usb1="080F0000" w:usb2="00000000" w:usb3="00000000" w:csb0="0004009F" w:csb1="DFD70000"/>
  </w:font>
  <w:font w:name="汉仪书宋二S">
    <w:altName w:val="Times New Roman"/>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t xml:space="preserve">第 </w:t>
                          </w: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1</w:t>
                          </w:r>
                          <w:r>
                            <w:rPr>
                              <w:rFonts w:hint="eastAsia"/>
                              <w:sz w:val="18"/>
                              <w:lang w:eastAsia="zh-CN"/>
                            </w:rPr>
                            <w:fldChar w:fldCharType="end"/>
                          </w:r>
                          <w:r>
                            <w:rPr>
                              <w:rFonts w:hint="eastAsia"/>
                              <w:sz w:val="18"/>
                              <w:lang w:eastAsia="zh-CN"/>
                            </w:rPr>
                            <w:t xml:space="preserve"> 页 共 </w:t>
                          </w:r>
                          <w:r>
                            <w:rPr>
                              <w:rFonts w:hint="eastAsia"/>
                              <w:sz w:val="18"/>
                              <w:lang w:eastAsia="zh-CN"/>
                            </w:rPr>
                            <w:fldChar w:fldCharType="begin"/>
                          </w:r>
                          <w:r>
                            <w:rPr>
                              <w:rFonts w:hint="eastAsia"/>
                              <w:sz w:val="18"/>
                              <w:lang w:eastAsia="zh-CN"/>
                            </w:rPr>
                            <w:instrText xml:space="preserve"> NUMPAGES  \* MERGEFORMAT </w:instrText>
                          </w:r>
                          <w:r>
                            <w:rPr>
                              <w:rFonts w:hint="eastAsia"/>
                              <w:sz w:val="18"/>
                              <w:lang w:eastAsia="zh-CN"/>
                            </w:rPr>
                            <w:fldChar w:fldCharType="separate"/>
                          </w:r>
                          <w:r>
                            <w:rPr>
                              <w:rFonts w:hint="eastAsia"/>
                              <w:sz w:val="18"/>
                              <w:lang w:eastAsia="zh-CN"/>
                            </w:rPr>
                            <w:t>80</w:t>
                          </w:r>
                          <w:r>
                            <w:rPr>
                              <w:rFonts w:hint="eastAsia"/>
                              <w:sz w:val="18"/>
                              <w:lang w:eastAsia="zh-CN"/>
                            </w:rPr>
                            <w:fldChar w:fldCharType="end"/>
                          </w:r>
                          <w:r>
                            <w:rPr>
                              <w:rFonts w:hint="eastAsia"/>
                              <w:sz w:val="18"/>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t xml:space="preserve">第 </w:t>
                    </w: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1</w:t>
                    </w:r>
                    <w:r>
                      <w:rPr>
                        <w:rFonts w:hint="eastAsia"/>
                        <w:sz w:val="18"/>
                        <w:lang w:eastAsia="zh-CN"/>
                      </w:rPr>
                      <w:fldChar w:fldCharType="end"/>
                    </w:r>
                    <w:r>
                      <w:rPr>
                        <w:rFonts w:hint="eastAsia"/>
                        <w:sz w:val="18"/>
                        <w:lang w:eastAsia="zh-CN"/>
                      </w:rPr>
                      <w:t xml:space="preserve"> 页 共 </w:t>
                    </w:r>
                    <w:r>
                      <w:rPr>
                        <w:rFonts w:hint="eastAsia"/>
                        <w:sz w:val="18"/>
                        <w:lang w:eastAsia="zh-CN"/>
                      </w:rPr>
                      <w:fldChar w:fldCharType="begin"/>
                    </w:r>
                    <w:r>
                      <w:rPr>
                        <w:rFonts w:hint="eastAsia"/>
                        <w:sz w:val="18"/>
                        <w:lang w:eastAsia="zh-CN"/>
                      </w:rPr>
                      <w:instrText xml:space="preserve"> NUMPAGES  \* MERGEFORMAT </w:instrText>
                    </w:r>
                    <w:r>
                      <w:rPr>
                        <w:rFonts w:hint="eastAsia"/>
                        <w:sz w:val="18"/>
                        <w:lang w:eastAsia="zh-CN"/>
                      </w:rPr>
                      <w:fldChar w:fldCharType="separate"/>
                    </w:r>
                    <w:r>
                      <w:rPr>
                        <w:rFonts w:hint="eastAsia"/>
                        <w:sz w:val="18"/>
                        <w:lang w:eastAsia="zh-CN"/>
                      </w:rPr>
                      <w:t>80</w:t>
                    </w:r>
                    <w:r>
                      <w:rPr>
                        <w:rFonts w:hint="eastAsia"/>
                        <w:sz w:val="18"/>
                        <w:lang w:eastAsia="zh-CN"/>
                      </w:rPr>
                      <w:fldChar w:fldCharType="end"/>
                    </w:r>
                    <w:r>
                      <w:rPr>
                        <w:rFonts w:hint="eastAsia"/>
                        <w:sz w:val="18"/>
                        <w:lang w:eastAsia="zh-CN"/>
                      </w:rP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framePr w:wrap="around" w:vAnchor="text" w:hAnchor="margin" w:xAlign="right" w:y="1"/>
      <w:rPr>
        <w:rStyle w:val="66"/>
      </w:rPr>
    </w:pPr>
    <w:r>
      <w:fldChar w:fldCharType="begin"/>
    </w:r>
    <w:r>
      <w:rPr>
        <w:rStyle w:val="66"/>
      </w:rPr>
      <w:instrText xml:space="preserve">PAGE  </w:instrText>
    </w:r>
    <w:r>
      <w:fldChar w:fldCharType="end"/>
    </w:r>
  </w:p>
  <w:p>
    <w:pPr>
      <w:pStyle w:val="42"/>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65</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84</w:t>
    </w:r>
    <w:r>
      <w:rPr>
        <w:rFonts w:hint="eastAsia" w:ascii="仿宋_GB2312" w:eastAsia="仿宋_GB2312"/>
        <w:kern w:val="0"/>
        <w:szCs w:val="21"/>
      </w:rPr>
      <w:fldChar w:fldCharType="end"/>
    </w:r>
    <w:bookmarkStart w:id="151" w:name="_Toc131845147"/>
    <w:bookmarkStart w:id="152" w:name="_Toc164085800"/>
    <w:bookmarkStart w:id="153" w:name="_Toc36110187"/>
    <w:bookmarkStart w:id="154" w:name="_Toc91899912"/>
    <w:r>
      <w:rPr>
        <w:rFonts w:hint="eastAsia" w:ascii="仿宋_GB2312" w:eastAsia="仿宋_GB2312"/>
        <w:kern w:val="0"/>
        <w:szCs w:val="21"/>
      </w:rPr>
      <w:t xml:space="preserve"> 页</w:t>
    </w:r>
    <w:bookmarkEnd w:id="151"/>
    <w:bookmarkEnd w:id="152"/>
    <w:bookmarkEnd w:id="153"/>
    <w:bookmarkEnd w:id="154"/>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framePr w:wrap="around" w:vAnchor="text" w:hAnchor="margin" w:xAlign="right" w:y="1"/>
      <w:rPr>
        <w:rStyle w:val="66"/>
      </w:rPr>
    </w:pPr>
    <w:r>
      <w:fldChar w:fldCharType="begin"/>
    </w:r>
    <w:r>
      <w:rPr>
        <w:rStyle w:val="66"/>
      </w:rPr>
      <w:instrText xml:space="preserve">PAGE  </w:instrText>
    </w:r>
    <w:r>
      <w:fldChar w:fldCharType="end"/>
    </w:r>
  </w:p>
  <w:p>
    <w:pPr>
      <w:pStyle w:val="42"/>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84</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fill on="f" focussize="0,0"/>
              <v:stroke on="f" weight="0.5pt"/>
              <v:imagedata o:title=""/>
              <o:lock v:ext="edit" aspectratio="f"/>
              <v:textbox inset="0mm,0mm,0mm,0mm" style="mso-fit-shape-to-text:t;">
                <w:txbxContent>
                  <w:p>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84</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84</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e54oUAgAAEwQAAA4AAABkcnMvZTJvRG9jLnhtbK1TTY7TMBTeI3EH&#10;y3uatBW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nr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wN7nihQCAAATBAAADgAAAAAAAAAB&#10;ACAAAAAfAQAAZHJzL2Uyb0RvYy54bWxQSwUGAAAAAAYABgBZAQAApQUAAAAA&#10;">
              <v:fill on="f" focussize="0,0"/>
              <v:stroke on="f" weight="0.5pt"/>
              <v:imagedata o:title=""/>
              <o:lock v:ext="edit" aspectratio="f"/>
              <v:textbox inset="0mm,0mm,0mm,0mm" style="mso-fit-shape-to-text:t;">
                <w:txbxContent>
                  <w:p>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84</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84</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84</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vSDC8VAgAAEwQAAA4AAAAAAAAA&#10;AQAgAAAAHwEAAGRycy9lMm9Eb2MueG1sUEsFBgAAAAAGAAYAWQEAAKYFAAAAAA==&#10;">
              <v:fill on="f" focussize="0,0"/>
              <v:stroke on="f" weight="0.5pt"/>
              <v:imagedata o:title=""/>
              <o:lock v:ext="edit" aspectratio="f"/>
              <v:textbox inset="0mm,0mm,0mm,0mm" style="mso-fit-shape-to-text:t;">
                <w:txbxContent>
                  <w:p>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84</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84</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szCs w:val="24"/>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2"/>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66</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84</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QmRUUAgAAEwQAAA4AAABkcnMvZTJvRG9jLnhtbK1TTY7TMBTeI3EH&#10;y3uatKi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9fT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XtCZFRQCAAATBAAADgAAAAAAAAAB&#10;ACAAAAAfAQAAZHJzL2Uyb0RvYy54bWxQSwUGAAAAAAYABgBZAQAApQUAAAAA&#10;">
              <v:fill on="f" focussize="0,0"/>
              <v:stroke on="f" weight="0.5pt"/>
              <v:imagedata o:title=""/>
              <o:lock v:ext="edit" aspectratio="f"/>
              <v:textbox inset="0mm,0mm,0mm,0mm" style="mso-fit-shape-to-text:t;">
                <w:txbxContent>
                  <w:p>
                    <w:pPr>
                      <w:pStyle w:val="42"/>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66</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84</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jc w:val="left"/>
      <w:rPr>
        <w:rFonts w:ascii="仿宋_GB2312" w:eastAsia="仿宋_GB2312"/>
        <w:i/>
        <w:u w:val="single"/>
      </w:rPr>
    </w:pPr>
    <w:r>
      <w:rPr>
        <w:rFonts w:hint="eastAsia" w:ascii="仿宋" w:hAnsi="仿宋" w:eastAsia="仿宋" w:cs="仿宋"/>
        <w:sz w:val="21"/>
        <w:szCs w:val="21"/>
        <w:u w:val="none"/>
      </w:rPr>
      <w:t xml:space="preserve">浙江翔实建设项目管理有限公司                          </w:t>
    </w:r>
    <w:r>
      <w:rPr>
        <w:rFonts w:hint="eastAsia" w:ascii="仿宋" w:hAnsi="仿宋" w:eastAsia="仿宋" w:cs="仿宋"/>
        <w:sz w:val="21"/>
        <w:szCs w:val="21"/>
        <w:u w:val="none"/>
        <w:lang w:val="en-US" w:eastAsia="zh-CN"/>
      </w:rPr>
      <w:t xml:space="preserve">          </w:t>
    </w:r>
    <w:r>
      <w:rPr>
        <w:rFonts w:hint="eastAsia" w:ascii="仿宋" w:hAnsi="仿宋" w:eastAsia="仿宋" w:cs="仿宋"/>
        <w:sz w:val="21"/>
        <w:szCs w:val="21"/>
        <w:u w:val="none"/>
      </w:rPr>
      <w:t>招标编号:</w:t>
    </w:r>
    <w:r>
      <w:rPr>
        <w:rFonts w:hint="eastAsia" w:ascii="仿宋" w:hAnsi="仿宋" w:eastAsia="仿宋" w:cs="仿宋"/>
        <w:b/>
        <w:sz w:val="21"/>
        <w:szCs w:val="21"/>
        <w:u w:val="none"/>
      </w:rPr>
      <w:t xml:space="preserve"> </w:t>
    </w:r>
    <w:r>
      <w:rPr>
        <w:rFonts w:hint="eastAsia" w:ascii="仿宋" w:hAnsi="仿宋" w:eastAsia="仿宋" w:cs="仿宋"/>
        <w:sz w:val="21"/>
        <w:szCs w:val="21"/>
        <w:u w:val="none"/>
      </w:rPr>
      <w:t>ZJXSC-2024-108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jc w:val="left"/>
      <w:rPr>
        <w:rFonts w:ascii="仿宋_GB2312" w:eastAsia="仿宋_GB2312"/>
        <w:i/>
        <w:u w:val="single"/>
      </w:rPr>
    </w:pPr>
    <w:r>
      <w:rPr>
        <w:rFonts w:hint="eastAsia" w:ascii="仿宋" w:hAnsi="仿宋" w:eastAsia="仿宋" w:cs="仿宋"/>
      </w:rPr>
      <w:t xml:space="preserve">（代理机构）                                                           文件编号:  </w:t>
    </w:r>
  </w:p>
  <w:p>
    <w:pPr>
      <w:pStyle w:val="44"/>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jc w:val="left"/>
      <w:rPr>
        <w:rFonts w:ascii="仿宋_GB2312" w:eastAsia="仿宋_GB2312"/>
        <w:i/>
        <w:u w:val="single"/>
      </w:rPr>
    </w:pPr>
    <w:r>
      <w:rPr>
        <w:rFonts w:hint="eastAsia" w:ascii="仿宋" w:hAnsi="仿宋" w:eastAsia="仿宋" w:cs="仿宋"/>
        <w:sz w:val="21"/>
        <w:szCs w:val="21"/>
        <w:u w:val="none"/>
      </w:rPr>
      <w:t xml:space="preserve">浙江翔实建设项目管理有限公司                          </w:t>
    </w:r>
    <w:r>
      <w:rPr>
        <w:rFonts w:hint="eastAsia" w:ascii="仿宋" w:hAnsi="仿宋" w:eastAsia="仿宋" w:cs="仿宋"/>
        <w:sz w:val="21"/>
        <w:szCs w:val="21"/>
        <w:u w:val="none"/>
        <w:lang w:val="en-US" w:eastAsia="zh-CN"/>
      </w:rPr>
      <w:t xml:space="preserve">          </w:t>
    </w:r>
    <w:r>
      <w:rPr>
        <w:rFonts w:hint="eastAsia" w:ascii="仿宋" w:hAnsi="仿宋" w:eastAsia="仿宋" w:cs="仿宋"/>
        <w:sz w:val="21"/>
        <w:szCs w:val="21"/>
        <w:u w:val="none"/>
      </w:rPr>
      <w:t>招标编号:</w:t>
    </w:r>
    <w:r>
      <w:rPr>
        <w:rFonts w:hint="eastAsia" w:ascii="仿宋" w:hAnsi="仿宋" w:eastAsia="仿宋" w:cs="仿宋"/>
        <w:b/>
        <w:sz w:val="21"/>
        <w:szCs w:val="21"/>
        <w:u w:val="none"/>
      </w:rPr>
      <w:t xml:space="preserve"> </w:t>
    </w:r>
    <w:r>
      <w:rPr>
        <w:rFonts w:hint="eastAsia" w:ascii="仿宋" w:hAnsi="仿宋" w:eastAsia="仿宋" w:cs="仿宋"/>
        <w:sz w:val="21"/>
        <w:szCs w:val="21"/>
        <w:u w:val="none"/>
      </w:rPr>
      <w:t>ZJXSC-2024-108</w:t>
    </w:r>
  </w:p>
  <w:p>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jc w:val="left"/>
      <w:rPr>
        <w:rFonts w:ascii="仿宋_GB2312" w:eastAsia="仿宋_GB2312"/>
        <w:i/>
        <w:u w:val="single"/>
      </w:rPr>
    </w:pPr>
    <w:r>
      <w:t></w:t>
    </w:r>
    <w:r>
      <w:rPr>
        <w:rFonts w:hint="eastAsia" w:ascii="仿宋" w:hAnsi="仿宋" w:eastAsia="仿宋" w:cs="仿宋"/>
      </w:rPr>
      <w:t xml:space="preserve">（代理机构）                                                           文件编号:  </w:t>
    </w:r>
  </w:p>
  <w:p>
    <w:pPr>
      <w:pStyle w:val="44"/>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jc w:val="left"/>
      <w:rPr>
        <w:rFonts w:ascii="仿宋_GB2312" w:eastAsia="仿宋_GB2312"/>
        <w:b/>
        <w:i/>
        <w:u w:val="single"/>
      </w:rPr>
    </w:pPr>
    <w:r>
      <w:rPr>
        <w:rFonts w:hint="eastAsia" w:ascii="仿宋" w:hAnsi="仿宋" w:eastAsia="仿宋" w:cs="仿宋"/>
        <w:sz w:val="21"/>
        <w:szCs w:val="21"/>
        <w:u w:val="none"/>
      </w:rPr>
      <w:t xml:space="preserve">浙江翔实建设项目管理有限公司                          </w:t>
    </w:r>
    <w:r>
      <w:rPr>
        <w:rFonts w:hint="eastAsia" w:ascii="仿宋" w:hAnsi="仿宋" w:eastAsia="仿宋" w:cs="仿宋"/>
        <w:sz w:val="21"/>
        <w:szCs w:val="21"/>
        <w:u w:val="none"/>
        <w:lang w:val="en-US" w:eastAsia="zh-CN"/>
      </w:rPr>
      <w:t xml:space="preserve">          </w:t>
    </w:r>
    <w:r>
      <w:rPr>
        <w:rFonts w:hint="eastAsia" w:ascii="仿宋" w:hAnsi="仿宋" w:eastAsia="仿宋" w:cs="仿宋"/>
        <w:sz w:val="21"/>
        <w:szCs w:val="21"/>
        <w:u w:val="none"/>
      </w:rPr>
      <w:t>招标编号:</w:t>
    </w:r>
    <w:r>
      <w:rPr>
        <w:rFonts w:hint="eastAsia" w:ascii="仿宋" w:hAnsi="仿宋" w:eastAsia="仿宋" w:cs="仿宋"/>
        <w:b/>
        <w:sz w:val="21"/>
        <w:szCs w:val="21"/>
        <w:u w:val="none"/>
      </w:rPr>
      <w:t xml:space="preserve"> </w:t>
    </w:r>
    <w:r>
      <w:rPr>
        <w:rFonts w:hint="eastAsia" w:ascii="仿宋" w:hAnsi="仿宋" w:eastAsia="仿宋" w:cs="仿宋"/>
        <w:sz w:val="21"/>
        <w:szCs w:val="21"/>
        <w:u w:val="none"/>
      </w:rPr>
      <w:t>ZJXSC-2024-108</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jc w:val="left"/>
      <w:rPr>
        <w:rFonts w:ascii="仿宋_GB2312" w:eastAsia="仿宋_GB2312"/>
        <w:i/>
        <w:u w:val="single"/>
      </w:rPr>
    </w:pPr>
    <w:r>
      <w:rPr>
        <w:rFonts w:hint="eastAsia" w:ascii="仿宋" w:hAnsi="仿宋" w:eastAsia="仿宋" w:cs="仿宋"/>
      </w:rPr>
      <w:t xml:space="preserve">（代理机构）                                                           文件编号:  </w:t>
    </w:r>
  </w:p>
  <w:p>
    <w:pPr>
      <w:pStyle w:val="44"/>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jc w:val="left"/>
      <w:rPr>
        <w:rFonts w:ascii="仿宋_GB2312" w:eastAsia="仿宋_GB2312"/>
        <w:i/>
        <w:u w:val="single"/>
      </w:rPr>
    </w:pPr>
    <w:r>
      <w:rPr>
        <w:rFonts w:hint="eastAsia" w:ascii="仿宋" w:hAnsi="仿宋" w:eastAsia="仿宋" w:cs="仿宋"/>
        <w:sz w:val="21"/>
        <w:szCs w:val="21"/>
        <w:u w:val="none"/>
      </w:rPr>
      <w:t xml:space="preserve">浙江翔实建设项目管理有限公司                          </w:t>
    </w:r>
    <w:r>
      <w:rPr>
        <w:rFonts w:hint="eastAsia" w:ascii="仿宋" w:hAnsi="仿宋" w:eastAsia="仿宋" w:cs="仿宋"/>
        <w:sz w:val="21"/>
        <w:szCs w:val="21"/>
        <w:u w:val="none"/>
        <w:lang w:val="en-US" w:eastAsia="zh-CN"/>
      </w:rPr>
      <w:t xml:space="preserve">          </w:t>
    </w:r>
    <w:r>
      <w:rPr>
        <w:rFonts w:hint="eastAsia" w:ascii="仿宋" w:hAnsi="仿宋" w:eastAsia="仿宋" w:cs="仿宋"/>
        <w:sz w:val="21"/>
        <w:szCs w:val="21"/>
        <w:u w:val="none"/>
      </w:rPr>
      <w:t>招标编号:</w:t>
    </w:r>
    <w:r>
      <w:rPr>
        <w:rFonts w:hint="eastAsia" w:ascii="仿宋" w:hAnsi="仿宋" w:eastAsia="仿宋" w:cs="仿宋"/>
        <w:b/>
        <w:sz w:val="21"/>
        <w:szCs w:val="21"/>
        <w:u w:val="none"/>
      </w:rPr>
      <w:t xml:space="preserve"> </w:t>
    </w:r>
    <w:r>
      <w:rPr>
        <w:rFonts w:hint="eastAsia" w:ascii="仿宋" w:hAnsi="仿宋" w:eastAsia="仿宋" w:cs="仿宋"/>
        <w:sz w:val="21"/>
        <w:szCs w:val="21"/>
        <w:u w:val="none"/>
      </w:rPr>
      <w:t>ZJXSC-2024-108</w:t>
    </w:r>
  </w:p>
  <w:p>
    <w:pPr>
      <w:pStyle w:val="44"/>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jc w:val="left"/>
      <w:rPr>
        <w:rFonts w:ascii="仿宋_GB2312" w:eastAsia="仿宋_GB2312"/>
        <w:i/>
        <w:u w:val="single"/>
      </w:rPr>
    </w:pPr>
    <w:r>
      <w:rPr>
        <w:rFonts w:hint="eastAsia" w:ascii="仿宋" w:hAnsi="仿宋" w:eastAsia="仿宋" w:cs="仿宋"/>
      </w:rPr>
      <w:t xml:space="preserve">（代理机构）                                                           文件编号:  </w:t>
    </w:r>
  </w:p>
  <w:p>
    <w:pPr>
      <w:pStyle w:val="44"/>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1">
    <w:nsid w:val="66A8ED8D"/>
    <w:multiLevelType w:val="singleLevel"/>
    <w:tmpl w:val="66A8ED8D"/>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172A27"/>
    <w:rsid w:val="00410023"/>
    <w:rsid w:val="004166EC"/>
    <w:rsid w:val="00E43211"/>
    <w:rsid w:val="0F096B8F"/>
    <w:rsid w:val="0F63063F"/>
    <w:rsid w:val="16FD0276"/>
    <w:rsid w:val="18E60774"/>
    <w:rsid w:val="1C833F6F"/>
    <w:rsid w:val="1D2F1C3B"/>
    <w:rsid w:val="22F8757F"/>
    <w:rsid w:val="2D6B292B"/>
    <w:rsid w:val="30CD01D9"/>
    <w:rsid w:val="37032A4F"/>
    <w:rsid w:val="3D340C06"/>
    <w:rsid w:val="3F6950DA"/>
    <w:rsid w:val="427E60E8"/>
    <w:rsid w:val="44D97DCA"/>
    <w:rsid w:val="4F4B3D85"/>
    <w:rsid w:val="5DBC441B"/>
    <w:rsid w:val="5F561B6F"/>
    <w:rsid w:val="5F57E5CA"/>
    <w:rsid w:val="615706AF"/>
    <w:rsid w:val="669C35D3"/>
    <w:rsid w:val="6FC37AD4"/>
    <w:rsid w:val="78AD1F79"/>
    <w:rsid w:val="7DFF3A1B"/>
    <w:rsid w:val="7FCE9F2A"/>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6">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7">
    <w:name w:val="heading 3"/>
    <w:basedOn w:val="1"/>
    <w:next w:val="8"/>
    <w:qFormat/>
    <w:uiPriority w:val="0"/>
    <w:pPr>
      <w:keepNext/>
      <w:keepLines/>
      <w:tabs>
        <w:tab w:val="left" w:pos="900"/>
      </w:tabs>
      <w:spacing w:before="260" w:after="260" w:line="416" w:lineRule="auto"/>
      <w:ind w:left="900" w:hanging="720"/>
      <w:outlineLvl w:val="2"/>
    </w:pPr>
    <w:rPr>
      <w:b/>
      <w:bCs/>
      <w:sz w:val="32"/>
      <w:szCs w:val="32"/>
    </w:rPr>
  </w:style>
  <w:style w:type="paragraph" w:styleId="9">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10">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11">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2">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3">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4">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3">
    <w:name w:val="Default Paragraph Font"/>
    <w:unhideWhenUsed/>
    <w:qFormat/>
    <w:uiPriority w:val="1"/>
  </w:style>
  <w:style w:type="table" w:default="1" w:styleId="73">
    <w:name w:val="Normal Table"/>
    <w:unhideWhenUsed/>
    <w:uiPriority w:val="99"/>
    <w:tblPr>
      <w:tblLayout w:type="fixed"/>
      <w:tblCellMar>
        <w:top w:w="0" w:type="dxa"/>
        <w:left w:w="108" w:type="dxa"/>
        <w:bottom w:w="0" w:type="dxa"/>
        <w:right w:w="108" w:type="dxa"/>
      </w:tblCellMar>
    </w:tblPr>
  </w:style>
  <w:style w:type="paragraph" w:customStyle="1" w:styleId="2">
    <w:name w:val="首行缩进"/>
    <w:basedOn w:val="1"/>
    <w:next w:val="3"/>
    <w:qFormat/>
    <w:uiPriority w:val="0"/>
    <w:pPr>
      <w:spacing w:line="360" w:lineRule="auto"/>
      <w:ind w:firstLine="480" w:firstLineChars="200"/>
    </w:pPr>
    <w:rPr>
      <w:rFonts w:ascii="宋体"/>
      <w:sz w:val="24"/>
      <w:szCs w:val="20"/>
    </w:rPr>
  </w:style>
  <w:style w:type="paragraph" w:styleId="3">
    <w:name w:val="Body Text"/>
    <w:basedOn w:val="1"/>
    <w:next w:val="4"/>
    <w:link w:val="429"/>
    <w:qFormat/>
    <w:uiPriority w:val="0"/>
    <w:pPr>
      <w:autoSpaceDE w:val="0"/>
      <w:autoSpaceDN w:val="0"/>
      <w:spacing w:line="360" w:lineRule="auto"/>
    </w:pPr>
    <w:rPr>
      <w:rFonts w:ascii="宋体" w:hAnsi="Arial" w:cs="Arial"/>
      <w:snapToGrid w:val="0"/>
      <w:sz w:val="24"/>
      <w:szCs w:val="21"/>
      <w:lang w:val="zh-CN"/>
    </w:rPr>
  </w:style>
  <w:style w:type="paragraph" w:styleId="4">
    <w:name w:val="Body Text First Indent"/>
    <w:basedOn w:val="3"/>
    <w:next w:val="1"/>
    <w:link w:val="320"/>
    <w:qFormat/>
    <w:uiPriority w:val="0"/>
    <w:pPr>
      <w:ind w:firstLine="420"/>
    </w:pPr>
    <w:rPr>
      <w:rFonts w:hAnsi="Calibri" w:cs="Times New Roman"/>
      <w:snapToGrid/>
      <w:szCs w:val="20"/>
    </w:rPr>
  </w:style>
  <w:style w:type="paragraph" w:styleId="8">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5">
    <w:name w:val="annotation subject"/>
    <w:basedOn w:val="16"/>
    <w:next w:val="16"/>
    <w:link w:val="96"/>
    <w:qFormat/>
    <w:uiPriority w:val="0"/>
    <w:rPr>
      <w:b/>
      <w:bCs/>
    </w:rPr>
  </w:style>
  <w:style w:type="paragraph" w:styleId="16">
    <w:name w:val="annotation text"/>
    <w:basedOn w:val="1"/>
    <w:link w:val="343"/>
    <w:qFormat/>
    <w:uiPriority w:val="99"/>
    <w:pPr>
      <w:jc w:val="left"/>
    </w:pPr>
  </w:style>
  <w:style w:type="paragraph" w:styleId="17">
    <w:name w:val="toc 7"/>
    <w:basedOn w:val="1"/>
    <w:next w:val="1"/>
    <w:qFormat/>
    <w:uiPriority w:val="0"/>
    <w:pPr>
      <w:ind w:left="2520" w:leftChars="1200"/>
    </w:pPr>
  </w:style>
  <w:style w:type="paragraph" w:styleId="18">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9">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20">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21">
    <w:name w:val="caption"/>
    <w:basedOn w:val="1"/>
    <w:next w:val="1"/>
    <w:link w:val="229"/>
    <w:qFormat/>
    <w:uiPriority w:val="0"/>
    <w:rPr>
      <w:b/>
      <w:sz w:val="28"/>
      <w:szCs w:val="20"/>
    </w:rPr>
  </w:style>
  <w:style w:type="paragraph" w:styleId="22">
    <w:name w:val="index 5"/>
    <w:basedOn w:val="1"/>
    <w:next w:val="1"/>
    <w:qFormat/>
    <w:uiPriority w:val="0"/>
    <w:pPr>
      <w:adjustRightInd/>
      <w:ind w:left="800" w:leftChars="800" w:firstLine="200" w:firstLineChars="200"/>
    </w:pPr>
  </w:style>
  <w:style w:type="paragraph" w:styleId="23">
    <w:name w:val="Document Map"/>
    <w:basedOn w:val="1"/>
    <w:link w:val="202"/>
    <w:qFormat/>
    <w:uiPriority w:val="0"/>
    <w:pPr>
      <w:shd w:val="clear" w:color="auto" w:fill="000080"/>
    </w:pPr>
  </w:style>
  <w:style w:type="paragraph" w:styleId="24">
    <w:name w:val="Salutation"/>
    <w:basedOn w:val="1"/>
    <w:next w:val="1"/>
    <w:link w:val="297"/>
    <w:qFormat/>
    <w:uiPriority w:val="0"/>
    <w:rPr>
      <w:rFonts w:ascii="仿宋_GB2312" w:eastAsia="仿宋_GB2312"/>
      <w:sz w:val="28"/>
      <w:szCs w:val="20"/>
    </w:rPr>
  </w:style>
  <w:style w:type="paragraph" w:styleId="25">
    <w:name w:val="Body Text 3"/>
    <w:basedOn w:val="1"/>
    <w:link w:val="329"/>
    <w:qFormat/>
    <w:uiPriority w:val="0"/>
    <w:pPr>
      <w:jc w:val="center"/>
    </w:pPr>
    <w:rPr>
      <w:szCs w:val="20"/>
    </w:rPr>
  </w:style>
  <w:style w:type="paragraph" w:styleId="26">
    <w:name w:val="List Bullet 3"/>
    <w:basedOn w:val="1"/>
    <w:qFormat/>
    <w:uiPriority w:val="0"/>
    <w:pPr>
      <w:snapToGrid w:val="0"/>
      <w:spacing w:line="360" w:lineRule="auto"/>
      <w:ind w:left="360" w:right="238" w:hanging="360"/>
      <w:contextualSpacing/>
    </w:pPr>
    <w:rPr>
      <w:sz w:val="24"/>
    </w:rPr>
  </w:style>
  <w:style w:type="paragraph" w:styleId="27">
    <w:name w:val="Body Text Indent"/>
    <w:basedOn w:val="1"/>
    <w:link w:val="264"/>
    <w:qFormat/>
    <w:uiPriority w:val="0"/>
    <w:pPr>
      <w:spacing w:line="480" w:lineRule="exact"/>
      <w:ind w:firstLine="480" w:firstLineChars="200"/>
    </w:pPr>
    <w:rPr>
      <w:rFonts w:ascii="宋体" w:hAnsi="宋体"/>
      <w:sz w:val="24"/>
    </w:rPr>
  </w:style>
  <w:style w:type="paragraph" w:styleId="28">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9">
    <w:name w:val="List 2"/>
    <w:basedOn w:val="1"/>
    <w:qFormat/>
    <w:uiPriority w:val="0"/>
    <w:pPr>
      <w:adjustRightInd/>
      <w:spacing w:line="360" w:lineRule="auto"/>
      <w:ind w:left="100" w:leftChars="200" w:hanging="200" w:hangingChars="200"/>
    </w:pPr>
    <w:rPr>
      <w:rFonts w:eastAsia="微软雅黑"/>
    </w:rPr>
  </w:style>
  <w:style w:type="paragraph" w:styleId="30">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1">
    <w:name w:val="List Bullet 2"/>
    <w:basedOn w:val="1"/>
    <w:qFormat/>
    <w:uiPriority w:val="0"/>
    <w:pPr>
      <w:autoSpaceDE w:val="0"/>
      <w:autoSpaceDN w:val="0"/>
      <w:ind w:left="420"/>
      <w:jc w:val="left"/>
    </w:pPr>
    <w:rPr>
      <w:rFonts w:ascii="宋体" w:hAnsi="宋体"/>
      <w:color w:val="000000"/>
      <w:kern w:val="0"/>
      <w:sz w:val="24"/>
      <w:szCs w:val="20"/>
    </w:rPr>
  </w:style>
  <w:style w:type="paragraph" w:styleId="32">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3">
    <w:name w:val="toc 5"/>
    <w:basedOn w:val="1"/>
    <w:next w:val="1"/>
    <w:qFormat/>
    <w:uiPriority w:val="0"/>
    <w:pPr>
      <w:ind w:left="1680" w:leftChars="800"/>
    </w:pPr>
  </w:style>
  <w:style w:type="paragraph" w:styleId="34">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5">
    <w:name w:val="Plain Text"/>
    <w:basedOn w:val="1"/>
    <w:link w:val="125"/>
    <w:qFormat/>
    <w:uiPriority w:val="0"/>
    <w:rPr>
      <w:rFonts w:ascii="宋体" w:hAnsi="Courier New" w:cs="Arial"/>
      <w:snapToGrid w:val="0"/>
      <w:szCs w:val="21"/>
    </w:rPr>
  </w:style>
  <w:style w:type="paragraph" w:styleId="36">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7">
    <w:name w:val="toc 8"/>
    <w:basedOn w:val="1"/>
    <w:next w:val="1"/>
    <w:qFormat/>
    <w:uiPriority w:val="0"/>
    <w:pPr>
      <w:ind w:left="2940" w:leftChars="1400"/>
    </w:pPr>
  </w:style>
  <w:style w:type="paragraph" w:styleId="38">
    <w:name w:val="Date"/>
    <w:basedOn w:val="1"/>
    <w:next w:val="1"/>
    <w:link w:val="181"/>
    <w:qFormat/>
    <w:uiPriority w:val="0"/>
    <w:pPr>
      <w:ind w:left="100" w:leftChars="2500"/>
    </w:pPr>
    <w:rPr>
      <w:rFonts w:ascii="宋体"/>
      <w:sz w:val="24"/>
      <w:szCs w:val="21"/>
      <w:lang w:val="zh-CN"/>
    </w:rPr>
  </w:style>
  <w:style w:type="paragraph" w:styleId="39">
    <w:name w:val="Body Text Indent 2"/>
    <w:basedOn w:val="1"/>
    <w:link w:val="307"/>
    <w:qFormat/>
    <w:uiPriority w:val="0"/>
    <w:pPr>
      <w:spacing w:line="360" w:lineRule="auto"/>
      <w:ind w:firstLine="601"/>
      <w:textAlignment w:val="baseline"/>
    </w:pPr>
    <w:rPr>
      <w:rFonts w:ascii="宋体"/>
      <w:kern w:val="0"/>
      <w:sz w:val="28"/>
      <w:szCs w:val="20"/>
    </w:rPr>
  </w:style>
  <w:style w:type="paragraph" w:styleId="40">
    <w:name w:val="endnote text"/>
    <w:basedOn w:val="1"/>
    <w:link w:val="930"/>
    <w:qFormat/>
    <w:uiPriority w:val="0"/>
    <w:rPr>
      <w:lang w:val="zh-CN"/>
    </w:rPr>
  </w:style>
  <w:style w:type="paragraph" w:styleId="41">
    <w:name w:val="Balloon Text"/>
    <w:basedOn w:val="1"/>
    <w:link w:val="188"/>
    <w:qFormat/>
    <w:uiPriority w:val="0"/>
    <w:rPr>
      <w:sz w:val="18"/>
      <w:szCs w:val="18"/>
    </w:rPr>
  </w:style>
  <w:style w:type="paragraph" w:styleId="42">
    <w:name w:val="footer"/>
    <w:basedOn w:val="1"/>
    <w:link w:val="382"/>
    <w:qFormat/>
    <w:uiPriority w:val="99"/>
    <w:pPr>
      <w:tabs>
        <w:tab w:val="center" w:pos="4153"/>
        <w:tab w:val="right" w:pos="8306"/>
      </w:tabs>
      <w:snapToGrid w:val="0"/>
      <w:jc w:val="left"/>
    </w:pPr>
    <w:rPr>
      <w:sz w:val="18"/>
      <w:szCs w:val="18"/>
    </w:rPr>
  </w:style>
  <w:style w:type="paragraph" w:styleId="43">
    <w:name w:val="Body Text First Indent 2"/>
    <w:basedOn w:val="27"/>
    <w:link w:val="121"/>
    <w:qFormat/>
    <w:uiPriority w:val="0"/>
    <w:pPr>
      <w:adjustRightInd/>
      <w:spacing w:after="120" w:line="240" w:lineRule="auto"/>
      <w:ind w:left="420" w:leftChars="200" w:firstLine="210"/>
    </w:pPr>
    <w:rPr>
      <w:sz w:val="21"/>
    </w:rPr>
  </w:style>
  <w:style w:type="paragraph" w:styleId="44">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5">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6">
    <w:name w:val="toc 1"/>
    <w:basedOn w:val="1"/>
    <w:next w:val="1"/>
    <w:qFormat/>
    <w:uiPriority w:val="0"/>
  </w:style>
  <w:style w:type="paragraph" w:styleId="47">
    <w:name w:val="toc 4"/>
    <w:basedOn w:val="1"/>
    <w:next w:val="1"/>
    <w:qFormat/>
    <w:uiPriority w:val="0"/>
    <w:pPr>
      <w:ind w:left="1260" w:leftChars="600"/>
    </w:pPr>
  </w:style>
  <w:style w:type="paragraph" w:styleId="48">
    <w:name w:val="index heading"/>
    <w:basedOn w:val="1"/>
    <w:next w:val="49"/>
    <w:qFormat/>
    <w:uiPriority w:val="0"/>
    <w:pPr>
      <w:adjustRightInd/>
      <w:ind w:firstLine="200" w:firstLineChars="200"/>
    </w:pPr>
  </w:style>
  <w:style w:type="paragraph" w:styleId="49">
    <w:name w:val="index 1"/>
    <w:basedOn w:val="1"/>
    <w:next w:val="1"/>
    <w:qFormat/>
    <w:uiPriority w:val="0"/>
    <w:pPr>
      <w:adjustRightInd/>
      <w:spacing w:line="360" w:lineRule="auto"/>
      <w:ind w:firstLine="200" w:firstLineChars="200"/>
      <w:jc w:val="center"/>
    </w:pPr>
    <w:rPr>
      <w:sz w:val="24"/>
      <w:szCs w:val="20"/>
    </w:rPr>
  </w:style>
  <w:style w:type="paragraph" w:styleId="50">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1">
    <w:name w:val="List Number 5"/>
    <w:basedOn w:val="1"/>
    <w:qFormat/>
    <w:uiPriority w:val="0"/>
    <w:pPr>
      <w:tabs>
        <w:tab w:val="left" w:pos="902"/>
      </w:tabs>
      <w:adjustRightInd/>
      <w:spacing w:line="400" w:lineRule="exact"/>
      <w:ind w:left="902" w:hanging="420"/>
    </w:pPr>
    <w:rPr>
      <w:sz w:val="24"/>
      <w:szCs w:val="20"/>
    </w:rPr>
  </w:style>
  <w:style w:type="paragraph" w:styleId="52">
    <w:name w:val="List"/>
    <w:basedOn w:val="1"/>
    <w:qFormat/>
    <w:uiPriority w:val="0"/>
    <w:pPr>
      <w:ind w:left="200" w:hanging="200" w:hangingChars="200"/>
    </w:pPr>
  </w:style>
  <w:style w:type="paragraph" w:styleId="53">
    <w:name w:val="footnote text"/>
    <w:basedOn w:val="8"/>
    <w:link w:val="309"/>
    <w:qFormat/>
    <w:uiPriority w:val="0"/>
    <w:pPr>
      <w:adjustRightInd/>
      <w:snapToGrid/>
      <w:spacing w:before="60" w:after="60" w:line="300" w:lineRule="exact"/>
      <w:ind w:firstLine="0"/>
    </w:pPr>
    <w:rPr>
      <w:rFonts w:ascii="Calibri"/>
      <w:snapToGrid/>
      <w:color w:val="0000FF"/>
      <w:kern w:val="0"/>
      <w:sz w:val="21"/>
    </w:rPr>
  </w:style>
  <w:style w:type="paragraph" w:styleId="54">
    <w:name w:val="toc 6"/>
    <w:basedOn w:val="1"/>
    <w:next w:val="1"/>
    <w:qFormat/>
    <w:uiPriority w:val="0"/>
    <w:pPr>
      <w:ind w:left="2100" w:leftChars="1000"/>
    </w:pPr>
  </w:style>
  <w:style w:type="paragraph" w:styleId="55">
    <w:name w:val="List 5"/>
    <w:basedOn w:val="1"/>
    <w:qFormat/>
    <w:uiPriority w:val="0"/>
    <w:pPr>
      <w:adjustRightInd/>
      <w:ind w:left="100" w:leftChars="800" w:hanging="200" w:hangingChars="200"/>
    </w:pPr>
  </w:style>
  <w:style w:type="paragraph" w:styleId="56">
    <w:name w:val="Body Text Indent 3"/>
    <w:basedOn w:val="1"/>
    <w:link w:val="374"/>
    <w:qFormat/>
    <w:uiPriority w:val="0"/>
    <w:pPr>
      <w:spacing w:line="360" w:lineRule="auto"/>
      <w:ind w:firstLine="420"/>
    </w:pPr>
    <w:rPr>
      <w:sz w:val="24"/>
      <w:szCs w:val="20"/>
    </w:rPr>
  </w:style>
  <w:style w:type="paragraph" w:styleId="57">
    <w:name w:val="toc 2"/>
    <w:basedOn w:val="1"/>
    <w:next w:val="1"/>
    <w:qFormat/>
    <w:uiPriority w:val="0"/>
    <w:pPr>
      <w:ind w:left="420" w:leftChars="200"/>
    </w:pPr>
  </w:style>
  <w:style w:type="paragraph" w:styleId="58">
    <w:name w:val="toc 9"/>
    <w:basedOn w:val="1"/>
    <w:next w:val="1"/>
    <w:qFormat/>
    <w:uiPriority w:val="0"/>
    <w:pPr>
      <w:ind w:left="3360" w:leftChars="1600"/>
    </w:pPr>
  </w:style>
  <w:style w:type="paragraph" w:styleId="59">
    <w:name w:val="Body Text 2"/>
    <w:basedOn w:val="1"/>
    <w:link w:val="301"/>
    <w:qFormat/>
    <w:uiPriority w:val="0"/>
    <w:pPr>
      <w:spacing w:after="120" w:line="480" w:lineRule="auto"/>
    </w:pPr>
  </w:style>
  <w:style w:type="paragraph" w:styleId="60">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61">
    <w:name w:val="Normal (Web)"/>
    <w:basedOn w:val="1"/>
    <w:qFormat/>
    <w:uiPriority w:val="99"/>
    <w:pPr>
      <w:widowControl/>
      <w:spacing w:before="100" w:beforeAutospacing="1" w:after="100" w:afterAutospacing="1"/>
      <w:jc w:val="left"/>
    </w:pPr>
    <w:rPr>
      <w:rFonts w:ascii="宋体" w:hAnsi="宋体"/>
      <w:kern w:val="0"/>
      <w:sz w:val="24"/>
    </w:rPr>
  </w:style>
  <w:style w:type="paragraph" w:styleId="62">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character" w:styleId="64">
    <w:name w:val="Strong"/>
    <w:qFormat/>
    <w:uiPriority w:val="22"/>
    <w:rPr>
      <w:b/>
      <w:bCs/>
    </w:rPr>
  </w:style>
  <w:style w:type="character" w:styleId="65">
    <w:name w:val="endnote reference"/>
    <w:qFormat/>
    <w:uiPriority w:val="0"/>
    <w:rPr>
      <w:vertAlign w:val="superscript"/>
    </w:rPr>
  </w:style>
  <w:style w:type="character" w:styleId="66">
    <w:name w:val="page number"/>
    <w:basedOn w:val="63"/>
    <w:qFormat/>
    <w:uiPriority w:val="0"/>
    <w:rPr>
      <w:rFonts w:ascii="Arial" w:hAnsi="Arial" w:eastAsia="黑体" w:cs="Arial"/>
      <w:snapToGrid w:val="0"/>
      <w:kern w:val="0"/>
      <w:szCs w:val="21"/>
    </w:rPr>
  </w:style>
  <w:style w:type="character" w:styleId="67">
    <w:name w:val="FollowedHyperlink"/>
    <w:qFormat/>
    <w:uiPriority w:val="99"/>
    <w:rPr>
      <w:rFonts w:ascii="Arial" w:hAnsi="Arial" w:eastAsia="黑体" w:cs="Arial"/>
      <w:snapToGrid w:val="0"/>
      <w:color w:val="000000"/>
      <w:kern w:val="0"/>
      <w:sz w:val="18"/>
      <w:szCs w:val="18"/>
      <w:u w:val="none"/>
    </w:rPr>
  </w:style>
  <w:style w:type="character" w:styleId="68">
    <w:name w:val="Emphasis"/>
    <w:qFormat/>
    <w:uiPriority w:val="20"/>
    <w:rPr>
      <w:color w:val="CC0033"/>
    </w:rPr>
  </w:style>
  <w:style w:type="character" w:styleId="69">
    <w:name w:val="line number"/>
    <w:basedOn w:val="63"/>
    <w:qFormat/>
    <w:uiPriority w:val="0"/>
    <w:rPr>
      <w:rFonts w:ascii="Arial" w:hAnsi="Arial" w:eastAsia="黑体" w:cs="Arial"/>
      <w:snapToGrid w:val="0"/>
      <w:kern w:val="0"/>
      <w:szCs w:val="21"/>
    </w:rPr>
  </w:style>
  <w:style w:type="character" w:styleId="70">
    <w:name w:val="Hyperlink"/>
    <w:qFormat/>
    <w:uiPriority w:val="99"/>
    <w:rPr>
      <w:rFonts w:ascii="Arial" w:hAnsi="Arial" w:eastAsia="黑体" w:cs="Arial"/>
      <w:snapToGrid w:val="0"/>
      <w:color w:val="000000"/>
      <w:kern w:val="0"/>
      <w:sz w:val="18"/>
      <w:szCs w:val="18"/>
      <w:u w:val="none"/>
    </w:rPr>
  </w:style>
  <w:style w:type="character" w:styleId="71">
    <w:name w:val="HTML Code"/>
    <w:qFormat/>
    <w:uiPriority w:val="0"/>
    <w:rPr>
      <w:rFonts w:ascii="黑体" w:hAnsi="Courier New" w:eastAsia="黑体" w:cs="楷体_GB2312"/>
      <w:sz w:val="20"/>
      <w:szCs w:val="20"/>
    </w:rPr>
  </w:style>
  <w:style w:type="character" w:styleId="72">
    <w:name w:val="annotation reference"/>
    <w:qFormat/>
    <w:uiPriority w:val="99"/>
    <w:rPr>
      <w:sz w:val="21"/>
      <w:szCs w:val="21"/>
    </w:rPr>
  </w:style>
  <w:style w:type="table" w:styleId="74">
    <w:name w:val="Table Grid"/>
    <w:basedOn w:val="7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styleId="75">
    <w:name w:val="Table Theme"/>
    <w:basedOn w:val="7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styleId="76">
    <w:name w:val="Table Elegant"/>
    <w:basedOn w:val="7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blPr>
        <w:tblLayout w:type="fixed"/>
      </w:tblPr>
      <w:tcPr>
        <w:tcBorders>
          <w:top w:val="nil"/>
          <w:left w:val="nil"/>
          <w:bottom w:val="nil"/>
          <w:right w:val="nil"/>
          <w:insideH w:val="nil"/>
          <w:insideV w:val="nil"/>
          <w:tl2br w:val="nil"/>
          <w:tr2bl w:val="nil"/>
        </w:tcBorders>
      </w:tcPr>
    </w:tblStylePr>
  </w:style>
  <w:style w:type="table" w:styleId="77">
    <w:name w:val="Table Grid 5"/>
    <w:basedOn w:val="7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tblPr>
        <w:tblLayout w:type="fixed"/>
      </w:tblPr>
      <w:tcPr>
        <w:tcBorders>
          <w:top w:val="nil"/>
          <w:left w:val="nil"/>
          <w:bottom w:val="single" w:color="000000" w:sz="12" w:space="0"/>
          <w:right w:val="nil"/>
          <w:insideH w:val="nil"/>
          <w:insideV w:val="nil"/>
          <w:tl2br w:val="nil"/>
          <w:tr2bl w:val="nil"/>
        </w:tcBorders>
      </w:tcPr>
    </w:tblStylePr>
    <w:tblStylePr w:type="lastRow">
      <w:rPr>
        <w:b/>
        <w:bCs/>
      </w:rPr>
      <w:tblPr>
        <w:tblLayout w:type="fixed"/>
      </w:tblPr>
      <w:tcPr>
        <w:tcBorders>
          <w:top w:val="nil"/>
          <w:left w:val="nil"/>
          <w:bottom w:val="nil"/>
          <w:right w:val="nil"/>
          <w:insideH w:val="nil"/>
          <w:insideV w:val="nil"/>
          <w:tl2br w:val="nil"/>
          <w:tr2bl w:val="nil"/>
        </w:tcBorders>
      </w:tcPr>
    </w:tblStylePr>
    <w:tblStylePr w:type="lastCol">
      <w:rPr>
        <w:b/>
        <w:bCs/>
      </w:rPr>
      <w:tblPr>
        <w:tblLayout w:type="fixed"/>
      </w:tblPr>
      <w:tcPr>
        <w:tcBorders>
          <w:top w:val="nil"/>
          <w:left w:val="nil"/>
          <w:bottom w:val="nil"/>
          <w:right w:val="nil"/>
          <w:insideH w:val="nil"/>
          <w:insideV w:val="nil"/>
          <w:tl2br w:val="nil"/>
          <w:tr2bl w:val="nil"/>
        </w:tcBorders>
      </w:tcPr>
    </w:tblStylePr>
    <w:tblStylePr w:type="nwCell">
      <w:tblPr>
        <w:tblLayout w:type="fixed"/>
      </w:tblPr>
      <w:tcPr>
        <w:tcBorders>
          <w:top w:val="nil"/>
          <w:left w:val="nil"/>
          <w:bottom w:val="nil"/>
          <w:right w:val="nil"/>
          <w:insideH w:val="nil"/>
          <w:insideV w:val="nil"/>
          <w:tl2br w:val="single" w:color="000000" w:sz="6" w:space="0"/>
          <w:tr2bl w:val="nil"/>
        </w:tcBorders>
      </w:tcPr>
    </w:tblStylePr>
  </w:style>
  <w:style w:type="table" w:styleId="78">
    <w:name w:val="Table Grid 8"/>
    <w:basedOn w:val="7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CellMar>
        <w:top w:w="0" w:type="dxa"/>
        <w:left w:w="108" w:type="dxa"/>
        <w:bottom w:w="0" w:type="dxa"/>
        <w:right w:w="108" w:type="dxa"/>
      </w:tblCellMar>
    </w:tblPr>
    <w:tcPr>
      <w:shd w:val="clear" w:color="auto" w:fill="auto"/>
    </w:tcPr>
    <w:tblStylePr w:type="firstRow">
      <w:rPr>
        <w:b/>
        <w:bCs/>
        <w:color w:val="FFFFFF"/>
      </w:rPr>
      <w:tblPr>
        <w:tblLayout w:type="fixed"/>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blLayout w:type="fixed"/>
      </w:tblPr>
      <w:tcPr>
        <w:tcBorders>
          <w:top w:val="nil"/>
          <w:left w:val="nil"/>
          <w:bottom w:val="nil"/>
          <w:right w:val="nil"/>
          <w:insideH w:val="nil"/>
          <w:insideV w:val="nil"/>
          <w:tl2br w:val="nil"/>
          <w:tr2bl w:val="nil"/>
        </w:tcBorders>
      </w:tcPr>
    </w:tblStylePr>
    <w:tblStylePr w:type="lastCol">
      <w:rPr>
        <w:b/>
        <w:bCs/>
        <w:color w:val="auto"/>
      </w:rPr>
      <w:tblPr>
        <w:tblLayout w:type="fixed"/>
      </w:tblPr>
      <w:tcPr>
        <w:tcBorders>
          <w:top w:val="nil"/>
          <w:left w:val="nil"/>
          <w:bottom w:val="nil"/>
          <w:right w:val="nil"/>
          <w:insideH w:val="nil"/>
          <w:insideV w:val="nil"/>
          <w:tl2br w:val="nil"/>
          <w:tr2bl w:val="nil"/>
        </w:tcBorders>
      </w:tcPr>
    </w:tblStylePr>
  </w:style>
  <w:style w:type="table" w:styleId="79">
    <w:name w:val="Table Professional"/>
    <w:basedOn w:val="7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auto"/>
      </w:rPr>
      <w:tblPr>
        <w:tblLayout w:type="fixed"/>
      </w:tblPr>
      <w:tcPr>
        <w:tcBorders>
          <w:top w:val="nil"/>
          <w:left w:val="nil"/>
          <w:bottom w:val="nil"/>
          <w:right w:val="nil"/>
          <w:insideH w:val="nil"/>
          <w:insideV w:val="nil"/>
          <w:tl2br w:val="nil"/>
          <w:tr2bl w:val="nil"/>
        </w:tcBorders>
        <w:shd w:val="solid" w:color="000000" w:fill="FFFFFF"/>
      </w:tcPr>
    </w:tblStyle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065a2bc-5607-4f88-bb9a-f4f6c7b4e0ea"/>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15"/>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29dca83e-cfa0-4d29-9006-28a1b752e563"/>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43"/>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3"/>
    <w:qFormat/>
    <w:uiPriority w:val="0"/>
    <w:rPr>
      <w:rFonts w:ascii="Arial" w:hAnsi="Arial" w:eastAsia="黑体" w:cs="Arial"/>
      <w:snapToGrid w:val="0"/>
      <w:kern w:val="0"/>
      <w:szCs w:val="21"/>
    </w:rPr>
  </w:style>
  <w:style w:type="character" w:customStyle="1" w:styleId="125">
    <w:name w:val="纯文本 Char"/>
    <w:link w:val="35"/>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50"/>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11"/>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6"/>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8"/>
    <w:qFormat/>
    <w:uiPriority w:val="0"/>
    <w:rPr>
      <w:rFonts w:ascii="宋体"/>
      <w:kern w:val="2"/>
      <w:sz w:val="24"/>
      <w:szCs w:val="21"/>
      <w:lang w:val="zh-CN"/>
    </w:rPr>
  </w:style>
  <w:style w:type="character" w:customStyle="1" w:styleId="182">
    <w:name w:val="标题 9 Char"/>
    <w:link w:val="14"/>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41"/>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8"/>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7"/>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23"/>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3"/>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2"/>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9"/>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21"/>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列出段落1"/>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7"/>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5"/>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62"/>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10"/>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4"/>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60"/>
    <w:qFormat/>
    <w:uiPriority w:val="0"/>
    <w:rPr>
      <w:rFonts w:ascii="黑体" w:hAnsi="Courier New" w:eastAsia="黑体"/>
    </w:rPr>
  </w:style>
  <w:style w:type="character" w:customStyle="1" w:styleId="301">
    <w:name w:val="正文文本 2 Char1"/>
    <w:link w:val="59"/>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9"/>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12"/>
    <w:qFormat/>
    <w:uiPriority w:val="0"/>
    <w:rPr>
      <w:b/>
      <w:bCs/>
      <w:kern w:val="2"/>
      <w:sz w:val="24"/>
      <w:szCs w:val="24"/>
    </w:rPr>
  </w:style>
  <w:style w:type="character" w:customStyle="1" w:styleId="307">
    <w:name w:val="正文文本缩进 2 Char"/>
    <w:link w:val="39"/>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3"/>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4"/>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9"/>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5"/>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16"/>
    <w:qFormat/>
    <w:uiPriority w:val="99"/>
    <w:rPr>
      <w:kern w:val="2"/>
      <w:sz w:val="21"/>
      <w:szCs w:val="24"/>
    </w:rPr>
  </w:style>
  <w:style w:type="character" w:customStyle="1" w:styleId="344">
    <w:name w:val="签名 Char"/>
    <w:link w:val="45"/>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3"/>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6"/>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2"/>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4"/>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3"/>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8"/>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3"/>
    <w:qFormat/>
    <w:uiPriority w:val="0"/>
    <w:rPr>
      <w:rFonts w:ascii="宋体" w:hAnsi="Arial" w:eastAsia="宋体" w:cs="Arial"/>
      <w:snapToGrid w:val="0"/>
      <w:kern w:val="2"/>
      <w:sz w:val="24"/>
      <w:szCs w:val="21"/>
      <w:lang w:val="zh-CN" w:eastAsia="zh-CN" w:bidi="ar-SA"/>
    </w:rPr>
  </w:style>
  <w:style w:type="character" w:customStyle="1" w:styleId="430">
    <w:name w:val="gray6"/>
    <w:basedOn w:val="63"/>
    <w:qFormat/>
    <w:uiPriority w:val="0"/>
    <w:rPr>
      <w:rFonts w:ascii="Arial" w:hAnsi="Arial" w:eastAsia="黑体" w:cs="Arial"/>
      <w:snapToGrid w:val="0"/>
      <w:kern w:val="0"/>
      <w:szCs w:val="21"/>
    </w:rPr>
  </w:style>
  <w:style w:type="character" w:customStyle="1" w:styleId="431">
    <w:name w:val="hui"/>
    <w:basedOn w:val="63"/>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7"/>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9"/>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6"/>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6"/>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11"/>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无间隔2"/>
    <w:basedOn w:val="1"/>
    <w:link w:val="931"/>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6"/>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5"/>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7"/>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10"/>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7"/>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6"/>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8"/>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5"/>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9"/>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6"/>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8"/>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7"/>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6"/>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5"/>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7"/>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9"/>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7"/>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6"/>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7"/>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5"/>
    <w:qFormat/>
    <w:uiPriority w:val="0"/>
    <w:pPr>
      <w:tabs>
        <w:tab w:val="left" w:pos="840"/>
      </w:tabs>
      <w:adjustRightInd/>
      <w:ind w:left="840" w:hanging="420"/>
    </w:pPr>
  </w:style>
  <w:style w:type="paragraph" w:customStyle="1" w:styleId="625">
    <w:name w:val="样式 标题 2标题2H2Heading 2 HiddenHeading 2 CCBSheading 22nd lev..."/>
    <w:basedOn w:val="6"/>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9"/>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31"/>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6"/>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6"/>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5"/>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5"/>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9"/>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7"/>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6"/>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9"/>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7"/>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21"/>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3"/>
    <w:qFormat/>
    <w:uiPriority w:val="0"/>
    <w:pPr>
      <w:autoSpaceDE/>
      <w:autoSpaceDN/>
      <w:snapToGrid w:val="0"/>
      <w:ind w:firstLine="480" w:firstLineChars="200"/>
    </w:pPr>
    <w:rPr>
      <w:rFonts w:ascii="Times New Roman"/>
      <w:szCs w:val="24"/>
      <w:lang w:val="en-US"/>
    </w:rPr>
  </w:style>
  <w:style w:type="paragraph" w:customStyle="1" w:styleId="769">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62"/>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7"/>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8"/>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7"/>
    <w:next w:val="56"/>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5"/>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3"/>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9"/>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9"/>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9"/>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4"/>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7"/>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7"/>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20"/>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23"/>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1"/>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7"/>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7"/>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5"/>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8"/>
    <w:qFormat/>
    <w:uiPriority w:val="0"/>
    <w:rPr>
      <w:b w:val="0"/>
      <w:sz w:val="20"/>
    </w:rPr>
  </w:style>
  <w:style w:type="paragraph" w:customStyle="1" w:styleId="892">
    <w:name w:val="正文首行缩进1"/>
    <w:basedOn w:val="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10"/>
    <w:next w:val="1"/>
    <w:qFormat/>
    <w:uiPriority w:val="0"/>
    <w:pPr>
      <w:tabs>
        <w:tab w:val="left" w:pos="1080"/>
      </w:tabs>
      <w:ind w:left="1080" w:hanging="1080"/>
    </w:pPr>
  </w:style>
  <w:style w:type="paragraph" w:customStyle="1" w:styleId="895">
    <w:name w:val="数字标题1"/>
    <w:basedOn w:val="5"/>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2"/>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1"/>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7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920">
    <w:name w:val="网格型1"/>
    <w:basedOn w:val="7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921">
    <w:name w:val="网格型6"/>
    <w:basedOn w:val="7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922">
    <w:name w:val="网格型3"/>
    <w:basedOn w:val="7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923">
    <w:name w:val="网格型4"/>
    <w:basedOn w:val="7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924">
    <w:name w:val="网格型5"/>
    <w:basedOn w:val="7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40"/>
    <w:qFormat/>
    <w:uiPriority w:val="0"/>
    <w:rPr>
      <w:kern w:val="2"/>
      <w:sz w:val="21"/>
      <w:szCs w:val="24"/>
      <w:lang w:val="zh-CN"/>
    </w:rPr>
  </w:style>
  <w:style w:type="character" w:customStyle="1" w:styleId="931">
    <w:name w:val="无间隔 Char"/>
    <w:link w:val="482"/>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7"/>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6"/>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3"/>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emf"/><Relationship Id="rId25" Type="http://schemas.openxmlformats.org/officeDocument/2006/relationships/oleObject" Target="embeddings/oleObject2.bin"/><Relationship Id="rId24" Type="http://schemas.openxmlformats.org/officeDocument/2006/relationships/image" Target="media/image1.emf"/><Relationship Id="rId23" Type="http://schemas.openxmlformats.org/officeDocument/2006/relationships/oleObject" Target="embeddings/oleObject1.bin"/><Relationship Id="rId22" Type="http://schemas.openxmlformats.org/officeDocument/2006/relationships/theme" Target="theme/theme1.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84</Pages>
  <Words>7887</Words>
  <Characters>44958</Characters>
  <Lines>374</Lines>
  <Paragraphs>105</Paragraphs>
  <ScaleCrop>false</ScaleCrop>
  <LinksUpToDate>false</LinksUpToDate>
  <CharactersWithSpaces>52740</CharactersWithSpaces>
  <Application>WPS Office_10.8.0.6370_F1E327BC-269C-435d-A152-05C5408002CA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2021-07-31T16:22:00Z</dcterms:created>
  <dc:creator>玥</dc:creator>
  <cp:lastModifiedBy>dell</cp:lastModifiedBy>
  <cp:lastPrinted>2021-12-28T19:06:00Z</cp:lastPrinted>
  <dcterms:modified xsi:type="dcterms:W3CDTF">2024-07-31T03:02:58Z</dcterms:modified>
  <dc:title>杭州市市民卡扩大发卡工程</dc:title>
  <cp:revision>304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2052-10.8.0.6370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