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EAB9A">
      <w:pPr>
        <w:jc w:val="center"/>
        <w:rPr>
          <w:rFonts w:hint="eastAsia" w:ascii="仿宋_GB2312" w:hAnsi="仿宋_GB2312" w:eastAsia="仿宋_GB2312" w:cs="仿宋_GB2312"/>
          <w:b/>
          <w:bCs/>
          <w:color w:val="auto"/>
          <w:sz w:val="52"/>
          <w:szCs w:val="52"/>
          <w:highlight w:val="none"/>
        </w:rPr>
      </w:pPr>
      <w:bookmarkStart w:id="96" w:name="_GoBack"/>
      <w:r>
        <w:rPr>
          <w:rFonts w:hint="eastAsia" w:ascii="仿宋_GB2312" w:hAnsi="仿宋_GB2312" w:eastAsia="仿宋_GB2312" w:cs="仿宋_GB2312"/>
          <w:b/>
          <w:bCs/>
          <w:color w:val="auto"/>
          <w:sz w:val="52"/>
          <w:szCs w:val="52"/>
          <w:highlight w:val="none"/>
          <w:u w:val="single"/>
        </w:rPr>
        <w:t>绍兴市越城区公共卫生服务中心建设工程疫苗冷库采购</w:t>
      </w:r>
      <w:r>
        <w:rPr>
          <w:rFonts w:hint="eastAsia" w:ascii="仿宋_GB2312" w:hAnsi="仿宋_GB2312" w:eastAsia="仿宋_GB2312" w:cs="仿宋_GB2312"/>
          <w:b/>
          <w:bCs/>
          <w:color w:val="auto"/>
          <w:sz w:val="52"/>
          <w:szCs w:val="52"/>
          <w:highlight w:val="none"/>
        </w:rPr>
        <w:t>项目</w:t>
      </w:r>
    </w:p>
    <w:p w14:paraId="4B17E61D">
      <w:pPr>
        <w:rPr>
          <w:rFonts w:hint="eastAsia" w:ascii="仿宋_GB2312" w:hAnsi="仿宋_GB2312" w:eastAsia="仿宋_GB2312" w:cs="仿宋_GB2312"/>
          <w:color w:val="auto"/>
          <w:sz w:val="36"/>
          <w:szCs w:val="36"/>
          <w:highlight w:val="none"/>
        </w:rPr>
      </w:pPr>
    </w:p>
    <w:p w14:paraId="54E6061C">
      <w:pPr>
        <w:rPr>
          <w:rFonts w:hint="eastAsia" w:ascii="仿宋_GB2312" w:hAnsi="仿宋_GB2312" w:eastAsia="仿宋_GB2312" w:cs="仿宋_GB2312"/>
          <w:color w:val="auto"/>
          <w:sz w:val="36"/>
          <w:szCs w:val="36"/>
          <w:highlight w:val="none"/>
        </w:rPr>
      </w:pPr>
    </w:p>
    <w:p w14:paraId="05D77D75">
      <w:pPr>
        <w:rPr>
          <w:rFonts w:hint="eastAsia" w:ascii="仿宋_GB2312" w:hAnsi="仿宋_GB2312" w:eastAsia="仿宋_GB2312" w:cs="仿宋_GB2312"/>
          <w:color w:val="auto"/>
          <w:sz w:val="36"/>
          <w:szCs w:val="36"/>
          <w:highlight w:val="none"/>
        </w:rPr>
      </w:pPr>
    </w:p>
    <w:p w14:paraId="469A09DD">
      <w:pPr>
        <w:jc w:val="center"/>
        <w:rPr>
          <w:rFonts w:hint="eastAsia" w:ascii="仿宋_GB2312" w:hAnsi="仿宋_GB2312" w:eastAsia="仿宋_GB2312" w:cs="仿宋_GB2312"/>
          <w:b/>
          <w:bCs/>
          <w:color w:val="auto"/>
          <w:sz w:val="72"/>
          <w:szCs w:val="72"/>
          <w:highlight w:val="none"/>
        </w:rPr>
      </w:pPr>
      <w:r>
        <w:rPr>
          <w:rFonts w:hint="eastAsia" w:ascii="仿宋_GB2312" w:hAnsi="仿宋_GB2312" w:eastAsia="仿宋_GB2312" w:cs="仿宋_GB2312"/>
          <w:b/>
          <w:bCs/>
          <w:color w:val="auto"/>
          <w:sz w:val="72"/>
          <w:szCs w:val="72"/>
          <w:highlight w:val="none"/>
        </w:rPr>
        <w:t>采</w:t>
      </w:r>
    </w:p>
    <w:p w14:paraId="66500526">
      <w:pPr>
        <w:jc w:val="center"/>
        <w:rPr>
          <w:rFonts w:hint="eastAsia" w:ascii="仿宋_GB2312" w:hAnsi="仿宋_GB2312" w:eastAsia="仿宋_GB2312" w:cs="仿宋_GB2312"/>
          <w:b/>
          <w:bCs/>
          <w:color w:val="auto"/>
          <w:sz w:val="72"/>
          <w:szCs w:val="72"/>
          <w:highlight w:val="none"/>
        </w:rPr>
      </w:pPr>
      <w:r>
        <w:rPr>
          <w:rFonts w:hint="eastAsia" w:ascii="仿宋_GB2312" w:hAnsi="仿宋_GB2312" w:eastAsia="仿宋_GB2312" w:cs="仿宋_GB2312"/>
          <w:b/>
          <w:bCs/>
          <w:color w:val="auto"/>
          <w:sz w:val="72"/>
          <w:szCs w:val="72"/>
          <w:highlight w:val="none"/>
        </w:rPr>
        <w:t>购</w:t>
      </w:r>
    </w:p>
    <w:p w14:paraId="5C7F6A73">
      <w:pPr>
        <w:jc w:val="center"/>
        <w:rPr>
          <w:rFonts w:hint="eastAsia" w:ascii="仿宋_GB2312" w:hAnsi="仿宋_GB2312" w:eastAsia="仿宋_GB2312" w:cs="仿宋_GB2312"/>
          <w:b/>
          <w:bCs/>
          <w:color w:val="auto"/>
          <w:sz w:val="72"/>
          <w:szCs w:val="72"/>
          <w:highlight w:val="none"/>
        </w:rPr>
      </w:pPr>
      <w:r>
        <w:rPr>
          <w:rFonts w:hint="eastAsia" w:ascii="仿宋_GB2312" w:hAnsi="仿宋_GB2312" w:eastAsia="仿宋_GB2312" w:cs="仿宋_GB2312"/>
          <w:b/>
          <w:bCs/>
          <w:color w:val="auto"/>
          <w:sz w:val="72"/>
          <w:szCs w:val="72"/>
          <w:highlight w:val="none"/>
        </w:rPr>
        <w:t>文</w:t>
      </w:r>
    </w:p>
    <w:p w14:paraId="08CAA893">
      <w:pPr>
        <w:jc w:val="center"/>
        <w:rPr>
          <w:rFonts w:hint="eastAsia" w:ascii="仿宋_GB2312" w:hAnsi="仿宋_GB2312" w:eastAsia="仿宋_GB2312" w:cs="仿宋_GB2312"/>
          <w:b/>
          <w:bCs/>
          <w:color w:val="auto"/>
          <w:sz w:val="72"/>
          <w:szCs w:val="72"/>
          <w:highlight w:val="none"/>
        </w:rPr>
      </w:pPr>
      <w:r>
        <w:rPr>
          <w:rFonts w:hint="eastAsia" w:ascii="仿宋_GB2312" w:hAnsi="仿宋_GB2312" w:eastAsia="仿宋_GB2312" w:cs="仿宋_GB2312"/>
          <w:b/>
          <w:bCs/>
          <w:color w:val="auto"/>
          <w:sz w:val="72"/>
          <w:szCs w:val="72"/>
          <w:highlight w:val="none"/>
        </w:rPr>
        <w:t>件</w:t>
      </w:r>
    </w:p>
    <w:p w14:paraId="1332AB1A">
      <w:pPr>
        <w:rPr>
          <w:rFonts w:hint="eastAsia" w:ascii="仿宋_GB2312" w:hAnsi="仿宋_GB2312" w:eastAsia="仿宋_GB2312" w:cs="仿宋_GB2312"/>
          <w:b/>
          <w:bCs/>
          <w:color w:val="auto"/>
          <w:sz w:val="36"/>
          <w:szCs w:val="36"/>
          <w:highlight w:val="none"/>
        </w:rPr>
      </w:pPr>
    </w:p>
    <w:p w14:paraId="6931FFF9">
      <w:pPr>
        <w:rPr>
          <w:rFonts w:hint="eastAsia" w:ascii="仿宋_GB2312" w:hAnsi="仿宋_GB2312" w:eastAsia="仿宋_GB2312" w:cs="仿宋_GB2312"/>
          <w:color w:val="auto"/>
          <w:sz w:val="36"/>
          <w:szCs w:val="36"/>
          <w:highlight w:val="none"/>
        </w:rPr>
      </w:pPr>
    </w:p>
    <w:p w14:paraId="649DD724">
      <w:pPr>
        <w:rPr>
          <w:rFonts w:hint="eastAsia" w:ascii="仿宋_GB2312" w:hAnsi="仿宋_GB2312" w:eastAsia="仿宋_GB2312" w:cs="仿宋_GB2312"/>
          <w:color w:val="auto"/>
          <w:sz w:val="36"/>
          <w:szCs w:val="36"/>
          <w:highlight w:val="none"/>
        </w:rPr>
      </w:pPr>
    </w:p>
    <w:tbl>
      <w:tblPr>
        <w:tblStyle w:val="28"/>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7EF75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3" w:hRule="exact"/>
          <w:jc w:val="center"/>
        </w:trPr>
        <w:tc>
          <w:tcPr>
            <w:tcW w:w="2396" w:type="dxa"/>
            <w:tcBorders>
              <w:top w:val="nil"/>
              <w:left w:val="nil"/>
              <w:bottom w:val="nil"/>
              <w:right w:val="nil"/>
            </w:tcBorders>
            <w:noWrap/>
            <w:vAlign w:val="center"/>
          </w:tcPr>
          <w:p w14:paraId="5E2BF12C">
            <w:pPr>
              <w:pBdr>
                <w:top w:val="none" w:color="auto" w:sz="0" w:space="0"/>
                <w:left w:val="none" w:color="auto" w:sz="0" w:space="0"/>
                <w:bottom w:val="none" w:color="auto" w:sz="0" w:space="0"/>
                <w:right w:val="none" w:color="auto" w:sz="0" w:space="0"/>
              </w:pBdr>
              <w:rPr>
                <w:rFonts w:hint="eastAsia" w:ascii="仿宋_GB2312" w:hAnsi="仿宋_GB2312" w:eastAsia="仿宋_GB2312" w:cs="仿宋_GB2312"/>
                <w:color w:val="auto"/>
                <w:sz w:val="28"/>
                <w:highlight w:val="none"/>
              </w:rPr>
            </w:pPr>
            <w:r>
              <w:rPr>
                <w:rFonts w:hint="eastAsia" w:ascii="仿宋_GB2312" w:hAnsi="仿宋_GB2312" w:eastAsia="仿宋_GB2312" w:cs="仿宋_GB2312"/>
                <w:color w:val="auto"/>
                <w:sz w:val="28"/>
                <w:highlight w:val="none"/>
              </w:rPr>
              <w:t>项目编号：</w:t>
            </w:r>
          </w:p>
        </w:tc>
        <w:tc>
          <w:tcPr>
            <w:tcW w:w="6197" w:type="dxa"/>
            <w:tcBorders>
              <w:top w:val="nil"/>
              <w:left w:val="nil"/>
              <w:bottom w:val="nil"/>
              <w:right w:val="nil"/>
            </w:tcBorders>
            <w:noWrap/>
            <w:vAlign w:val="center"/>
          </w:tcPr>
          <w:p w14:paraId="567BB5B1">
            <w:pPr>
              <w:pBdr>
                <w:top w:val="none" w:color="auto" w:sz="0" w:space="0"/>
                <w:left w:val="none" w:color="auto" w:sz="0" w:space="0"/>
                <w:bottom w:val="none" w:color="auto" w:sz="0" w:space="0"/>
                <w:right w:val="none" w:color="auto" w:sz="0" w:space="0"/>
              </w:pBdr>
              <w:rPr>
                <w:rFonts w:hint="eastAsia" w:ascii="仿宋_GB2312" w:hAnsi="仿宋_GB2312" w:eastAsia="仿宋_GB2312" w:cs="仿宋_GB2312"/>
                <w:color w:val="auto"/>
                <w:sz w:val="28"/>
                <w:highlight w:val="none"/>
                <w:u w:val="single"/>
              </w:rPr>
            </w:pPr>
            <w:r>
              <w:rPr>
                <w:rFonts w:hint="eastAsia" w:ascii="仿宋_GB2312" w:hAnsi="仿宋_GB2312" w:eastAsia="仿宋_GB2312" w:cs="仿宋_GB2312"/>
                <w:color w:val="auto"/>
                <w:sz w:val="28"/>
                <w:highlight w:val="none"/>
                <w:u w:val="single"/>
              </w:rPr>
              <w:t>临[2024]6861号</w:t>
            </w:r>
          </w:p>
        </w:tc>
      </w:tr>
      <w:tr w14:paraId="0AFB7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84E7AD7">
            <w:pPr>
              <w:pBdr>
                <w:top w:val="none" w:color="auto" w:sz="0" w:space="0"/>
                <w:left w:val="none" w:color="auto" w:sz="0" w:space="0"/>
                <w:bottom w:val="none" w:color="auto" w:sz="0" w:space="0"/>
                <w:right w:val="none" w:color="auto" w:sz="0" w:space="0"/>
              </w:pBdr>
              <w:rPr>
                <w:rFonts w:hint="eastAsia" w:ascii="仿宋_GB2312" w:hAnsi="仿宋_GB2312" w:eastAsia="仿宋_GB2312" w:cs="仿宋_GB2312"/>
                <w:color w:val="auto"/>
                <w:sz w:val="28"/>
                <w:highlight w:val="none"/>
              </w:rPr>
            </w:pPr>
            <w:r>
              <w:rPr>
                <w:rFonts w:hint="eastAsia" w:ascii="仿宋_GB2312" w:hAnsi="仿宋_GB2312" w:eastAsia="仿宋_GB2312" w:cs="仿宋_GB2312"/>
                <w:color w:val="auto"/>
                <w:sz w:val="28"/>
                <w:highlight w:val="none"/>
              </w:rPr>
              <w:t>采购单位：</w:t>
            </w:r>
          </w:p>
        </w:tc>
        <w:tc>
          <w:tcPr>
            <w:tcW w:w="6197" w:type="dxa"/>
            <w:tcBorders>
              <w:top w:val="nil"/>
              <w:left w:val="nil"/>
              <w:bottom w:val="nil"/>
              <w:right w:val="nil"/>
            </w:tcBorders>
            <w:noWrap/>
            <w:vAlign w:val="center"/>
          </w:tcPr>
          <w:p w14:paraId="3B9439A3">
            <w:pPr>
              <w:pBdr>
                <w:top w:val="none" w:color="auto" w:sz="0" w:space="0"/>
                <w:left w:val="none" w:color="auto" w:sz="0" w:space="0"/>
                <w:bottom w:val="none" w:color="auto" w:sz="0" w:space="0"/>
                <w:right w:val="none" w:color="auto" w:sz="0" w:space="0"/>
              </w:pBdr>
              <w:rPr>
                <w:rFonts w:hint="eastAsia" w:ascii="仿宋_GB2312" w:hAnsi="仿宋_GB2312" w:eastAsia="仿宋_GB2312" w:cs="仿宋_GB2312"/>
                <w:color w:val="auto"/>
                <w:sz w:val="28"/>
                <w:highlight w:val="none"/>
              </w:rPr>
            </w:pPr>
            <w:r>
              <w:rPr>
                <w:rFonts w:hint="eastAsia" w:ascii="仿宋_GB2312" w:hAnsi="仿宋_GB2312" w:eastAsia="仿宋_GB2312" w:cs="仿宋_GB2312"/>
                <w:color w:val="auto"/>
                <w:sz w:val="28"/>
                <w:highlight w:val="none"/>
              </w:rPr>
              <w:t xml:space="preserve">绍兴市越城区疾病预防控制中心 </w:t>
            </w:r>
          </w:p>
        </w:tc>
      </w:tr>
      <w:tr w14:paraId="172A0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1A9C4BE">
            <w:pPr>
              <w:pBdr>
                <w:top w:val="none" w:color="auto" w:sz="0" w:space="0"/>
                <w:left w:val="none" w:color="auto" w:sz="0" w:space="0"/>
                <w:bottom w:val="none" w:color="auto" w:sz="0" w:space="0"/>
                <w:right w:val="none" w:color="auto" w:sz="0" w:space="0"/>
              </w:pBdr>
              <w:rPr>
                <w:rFonts w:hint="eastAsia" w:ascii="仿宋_GB2312" w:hAnsi="仿宋_GB2312" w:eastAsia="仿宋_GB2312" w:cs="仿宋_GB2312"/>
                <w:color w:val="auto"/>
                <w:sz w:val="28"/>
                <w:highlight w:val="none"/>
              </w:rPr>
            </w:pPr>
            <w:r>
              <w:rPr>
                <w:rFonts w:hint="eastAsia" w:ascii="仿宋_GB2312" w:hAnsi="仿宋_GB2312" w:eastAsia="仿宋_GB2312" w:cs="仿宋_GB2312"/>
                <w:color w:val="auto"/>
                <w:sz w:val="28"/>
                <w:highlight w:val="none"/>
              </w:rPr>
              <w:t>采购代理机构：</w:t>
            </w:r>
          </w:p>
        </w:tc>
        <w:tc>
          <w:tcPr>
            <w:tcW w:w="6197" w:type="dxa"/>
            <w:tcBorders>
              <w:top w:val="nil"/>
              <w:left w:val="nil"/>
              <w:bottom w:val="nil"/>
              <w:right w:val="nil"/>
            </w:tcBorders>
            <w:noWrap/>
            <w:vAlign w:val="center"/>
          </w:tcPr>
          <w:p w14:paraId="5D90C2B8">
            <w:pPr>
              <w:pBdr>
                <w:top w:val="none" w:color="auto" w:sz="0" w:space="0"/>
                <w:left w:val="none" w:color="auto" w:sz="0" w:space="0"/>
                <w:bottom w:val="none" w:color="auto" w:sz="0" w:space="0"/>
                <w:right w:val="none" w:color="auto" w:sz="0" w:space="0"/>
              </w:pBdr>
              <w:rPr>
                <w:rFonts w:hint="eastAsia" w:ascii="仿宋_GB2312" w:hAnsi="仿宋_GB2312" w:eastAsia="仿宋_GB2312" w:cs="仿宋_GB2312"/>
                <w:color w:val="auto"/>
                <w:sz w:val="28"/>
                <w:highlight w:val="none"/>
              </w:rPr>
            </w:pPr>
            <w:r>
              <w:rPr>
                <w:rFonts w:hint="eastAsia" w:ascii="仿宋_GB2312" w:hAnsi="仿宋_GB2312" w:eastAsia="仿宋_GB2312" w:cs="仿宋_GB2312"/>
                <w:color w:val="auto"/>
                <w:sz w:val="28"/>
                <w:highlight w:val="none"/>
              </w:rPr>
              <w:t>浙江建诚工程管理咨询有限公司</w:t>
            </w:r>
          </w:p>
        </w:tc>
      </w:tr>
      <w:tr w14:paraId="4F070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exact"/>
          <w:jc w:val="center"/>
        </w:trPr>
        <w:tc>
          <w:tcPr>
            <w:tcW w:w="2396" w:type="dxa"/>
            <w:tcBorders>
              <w:top w:val="nil"/>
              <w:left w:val="nil"/>
              <w:bottom w:val="nil"/>
              <w:right w:val="nil"/>
            </w:tcBorders>
            <w:noWrap/>
            <w:vAlign w:val="center"/>
          </w:tcPr>
          <w:p w14:paraId="3EF3DD89">
            <w:pPr>
              <w:pBdr>
                <w:top w:val="none" w:color="auto" w:sz="0" w:space="0"/>
                <w:left w:val="none" w:color="auto" w:sz="0" w:space="0"/>
                <w:bottom w:val="none" w:color="auto" w:sz="0" w:space="0"/>
                <w:right w:val="none" w:color="auto" w:sz="0" w:space="0"/>
              </w:pBdr>
              <w:rPr>
                <w:rFonts w:hint="eastAsia" w:ascii="仿宋_GB2312" w:hAnsi="仿宋_GB2312" w:eastAsia="仿宋_GB2312" w:cs="仿宋_GB2312"/>
                <w:color w:val="auto"/>
                <w:sz w:val="28"/>
                <w:highlight w:val="none"/>
              </w:rPr>
            </w:pPr>
            <w:r>
              <w:rPr>
                <w:rFonts w:hint="eastAsia" w:ascii="仿宋_GB2312" w:hAnsi="仿宋_GB2312" w:eastAsia="仿宋_GB2312" w:cs="仿宋_GB2312"/>
                <w:color w:val="auto"/>
                <w:sz w:val="28"/>
                <w:highlight w:val="none"/>
              </w:rPr>
              <w:t>监督单位：</w:t>
            </w:r>
          </w:p>
        </w:tc>
        <w:tc>
          <w:tcPr>
            <w:tcW w:w="6197" w:type="dxa"/>
            <w:tcBorders>
              <w:top w:val="nil"/>
              <w:left w:val="nil"/>
              <w:bottom w:val="nil"/>
              <w:right w:val="nil"/>
            </w:tcBorders>
            <w:noWrap/>
            <w:vAlign w:val="center"/>
          </w:tcPr>
          <w:p w14:paraId="42126C94">
            <w:pPr>
              <w:pBdr>
                <w:top w:val="none" w:color="auto" w:sz="0" w:space="0"/>
                <w:left w:val="none" w:color="auto" w:sz="0" w:space="0"/>
                <w:bottom w:val="none" w:color="auto" w:sz="0" w:space="0"/>
                <w:right w:val="none" w:color="auto" w:sz="0" w:space="0"/>
              </w:pBdr>
              <w:rPr>
                <w:rFonts w:hint="eastAsia" w:ascii="仿宋_GB2312" w:hAnsi="仿宋_GB2312" w:eastAsia="仿宋_GB2312" w:cs="仿宋_GB2312"/>
                <w:color w:val="auto"/>
                <w:sz w:val="28"/>
                <w:highlight w:val="none"/>
              </w:rPr>
            </w:pPr>
            <w:r>
              <w:rPr>
                <w:rFonts w:hint="eastAsia" w:ascii="仿宋_GB2312" w:hAnsi="仿宋_GB2312" w:eastAsia="仿宋_GB2312" w:cs="仿宋_GB2312"/>
                <w:color w:val="auto"/>
                <w:sz w:val="28"/>
                <w:highlight w:val="none"/>
              </w:rPr>
              <w:t>绍兴市越城区财政局</w:t>
            </w:r>
          </w:p>
        </w:tc>
      </w:tr>
    </w:tbl>
    <w:p w14:paraId="701E8EAA">
      <w:pPr>
        <w:jc w:val="center"/>
        <w:rPr>
          <w:rFonts w:hint="eastAsia" w:ascii="仿宋_GB2312" w:hAnsi="仿宋_GB2312" w:eastAsia="仿宋_GB2312" w:cs="仿宋_GB2312"/>
          <w:color w:val="auto"/>
          <w:sz w:val="28"/>
          <w:highlight w:val="none"/>
        </w:rPr>
      </w:pPr>
    </w:p>
    <w:p w14:paraId="4E3805B9">
      <w:pPr>
        <w:jc w:val="center"/>
        <w:rPr>
          <w:rFonts w:hint="eastAsia" w:ascii="仿宋_GB2312" w:hAnsi="仿宋_GB2312" w:eastAsia="仿宋_GB2312" w:cs="仿宋_GB2312"/>
          <w:color w:val="auto"/>
          <w:sz w:val="28"/>
          <w:highlight w:val="none"/>
        </w:rPr>
      </w:pPr>
    </w:p>
    <w:p w14:paraId="5EFABAE5">
      <w:pPr>
        <w:jc w:val="center"/>
        <w:rPr>
          <w:rFonts w:hint="eastAsia" w:ascii="仿宋_GB2312" w:hAnsi="仿宋_GB2312" w:eastAsia="仿宋_GB2312" w:cs="仿宋_GB2312"/>
          <w:color w:val="auto"/>
          <w:sz w:val="28"/>
          <w:highlight w:val="none"/>
        </w:rPr>
      </w:pPr>
      <w:r>
        <w:rPr>
          <w:rFonts w:hint="eastAsia" w:ascii="仿宋_GB2312" w:hAnsi="仿宋_GB2312" w:eastAsia="仿宋_GB2312" w:cs="仿宋_GB2312"/>
          <w:color w:val="auto"/>
          <w:sz w:val="28"/>
          <w:highlight w:val="none"/>
          <w:u w:val="single" w:color="auto"/>
          <w:lang w:val="en-US" w:eastAsia="zh-CN"/>
        </w:rPr>
        <w:t>2025</w:t>
      </w:r>
      <w:r>
        <w:rPr>
          <w:rFonts w:hint="eastAsia" w:ascii="仿宋_GB2312" w:hAnsi="仿宋_GB2312" w:eastAsia="仿宋_GB2312" w:cs="仿宋_GB2312"/>
          <w:color w:val="auto"/>
          <w:sz w:val="28"/>
          <w:highlight w:val="none"/>
        </w:rPr>
        <w:t>年</w:t>
      </w:r>
      <w:r>
        <w:rPr>
          <w:rFonts w:hint="eastAsia" w:ascii="仿宋_GB2312" w:hAnsi="仿宋_GB2312" w:eastAsia="仿宋_GB2312" w:cs="仿宋_GB2312"/>
          <w:color w:val="auto"/>
          <w:sz w:val="28"/>
          <w:highlight w:val="none"/>
          <w:u w:val="single"/>
          <w:lang w:val="en-US" w:eastAsia="zh-CN"/>
        </w:rPr>
        <w:t>1</w:t>
      </w:r>
      <w:r>
        <w:rPr>
          <w:rFonts w:hint="eastAsia" w:ascii="仿宋_GB2312" w:hAnsi="仿宋_GB2312" w:eastAsia="仿宋_GB2312" w:cs="仿宋_GB2312"/>
          <w:color w:val="auto"/>
          <w:sz w:val="28"/>
          <w:highlight w:val="none"/>
        </w:rPr>
        <w:t>月</w:t>
      </w:r>
    </w:p>
    <w:p w14:paraId="4365A6D4">
      <w:pPr>
        <w:rPr>
          <w:rFonts w:hint="eastAsia" w:ascii="仿宋_GB2312" w:hAnsi="仿宋_GB2312" w:eastAsia="仿宋_GB2312" w:cs="仿宋_GB2312"/>
          <w:color w:val="auto"/>
          <w:sz w:val="28"/>
          <w:highlight w:val="none"/>
        </w:rPr>
      </w:pPr>
    </w:p>
    <w:p w14:paraId="65D29C2E">
      <w:pPr>
        <w:rPr>
          <w:rFonts w:hint="eastAsia" w:ascii="仿宋_GB2312" w:hAnsi="仿宋_GB2312" w:eastAsia="仿宋_GB2312" w:cs="仿宋_GB2312"/>
          <w:color w:val="auto"/>
          <w:sz w:val="28"/>
          <w:highlight w:val="none"/>
        </w:rPr>
      </w:pPr>
    </w:p>
    <w:p w14:paraId="1B78B977">
      <w:pPr>
        <w:jc w:val="center"/>
        <w:rPr>
          <w:rFonts w:hint="eastAsia" w:ascii="仿宋_GB2312" w:hAnsi="仿宋_GB2312" w:eastAsia="仿宋_GB2312" w:cs="仿宋_GB2312"/>
          <w:color w:val="auto"/>
          <w:sz w:val="28"/>
          <w:highlight w:val="none"/>
        </w:rPr>
      </w:pPr>
      <w:r>
        <w:rPr>
          <w:rFonts w:hint="eastAsia" w:ascii="仿宋_GB2312" w:hAnsi="仿宋_GB2312" w:eastAsia="仿宋_GB2312" w:cs="仿宋_GB2312"/>
          <w:b/>
          <w:color w:val="auto"/>
          <w:sz w:val="44"/>
          <w:szCs w:val="44"/>
          <w:highlight w:val="none"/>
        </w:rPr>
        <w:t>目录</w:t>
      </w:r>
    </w:p>
    <w:p w14:paraId="1CCE1FB4">
      <w:pPr>
        <w:jc w:val="center"/>
        <w:rPr>
          <w:rFonts w:hint="eastAsia" w:ascii="仿宋_GB2312" w:hAnsi="仿宋_GB2312" w:eastAsia="仿宋_GB2312" w:cs="仿宋_GB2312"/>
          <w:b/>
          <w:color w:val="auto"/>
          <w:sz w:val="44"/>
          <w:szCs w:val="44"/>
          <w:highlight w:val="none"/>
        </w:rPr>
      </w:pPr>
    </w:p>
    <w:p w14:paraId="0677D55B">
      <w:pPr>
        <w:pStyle w:val="22"/>
        <w:tabs>
          <w:tab w:val="right" w:leader="dot" w:pos="8641"/>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TOC \o "1-2" \h \u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_Toc9795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第一章  采购公告</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_Toc9795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14:paraId="54B73DA2">
      <w:pPr>
        <w:pStyle w:val="22"/>
        <w:tabs>
          <w:tab w:val="right" w:leader="dot" w:pos="8641"/>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_Toc18102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第二章  投标人须知</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_Toc18102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14:paraId="73813EB2">
      <w:pPr>
        <w:pStyle w:val="24"/>
        <w:tabs>
          <w:tab w:val="right" w:leader="dot" w:pos="8641"/>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_Toc9699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一、前附表</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_Toc9699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14:paraId="1812DF80">
      <w:pPr>
        <w:pStyle w:val="24"/>
        <w:tabs>
          <w:tab w:val="right" w:leader="dot" w:pos="8641"/>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_Toc4861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二、采购文件</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_Toc4861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14:paraId="2FB163EC">
      <w:pPr>
        <w:pStyle w:val="24"/>
        <w:tabs>
          <w:tab w:val="right" w:leader="dot" w:pos="8641"/>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_Toc1854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三、投标文件</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_Toc1854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9</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14:paraId="5E806DA1">
      <w:pPr>
        <w:pStyle w:val="24"/>
        <w:tabs>
          <w:tab w:val="right" w:leader="dot" w:pos="8641"/>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_Toc9597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四、开标评标</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_Toc9597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11</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14:paraId="2EC06A0E">
      <w:pPr>
        <w:pStyle w:val="24"/>
        <w:tabs>
          <w:tab w:val="right" w:leader="dot" w:pos="8641"/>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_Toc4268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五、合同签订及履约</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_Toc4268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16</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14:paraId="6ECF2C18">
      <w:pPr>
        <w:pStyle w:val="22"/>
        <w:tabs>
          <w:tab w:val="right" w:leader="dot" w:pos="8641"/>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_Toc6282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第三章  采购需求</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_Toc6282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18</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14:paraId="63A2C973">
      <w:pPr>
        <w:pStyle w:val="24"/>
        <w:tabs>
          <w:tab w:val="right" w:leader="dot" w:pos="8641"/>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_Toc4900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一、货物清单及技术要求</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_Toc4900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18</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14:paraId="06D931B0">
      <w:pPr>
        <w:pStyle w:val="24"/>
        <w:tabs>
          <w:tab w:val="right" w:leader="dot" w:pos="8641"/>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_Toc24933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二、商务要求</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_Toc24933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18</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14:paraId="69810F64">
      <w:pPr>
        <w:pStyle w:val="22"/>
        <w:tabs>
          <w:tab w:val="right" w:leader="dot" w:pos="8641"/>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_Toc7780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第四章  拟签订合同的主要条款</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_Toc7780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19</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14:paraId="1208F38C">
      <w:pPr>
        <w:pStyle w:val="22"/>
        <w:tabs>
          <w:tab w:val="right" w:leader="dot" w:pos="8641"/>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_Toc2644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第五章  评标办法及标准</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_Toc2644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24</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14:paraId="0388CED1">
      <w:pPr>
        <w:pStyle w:val="22"/>
        <w:tabs>
          <w:tab w:val="right" w:leader="dot" w:pos="8641"/>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_Toc20268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第六章  投标文件格式附件</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_Toc20268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25</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14:paraId="429CF5AB">
      <w:pPr>
        <w:pStyle w:val="22"/>
        <w:tabs>
          <w:tab w:val="right" w:leader="dot" w:pos="8641"/>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_Toc21087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第七章  询问、质疑及投诉</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_Toc21087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46</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14:paraId="54C3F8E7">
      <w:pPr>
        <w:pStyle w:val="24"/>
        <w:tabs>
          <w:tab w:val="right" w:leader="dot" w:pos="8641"/>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_Toc20614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一、供应商询问</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_Toc20614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46</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14:paraId="312AD026">
      <w:pPr>
        <w:pStyle w:val="24"/>
        <w:tabs>
          <w:tab w:val="right" w:leader="dot" w:pos="8641"/>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_Toc2046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二、供应商质疑</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_Toc2046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46</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14:paraId="2E5DA574">
      <w:pPr>
        <w:pStyle w:val="24"/>
        <w:tabs>
          <w:tab w:val="right" w:leader="dot" w:pos="8641"/>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_Toc12348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三、供应商投诉</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_Toc12348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47</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14:paraId="7BD57C17">
      <w:pPr>
        <w:pStyle w:val="24"/>
        <w:tabs>
          <w:tab w:val="right" w:leader="dot" w:pos="8301"/>
        </w:tabs>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8"/>
          <w:szCs w:val="28"/>
          <w:highlight w:val="none"/>
        </w:rPr>
        <w:fldChar w:fldCharType="end"/>
      </w:r>
    </w:p>
    <w:p w14:paraId="49B76D2F">
      <w:pPr>
        <w:pStyle w:val="3"/>
        <w:rPr>
          <w:rFonts w:hint="eastAsia" w:ascii="仿宋_GB2312" w:hAnsi="仿宋_GB2312" w:eastAsia="仿宋_GB2312" w:cs="仿宋_GB2312"/>
          <w:color w:val="auto"/>
          <w:highlight w:val="none"/>
        </w:rPr>
      </w:pPr>
      <w:bookmarkStart w:id="0" w:name="_Toc9795"/>
      <w:r>
        <w:rPr>
          <w:rFonts w:hint="eastAsia" w:ascii="仿宋_GB2312" w:hAnsi="仿宋_GB2312" w:eastAsia="仿宋_GB2312" w:cs="仿宋_GB2312"/>
          <w:color w:val="auto"/>
          <w:highlight w:val="none"/>
        </w:rPr>
        <w:t>第一章  采购公告</w:t>
      </w:r>
      <w:bookmarkEnd w:id="0"/>
    </w:p>
    <w:p w14:paraId="2500104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项目概况</w:t>
      </w:r>
    </w:p>
    <w:p w14:paraId="7BCC9EB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rPr>
        <w:t>绍兴市越城区公共卫生服务中心建设工程疫苗冷库采购项目</w:t>
      </w:r>
      <w:r>
        <w:rPr>
          <w:rFonts w:hint="eastAsia" w:ascii="仿宋_GB2312" w:hAnsi="仿宋_GB2312" w:eastAsia="仿宋_GB2312" w:cs="仿宋_GB2312"/>
          <w:color w:val="auto"/>
          <w:sz w:val="24"/>
          <w:szCs w:val="24"/>
          <w:highlight w:val="none"/>
        </w:rPr>
        <w:t xml:space="preserve"> 招标项目的潜在投标人应在</w:t>
      </w:r>
      <w:r>
        <w:rPr>
          <w:rFonts w:hint="eastAsia" w:ascii="仿宋_GB2312" w:hAnsi="仿宋_GB2312" w:eastAsia="仿宋_GB2312" w:cs="仿宋_GB2312"/>
          <w:bCs/>
          <w:color w:val="auto"/>
          <w:sz w:val="24"/>
          <w:szCs w:val="24"/>
          <w:highlight w:val="none"/>
        </w:rPr>
        <w:t>政采云平台</w:t>
      </w:r>
      <w:r>
        <w:rPr>
          <w:rFonts w:hint="eastAsia" w:ascii="仿宋_GB2312" w:hAnsi="仿宋_GB2312" w:eastAsia="仿宋_GB2312" w:cs="仿宋_GB2312"/>
          <w:bCs/>
          <w:color w:val="auto"/>
          <w:sz w:val="24"/>
          <w:szCs w:val="24"/>
          <w:highlight w:val="none"/>
          <w:u w:val="single"/>
        </w:rPr>
        <w:fldChar w:fldCharType="begin"/>
      </w:r>
      <w:r>
        <w:rPr>
          <w:rFonts w:hint="eastAsia" w:ascii="仿宋_GB2312" w:hAnsi="仿宋_GB2312" w:eastAsia="仿宋_GB2312" w:cs="仿宋_GB2312"/>
          <w:color w:val="auto"/>
          <w:highlight w:val="none"/>
        </w:rPr>
        <w:instrText xml:space="preserve">HYPERLINK "http://zcy.gov.cn/"</w:instrText>
      </w:r>
      <w:r>
        <w:rPr>
          <w:rFonts w:hint="eastAsia" w:ascii="仿宋_GB2312" w:hAnsi="仿宋_GB2312" w:eastAsia="仿宋_GB2312" w:cs="仿宋_GB2312"/>
          <w:bCs/>
          <w:color w:val="auto"/>
          <w:sz w:val="24"/>
          <w:szCs w:val="24"/>
          <w:highlight w:val="none"/>
          <w:u w:val="single"/>
        </w:rPr>
        <w:fldChar w:fldCharType="separate"/>
      </w:r>
      <w:r>
        <w:rPr>
          <w:rFonts w:hint="eastAsia" w:ascii="仿宋_GB2312" w:hAnsi="仿宋_GB2312" w:eastAsia="仿宋_GB2312" w:cs="仿宋_GB2312"/>
          <w:bCs/>
          <w:color w:val="auto"/>
          <w:sz w:val="24"/>
          <w:szCs w:val="24"/>
          <w:highlight w:val="none"/>
          <w:u w:val="single"/>
        </w:rPr>
        <w:t>http://www.zcygov.cn/</w:t>
      </w:r>
      <w:r>
        <w:rPr>
          <w:rFonts w:hint="eastAsia" w:ascii="仿宋_GB2312" w:hAnsi="仿宋_GB2312" w:eastAsia="仿宋_GB2312" w:cs="仿宋_GB2312"/>
          <w:bCs/>
          <w:color w:val="auto"/>
          <w:sz w:val="24"/>
          <w:szCs w:val="24"/>
          <w:highlight w:val="none"/>
          <w:u w:val="single"/>
        </w:rPr>
        <w:fldChar w:fldCharType="end"/>
      </w:r>
      <w:r>
        <w:rPr>
          <w:rFonts w:hint="eastAsia" w:ascii="仿宋_GB2312" w:hAnsi="仿宋_GB2312" w:eastAsia="仿宋_GB2312" w:cs="仿宋_GB2312"/>
          <w:color w:val="auto"/>
          <w:sz w:val="24"/>
          <w:szCs w:val="24"/>
          <w:highlight w:val="none"/>
        </w:rPr>
        <w:t>获取（下载）招标文件，并于</w:t>
      </w:r>
      <w:r>
        <w:rPr>
          <w:rFonts w:hint="eastAsia" w:ascii="仿宋_GB2312" w:hAnsi="仿宋_GB2312" w:eastAsia="仿宋_GB2312" w:cs="仿宋_GB2312"/>
          <w:color w:val="auto"/>
          <w:sz w:val="24"/>
          <w:szCs w:val="24"/>
          <w:highlight w:val="none"/>
          <w:u w:val="single"/>
          <w:lang w:val="en-US" w:eastAsia="zh-CN"/>
        </w:rPr>
        <w:t>2025</w:t>
      </w:r>
      <w:r>
        <w:rPr>
          <w:rFonts w:hint="eastAsia" w:ascii="仿宋_GB2312" w:hAnsi="仿宋_GB2312" w:eastAsia="仿宋_GB2312" w:cs="仿宋_GB2312"/>
          <w:bCs/>
          <w:color w:val="auto"/>
          <w:sz w:val="24"/>
          <w:szCs w:val="24"/>
          <w:highlight w:val="none"/>
          <w:u w:val="single"/>
        </w:rPr>
        <w:t>年</w:t>
      </w:r>
      <w:r>
        <w:rPr>
          <w:rFonts w:hint="eastAsia" w:ascii="仿宋_GB2312" w:hAnsi="仿宋_GB2312" w:eastAsia="仿宋_GB2312" w:cs="仿宋_GB2312"/>
          <w:bCs/>
          <w:color w:val="auto"/>
          <w:sz w:val="24"/>
          <w:szCs w:val="24"/>
          <w:highlight w:val="none"/>
          <w:u w:val="single"/>
          <w:lang w:val="en-US" w:eastAsia="zh-CN"/>
        </w:rPr>
        <w:t>2</w:t>
      </w:r>
      <w:r>
        <w:rPr>
          <w:rFonts w:hint="eastAsia" w:ascii="仿宋_GB2312" w:hAnsi="仿宋_GB2312" w:eastAsia="仿宋_GB2312" w:cs="仿宋_GB2312"/>
          <w:bCs/>
          <w:color w:val="auto"/>
          <w:sz w:val="24"/>
          <w:szCs w:val="24"/>
          <w:highlight w:val="none"/>
          <w:u w:val="single"/>
        </w:rPr>
        <w:t>月</w:t>
      </w:r>
      <w:r>
        <w:rPr>
          <w:rFonts w:hint="eastAsia" w:ascii="仿宋_GB2312" w:hAnsi="仿宋_GB2312" w:eastAsia="仿宋_GB2312" w:cs="仿宋_GB2312"/>
          <w:bCs/>
          <w:color w:val="auto"/>
          <w:sz w:val="24"/>
          <w:szCs w:val="24"/>
          <w:highlight w:val="none"/>
          <w:u w:val="single"/>
          <w:lang w:val="en-US" w:eastAsia="zh-CN"/>
        </w:rPr>
        <w:t>10</w:t>
      </w:r>
      <w:r>
        <w:rPr>
          <w:rFonts w:hint="eastAsia" w:ascii="仿宋_GB2312" w:hAnsi="仿宋_GB2312" w:eastAsia="仿宋_GB2312" w:cs="仿宋_GB2312"/>
          <w:bCs/>
          <w:color w:val="auto"/>
          <w:sz w:val="24"/>
          <w:szCs w:val="24"/>
          <w:highlight w:val="none"/>
          <w:u w:val="single"/>
        </w:rPr>
        <w:t>日</w:t>
      </w:r>
      <w:r>
        <w:rPr>
          <w:rFonts w:hint="eastAsia" w:ascii="仿宋_GB2312" w:hAnsi="仿宋_GB2312" w:eastAsia="仿宋_GB2312" w:cs="仿宋_GB2312"/>
          <w:bCs/>
          <w:color w:val="auto"/>
          <w:sz w:val="24"/>
          <w:szCs w:val="24"/>
          <w:highlight w:val="none"/>
          <w:u w:val="single"/>
          <w:lang w:val="en-US" w:eastAsia="zh-CN"/>
        </w:rPr>
        <w:t>9</w:t>
      </w:r>
      <w:r>
        <w:rPr>
          <w:rFonts w:hint="eastAsia" w:ascii="仿宋_GB2312" w:hAnsi="仿宋_GB2312" w:eastAsia="仿宋_GB2312" w:cs="仿宋_GB2312"/>
          <w:bCs/>
          <w:color w:val="auto"/>
          <w:sz w:val="24"/>
          <w:szCs w:val="24"/>
          <w:highlight w:val="none"/>
          <w:u w:val="single"/>
        </w:rPr>
        <w:t xml:space="preserve"> ：</w:t>
      </w:r>
      <w:r>
        <w:rPr>
          <w:rFonts w:hint="eastAsia" w:ascii="仿宋_GB2312" w:hAnsi="仿宋_GB2312" w:eastAsia="仿宋_GB2312" w:cs="仿宋_GB2312"/>
          <w:bCs/>
          <w:color w:val="auto"/>
          <w:sz w:val="24"/>
          <w:szCs w:val="24"/>
          <w:highlight w:val="none"/>
          <w:u w:val="single"/>
          <w:lang w:val="en-US" w:eastAsia="zh-CN"/>
        </w:rPr>
        <w:t>30</w:t>
      </w:r>
      <w:r>
        <w:rPr>
          <w:rFonts w:hint="eastAsia" w:ascii="仿宋_GB2312" w:hAnsi="仿宋_GB2312" w:eastAsia="仿宋_GB2312" w:cs="仿宋_GB2312"/>
          <w:bCs/>
          <w:color w:val="auto"/>
          <w:sz w:val="24"/>
          <w:szCs w:val="24"/>
          <w:highlight w:val="none"/>
          <w:u w:val="single"/>
        </w:rPr>
        <w:t xml:space="preserve">  （</w:t>
      </w:r>
      <w:r>
        <w:rPr>
          <w:rFonts w:hint="eastAsia" w:ascii="仿宋_GB2312" w:hAnsi="仿宋_GB2312" w:eastAsia="仿宋_GB2312" w:cs="仿宋_GB2312"/>
          <w:bCs/>
          <w:color w:val="auto"/>
          <w:sz w:val="24"/>
          <w:szCs w:val="24"/>
          <w:highlight w:val="none"/>
        </w:rPr>
        <w:t>北京时间）前递交（上传）投标文件</w:t>
      </w:r>
      <w:r>
        <w:rPr>
          <w:rFonts w:hint="eastAsia" w:ascii="仿宋_GB2312" w:hAnsi="仿宋_GB2312" w:eastAsia="仿宋_GB2312" w:cs="仿宋_GB2312"/>
          <w:color w:val="auto"/>
          <w:sz w:val="24"/>
          <w:szCs w:val="24"/>
          <w:highlight w:val="none"/>
        </w:rPr>
        <w:t>。</w:t>
      </w:r>
    </w:p>
    <w:p w14:paraId="7245D856">
      <w:pPr>
        <w:rPr>
          <w:rFonts w:hint="eastAsia" w:ascii="仿宋_GB2312" w:hAnsi="仿宋_GB2312" w:eastAsia="仿宋_GB2312" w:cs="仿宋_GB2312"/>
          <w:color w:val="auto"/>
          <w:sz w:val="24"/>
          <w:szCs w:val="24"/>
          <w:highlight w:val="none"/>
        </w:rPr>
      </w:pPr>
    </w:p>
    <w:p w14:paraId="023D494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_GB2312" w:hAnsi="仿宋_GB2312" w:eastAsia="仿宋_GB2312" w:cs="仿宋_GB2312"/>
          <w:b/>
          <w:bCs/>
          <w:color w:val="auto"/>
          <w:sz w:val="24"/>
          <w:szCs w:val="24"/>
          <w:highlight w:val="none"/>
        </w:rPr>
      </w:pPr>
      <w:bookmarkStart w:id="1" w:name="_Toc35393790"/>
      <w:bookmarkStart w:id="2" w:name="_Toc28359002"/>
      <w:bookmarkStart w:id="3" w:name="_Toc28359079"/>
      <w:bookmarkStart w:id="4" w:name="_Toc35393621"/>
      <w:bookmarkStart w:id="5" w:name="_Hlk24379207"/>
      <w:r>
        <w:rPr>
          <w:rFonts w:hint="eastAsia" w:ascii="仿宋_GB2312" w:hAnsi="仿宋_GB2312" w:eastAsia="仿宋_GB2312" w:cs="仿宋_GB2312"/>
          <w:b/>
          <w:bCs/>
          <w:color w:val="auto"/>
          <w:sz w:val="24"/>
          <w:szCs w:val="24"/>
          <w:highlight w:val="none"/>
        </w:rPr>
        <w:t>一、项目基本情况</w:t>
      </w:r>
      <w:bookmarkEnd w:id="1"/>
      <w:bookmarkEnd w:id="2"/>
      <w:bookmarkEnd w:id="3"/>
      <w:bookmarkEnd w:id="4"/>
    </w:p>
    <w:p w14:paraId="16050BF6">
      <w:pPr>
        <w:spacing w:line="360" w:lineRule="auto"/>
        <w:ind w:firstLine="54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项目编号：</w:t>
      </w:r>
      <w:r>
        <w:rPr>
          <w:rFonts w:hint="eastAsia" w:ascii="仿宋_GB2312" w:hAnsi="仿宋_GB2312" w:eastAsia="仿宋_GB2312" w:cs="仿宋_GB2312"/>
          <w:bCs/>
          <w:color w:val="auto"/>
          <w:sz w:val="24"/>
          <w:szCs w:val="24"/>
          <w:highlight w:val="none"/>
          <w:u w:val="single"/>
        </w:rPr>
        <w:t>临[2024]6861号</w:t>
      </w:r>
    </w:p>
    <w:p w14:paraId="1CCF02FE">
      <w:pPr>
        <w:spacing w:line="360" w:lineRule="auto"/>
        <w:ind w:firstLine="540"/>
        <w:rPr>
          <w:rFonts w:hint="eastAsia" w:ascii="仿宋_GB2312" w:hAnsi="仿宋_GB2312" w:eastAsia="仿宋_GB2312" w:cs="仿宋_GB2312"/>
          <w:bCs/>
          <w:color w:val="auto"/>
          <w:sz w:val="24"/>
          <w:szCs w:val="24"/>
          <w:highlight w:val="none"/>
          <w:u w:val="single"/>
        </w:rPr>
      </w:pPr>
      <w:r>
        <w:rPr>
          <w:rFonts w:hint="eastAsia" w:ascii="仿宋_GB2312" w:hAnsi="仿宋_GB2312" w:eastAsia="仿宋_GB2312" w:cs="仿宋_GB2312"/>
          <w:bCs/>
          <w:color w:val="auto"/>
          <w:sz w:val="24"/>
          <w:szCs w:val="24"/>
          <w:highlight w:val="none"/>
        </w:rPr>
        <w:t>项目名称：</w:t>
      </w:r>
      <w:bookmarkEnd w:id="5"/>
      <w:r>
        <w:rPr>
          <w:rFonts w:hint="eastAsia" w:ascii="仿宋_GB2312" w:hAnsi="仿宋_GB2312" w:eastAsia="仿宋_GB2312" w:cs="仿宋_GB2312"/>
          <w:bCs/>
          <w:color w:val="auto"/>
          <w:sz w:val="24"/>
          <w:szCs w:val="24"/>
          <w:highlight w:val="none"/>
          <w:u w:val="single"/>
        </w:rPr>
        <w:t>绍兴市越城区公共卫生服务中心建设工程疫苗冷库采购项目</w:t>
      </w:r>
    </w:p>
    <w:p w14:paraId="40FA976F">
      <w:pPr>
        <w:spacing w:line="360" w:lineRule="auto"/>
        <w:ind w:firstLine="540"/>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预算金额（元）：</w:t>
      </w:r>
      <w:r>
        <w:rPr>
          <w:rFonts w:hint="eastAsia" w:ascii="仿宋_GB2312" w:hAnsi="仿宋_GB2312" w:eastAsia="仿宋_GB2312" w:cs="仿宋_GB2312"/>
          <w:bCs/>
          <w:color w:val="auto"/>
          <w:sz w:val="24"/>
          <w:szCs w:val="24"/>
          <w:highlight w:val="none"/>
          <w:u w:val="single"/>
          <w:lang w:val="en-US" w:eastAsia="zh-CN"/>
        </w:rPr>
        <w:t>600000.00</w:t>
      </w:r>
    </w:p>
    <w:p w14:paraId="02F97267">
      <w:pPr>
        <w:spacing w:line="360" w:lineRule="auto"/>
        <w:ind w:firstLine="540"/>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最高限价（元）：</w:t>
      </w:r>
      <w:r>
        <w:rPr>
          <w:rFonts w:hint="eastAsia" w:ascii="仿宋_GB2312" w:hAnsi="仿宋_GB2312" w:eastAsia="仿宋_GB2312" w:cs="仿宋_GB2312"/>
          <w:bCs/>
          <w:color w:val="auto"/>
          <w:sz w:val="24"/>
          <w:szCs w:val="24"/>
          <w:highlight w:val="none"/>
          <w:u w:val="single"/>
          <w:lang w:val="en-US" w:eastAsia="zh-CN"/>
        </w:rPr>
        <w:t>572635.00</w:t>
      </w:r>
    </w:p>
    <w:p w14:paraId="032D7566">
      <w:pPr>
        <w:spacing w:line="360" w:lineRule="auto"/>
        <w:ind w:firstLine="54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采购需求：</w:t>
      </w:r>
    </w:p>
    <w:p w14:paraId="54F1C066">
      <w:pPr>
        <w:spacing w:line="360" w:lineRule="auto"/>
        <w:ind w:firstLine="1020" w:firstLineChars="425"/>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标项一：</w:t>
      </w:r>
    </w:p>
    <w:p w14:paraId="544D286B">
      <w:pPr>
        <w:spacing w:line="360" w:lineRule="auto"/>
        <w:ind w:firstLine="54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 xml:space="preserve">    标项名称：</w:t>
      </w:r>
      <w:r>
        <w:rPr>
          <w:rFonts w:hint="eastAsia" w:ascii="仿宋_GB2312" w:hAnsi="仿宋_GB2312" w:eastAsia="仿宋_GB2312" w:cs="仿宋_GB2312"/>
          <w:bCs/>
          <w:color w:val="auto"/>
          <w:sz w:val="24"/>
          <w:szCs w:val="24"/>
          <w:highlight w:val="none"/>
          <w:u w:val="single"/>
        </w:rPr>
        <w:t>绍兴市越城区公共卫生服务中心建设工程疫苗冷库采购项目</w:t>
      </w:r>
    </w:p>
    <w:p w14:paraId="04425A27">
      <w:pPr>
        <w:spacing w:line="360" w:lineRule="auto"/>
        <w:ind w:firstLine="54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 xml:space="preserve">    数量：</w:t>
      </w:r>
      <w:r>
        <w:rPr>
          <w:rFonts w:hint="eastAsia" w:ascii="仿宋_GB2312" w:hAnsi="仿宋_GB2312" w:eastAsia="仿宋_GB2312" w:cs="仿宋_GB2312"/>
          <w:bCs/>
          <w:color w:val="auto"/>
          <w:sz w:val="24"/>
          <w:szCs w:val="24"/>
          <w:highlight w:val="none"/>
          <w:u w:val="single"/>
        </w:rPr>
        <w:t xml:space="preserve">   </w:t>
      </w:r>
      <w:r>
        <w:rPr>
          <w:rFonts w:hint="eastAsia" w:ascii="仿宋_GB2312" w:hAnsi="仿宋_GB2312" w:eastAsia="仿宋_GB2312" w:cs="仿宋_GB2312"/>
          <w:bCs/>
          <w:color w:val="auto"/>
          <w:sz w:val="24"/>
          <w:szCs w:val="24"/>
          <w:highlight w:val="none"/>
          <w:u w:val="single"/>
          <w:lang w:val="en-US" w:eastAsia="zh-CN"/>
        </w:rPr>
        <w:t>1</w:t>
      </w:r>
      <w:r>
        <w:rPr>
          <w:rFonts w:hint="eastAsia" w:ascii="仿宋_GB2312" w:hAnsi="仿宋_GB2312" w:eastAsia="仿宋_GB2312" w:cs="仿宋_GB2312"/>
          <w:bCs/>
          <w:color w:val="auto"/>
          <w:sz w:val="24"/>
          <w:szCs w:val="24"/>
          <w:highlight w:val="none"/>
          <w:u w:val="single"/>
        </w:rPr>
        <w:t xml:space="preserve">      </w:t>
      </w:r>
    </w:p>
    <w:p w14:paraId="6C61CD55">
      <w:pPr>
        <w:spacing w:line="360" w:lineRule="auto"/>
        <w:ind w:firstLine="54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 xml:space="preserve">    预算金额（元）：</w:t>
      </w:r>
      <w:r>
        <w:rPr>
          <w:rFonts w:hint="eastAsia" w:ascii="仿宋_GB2312" w:hAnsi="仿宋_GB2312" w:eastAsia="仿宋_GB2312" w:cs="仿宋_GB2312"/>
          <w:bCs/>
          <w:color w:val="auto"/>
          <w:sz w:val="24"/>
          <w:szCs w:val="24"/>
          <w:highlight w:val="none"/>
          <w:u w:val="single"/>
          <w:lang w:val="en-US" w:eastAsia="zh-CN"/>
        </w:rPr>
        <w:t>600000.00</w:t>
      </w:r>
    </w:p>
    <w:p w14:paraId="27E29E33">
      <w:pPr>
        <w:spacing w:line="360" w:lineRule="auto"/>
        <w:ind w:firstLine="54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 xml:space="preserve">    简要规格描述或项目基本概况介绍、用途：</w:t>
      </w:r>
      <w:r>
        <w:rPr>
          <w:rFonts w:hint="eastAsia" w:ascii="仿宋_GB2312" w:hAnsi="仿宋_GB2312" w:eastAsia="仿宋_GB2312" w:cs="仿宋_GB2312"/>
          <w:bCs/>
          <w:color w:val="auto"/>
          <w:sz w:val="24"/>
          <w:highlight w:val="none"/>
          <w:u w:val="single"/>
        </w:rPr>
        <w:t>详见采购文件。</w:t>
      </w:r>
    </w:p>
    <w:p w14:paraId="576418DD">
      <w:pPr>
        <w:spacing w:line="360" w:lineRule="auto"/>
        <w:ind w:firstLine="54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highlight w:val="none"/>
        </w:rPr>
        <w:t xml:space="preserve">    备注：</w:t>
      </w:r>
      <w:r>
        <w:rPr>
          <w:rFonts w:hint="eastAsia" w:ascii="仿宋_GB2312" w:hAnsi="仿宋_GB2312" w:eastAsia="仿宋_GB2312" w:cs="仿宋_GB2312"/>
          <w:bCs/>
          <w:color w:val="auto"/>
          <w:sz w:val="24"/>
          <w:highlight w:val="none"/>
          <w:u w:val="single"/>
        </w:rPr>
        <w:t xml:space="preserve"> 无 </w:t>
      </w:r>
    </w:p>
    <w:p w14:paraId="44C0BD92">
      <w:pPr>
        <w:spacing w:line="360" w:lineRule="auto"/>
        <w:ind w:firstLine="540"/>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rPr>
        <w:t>合同履行期限：</w:t>
      </w:r>
      <w:r>
        <w:rPr>
          <w:rFonts w:hint="eastAsia" w:ascii="仿宋_GB2312" w:hAnsi="仿宋_GB2312" w:eastAsia="仿宋_GB2312" w:cs="仿宋_GB2312"/>
          <w:bCs/>
          <w:color w:val="auto"/>
          <w:sz w:val="24"/>
          <w:szCs w:val="24"/>
          <w:highlight w:val="none"/>
          <w:lang w:eastAsia="zh-CN"/>
        </w:rPr>
        <w:t>详见采购文件</w:t>
      </w:r>
    </w:p>
    <w:p w14:paraId="4A8899B0">
      <w:pPr>
        <w:spacing w:line="360" w:lineRule="auto"/>
        <w:ind w:firstLine="54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本项目（</w:t>
      </w:r>
      <w:r>
        <w:rPr>
          <w:rFonts w:hint="eastAsia" w:ascii="仿宋_GB2312" w:hAnsi="仿宋_GB2312" w:eastAsia="仿宋_GB2312" w:cs="仿宋_GB2312"/>
          <w:bCs/>
          <w:color w:val="auto"/>
          <w:sz w:val="24"/>
          <w:szCs w:val="24"/>
          <w:highlight w:val="none"/>
          <w:u w:val="single"/>
        </w:rPr>
        <w:t>是</w:t>
      </w:r>
      <w:r>
        <w:rPr>
          <w:rFonts w:hint="eastAsia" w:ascii="仿宋_GB2312" w:hAnsi="仿宋_GB2312" w:eastAsia="仿宋_GB2312" w:cs="仿宋_GB2312"/>
          <w:bCs/>
          <w:color w:val="auto"/>
          <w:sz w:val="24"/>
          <w:szCs w:val="24"/>
          <w:highlight w:val="none"/>
        </w:rPr>
        <w:t>）接受联合体投标。</w:t>
      </w:r>
    </w:p>
    <w:p w14:paraId="2C3984FF">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_GB2312" w:hAnsi="仿宋_GB2312" w:eastAsia="仿宋_GB2312" w:cs="仿宋_GB2312"/>
          <w:b/>
          <w:bCs/>
          <w:color w:val="auto"/>
          <w:sz w:val="24"/>
          <w:szCs w:val="24"/>
          <w:highlight w:val="none"/>
        </w:rPr>
      </w:pPr>
      <w:bookmarkStart w:id="6" w:name="_Toc35393622"/>
      <w:bookmarkStart w:id="7" w:name="_Toc28359080"/>
      <w:bookmarkStart w:id="8" w:name="_Toc28359003"/>
      <w:bookmarkStart w:id="9" w:name="_Toc35393791"/>
      <w:r>
        <w:rPr>
          <w:rFonts w:hint="eastAsia" w:ascii="仿宋_GB2312" w:hAnsi="仿宋_GB2312" w:eastAsia="仿宋_GB2312" w:cs="仿宋_GB2312"/>
          <w:b/>
          <w:bCs/>
          <w:color w:val="auto"/>
          <w:sz w:val="24"/>
          <w:szCs w:val="24"/>
          <w:highlight w:val="none"/>
        </w:rPr>
        <w:t>二、申请人的资格要求：</w:t>
      </w:r>
      <w:bookmarkEnd w:id="6"/>
      <w:bookmarkEnd w:id="7"/>
      <w:bookmarkEnd w:id="8"/>
      <w:bookmarkEnd w:id="9"/>
    </w:p>
    <w:p w14:paraId="6D656B99">
      <w:pPr>
        <w:spacing w:line="360" w:lineRule="auto"/>
        <w:ind w:firstLine="54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025FC1B">
      <w:pPr>
        <w:spacing w:line="360" w:lineRule="auto"/>
        <w:ind w:firstLine="540"/>
        <w:rPr>
          <w:rFonts w:hint="eastAsia" w:ascii="仿宋_GB2312" w:hAnsi="仿宋_GB2312" w:eastAsia="仿宋_GB2312" w:cs="仿宋_GB2312"/>
          <w:bCs/>
          <w:color w:val="auto"/>
          <w:sz w:val="24"/>
          <w:szCs w:val="24"/>
          <w:highlight w:val="none"/>
        </w:rPr>
      </w:pPr>
      <w:bookmarkStart w:id="10" w:name="_Toc28359081"/>
      <w:bookmarkStart w:id="11" w:name="_Toc28359004"/>
      <w:r>
        <w:rPr>
          <w:rFonts w:hint="eastAsia" w:ascii="仿宋_GB2312" w:hAnsi="仿宋_GB2312" w:eastAsia="仿宋_GB2312" w:cs="仿宋_GB2312"/>
          <w:bCs/>
          <w:color w:val="auto"/>
          <w:sz w:val="24"/>
          <w:szCs w:val="24"/>
          <w:highlight w:val="none"/>
        </w:rPr>
        <w:t xml:space="preserve">2.落实政府采购政策需满足的资格要求： </w:t>
      </w:r>
      <w:r>
        <w:rPr>
          <w:rFonts w:hint="eastAsia" w:ascii="仿宋_GB2312" w:hAnsi="仿宋_GB2312" w:eastAsia="仿宋_GB2312" w:cs="仿宋_GB2312"/>
          <w:bCs/>
          <w:color w:val="auto"/>
          <w:sz w:val="24"/>
          <w:szCs w:val="24"/>
          <w:highlight w:val="none"/>
          <w:u w:val="single"/>
        </w:rPr>
        <w:t xml:space="preserve"> 本项目属于专门面向中小企业采购的项目</w:t>
      </w:r>
      <w:r>
        <w:rPr>
          <w:rFonts w:hint="eastAsia" w:ascii="仿宋_GB2312" w:hAnsi="仿宋_GB2312" w:eastAsia="仿宋_GB2312" w:cs="仿宋_GB2312"/>
          <w:bCs/>
          <w:color w:val="auto"/>
          <w:sz w:val="24"/>
          <w:szCs w:val="24"/>
          <w:highlight w:val="none"/>
          <w:u w:val="single"/>
          <w:lang w:eastAsia="zh-CN"/>
        </w:rPr>
        <w:t>，</w:t>
      </w:r>
      <w:r>
        <w:rPr>
          <w:rFonts w:hint="eastAsia" w:ascii="仿宋_GB2312" w:hAnsi="仿宋_GB2312" w:eastAsia="仿宋_GB2312" w:cs="仿宋_GB2312"/>
          <w:bCs/>
          <w:color w:val="auto"/>
          <w:sz w:val="24"/>
          <w:szCs w:val="24"/>
          <w:highlight w:val="none"/>
          <w:u w:val="single"/>
        </w:rPr>
        <w:t>货物由符合政策要求的中小企业制造，提供中小企业声明函</w:t>
      </w:r>
      <w:r>
        <w:rPr>
          <w:rFonts w:hint="eastAsia" w:ascii="仿宋_GB2312" w:hAnsi="仿宋_GB2312" w:eastAsia="仿宋_GB2312" w:cs="仿宋_GB2312"/>
          <w:bCs/>
          <w:color w:val="auto"/>
          <w:sz w:val="24"/>
          <w:szCs w:val="24"/>
          <w:highlight w:val="none"/>
          <w:u w:val="single"/>
          <w:lang w:eastAsia="zh-CN"/>
        </w:rPr>
        <w:t>。</w:t>
      </w:r>
      <w:r>
        <w:rPr>
          <w:rFonts w:hint="eastAsia" w:ascii="仿宋_GB2312" w:hAnsi="仿宋_GB2312" w:eastAsia="仿宋_GB2312" w:cs="仿宋_GB2312"/>
          <w:bCs/>
          <w:color w:val="auto"/>
          <w:sz w:val="24"/>
          <w:szCs w:val="24"/>
          <w:highlight w:val="none"/>
          <w:u w:val="single"/>
        </w:rPr>
        <w:t xml:space="preserve">  </w:t>
      </w:r>
    </w:p>
    <w:p w14:paraId="43C023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_GB2312" w:hAnsi="仿宋_GB2312" w:eastAsia="仿宋_GB2312" w:cs="仿宋_GB2312"/>
          <w:bCs/>
          <w:i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3.本项目的特定资格要求：</w:t>
      </w:r>
      <w:r>
        <w:rPr>
          <w:rFonts w:hint="eastAsia" w:ascii="仿宋_GB2312" w:hAnsi="仿宋_GB2312" w:eastAsia="仿宋_GB2312" w:cs="仿宋_GB2312"/>
          <w:bCs/>
          <w:color w:val="auto"/>
          <w:sz w:val="24"/>
          <w:szCs w:val="24"/>
          <w:highlight w:val="none"/>
          <w:u w:val="single"/>
          <w:lang w:val="en-US" w:eastAsia="zh-CN"/>
        </w:rPr>
        <w:t>/</w:t>
      </w:r>
    </w:p>
    <w:p w14:paraId="68FFE96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_GB2312" w:hAnsi="仿宋_GB2312" w:eastAsia="仿宋_GB2312" w:cs="仿宋_GB2312"/>
          <w:b/>
          <w:bCs/>
          <w:color w:val="auto"/>
          <w:sz w:val="24"/>
          <w:szCs w:val="24"/>
          <w:highlight w:val="none"/>
        </w:rPr>
      </w:pPr>
      <w:bookmarkStart w:id="12" w:name="_Toc35393623"/>
      <w:bookmarkStart w:id="13" w:name="_Toc35393792"/>
      <w:r>
        <w:rPr>
          <w:rFonts w:hint="eastAsia" w:ascii="仿宋_GB2312" w:hAnsi="仿宋_GB2312" w:eastAsia="仿宋_GB2312" w:cs="仿宋_GB2312"/>
          <w:b/>
          <w:bCs/>
          <w:color w:val="auto"/>
          <w:sz w:val="24"/>
          <w:szCs w:val="24"/>
          <w:highlight w:val="none"/>
        </w:rPr>
        <w:t>三、获取招标文件</w:t>
      </w:r>
      <w:bookmarkEnd w:id="10"/>
      <w:bookmarkEnd w:id="11"/>
      <w:bookmarkEnd w:id="12"/>
      <w:bookmarkEnd w:id="13"/>
    </w:p>
    <w:p w14:paraId="493F0132">
      <w:pPr>
        <w:spacing w:line="360" w:lineRule="auto"/>
        <w:ind w:firstLine="54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时间：</w:t>
      </w:r>
      <w:r>
        <w:rPr>
          <w:rFonts w:hint="eastAsia" w:ascii="仿宋_GB2312" w:hAnsi="仿宋_GB2312" w:eastAsia="仿宋_GB2312" w:cs="仿宋_GB2312"/>
          <w:color w:val="auto"/>
          <w:sz w:val="24"/>
          <w:szCs w:val="24"/>
          <w:highlight w:val="none"/>
          <w:u w:val="single"/>
        </w:rPr>
        <w:t>/至</w:t>
      </w:r>
      <w:r>
        <w:rPr>
          <w:rFonts w:hint="eastAsia" w:ascii="仿宋_GB2312" w:hAnsi="仿宋_GB2312" w:eastAsia="仿宋_GB2312" w:cs="仿宋_GB2312"/>
          <w:color w:val="auto"/>
          <w:sz w:val="24"/>
          <w:szCs w:val="24"/>
          <w:highlight w:val="none"/>
          <w:u w:val="single"/>
          <w:lang w:val="en-US" w:eastAsia="zh-CN"/>
        </w:rPr>
        <w:t>2025</w:t>
      </w:r>
      <w:r>
        <w:rPr>
          <w:rFonts w:hint="eastAsia" w:ascii="仿宋_GB2312" w:hAnsi="仿宋_GB2312" w:eastAsia="仿宋_GB2312" w:cs="仿宋_GB2312"/>
          <w:color w:val="auto"/>
          <w:sz w:val="24"/>
          <w:szCs w:val="24"/>
          <w:highlight w:val="none"/>
          <w:u w:val="single"/>
        </w:rPr>
        <w:t>年</w:t>
      </w:r>
      <w:r>
        <w:rPr>
          <w:rFonts w:hint="eastAsia" w:ascii="仿宋_GB2312" w:hAnsi="仿宋_GB2312" w:eastAsia="仿宋_GB2312" w:cs="仿宋_GB2312"/>
          <w:color w:val="auto"/>
          <w:sz w:val="24"/>
          <w:szCs w:val="24"/>
          <w:highlight w:val="none"/>
          <w:u w:val="single"/>
          <w:lang w:val="en-US" w:eastAsia="zh-CN"/>
        </w:rPr>
        <w:t>2</w:t>
      </w:r>
      <w:r>
        <w:rPr>
          <w:rFonts w:hint="eastAsia" w:ascii="仿宋_GB2312" w:hAnsi="仿宋_GB2312" w:eastAsia="仿宋_GB2312" w:cs="仿宋_GB2312"/>
          <w:color w:val="auto"/>
          <w:sz w:val="24"/>
          <w:szCs w:val="24"/>
          <w:highlight w:val="none"/>
          <w:u w:val="single"/>
        </w:rPr>
        <w:t>月</w:t>
      </w:r>
      <w:r>
        <w:rPr>
          <w:rFonts w:hint="eastAsia" w:ascii="仿宋_GB2312" w:hAnsi="仿宋_GB2312" w:eastAsia="仿宋_GB2312" w:cs="仿宋_GB2312"/>
          <w:color w:val="auto"/>
          <w:sz w:val="24"/>
          <w:szCs w:val="24"/>
          <w:highlight w:val="none"/>
          <w:u w:val="single"/>
          <w:lang w:val="en-US" w:eastAsia="zh-CN"/>
        </w:rPr>
        <w:t>10</w:t>
      </w:r>
      <w:r>
        <w:rPr>
          <w:rFonts w:hint="eastAsia" w:ascii="仿宋_GB2312" w:hAnsi="仿宋_GB2312" w:eastAsia="仿宋_GB2312" w:cs="仿宋_GB2312"/>
          <w:color w:val="auto"/>
          <w:sz w:val="24"/>
          <w:szCs w:val="24"/>
          <w:highlight w:val="none"/>
          <w:u w:val="single"/>
        </w:rPr>
        <w:t>日</w:t>
      </w:r>
      <w:r>
        <w:rPr>
          <w:rFonts w:hint="eastAsia" w:ascii="仿宋_GB2312" w:hAnsi="仿宋_GB2312" w:eastAsia="仿宋_GB2312" w:cs="仿宋_GB2312"/>
          <w:color w:val="auto"/>
          <w:sz w:val="24"/>
          <w:szCs w:val="24"/>
          <w:highlight w:val="none"/>
          <w:u w:val="single"/>
          <w:lang w:val="en-US" w:eastAsia="zh-CN"/>
        </w:rPr>
        <w:t>9:30</w:t>
      </w:r>
      <w:r>
        <w:rPr>
          <w:rFonts w:hint="eastAsia" w:ascii="仿宋_GB2312" w:hAnsi="仿宋_GB2312" w:eastAsia="仿宋_GB2312" w:cs="仿宋_GB2312"/>
          <w:color w:val="auto"/>
          <w:sz w:val="24"/>
          <w:szCs w:val="24"/>
          <w:highlight w:val="none"/>
        </w:rPr>
        <w:t xml:space="preserve"> ，每天上午00:00至12:00 ，下午12:00至23:59（北京时间，线上获取法定节假日均可，线下获取文件法定节假日除外）。</w:t>
      </w:r>
    </w:p>
    <w:p w14:paraId="15DAC70E">
      <w:pPr>
        <w:spacing w:line="360" w:lineRule="auto"/>
        <w:ind w:firstLine="54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地点（网址）：</w:t>
      </w:r>
      <w:r>
        <w:rPr>
          <w:rFonts w:hint="eastAsia" w:ascii="仿宋_GB2312" w:hAnsi="仿宋_GB2312" w:eastAsia="仿宋_GB2312" w:cs="仿宋_GB2312"/>
          <w:bCs/>
          <w:color w:val="auto"/>
          <w:sz w:val="24"/>
          <w:szCs w:val="24"/>
          <w:highlight w:val="none"/>
        </w:rPr>
        <w:t>政采云平台</w:t>
      </w:r>
      <w:r>
        <w:rPr>
          <w:rFonts w:hint="eastAsia" w:ascii="仿宋_GB2312" w:hAnsi="仿宋_GB2312" w:eastAsia="仿宋_GB2312" w:cs="仿宋_GB2312"/>
          <w:bCs/>
          <w:color w:val="auto"/>
          <w:sz w:val="24"/>
          <w:szCs w:val="24"/>
          <w:highlight w:val="none"/>
          <w:u w:val="single"/>
        </w:rPr>
        <w:fldChar w:fldCharType="begin"/>
      </w:r>
      <w:r>
        <w:rPr>
          <w:rFonts w:hint="eastAsia" w:ascii="仿宋_GB2312" w:hAnsi="仿宋_GB2312" w:eastAsia="仿宋_GB2312" w:cs="仿宋_GB2312"/>
          <w:color w:val="auto"/>
          <w:highlight w:val="none"/>
        </w:rPr>
        <w:instrText xml:space="preserve">HYPERLINK "http://zcy.gov.cn/"</w:instrText>
      </w:r>
      <w:r>
        <w:rPr>
          <w:rFonts w:hint="eastAsia" w:ascii="仿宋_GB2312" w:hAnsi="仿宋_GB2312" w:eastAsia="仿宋_GB2312" w:cs="仿宋_GB2312"/>
          <w:bCs/>
          <w:color w:val="auto"/>
          <w:sz w:val="24"/>
          <w:szCs w:val="24"/>
          <w:highlight w:val="none"/>
          <w:u w:val="single"/>
        </w:rPr>
        <w:fldChar w:fldCharType="separate"/>
      </w:r>
      <w:r>
        <w:rPr>
          <w:rFonts w:hint="eastAsia" w:ascii="仿宋_GB2312" w:hAnsi="仿宋_GB2312" w:eastAsia="仿宋_GB2312" w:cs="仿宋_GB2312"/>
          <w:bCs/>
          <w:color w:val="auto"/>
          <w:sz w:val="24"/>
          <w:szCs w:val="24"/>
          <w:highlight w:val="none"/>
          <w:u w:val="single"/>
        </w:rPr>
        <w:t>http://www.zcygov.cn/</w:t>
      </w:r>
      <w:r>
        <w:rPr>
          <w:rFonts w:hint="eastAsia" w:ascii="仿宋_GB2312" w:hAnsi="仿宋_GB2312" w:eastAsia="仿宋_GB2312" w:cs="仿宋_GB2312"/>
          <w:bCs/>
          <w:color w:val="auto"/>
          <w:sz w:val="24"/>
          <w:szCs w:val="24"/>
          <w:highlight w:val="none"/>
          <w:u w:val="single"/>
        </w:rPr>
        <w:fldChar w:fldCharType="end"/>
      </w:r>
    </w:p>
    <w:p w14:paraId="6F364D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bCs/>
          <w:color w:val="auto"/>
          <w:sz w:val="24"/>
          <w:szCs w:val="24"/>
          <w:highlight w:val="none"/>
        </w:rPr>
        <w:t>方式：</w:t>
      </w:r>
      <w:r>
        <w:rPr>
          <w:rFonts w:hint="eastAsia" w:ascii="仿宋_GB2312" w:hAnsi="仿宋_GB2312" w:eastAsia="仿宋_GB2312" w:cs="仿宋_GB2312"/>
          <w:bCs/>
          <w:caps w:val="0"/>
          <w:smallCaps w:val="0"/>
          <w:snapToGrid/>
          <w:vanish w:val="0"/>
          <w:color w:val="auto"/>
          <w:sz w:val="24"/>
          <w:szCs w:val="24"/>
          <w:highlight w:val="none"/>
          <w:vertAlign w:val="baseline"/>
        </w:rPr>
        <w:t xml:space="preserve">供应商登陆政采云平台https://www.zcygov.cn/在线申请获取采购文件（进入“项目采购”应用，在获取采购文件菜单中选择项目，申请获取采购文件） </w:t>
      </w:r>
      <w:r>
        <w:rPr>
          <w:rFonts w:hint="eastAsia" w:ascii="仿宋_GB2312" w:hAnsi="仿宋_GB2312" w:eastAsia="仿宋_GB2312" w:cs="仿宋_GB2312"/>
          <w:bCs/>
          <w:color w:val="auto"/>
          <w:sz w:val="24"/>
          <w:szCs w:val="24"/>
          <w:highlight w:val="none"/>
        </w:rPr>
        <w:t>（如以联合体形式参加政府采购活动的，联合体牵头人须获取采购文件）</w:t>
      </w:r>
    </w:p>
    <w:p w14:paraId="6425B9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售价</w:t>
      </w:r>
      <w:r>
        <w:rPr>
          <w:rFonts w:hint="eastAsia" w:ascii="仿宋_GB2312" w:hAnsi="仿宋_GB2312" w:eastAsia="仿宋_GB2312" w:cs="仿宋_GB2312"/>
          <w:caps w:val="0"/>
          <w:smallCaps w:val="0"/>
          <w:snapToGrid/>
          <w:vanish w:val="0"/>
          <w:color w:val="auto"/>
          <w:sz w:val="24"/>
          <w:szCs w:val="24"/>
          <w:highlight w:val="none"/>
          <w:vertAlign w:val="baseline"/>
        </w:rPr>
        <w:t>（元）</w:t>
      </w:r>
      <w:r>
        <w:rPr>
          <w:rFonts w:hint="eastAsia" w:ascii="仿宋_GB2312" w:hAnsi="仿宋_GB2312" w:eastAsia="仿宋_GB2312" w:cs="仿宋_GB2312"/>
          <w:color w:val="auto"/>
          <w:sz w:val="24"/>
          <w:szCs w:val="24"/>
          <w:highlight w:val="none"/>
        </w:rPr>
        <w:t>：0</w:t>
      </w:r>
    </w:p>
    <w:p w14:paraId="2A844C7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_GB2312" w:hAnsi="仿宋_GB2312" w:eastAsia="仿宋_GB2312" w:cs="仿宋_GB2312"/>
          <w:b/>
          <w:bCs/>
          <w:color w:val="auto"/>
          <w:sz w:val="24"/>
          <w:szCs w:val="24"/>
          <w:highlight w:val="none"/>
        </w:rPr>
      </w:pPr>
      <w:bookmarkStart w:id="14" w:name="_Toc28359005"/>
      <w:bookmarkStart w:id="15" w:name="_Toc28359082"/>
      <w:bookmarkStart w:id="16" w:name="_Toc35393624"/>
      <w:bookmarkStart w:id="17" w:name="_Toc35393793"/>
      <w:r>
        <w:rPr>
          <w:rFonts w:hint="eastAsia" w:ascii="仿宋_GB2312" w:hAnsi="仿宋_GB2312" w:eastAsia="仿宋_GB2312" w:cs="仿宋_GB2312"/>
          <w:b/>
          <w:bCs/>
          <w:color w:val="auto"/>
          <w:sz w:val="24"/>
          <w:szCs w:val="24"/>
          <w:highlight w:val="none"/>
        </w:rPr>
        <w:t>四、提交投标文件</w:t>
      </w:r>
      <w:bookmarkEnd w:id="14"/>
      <w:bookmarkEnd w:id="15"/>
      <w:r>
        <w:rPr>
          <w:rFonts w:hint="eastAsia" w:ascii="仿宋_GB2312" w:hAnsi="仿宋_GB2312" w:eastAsia="仿宋_GB2312" w:cs="仿宋_GB2312"/>
          <w:b/>
          <w:bCs/>
          <w:color w:val="auto"/>
          <w:sz w:val="24"/>
          <w:szCs w:val="24"/>
          <w:highlight w:val="none"/>
        </w:rPr>
        <w:t>截止时间、开标时间和地点</w:t>
      </w:r>
      <w:bookmarkEnd w:id="16"/>
      <w:bookmarkEnd w:id="17"/>
    </w:p>
    <w:p w14:paraId="01CB5F20">
      <w:pPr>
        <w:spacing w:line="360" w:lineRule="auto"/>
        <w:ind w:firstLine="480" w:firstLineChars="200"/>
        <w:rPr>
          <w:rFonts w:hint="eastAsia" w:ascii="仿宋_GB2312" w:hAnsi="仿宋_GB2312" w:eastAsia="仿宋_GB2312" w:cs="仿宋_GB2312"/>
          <w:bCs/>
          <w:color w:val="auto"/>
          <w:sz w:val="24"/>
          <w:szCs w:val="24"/>
          <w:highlight w:val="none"/>
          <w:u w:val="single"/>
        </w:rPr>
      </w:pPr>
      <w:r>
        <w:rPr>
          <w:rFonts w:hint="eastAsia" w:ascii="仿宋_GB2312" w:hAnsi="仿宋_GB2312" w:eastAsia="仿宋_GB2312" w:cs="仿宋_GB2312"/>
          <w:bCs/>
          <w:color w:val="auto"/>
          <w:sz w:val="24"/>
          <w:szCs w:val="24"/>
          <w:highlight w:val="none"/>
        </w:rPr>
        <w:t>提交投标文件截止时间：</w:t>
      </w:r>
      <w:r>
        <w:rPr>
          <w:rFonts w:hint="eastAsia" w:ascii="仿宋_GB2312" w:hAnsi="仿宋_GB2312" w:eastAsia="仿宋_GB2312" w:cs="仿宋_GB2312"/>
          <w:bCs/>
          <w:color w:val="auto"/>
          <w:sz w:val="24"/>
          <w:szCs w:val="24"/>
          <w:highlight w:val="none"/>
          <w:u w:val="single"/>
          <w:lang w:val="en-US" w:eastAsia="zh-CN"/>
        </w:rPr>
        <w:t>2025</w:t>
      </w:r>
      <w:r>
        <w:rPr>
          <w:rFonts w:hint="eastAsia" w:ascii="仿宋_GB2312" w:hAnsi="仿宋_GB2312" w:eastAsia="仿宋_GB2312" w:cs="仿宋_GB2312"/>
          <w:bCs/>
          <w:color w:val="auto"/>
          <w:sz w:val="24"/>
          <w:szCs w:val="24"/>
          <w:highlight w:val="none"/>
          <w:u w:val="single"/>
        </w:rPr>
        <w:t>年</w:t>
      </w:r>
      <w:r>
        <w:rPr>
          <w:rFonts w:hint="eastAsia" w:ascii="仿宋_GB2312" w:hAnsi="仿宋_GB2312" w:eastAsia="仿宋_GB2312" w:cs="仿宋_GB2312"/>
          <w:bCs/>
          <w:color w:val="auto"/>
          <w:sz w:val="24"/>
          <w:szCs w:val="24"/>
          <w:highlight w:val="none"/>
          <w:u w:val="single"/>
          <w:lang w:val="en-US" w:eastAsia="zh-CN"/>
        </w:rPr>
        <w:t>2</w:t>
      </w:r>
      <w:r>
        <w:rPr>
          <w:rFonts w:hint="eastAsia" w:ascii="仿宋_GB2312" w:hAnsi="仿宋_GB2312" w:eastAsia="仿宋_GB2312" w:cs="仿宋_GB2312"/>
          <w:bCs/>
          <w:color w:val="auto"/>
          <w:sz w:val="24"/>
          <w:szCs w:val="24"/>
          <w:highlight w:val="none"/>
          <w:u w:val="single"/>
        </w:rPr>
        <w:t>月</w:t>
      </w:r>
      <w:r>
        <w:rPr>
          <w:rFonts w:hint="eastAsia" w:ascii="仿宋_GB2312" w:hAnsi="仿宋_GB2312" w:eastAsia="仿宋_GB2312" w:cs="仿宋_GB2312"/>
          <w:bCs/>
          <w:color w:val="auto"/>
          <w:sz w:val="24"/>
          <w:szCs w:val="24"/>
          <w:highlight w:val="none"/>
          <w:u w:val="single"/>
          <w:lang w:val="en-US" w:eastAsia="zh-CN"/>
        </w:rPr>
        <w:t>10</w:t>
      </w:r>
      <w:r>
        <w:rPr>
          <w:rFonts w:hint="eastAsia" w:ascii="仿宋_GB2312" w:hAnsi="仿宋_GB2312" w:eastAsia="仿宋_GB2312" w:cs="仿宋_GB2312"/>
          <w:bCs/>
          <w:color w:val="auto"/>
          <w:sz w:val="24"/>
          <w:szCs w:val="24"/>
          <w:highlight w:val="none"/>
          <w:u w:val="single"/>
        </w:rPr>
        <w:t>日</w:t>
      </w:r>
      <w:r>
        <w:rPr>
          <w:rFonts w:hint="eastAsia" w:ascii="仿宋_GB2312" w:hAnsi="仿宋_GB2312" w:eastAsia="仿宋_GB2312" w:cs="仿宋_GB2312"/>
          <w:bCs/>
          <w:color w:val="auto"/>
          <w:sz w:val="24"/>
          <w:szCs w:val="24"/>
          <w:highlight w:val="none"/>
          <w:u w:val="single"/>
          <w:lang w:val="en-US" w:eastAsia="zh-CN"/>
        </w:rPr>
        <w:t>9</w:t>
      </w:r>
      <w:r>
        <w:rPr>
          <w:rFonts w:hint="eastAsia" w:ascii="仿宋_GB2312" w:hAnsi="仿宋_GB2312" w:eastAsia="仿宋_GB2312" w:cs="仿宋_GB2312"/>
          <w:bCs/>
          <w:color w:val="auto"/>
          <w:sz w:val="24"/>
          <w:szCs w:val="24"/>
          <w:highlight w:val="none"/>
          <w:u w:val="single"/>
        </w:rPr>
        <w:t xml:space="preserve"> ：</w:t>
      </w:r>
      <w:r>
        <w:rPr>
          <w:rFonts w:hint="eastAsia" w:ascii="仿宋_GB2312" w:hAnsi="仿宋_GB2312" w:eastAsia="仿宋_GB2312" w:cs="仿宋_GB2312"/>
          <w:bCs/>
          <w:color w:val="auto"/>
          <w:sz w:val="24"/>
          <w:szCs w:val="24"/>
          <w:highlight w:val="none"/>
          <w:u w:val="single"/>
          <w:lang w:val="en-US" w:eastAsia="zh-CN"/>
        </w:rPr>
        <w:t>30</w:t>
      </w:r>
      <w:r>
        <w:rPr>
          <w:rFonts w:hint="eastAsia" w:ascii="仿宋_GB2312" w:hAnsi="仿宋_GB2312" w:eastAsia="仿宋_GB2312" w:cs="仿宋_GB2312"/>
          <w:bCs/>
          <w:color w:val="auto"/>
          <w:sz w:val="24"/>
          <w:szCs w:val="24"/>
          <w:highlight w:val="none"/>
        </w:rPr>
        <w:t>（北京时间）</w:t>
      </w:r>
    </w:p>
    <w:p w14:paraId="57DD76FA">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投标地点（网址）：</w:t>
      </w:r>
      <w:r>
        <w:rPr>
          <w:rFonts w:hint="eastAsia" w:ascii="仿宋_GB2312" w:hAnsi="仿宋_GB2312" w:eastAsia="仿宋_GB2312" w:cs="仿宋_GB2312"/>
          <w:b w:val="0"/>
          <w:bCs w:val="0"/>
          <w:i w:val="0"/>
          <w:iCs w:val="0"/>
          <w:caps w:val="0"/>
          <w:smallCaps w:val="0"/>
          <w:color w:val="auto"/>
          <w:spacing w:val="0"/>
          <w:sz w:val="24"/>
          <w:szCs w:val="24"/>
          <w:highlight w:val="none"/>
        </w:rPr>
        <w:t>政采云平台http://www.zcygov.cn/在线递交，不接收纸质投标文件。</w:t>
      </w:r>
    </w:p>
    <w:p w14:paraId="454050DA">
      <w:pPr>
        <w:spacing w:line="360" w:lineRule="auto"/>
        <w:ind w:firstLine="480" w:firstLineChars="200"/>
        <w:rPr>
          <w:rFonts w:hint="eastAsia" w:ascii="仿宋_GB2312" w:hAnsi="仿宋_GB2312" w:eastAsia="仿宋_GB2312" w:cs="仿宋_GB2312"/>
          <w:bCs/>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rPr>
        <w:t>开标时间：</w:t>
      </w:r>
      <w:r>
        <w:rPr>
          <w:rFonts w:hint="eastAsia" w:ascii="仿宋_GB2312" w:hAnsi="仿宋_GB2312" w:eastAsia="仿宋_GB2312" w:cs="仿宋_GB2312"/>
          <w:bCs/>
          <w:color w:val="auto"/>
          <w:sz w:val="24"/>
          <w:szCs w:val="24"/>
          <w:highlight w:val="none"/>
          <w:u w:val="single"/>
          <w:lang w:val="en-US" w:eastAsia="zh-CN"/>
        </w:rPr>
        <w:t>2025</w:t>
      </w:r>
      <w:r>
        <w:rPr>
          <w:rFonts w:hint="eastAsia" w:ascii="仿宋_GB2312" w:hAnsi="仿宋_GB2312" w:eastAsia="仿宋_GB2312" w:cs="仿宋_GB2312"/>
          <w:bCs/>
          <w:color w:val="auto"/>
          <w:sz w:val="24"/>
          <w:szCs w:val="24"/>
          <w:highlight w:val="none"/>
          <w:u w:val="single"/>
        </w:rPr>
        <w:t>年</w:t>
      </w:r>
      <w:r>
        <w:rPr>
          <w:rFonts w:hint="eastAsia" w:ascii="仿宋_GB2312" w:hAnsi="仿宋_GB2312" w:eastAsia="仿宋_GB2312" w:cs="仿宋_GB2312"/>
          <w:bCs/>
          <w:color w:val="auto"/>
          <w:sz w:val="24"/>
          <w:szCs w:val="24"/>
          <w:highlight w:val="none"/>
          <w:u w:val="single"/>
          <w:lang w:val="en-US" w:eastAsia="zh-CN"/>
        </w:rPr>
        <w:t>2</w:t>
      </w:r>
      <w:r>
        <w:rPr>
          <w:rFonts w:hint="eastAsia" w:ascii="仿宋_GB2312" w:hAnsi="仿宋_GB2312" w:eastAsia="仿宋_GB2312" w:cs="仿宋_GB2312"/>
          <w:bCs/>
          <w:color w:val="auto"/>
          <w:sz w:val="24"/>
          <w:szCs w:val="24"/>
          <w:highlight w:val="none"/>
          <w:u w:val="single"/>
        </w:rPr>
        <w:t>月</w:t>
      </w:r>
      <w:r>
        <w:rPr>
          <w:rFonts w:hint="eastAsia" w:ascii="仿宋_GB2312" w:hAnsi="仿宋_GB2312" w:eastAsia="仿宋_GB2312" w:cs="仿宋_GB2312"/>
          <w:bCs/>
          <w:color w:val="auto"/>
          <w:sz w:val="24"/>
          <w:szCs w:val="24"/>
          <w:highlight w:val="none"/>
          <w:u w:val="single"/>
          <w:lang w:val="en-US" w:eastAsia="zh-CN"/>
        </w:rPr>
        <w:t>10</w:t>
      </w:r>
      <w:r>
        <w:rPr>
          <w:rFonts w:hint="eastAsia" w:ascii="仿宋_GB2312" w:hAnsi="仿宋_GB2312" w:eastAsia="仿宋_GB2312" w:cs="仿宋_GB2312"/>
          <w:bCs/>
          <w:color w:val="auto"/>
          <w:sz w:val="24"/>
          <w:szCs w:val="24"/>
          <w:highlight w:val="none"/>
          <w:u w:val="single"/>
        </w:rPr>
        <w:t>日</w:t>
      </w:r>
      <w:r>
        <w:rPr>
          <w:rFonts w:hint="eastAsia" w:ascii="仿宋_GB2312" w:hAnsi="仿宋_GB2312" w:eastAsia="仿宋_GB2312" w:cs="仿宋_GB2312"/>
          <w:bCs/>
          <w:color w:val="auto"/>
          <w:sz w:val="24"/>
          <w:szCs w:val="24"/>
          <w:highlight w:val="none"/>
          <w:u w:val="single"/>
          <w:lang w:val="en-US" w:eastAsia="zh-CN"/>
        </w:rPr>
        <w:t>9</w:t>
      </w:r>
      <w:r>
        <w:rPr>
          <w:rFonts w:hint="eastAsia" w:ascii="仿宋_GB2312" w:hAnsi="仿宋_GB2312" w:eastAsia="仿宋_GB2312" w:cs="仿宋_GB2312"/>
          <w:bCs/>
          <w:color w:val="auto"/>
          <w:sz w:val="24"/>
          <w:szCs w:val="24"/>
          <w:highlight w:val="none"/>
          <w:u w:val="single"/>
        </w:rPr>
        <w:t xml:space="preserve"> ：</w:t>
      </w:r>
      <w:r>
        <w:rPr>
          <w:rFonts w:hint="eastAsia" w:ascii="仿宋_GB2312" w:hAnsi="仿宋_GB2312" w:eastAsia="仿宋_GB2312" w:cs="仿宋_GB2312"/>
          <w:bCs/>
          <w:color w:val="auto"/>
          <w:sz w:val="24"/>
          <w:szCs w:val="24"/>
          <w:highlight w:val="none"/>
          <w:u w:val="single"/>
          <w:lang w:val="en-US" w:eastAsia="zh-CN"/>
        </w:rPr>
        <w:t>30</w:t>
      </w:r>
    </w:p>
    <w:p w14:paraId="4E3223FA">
      <w:pPr>
        <w:spacing w:line="360" w:lineRule="auto"/>
        <w:ind w:firstLine="480" w:firstLineChars="200"/>
        <w:rPr>
          <w:rFonts w:hint="eastAsia" w:ascii="仿宋_GB2312" w:hAnsi="仿宋_GB2312" w:eastAsia="仿宋_GB2312" w:cs="仿宋_GB2312"/>
          <w:bCs/>
          <w:color w:val="auto"/>
          <w:sz w:val="24"/>
          <w:szCs w:val="24"/>
          <w:highlight w:val="none"/>
          <w:u w:val="single"/>
        </w:rPr>
      </w:pPr>
      <w:r>
        <w:rPr>
          <w:rFonts w:hint="eastAsia" w:ascii="仿宋_GB2312" w:hAnsi="仿宋_GB2312" w:eastAsia="仿宋_GB2312" w:cs="仿宋_GB2312"/>
          <w:color w:val="auto"/>
          <w:sz w:val="24"/>
          <w:szCs w:val="24"/>
          <w:highlight w:val="none"/>
        </w:rPr>
        <w:t>开标地点（网址）：</w:t>
      </w:r>
      <w:r>
        <w:rPr>
          <w:rFonts w:hint="eastAsia" w:ascii="仿宋_GB2312" w:hAnsi="仿宋_GB2312" w:eastAsia="仿宋_GB2312" w:cs="仿宋_GB2312"/>
          <w:b w:val="0"/>
          <w:bCs w:val="0"/>
          <w:i w:val="0"/>
          <w:iCs w:val="0"/>
          <w:caps w:val="0"/>
          <w:smallCaps w:val="0"/>
          <w:color w:val="auto"/>
          <w:spacing w:val="0"/>
          <w:sz w:val="24"/>
          <w:szCs w:val="24"/>
          <w:highlight w:val="none"/>
        </w:rPr>
        <w:t>政采云平台http://www.zcygov.cn/；现场开标地点：绍兴市越城区平江路龙湖大厦14楼开标室。</w:t>
      </w:r>
    </w:p>
    <w:p w14:paraId="0DE9CA61">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_GB2312" w:hAnsi="仿宋_GB2312" w:eastAsia="仿宋_GB2312" w:cs="仿宋_GB2312"/>
          <w:b/>
          <w:bCs/>
          <w:color w:val="auto"/>
          <w:sz w:val="24"/>
          <w:szCs w:val="24"/>
          <w:highlight w:val="none"/>
        </w:rPr>
      </w:pPr>
      <w:bookmarkStart w:id="18" w:name="_Toc28359007"/>
      <w:bookmarkStart w:id="19" w:name="_Toc35393625"/>
      <w:bookmarkStart w:id="20" w:name="_Toc28359084"/>
      <w:bookmarkStart w:id="21" w:name="_Toc35393794"/>
      <w:r>
        <w:rPr>
          <w:rFonts w:hint="eastAsia" w:ascii="仿宋_GB2312" w:hAnsi="仿宋_GB2312" w:eastAsia="仿宋_GB2312" w:cs="仿宋_GB2312"/>
          <w:b/>
          <w:bCs/>
          <w:color w:val="auto"/>
          <w:sz w:val="24"/>
          <w:szCs w:val="24"/>
          <w:highlight w:val="none"/>
        </w:rPr>
        <w:t>五、公告期限</w:t>
      </w:r>
      <w:bookmarkEnd w:id="18"/>
      <w:bookmarkEnd w:id="19"/>
      <w:bookmarkEnd w:id="20"/>
      <w:bookmarkEnd w:id="21"/>
    </w:p>
    <w:p w14:paraId="3C6ACC71">
      <w:pPr>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自本公告发布之日起5个工作日。</w:t>
      </w:r>
    </w:p>
    <w:p w14:paraId="0540480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_GB2312" w:hAnsi="仿宋_GB2312" w:eastAsia="仿宋_GB2312" w:cs="仿宋_GB2312"/>
          <w:b/>
          <w:bCs/>
          <w:color w:val="auto"/>
          <w:sz w:val="24"/>
          <w:szCs w:val="24"/>
          <w:highlight w:val="none"/>
        </w:rPr>
      </w:pPr>
      <w:bookmarkStart w:id="22" w:name="_Toc35393795"/>
      <w:bookmarkStart w:id="23" w:name="_Toc35393626"/>
      <w:r>
        <w:rPr>
          <w:rFonts w:hint="eastAsia" w:ascii="仿宋_GB2312" w:hAnsi="仿宋_GB2312" w:eastAsia="仿宋_GB2312" w:cs="仿宋_GB2312"/>
          <w:b/>
          <w:bCs/>
          <w:color w:val="auto"/>
          <w:sz w:val="24"/>
          <w:szCs w:val="24"/>
          <w:highlight w:val="none"/>
        </w:rPr>
        <w:t>六、其他补充事宜</w:t>
      </w:r>
      <w:bookmarkEnd w:id="22"/>
      <w:bookmarkEnd w:id="23"/>
    </w:p>
    <w:p w14:paraId="2B5C80AD">
      <w:pPr>
        <w:ind w:left="0"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372AE6CF">
      <w:pPr>
        <w:ind w:left="0"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_GB2312" w:hAnsi="仿宋_GB2312" w:eastAsia="仿宋_GB2312" w:cs="仿宋_GB2312"/>
          <w:b/>
          <w:bCs/>
          <w:color w:val="auto"/>
          <w:sz w:val="24"/>
          <w:highlight w:val="none"/>
        </w:rPr>
        <w:t>详见采购文件第七章。</w:t>
      </w:r>
    </w:p>
    <w:p w14:paraId="42F9A71F">
      <w:pPr>
        <w:ind w:left="0"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3.其他事项：</w:t>
      </w:r>
      <w:r>
        <w:rPr>
          <w:rFonts w:hint="eastAsia" w:ascii="仿宋_GB2312" w:hAnsi="仿宋_GB2312" w:eastAsia="仿宋_GB2312" w:cs="仿宋_GB2312"/>
          <w:color w:val="auto"/>
          <w:kern w:val="0"/>
          <w:sz w:val="24"/>
          <w:szCs w:val="24"/>
          <w:highlight w:val="none"/>
          <w:u w:val="wave"/>
        </w:rPr>
        <w:t>详见采购文件“采购公告补充事项”。（重要）</w:t>
      </w:r>
    </w:p>
    <w:p w14:paraId="342E30C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_GB2312" w:hAnsi="仿宋_GB2312" w:eastAsia="仿宋_GB2312" w:cs="仿宋_GB2312"/>
          <w:b/>
          <w:bCs/>
          <w:color w:val="auto"/>
          <w:sz w:val="24"/>
          <w:szCs w:val="24"/>
          <w:highlight w:val="none"/>
        </w:rPr>
      </w:pPr>
      <w:bookmarkStart w:id="24" w:name="_Toc35393796"/>
      <w:bookmarkStart w:id="25" w:name="_Toc28359085"/>
      <w:bookmarkStart w:id="26" w:name="_Toc28359008"/>
      <w:bookmarkStart w:id="27" w:name="_Toc35393627"/>
      <w:r>
        <w:rPr>
          <w:rFonts w:hint="eastAsia" w:ascii="仿宋_GB2312" w:hAnsi="仿宋_GB2312" w:eastAsia="仿宋_GB2312" w:cs="仿宋_GB2312"/>
          <w:b/>
          <w:bCs/>
          <w:color w:val="auto"/>
          <w:sz w:val="24"/>
          <w:szCs w:val="24"/>
          <w:highlight w:val="none"/>
        </w:rPr>
        <w:t>七、对本次招标提出询问、质疑、投诉，请按以下方式联系</w:t>
      </w:r>
      <w:bookmarkEnd w:id="24"/>
      <w:bookmarkEnd w:id="25"/>
      <w:bookmarkEnd w:id="26"/>
      <w:bookmarkEnd w:id="27"/>
    </w:p>
    <w:p w14:paraId="0F4CA042">
      <w:pPr>
        <w:widowControl/>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1.采购人信息</w:t>
      </w:r>
    </w:p>
    <w:p w14:paraId="096B96C9">
      <w:pPr>
        <w:spacing w:line="360" w:lineRule="auto"/>
        <w:ind w:left="1079" w:leftChars="371" w:hanging="300" w:hangingChars="125"/>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 称：</w:t>
      </w:r>
      <w:r>
        <w:rPr>
          <w:rFonts w:hint="eastAsia" w:ascii="仿宋_GB2312" w:hAnsi="仿宋_GB2312" w:eastAsia="仿宋_GB2312" w:cs="仿宋_GB2312"/>
          <w:color w:val="auto"/>
          <w:sz w:val="24"/>
          <w:szCs w:val="24"/>
          <w:highlight w:val="none"/>
          <w:u w:val="single"/>
        </w:rPr>
        <w:t>绍兴市越城区疾病预防控制中心</w:t>
      </w:r>
    </w:p>
    <w:p w14:paraId="082CA891">
      <w:pPr>
        <w:spacing w:line="360" w:lineRule="auto"/>
        <w:ind w:left="1079" w:leftChars="371" w:hanging="300" w:hangingChars="125"/>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地址：</w:t>
      </w:r>
      <w:r>
        <w:rPr>
          <w:rFonts w:hint="eastAsia" w:ascii="仿宋_GB2312" w:hAnsi="仿宋_GB2312" w:eastAsia="仿宋_GB2312" w:cs="仿宋_GB2312"/>
          <w:color w:val="auto"/>
          <w:sz w:val="24"/>
          <w:szCs w:val="24"/>
          <w:highlight w:val="none"/>
          <w:u w:val="single"/>
        </w:rPr>
        <w:t>绍兴市越城区府山街道保佑桥直街37号</w:t>
      </w:r>
    </w:p>
    <w:p w14:paraId="73F3FAB1">
      <w:pPr>
        <w:spacing w:line="360" w:lineRule="auto"/>
        <w:ind w:left="1079" w:leftChars="371" w:hanging="300" w:hangingChars="125"/>
        <w:jc w:val="lef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传真：</w:t>
      </w:r>
      <w:r>
        <w:rPr>
          <w:rFonts w:hint="eastAsia" w:ascii="仿宋_GB2312" w:hAnsi="仿宋_GB2312" w:eastAsia="仿宋_GB2312" w:cs="仿宋_GB2312"/>
          <w:color w:val="auto"/>
          <w:sz w:val="24"/>
          <w:szCs w:val="24"/>
          <w:highlight w:val="none"/>
          <w:u w:val="single"/>
        </w:rPr>
        <w:t>　　　　</w:t>
      </w:r>
      <w:r>
        <w:rPr>
          <w:rFonts w:hint="eastAsia" w:ascii="仿宋_GB2312" w:hAnsi="仿宋_GB2312" w:eastAsia="仿宋_GB2312" w:cs="仿宋_GB2312"/>
          <w:color w:val="auto"/>
          <w:sz w:val="24"/>
          <w:szCs w:val="24"/>
          <w:highlight w:val="none"/>
          <w:u w:val="single"/>
          <w:lang w:val="en-US" w:eastAsia="zh-CN"/>
        </w:rPr>
        <w:t>/</w:t>
      </w:r>
      <w:r>
        <w:rPr>
          <w:rFonts w:hint="eastAsia" w:ascii="仿宋_GB2312" w:hAnsi="仿宋_GB2312" w:eastAsia="仿宋_GB2312" w:cs="仿宋_GB2312"/>
          <w:color w:val="auto"/>
          <w:sz w:val="24"/>
          <w:szCs w:val="24"/>
          <w:highlight w:val="none"/>
          <w:u w:val="single"/>
        </w:rPr>
        <w:t xml:space="preserve">　　　　　　　 </w:t>
      </w:r>
      <w:bookmarkStart w:id="28" w:name="_Toc28359086"/>
      <w:bookmarkStart w:id="29" w:name="_Toc28359009"/>
    </w:p>
    <w:p w14:paraId="3F34A809">
      <w:pPr>
        <w:spacing w:line="360" w:lineRule="auto"/>
        <w:ind w:left="1079" w:leftChars="371" w:hanging="300" w:hangingChars="125"/>
        <w:jc w:val="lef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项目联系人（询问）：</w:t>
      </w:r>
      <w:r>
        <w:rPr>
          <w:rFonts w:hint="eastAsia" w:ascii="仿宋_GB2312" w:hAnsi="仿宋_GB2312" w:eastAsia="仿宋_GB2312" w:cs="仿宋_GB2312"/>
          <w:color w:val="auto"/>
          <w:sz w:val="24"/>
          <w:szCs w:val="24"/>
          <w:highlight w:val="none"/>
          <w:u w:val="single"/>
        </w:rPr>
        <w:t xml:space="preserve">刘医师 </w:t>
      </w:r>
    </w:p>
    <w:p w14:paraId="6F85F43F">
      <w:pPr>
        <w:spacing w:line="360" w:lineRule="auto"/>
        <w:ind w:left="1079" w:leftChars="371" w:hanging="300" w:hangingChars="125"/>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项目联系方式（询问）：</w:t>
      </w:r>
      <w:r>
        <w:rPr>
          <w:rFonts w:hint="eastAsia" w:ascii="仿宋_GB2312" w:hAnsi="仿宋_GB2312" w:eastAsia="仿宋_GB2312" w:cs="仿宋_GB2312"/>
          <w:color w:val="auto"/>
          <w:sz w:val="24"/>
          <w:szCs w:val="24"/>
          <w:highlight w:val="none"/>
          <w:u w:val="single"/>
        </w:rPr>
        <w:t xml:space="preserve"> 0575</w:t>
      </w:r>
      <w:r>
        <w:rPr>
          <w:rFonts w:hint="eastAsia" w:ascii="仿宋_GB2312" w:hAnsi="仿宋_GB2312" w:eastAsia="仿宋_GB2312" w:cs="仿宋_GB2312"/>
          <w:color w:val="auto"/>
          <w:sz w:val="24"/>
          <w:szCs w:val="24"/>
          <w:highlight w:val="none"/>
          <w:u w:val="single"/>
          <w:lang w:val="en-US" w:eastAsia="zh-CN"/>
        </w:rPr>
        <w:t>-</w:t>
      </w:r>
      <w:r>
        <w:rPr>
          <w:rFonts w:hint="eastAsia" w:ascii="仿宋_GB2312" w:hAnsi="仿宋_GB2312" w:eastAsia="仿宋_GB2312" w:cs="仿宋_GB2312"/>
          <w:color w:val="auto"/>
          <w:sz w:val="24"/>
          <w:szCs w:val="24"/>
          <w:highlight w:val="none"/>
          <w:u w:val="single"/>
        </w:rPr>
        <w:t>85098509</w:t>
      </w:r>
    </w:p>
    <w:p w14:paraId="4313BC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1079" w:leftChars="371" w:hanging="300" w:hangingChars="125"/>
        <w:contextualSpacing w:val="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质疑联系人：</w:t>
      </w:r>
      <w:r>
        <w:rPr>
          <w:rFonts w:hint="eastAsia" w:ascii="仿宋_GB2312" w:hAnsi="仿宋_GB2312" w:eastAsia="仿宋_GB2312" w:cs="仿宋_GB2312"/>
          <w:color w:val="auto"/>
          <w:sz w:val="24"/>
          <w:szCs w:val="24"/>
          <w:highlight w:val="none"/>
          <w:u w:val="single"/>
        </w:rPr>
        <w:t>　潘家璇　　</w:t>
      </w:r>
    </w:p>
    <w:p w14:paraId="191F02AA">
      <w:pPr>
        <w:spacing w:line="360" w:lineRule="auto"/>
        <w:ind w:left="1079" w:leftChars="371" w:hanging="300" w:hangingChars="125"/>
        <w:jc w:val="lef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质疑联系方式：</w:t>
      </w:r>
      <w:r>
        <w:rPr>
          <w:rFonts w:hint="eastAsia" w:ascii="仿宋_GB2312" w:hAnsi="仿宋_GB2312" w:eastAsia="仿宋_GB2312" w:cs="仿宋_GB2312"/>
          <w:color w:val="auto"/>
          <w:sz w:val="24"/>
          <w:szCs w:val="24"/>
          <w:highlight w:val="none"/>
          <w:u w:val="single"/>
        </w:rPr>
        <w:t xml:space="preserve">　0575-88425158 </w:t>
      </w:r>
    </w:p>
    <w:p w14:paraId="49F7AAB7">
      <w:pPr>
        <w:spacing w:line="360" w:lineRule="auto"/>
        <w:ind w:left="1079" w:leftChars="371" w:hanging="300" w:hangingChars="125"/>
        <w:jc w:val="left"/>
        <w:rPr>
          <w:rFonts w:hint="eastAsia" w:ascii="仿宋_GB2312" w:hAnsi="仿宋_GB2312" w:eastAsia="仿宋_GB2312" w:cs="仿宋_GB2312"/>
          <w:color w:val="auto"/>
          <w:sz w:val="24"/>
          <w:szCs w:val="24"/>
          <w:highlight w:val="none"/>
          <w:u w:val="single"/>
        </w:rPr>
      </w:pPr>
    </w:p>
    <w:p w14:paraId="393EA496">
      <w:pPr>
        <w:spacing w:line="360" w:lineRule="auto"/>
        <w:ind w:left="1079" w:leftChars="371" w:hanging="300" w:hangingChars="125"/>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2.采购代理机构信息</w:t>
      </w:r>
      <w:bookmarkEnd w:id="28"/>
      <w:bookmarkEnd w:id="29"/>
    </w:p>
    <w:p w14:paraId="43131E91">
      <w:pPr>
        <w:spacing w:line="360" w:lineRule="auto"/>
        <w:ind w:left="1079" w:leftChars="371" w:hanging="300" w:hangingChars="125"/>
        <w:jc w:val="left"/>
        <w:rPr>
          <w:rFonts w:hint="eastAsia" w:ascii="仿宋_GB2312" w:hAnsi="仿宋_GB2312" w:eastAsia="仿宋_GB2312" w:cs="仿宋_GB2312"/>
          <w:color w:val="auto"/>
          <w:sz w:val="24"/>
          <w:szCs w:val="24"/>
          <w:highlight w:val="none"/>
        </w:rPr>
      </w:pPr>
      <w:bookmarkStart w:id="30" w:name="_Toc28359087"/>
      <w:bookmarkStart w:id="31" w:name="_Toc28359010"/>
      <w:r>
        <w:rPr>
          <w:rFonts w:hint="eastAsia" w:ascii="仿宋_GB2312" w:hAnsi="仿宋_GB2312" w:eastAsia="仿宋_GB2312" w:cs="仿宋_GB2312"/>
          <w:color w:val="auto"/>
          <w:sz w:val="24"/>
          <w:szCs w:val="24"/>
          <w:highlight w:val="none"/>
        </w:rPr>
        <w:t>名 称：</w:t>
      </w:r>
      <w:r>
        <w:rPr>
          <w:rFonts w:hint="eastAsia" w:ascii="仿宋_GB2312" w:hAnsi="仿宋_GB2312" w:eastAsia="仿宋_GB2312" w:cs="仿宋_GB2312"/>
          <w:color w:val="auto"/>
          <w:sz w:val="24"/>
          <w:szCs w:val="24"/>
          <w:highlight w:val="none"/>
          <w:u w:val="single"/>
        </w:rPr>
        <w:t>浙江建诚工程管理咨询有限公司</w:t>
      </w:r>
    </w:p>
    <w:p w14:paraId="1E8363E2">
      <w:pPr>
        <w:spacing w:line="360" w:lineRule="auto"/>
        <w:ind w:left="1079" w:leftChars="371" w:hanging="300" w:hangingChars="125"/>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地址：</w:t>
      </w:r>
      <w:r>
        <w:rPr>
          <w:rFonts w:hint="eastAsia" w:ascii="仿宋_GB2312" w:hAnsi="仿宋_GB2312" w:eastAsia="仿宋_GB2312" w:cs="仿宋_GB2312"/>
          <w:color w:val="auto"/>
          <w:sz w:val="24"/>
          <w:szCs w:val="24"/>
          <w:highlight w:val="none"/>
          <w:u w:val="single"/>
          <w:lang w:val="en-US" w:eastAsia="zh-CN"/>
        </w:rPr>
        <w:t>绍兴市越城区平江路龙湖大厦15楼</w:t>
      </w:r>
    </w:p>
    <w:p w14:paraId="4B74066A">
      <w:pPr>
        <w:spacing w:line="360" w:lineRule="auto"/>
        <w:ind w:left="1079" w:leftChars="371" w:hanging="300" w:hangingChars="125"/>
        <w:jc w:val="lef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传真：</w:t>
      </w:r>
      <w:r>
        <w:rPr>
          <w:rFonts w:hint="eastAsia" w:ascii="仿宋_GB2312" w:hAnsi="仿宋_GB2312" w:eastAsia="仿宋_GB2312" w:cs="仿宋_GB2312"/>
          <w:color w:val="auto"/>
          <w:sz w:val="24"/>
          <w:szCs w:val="24"/>
          <w:highlight w:val="none"/>
          <w:u w:val="single"/>
        </w:rPr>
        <w:t>　　　　</w:t>
      </w:r>
      <w:r>
        <w:rPr>
          <w:rFonts w:hint="eastAsia" w:ascii="仿宋_GB2312" w:hAnsi="仿宋_GB2312" w:eastAsia="仿宋_GB2312" w:cs="仿宋_GB2312"/>
          <w:color w:val="auto"/>
          <w:sz w:val="24"/>
          <w:szCs w:val="24"/>
          <w:highlight w:val="none"/>
          <w:u w:val="single"/>
          <w:lang w:val="en-US" w:eastAsia="zh-CN"/>
        </w:rPr>
        <w:t>/</w:t>
      </w:r>
      <w:r>
        <w:rPr>
          <w:rFonts w:hint="eastAsia" w:ascii="仿宋_GB2312" w:hAnsi="仿宋_GB2312" w:eastAsia="仿宋_GB2312" w:cs="仿宋_GB2312"/>
          <w:color w:val="auto"/>
          <w:sz w:val="24"/>
          <w:szCs w:val="24"/>
          <w:highlight w:val="none"/>
          <w:u w:val="single"/>
        </w:rPr>
        <w:t xml:space="preserve">　　　　　　 </w:t>
      </w:r>
    </w:p>
    <w:p w14:paraId="5348E2EE">
      <w:pPr>
        <w:spacing w:line="360" w:lineRule="auto"/>
        <w:ind w:left="1079" w:leftChars="371" w:hanging="300" w:hangingChars="125"/>
        <w:jc w:val="lef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项目联系人（询问）：</w:t>
      </w:r>
      <w:r>
        <w:rPr>
          <w:rFonts w:hint="eastAsia" w:ascii="仿宋_GB2312" w:hAnsi="仿宋_GB2312" w:eastAsia="仿宋_GB2312" w:cs="仿宋_GB2312"/>
          <w:color w:val="auto"/>
          <w:sz w:val="24"/>
          <w:szCs w:val="24"/>
          <w:highlight w:val="none"/>
          <w:u w:val="single"/>
        </w:rPr>
        <w:t xml:space="preserve">郦家锋 </w:t>
      </w:r>
    </w:p>
    <w:p w14:paraId="57927B64">
      <w:pPr>
        <w:spacing w:line="360" w:lineRule="auto"/>
        <w:ind w:left="1079" w:leftChars="371" w:hanging="300" w:hangingChars="125"/>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项目联系方式（询问）：</w:t>
      </w:r>
      <w:r>
        <w:rPr>
          <w:rFonts w:hint="eastAsia" w:ascii="仿宋_GB2312" w:hAnsi="仿宋_GB2312" w:eastAsia="仿宋_GB2312" w:cs="仿宋_GB2312"/>
          <w:color w:val="auto"/>
          <w:sz w:val="24"/>
          <w:szCs w:val="24"/>
          <w:highlight w:val="none"/>
          <w:u w:val="single"/>
          <w:lang w:val="en-US" w:eastAsia="zh-CN"/>
        </w:rPr>
        <w:t>17512503602</w:t>
      </w:r>
    </w:p>
    <w:p w14:paraId="2CFA2F7D">
      <w:pPr>
        <w:spacing w:line="360" w:lineRule="auto"/>
        <w:ind w:left="1079" w:leftChars="371" w:hanging="300" w:hangingChars="125"/>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质疑联系人：</w:t>
      </w:r>
      <w:r>
        <w:rPr>
          <w:rFonts w:hint="eastAsia" w:ascii="仿宋_GB2312" w:hAnsi="仿宋_GB2312" w:eastAsia="仿宋_GB2312" w:cs="仿宋_GB2312"/>
          <w:color w:val="auto"/>
          <w:sz w:val="24"/>
          <w:szCs w:val="24"/>
          <w:highlight w:val="none"/>
          <w:u w:val="single"/>
        </w:rPr>
        <w:t>　</w:t>
      </w:r>
      <w:r>
        <w:rPr>
          <w:rFonts w:hint="eastAsia" w:ascii="仿宋_GB2312" w:hAnsi="仿宋_GB2312" w:eastAsia="仿宋_GB2312" w:cs="仿宋_GB2312"/>
          <w:color w:val="auto"/>
          <w:sz w:val="24"/>
          <w:szCs w:val="24"/>
          <w:highlight w:val="none"/>
          <w:u w:val="single"/>
          <w:lang w:eastAsia="zh-CN"/>
        </w:rPr>
        <w:t>徐丽</w:t>
      </w:r>
      <w:r>
        <w:rPr>
          <w:rFonts w:hint="eastAsia" w:ascii="仿宋_GB2312" w:hAnsi="仿宋_GB2312" w:eastAsia="仿宋_GB2312" w:cs="仿宋_GB2312"/>
          <w:color w:val="auto"/>
          <w:sz w:val="24"/>
          <w:szCs w:val="24"/>
          <w:highlight w:val="none"/>
          <w:u w:val="single"/>
        </w:rPr>
        <w:t>　</w:t>
      </w:r>
    </w:p>
    <w:p w14:paraId="2D2228EA">
      <w:pPr>
        <w:spacing w:line="360" w:lineRule="auto"/>
        <w:ind w:left="1079" w:leftChars="371" w:hanging="300" w:hangingChars="125"/>
        <w:jc w:val="lef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质疑联系方式：</w:t>
      </w:r>
      <w:r>
        <w:rPr>
          <w:rFonts w:hint="eastAsia" w:ascii="仿宋_GB2312" w:hAnsi="仿宋_GB2312" w:eastAsia="仿宋_GB2312" w:cs="仿宋_GB2312"/>
          <w:color w:val="auto"/>
          <w:sz w:val="24"/>
          <w:szCs w:val="24"/>
          <w:highlight w:val="none"/>
          <w:u w:val="single"/>
          <w:lang w:val="en-US" w:eastAsia="zh-CN"/>
        </w:rPr>
        <w:t>88658182</w:t>
      </w:r>
      <w:r>
        <w:rPr>
          <w:rFonts w:hint="eastAsia" w:ascii="仿宋_GB2312" w:hAnsi="仿宋_GB2312" w:eastAsia="仿宋_GB2312" w:cs="仿宋_GB2312"/>
          <w:color w:val="auto"/>
          <w:sz w:val="24"/>
          <w:szCs w:val="24"/>
          <w:highlight w:val="none"/>
          <w:u w:val="single"/>
        </w:rPr>
        <w:t xml:space="preserve"> </w:t>
      </w:r>
    </w:p>
    <w:p w14:paraId="417C4066">
      <w:pPr>
        <w:spacing w:line="360" w:lineRule="auto"/>
        <w:ind w:firstLine="720" w:firstLineChars="300"/>
        <w:rPr>
          <w:rFonts w:hint="eastAsia" w:ascii="仿宋_GB2312" w:hAnsi="仿宋_GB2312" w:eastAsia="仿宋_GB2312" w:cs="仿宋_GB2312"/>
          <w:color w:val="auto"/>
          <w:sz w:val="24"/>
          <w:szCs w:val="24"/>
          <w:highlight w:val="none"/>
        </w:rPr>
      </w:pPr>
    </w:p>
    <w:p w14:paraId="0D2F5B59">
      <w:pPr>
        <w:spacing w:line="360" w:lineRule="auto"/>
        <w:ind w:firstLine="720" w:firstLineChars="3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3.</w:t>
      </w:r>
      <w:bookmarkEnd w:id="30"/>
      <w:bookmarkEnd w:id="31"/>
      <w:r>
        <w:rPr>
          <w:rFonts w:hint="eastAsia" w:ascii="仿宋_GB2312" w:hAnsi="仿宋_GB2312" w:eastAsia="仿宋_GB2312" w:cs="仿宋_GB2312"/>
          <w:color w:val="auto"/>
          <w:sz w:val="24"/>
          <w:szCs w:val="24"/>
          <w:highlight w:val="none"/>
        </w:rPr>
        <w:t>同级政府采购监督管理部门</w:t>
      </w:r>
    </w:p>
    <w:p w14:paraId="7186DB76">
      <w:pPr>
        <w:spacing w:line="360" w:lineRule="auto"/>
        <w:ind w:left="1079" w:leftChars="371" w:hanging="300" w:hangingChars="125"/>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 称：</w:t>
      </w:r>
      <w:r>
        <w:rPr>
          <w:rFonts w:hint="eastAsia" w:ascii="仿宋_GB2312" w:hAnsi="仿宋_GB2312" w:eastAsia="仿宋_GB2312" w:cs="仿宋_GB2312"/>
          <w:color w:val="auto"/>
          <w:sz w:val="24"/>
          <w:szCs w:val="24"/>
          <w:highlight w:val="none"/>
          <w:u w:val="single"/>
        </w:rPr>
        <w:t>　　　　绍兴市越城区财政局　　　　</w:t>
      </w:r>
    </w:p>
    <w:p w14:paraId="4E91C018">
      <w:pPr>
        <w:spacing w:line="360" w:lineRule="auto"/>
        <w:ind w:left="1079" w:leftChars="371" w:hanging="300" w:hangingChars="125"/>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地址：</w:t>
      </w:r>
      <w:r>
        <w:rPr>
          <w:rFonts w:hint="eastAsia" w:ascii="仿宋_GB2312" w:hAnsi="仿宋_GB2312" w:eastAsia="仿宋_GB2312" w:cs="仿宋_GB2312"/>
          <w:color w:val="auto"/>
          <w:sz w:val="24"/>
          <w:szCs w:val="24"/>
          <w:highlight w:val="none"/>
          <w:u w:val="single"/>
        </w:rPr>
        <w:t>　　　浙江省绍兴市人民东路1187号　　　</w:t>
      </w:r>
    </w:p>
    <w:p w14:paraId="38D8BC8F">
      <w:pPr>
        <w:spacing w:line="360" w:lineRule="auto"/>
        <w:ind w:left="1079" w:leftChars="371" w:hanging="300" w:hangingChars="125"/>
        <w:jc w:val="lef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传真：</w:t>
      </w:r>
      <w:r>
        <w:rPr>
          <w:rFonts w:hint="eastAsia" w:ascii="仿宋_GB2312" w:hAnsi="仿宋_GB2312" w:eastAsia="仿宋_GB2312" w:cs="仿宋_GB2312"/>
          <w:color w:val="auto"/>
          <w:sz w:val="24"/>
          <w:szCs w:val="24"/>
          <w:highlight w:val="none"/>
          <w:u w:val="single"/>
        </w:rPr>
        <w:t xml:space="preserve">　　　　　　/　　　　　 </w:t>
      </w:r>
    </w:p>
    <w:p w14:paraId="4320EDBA">
      <w:pPr>
        <w:pStyle w:val="18"/>
        <w:spacing w:line="360" w:lineRule="auto"/>
        <w:ind w:firstLine="720" w:firstLineChars="3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联系人：</w:t>
      </w:r>
      <w:r>
        <w:rPr>
          <w:rFonts w:hint="eastAsia" w:ascii="仿宋_GB2312" w:hAnsi="仿宋_GB2312" w:eastAsia="仿宋_GB2312" w:cs="仿宋_GB2312"/>
          <w:color w:val="auto"/>
          <w:sz w:val="24"/>
          <w:szCs w:val="24"/>
          <w:highlight w:val="none"/>
          <w:u w:val="single"/>
        </w:rPr>
        <w:t>季扬</w:t>
      </w:r>
    </w:p>
    <w:p w14:paraId="16A9CC66">
      <w:pPr>
        <w:spacing w:line="360" w:lineRule="auto"/>
        <w:ind w:firstLine="720" w:firstLineChars="3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监督投诉电话：</w:t>
      </w:r>
      <w:r>
        <w:rPr>
          <w:rFonts w:hint="eastAsia" w:ascii="仿宋_GB2312" w:hAnsi="仿宋_GB2312" w:eastAsia="仿宋_GB2312" w:cs="仿宋_GB2312"/>
          <w:color w:val="auto"/>
          <w:sz w:val="24"/>
          <w:szCs w:val="24"/>
          <w:highlight w:val="none"/>
          <w:u w:val="single"/>
        </w:rPr>
        <w:t>　0575-85221643　　　</w:t>
      </w:r>
    </w:p>
    <w:p w14:paraId="500154DF">
      <w:pPr>
        <w:widowControl/>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013F2D13">
      <w:pPr>
        <w:widowControl/>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CA问题联系电话（人工）：汇信CA 400-888-4636；天谷CA 400-087-8198。</w:t>
      </w:r>
    </w:p>
    <w:p w14:paraId="50D4B4E4">
      <w:pPr>
        <w:widowControl/>
        <w:jc w:val="center"/>
        <w:rPr>
          <w:rFonts w:hint="eastAsia" w:ascii="仿宋_GB2312" w:hAnsi="仿宋_GB2312" w:eastAsia="仿宋_GB2312" w:cs="仿宋_GB2312"/>
          <w:b/>
          <w:bCs/>
          <w:color w:val="auto"/>
          <w:sz w:val="44"/>
          <w:szCs w:val="44"/>
          <w:highlight w:val="none"/>
        </w:rPr>
      </w:pPr>
      <w:r>
        <w:rPr>
          <w:rFonts w:hint="eastAsia" w:ascii="仿宋_GB2312" w:hAnsi="仿宋_GB2312" w:eastAsia="仿宋_GB2312" w:cs="仿宋_GB2312"/>
          <w:color w:val="auto"/>
          <w:sz w:val="28"/>
          <w:szCs w:val="28"/>
          <w:highlight w:val="none"/>
        </w:rPr>
        <w:br w:type="page"/>
      </w:r>
      <w:r>
        <w:rPr>
          <w:rFonts w:hint="eastAsia" w:ascii="仿宋_GB2312" w:hAnsi="仿宋_GB2312" w:eastAsia="仿宋_GB2312" w:cs="仿宋_GB2312"/>
          <w:b/>
          <w:bCs/>
          <w:color w:val="auto"/>
          <w:sz w:val="44"/>
          <w:szCs w:val="44"/>
          <w:highlight w:val="none"/>
        </w:rPr>
        <w:t>采购公告补充事项</w:t>
      </w:r>
    </w:p>
    <w:p w14:paraId="789A2854">
      <w:pPr>
        <w:numPr>
          <w:ilvl w:val="0"/>
          <w:numId w:val="3"/>
        </w:numPr>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
          <w:bCs/>
          <w:color w:val="auto"/>
          <w:sz w:val="24"/>
          <w:highlight w:val="none"/>
        </w:rPr>
        <w:t>采购组织类型：</w:t>
      </w:r>
      <w:r>
        <w:rPr>
          <w:rFonts w:hint="eastAsia" w:ascii="仿宋_GB2312" w:hAnsi="仿宋_GB2312" w:eastAsia="仿宋_GB2312" w:cs="仿宋_GB2312"/>
          <w:bCs/>
          <w:color w:val="auto"/>
          <w:sz w:val="24"/>
          <w:highlight w:val="none"/>
          <w:u w:val="single"/>
          <w:lang w:eastAsia="zh-CN"/>
        </w:rPr>
        <w:t>分散采购</w:t>
      </w:r>
      <w:r>
        <w:rPr>
          <w:rFonts w:hint="eastAsia" w:ascii="仿宋_GB2312" w:hAnsi="仿宋_GB2312" w:eastAsia="仿宋_GB2312" w:cs="仿宋_GB2312"/>
          <w:bCs/>
          <w:color w:val="auto"/>
          <w:sz w:val="24"/>
          <w:highlight w:val="none"/>
          <w:u w:val="single"/>
          <w:lang w:val="en-US" w:eastAsia="zh-CN"/>
        </w:rPr>
        <w:t>-委托代理</w:t>
      </w:r>
    </w:p>
    <w:p w14:paraId="79AB7C79">
      <w:pPr>
        <w:numPr>
          <w:ilvl w:val="0"/>
          <w:numId w:val="3"/>
        </w:numPr>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
          <w:bCs/>
          <w:color w:val="auto"/>
          <w:sz w:val="24"/>
          <w:highlight w:val="none"/>
        </w:rPr>
        <w:t>采购类别：</w:t>
      </w:r>
      <w:r>
        <w:rPr>
          <w:rFonts w:hint="eastAsia" w:ascii="仿宋_GB2312" w:hAnsi="仿宋_GB2312" w:eastAsia="仿宋_GB2312" w:cs="仿宋_GB2312"/>
          <w:b/>
          <w:bCs/>
          <w:color w:val="auto"/>
          <w:sz w:val="24"/>
          <w:highlight w:val="none"/>
          <w:u w:val="single"/>
        </w:rPr>
        <w:t xml:space="preserve">   货物   </w:t>
      </w:r>
    </w:p>
    <w:p w14:paraId="3314689E">
      <w:pPr>
        <w:numPr>
          <w:ilvl w:val="0"/>
          <w:numId w:val="3"/>
        </w:numPr>
        <w:spacing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采购方式：</w:t>
      </w:r>
      <w:r>
        <w:rPr>
          <w:rFonts w:hint="eastAsia" w:ascii="仿宋_GB2312" w:hAnsi="仿宋_GB2312" w:eastAsia="仿宋_GB2312" w:cs="仿宋_GB2312"/>
          <w:bCs/>
          <w:color w:val="auto"/>
          <w:sz w:val="24"/>
          <w:highlight w:val="none"/>
          <w:u w:val="single"/>
        </w:rPr>
        <w:t xml:space="preserve">     </w:t>
      </w:r>
      <w:r>
        <w:rPr>
          <w:rFonts w:hint="eastAsia" w:ascii="仿宋_GB2312" w:hAnsi="仿宋_GB2312" w:eastAsia="仿宋_GB2312" w:cs="仿宋_GB2312"/>
          <w:b/>
          <w:bCs/>
          <w:color w:val="auto"/>
          <w:sz w:val="24"/>
          <w:highlight w:val="none"/>
          <w:u w:val="single"/>
        </w:rPr>
        <w:t>公开招标</w:t>
      </w:r>
      <w:r>
        <w:rPr>
          <w:rFonts w:hint="eastAsia" w:ascii="仿宋_GB2312" w:hAnsi="仿宋_GB2312" w:eastAsia="仿宋_GB2312" w:cs="仿宋_GB2312"/>
          <w:bCs/>
          <w:color w:val="auto"/>
          <w:sz w:val="24"/>
          <w:highlight w:val="none"/>
          <w:u w:val="single"/>
        </w:rPr>
        <w:t xml:space="preserve">     </w:t>
      </w:r>
    </w:p>
    <w:p w14:paraId="435C25F3">
      <w:pPr>
        <w:numPr>
          <w:ilvl w:val="0"/>
          <w:numId w:val="3"/>
        </w:numPr>
        <w:spacing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资格审查方式：资格后审。</w:t>
      </w:r>
    </w:p>
    <w:p w14:paraId="24F5CB62">
      <w:pPr>
        <w:numPr>
          <w:ilvl w:val="0"/>
          <w:numId w:val="3"/>
        </w:numPr>
        <w:spacing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注意事项：</w:t>
      </w:r>
    </w:p>
    <w:p w14:paraId="50DC0053">
      <w:pPr>
        <w:spacing w:line="360" w:lineRule="auto"/>
        <w:ind w:firstLine="48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1、单位负责人为同一人或者存在直接控股、管理关系的不同供应商，不得同时参加同一标项的投标。</w:t>
      </w:r>
    </w:p>
    <w:p w14:paraId="677B3237">
      <w:pPr>
        <w:spacing w:line="360" w:lineRule="exact"/>
        <w:ind w:left="0"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2、为项目提供整体设计、规范编制或者项目管理、监理、检测等服务的供应商，不得再参加该采购项目的其他采购活动。</w:t>
      </w:r>
    </w:p>
    <w:p w14:paraId="37FE4B05">
      <w:pPr>
        <w:spacing w:line="440" w:lineRule="exact"/>
        <w:ind w:firstLine="464" w:firstLineChars="200"/>
        <w:rPr>
          <w:rFonts w:hint="eastAsia" w:ascii="仿宋_GB2312" w:hAnsi="仿宋_GB2312" w:eastAsia="仿宋_GB2312" w:cs="仿宋_GB2312"/>
          <w:color w:val="auto"/>
          <w:spacing w:val="-4"/>
          <w:sz w:val="24"/>
          <w:highlight w:val="none"/>
        </w:rPr>
      </w:pPr>
      <w:r>
        <w:rPr>
          <w:rFonts w:hint="eastAsia" w:ascii="仿宋_GB2312" w:hAnsi="仿宋_GB2312" w:eastAsia="仿宋_GB2312" w:cs="仿宋_GB2312"/>
          <w:color w:val="auto"/>
          <w:spacing w:val="-4"/>
          <w:sz w:val="24"/>
          <w:highlight w:val="none"/>
        </w:rPr>
        <w:t>3、请投标供应商务必认真学习网上相关培训课程。电子化交易准备工作详见</w:t>
      </w:r>
      <w:r>
        <w:rPr>
          <w:rStyle w:val="34"/>
          <w:rFonts w:hint="eastAsia" w:ascii="仿宋_GB2312" w:hAnsi="仿宋_GB2312" w:eastAsia="仿宋_GB2312" w:cs="仿宋_GB2312"/>
          <w:color w:val="auto"/>
          <w:spacing w:val="-4"/>
          <w:sz w:val="24"/>
          <w:highlight w:val="none"/>
        </w:rPr>
        <w:fldChar w:fldCharType="begin"/>
      </w:r>
      <w:r>
        <w:rPr>
          <w:rFonts w:hint="eastAsia" w:ascii="仿宋_GB2312" w:hAnsi="仿宋_GB2312" w:eastAsia="仿宋_GB2312" w:cs="仿宋_GB2312"/>
          <w:color w:val="auto"/>
          <w:highlight w:val="none"/>
        </w:rPr>
        <w:instrText xml:space="preserve">HYPERLINK "http://www.sxyc.gov.cn/art/2019/9/11/art_1559761_38044415.html"</w:instrText>
      </w:r>
      <w:r>
        <w:rPr>
          <w:rStyle w:val="34"/>
          <w:rFonts w:hint="eastAsia" w:ascii="仿宋_GB2312" w:hAnsi="仿宋_GB2312" w:eastAsia="仿宋_GB2312" w:cs="仿宋_GB2312"/>
          <w:color w:val="auto"/>
          <w:spacing w:val="-4"/>
          <w:sz w:val="24"/>
          <w:highlight w:val="none"/>
        </w:rPr>
        <w:fldChar w:fldCharType="separate"/>
      </w:r>
      <w:r>
        <w:rPr>
          <w:rStyle w:val="33"/>
          <w:rFonts w:hint="eastAsia" w:ascii="仿宋_GB2312" w:hAnsi="仿宋_GB2312" w:eastAsia="仿宋_GB2312" w:cs="仿宋_GB2312"/>
          <w:color w:val="auto"/>
          <w:spacing w:val="-4"/>
          <w:sz w:val="24"/>
          <w:highlight w:val="none"/>
        </w:rPr>
        <w:t>http://www.sxyc.gov.cn/art/2019/9/11/art_1559761_38044415.html</w:t>
      </w:r>
      <w:r>
        <w:rPr>
          <w:rStyle w:val="34"/>
          <w:rFonts w:hint="eastAsia" w:ascii="仿宋_GB2312" w:hAnsi="仿宋_GB2312" w:eastAsia="仿宋_GB2312" w:cs="仿宋_GB2312"/>
          <w:color w:val="auto"/>
          <w:spacing w:val="-4"/>
          <w:sz w:val="24"/>
          <w:highlight w:val="none"/>
        </w:rPr>
        <w:fldChar w:fldCharType="end"/>
      </w:r>
      <w:r>
        <w:rPr>
          <w:rFonts w:hint="eastAsia" w:ascii="仿宋_GB2312" w:hAnsi="仿宋_GB2312" w:eastAsia="仿宋_GB2312" w:cs="仿宋_GB2312"/>
          <w:color w:val="auto"/>
          <w:spacing w:val="-4"/>
          <w:sz w:val="24"/>
          <w:highlight w:val="none"/>
        </w:rPr>
        <w:t xml:space="preserve">  《关于做好政府采购项目电子化交易准备工作的通知》。</w:t>
      </w:r>
    </w:p>
    <w:p w14:paraId="6F55184A">
      <w:pPr>
        <w:spacing w:line="440" w:lineRule="exact"/>
        <w:ind w:firstLine="464"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4"/>
          <w:sz w:val="24"/>
          <w:highlight w:val="none"/>
        </w:rPr>
        <w:t>4、</w:t>
      </w:r>
      <w:r>
        <w:rPr>
          <w:rFonts w:hint="eastAsia" w:ascii="仿宋_GB2312" w:hAnsi="仿宋_GB2312" w:eastAsia="仿宋_GB2312" w:cs="仿宋_GB2312"/>
          <w:color w:val="auto"/>
          <w:sz w:val="24"/>
          <w:highlight w:val="none"/>
        </w:rPr>
        <w:t>供应商-政府采购项目电子交易操作指南：</w:t>
      </w:r>
      <w:r>
        <w:rPr>
          <w:rStyle w:val="34"/>
          <w:rFonts w:hint="eastAsia" w:ascii="仿宋_GB2312" w:hAnsi="仿宋_GB2312" w:eastAsia="仿宋_GB2312" w:cs="仿宋_GB2312"/>
          <w:color w:val="auto"/>
          <w:sz w:val="24"/>
          <w:highlight w:val="none"/>
        </w:rPr>
        <w:t>https://service.zcygov.cn/#/knowledges/CW1EtGwBFdiHxlNd6I3m/6IMVAG0BFdiHxlNdQ8Na</w:t>
      </w:r>
      <w:r>
        <w:rPr>
          <w:rFonts w:hint="eastAsia" w:ascii="仿宋_GB2312" w:hAnsi="仿宋_GB2312" w:eastAsia="仿宋_GB2312" w:cs="仿宋_GB2312"/>
          <w:color w:val="auto"/>
          <w:sz w:val="24"/>
          <w:highlight w:val="none"/>
        </w:rPr>
        <w:t>。</w:t>
      </w:r>
    </w:p>
    <w:p w14:paraId="02423910">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5、CA申领需要时间，请各潜在投标供应商及时办理和绑定。</w:t>
      </w:r>
    </w:p>
    <w:p w14:paraId="6B791320">
      <w:pPr>
        <w:spacing w:line="360" w:lineRule="exact"/>
        <w:ind w:left="0"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6、获取采购文件后不参加投标的供应商，须向采购代理机构提供书面说明。</w:t>
      </w:r>
    </w:p>
    <w:p w14:paraId="10F2D2D6">
      <w:pPr>
        <w:spacing w:line="360" w:lineRule="exact"/>
        <w:ind w:left="0"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7、需登陆政采云平台后在交易系统内获取采购文件，只网站下载不视为获取。</w:t>
      </w:r>
    </w:p>
    <w:p w14:paraId="679A5456">
      <w:pPr>
        <w:spacing w:line="360" w:lineRule="exact"/>
        <w:ind w:left="0"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8、预留充足时间上传加密电子投标文件（建议提前一天，供应商解密电子投标文件前处于加密状态）。</w:t>
      </w:r>
    </w:p>
    <w:p w14:paraId="26C3BFCC">
      <w:pPr>
        <w:spacing w:line="360" w:lineRule="auto"/>
        <w:ind w:left="0" w:firstLine="349" w:firstLineChars="15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
          <w:bCs/>
          <w:color w:val="auto"/>
          <w:spacing w:val="-4"/>
          <w:sz w:val="24"/>
          <w:highlight w:val="none"/>
        </w:rPr>
        <w:t>六、</w:t>
      </w:r>
      <w:r>
        <w:rPr>
          <w:rFonts w:hint="eastAsia" w:ascii="仿宋_GB2312" w:hAnsi="仿宋_GB2312" w:eastAsia="仿宋_GB2312" w:cs="仿宋_GB2312"/>
          <w:b/>
          <w:color w:val="auto"/>
          <w:spacing w:val="-4"/>
          <w:sz w:val="24"/>
          <w:highlight w:val="none"/>
        </w:rPr>
        <w:t>采购公告及更正公告发布网址：</w:t>
      </w:r>
      <w:bookmarkStart w:id="32" w:name="_Hlt10553106"/>
      <w:bookmarkEnd w:id="32"/>
      <w:bookmarkStart w:id="33" w:name="_Hlt10553107"/>
      <w:bookmarkEnd w:id="33"/>
      <w:r>
        <w:rPr>
          <w:rFonts w:hint="eastAsia" w:ascii="仿宋_GB2312" w:hAnsi="仿宋_GB2312" w:eastAsia="仿宋_GB2312" w:cs="仿宋_GB2312"/>
          <w:color w:val="auto"/>
          <w:spacing w:val="-4"/>
          <w:sz w:val="24"/>
          <w:highlight w:val="none"/>
        </w:rPr>
        <w:t>http://zfcg.czt.zj.gov.cn/和http://www.sxyc.gov.cn/公共资源交易板块。更正公告</w:t>
      </w:r>
      <w:r>
        <w:rPr>
          <w:rFonts w:hint="eastAsia" w:ascii="仿宋_GB2312" w:hAnsi="仿宋_GB2312" w:eastAsia="仿宋_GB2312" w:cs="仿宋_GB2312"/>
          <w:bCs/>
          <w:color w:val="auto"/>
          <w:sz w:val="24"/>
          <w:highlight w:val="none"/>
        </w:rPr>
        <w:t>请自行登录政采云平台或在浙江政府采购网更正公告页面或越城区人民政府门户网站采购公告页面中下载。</w:t>
      </w:r>
    </w:p>
    <w:p w14:paraId="0029FD4F">
      <w:pPr>
        <w:spacing w:line="360" w:lineRule="exact"/>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七、、供应商入驻</w:t>
      </w:r>
      <w:r>
        <w:rPr>
          <w:rFonts w:hint="eastAsia" w:ascii="仿宋_GB2312" w:hAnsi="仿宋_GB2312" w:eastAsia="仿宋_GB2312" w:cs="仿宋_GB2312"/>
          <w:color w:val="auto"/>
          <w:highlight w:val="none"/>
        </w:rPr>
        <w:t>（无需提交纸质资料现场审核）</w:t>
      </w:r>
      <w:r>
        <w:rPr>
          <w:rFonts w:hint="eastAsia" w:ascii="仿宋_GB2312" w:hAnsi="仿宋_GB2312" w:eastAsia="仿宋_GB2312" w:cs="仿宋_GB2312"/>
          <w:b/>
          <w:color w:val="auto"/>
          <w:sz w:val="24"/>
          <w:highlight w:val="none"/>
        </w:rPr>
        <w:t>：</w:t>
      </w:r>
    </w:p>
    <w:p w14:paraId="1DD0953C">
      <w:pPr>
        <w:spacing w:line="36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_GB2312" w:hAnsi="仿宋_GB2312" w:eastAsia="仿宋_GB2312" w:cs="仿宋_GB2312"/>
          <w:b/>
          <w:bCs/>
          <w:color w:val="auto"/>
          <w:sz w:val="24"/>
          <w:highlight w:val="none"/>
        </w:rPr>
        <w:t>越城区内企业入驻咨询电话：0575-89116928；非越城区内企业入驻详询当地集中采购机构；浙江省外企业入驻咨询电话：400-881-7190</w:t>
      </w:r>
    </w:p>
    <w:p w14:paraId="2AC5F6DD">
      <w:pPr>
        <w:spacing w:line="360" w:lineRule="exact"/>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供应商入驻操作指南：</w:t>
      </w:r>
    </w:p>
    <w:p w14:paraId="374DB4B7">
      <w:pPr>
        <w:spacing w:line="38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https://service.zcygov.cn/#/knowledges/cm2eqWwBFdiHxlNd_otq/w3Cd3GwBFdiHxlNd-BRD</w:t>
      </w:r>
    </w:p>
    <w:p w14:paraId="11D23D61">
      <w:pPr>
        <w:pStyle w:val="3"/>
        <w:rPr>
          <w:rFonts w:hint="eastAsia" w:ascii="仿宋_GB2312" w:hAnsi="仿宋_GB2312" w:eastAsia="仿宋_GB2312" w:cs="仿宋_GB2312"/>
          <w:color w:val="auto"/>
          <w:highlight w:val="none"/>
        </w:rPr>
      </w:pPr>
      <w:bookmarkStart w:id="34" w:name="_Toc18102"/>
      <w:r>
        <w:rPr>
          <w:rFonts w:hint="eastAsia" w:ascii="仿宋_GB2312" w:hAnsi="仿宋_GB2312" w:eastAsia="仿宋_GB2312" w:cs="仿宋_GB2312"/>
          <w:color w:val="auto"/>
          <w:highlight w:val="none"/>
        </w:rPr>
        <w:t>第二章  投标人须知</w:t>
      </w:r>
      <w:bookmarkEnd w:id="34"/>
    </w:p>
    <w:p w14:paraId="0A80D325">
      <w:pPr>
        <w:pStyle w:val="4"/>
        <w:rPr>
          <w:rFonts w:hint="eastAsia" w:ascii="仿宋_GB2312" w:hAnsi="仿宋_GB2312" w:eastAsia="仿宋_GB2312" w:cs="仿宋_GB2312"/>
          <w:color w:val="auto"/>
          <w:highlight w:val="none"/>
        </w:rPr>
      </w:pPr>
      <w:bookmarkStart w:id="35" w:name="_Toc9699"/>
      <w:r>
        <w:rPr>
          <w:rFonts w:hint="eastAsia" w:ascii="仿宋_GB2312" w:hAnsi="仿宋_GB2312" w:eastAsia="仿宋_GB2312" w:cs="仿宋_GB2312"/>
          <w:color w:val="auto"/>
          <w:highlight w:val="none"/>
        </w:rPr>
        <w:t>一、前附表</w:t>
      </w:r>
      <w:bookmarkEnd w:id="35"/>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5133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051E05C">
            <w:pPr>
              <w:spacing w:before="156" w:beforeLines="50" w:after="94" w:afterLines="30" w:line="3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9ABC78D">
            <w:pPr>
              <w:spacing w:before="156" w:beforeLines="50" w:after="94" w:afterLines="30" w:line="3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内　　　　容</w:t>
            </w:r>
          </w:p>
        </w:tc>
      </w:tr>
      <w:tr w14:paraId="7996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1FEB47B">
            <w:pPr>
              <w:spacing w:line="34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342BECA">
            <w:pPr>
              <w:spacing w:line="50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项目名称</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color="auto"/>
              </w:rPr>
              <w:t>绍兴市越城区公共卫生服务中心建设工程疫苗冷库采购项目</w:t>
            </w:r>
          </w:p>
        </w:tc>
      </w:tr>
      <w:tr w14:paraId="6DE2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F0F0ED4">
            <w:pPr>
              <w:spacing w:line="34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6AE4DFD">
            <w:pPr>
              <w:autoSpaceDE w:val="0"/>
              <w:autoSpaceDN w:val="0"/>
              <w:spacing w:line="500" w:lineRule="exact"/>
              <w:textAlignment w:val="bottom"/>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投标有效期：</w:t>
            </w:r>
            <w:r>
              <w:rPr>
                <w:rFonts w:hint="eastAsia" w:ascii="仿宋_GB2312" w:hAnsi="仿宋_GB2312" w:eastAsia="仿宋_GB2312" w:cs="仿宋_GB2312"/>
                <w:color w:val="auto"/>
                <w:sz w:val="24"/>
                <w:highlight w:val="none"/>
              </w:rPr>
              <w:t>自投标截止日起60天。如采购人认为必要，可延长至总计最长不超过90天。</w:t>
            </w:r>
          </w:p>
        </w:tc>
      </w:tr>
      <w:tr w14:paraId="1634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256F9CB">
            <w:pPr>
              <w:spacing w:line="34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88F88AB">
            <w:pPr>
              <w:autoSpaceDE w:val="0"/>
              <w:autoSpaceDN w:val="0"/>
              <w:spacing w:line="500" w:lineRule="exact"/>
              <w:textAlignment w:val="bottom"/>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b/>
                <w:color w:val="auto"/>
                <w:sz w:val="24"/>
                <w:highlight w:val="none"/>
              </w:rPr>
              <w:t>是否提供样品：</w:t>
            </w:r>
            <w:r>
              <w:rPr>
                <w:rFonts w:hint="eastAsia" w:ascii="仿宋_GB2312" w:hAnsi="仿宋_GB2312" w:eastAsia="仿宋_GB2312" w:cs="仿宋_GB2312"/>
                <w:color w:val="auto"/>
                <w:sz w:val="24"/>
                <w:highlight w:val="none"/>
                <w:u w:val="single"/>
                <w:lang w:eastAsia="zh-CN"/>
              </w:rPr>
              <w:t>否</w:t>
            </w:r>
            <w:r>
              <w:rPr>
                <w:rFonts w:hint="eastAsia" w:ascii="仿宋_GB2312" w:hAnsi="仿宋_GB2312" w:eastAsia="仿宋_GB2312" w:cs="仿宋_GB2312"/>
                <w:color w:val="auto"/>
                <w:sz w:val="24"/>
                <w:highlight w:val="none"/>
                <w:u w:val="single"/>
              </w:rPr>
              <w:t xml:space="preserve"> </w:t>
            </w:r>
          </w:p>
        </w:tc>
      </w:tr>
      <w:tr w14:paraId="14F5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0CEE39A">
            <w:pPr>
              <w:spacing w:line="34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69266F7">
            <w:pPr>
              <w:autoSpaceDE w:val="0"/>
              <w:autoSpaceDN w:val="0"/>
              <w:spacing w:line="500" w:lineRule="exact"/>
              <w:textAlignment w:val="bottom"/>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是否演示：</w:t>
            </w:r>
            <w:r>
              <w:rPr>
                <w:rFonts w:hint="eastAsia" w:ascii="仿宋_GB2312" w:hAnsi="仿宋_GB2312" w:eastAsia="仿宋_GB2312" w:cs="仿宋_GB2312"/>
                <w:color w:val="auto"/>
                <w:sz w:val="24"/>
                <w:highlight w:val="none"/>
                <w:u w:val="single"/>
                <w:lang w:eastAsia="zh-CN"/>
              </w:rPr>
              <w:t>否</w:t>
            </w:r>
            <w:r>
              <w:rPr>
                <w:rFonts w:hint="eastAsia" w:ascii="仿宋_GB2312" w:hAnsi="仿宋_GB2312" w:eastAsia="仿宋_GB2312" w:cs="仿宋_GB2312"/>
                <w:color w:val="auto"/>
                <w:sz w:val="24"/>
                <w:highlight w:val="none"/>
                <w:u w:val="single"/>
              </w:rPr>
              <w:t xml:space="preserve"> </w:t>
            </w:r>
          </w:p>
        </w:tc>
      </w:tr>
      <w:tr w14:paraId="4386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5E89AA5">
            <w:pPr>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306AD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snapToGrid/>
              <w:ind w:left="0" w:firstLine="0"/>
              <w:contextualSpacing w:val="0"/>
              <w:textAlignment w:val="bottom"/>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是否组织现场踏勘：</w:t>
            </w:r>
            <w:r>
              <w:rPr>
                <w:rFonts w:hint="eastAsia" w:ascii="仿宋_GB2312" w:hAnsi="仿宋_GB2312" w:eastAsia="仿宋_GB2312" w:cs="仿宋_GB2312"/>
                <w:caps w:val="0"/>
                <w:smallCaps w:val="0"/>
                <w:snapToGrid/>
                <w:vanish w:val="0"/>
                <w:color w:val="auto"/>
                <w:sz w:val="24"/>
                <w:szCs w:val="24"/>
                <w:highlight w:val="none"/>
                <w:u w:val="single"/>
                <w:vertAlign w:val="baseline"/>
              </w:rPr>
              <w:t>否</w:t>
            </w:r>
          </w:p>
        </w:tc>
      </w:tr>
      <w:tr w14:paraId="1989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8A39DD4">
            <w:pPr>
              <w:spacing w:line="34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1EAEC4A">
            <w:pPr>
              <w:spacing w:line="50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投标文件份数：上传加密电子投标文件一份，准备备份加密电子投标文件一份</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270F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6AD7FD8">
            <w:pPr>
              <w:spacing w:line="34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72C573D">
            <w:pPr>
              <w:autoSpaceDE w:val="0"/>
              <w:autoSpaceDN w:val="0"/>
              <w:spacing w:line="500" w:lineRule="exact"/>
              <w:textAlignment w:val="bottom"/>
              <w:rPr>
                <w:rFonts w:hint="eastAsia" w:ascii="仿宋_GB2312" w:hAnsi="仿宋_GB2312" w:eastAsia="仿宋_GB2312" w:cs="仿宋_GB2312"/>
                <w:b/>
                <w:color w:val="auto"/>
                <w:sz w:val="24"/>
                <w:highlight w:val="none"/>
                <w:lang w:eastAsia="zh-CN"/>
              </w:rPr>
            </w:pPr>
            <w:r>
              <w:rPr>
                <w:rFonts w:hint="eastAsia" w:ascii="仿宋_GB2312" w:hAnsi="仿宋_GB2312" w:eastAsia="仿宋_GB2312" w:cs="仿宋_GB2312"/>
                <w:b/>
                <w:color w:val="auto"/>
                <w:sz w:val="24"/>
                <w:highlight w:val="none"/>
              </w:rPr>
              <w:t>履约保证金及缴退时间：</w:t>
            </w:r>
            <w:r>
              <w:rPr>
                <w:rFonts w:hint="eastAsia" w:ascii="仿宋_GB2312" w:hAnsi="仿宋_GB2312" w:eastAsia="仿宋_GB2312" w:cs="仿宋_GB2312"/>
                <w:color w:val="auto"/>
                <w:sz w:val="24"/>
                <w:highlight w:val="none"/>
                <w:u w:val="single"/>
              </w:rPr>
              <w:t>中标合同金额的1%</w:t>
            </w:r>
            <w:r>
              <w:rPr>
                <w:rFonts w:hint="eastAsia" w:ascii="仿宋_GB2312" w:hAnsi="仿宋_GB2312" w:eastAsia="仿宋_GB2312" w:cs="仿宋_GB2312"/>
                <w:caps w:val="0"/>
                <w:smallCaps w:val="0"/>
                <w:snapToGrid/>
                <w:vanish w:val="0"/>
                <w:color w:val="auto"/>
                <w:sz w:val="24"/>
                <w:szCs w:val="24"/>
                <w:highlight w:val="none"/>
                <w:u w:val="single"/>
                <w:vertAlign w:val="baseline"/>
              </w:rPr>
              <w:t>，</w:t>
            </w:r>
            <w:r>
              <w:rPr>
                <w:rFonts w:hint="eastAsia" w:ascii="仿宋_GB2312" w:hAnsi="仿宋_GB2312" w:eastAsia="仿宋_GB2312" w:cs="仿宋_GB2312"/>
                <w:caps w:val="0"/>
                <w:smallCaps w:val="0"/>
                <w:snapToGrid/>
                <w:vanish w:val="0"/>
                <w:color w:val="auto"/>
                <w:sz w:val="24"/>
                <w:szCs w:val="24"/>
                <w:highlight w:val="none"/>
                <w:u w:val="single"/>
                <w:vertAlign w:val="baseline"/>
                <w:lang w:eastAsia="zh-CN"/>
              </w:rPr>
              <w:t>合同履约完毕后七个工作日内退还</w:t>
            </w: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lang w:eastAsia="zh-CN"/>
              </w:rPr>
              <w:t>。</w:t>
            </w:r>
          </w:p>
          <w:p w14:paraId="3ADD981A">
            <w:pPr>
              <w:autoSpaceDE w:val="0"/>
              <w:autoSpaceDN w:val="0"/>
              <w:spacing w:line="500" w:lineRule="exact"/>
              <w:textAlignment w:val="bottom"/>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应当以支票、汇票、本票或者金融机构、担保机构出具的保函等非现金形式提交。</w:t>
            </w:r>
          </w:p>
        </w:tc>
      </w:tr>
      <w:tr w14:paraId="5174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6F4C7D9">
            <w:pPr>
              <w:spacing w:line="34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9F4B015">
            <w:pPr>
              <w:snapToGrid w:val="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分包与转包</w:t>
            </w:r>
            <w:r>
              <w:rPr>
                <w:rFonts w:hint="eastAsia" w:ascii="仿宋_GB2312" w:hAnsi="仿宋_GB2312" w:eastAsia="仿宋_GB2312" w:cs="仿宋_GB2312"/>
                <w:color w:val="auto"/>
                <w:sz w:val="24"/>
                <w:highlight w:val="none"/>
              </w:rPr>
              <w:t>：本项目</w:t>
            </w:r>
            <w:r>
              <w:rPr>
                <w:rFonts w:hint="eastAsia" w:ascii="仿宋_GB2312" w:hAnsi="仿宋_GB2312" w:eastAsia="仿宋_GB2312" w:cs="仿宋_GB2312"/>
                <w:color w:val="auto"/>
                <w:sz w:val="24"/>
                <w:highlight w:val="none"/>
                <w:u w:val="single"/>
              </w:rPr>
              <w:t xml:space="preserve"> 不允许</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分包</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u w:val="single"/>
              </w:rPr>
              <w:t xml:space="preserve"> 不允许</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rPr>
              <w:t>转包。</w:t>
            </w:r>
          </w:p>
        </w:tc>
      </w:tr>
      <w:tr w14:paraId="6975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3D5B6F9">
            <w:pPr>
              <w:spacing w:line="34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E90535E">
            <w:pPr>
              <w:spacing w:line="50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采购代理服务费：</w:t>
            </w:r>
            <w:r>
              <w:rPr>
                <w:rFonts w:hint="eastAsia" w:ascii="仿宋_GB2312" w:hAnsi="仿宋_GB2312" w:eastAsia="仿宋_GB2312" w:cs="仿宋_GB2312"/>
                <w:b/>
                <w:bCs/>
                <w:color w:val="auto"/>
                <w:sz w:val="24"/>
                <w:highlight w:val="none"/>
                <w:u w:val="single"/>
              </w:rPr>
              <w:t xml:space="preserve"> </w:t>
            </w:r>
            <w:r>
              <w:rPr>
                <w:rFonts w:hint="eastAsia" w:ascii="仿宋_GB2312" w:hAnsi="仿宋_GB2312" w:eastAsia="仿宋_GB2312" w:cs="仿宋_GB2312"/>
                <w:b/>
                <w:bCs/>
                <w:color w:val="auto"/>
                <w:sz w:val="24"/>
                <w:highlight w:val="none"/>
                <w:u w:val="single"/>
                <w:lang w:eastAsia="zh-CN"/>
              </w:rPr>
              <w:t>由采购人根据全过程咨询合同口径支付</w:t>
            </w:r>
            <w:r>
              <w:rPr>
                <w:rFonts w:hint="eastAsia" w:ascii="仿宋_GB2312" w:hAnsi="仿宋_GB2312" w:eastAsia="仿宋_GB2312" w:cs="仿宋_GB2312"/>
                <w:color w:val="auto"/>
                <w:sz w:val="24"/>
                <w:highlight w:val="none"/>
                <w:u w:val="single"/>
              </w:rPr>
              <w:t xml:space="preserve"> 。</w:t>
            </w:r>
          </w:p>
        </w:tc>
      </w:tr>
      <w:tr w14:paraId="6004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A00542">
            <w:pPr>
              <w:spacing w:line="34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E829EBB">
            <w:pPr>
              <w:snapToGrid w:val="0"/>
              <w:jc w:val="left"/>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本项目采购标的（货物部分）所属行业：</w:t>
            </w:r>
          </w:p>
          <w:tbl>
            <w:tblPr>
              <w:tblStyle w:val="29"/>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02B4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7" w:type="dxa"/>
                  <w:vAlign w:val="center"/>
                </w:tcPr>
                <w:p w14:paraId="7D24AC53">
                  <w:pPr>
                    <w:snapToGrid w:val="0"/>
                    <w:jc w:val="center"/>
                    <w:rPr>
                      <w:rFonts w:hint="eastAsia" w:ascii="仿宋_GB2312" w:hAnsi="仿宋_GB2312" w:eastAsia="仿宋_GB2312" w:cs="仿宋_GB2312"/>
                      <w:b/>
                      <w:bCs/>
                      <w:color w:val="auto"/>
                      <w:sz w:val="24"/>
                      <w:highlight w:val="none"/>
                      <w:vertAlign w:val="baseline"/>
                      <w:lang w:val="en-US" w:eastAsia="zh-CN"/>
                    </w:rPr>
                  </w:pPr>
                  <w:r>
                    <w:rPr>
                      <w:rFonts w:hint="eastAsia" w:ascii="仿宋_GB2312" w:hAnsi="仿宋_GB2312" w:eastAsia="仿宋_GB2312" w:cs="仿宋_GB2312"/>
                      <w:b/>
                      <w:bCs/>
                      <w:color w:val="auto"/>
                      <w:sz w:val="24"/>
                      <w:highlight w:val="none"/>
                      <w:vertAlign w:val="baseline"/>
                      <w:lang w:val="en-US" w:eastAsia="zh-CN"/>
                    </w:rPr>
                    <w:t>采购标的名称</w:t>
                  </w:r>
                </w:p>
              </w:tc>
              <w:tc>
                <w:tcPr>
                  <w:tcW w:w="4078" w:type="dxa"/>
                  <w:vAlign w:val="center"/>
                </w:tcPr>
                <w:p w14:paraId="208C4942">
                  <w:pPr>
                    <w:snapToGrid w:val="0"/>
                    <w:jc w:val="center"/>
                    <w:rPr>
                      <w:rFonts w:hint="eastAsia" w:ascii="仿宋_GB2312" w:hAnsi="仿宋_GB2312" w:eastAsia="仿宋_GB2312" w:cs="仿宋_GB2312"/>
                      <w:b/>
                      <w:bCs/>
                      <w:color w:val="auto"/>
                      <w:sz w:val="24"/>
                      <w:highlight w:val="none"/>
                      <w:vertAlign w:val="baseline"/>
                      <w:lang w:val="en-US" w:eastAsia="zh-CN"/>
                    </w:rPr>
                  </w:pPr>
                  <w:r>
                    <w:rPr>
                      <w:rFonts w:hint="eastAsia" w:ascii="仿宋_GB2312" w:hAnsi="仿宋_GB2312" w:eastAsia="仿宋_GB2312" w:cs="仿宋_GB2312"/>
                      <w:b/>
                      <w:bCs/>
                      <w:color w:val="auto"/>
                      <w:sz w:val="24"/>
                      <w:highlight w:val="none"/>
                      <w:vertAlign w:val="baseline"/>
                      <w:lang w:val="en-US" w:eastAsia="zh-CN"/>
                    </w:rPr>
                    <w:t>所属行业</w:t>
                  </w:r>
                </w:p>
              </w:tc>
            </w:tr>
            <w:tr w14:paraId="5E87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EEC955B">
                  <w:pPr>
                    <w:snapToGrid w:val="0"/>
                    <w:jc w:val="center"/>
                    <w:rPr>
                      <w:rFonts w:hint="eastAsia" w:ascii="仿宋_GB2312" w:hAnsi="仿宋_GB2312" w:eastAsia="仿宋_GB2312" w:cs="仿宋_GB2312"/>
                      <w:b/>
                      <w:bCs/>
                      <w:color w:val="auto"/>
                      <w:sz w:val="24"/>
                      <w:highlight w:val="none"/>
                      <w:vertAlign w:val="baseline"/>
                      <w:lang w:val="en-US" w:eastAsia="zh-CN"/>
                    </w:rPr>
                  </w:pPr>
                  <w:r>
                    <w:rPr>
                      <w:rFonts w:hint="eastAsia" w:ascii="仿宋_GB2312" w:hAnsi="仿宋_GB2312" w:eastAsia="仿宋_GB2312" w:cs="仿宋_GB2312"/>
                      <w:b/>
                      <w:bCs/>
                      <w:color w:val="auto"/>
                      <w:sz w:val="24"/>
                      <w:highlight w:val="none"/>
                      <w:vertAlign w:val="baseline"/>
                      <w:lang w:val="en-US" w:eastAsia="zh-CN"/>
                    </w:rPr>
                    <w:t>（货物一）</w:t>
                  </w:r>
                </w:p>
              </w:tc>
              <w:tc>
                <w:tcPr>
                  <w:tcW w:w="4078" w:type="dxa"/>
                  <w:vAlign w:val="center"/>
                </w:tcPr>
                <w:p w14:paraId="0843FEE5">
                  <w:pPr>
                    <w:snapToGrid w:val="0"/>
                    <w:jc w:val="center"/>
                    <w:rPr>
                      <w:rFonts w:hint="eastAsia" w:ascii="仿宋_GB2312" w:hAnsi="仿宋_GB2312" w:eastAsia="仿宋_GB2312" w:cs="仿宋_GB2312"/>
                      <w:b/>
                      <w:bCs/>
                      <w:color w:val="auto"/>
                      <w:sz w:val="24"/>
                      <w:highlight w:val="none"/>
                      <w:vertAlign w:val="baseline"/>
                      <w:lang w:val="en-US" w:eastAsia="zh-CN"/>
                    </w:rPr>
                  </w:pPr>
                  <w:r>
                    <w:rPr>
                      <w:rFonts w:hint="eastAsia" w:ascii="仿宋_GB2312" w:hAnsi="仿宋_GB2312" w:eastAsia="仿宋_GB2312" w:cs="仿宋_GB2312"/>
                      <w:b/>
                      <w:bCs/>
                      <w:color w:val="auto"/>
                      <w:sz w:val="24"/>
                      <w:highlight w:val="none"/>
                      <w:vertAlign w:val="baseline"/>
                      <w:lang w:val="en-US" w:eastAsia="zh-CN"/>
                    </w:rPr>
                    <w:t>工业</w:t>
                  </w:r>
                </w:p>
              </w:tc>
            </w:tr>
          </w:tbl>
          <w:p w14:paraId="634074C0">
            <w:pPr>
              <w:spacing w:line="500" w:lineRule="exact"/>
              <w:jc w:val="left"/>
              <w:rPr>
                <w:rFonts w:hint="eastAsia" w:ascii="仿宋_GB2312" w:hAnsi="仿宋_GB2312" w:eastAsia="仿宋_GB2312" w:cs="仿宋_GB2312"/>
                <w:b/>
                <w:bCs/>
                <w:color w:val="auto"/>
                <w:sz w:val="24"/>
                <w:highlight w:val="none"/>
              </w:rPr>
            </w:pPr>
          </w:p>
        </w:tc>
      </w:tr>
    </w:tbl>
    <w:p w14:paraId="70BD52D3">
      <w:pPr>
        <w:ind w:left="238"/>
        <w:jc w:val="center"/>
        <w:rPr>
          <w:rFonts w:hint="eastAsia" w:ascii="仿宋_GB2312" w:hAnsi="仿宋_GB2312" w:eastAsia="仿宋_GB2312" w:cs="仿宋_GB2312"/>
          <w:color w:val="auto"/>
          <w:sz w:val="24"/>
          <w:highlight w:val="none"/>
        </w:rPr>
      </w:pPr>
    </w:p>
    <w:p w14:paraId="2F1737F0">
      <w:pPr>
        <w:pStyle w:val="4"/>
        <w:spacing w:line="415" w:lineRule="auto"/>
        <w:jc w:val="center"/>
        <w:rPr>
          <w:rFonts w:hint="eastAsia" w:ascii="仿宋_GB2312" w:hAnsi="仿宋_GB2312" w:eastAsia="仿宋_GB2312" w:cs="仿宋_GB2312"/>
          <w:color w:val="auto"/>
          <w:highlight w:val="none"/>
        </w:rPr>
      </w:pPr>
      <w:bookmarkStart w:id="36" w:name="_Toc4861"/>
      <w:r>
        <w:rPr>
          <w:rFonts w:hint="eastAsia" w:ascii="仿宋_GB2312" w:hAnsi="仿宋_GB2312" w:eastAsia="仿宋_GB2312" w:cs="仿宋_GB2312"/>
          <w:color w:val="auto"/>
          <w:highlight w:val="none"/>
        </w:rPr>
        <w:t>二、采购文件</w:t>
      </w:r>
      <w:bookmarkEnd w:id="36"/>
    </w:p>
    <w:p w14:paraId="4C3F9615">
      <w:pPr>
        <w:snapToGrid w:val="0"/>
        <w:spacing w:line="44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 采购文件效力</w:t>
      </w:r>
    </w:p>
    <w:p w14:paraId="5EB562A1">
      <w:pPr>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1.1本采购文件适用于本次所述项目的招标、投标、评标、定标、验收、合同签订及履约、付款等全过程（法律法规另有规定的从其规定）。</w:t>
      </w:r>
    </w:p>
    <w:p w14:paraId="557A144D">
      <w:pPr>
        <w:snapToGrid w:val="0"/>
        <w:spacing w:line="44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1.2</w:t>
      </w:r>
      <w:r>
        <w:rPr>
          <w:rFonts w:hint="eastAsia" w:ascii="仿宋_GB2312" w:hAnsi="仿宋_GB2312" w:eastAsia="仿宋_GB2312" w:cs="仿宋_GB2312"/>
          <w:b/>
          <w:bCs/>
          <w:color w:val="auto"/>
          <w:sz w:val="24"/>
          <w:highlight w:val="none"/>
        </w:rPr>
        <w:t>投标人对本采购文件如有异议，均应在法定时间内提出质疑或投诉，否则即被视为认可采购文件的全部内容。</w:t>
      </w:r>
    </w:p>
    <w:p w14:paraId="64D1BF1D">
      <w:pPr>
        <w:snapToGrid w:val="0"/>
        <w:spacing w:line="44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2、名词定义</w:t>
      </w:r>
    </w:p>
    <w:p w14:paraId="32CC0891">
      <w:pPr>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w:t>
      </w:r>
      <w:r>
        <w:rPr>
          <w:rFonts w:hint="eastAsia" w:ascii="仿宋_GB2312" w:hAnsi="仿宋_GB2312" w:eastAsia="仿宋_GB2312" w:cs="仿宋_GB2312"/>
          <w:b/>
          <w:bCs/>
          <w:color w:val="auto"/>
          <w:sz w:val="24"/>
          <w:highlight w:val="none"/>
        </w:rPr>
        <w:t>采购代理机构</w:t>
      </w:r>
      <w:r>
        <w:rPr>
          <w:rFonts w:hint="eastAsia" w:ascii="仿宋_GB2312" w:hAnsi="仿宋_GB2312" w:eastAsia="仿宋_GB2312"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0040DC90">
      <w:pPr>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w:t>
      </w:r>
      <w:r>
        <w:rPr>
          <w:rFonts w:hint="eastAsia" w:ascii="仿宋_GB2312" w:hAnsi="仿宋_GB2312" w:eastAsia="仿宋_GB2312" w:cs="仿宋_GB2312"/>
          <w:b/>
          <w:bCs/>
          <w:color w:val="auto"/>
          <w:sz w:val="24"/>
          <w:highlight w:val="none"/>
        </w:rPr>
        <w:t>采购机构</w:t>
      </w:r>
      <w:r>
        <w:rPr>
          <w:rFonts w:hint="eastAsia" w:ascii="仿宋_GB2312" w:hAnsi="仿宋_GB2312" w:eastAsia="仿宋_GB2312" w:cs="仿宋_GB2312"/>
          <w:color w:val="auto"/>
          <w:sz w:val="24"/>
          <w:highlight w:val="none"/>
        </w:rPr>
        <w:t>”：采购人及其采购代理机构。</w:t>
      </w:r>
    </w:p>
    <w:p w14:paraId="5E9D1632">
      <w:pPr>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 “</w:t>
      </w:r>
      <w:r>
        <w:rPr>
          <w:rFonts w:hint="eastAsia" w:ascii="仿宋_GB2312" w:hAnsi="仿宋_GB2312" w:eastAsia="仿宋_GB2312" w:cs="仿宋_GB2312"/>
          <w:b/>
          <w:bCs/>
          <w:color w:val="auto"/>
          <w:sz w:val="24"/>
          <w:highlight w:val="none"/>
        </w:rPr>
        <w:t>产品</w:t>
      </w:r>
      <w:r>
        <w:rPr>
          <w:rFonts w:hint="eastAsia" w:ascii="仿宋_GB2312" w:hAnsi="仿宋_GB2312" w:eastAsia="仿宋_GB2312" w:cs="仿宋_GB2312"/>
          <w:color w:val="auto"/>
          <w:sz w:val="24"/>
          <w:highlight w:val="none"/>
        </w:rPr>
        <w:t>”系指供方按采购文件规定，经合法途径取得的，须向采购人提供的一切产品、保险、税金、安装、施工、调试、备品备件、工具、手册及其他有关技术资料和材料。</w:t>
      </w:r>
    </w:p>
    <w:p w14:paraId="7B1C4505">
      <w:pPr>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2.4 “</w:t>
      </w:r>
      <w:r>
        <w:rPr>
          <w:rFonts w:hint="eastAsia" w:ascii="仿宋_GB2312" w:hAnsi="仿宋_GB2312" w:eastAsia="仿宋_GB2312" w:cs="仿宋_GB2312"/>
          <w:b/>
          <w:bCs/>
          <w:color w:val="auto"/>
          <w:sz w:val="24"/>
          <w:highlight w:val="none"/>
        </w:rPr>
        <w:t>服务</w:t>
      </w:r>
      <w:r>
        <w:rPr>
          <w:rFonts w:hint="eastAsia" w:ascii="仿宋_GB2312" w:hAnsi="仿宋_GB2312" w:eastAsia="仿宋_GB2312" w:cs="仿宋_GB2312"/>
          <w:color w:val="auto"/>
          <w:sz w:val="24"/>
          <w:highlight w:val="none"/>
        </w:rPr>
        <w:t>”系指采购文件规定投标人须承担的安装、调试、技术协助、校准、培训、技术指导以及其他类似的义务。</w:t>
      </w:r>
    </w:p>
    <w:p w14:paraId="1ADD78C2">
      <w:pPr>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 “</w:t>
      </w:r>
      <w:r>
        <w:rPr>
          <w:rFonts w:hint="eastAsia" w:ascii="仿宋_GB2312" w:hAnsi="仿宋_GB2312" w:eastAsia="仿宋_GB2312" w:cs="仿宋_GB2312"/>
          <w:b/>
          <w:bCs/>
          <w:color w:val="auto"/>
          <w:sz w:val="24"/>
          <w:highlight w:val="none"/>
        </w:rPr>
        <w:t>投标人</w:t>
      </w:r>
      <w:r>
        <w:rPr>
          <w:rFonts w:hint="eastAsia" w:ascii="仿宋_GB2312" w:hAnsi="仿宋_GB2312" w:eastAsia="仿宋_GB2312" w:cs="仿宋_GB2312"/>
          <w:color w:val="auto"/>
          <w:sz w:val="24"/>
          <w:highlight w:val="none"/>
        </w:rPr>
        <w:t>”指已经按采购公告要求获取采购文件的投标供应商。“</w:t>
      </w:r>
      <w:r>
        <w:rPr>
          <w:rFonts w:hint="eastAsia" w:ascii="仿宋_GB2312" w:hAnsi="仿宋_GB2312" w:eastAsia="仿宋_GB2312" w:cs="仿宋_GB2312"/>
          <w:b/>
          <w:bCs/>
          <w:color w:val="auto"/>
          <w:sz w:val="24"/>
          <w:highlight w:val="none"/>
        </w:rPr>
        <w:t>潜在投标人</w:t>
      </w:r>
      <w:r>
        <w:rPr>
          <w:rFonts w:hint="eastAsia" w:ascii="仿宋_GB2312" w:hAnsi="仿宋_GB2312" w:eastAsia="仿宋_GB2312" w:cs="仿宋_GB2312"/>
          <w:color w:val="auto"/>
          <w:sz w:val="24"/>
          <w:highlight w:val="none"/>
        </w:rPr>
        <w:t>”指未按采购公告要求获取采购文件的供应商。</w:t>
      </w:r>
    </w:p>
    <w:p w14:paraId="7EF0996A">
      <w:pPr>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2.6 “</w:t>
      </w:r>
      <w:r>
        <w:rPr>
          <w:rFonts w:hint="eastAsia" w:ascii="仿宋_GB2312" w:hAnsi="仿宋_GB2312" w:eastAsia="仿宋_GB2312" w:cs="仿宋_GB2312"/>
          <w:b/>
          <w:bCs/>
          <w:color w:val="auto"/>
          <w:sz w:val="24"/>
          <w:highlight w:val="none"/>
        </w:rPr>
        <w:t>授权代表</w:t>
      </w:r>
      <w:r>
        <w:rPr>
          <w:rFonts w:hint="eastAsia" w:ascii="仿宋_GB2312" w:hAnsi="仿宋_GB2312" w:eastAsia="仿宋_GB2312" w:cs="仿宋_GB2312"/>
          <w:color w:val="auto"/>
          <w:sz w:val="24"/>
          <w:highlight w:val="none"/>
        </w:rPr>
        <w:t>”即“</w:t>
      </w:r>
      <w:r>
        <w:rPr>
          <w:rFonts w:hint="eastAsia" w:ascii="仿宋_GB2312" w:hAnsi="仿宋_GB2312" w:eastAsia="仿宋_GB2312" w:cs="仿宋_GB2312"/>
          <w:b/>
          <w:bCs/>
          <w:color w:val="auto"/>
          <w:sz w:val="24"/>
          <w:highlight w:val="none"/>
        </w:rPr>
        <w:t>投标人代表</w:t>
      </w:r>
      <w:r>
        <w:rPr>
          <w:rFonts w:hint="eastAsia" w:ascii="仿宋_GB2312" w:hAnsi="仿宋_GB2312" w:eastAsia="仿宋_GB2312" w:cs="仿宋_GB2312"/>
          <w:color w:val="auto"/>
          <w:sz w:val="24"/>
          <w:highlight w:val="none"/>
        </w:rPr>
        <w:t>”，指受投标供应商的法定代表人委托，办理本项目投标、质疑投诉、合同签订等整个采购活动的被授权委托人。个体工商户参与投标的，经营者等同于法定代表人。</w:t>
      </w:r>
    </w:p>
    <w:p w14:paraId="4FEE1D03">
      <w:pPr>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2.7“</w:t>
      </w:r>
      <w:r>
        <w:rPr>
          <w:rFonts w:hint="eastAsia" w:ascii="仿宋_GB2312" w:hAnsi="仿宋_GB2312" w:eastAsia="仿宋_GB2312" w:cs="仿宋_GB2312"/>
          <w:b/>
          <w:bCs/>
          <w:color w:val="auto"/>
          <w:sz w:val="24"/>
          <w:highlight w:val="none"/>
        </w:rPr>
        <w:t>实质性响应条款</w:t>
      </w:r>
      <w:r>
        <w:rPr>
          <w:rFonts w:hint="eastAsia" w:ascii="仿宋_GB2312" w:hAnsi="仿宋_GB2312" w:eastAsia="仿宋_GB2312" w:cs="仿宋_GB2312"/>
          <w:color w:val="auto"/>
          <w:sz w:val="24"/>
          <w:highlight w:val="none"/>
        </w:rPr>
        <w:t>”：投标人必须响应的条款，未响应的作无效投标处理。在本采购文件中，实质性响应条款前标注“★”符号。</w:t>
      </w:r>
    </w:p>
    <w:p w14:paraId="0847CDF8">
      <w:pPr>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2.8“</w:t>
      </w:r>
      <w:r>
        <w:rPr>
          <w:rFonts w:hint="eastAsia" w:ascii="仿宋_GB2312" w:hAnsi="仿宋_GB2312" w:eastAsia="仿宋_GB2312" w:cs="仿宋_GB2312"/>
          <w:b/>
          <w:bCs/>
          <w:color w:val="auto"/>
          <w:sz w:val="24"/>
          <w:highlight w:val="none"/>
        </w:rPr>
        <w:t>投标人公章</w:t>
      </w:r>
      <w:r>
        <w:rPr>
          <w:rFonts w:hint="eastAsia" w:ascii="仿宋_GB2312" w:hAnsi="仿宋_GB2312" w:eastAsia="仿宋_GB2312" w:cs="仿宋_GB2312"/>
          <w:color w:val="auto"/>
          <w:sz w:val="24"/>
          <w:highlight w:val="none"/>
        </w:rPr>
        <w:t>”指投标人法定名称章（或其电子签章）。</w:t>
      </w:r>
    </w:p>
    <w:p w14:paraId="4D2B7AB7">
      <w:pPr>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2.9“</w:t>
      </w:r>
      <w:r>
        <w:rPr>
          <w:rFonts w:hint="eastAsia" w:ascii="仿宋_GB2312" w:hAnsi="仿宋_GB2312" w:eastAsia="仿宋_GB2312" w:cs="仿宋_GB2312"/>
          <w:b/>
          <w:bCs/>
          <w:color w:val="auto"/>
          <w:sz w:val="24"/>
          <w:highlight w:val="none"/>
        </w:rPr>
        <w:t>投标有效期</w:t>
      </w:r>
      <w:r>
        <w:rPr>
          <w:rFonts w:hint="eastAsia" w:ascii="仿宋_GB2312" w:hAnsi="仿宋_GB2312" w:eastAsia="仿宋_GB2312" w:cs="仿宋_GB2312"/>
          <w:color w:val="auto"/>
          <w:sz w:val="24"/>
          <w:highlight w:val="none"/>
        </w:rPr>
        <w:t>”指采购文件中规定的一个适当时间，投标有效期内需完成开评标以及与中标人签订合同的事宜。</w:t>
      </w:r>
    </w:p>
    <w:p w14:paraId="79BDF8ED">
      <w:pPr>
        <w:snapToGrid w:val="0"/>
        <w:spacing w:line="44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3、政府采购政策性规定</w:t>
      </w:r>
    </w:p>
    <w:p w14:paraId="1F5650BD">
      <w:pPr>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3.1采购本国产品</w:t>
      </w:r>
    </w:p>
    <w:p w14:paraId="1802443C">
      <w:pPr>
        <w:snapToGrid w:val="0"/>
        <w:spacing w:line="440" w:lineRule="exact"/>
        <w:ind w:firstLine="482"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除采购文件明确允许采购进口产品外，集中采购目录内或分散采购限额标准以上的产品应当提供本国生产的产品，否则作无效投标处理。</w:t>
      </w:r>
      <w:r>
        <w:rPr>
          <w:rFonts w:hint="eastAsia" w:ascii="仿宋_GB2312" w:hAnsi="仿宋_GB2312" w:eastAsia="仿宋_GB2312" w:cs="仿宋_GB2312"/>
          <w:color w:val="auto"/>
          <w:sz w:val="24"/>
          <w:highlight w:val="none"/>
        </w:rPr>
        <w:t>采购进口产品的，不得限制潜在国产的同类产品参与投标。</w:t>
      </w:r>
    </w:p>
    <w:p w14:paraId="4EF2727B">
      <w:pPr>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3.2扶持中小微企业</w:t>
      </w:r>
    </w:p>
    <w:p w14:paraId="351CAACF">
      <w:pPr>
        <w:snapToGrid w:val="0"/>
        <w:spacing w:line="420" w:lineRule="exact"/>
        <w:ind w:left="0" w:firstLine="360" w:firstLineChars="150"/>
        <w:rPr>
          <w:rFonts w:hint="eastAsia" w:ascii="仿宋_GB2312" w:hAnsi="仿宋_GB2312" w:eastAsia="仿宋_GB2312" w:cs="仿宋_GB2312"/>
          <w:b w:val="0"/>
          <w:bCs w:val="0"/>
          <w:color w:val="auto"/>
          <w:sz w:val="24"/>
          <w:highlight w:val="none"/>
          <w:lang w:eastAsia="zh-CN"/>
        </w:rPr>
      </w:pPr>
      <w:r>
        <w:rPr>
          <w:rFonts w:hint="eastAsia" w:ascii="仿宋_GB2312" w:hAnsi="仿宋_GB2312" w:eastAsia="仿宋_GB2312" w:cs="仿宋_GB2312"/>
          <w:b w:val="0"/>
          <w:bCs w:val="0"/>
          <w:color w:val="auto"/>
          <w:sz w:val="24"/>
          <w:highlight w:val="none"/>
          <w:lang w:eastAsia="zh-CN"/>
        </w:rPr>
        <w:t>本项目为专门面向中小企业政府采购项目，投标供应商</w:t>
      </w:r>
      <w:r>
        <w:rPr>
          <w:rFonts w:hint="eastAsia" w:ascii="仿宋_GB2312" w:hAnsi="仿宋_GB2312" w:eastAsia="仿宋_GB2312" w:cs="仿宋_GB2312"/>
          <w:b w:val="0"/>
          <w:bCs w:val="0"/>
          <w:color w:val="auto"/>
          <w:sz w:val="24"/>
          <w:highlight w:val="none"/>
        </w:rPr>
        <w:t>提供</w:t>
      </w:r>
      <w:r>
        <w:rPr>
          <w:rFonts w:hint="eastAsia" w:ascii="仿宋_GB2312" w:hAnsi="仿宋_GB2312" w:eastAsia="仿宋_GB2312" w:cs="仿宋_GB2312"/>
          <w:b w:val="0"/>
          <w:bCs w:val="0"/>
          <w:color w:val="auto"/>
          <w:sz w:val="24"/>
          <w:highlight w:val="none"/>
          <w:lang w:eastAsia="zh-CN"/>
        </w:rPr>
        <w:t>的</w:t>
      </w:r>
      <w:r>
        <w:rPr>
          <w:rFonts w:hint="eastAsia" w:ascii="仿宋_GB2312" w:hAnsi="仿宋_GB2312" w:eastAsia="仿宋_GB2312" w:cs="仿宋_GB2312"/>
          <w:b w:val="0"/>
          <w:bCs w:val="0"/>
          <w:color w:val="auto"/>
          <w:sz w:val="24"/>
          <w:highlight w:val="none"/>
        </w:rPr>
        <w:t>货物</w:t>
      </w:r>
      <w:r>
        <w:rPr>
          <w:rFonts w:hint="eastAsia" w:ascii="仿宋_GB2312" w:hAnsi="仿宋_GB2312" w:eastAsia="仿宋_GB2312" w:cs="仿宋_GB2312"/>
          <w:b w:val="0"/>
          <w:bCs w:val="0"/>
          <w:color w:val="auto"/>
          <w:sz w:val="24"/>
          <w:highlight w:val="none"/>
          <w:lang w:eastAsia="zh-CN"/>
        </w:rPr>
        <w:t>部分（详见前附表）必须</w:t>
      </w:r>
      <w:r>
        <w:rPr>
          <w:rFonts w:hint="eastAsia" w:ascii="仿宋_GB2312" w:hAnsi="仿宋_GB2312" w:eastAsia="仿宋_GB2312" w:cs="仿宋_GB2312"/>
          <w:b w:val="0"/>
          <w:bCs w:val="0"/>
          <w:color w:val="auto"/>
          <w:sz w:val="24"/>
          <w:highlight w:val="none"/>
        </w:rPr>
        <w:t>为中小企业制造</w:t>
      </w:r>
      <w:r>
        <w:rPr>
          <w:rFonts w:hint="eastAsia" w:ascii="仿宋_GB2312" w:hAnsi="仿宋_GB2312" w:eastAsia="仿宋_GB2312" w:cs="仿宋_GB2312"/>
          <w:b w:val="0"/>
          <w:bCs w:val="0"/>
          <w:color w:val="auto"/>
          <w:sz w:val="24"/>
          <w:highlight w:val="none"/>
          <w:lang w:eastAsia="zh-CN"/>
        </w:rPr>
        <w:t>；以分包方式参与的，投标供应商和分包供应商提供的货物部分均需为中小企业制造。</w:t>
      </w:r>
    </w:p>
    <w:p w14:paraId="3845D72F">
      <w:pPr>
        <w:snapToGrid w:val="0"/>
        <w:spacing w:line="420" w:lineRule="exact"/>
        <w:ind w:left="0" w:firstLine="360" w:firstLineChars="15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val="0"/>
          <w:bCs w:val="0"/>
          <w:color w:val="auto"/>
          <w:sz w:val="24"/>
          <w:highlight w:val="none"/>
          <w:lang w:eastAsia="zh-CN"/>
        </w:rPr>
        <w:t>符合中小企业划分标准的个体工商户，视同中小企业；以</w:t>
      </w:r>
      <w:r>
        <w:rPr>
          <w:rFonts w:hint="eastAsia" w:ascii="仿宋_GB2312" w:hAnsi="仿宋_GB2312" w:eastAsia="仿宋_GB2312" w:cs="仿宋_GB2312"/>
          <w:b w:val="0"/>
          <w:bCs w:val="0"/>
          <w:color w:val="auto"/>
          <w:sz w:val="24"/>
          <w:highlight w:val="none"/>
        </w:rPr>
        <w:t>联合体</w:t>
      </w:r>
      <w:r>
        <w:rPr>
          <w:rFonts w:hint="eastAsia" w:ascii="仿宋_GB2312" w:hAnsi="仿宋_GB2312" w:eastAsia="仿宋_GB2312" w:cs="仿宋_GB2312"/>
          <w:b w:val="0"/>
          <w:bCs w:val="0"/>
          <w:color w:val="auto"/>
          <w:sz w:val="24"/>
          <w:highlight w:val="none"/>
          <w:lang w:eastAsia="zh-CN"/>
        </w:rPr>
        <w:t>方式</w:t>
      </w:r>
      <w:r>
        <w:rPr>
          <w:rFonts w:hint="eastAsia" w:ascii="仿宋_GB2312" w:hAnsi="仿宋_GB2312" w:eastAsia="仿宋_GB2312" w:cs="仿宋_GB2312"/>
          <w:b w:val="0"/>
          <w:bCs w:val="0"/>
          <w:color w:val="auto"/>
          <w:sz w:val="24"/>
          <w:highlight w:val="none"/>
        </w:rPr>
        <w:t>参与</w:t>
      </w:r>
      <w:r>
        <w:rPr>
          <w:rFonts w:hint="eastAsia" w:ascii="仿宋_GB2312" w:hAnsi="仿宋_GB2312" w:eastAsia="仿宋_GB2312" w:cs="仿宋_GB2312"/>
          <w:b w:val="0"/>
          <w:bCs w:val="0"/>
          <w:color w:val="auto"/>
          <w:sz w:val="24"/>
          <w:highlight w:val="none"/>
          <w:lang w:eastAsia="zh-CN"/>
        </w:rPr>
        <w:t>的</w:t>
      </w:r>
      <w:r>
        <w:rPr>
          <w:rFonts w:hint="eastAsia" w:ascii="仿宋_GB2312" w:hAnsi="仿宋_GB2312" w:eastAsia="仿宋_GB2312" w:cs="仿宋_GB2312"/>
          <w:b w:val="0"/>
          <w:bCs w:val="0"/>
          <w:color w:val="auto"/>
          <w:sz w:val="24"/>
          <w:highlight w:val="none"/>
        </w:rPr>
        <w:t>，联合体各方所提供货物</w:t>
      </w:r>
      <w:r>
        <w:rPr>
          <w:rFonts w:hint="eastAsia" w:ascii="仿宋_GB2312" w:hAnsi="仿宋_GB2312" w:eastAsia="仿宋_GB2312" w:cs="仿宋_GB2312"/>
          <w:b w:val="0"/>
          <w:bCs w:val="0"/>
          <w:color w:val="auto"/>
          <w:sz w:val="24"/>
          <w:highlight w:val="none"/>
          <w:lang w:eastAsia="zh-CN"/>
        </w:rPr>
        <w:t>部分均</w:t>
      </w:r>
      <w:r>
        <w:rPr>
          <w:rFonts w:hint="eastAsia" w:ascii="仿宋_GB2312" w:hAnsi="仿宋_GB2312" w:eastAsia="仿宋_GB2312" w:cs="仿宋_GB2312"/>
          <w:b w:val="0"/>
          <w:bCs w:val="0"/>
          <w:color w:val="auto"/>
          <w:sz w:val="24"/>
          <w:highlight w:val="none"/>
        </w:rPr>
        <w:t>为中小企业制造，</w:t>
      </w:r>
      <w:r>
        <w:rPr>
          <w:rFonts w:hint="eastAsia" w:ascii="仿宋_GB2312" w:hAnsi="仿宋_GB2312" w:eastAsia="仿宋_GB2312" w:cs="仿宋_GB2312"/>
          <w:b w:val="0"/>
          <w:bCs w:val="0"/>
          <w:color w:val="auto"/>
          <w:sz w:val="24"/>
          <w:highlight w:val="none"/>
          <w:lang w:eastAsia="zh-CN"/>
        </w:rPr>
        <w:t>则</w:t>
      </w:r>
      <w:r>
        <w:rPr>
          <w:rFonts w:hint="eastAsia" w:ascii="仿宋_GB2312" w:hAnsi="仿宋_GB2312" w:eastAsia="仿宋_GB2312" w:cs="仿宋_GB2312"/>
          <w:b w:val="0"/>
          <w:bCs w:val="0"/>
          <w:color w:val="auto"/>
          <w:sz w:val="24"/>
          <w:highlight w:val="none"/>
        </w:rPr>
        <w:t>联合体视同中小企业</w:t>
      </w:r>
      <w:r>
        <w:rPr>
          <w:rFonts w:hint="eastAsia" w:ascii="仿宋_GB2312" w:hAnsi="仿宋_GB2312" w:eastAsia="仿宋_GB2312" w:cs="仿宋_GB2312"/>
          <w:b w:val="0"/>
          <w:bCs w:val="0"/>
          <w:color w:val="auto"/>
          <w:sz w:val="24"/>
          <w:highlight w:val="none"/>
          <w:lang w:eastAsia="zh-CN"/>
        </w:rPr>
        <w:t>。</w:t>
      </w:r>
    </w:p>
    <w:p w14:paraId="47772A6B">
      <w:pPr>
        <w:snapToGrid w:val="0"/>
        <w:spacing w:line="420" w:lineRule="exact"/>
        <w:ind w:left="0" w:firstLine="360" w:firstLineChars="150"/>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color w:val="auto"/>
          <w:sz w:val="24"/>
          <w:highlight w:val="none"/>
        </w:rPr>
        <w:t>符合《关于促进残疾人就业政府采购政策的通知》（财库〔2017〕141号）规定的条件并按照采购文件的格式要求提供《残疾人福利性单位声明函》的</w:t>
      </w:r>
      <w:r>
        <w:rPr>
          <w:rFonts w:hint="eastAsia" w:ascii="仿宋_GB2312" w:hAnsi="仿宋_GB2312" w:eastAsia="仿宋_GB2312" w:cs="仿宋_GB2312"/>
          <w:b w:val="0"/>
          <w:bCs w:val="0"/>
          <w:color w:val="auto"/>
          <w:sz w:val="24"/>
          <w:highlight w:val="none"/>
        </w:rPr>
        <w:t>残疾人福利性单位视同小型、微型企业。</w:t>
      </w:r>
      <w:r>
        <w:rPr>
          <w:rFonts w:hint="eastAsia" w:ascii="仿宋_GB2312" w:hAnsi="仿宋_GB2312" w:eastAsia="仿宋_GB2312" w:cs="仿宋_GB2312"/>
          <w:color w:val="auto"/>
          <w:sz w:val="24"/>
          <w:highlight w:val="none"/>
        </w:rPr>
        <w:t>供应商提供由省级以上监狱管理局、戒毒管理局（含新疆生产建设兵团）出具的属于</w:t>
      </w:r>
      <w:r>
        <w:rPr>
          <w:rFonts w:hint="eastAsia" w:ascii="仿宋_GB2312" w:hAnsi="仿宋_GB2312" w:eastAsia="仿宋_GB2312" w:cs="仿宋_GB2312"/>
          <w:b w:val="0"/>
          <w:bCs w:val="0"/>
          <w:color w:val="auto"/>
          <w:sz w:val="24"/>
          <w:highlight w:val="none"/>
        </w:rPr>
        <w:t>监狱企业</w:t>
      </w:r>
      <w:r>
        <w:rPr>
          <w:rFonts w:hint="eastAsia" w:ascii="仿宋_GB2312" w:hAnsi="仿宋_GB2312" w:eastAsia="仿宋_GB2312" w:cs="仿宋_GB2312"/>
          <w:color w:val="auto"/>
          <w:sz w:val="24"/>
          <w:highlight w:val="none"/>
        </w:rPr>
        <w:t>的证明文件（格式自拟）</w:t>
      </w:r>
      <w:r>
        <w:rPr>
          <w:rFonts w:hint="eastAsia" w:ascii="仿宋_GB2312" w:hAnsi="仿宋_GB2312" w:eastAsia="仿宋_GB2312" w:cs="仿宋_GB2312"/>
          <w:b w:val="0"/>
          <w:bCs w:val="0"/>
          <w:color w:val="auto"/>
          <w:sz w:val="24"/>
          <w:highlight w:val="none"/>
        </w:rPr>
        <w:t>，视同为小型和微型企业。</w:t>
      </w:r>
    </w:p>
    <w:p w14:paraId="51153DCF">
      <w:pPr>
        <w:snapToGrid w:val="0"/>
        <w:spacing w:line="420" w:lineRule="exact"/>
        <w:ind w:left="0" w:firstLine="360" w:firstLineChars="15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val="0"/>
          <w:bCs w:val="0"/>
          <w:color w:val="auto"/>
          <w:sz w:val="24"/>
          <w:highlight w:val="none"/>
          <w:lang w:eastAsia="zh-CN"/>
        </w:rPr>
        <w:t>中小企业包括中小微企业。</w:t>
      </w:r>
    </w:p>
    <w:p w14:paraId="0499EEEA">
      <w:pPr>
        <w:snapToGrid w:val="0"/>
        <w:spacing w:line="44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3.3节能环保政策</w:t>
      </w:r>
    </w:p>
    <w:p w14:paraId="1A8D3779">
      <w:pPr>
        <w:snapToGrid w:val="0"/>
        <w:spacing w:line="440" w:lineRule="exact"/>
        <w:ind w:firstLine="482" w:firstLineChars="200"/>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本次采购的货物</w:t>
      </w:r>
      <w:r>
        <w:rPr>
          <w:rFonts w:hint="eastAsia" w:ascii="仿宋_GB2312" w:hAnsi="仿宋_GB2312" w:eastAsia="仿宋_GB2312" w:cs="仿宋_GB2312"/>
          <w:b/>
          <w:bCs/>
          <w:color w:val="auto"/>
          <w:sz w:val="24"/>
          <w:highlight w:val="none"/>
          <w:lang w:eastAsia="zh-CN"/>
        </w:rPr>
        <w:t>中</w:t>
      </w:r>
      <w:r>
        <w:rPr>
          <w:rFonts w:hint="eastAsia" w:ascii="仿宋_GB2312" w:hAnsi="仿宋_GB2312" w:eastAsia="仿宋_GB2312" w:cs="仿宋_GB2312"/>
          <w:b/>
          <w:bCs/>
          <w:color w:val="auto"/>
          <w:sz w:val="24"/>
          <w:highlight w:val="none"/>
        </w:rPr>
        <w:t>有属于政府强制采购节能产品的（详见《关于印发节能产品政府采购品目清单的通知》财库〔2019〕19号），供应商须提供获得节能产品认证的货物。</w:t>
      </w:r>
      <w:r>
        <w:rPr>
          <w:rFonts w:hint="eastAsia" w:ascii="仿宋_GB2312" w:hAnsi="仿宋_GB2312" w:eastAsia="仿宋_GB2312" w:cs="仿宋_GB2312"/>
          <w:color w:val="auto"/>
          <w:sz w:val="24"/>
          <w:highlight w:val="none"/>
        </w:rPr>
        <w:t>参与实施政府采购节能（环境标志）产品认证机构详见《市场监</w:t>
      </w:r>
      <w:r>
        <w:rPr>
          <w:rFonts w:hint="eastAsia" w:ascii="仿宋_GB2312" w:hAnsi="仿宋_GB2312" w:eastAsia="仿宋_GB2312" w:cs="仿宋_GB2312"/>
          <w:color w:val="auto"/>
          <w:sz w:val="24"/>
          <w:highlight w:val="none"/>
          <w:lang w:eastAsia="zh-CN"/>
        </w:rPr>
        <w:t>管</w:t>
      </w:r>
      <w:r>
        <w:rPr>
          <w:rFonts w:hint="eastAsia" w:ascii="仿宋_GB2312" w:hAnsi="仿宋_GB2312" w:eastAsia="仿宋_GB2312" w:cs="仿宋_GB2312"/>
          <w:color w:val="auto"/>
          <w:sz w:val="24"/>
          <w:highlight w:val="none"/>
        </w:rPr>
        <w:t>总局关于发布参与实施政府采购节能产品、环境标志产品认证机构名录的公告》（2019第16号）；</w:t>
      </w:r>
    </w:p>
    <w:p w14:paraId="5C2D8734">
      <w:pPr>
        <w:snapToGrid w:val="0"/>
        <w:spacing w:line="440" w:lineRule="exact"/>
        <w:ind w:left="0"/>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3.4优先采购创新产品</w:t>
      </w:r>
    </w:p>
    <w:p w14:paraId="6AA10821">
      <w:pPr>
        <w:snapToGrid w:val="0"/>
        <w:spacing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供应商所投核心产品中有被省级及省级以上主管部门认定为“首台套产品”或“制造精品”的，自认定之日起3年内视同已具备相应销售业绩，参加政府采购活动时该供应商的业绩分为满分。</w:t>
      </w:r>
    </w:p>
    <w:p w14:paraId="4F7DABF8">
      <w:pPr>
        <w:snapToGrid w:val="0"/>
        <w:spacing w:line="44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4.采购文件的澄清与修改</w:t>
      </w:r>
    </w:p>
    <w:p w14:paraId="19A9F1C1">
      <w:pPr>
        <w:pStyle w:val="8"/>
        <w:widowControl w:val="0"/>
        <w:numPr>
          <w:ilvl w:val="0"/>
          <w:numId w:val="0"/>
        </w:numPr>
        <w:spacing w:after="0" w:afterLines="0" w:line="44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_GB2312" w:hAnsi="仿宋_GB2312" w:eastAsia="仿宋_GB2312" w:cs="仿宋_GB2312"/>
          <w:color w:val="auto"/>
          <w:spacing w:val="-4"/>
          <w:sz w:val="24"/>
          <w:highlight w:val="none"/>
        </w:rPr>
        <w:t>http://zfcg.czt.zj.gov.cn</w:t>
      </w:r>
      <w:r>
        <w:rPr>
          <w:rFonts w:hint="eastAsia" w:ascii="仿宋_GB2312" w:hAnsi="仿宋_GB2312" w:eastAsia="仿宋_GB2312" w:cs="仿宋_GB2312"/>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610D14DF">
      <w:pPr>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4.2为使投标人有足够的时间按更正公告要求修改投标文件，招标人可酌情推迟投标截止时间和开标时间，并将此变更以更正公告的形式通过上述途径通知投标人。</w:t>
      </w:r>
    </w:p>
    <w:p w14:paraId="415C3364">
      <w:pPr>
        <w:snapToGrid w:val="0"/>
        <w:spacing w:line="44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5、参考品牌</w:t>
      </w:r>
    </w:p>
    <w:p w14:paraId="0A5BF52E">
      <w:pPr>
        <w:snapToGrid w:val="0"/>
        <w:spacing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206606CD">
      <w:pPr>
        <w:pStyle w:val="4"/>
        <w:spacing w:line="415" w:lineRule="auto"/>
        <w:jc w:val="center"/>
        <w:rPr>
          <w:rFonts w:hint="eastAsia" w:ascii="仿宋_GB2312" w:hAnsi="仿宋_GB2312" w:eastAsia="仿宋_GB2312" w:cs="仿宋_GB2312"/>
          <w:color w:val="auto"/>
          <w:highlight w:val="none"/>
        </w:rPr>
      </w:pPr>
      <w:bookmarkStart w:id="37" w:name="_Toc1854"/>
      <w:r>
        <w:rPr>
          <w:rFonts w:hint="eastAsia" w:ascii="仿宋_GB2312" w:hAnsi="仿宋_GB2312" w:eastAsia="仿宋_GB2312" w:cs="仿宋_GB2312"/>
          <w:color w:val="auto"/>
          <w:highlight w:val="none"/>
        </w:rPr>
        <w:t>三、投标文件</w:t>
      </w:r>
      <w:bookmarkEnd w:id="37"/>
    </w:p>
    <w:p w14:paraId="42538323">
      <w:pPr>
        <w:numPr>
          <w:ilvl w:val="0"/>
          <w:numId w:val="4"/>
        </w:numPr>
        <w:snapToGrid w:val="0"/>
        <w:spacing w:line="44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投标文件的语言</w:t>
      </w:r>
    </w:p>
    <w:p w14:paraId="0BB8123E">
      <w:pPr>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1.1投标文件以及有关投标事宜的所有来往函电均应以中文书写，专业术语和外文证明材料除外。</w:t>
      </w:r>
    </w:p>
    <w:p w14:paraId="1306D1F5">
      <w:pPr>
        <w:numPr>
          <w:ilvl w:val="0"/>
          <w:numId w:val="4"/>
        </w:numPr>
        <w:snapToGrid w:val="0"/>
        <w:spacing w:line="44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投标文件的组成</w:t>
      </w:r>
      <w:r>
        <w:rPr>
          <w:rFonts w:hint="eastAsia" w:ascii="仿宋_GB2312" w:hAnsi="仿宋_GB2312" w:eastAsia="仿宋_GB2312" w:cs="仿宋_GB2312"/>
          <w:b/>
          <w:bCs/>
          <w:color w:val="auto"/>
          <w:sz w:val="24"/>
          <w:highlight w:val="none"/>
        </w:rPr>
        <w:t>（格式详见第六章附件）</w:t>
      </w:r>
    </w:p>
    <w:p w14:paraId="5E64BC9B">
      <w:pPr>
        <w:snapToGrid w:val="0"/>
        <w:spacing w:line="440" w:lineRule="exact"/>
        <w:ind w:firstLine="479"/>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本项目投标文件由“资格文件”、“商务和技术文件”、“报价文件”三部分组成：</w:t>
      </w:r>
    </w:p>
    <w:p w14:paraId="5F3D2F38">
      <w:pPr>
        <w:snapToGrid w:val="0"/>
        <w:spacing w:line="440" w:lineRule="exact"/>
        <w:ind w:left="0"/>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2.1“资格文件”包括以下内容：</w:t>
      </w:r>
    </w:p>
    <w:p w14:paraId="1CEC39FC">
      <w:pPr>
        <w:snapToGrid w:val="0"/>
        <w:spacing w:line="440" w:lineRule="exact"/>
        <w:ind w:lef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2.1.1投标声明函；</w:t>
      </w:r>
    </w:p>
    <w:p w14:paraId="40083E79">
      <w:pPr>
        <w:snapToGrid w:val="0"/>
        <w:spacing w:line="440" w:lineRule="exact"/>
        <w:ind w:lef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2.1.2联合体协议书（如有）；</w:t>
      </w:r>
    </w:p>
    <w:p w14:paraId="098D02C1">
      <w:pPr>
        <w:snapToGrid w:val="0"/>
        <w:spacing w:line="440" w:lineRule="exact"/>
        <w:ind w:left="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highlight w:val="none"/>
        </w:rPr>
        <w:t>2.1.3</w:t>
      </w:r>
      <w:r>
        <w:rPr>
          <w:rFonts w:hint="eastAsia" w:ascii="仿宋_GB2312" w:hAnsi="仿宋_GB2312" w:eastAsia="仿宋_GB2312" w:cs="仿宋_GB2312"/>
          <w:color w:val="auto"/>
          <w:sz w:val="24"/>
          <w:szCs w:val="24"/>
          <w:highlight w:val="none"/>
          <w:lang w:eastAsia="zh-CN"/>
        </w:rPr>
        <w:t>分包意向协议（如有）；</w:t>
      </w:r>
    </w:p>
    <w:p w14:paraId="3D90CFF7">
      <w:pPr>
        <w:snapToGrid w:val="0"/>
        <w:spacing w:line="440" w:lineRule="exact"/>
        <w:ind w:lef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法定代表人授权委托书（个体工商户需经营者参与投标，不得授权）</w:t>
      </w:r>
      <w:r>
        <w:rPr>
          <w:rFonts w:hint="eastAsia" w:ascii="仿宋_GB2312" w:hAnsi="仿宋_GB2312" w:eastAsia="仿宋_GB2312" w:cs="仿宋_GB2312"/>
          <w:bCs/>
          <w:color w:val="auto"/>
          <w:sz w:val="24"/>
          <w:highlight w:val="none"/>
          <w:lang w:bidi="ar-SA"/>
        </w:rPr>
        <w:t>；</w:t>
      </w:r>
    </w:p>
    <w:p w14:paraId="1565DC04">
      <w:pPr>
        <w:snapToGrid w:val="0"/>
        <w:spacing w:line="440" w:lineRule="exact"/>
        <w:ind w:lef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法定代表人及其授权代表的身份证；</w:t>
      </w:r>
    </w:p>
    <w:p w14:paraId="67DCD040">
      <w:pPr>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 xml:space="preserve"> 资格条件证明材料：</w:t>
      </w:r>
    </w:p>
    <w:p w14:paraId="3580786D">
      <w:pPr>
        <w:snapToGrid w:val="0"/>
        <w:spacing w:line="440" w:lineRule="exact"/>
        <w:ind w:firstLine="600" w:firstLineChars="25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.1营业执照或事业单位法人登记证书；</w:t>
      </w:r>
    </w:p>
    <w:p w14:paraId="2154A662">
      <w:pPr>
        <w:snapToGrid w:val="0"/>
        <w:spacing w:line="440" w:lineRule="exact"/>
        <w:ind w:firstLine="600" w:firstLineChars="25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.2特定资格条件证明材料（如有）。</w:t>
      </w:r>
    </w:p>
    <w:p w14:paraId="52FDD8AF">
      <w:pPr>
        <w:widowControl/>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w:t>
      </w:r>
      <w:r>
        <w:rPr>
          <w:rFonts w:hint="eastAsia" w:ascii="仿宋_GB2312" w:hAnsi="仿宋_GB2312" w:eastAsia="仿宋_GB2312" w:cs="仿宋_GB2312"/>
          <w:color w:val="auto"/>
          <w:sz w:val="24"/>
          <w:highlight w:val="none"/>
          <w:lang w:val="en-US" w:eastAsia="zh-CN"/>
        </w:rPr>
        <w:t>7</w:t>
      </w:r>
      <w:r>
        <w:rPr>
          <w:rFonts w:hint="eastAsia" w:ascii="仿宋_GB2312" w:hAnsi="仿宋_GB2312" w:eastAsia="仿宋_GB2312" w:cs="仿宋_GB2312"/>
          <w:color w:val="auto"/>
          <w:sz w:val="24"/>
          <w:highlight w:val="none"/>
        </w:rPr>
        <w:t>中小企业声明函；</w:t>
      </w:r>
    </w:p>
    <w:p w14:paraId="7893B6CB">
      <w:pPr>
        <w:widowControl/>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8</w:t>
      </w:r>
      <w:r>
        <w:rPr>
          <w:rFonts w:hint="eastAsia" w:ascii="仿宋_GB2312" w:hAnsi="仿宋_GB2312" w:eastAsia="仿宋_GB2312" w:cs="仿宋_GB2312"/>
          <w:color w:val="auto"/>
          <w:sz w:val="24"/>
          <w:highlight w:val="none"/>
        </w:rPr>
        <w:t>残疾人福利性单位声明函（如有）；</w:t>
      </w:r>
    </w:p>
    <w:p w14:paraId="77AE1035">
      <w:pPr>
        <w:snapToGrid w:val="0"/>
        <w:spacing w:line="440" w:lineRule="exact"/>
        <w:ind w:left="0"/>
        <w:jc w:val="left"/>
        <w:rPr>
          <w:rFonts w:hint="eastAsia" w:ascii="仿宋_GB2312" w:hAnsi="仿宋_GB2312" w:eastAsia="仿宋_GB2312" w:cs="仿宋_GB2312"/>
          <w:b/>
          <w:bCs/>
          <w:color w:val="auto"/>
          <w:sz w:val="32"/>
          <w:szCs w:val="32"/>
          <w:highlight w:val="none"/>
          <w:u w:val="single"/>
        </w:rPr>
      </w:pPr>
      <w:r>
        <w:rPr>
          <w:rFonts w:hint="eastAsia" w:ascii="仿宋_GB2312" w:hAnsi="仿宋_GB2312" w:eastAsia="仿宋_GB2312" w:cs="仿宋_GB2312"/>
          <w:b/>
          <w:bCs/>
          <w:color w:val="auto"/>
          <w:sz w:val="32"/>
          <w:szCs w:val="32"/>
          <w:highlight w:val="none"/>
          <w:u w:val="single"/>
        </w:rPr>
        <w:t>注：“资格文件”需按采购文件的要求制作，2.1.</w:t>
      </w:r>
      <w:r>
        <w:rPr>
          <w:rFonts w:hint="eastAsia" w:ascii="仿宋_GB2312" w:hAnsi="仿宋_GB2312" w:eastAsia="仿宋_GB2312" w:cs="仿宋_GB2312"/>
          <w:b/>
          <w:bCs/>
          <w:color w:val="auto"/>
          <w:sz w:val="32"/>
          <w:szCs w:val="32"/>
          <w:highlight w:val="none"/>
          <w:u w:val="single"/>
          <w:lang w:val="en-US" w:eastAsia="zh-CN"/>
        </w:rPr>
        <w:t>5</w:t>
      </w:r>
      <w:r>
        <w:rPr>
          <w:rFonts w:hint="eastAsia" w:ascii="仿宋_GB2312" w:hAnsi="仿宋_GB2312" w:eastAsia="仿宋_GB2312" w:cs="仿宋_GB2312"/>
          <w:b/>
          <w:bCs/>
          <w:color w:val="auto"/>
          <w:sz w:val="32"/>
          <w:szCs w:val="32"/>
          <w:highlight w:val="none"/>
          <w:u w:val="single"/>
        </w:rPr>
        <w:t>-2.1.</w:t>
      </w:r>
      <w:r>
        <w:rPr>
          <w:rFonts w:hint="eastAsia" w:ascii="仿宋_GB2312" w:hAnsi="仿宋_GB2312" w:eastAsia="仿宋_GB2312" w:cs="仿宋_GB2312"/>
          <w:b/>
          <w:bCs/>
          <w:color w:val="auto"/>
          <w:sz w:val="32"/>
          <w:szCs w:val="32"/>
          <w:highlight w:val="none"/>
          <w:u w:val="single"/>
          <w:lang w:val="en-US" w:eastAsia="zh-CN"/>
        </w:rPr>
        <w:t>6</w:t>
      </w:r>
      <w:r>
        <w:rPr>
          <w:rFonts w:hint="eastAsia" w:ascii="仿宋_GB2312" w:hAnsi="仿宋_GB2312" w:eastAsia="仿宋_GB2312" w:cs="仿宋_GB2312"/>
          <w:b/>
          <w:bCs/>
          <w:color w:val="auto"/>
          <w:sz w:val="32"/>
          <w:szCs w:val="32"/>
          <w:highlight w:val="none"/>
          <w:u w:val="single"/>
        </w:rPr>
        <w:t>均为原件彩色扫描件或图片，未按采购文件要求签字、盖CA章或内容有实质性偏离的，资格审查不通过。无需提供纸质资格审查资料。</w:t>
      </w:r>
    </w:p>
    <w:p w14:paraId="3AF8EE39">
      <w:pPr>
        <w:snapToGrid w:val="0"/>
        <w:spacing w:line="440" w:lineRule="exact"/>
        <w:ind w:left="0"/>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2.2“商务和技术文件”包括以下内容：</w:t>
      </w:r>
    </w:p>
    <w:p w14:paraId="70A04686">
      <w:pPr>
        <w:snapToGrid w:val="0"/>
        <w:spacing w:line="440" w:lineRule="exact"/>
        <w:ind w:lef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2.2.1项目明细清单；</w:t>
      </w:r>
    </w:p>
    <w:p w14:paraId="698F81AD">
      <w:pPr>
        <w:snapToGrid w:val="0"/>
        <w:spacing w:line="440" w:lineRule="exact"/>
        <w:ind w:lef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2.2.2技术响应表（投标人在技术响应表中，</w:t>
      </w:r>
      <w:r>
        <w:rPr>
          <w:rFonts w:hint="eastAsia" w:ascii="仿宋_GB2312" w:hAnsi="仿宋_GB2312" w:eastAsia="仿宋_GB2312" w:cs="仿宋_GB2312"/>
          <w:color w:val="auto"/>
          <w:kern w:val="0"/>
          <w:sz w:val="24"/>
          <w:highlight w:val="none"/>
          <w:lang w:val="zh-CN"/>
        </w:rPr>
        <w:t>应对</w:t>
      </w:r>
      <w:r>
        <w:rPr>
          <w:rFonts w:hint="eastAsia" w:ascii="仿宋_GB2312" w:hAnsi="仿宋_GB2312" w:eastAsia="仿宋_GB2312" w:cs="仿宋_GB2312"/>
          <w:color w:val="auto"/>
          <w:sz w:val="24"/>
          <w:highlight w:val="none"/>
        </w:rPr>
        <w:t>采购需求中的各项技术规范</w:t>
      </w:r>
      <w:r>
        <w:rPr>
          <w:rFonts w:hint="eastAsia" w:ascii="仿宋_GB2312" w:hAnsi="仿宋_GB2312" w:eastAsia="仿宋_GB2312"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_GB2312" w:hAnsi="仿宋_GB2312" w:eastAsia="仿宋_GB2312" w:cs="仿宋_GB2312"/>
          <w:color w:val="auto"/>
          <w:sz w:val="24"/>
          <w:highlight w:val="none"/>
        </w:rPr>
        <w:t>）；</w:t>
      </w:r>
    </w:p>
    <w:p w14:paraId="163F5C47">
      <w:pPr>
        <w:snapToGrid w:val="0"/>
        <w:spacing w:line="440" w:lineRule="exact"/>
        <w:ind w:lef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2.2.3商务响应表（需对采购文件中付款方式、供货期限等商务要求进行逐一答复、说明和解释，</w:t>
      </w:r>
      <w:r>
        <w:rPr>
          <w:rFonts w:hint="eastAsia" w:ascii="仿宋_GB2312" w:hAnsi="仿宋_GB2312" w:eastAsia="仿宋_GB2312" w:cs="仿宋_GB2312"/>
          <w:color w:val="auto"/>
          <w:kern w:val="0"/>
          <w:sz w:val="24"/>
          <w:highlight w:val="none"/>
          <w:lang w:val="zh-CN"/>
        </w:rPr>
        <w:t>正偏离的需详细说明）；</w:t>
      </w:r>
    </w:p>
    <w:p w14:paraId="13247EBA">
      <w:pPr>
        <w:tabs>
          <w:tab w:val="left" w:pos="3870"/>
          <w:tab w:val="left" w:pos="4085"/>
        </w:tabs>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2.2.4项目实施方案；</w:t>
      </w:r>
    </w:p>
    <w:p w14:paraId="71A28DBA">
      <w:pPr>
        <w:snapToGrid w:val="0"/>
        <w:spacing w:line="440" w:lineRule="exact"/>
        <w:ind w:lef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2.2.5项目实施人员清单；</w:t>
      </w:r>
    </w:p>
    <w:p w14:paraId="6EFB8D3E">
      <w:pPr>
        <w:pStyle w:val="40"/>
        <w:spacing w:line="360" w:lineRule="auto"/>
        <w:ind w:firstLine="0" w:firstLineChars="0"/>
        <w:jc w:val="left"/>
        <w:rPr>
          <w:rFonts w:hint="eastAsia" w:ascii="仿宋_GB2312" w:hAnsi="仿宋_GB2312" w:eastAsia="仿宋_GB2312" w:cs="仿宋_GB2312"/>
          <w:color w:val="auto"/>
          <w:szCs w:val="20"/>
          <w:highlight w:val="none"/>
        </w:rPr>
      </w:pPr>
      <w:r>
        <w:rPr>
          <w:rFonts w:hint="eastAsia" w:ascii="仿宋_GB2312" w:hAnsi="仿宋_GB2312" w:eastAsia="仿宋_GB2312" w:cs="仿宋_GB2312"/>
          <w:color w:val="auto"/>
          <w:szCs w:val="20"/>
          <w:highlight w:val="none"/>
          <w:lang w:val="zh-CN"/>
        </w:rPr>
        <w:t>2.2.</w:t>
      </w:r>
      <w:r>
        <w:rPr>
          <w:rFonts w:hint="eastAsia" w:ascii="仿宋_GB2312" w:hAnsi="仿宋_GB2312" w:eastAsia="仿宋_GB2312" w:cs="仿宋_GB2312"/>
          <w:color w:val="auto"/>
          <w:szCs w:val="20"/>
          <w:highlight w:val="none"/>
          <w:lang w:val="en-US" w:eastAsia="zh-CN"/>
        </w:rPr>
        <w:t>6</w:t>
      </w:r>
      <w:r>
        <w:rPr>
          <w:rFonts w:hint="eastAsia" w:ascii="仿宋_GB2312" w:hAnsi="仿宋_GB2312" w:eastAsia="仿宋_GB2312" w:cs="仿宋_GB2312"/>
          <w:color w:val="auto"/>
          <w:szCs w:val="20"/>
          <w:highlight w:val="none"/>
          <w:lang w:val="zh-CN"/>
        </w:rPr>
        <w:t>消耗品、维修零配件及其价格清单（</w:t>
      </w:r>
      <w:r>
        <w:rPr>
          <w:rFonts w:hint="eastAsia" w:ascii="仿宋_GB2312" w:hAnsi="仿宋_GB2312" w:eastAsia="仿宋_GB2312" w:cs="仿宋_GB2312"/>
          <w:color w:val="auto"/>
          <w:szCs w:val="20"/>
          <w:highlight w:val="none"/>
          <w:lang w:val="en-US" w:eastAsia="zh-CN"/>
        </w:rPr>
        <w:t>如有</w:t>
      </w:r>
      <w:r>
        <w:rPr>
          <w:rFonts w:hint="eastAsia" w:ascii="仿宋_GB2312" w:hAnsi="仿宋_GB2312" w:eastAsia="仿宋_GB2312" w:cs="仿宋_GB2312"/>
          <w:color w:val="auto"/>
          <w:szCs w:val="20"/>
          <w:highlight w:val="none"/>
          <w:lang w:val="zh-CN"/>
        </w:rPr>
        <w:t>）；</w:t>
      </w:r>
    </w:p>
    <w:p w14:paraId="5CFD5B3A">
      <w:pPr>
        <w:pStyle w:val="40"/>
        <w:spacing w:line="360" w:lineRule="auto"/>
        <w:ind w:firstLine="0" w:firstLineChars="0"/>
        <w:jc w:val="left"/>
        <w:rPr>
          <w:rFonts w:hint="eastAsia" w:ascii="仿宋_GB2312" w:hAnsi="仿宋_GB2312" w:eastAsia="仿宋_GB2312" w:cs="仿宋_GB2312"/>
          <w:color w:val="auto"/>
          <w:szCs w:val="20"/>
          <w:highlight w:val="none"/>
        </w:rPr>
      </w:pPr>
      <w:r>
        <w:rPr>
          <w:rFonts w:hint="eastAsia" w:ascii="仿宋_GB2312" w:hAnsi="仿宋_GB2312" w:eastAsia="仿宋_GB2312" w:cs="仿宋_GB2312"/>
          <w:color w:val="auto"/>
          <w:szCs w:val="20"/>
          <w:highlight w:val="none"/>
        </w:rPr>
        <w:t>2.2.</w:t>
      </w:r>
      <w:r>
        <w:rPr>
          <w:rFonts w:hint="eastAsia" w:ascii="仿宋_GB2312" w:hAnsi="仿宋_GB2312" w:eastAsia="仿宋_GB2312" w:cs="仿宋_GB2312"/>
          <w:color w:val="auto"/>
          <w:szCs w:val="20"/>
          <w:highlight w:val="none"/>
          <w:lang w:val="en-US" w:eastAsia="zh-CN"/>
        </w:rPr>
        <w:t>7</w:t>
      </w:r>
      <w:r>
        <w:rPr>
          <w:rFonts w:hint="eastAsia" w:ascii="仿宋_GB2312" w:hAnsi="仿宋_GB2312" w:eastAsia="仿宋_GB2312" w:cs="仿宋_GB2312"/>
          <w:color w:val="auto"/>
          <w:szCs w:val="20"/>
          <w:highlight w:val="none"/>
        </w:rPr>
        <w:t>类似业绩一览表（附业绩证明材料）（如有）；</w:t>
      </w:r>
    </w:p>
    <w:p w14:paraId="27CCE9E8">
      <w:pPr>
        <w:pStyle w:val="40"/>
        <w:spacing w:line="360" w:lineRule="auto"/>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8</w:t>
      </w:r>
      <w:r>
        <w:rPr>
          <w:rFonts w:hint="eastAsia" w:ascii="仿宋_GB2312" w:hAnsi="仿宋_GB2312" w:eastAsia="仿宋_GB2312" w:cs="仿宋_GB2312"/>
          <w:color w:val="auto"/>
          <w:sz w:val="24"/>
          <w:highlight w:val="none"/>
        </w:rPr>
        <w:t>享受政府采购政策性规定情况表（如有）（</w:t>
      </w:r>
      <w:r>
        <w:rPr>
          <w:rFonts w:hint="eastAsia" w:ascii="仿宋_GB2312" w:hAnsi="仿宋_GB2312" w:eastAsia="仿宋_GB2312" w:cs="仿宋_GB2312"/>
          <w:color w:val="auto"/>
          <w:sz w:val="24"/>
          <w:szCs w:val="24"/>
          <w:highlight w:val="none"/>
        </w:rPr>
        <w:t>采购清单中有国家强制采购的节能产品的，必须填写相关对应内容，否则视为未提供节能产品）（附证明材料）。</w:t>
      </w:r>
    </w:p>
    <w:p w14:paraId="04C61794">
      <w:pPr>
        <w:pStyle w:val="40"/>
        <w:spacing w:line="360" w:lineRule="auto"/>
        <w:ind w:firstLine="0" w:firstLineChars="0"/>
        <w:jc w:val="left"/>
        <w:rPr>
          <w:rFonts w:hint="eastAsia" w:ascii="仿宋_GB2312" w:hAnsi="仿宋_GB2312" w:eastAsia="仿宋_GB2312" w:cs="仿宋_GB2312"/>
          <w:color w:val="auto"/>
          <w:szCs w:val="20"/>
          <w:highlight w:val="none"/>
        </w:rPr>
      </w:pPr>
      <w:r>
        <w:rPr>
          <w:rFonts w:hint="eastAsia" w:ascii="仿宋_GB2312" w:hAnsi="仿宋_GB2312" w:eastAsia="仿宋_GB2312" w:cs="仿宋_GB2312"/>
          <w:color w:val="auto"/>
          <w:szCs w:val="20"/>
          <w:highlight w:val="none"/>
          <w:lang w:val="zh-CN"/>
        </w:rPr>
        <w:t>2.2.</w:t>
      </w:r>
      <w:r>
        <w:rPr>
          <w:rFonts w:hint="eastAsia" w:ascii="仿宋_GB2312" w:hAnsi="仿宋_GB2312" w:eastAsia="仿宋_GB2312" w:cs="仿宋_GB2312"/>
          <w:color w:val="auto"/>
          <w:szCs w:val="20"/>
          <w:highlight w:val="none"/>
          <w:lang w:val="en-US" w:eastAsia="zh-CN"/>
        </w:rPr>
        <w:t>9</w:t>
      </w:r>
      <w:r>
        <w:rPr>
          <w:rFonts w:hint="eastAsia" w:ascii="仿宋_GB2312" w:hAnsi="仿宋_GB2312" w:eastAsia="仿宋_GB2312" w:cs="仿宋_GB2312"/>
          <w:color w:val="auto"/>
          <w:szCs w:val="20"/>
          <w:highlight w:val="none"/>
          <w:lang w:val="zh-CN"/>
        </w:rPr>
        <w:t>优惠条件及其他额外承诺；</w:t>
      </w:r>
    </w:p>
    <w:p w14:paraId="13D4C8FF">
      <w:pPr>
        <w:snapToGrid w:val="0"/>
        <w:spacing w:line="440" w:lineRule="exact"/>
        <w:ind w:left="0"/>
        <w:jc w:val="left"/>
        <w:rPr>
          <w:rFonts w:hint="eastAsia"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b/>
          <w:bCs/>
          <w:color w:val="auto"/>
          <w:kern w:val="0"/>
          <w:sz w:val="24"/>
          <w:highlight w:val="none"/>
          <w:lang w:val="zh-CN"/>
        </w:rPr>
        <w:t>2.2.1</w:t>
      </w:r>
      <w:r>
        <w:rPr>
          <w:rFonts w:hint="eastAsia" w:ascii="仿宋_GB2312" w:hAnsi="仿宋_GB2312" w:eastAsia="仿宋_GB2312" w:cs="仿宋_GB2312"/>
          <w:b/>
          <w:bCs/>
          <w:color w:val="auto"/>
          <w:kern w:val="0"/>
          <w:sz w:val="24"/>
          <w:highlight w:val="none"/>
          <w:lang w:val="en-US" w:eastAsia="zh-CN"/>
        </w:rPr>
        <w:t>0</w:t>
      </w:r>
      <w:r>
        <w:rPr>
          <w:rFonts w:hint="eastAsia" w:ascii="仿宋_GB2312" w:hAnsi="仿宋_GB2312" w:eastAsia="仿宋_GB2312" w:cs="仿宋_GB2312"/>
          <w:b/>
          <w:bCs/>
          <w:color w:val="auto"/>
          <w:kern w:val="0"/>
          <w:sz w:val="24"/>
          <w:highlight w:val="none"/>
          <w:lang w:val="zh-CN"/>
        </w:rPr>
        <w:t>按评分细则中要求提供的其他资料（重要）；</w:t>
      </w:r>
    </w:p>
    <w:p w14:paraId="1AA79D3B">
      <w:pPr>
        <w:snapToGrid w:val="0"/>
        <w:spacing w:line="440" w:lineRule="exact"/>
        <w:ind w:lef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2.2.1</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其他投标人认为需要提供的材料，如投标人简介等，格式自拟。</w:t>
      </w:r>
    </w:p>
    <w:p w14:paraId="5297979A">
      <w:pPr>
        <w:snapToGrid w:val="0"/>
        <w:spacing w:line="440" w:lineRule="exact"/>
        <w:ind w:lef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32"/>
          <w:szCs w:val="32"/>
          <w:highlight w:val="none"/>
          <w:u w:val="single"/>
        </w:rPr>
        <w:t>注：</w:t>
      </w:r>
      <w:r>
        <w:rPr>
          <w:rFonts w:hint="eastAsia" w:ascii="仿宋_GB2312" w:hAnsi="仿宋_GB2312" w:eastAsia="仿宋_GB2312" w:cs="仿宋_GB2312"/>
          <w:b/>
          <w:bCs/>
          <w:color w:val="auto"/>
          <w:sz w:val="32"/>
          <w:szCs w:val="32"/>
          <w:highlight w:val="none"/>
          <w:u w:val="single"/>
          <w:lang w:val="en-US" w:eastAsia="zh-CN"/>
        </w:rPr>
        <w:t>供应商可对上述内容的</w:t>
      </w:r>
      <w:r>
        <w:rPr>
          <w:rFonts w:hint="eastAsia" w:ascii="仿宋_GB2312" w:hAnsi="仿宋_GB2312" w:eastAsia="仿宋_GB2312" w:cs="仿宋_GB2312"/>
          <w:b/>
          <w:bCs/>
          <w:color w:val="auto"/>
          <w:sz w:val="32"/>
          <w:szCs w:val="32"/>
          <w:highlight w:val="none"/>
          <w:u w:val="single"/>
        </w:rPr>
        <w:t>格式</w:t>
      </w:r>
      <w:r>
        <w:rPr>
          <w:rFonts w:hint="eastAsia" w:ascii="仿宋_GB2312" w:hAnsi="仿宋_GB2312" w:eastAsia="仿宋_GB2312" w:cs="仿宋_GB2312"/>
          <w:b/>
          <w:bCs/>
          <w:color w:val="auto"/>
          <w:sz w:val="32"/>
          <w:szCs w:val="32"/>
          <w:highlight w:val="none"/>
          <w:u w:val="single"/>
          <w:lang w:val="en-US" w:eastAsia="zh-CN"/>
        </w:rPr>
        <w:t>和内容</w:t>
      </w:r>
      <w:r>
        <w:rPr>
          <w:rFonts w:hint="eastAsia" w:ascii="仿宋_GB2312" w:hAnsi="仿宋_GB2312" w:eastAsia="仿宋_GB2312" w:cs="仿宋_GB2312"/>
          <w:b/>
          <w:bCs/>
          <w:color w:val="auto"/>
          <w:sz w:val="32"/>
          <w:szCs w:val="32"/>
          <w:highlight w:val="none"/>
          <w:u w:val="single"/>
          <w:lang w:eastAsia="zh-CN"/>
        </w:rPr>
        <w:t>进行调整</w:t>
      </w:r>
      <w:r>
        <w:rPr>
          <w:rFonts w:hint="eastAsia" w:ascii="仿宋_GB2312" w:hAnsi="仿宋_GB2312" w:eastAsia="仿宋_GB2312" w:cs="仿宋_GB2312"/>
          <w:b/>
          <w:bCs/>
          <w:color w:val="auto"/>
          <w:sz w:val="32"/>
          <w:szCs w:val="32"/>
          <w:highlight w:val="none"/>
          <w:u w:val="single"/>
        </w:rPr>
        <w:t>，以使“商务和技术文件”内容更加完备。供应商自有的各类证书、业绩等证明材料均为原件彩色扫描件或图片（标项内另有规定的除外），加盖供应商CA签章。无需提供纸质证明材料核验。</w:t>
      </w:r>
    </w:p>
    <w:p w14:paraId="0853FB07">
      <w:pPr>
        <w:snapToGrid w:val="0"/>
        <w:spacing w:line="440" w:lineRule="exact"/>
        <w:ind w:left="0"/>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2.</w:t>
      </w:r>
      <w:r>
        <w:rPr>
          <w:rFonts w:hint="eastAsia" w:ascii="仿宋_GB2312" w:hAnsi="仿宋_GB2312" w:eastAsia="仿宋_GB2312" w:cs="仿宋_GB2312"/>
          <w:b/>
          <w:bCs/>
          <w:color w:val="auto"/>
          <w:sz w:val="24"/>
          <w:highlight w:val="none"/>
          <w:lang w:val="en-US" w:eastAsia="zh-CN"/>
        </w:rPr>
        <w:t>3</w:t>
      </w:r>
      <w:r>
        <w:rPr>
          <w:rFonts w:hint="eastAsia" w:ascii="仿宋_GB2312" w:hAnsi="仿宋_GB2312" w:eastAsia="仿宋_GB2312" w:cs="仿宋_GB2312"/>
          <w:b/>
          <w:bCs/>
          <w:color w:val="auto"/>
          <w:sz w:val="24"/>
          <w:highlight w:val="none"/>
        </w:rPr>
        <w:t>“报价文件”包括以下内容：</w:t>
      </w:r>
    </w:p>
    <w:p w14:paraId="23F9420A">
      <w:pPr>
        <w:tabs>
          <w:tab w:val="left" w:pos="3870"/>
          <w:tab w:val="left" w:pos="4085"/>
        </w:tabs>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.1开标一览表；</w:t>
      </w:r>
    </w:p>
    <w:p w14:paraId="452EB728">
      <w:pPr>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.2关于报价的其他说明（如有，格式自拟）。</w:t>
      </w:r>
    </w:p>
    <w:p w14:paraId="7A4F675F">
      <w:pPr>
        <w:snapToGrid w:val="0"/>
        <w:spacing w:line="440" w:lineRule="exact"/>
        <w:jc w:val="left"/>
        <w:rPr>
          <w:rFonts w:hint="eastAsia" w:ascii="仿宋_GB2312" w:hAnsi="仿宋_GB2312" w:eastAsia="仿宋_GB2312" w:cs="仿宋_GB2312"/>
          <w:b/>
          <w:bCs/>
          <w:color w:val="auto"/>
          <w:sz w:val="32"/>
          <w:szCs w:val="32"/>
          <w:highlight w:val="none"/>
          <w:u w:val="single"/>
        </w:rPr>
      </w:pPr>
      <w:r>
        <w:rPr>
          <w:rFonts w:hint="eastAsia" w:ascii="仿宋_GB2312" w:hAnsi="仿宋_GB2312" w:eastAsia="仿宋_GB2312" w:cs="仿宋_GB2312"/>
          <w:b/>
          <w:bCs/>
          <w:color w:val="auto"/>
          <w:sz w:val="32"/>
          <w:szCs w:val="32"/>
          <w:highlight w:val="none"/>
          <w:u w:val="single"/>
        </w:rPr>
        <w:t>注：“报价文件”需按采购文件第六章附件的要求制作，未按采购文件要求签字、盖CA章或内容有实质性偏离的，作无效投标处理。</w:t>
      </w:r>
    </w:p>
    <w:p w14:paraId="1C2D4145">
      <w:pPr>
        <w:snapToGrid w:val="0"/>
        <w:spacing w:line="440" w:lineRule="exact"/>
        <w:jc w:val="left"/>
        <w:rPr>
          <w:rFonts w:hint="eastAsia" w:ascii="仿宋_GB2312" w:hAnsi="仿宋_GB2312" w:eastAsia="仿宋_GB2312" w:cs="仿宋_GB2312"/>
          <w:b/>
          <w:bCs/>
          <w:color w:val="auto"/>
          <w:sz w:val="32"/>
          <w:szCs w:val="32"/>
          <w:highlight w:val="none"/>
          <w:u w:val="single"/>
        </w:rPr>
      </w:pPr>
      <w:r>
        <w:rPr>
          <w:rFonts w:hint="eastAsia" w:ascii="仿宋_GB2312" w:hAnsi="仿宋_GB2312" w:eastAsia="仿宋_GB2312" w:cs="仿宋_GB2312"/>
          <w:b/>
          <w:bCs/>
          <w:color w:val="auto"/>
          <w:sz w:val="32"/>
          <w:szCs w:val="32"/>
          <w:highlight w:val="none"/>
          <w:u w:val="single"/>
        </w:rPr>
        <w:t>注：如联合体投标的，“资格文件”、“商务技术文件”、“报价文件”中除联合体协议外，所有盖章、签字部分仅需联合体牵头人盖章和签字。</w:t>
      </w:r>
    </w:p>
    <w:p w14:paraId="02D46672">
      <w:pPr>
        <w:numPr>
          <w:ilvl w:val="0"/>
          <w:numId w:val="4"/>
        </w:numPr>
        <w:snapToGrid w:val="0"/>
        <w:spacing w:line="44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投标文件的制作要求</w:t>
      </w:r>
    </w:p>
    <w:p w14:paraId="38C5A850">
      <w:pPr>
        <w:snapToGrid w:val="0"/>
        <w:spacing w:line="44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_GB2312" w:hAnsi="仿宋_GB2312" w:eastAsia="仿宋_GB2312" w:cs="仿宋_GB2312"/>
          <w:b/>
          <w:bCs/>
          <w:color w:val="auto"/>
          <w:spacing w:val="-4"/>
          <w:sz w:val="24"/>
          <w:highlight w:val="none"/>
        </w:rPr>
        <w:t>未按“政采云”平台电子投标工具（政府采购电子交易客户端）制作将无法上传和解密</w:t>
      </w:r>
      <w:r>
        <w:rPr>
          <w:rFonts w:hint="eastAsia" w:ascii="仿宋_GB2312" w:hAnsi="仿宋_GB2312" w:eastAsia="仿宋_GB2312" w:cs="仿宋_GB2312"/>
          <w:b/>
          <w:color w:val="auto"/>
          <w:sz w:val="24"/>
          <w:highlight w:val="none"/>
        </w:rPr>
        <w:t>。</w:t>
      </w:r>
    </w:p>
    <w:p w14:paraId="63A4E316">
      <w:pPr>
        <w:snapToGrid w:val="0"/>
        <w:spacing w:line="44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3.2投标文件须为PDF格式文档。</w:t>
      </w:r>
    </w:p>
    <w:p w14:paraId="7407E6F6">
      <w:pPr>
        <w:snapToGrid w:val="0"/>
        <w:spacing w:line="44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3.3投标文件需做好“标书关联”（即设置关联点），未设置关联点而导致失分或无效投标处理的风险由投标人承担。</w:t>
      </w:r>
    </w:p>
    <w:p w14:paraId="25B3D7E9">
      <w:pPr>
        <w:snapToGrid w:val="0"/>
        <w:spacing w:line="440" w:lineRule="exact"/>
        <w:jc w:val="left"/>
        <w:rPr>
          <w:rFonts w:hint="eastAsia" w:ascii="仿宋_GB2312" w:hAnsi="仿宋_GB2312" w:eastAsia="仿宋_GB2312" w:cs="仿宋_GB2312"/>
          <w:b/>
          <w:bCs/>
          <w:color w:val="auto"/>
          <w:spacing w:val="-4"/>
          <w:sz w:val="24"/>
          <w:highlight w:val="none"/>
        </w:rPr>
      </w:pPr>
      <w:r>
        <w:rPr>
          <w:rFonts w:hint="eastAsia" w:ascii="仿宋_GB2312" w:hAnsi="仿宋_GB2312" w:eastAsia="仿宋_GB2312" w:cs="仿宋_GB2312"/>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302B1206">
      <w:pPr>
        <w:snapToGrid w:val="0"/>
        <w:spacing w:line="440" w:lineRule="exact"/>
        <w:jc w:val="left"/>
        <w:rPr>
          <w:rFonts w:hint="eastAsia" w:ascii="仿宋_GB2312" w:hAnsi="仿宋_GB2312" w:eastAsia="仿宋_GB2312" w:cs="仿宋_GB2312"/>
          <w:b/>
          <w:bCs/>
          <w:color w:val="auto"/>
          <w:spacing w:val="-4"/>
          <w:sz w:val="24"/>
          <w:highlight w:val="none"/>
        </w:rPr>
      </w:pPr>
      <w:r>
        <w:rPr>
          <w:rFonts w:hint="eastAsia" w:ascii="仿宋_GB2312" w:hAnsi="仿宋_GB2312" w:eastAsia="仿宋_GB2312" w:cs="仿宋_GB2312"/>
          <w:b/>
          <w:bCs/>
          <w:color w:val="auto"/>
          <w:spacing w:val="-4"/>
          <w:sz w:val="24"/>
          <w:highlight w:val="none"/>
        </w:rPr>
        <w:t>3.5个体工商户参与投标的，法定代表人签字（盖章）处由个体工商户经营者签署（盖章）。</w:t>
      </w:r>
    </w:p>
    <w:p w14:paraId="63BED251">
      <w:pPr>
        <w:snapToGrid w:val="0"/>
        <w:spacing w:line="440" w:lineRule="exact"/>
        <w:jc w:val="left"/>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b/>
          <w:bCs/>
          <w:color w:val="auto"/>
          <w:spacing w:val="-4"/>
          <w:sz w:val="24"/>
          <w:highlight w:val="none"/>
          <w:u w:val="single"/>
        </w:rPr>
        <w:t>友情提醒：在生成加密电子标书过程中，花费时间较长，预计需要10-20分钟时间，请供应商耐心等待，不要关闭投标客户端。</w:t>
      </w:r>
    </w:p>
    <w:p w14:paraId="72E4A34B">
      <w:pPr>
        <w:widowControl/>
        <w:snapToGrid w:val="0"/>
        <w:spacing w:line="440" w:lineRule="exact"/>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sz w:val="24"/>
          <w:highlight w:val="none"/>
        </w:rPr>
        <w:t>4．</w:t>
      </w:r>
      <w:r>
        <w:rPr>
          <w:rFonts w:hint="eastAsia" w:ascii="仿宋_GB2312" w:hAnsi="仿宋_GB2312" w:eastAsia="仿宋_GB2312" w:cs="仿宋_GB2312"/>
          <w:b/>
          <w:color w:val="auto"/>
          <w:kern w:val="0"/>
          <w:sz w:val="24"/>
          <w:highlight w:val="none"/>
        </w:rPr>
        <w:t>投标文件的补充和修改</w:t>
      </w:r>
    </w:p>
    <w:p w14:paraId="37E28D9B">
      <w:pPr>
        <w:widowControl/>
        <w:snapToGrid w:val="0"/>
        <w:spacing w:line="440" w:lineRule="exact"/>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20711D1A">
      <w:pPr>
        <w:pStyle w:val="8"/>
        <w:numPr>
          <w:ilvl w:val="0"/>
          <w:numId w:val="0"/>
        </w:numPr>
        <w:spacing w:after="0" w:afterLines="0" w:line="440" w:lineRule="atLeast"/>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5.投标文件的有效期</w:t>
      </w:r>
    </w:p>
    <w:p w14:paraId="260D0EF2">
      <w:pPr>
        <w:pStyle w:val="8"/>
        <w:numPr>
          <w:ilvl w:val="0"/>
          <w:numId w:val="0"/>
        </w:numPr>
        <w:spacing w:after="0" w:afterLines="0" w:line="440" w:lineRule="atLeas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5.1</w:t>
      </w:r>
      <w:r>
        <w:rPr>
          <w:rFonts w:hint="eastAsia" w:ascii="仿宋_GB2312" w:hAnsi="仿宋_GB2312" w:eastAsia="仿宋_GB2312" w:cs="仿宋_GB2312"/>
          <w:color w:val="auto"/>
          <w:highlight w:val="none"/>
        </w:rPr>
        <w:t>投标文件有效期详见前附表。投标有效期内，投标人不得撤销或更换投标文件。</w:t>
      </w:r>
    </w:p>
    <w:p w14:paraId="359B3731">
      <w:pPr>
        <w:pStyle w:val="8"/>
        <w:numPr>
          <w:ilvl w:val="0"/>
          <w:numId w:val="0"/>
        </w:numPr>
        <w:spacing w:after="0" w:afterLines="0" w:line="440" w:lineRule="atLeas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5.2投标有效期内未完成开评标及与中标人签订合同的，采购人需与投标人书面协商延长投标书的有效期。</w:t>
      </w:r>
    </w:p>
    <w:p w14:paraId="681D5D55">
      <w:pPr>
        <w:pStyle w:val="8"/>
        <w:numPr>
          <w:ilvl w:val="0"/>
          <w:numId w:val="0"/>
        </w:numPr>
        <w:spacing w:after="0" w:afterLines="0" w:line="440" w:lineRule="atLeas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5.3投标人可拒绝接受延期要求。同意延长有效期的投标人不能修改投标文件。</w:t>
      </w:r>
    </w:p>
    <w:p w14:paraId="7E8A090C">
      <w:pPr>
        <w:pStyle w:val="8"/>
        <w:numPr>
          <w:ilvl w:val="0"/>
          <w:numId w:val="0"/>
        </w:numPr>
        <w:spacing w:after="0" w:afterLines="0" w:line="440" w:lineRule="atLeas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5.4投标文件不予退还。</w:t>
      </w:r>
    </w:p>
    <w:p w14:paraId="339A7821">
      <w:pPr>
        <w:pStyle w:val="8"/>
        <w:numPr>
          <w:ilvl w:val="0"/>
          <w:numId w:val="0"/>
        </w:numPr>
        <w:spacing w:after="0" w:afterLines="0" w:line="440" w:lineRule="atLeast"/>
        <w:rPr>
          <w:rFonts w:hint="eastAsia" w:ascii="仿宋_GB2312" w:hAnsi="仿宋_GB2312" w:eastAsia="仿宋_GB2312" w:cs="仿宋_GB2312"/>
          <w:b/>
          <w:bCs/>
          <w:color w:val="auto"/>
          <w:szCs w:val="24"/>
          <w:highlight w:val="none"/>
        </w:rPr>
      </w:pPr>
      <w:r>
        <w:rPr>
          <w:rFonts w:hint="eastAsia" w:ascii="仿宋_GB2312" w:hAnsi="仿宋_GB2312" w:eastAsia="仿宋_GB2312" w:cs="仿宋_GB2312"/>
          <w:b/>
          <w:bCs/>
          <w:color w:val="auto"/>
          <w:szCs w:val="24"/>
          <w:highlight w:val="none"/>
        </w:rPr>
        <w:t>6.投标文件的保密</w:t>
      </w:r>
    </w:p>
    <w:p w14:paraId="10A354E0">
      <w:pPr>
        <w:ind w:lef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6.1备份电子投标文件在解密前处于保密状态。</w:t>
      </w:r>
    </w:p>
    <w:p w14:paraId="2ABF5478">
      <w:pPr>
        <w:ind w:lef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6.2解密成功后，“资格文件”、“商务和技术文件”、“报价文件”各自处于数据隔离状态，各部分信息只有在相关环节评审时可见，不受解密影响。</w:t>
      </w:r>
    </w:p>
    <w:p w14:paraId="0EBE76E0">
      <w:pPr>
        <w:pStyle w:val="4"/>
        <w:spacing w:line="415" w:lineRule="auto"/>
        <w:jc w:val="center"/>
        <w:rPr>
          <w:rFonts w:hint="eastAsia" w:ascii="仿宋_GB2312" w:hAnsi="仿宋_GB2312" w:eastAsia="仿宋_GB2312" w:cs="仿宋_GB2312"/>
          <w:color w:val="auto"/>
          <w:highlight w:val="none"/>
        </w:rPr>
      </w:pPr>
      <w:bookmarkStart w:id="38" w:name="_Toc9597"/>
      <w:r>
        <w:rPr>
          <w:rFonts w:hint="eastAsia" w:ascii="仿宋_GB2312" w:hAnsi="仿宋_GB2312" w:eastAsia="仿宋_GB2312" w:cs="仿宋_GB2312"/>
          <w:color w:val="auto"/>
          <w:highlight w:val="none"/>
        </w:rPr>
        <w:t>四、开标评标</w:t>
      </w:r>
      <w:bookmarkEnd w:id="38"/>
    </w:p>
    <w:p w14:paraId="2E48F854">
      <w:pPr>
        <w:snapToGrid w:val="0"/>
        <w:spacing w:line="44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1．开标出席</w:t>
      </w:r>
    </w:p>
    <w:p w14:paraId="52218975">
      <w:pPr>
        <w:snapToGrid w:val="0"/>
        <w:spacing w:line="48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1.1 投标供应商法定代表人或其授权代表或个体工商户经营者需准时通过“政采云平台”在线参加开标，否则将导致投标文件无法按时解密、无法在线询标等。</w:t>
      </w:r>
    </w:p>
    <w:p w14:paraId="6191E75B">
      <w:pPr>
        <w:snapToGrid w:val="0"/>
        <w:spacing w:line="48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1.2投标供应商自主选择是否出席现场开标会议，但除电子交易技术指导外，现场不接受任何与投标有关的资料。</w:t>
      </w:r>
    </w:p>
    <w:p w14:paraId="14A3163A">
      <w:pPr>
        <w:snapToGrid w:val="0"/>
        <w:spacing w:line="44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2．开标大会程序</w:t>
      </w:r>
    </w:p>
    <w:p w14:paraId="5532153A">
      <w:pPr>
        <w:snapToGrid w:val="0"/>
        <w:spacing w:line="440" w:lineRule="exact"/>
        <w:jc w:val="left"/>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b w:val="0"/>
          <w:bCs w:val="0"/>
          <w:color w:val="auto"/>
          <w:sz w:val="24"/>
          <w:highlight w:val="none"/>
          <w:u w:val="none" w:color="auto"/>
        </w:rPr>
        <w:t>开标大会由采购代理机构主持：</w:t>
      </w:r>
    </w:p>
    <w:p w14:paraId="3EDD3DB2">
      <w:pPr>
        <w:snapToGrid w:val="0"/>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2.1主持人宣布开标会开始，介绍到会单位和人员。</w:t>
      </w:r>
    </w:p>
    <w:p w14:paraId="76589194">
      <w:pPr>
        <w:snapToGrid w:val="0"/>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2.2宣读完成加密电子投标文件上传的供应商名单。</w:t>
      </w:r>
    </w:p>
    <w:p w14:paraId="6A7BAB71">
      <w:pPr>
        <w:snapToGrid w:val="0"/>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2.3组织各投标人法定代表人或其授权代表签署《政府采购活动现场确认声明书》（视情）。</w:t>
      </w:r>
    </w:p>
    <w:p w14:paraId="5F46E128">
      <w:pPr>
        <w:snapToGrid w:val="0"/>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2.4采购代理机构通过政采云平台和上传电子投标文件时登记的手机号发出解密指令，投标人对加密电子投标文件进行在线解密。</w:t>
      </w:r>
      <w:r>
        <w:rPr>
          <w:rFonts w:hint="eastAsia" w:ascii="仿宋_GB2312" w:hAnsi="仿宋_GB2312" w:eastAsia="仿宋_GB2312" w:cs="仿宋_GB2312"/>
          <w:color w:val="auto"/>
          <w:sz w:val="24"/>
          <w:highlight w:val="none"/>
          <w:lang w:eastAsia="zh-CN"/>
        </w:rPr>
        <w:t>在系统规定时间内</w:t>
      </w:r>
      <w:r>
        <w:rPr>
          <w:rFonts w:hint="eastAsia" w:ascii="仿宋_GB2312" w:hAnsi="仿宋_GB2312" w:eastAsia="仿宋_GB2312" w:cs="仿宋_GB2312"/>
          <w:color w:val="auto"/>
          <w:sz w:val="24"/>
          <w:highlight w:val="none"/>
        </w:rPr>
        <w:t>解密电子投标文件</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解密成功的，备份加密电子投标文件自动失效。若在规定时间内无法解密或解密失败，上传备份电子加密投标文件并解密。</w:t>
      </w:r>
    </w:p>
    <w:p w14:paraId="65D4950A">
      <w:pPr>
        <w:snapToGrid w:val="0"/>
        <w:spacing w:line="480" w:lineRule="exact"/>
        <w:jc w:val="left"/>
        <w:rPr>
          <w:rFonts w:hint="eastAsia" w:ascii="仿宋_GB2312" w:hAnsi="仿宋_GB2312" w:eastAsia="仿宋_GB2312" w:cs="仿宋_GB2312"/>
          <w:b/>
          <w:bCs/>
          <w:color w:val="auto"/>
          <w:sz w:val="24"/>
          <w:highlight w:val="none"/>
          <w:u w:val="single"/>
        </w:rPr>
      </w:pPr>
      <w:r>
        <w:rPr>
          <w:rFonts w:hint="eastAsia" w:ascii="仿宋_GB2312" w:hAnsi="仿宋_GB2312" w:eastAsia="仿宋_GB2312" w:cs="仿宋_GB2312"/>
          <w:b/>
          <w:bCs/>
          <w:color w:val="auto"/>
          <w:sz w:val="24"/>
          <w:highlight w:val="none"/>
          <w:u w:val="single"/>
        </w:rPr>
        <w:t>注：</w:t>
      </w:r>
      <w:r>
        <w:rPr>
          <w:rFonts w:hint="eastAsia" w:ascii="仿宋_GB2312" w:hAnsi="仿宋_GB2312" w:eastAsia="仿宋_GB2312" w:cs="仿宋_GB2312"/>
          <w:b/>
          <w:bCs/>
          <w:color w:val="auto"/>
          <w:spacing w:val="-4"/>
          <w:sz w:val="24"/>
          <w:highlight w:val="none"/>
          <w:u w:val="single"/>
        </w:rPr>
        <w:t>制作电子投标文件和解密投标文件的需为同一把CA。解密时间截止后仍未解密成功的，视为撤回投标文件，放弃投标。</w:t>
      </w:r>
    </w:p>
    <w:p w14:paraId="7D5FFB4F">
      <w:pPr>
        <w:snapToGrid w:val="0"/>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2.5采购机构对“资格文件”进行审查，发布资格审查结果。</w:t>
      </w:r>
    </w:p>
    <w:p w14:paraId="41DA593C">
      <w:pPr>
        <w:snapToGrid w:val="0"/>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2.6评审委员会对“商务和技术文件”进行评审，发布评审结果。</w:t>
      </w:r>
    </w:p>
    <w:p w14:paraId="52CA114E">
      <w:pPr>
        <w:snapToGrid w:val="0"/>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注：评审期间的询标、澄清都将在政采云平台上进行。</w:t>
      </w:r>
    </w:p>
    <w:p w14:paraId="48DE9758">
      <w:pPr>
        <w:snapToGrid w:val="0"/>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2.7评审委员会对报价文件进行评审，计算价格分。</w:t>
      </w:r>
    </w:p>
    <w:p w14:paraId="3B651F88">
      <w:pPr>
        <w:snapToGrid w:val="0"/>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2.8汇总技术商务分、价格分，根据总得分排序确定中标候选人，公布评审结果。</w:t>
      </w:r>
    </w:p>
    <w:p w14:paraId="3CCE0F5E">
      <w:pPr>
        <w:spacing w:line="48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3.评审委员会的组成</w:t>
      </w:r>
    </w:p>
    <w:p w14:paraId="4ACAF37C">
      <w:pPr>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3.1评审委员会由采购单位依法组建，负责评标活动及协助处理质疑投诉。参与本项目进口论证的专家不得作为采购评审专家参与同一项目的采购评审工作。</w:t>
      </w:r>
    </w:p>
    <w:p w14:paraId="4C781F55">
      <w:pPr>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3.2评审委员会由采购人代表和有关方面的专家组成，成员人数为五人及以上单数。预算金额在1000万及以上的，成员人数为七人及以上单数。</w:t>
      </w:r>
    </w:p>
    <w:p w14:paraId="43A33786">
      <w:pPr>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3.3采购人代表不担任评审组长。</w:t>
      </w:r>
    </w:p>
    <w:p w14:paraId="5400FC0C">
      <w:pPr>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3.4经采购监督部门同意，由于专家库无相应专业专家或技术复杂等原因允许采购人自行组建或推荐抽取评审专家，相关操作规则需符合法律规定。</w:t>
      </w:r>
    </w:p>
    <w:p w14:paraId="408E4B04">
      <w:pPr>
        <w:spacing w:line="48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4.评审</w:t>
      </w:r>
    </w:p>
    <w:p w14:paraId="1472E65F">
      <w:pPr>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4.1评审程序：</w:t>
      </w:r>
    </w:p>
    <w:p w14:paraId="63555EA3">
      <w:pPr>
        <w:spacing w:line="48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4.1.1资格审查：采购人或采购代理机构依据法律、法规和采购文件规定，对投标文件中“资格文件”等进行审查，以确定投标人是否具备投标资格。</w:t>
      </w:r>
      <w:r>
        <w:rPr>
          <w:rFonts w:hint="eastAsia" w:ascii="仿宋_GB2312" w:hAnsi="仿宋_GB2312" w:eastAsia="仿宋_GB2312" w:cs="仿宋_GB2312"/>
          <w:b/>
          <w:bCs/>
          <w:color w:val="auto"/>
          <w:sz w:val="24"/>
          <w:highlight w:val="none"/>
          <w:lang w:eastAsia="zh-CN"/>
        </w:rPr>
        <w:t>中小企业资格认定详见“二、采购文件”中“</w:t>
      </w:r>
      <w:r>
        <w:rPr>
          <w:rFonts w:hint="eastAsia" w:ascii="仿宋_GB2312" w:hAnsi="仿宋_GB2312" w:eastAsia="仿宋_GB2312" w:cs="仿宋_GB2312"/>
          <w:b/>
          <w:bCs/>
          <w:color w:val="auto"/>
          <w:sz w:val="24"/>
          <w:highlight w:val="none"/>
        </w:rPr>
        <w:t>3、政府采购政策性规定</w:t>
      </w:r>
      <w:r>
        <w:rPr>
          <w:rFonts w:hint="eastAsia" w:ascii="仿宋_GB2312" w:hAnsi="仿宋_GB2312" w:eastAsia="仿宋_GB2312" w:cs="仿宋_GB2312"/>
          <w:b/>
          <w:bCs/>
          <w:color w:val="auto"/>
          <w:sz w:val="24"/>
          <w:highlight w:val="none"/>
          <w:lang w:eastAsia="zh-CN"/>
        </w:rPr>
        <w:t>”。</w:t>
      </w:r>
    </w:p>
    <w:p w14:paraId="26A5E28F">
      <w:pPr>
        <w:spacing w:line="48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4.1.2“商务和技术文件”的符合性审查：评定每份投标文件是否在实质上响应了采购文件要求，审查范围包括实质性响应条款、采购文件规定的无效投标条款、违反法律法规的行为以及评审委员会认为的对采购文件构成重大偏差的内容。</w:t>
      </w:r>
    </w:p>
    <w:p w14:paraId="5D798D5C">
      <w:pPr>
        <w:spacing w:line="48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4.1.3商务技术评分：对“商务和技术文件”中的响应情况进行评分。</w:t>
      </w:r>
    </w:p>
    <w:p w14:paraId="17DBD4FA">
      <w:pPr>
        <w:spacing w:line="48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4.1.4“报价文件”的符合性审查：审查范围包括报价有效性、准确性等。</w:t>
      </w:r>
    </w:p>
    <w:p w14:paraId="0CFE7277">
      <w:pPr>
        <w:spacing w:line="48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4.1.5报价评分：根据评审价格和价格分计算公式计算各投标人价格分。</w:t>
      </w:r>
    </w:p>
    <w:p w14:paraId="24C5045E">
      <w:pPr>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4.2评审委员会不负责解释投标人的得分高低和失分情况。</w:t>
      </w:r>
    </w:p>
    <w:p w14:paraId="1C46046F">
      <w:pPr>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4.3评审委员会不得依据投标文件（包括样品、演示）以外的资料评分。</w:t>
      </w:r>
    </w:p>
    <w:p w14:paraId="0AACC8A7">
      <w:pPr>
        <w:spacing w:line="48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_GB2312" w:hAnsi="仿宋_GB2312" w:eastAsia="仿宋_GB2312" w:cs="仿宋_GB2312"/>
          <w:b/>
          <w:bCs/>
          <w:color w:val="auto"/>
          <w:sz w:val="24"/>
          <w:highlight w:val="none"/>
        </w:rPr>
        <w:t>不接受投标人提出的主动澄清。</w:t>
      </w:r>
    </w:p>
    <w:p w14:paraId="3F9A2425">
      <w:pPr>
        <w:widowControl/>
        <w:snapToGrid w:val="0"/>
        <w:spacing w:line="4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4.5评审委员会不向落标方解释落标的原因，不退还投标文件。</w:t>
      </w:r>
    </w:p>
    <w:p w14:paraId="10E34A17">
      <w:pPr>
        <w:spacing w:line="44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5.报价修正规则</w:t>
      </w:r>
    </w:p>
    <w:p w14:paraId="7A60ABDD">
      <w:pPr>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5.1投标文件中开标一览表（报价表）内容与投标文件中相应内容不一致的，以开标一览表（报价表）为准；</w:t>
      </w:r>
    </w:p>
    <w:p w14:paraId="3FB2AAB1">
      <w:pPr>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5.2大写金额和小写金额不一致的，以大写金额为准；</w:t>
      </w:r>
    </w:p>
    <w:p w14:paraId="3F3BC303">
      <w:pPr>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5.3单价金额小数点或者百分比有明显错位的，以开标一览表的总价为准，并修改单价；</w:t>
      </w:r>
    </w:p>
    <w:p w14:paraId="4C11871F">
      <w:pPr>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5.4总价金额与按单价汇总金额不一致的，以单价金额计算结果为准。</w:t>
      </w:r>
    </w:p>
    <w:p w14:paraId="2AE9C9E9">
      <w:pPr>
        <w:widowControl/>
        <w:snapToGrid w:val="0"/>
        <w:spacing w:line="480" w:lineRule="exact"/>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同时出现两种以上不一致的，按照前款规定的顺序修正。</w:t>
      </w:r>
      <w:r>
        <w:rPr>
          <w:rFonts w:hint="eastAsia" w:ascii="仿宋_GB2312" w:hAnsi="仿宋_GB2312" w:eastAsia="仿宋_GB2312" w:cs="仿宋_GB2312"/>
          <w:bCs/>
          <w:color w:val="auto"/>
          <w:sz w:val="24"/>
          <w:highlight w:val="none"/>
        </w:rPr>
        <w:t>修正后的报价按照财政部公布第87号令 《政府采购货物和服务招标投标管理办法》</w:t>
      </w:r>
      <w:r>
        <w:rPr>
          <w:rFonts w:hint="eastAsia" w:ascii="仿宋_GB2312" w:hAnsi="仿宋_GB2312" w:eastAsia="仿宋_GB2312" w:cs="仿宋_GB2312"/>
          <w:color w:val="auto"/>
          <w:sz w:val="24"/>
          <w:highlight w:val="none"/>
        </w:rPr>
        <w:t>第五十一条第二款的规定经投标人确认后产生约束力，投标人不确认的，其投标无效。</w:t>
      </w:r>
    </w:p>
    <w:p w14:paraId="126D5D5E">
      <w:pPr>
        <w:pStyle w:val="18"/>
        <w:snapToGrid w:val="0"/>
        <w:spacing w:line="440" w:lineRule="exact"/>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6．无效投标的情形</w:t>
      </w:r>
    </w:p>
    <w:p w14:paraId="506E2FC4">
      <w:pPr>
        <w:tabs>
          <w:tab w:val="left" w:pos="4085"/>
        </w:tabs>
        <w:snapToGrid w:val="0"/>
        <w:spacing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投标响应文件有下列情形之一的作无效投标处理：</w:t>
      </w:r>
    </w:p>
    <w:p w14:paraId="6C3C3E81">
      <w:pPr>
        <w:snapToGrid w:val="0"/>
        <w:spacing w:line="44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6.1单位负责人为同一人或者存在直接控股、管理关系的不同供应商参加同一合同项（标项）下的政府采购活动的（双方均作无效投标处理）；</w:t>
      </w:r>
    </w:p>
    <w:p w14:paraId="0427B8EF">
      <w:pPr>
        <w:snapToGrid w:val="0"/>
        <w:spacing w:line="44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 xml:space="preserve">6.2为采购项目提供整体设计、规范编制或者项目管理、监理、检测等服务的供应商再参加该采购项目的其他采购活动的（单一来源采购除外）； </w:t>
      </w:r>
    </w:p>
    <w:p w14:paraId="5EA57D85">
      <w:pPr>
        <w:snapToGrid w:val="0"/>
        <w:spacing w:line="44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6.3投标人不具备采购文件中规定的资格要求的（投标人未按采购文件要求提供资格文件的，视为投标人不具备采购文件中规定的资格要求）；</w:t>
      </w:r>
    </w:p>
    <w:p w14:paraId="40F768D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6.4</w:t>
      </w:r>
      <w:r>
        <w:rPr>
          <w:rFonts w:hint="eastAsia" w:ascii="仿宋_GB2312" w:hAnsi="仿宋_GB2312" w:eastAsia="仿宋_GB2312" w:cs="仿宋_GB2312"/>
          <w:b/>
          <w:caps w:val="0"/>
          <w:smallCaps w:val="0"/>
          <w:vanish w:val="0"/>
          <w:color w:val="auto"/>
          <w:kern w:val="0"/>
          <w:sz w:val="24"/>
          <w:szCs w:val="24"/>
          <w:highlight w:val="none"/>
          <w:vertAlign w:val="baseline"/>
        </w:rPr>
        <w:t>《中小企业声明函》、《残疾人福利性单位声明函》提供不实信息的</w:t>
      </w:r>
      <w:r>
        <w:rPr>
          <w:rFonts w:hint="eastAsia" w:ascii="仿宋_GB2312" w:hAnsi="仿宋_GB2312" w:eastAsia="仿宋_GB2312" w:cs="仿宋_GB2312"/>
          <w:b/>
          <w:color w:val="auto"/>
          <w:kern w:val="0"/>
          <w:sz w:val="24"/>
          <w:highlight w:val="none"/>
        </w:rPr>
        <w:t>；</w:t>
      </w:r>
    </w:p>
    <w:p w14:paraId="47FA28E2">
      <w:pPr>
        <w:snapToGrid w:val="0"/>
        <w:spacing w:line="440" w:lineRule="exact"/>
        <w:jc w:val="left"/>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6.5投标文件制作出现如下情况：</w:t>
      </w:r>
    </w:p>
    <w:p w14:paraId="5FEF9839">
      <w:pPr>
        <w:snapToGrid w:val="0"/>
        <w:spacing w:line="440" w:lineRule="exact"/>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6.5.1未按采购文件要求制作“资格文件”的；</w:t>
      </w:r>
    </w:p>
    <w:p w14:paraId="0BD00577">
      <w:pPr>
        <w:snapToGrid w:val="0"/>
        <w:spacing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6.5.2报价一经涂改，未在涂改处加盖投标单位公章或者未经法定代表人或其授权代表签字或盖章的；</w:t>
      </w:r>
    </w:p>
    <w:p w14:paraId="195F8661">
      <w:pPr>
        <w:snapToGrid w:val="0"/>
        <w:spacing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6.5.3“资格文件”或“商务和技术文件”部分中出现用于价格分评审的投标报价的（采购文件另有规定的参与“商务和技术文件”评审的报价除外）；</w:t>
      </w:r>
    </w:p>
    <w:p w14:paraId="658B25FD">
      <w:pPr>
        <w:snapToGrid w:val="0"/>
        <w:spacing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0"/>
          <w:highlight w:val="none"/>
        </w:rPr>
        <w:t>6.5.4对招标</w:t>
      </w:r>
      <w:r>
        <w:rPr>
          <w:rFonts w:hint="eastAsia" w:ascii="仿宋_GB2312" w:hAnsi="仿宋_GB2312" w:eastAsia="仿宋_GB2312" w:cs="仿宋_GB2312"/>
          <w:color w:val="auto"/>
          <w:sz w:val="24"/>
          <w:highlight w:val="none"/>
        </w:rPr>
        <w:t>服务或技术或产品等要求</w:t>
      </w:r>
      <w:r>
        <w:rPr>
          <w:rFonts w:hint="eastAsia" w:ascii="仿宋_GB2312" w:hAnsi="仿宋_GB2312" w:eastAsia="仿宋_GB2312" w:cs="仿宋_GB2312"/>
          <w:color w:val="auto"/>
          <w:sz w:val="24"/>
          <w:szCs w:val="20"/>
          <w:highlight w:val="none"/>
        </w:rPr>
        <w:t>未详细应答或应答</w:t>
      </w:r>
      <w:r>
        <w:rPr>
          <w:rFonts w:hint="eastAsia" w:ascii="仿宋_GB2312" w:hAnsi="仿宋_GB2312" w:eastAsia="仿宋_GB2312" w:cs="仿宋_GB2312"/>
          <w:color w:val="auto"/>
          <w:sz w:val="24"/>
          <w:highlight w:val="none"/>
        </w:rPr>
        <w:t>内容不全、有缺失的,经评审委员会认定为无法评审的；</w:t>
      </w:r>
    </w:p>
    <w:p w14:paraId="5E2B9CB1">
      <w:pPr>
        <w:snapToGrid w:val="0"/>
        <w:spacing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6.5.5关键信息填写不完整或字迹不能辨认或有漏项的，经评审委员会认定属于重大偏差的；</w:t>
      </w:r>
    </w:p>
    <w:p w14:paraId="7E82355B">
      <w:pPr>
        <w:snapToGrid w:val="0"/>
        <w:spacing w:line="440" w:lineRule="exact"/>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6.5.6未按采购文件规定要求签署盖章的。</w:t>
      </w:r>
    </w:p>
    <w:p w14:paraId="2C2CD076">
      <w:pPr>
        <w:snapToGrid w:val="0"/>
        <w:spacing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.5.</w:t>
      </w:r>
      <w:r>
        <w:rPr>
          <w:rFonts w:hint="eastAsia" w:ascii="仿宋_GB2312" w:hAnsi="仿宋_GB2312" w:eastAsia="仿宋_GB2312" w:cs="仿宋_GB2312"/>
          <w:color w:val="auto"/>
          <w:sz w:val="24"/>
          <w:highlight w:val="none"/>
          <w:lang w:val="en-US" w:eastAsia="zh-CN"/>
        </w:rPr>
        <w:t>7</w:t>
      </w:r>
      <w:r>
        <w:rPr>
          <w:rFonts w:hint="eastAsia" w:ascii="仿宋_GB2312" w:hAnsi="仿宋_GB2312" w:eastAsia="仿宋_GB2312" w:cs="仿宋_GB2312"/>
          <w:color w:val="auto"/>
          <w:sz w:val="24"/>
          <w:highlight w:val="none"/>
        </w:rPr>
        <w:t>在</w:t>
      </w:r>
      <w:r>
        <w:rPr>
          <w:rFonts w:hint="eastAsia" w:ascii="仿宋_GB2312" w:hAnsi="仿宋_GB2312" w:eastAsia="仿宋_GB2312" w:cs="仿宋_GB2312"/>
          <w:color w:val="auto"/>
          <w:sz w:val="24"/>
          <w:highlight w:val="none"/>
          <w:lang w:eastAsia="zh-CN"/>
        </w:rPr>
        <w:t>《开标一览表》</w:t>
      </w:r>
      <w:r>
        <w:rPr>
          <w:rFonts w:hint="eastAsia" w:ascii="仿宋_GB2312" w:hAnsi="仿宋_GB2312" w:eastAsia="仿宋_GB2312" w:cs="仿宋_GB2312"/>
          <w:color w:val="auto"/>
          <w:sz w:val="24"/>
          <w:highlight w:val="none"/>
        </w:rPr>
        <w:t>中有2个（含）以上的报价或方案</w:t>
      </w:r>
      <w:r>
        <w:rPr>
          <w:rFonts w:hint="eastAsia" w:ascii="仿宋_GB2312" w:hAnsi="仿宋_GB2312" w:eastAsia="仿宋_GB2312" w:cs="仿宋_GB2312"/>
          <w:color w:val="auto"/>
          <w:sz w:val="24"/>
          <w:highlight w:val="none"/>
          <w:lang w:eastAsia="zh-CN"/>
        </w:rPr>
        <w:t>的。</w:t>
      </w:r>
    </w:p>
    <w:p w14:paraId="223F756D">
      <w:pPr>
        <w:tabs>
          <w:tab w:val="left" w:pos="3870"/>
          <w:tab w:val="left" w:pos="4085"/>
        </w:tabs>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6.6</w:t>
      </w:r>
      <w:r>
        <w:rPr>
          <w:rFonts w:hint="eastAsia" w:ascii="仿宋_GB2312" w:hAnsi="仿宋_GB2312" w:eastAsia="仿宋_GB2312" w:cs="仿宋_GB2312"/>
          <w:color w:val="auto"/>
          <w:sz w:val="24"/>
          <w:highlight w:val="none"/>
        </w:rPr>
        <w:t>投标人递交的投标文件与项目不符或内容严重不全的；</w:t>
      </w:r>
    </w:p>
    <w:p w14:paraId="3DA692A9">
      <w:pPr>
        <w:pStyle w:val="18"/>
        <w:snapToGrid w:val="0"/>
        <w:spacing w:line="44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6.7重要信息前后不一致，经评审委员会询标后仍然无法评审的；</w:t>
      </w:r>
    </w:p>
    <w:p w14:paraId="4BD7A4FF">
      <w:pPr>
        <w:tabs>
          <w:tab w:val="left" w:pos="3870"/>
          <w:tab w:val="left" w:pos="4085"/>
        </w:tabs>
        <w:snapToGrid w:val="0"/>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6.8</w:t>
      </w:r>
      <w:r>
        <w:rPr>
          <w:rFonts w:hint="eastAsia" w:ascii="仿宋_GB2312" w:hAnsi="仿宋_GB2312" w:eastAsia="仿宋_GB2312" w:cs="仿宋_GB2312"/>
          <w:color w:val="auto"/>
          <w:kern w:val="0"/>
          <w:sz w:val="24"/>
          <w:highlight w:val="none"/>
        </w:rPr>
        <w:t>投标响应文件含有采购人不能接受的附加条件；</w:t>
      </w:r>
    </w:p>
    <w:p w14:paraId="034BB3EF">
      <w:pPr>
        <w:tabs>
          <w:tab w:val="left" w:pos="3870"/>
          <w:tab w:val="left" w:pos="4085"/>
        </w:tabs>
        <w:snapToGrid w:val="0"/>
        <w:spacing w:line="440" w:lineRule="exact"/>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6.9</w:t>
      </w:r>
      <w:r>
        <w:rPr>
          <w:rFonts w:hint="eastAsia" w:ascii="仿宋_GB2312" w:hAnsi="仿宋_GB2312" w:eastAsia="仿宋_GB2312" w:cs="仿宋_GB2312"/>
          <w:color w:val="auto"/>
          <w:sz w:val="24"/>
          <w:highlight w:val="none"/>
        </w:rPr>
        <w:t>供应商的报价低于项目预算50%</w:t>
      </w:r>
      <w:r>
        <w:rPr>
          <w:rFonts w:hint="eastAsia" w:ascii="仿宋_GB2312" w:hAnsi="仿宋_GB2312" w:eastAsia="仿宋_GB2312" w:cs="仿宋_GB2312"/>
          <w:color w:val="auto"/>
          <w:sz w:val="24"/>
          <w:highlight w:val="none"/>
          <w:lang w:eastAsia="zh-CN"/>
        </w:rPr>
        <w:t>，但未能在报价文件中详细阐述不影响产品质量或者诚信履约的具体原因或具体原因未被评审委员会认可的；</w:t>
      </w:r>
    </w:p>
    <w:p w14:paraId="31506B1A">
      <w:pPr>
        <w:tabs>
          <w:tab w:val="left" w:pos="3870"/>
          <w:tab w:val="left" w:pos="4085"/>
        </w:tabs>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6.10报价超过采购文件中规定的预算金额或最高限价（包括单价限价等采购文件规定的各类限价）的；</w:t>
      </w:r>
    </w:p>
    <w:p w14:paraId="2C1AE4F0">
      <w:pPr>
        <w:tabs>
          <w:tab w:val="left" w:pos="3870"/>
          <w:tab w:val="left" w:pos="4085"/>
        </w:tabs>
        <w:snapToGrid w:val="0"/>
        <w:spacing w:line="440" w:lineRule="exact"/>
        <w:jc w:val="left"/>
        <w:rPr>
          <w:rFonts w:hint="eastAsia" w:ascii="仿宋_GB2312" w:hAnsi="仿宋_GB2312" w:eastAsia="仿宋_GB2312" w:cs="仿宋_GB2312"/>
          <w:color w:val="auto"/>
          <w:sz w:val="24"/>
          <w:szCs w:val="21"/>
          <w:highlight w:val="none"/>
        </w:rPr>
      </w:pPr>
      <w:r>
        <w:rPr>
          <w:rFonts w:hint="eastAsia" w:ascii="仿宋_GB2312" w:hAnsi="仿宋_GB2312" w:eastAsia="仿宋_GB2312" w:cs="仿宋_GB2312"/>
          <w:color w:val="auto"/>
          <w:sz w:val="24"/>
          <w:szCs w:val="21"/>
          <w:highlight w:val="none"/>
        </w:rPr>
        <w:t>6.11</w:t>
      </w:r>
      <w:r>
        <w:rPr>
          <w:rFonts w:hint="eastAsia" w:ascii="仿宋_GB2312" w:hAnsi="仿宋_GB2312" w:eastAsia="仿宋_GB2312" w:cs="仿宋_GB2312"/>
          <w:color w:val="auto"/>
          <w:sz w:val="24"/>
          <w:highlight w:val="none"/>
          <w:lang w:val="en-US" w:eastAsia="zh-CN"/>
        </w:rPr>
        <w:t>电子响应文件解密失败，且未在规定时间内提交备份响应文件或备份响应文件无法读取的；</w:t>
      </w:r>
    </w:p>
    <w:p w14:paraId="3CEC4011">
      <w:pPr>
        <w:tabs>
          <w:tab w:val="left" w:pos="3870"/>
          <w:tab w:val="left" w:pos="4085"/>
        </w:tabs>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1"/>
          <w:highlight w:val="none"/>
        </w:rPr>
        <w:t>6.12</w:t>
      </w:r>
      <w:r>
        <w:rPr>
          <w:rFonts w:hint="eastAsia" w:ascii="仿宋_GB2312" w:hAnsi="仿宋_GB2312" w:eastAsia="仿宋_GB2312" w:cs="仿宋_GB2312"/>
          <w:color w:val="auto"/>
          <w:sz w:val="24"/>
          <w:highlight w:val="none"/>
        </w:rPr>
        <w:t>评审委员会认定有重大偏差或实质性不响应采购文件要求的；</w:t>
      </w:r>
    </w:p>
    <w:p w14:paraId="726E183D">
      <w:pPr>
        <w:tabs>
          <w:tab w:val="left" w:pos="3870"/>
          <w:tab w:val="left" w:pos="4085"/>
        </w:tabs>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6.13投标人对根据修正原则修正后的报价不确认的；</w:t>
      </w:r>
    </w:p>
    <w:p w14:paraId="4E7EF0A9">
      <w:pPr>
        <w:tabs>
          <w:tab w:val="left" w:pos="3870"/>
          <w:tab w:val="left" w:pos="4085"/>
        </w:tabs>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6.14投标人提供虚假材料投标的（包括但不限于以下情节）：</w:t>
      </w:r>
    </w:p>
    <w:p w14:paraId="4F9E14AA">
      <w:pPr>
        <w:tabs>
          <w:tab w:val="left" w:pos="3870"/>
          <w:tab w:val="left" w:pos="4085"/>
        </w:tabs>
        <w:snapToGrid w:val="0"/>
        <w:spacing w:line="440" w:lineRule="exact"/>
        <w:ind w:firstLine="470" w:firstLineChars="196"/>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6.14.1使用伪造、变造的许可证件、资质证书；</w:t>
      </w:r>
    </w:p>
    <w:p w14:paraId="5F8C3DB1">
      <w:pPr>
        <w:tabs>
          <w:tab w:val="left" w:pos="3870"/>
          <w:tab w:val="left" w:pos="4085"/>
        </w:tabs>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6.14.2提供虚假的财务状况或者业绩；</w:t>
      </w:r>
    </w:p>
    <w:p w14:paraId="40AD94AA">
      <w:pPr>
        <w:tabs>
          <w:tab w:val="left" w:pos="3870"/>
          <w:tab w:val="left" w:pos="4085"/>
        </w:tabs>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6.14.3提供虚假的项目负责人或者主要项目实施人员简历、劳动关系证明；</w:t>
      </w:r>
    </w:p>
    <w:p w14:paraId="01B50768">
      <w:pPr>
        <w:tabs>
          <w:tab w:val="left" w:pos="3870"/>
          <w:tab w:val="left" w:pos="4085"/>
        </w:tabs>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6.14.4提供虚假的信用状况；</w:t>
      </w:r>
    </w:p>
    <w:p w14:paraId="059B20A2">
      <w:pPr>
        <w:tabs>
          <w:tab w:val="left" w:pos="3870"/>
          <w:tab w:val="left" w:pos="4085"/>
        </w:tabs>
        <w:snapToGrid w:val="0"/>
        <w:spacing w:line="440" w:lineRule="exact"/>
        <w:ind w:firstLine="48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6.14.5其他弄虚作假的行为。</w:t>
      </w:r>
    </w:p>
    <w:p w14:paraId="5AFDCC4E">
      <w:pPr>
        <w:tabs>
          <w:tab w:val="left" w:pos="3870"/>
          <w:tab w:val="left" w:pos="4085"/>
        </w:tabs>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6.15投标人串通投标的。</w:t>
      </w:r>
    </w:p>
    <w:p w14:paraId="6BE3A2C8">
      <w:pPr>
        <w:tabs>
          <w:tab w:val="left" w:pos="3870"/>
          <w:tab w:val="left" w:pos="4085"/>
        </w:tabs>
        <w:snapToGrid w:val="0"/>
        <w:spacing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有下列情形之一的，视为投标人串通投标，其投标无效：</w:t>
      </w:r>
    </w:p>
    <w:p w14:paraId="76619752">
      <w:pPr>
        <w:tabs>
          <w:tab w:val="left" w:pos="3870"/>
          <w:tab w:val="left" w:pos="4085"/>
        </w:tabs>
        <w:snapToGrid w:val="0"/>
        <w:spacing w:line="440" w:lineRule="exact"/>
        <w:ind w:firstLine="422" w:firstLineChars="176"/>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6.15.1不同投标人的投标文件由同一单位或者个人编制；</w:t>
      </w:r>
    </w:p>
    <w:p w14:paraId="778E6705">
      <w:pPr>
        <w:tabs>
          <w:tab w:val="left" w:pos="3870"/>
          <w:tab w:val="left" w:pos="4085"/>
        </w:tabs>
        <w:snapToGrid w:val="0"/>
        <w:spacing w:line="440" w:lineRule="exact"/>
        <w:ind w:firstLine="422" w:firstLineChars="176"/>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6.15.2不同投标人委托同一单位或者个人办理投标事宜；</w:t>
      </w:r>
    </w:p>
    <w:p w14:paraId="090FB2D1">
      <w:pPr>
        <w:tabs>
          <w:tab w:val="left" w:pos="3870"/>
          <w:tab w:val="left" w:pos="4085"/>
        </w:tabs>
        <w:snapToGrid w:val="0"/>
        <w:spacing w:line="440" w:lineRule="exact"/>
        <w:ind w:firstLine="422" w:firstLineChars="176"/>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6.15.3不同投标人的投标文件载明的项目管理成员或者联系人员为同一人；</w:t>
      </w:r>
    </w:p>
    <w:p w14:paraId="07EA7A23">
      <w:pPr>
        <w:tabs>
          <w:tab w:val="left" w:pos="3870"/>
          <w:tab w:val="left" w:pos="4085"/>
        </w:tabs>
        <w:snapToGrid w:val="0"/>
        <w:spacing w:line="440" w:lineRule="exact"/>
        <w:ind w:firstLine="422" w:firstLineChars="176"/>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6.15.4不同投标人的投标文件异常一致或者投标报价呈规律性差异；</w:t>
      </w:r>
    </w:p>
    <w:p w14:paraId="3E1186A1">
      <w:pPr>
        <w:tabs>
          <w:tab w:val="left" w:pos="3870"/>
          <w:tab w:val="left" w:pos="4085"/>
        </w:tabs>
        <w:snapToGrid w:val="0"/>
        <w:spacing w:line="440" w:lineRule="exact"/>
        <w:ind w:firstLine="422" w:firstLineChars="176"/>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6.15.5不同投标人的投标文件相互混装；</w:t>
      </w:r>
    </w:p>
    <w:p w14:paraId="16A18352">
      <w:pPr>
        <w:tabs>
          <w:tab w:val="left" w:pos="3870"/>
          <w:tab w:val="left" w:pos="4085"/>
        </w:tabs>
        <w:snapToGrid w:val="0"/>
        <w:spacing w:line="440" w:lineRule="exact"/>
        <w:ind w:firstLine="422" w:firstLineChars="176"/>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6.15.6法律规定的其他串通投标情形。</w:t>
      </w:r>
    </w:p>
    <w:p w14:paraId="2819A63C">
      <w:pPr>
        <w:tabs>
          <w:tab w:val="left" w:pos="3870"/>
          <w:tab w:val="left" w:pos="4085"/>
        </w:tabs>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6.16属于《中华人民共和国政府采购法实施条例》第七十四条规定的恶意串通情形的，其投标无效；</w:t>
      </w:r>
    </w:p>
    <w:p w14:paraId="39FBFDFB">
      <w:pPr>
        <w:tabs>
          <w:tab w:val="left" w:pos="3870"/>
          <w:tab w:val="left" w:pos="4085"/>
        </w:tabs>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6.17联合体投标的，联合体各方在同一招标项目中以自己名义单独投标或者参加其他联合体投标的，相关投标均无效；</w:t>
      </w:r>
    </w:p>
    <w:p w14:paraId="641E81EA">
      <w:pPr>
        <w:tabs>
          <w:tab w:val="left" w:pos="3870"/>
          <w:tab w:val="left" w:pos="4085"/>
        </w:tabs>
        <w:snapToGrid w:val="0"/>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6.18供应商违反政府采购</w:t>
      </w:r>
      <w:r>
        <w:rPr>
          <w:rFonts w:hint="eastAsia" w:ascii="仿宋_GB2312" w:hAnsi="仿宋_GB2312" w:eastAsia="仿宋_GB2312" w:cs="仿宋_GB2312"/>
          <w:color w:val="auto"/>
          <w:sz w:val="24"/>
          <w:highlight w:val="none"/>
          <w:lang w:eastAsia="zh-CN"/>
        </w:rPr>
        <w:t>强制执行的</w:t>
      </w:r>
      <w:r>
        <w:rPr>
          <w:rFonts w:hint="eastAsia" w:ascii="仿宋_GB2312" w:hAnsi="仿宋_GB2312" w:eastAsia="仿宋_GB2312" w:cs="仿宋_GB2312"/>
          <w:color w:val="auto"/>
          <w:sz w:val="24"/>
          <w:highlight w:val="none"/>
        </w:rPr>
        <w:t>政策性规定</w:t>
      </w:r>
      <w:r>
        <w:rPr>
          <w:rFonts w:hint="eastAsia" w:ascii="仿宋_GB2312" w:hAnsi="仿宋_GB2312" w:eastAsia="仿宋_GB2312" w:cs="仿宋_GB2312"/>
          <w:color w:val="auto"/>
          <w:sz w:val="24"/>
          <w:highlight w:val="none"/>
          <w:lang w:eastAsia="zh-CN"/>
        </w:rPr>
        <w:t>的</w:t>
      </w:r>
      <w:r>
        <w:rPr>
          <w:rFonts w:hint="eastAsia" w:ascii="仿宋_GB2312" w:hAnsi="仿宋_GB2312" w:eastAsia="仿宋_GB2312" w:cs="仿宋_GB2312"/>
          <w:color w:val="auto"/>
          <w:sz w:val="24"/>
          <w:highlight w:val="none"/>
        </w:rPr>
        <w:t>；</w:t>
      </w:r>
    </w:p>
    <w:p w14:paraId="5A33FBFC">
      <w:pPr>
        <w:tabs>
          <w:tab w:val="left" w:pos="3870"/>
          <w:tab w:val="left" w:pos="4085"/>
        </w:tabs>
        <w:snapToGrid w:val="0"/>
        <w:spacing w:line="440" w:lineRule="exact"/>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6.19未提供样品或提供的样品不满足采购需求实质性要求的；</w:t>
      </w:r>
    </w:p>
    <w:p w14:paraId="60EF6766">
      <w:pPr>
        <w:snapToGrid w:val="0"/>
        <w:spacing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w:t>
      </w:r>
      <w:r>
        <w:rPr>
          <w:rFonts w:hint="eastAsia" w:ascii="仿宋_GB2312" w:hAnsi="仿宋_GB2312" w:eastAsia="仿宋_GB2312" w:cs="仿宋_GB2312"/>
          <w:color w:val="auto"/>
          <w:sz w:val="24"/>
          <w:highlight w:val="none"/>
          <w:lang w:val="en-US" w:eastAsia="zh-CN"/>
        </w:rPr>
        <w:t>20</w:t>
      </w:r>
      <w:r>
        <w:rPr>
          <w:rFonts w:hint="eastAsia" w:ascii="仿宋_GB2312" w:hAnsi="仿宋_GB2312" w:eastAsia="仿宋_GB2312" w:cs="仿宋_GB2312"/>
          <w:color w:val="auto"/>
          <w:sz w:val="24"/>
          <w:highlight w:val="none"/>
        </w:rPr>
        <w:t>违反法律、法规及本采购文件规定的其他无效投标情形。</w:t>
      </w:r>
    </w:p>
    <w:p w14:paraId="11C467CD">
      <w:pPr>
        <w:spacing w:line="48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7.定标</w:t>
      </w:r>
    </w:p>
    <w:p w14:paraId="2535F4F5">
      <w:pPr>
        <w:widowControl/>
        <w:snapToGrid w:val="0"/>
        <w:spacing w:line="480" w:lineRule="exact"/>
        <w:ind w:left="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7.1采购人在收到评标报告之日起5个工作日内在评审报告推荐的中标或成交候选人中按顺序确定中标或成交供应商。</w:t>
      </w:r>
    </w:p>
    <w:p w14:paraId="6A2826B8">
      <w:pPr>
        <w:widowControl/>
        <w:snapToGrid w:val="0"/>
        <w:spacing w:line="480" w:lineRule="exact"/>
        <w:ind w:left="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7.2采购代理机构在采购人确认中标或成交供应商后2个工作日内发布中标公告。中标公告与采购公告发布网址一致。中标公告期限为一个工作日。</w:t>
      </w:r>
    </w:p>
    <w:p w14:paraId="7C6AA81C">
      <w:pPr>
        <w:spacing w:line="48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8.中标通知书的申领</w:t>
      </w:r>
    </w:p>
    <w:p w14:paraId="7EADC2D6">
      <w:pPr>
        <w:widowControl/>
        <w:snapToGrid w:val="0"/>
        <w:spacing w:line="48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8.1本项目采用的</w:t>
      </w:r>
      <w:r>
        <w:rPr>
          <w:rFonts w:hint="eastAsia" w:ascii="仿宋_GB2312" w:hAnsi="仿宋_GB2312" w:eastAsia="仿宋_GB2312" w:cs="仿宋_GB2312"/>
          <w:b/>
          <w:bCs/>
          <w:color w:val="auto"/>
          <w:kern w:val="0"/>
          <w:sz w:val="24"/>
          <w:highlight w:val="none"/>
        </w:rPr>
        <w:t>电子版中标通知书</w:t>
      </w:r>
      <w:r>
        <w:rPr>
          <w:rFonts w:hint="eastAsia" w:ascii="仿宋_GB2312" w:hAnsi="仿宋_GB2312" w:eastAsia="仿宋_GB2312" w:cs="仿宋_GB2312"/>
          <w:color w:val="auto"/>
          <w:kern w:val="0"/>
          <w:sz w:val="24"/>
          <w:highlight w:val="none"/>
        </w:rPr>
        <w:t>，中标供应商在政采云平台中登陆后领取（社会中介代理机构组织的政府采购项目另行规定）。</w:t>
      </w:r>
    </w:p>
    <w:p w14:paraId="42001BDF">
      <w:pPr>
        <w:widowControl/>
        <w:snapToGrid w:val="0"/>
        <w:spacing w:line="48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8.2中标通知书在中标公告发布的同时发出。</w:t>
      </w:r>
    </w:p>
    <w:p w14:paraId="17E59360">
      <w:pPr>
        <w:widowControl/>
        <w:snapToGrid w:val="0"/>
        <w:spacing w:line="48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8.3中标通知书发出后，采购人不得违法改变中标结果，中标人无正当理由不得放弃中标。</w:t>
      </w:r>
    </w:p>
    <w:p w14:paraId="4FDD1511">
      <w:pPr>
        <w:widowControl/>
        <w:snapToGrid w:val="0"/>
        <w:spacing w:line="480" w:lineRule="exact"/>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328D49B5">
      <w:pPr>
        <w:snapToGrid w:val="0"/>
        <w:spacing w:line="48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9、中止电子交易的情形</w:t>
      </w:r>
    </w:p>
    <w:p w14:paraId="186C9C46">
      <w:pPr>
        <w:snapToGrid w:val="0"/>
        <w:spacing w:line="48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采购过程中出现以下情形，导致电子交易平台无法正常运行，或者无法保证电子交易的公开、公平、公正和安全时，采购机构可经采购监督部门同意后中止电子交易活动：</w:t>
      </w:r>
    </w:p>
    <w:p w14:paraId="0C6E70D6">
      <w:pPr>
        <w:snapToGrid w:val="0"/>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9.1电子交易平台发生故障而无法完成采购活动的； </w:t>
      </w:r>
    </w:p>
    <w:p w14:paraId="3B98AF4B">
      <w:pPr>
        <w:snapToGrid w:val="0"/>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9.2电子交易平台应用或数据库出现错误，不能进行正常操作的；</w:t>
      </w:r>
    </w:p>
    <w:p w14:paraId="2EEAC7A0">
      <w:pPr>
        <w:snapToGrid w:val="0"/>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9.3电子交易平台发现严重安全漏洞，有潜在泄密危险的；</w:t>
      </w:r>
    </w:p>
    <w:p w14:paraId="1D81B9FE">
      <w:pPr>
        <w:snapToGrid w:val="0"/>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9.4病毒发作导致不能进行正常操作的； </w:t>
      </w:r>
    </w:p>
    <w:p w14:paraId="69EFF1F2">
      <w:pPr>
        <w:snapToGrid w:val="0"/>
        <w:spacing w:line="4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9.5其他无法保证电子交易的公平、公正和安全的情况。</w:t>
      </w:r>
    </w:p>
    <w:p w14:paraId="20C0FC29">
      <w:pPr>
        <w:widowControl/>
        <w:snapToGrid w:val="0"/>
        <w:spacing w:line="48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 xml:space="preserve">    出现上述情形的，采购组织机构可以待上述情形消除后继续组织电子交易活动，也可以决定某些环节以纸质形式进行；影响或可能影响采购的公开、公平、公正的，应当重新采购。</w:t>
      </w:r>
    </w:p>
    <w:p w14:paraId="0B9DA381">
      <w:pPr>
        <w:pStyle w:val="4"/>
        <w:spacing w:line="415" w:lineRule="auto"/>
        <w:jc w:val="center"/>
        <w:rPr>
          <w:rFonts w:hint="eastAsia" w:ascii="仿宋_GB2312" w:hAnsi="仿宋_GB2312" w:eastAsia="仿宋_GB2312" w:cs="仿宋_GB2312"/>
          <w:color w:val="auto"/>
          <w:highlight w:val="none"/>
        </w:rPr>
      </w:pPr>
      <w:bookmarkStart w:id="39" w:name="_Toc4268"/>
      <w:r>
        <w:rPr>
          <w:rFonts w:hint="eastAsia" w:ascii="仿宋_GB2312" w:hAnsi="仿宋_GB2312" w:eastAsia="仿宋_GB2312" w:cs="仿宋_GB2312"/>
          <w:color w:val="auto"/>
          <w:highlight w:val="none"/>
        </w:rPr>
        <w:t>五、合同签订及履约</w:t>
      </w:r>
      <w:bookmarkEnd w:id="39"/>
    </w:p>
    <w:p w14:paraId="7D4D5436">
      <w:pPr>
        <w:spacing w:line="48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1.合同签订</w:t>
      </w:r>
    </w:p>
    <w:p w14:paraId="61050954">
      <w:pPr>
        <w:widowControl/>
        <w:snapToGrid w:val="0"/>
        <w:spacing w:line="48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607095F7">
      <w:pPr>
        <w:widowControl/>
        <w:snapToGrid w:val="0"/>
        <w:spacing w:line="48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1.2采购人和中标人不得向对方提出任何不合理的要求作为签订合同的条件。</w:t>
      </w:r>
    </w:p>
    <w:p w14:paraId="4C4173FF">
      <w:pPr>
        <w:widowControl/>
        <w:snapToGrid w:val="0"/>
        <w:spacing w:line="48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1.3采购人和中标人需在投标有效期内签订采购合同。投标有效期允许延长，但需征得中标人同意。</w:t>
      </w:r>
    </w:p>
    <w:p w14:paraId="5FCAB367">
      <w:pPr>
        <w:spacing w:line="44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2．履约保证金</w:t>
      </w:r>
    </w:p>
    <w:p w14:paraId="4900D589">
      <w:pPr>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2.1采购合同签订的同时，中标人应当以支票、汇票、本票或者金融机构、担保机构出具的保函等非现金形式交纳履约保证金。</w:t>
      </w:r>
    </w:p>
    <w:p w14:paraId="2C03BF3A">
      <w:pPr>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2.2供应商在履行完合同约定事项后，采购人应及时退还履约保证金</w:t>
      </w:r>
      <w:r>
        <w:rPr>
          <w:rFonts w:hint="eastAsia" w:ascii="仿宋_GB2312" w:hAnsi="仿宋_GB2312" w:eastAsia="仿宋_GB2312" w:cs="仿宋_GB2312"/>
          <w:color w:val="auto"/>
          <w:sz w:val="24"/>
          <w:highlight w:val="none"/>
          <w:lang w:eastAsia="zh-CN"/>
        </w:rPr>
        <w:t>及其利息，利率在采购合同中约定</w:t>
      </w:r>
      <w:r>
        <w:rPr>
          <w:rFonts w:hint="eastAsia" w:ascii="仿宋_GB2312" w:hAnsi="仿宋_GB2312" w:eastAsia="仿宋_GB2312" w:cs="仿宋_GB2312"/>
          <w:color w:val="auto"/>
          <w:sz w:val="24"/>
          <w:highlight w:val="none"/>
        </w:rPr>
        <w:t>。采购人验收不合格的，不予退还履约保证金。</w:t>
      </w:r>
    </w:p>
    <w:p w14:paraId="2C5DEAB8">
      <w:pPr>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2.3供应商以银行、保险公司出具保函形式提交履约保证金的，采购人不得拒收。</w:t>
      </w:r>
    </w:p>
    <w:p w14:paraId="3F110A83">
      <w:pPr>
        <w:spacing w:line="44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3．合同备案</w:t>
      </w:r>
    </w:p>
    <w:p w14:paraId="1355156D">
      <w:pPr>
        <w:spacing w:line="44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3.1中标人应当自采购合同签订之日起3个工作日内，将采购合同原件报采购代理机构备案存档。</w:t>
      </w:r>
    </w:p>
    <w:p w14:paraId="6A56564A">
      <w:pPr>
        <w:spacing w:line="44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4.履约验收</w:t>
      </w:r>
    </w:p>
    <w:p w14:paraId="5D89D260">
      <w:pPr>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366B7828">
      <w:pPr>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2F531D5F">
      <w:pPr>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4.3采购人可以邀请参加本项目的其他投标人或者第三方机构参与验收。参与验收的投标人或者第三方机构的意见作为验收书的参考资料一并存档。</w:t>
      </w:r>
    </w:p>
    <w:p w14:paraId="37D4C001">
      <w:pPr>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4.4政府向社会公众提供的公共服务项目验收时应当邀请服务对象参与并出具意见，验收结果应当向社会公告。</w:t>
      </w:r>
    </w:p>
    <w:p w14:paraId="1B3978A7">
      <w:pPr>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4.5 采购合同的履行、违约责任和解决争议的方式等适用《中华人民共和国民法典》。</w:t>
      </w:r>
    </w:p>
    <w:p w14:paraId="704C6F6A">
      <w:pPr>
        <w:spacing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4.6供应商在履约过程中有政府采购法律法规规定的违法违规情形的，采购人应当及时报告本级财政部门。</w:t>
      </w:r>
    </w:p>
    <w:p w14:paraId="5EC2E45A">
      <w:pPr>
        <w:snapToGrid w:val="0"/>
        <w:spacing w:line="44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5.履约检查</w:t>
      </w:r>
    </w:p>
    <w:p w14:paraId="5B608716">
      <w:pPr>
        <w:spacing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机构将联合政府采购监管部门不定期对合同的履约情况进行检查，发现未按合同规定进行履约的，有弄虚作假，偷工减料，以次充好、服务不达标等情形，达不到国家、行业有关标准和采购文件规定或有违采购合同的，一经查实，由政府采购监督管理部门给予相应处罚。</w:t>
      </w:r>
    </w:p>
    <w:p w14:paraId="27FB388F">
      <w:pPr>
        <w:rPr>
          <w:rFonts w:hint="eastAsia" w:ascii="仿宋_GB2312" w:hAnsi="仿宋_GB2312" w:eastAsia="仿宋_GB2312" w:cs="仿宋_GB2312"/>
          <w:color w:val="auto"/>
          <w:highlight w:val="none"/>
        </w:rPr>
      </w:pPr>
      <w:bookmarkStart w:id="40" w:name="_Toc6282"/>
      <w:r>
        <w:rPr>
          <w:rFonts w:hint="eastAsia" w:ascii="仿宋_GB2312" w:hAnsi="仿宋_GB2312" w:eastAsia="仿宋_GB2312" w:cs="仿宋_GB2312"/>
          <w:color w:val="auto"/>
          <w:highlight w:val="none"/>
        </w:rPr>
        <w:br w:type="page"/>
      </w:r>
    </w:p>
    <w:p w14:paraId="6433AB41">
      <w:pPr>
        <w:pStyle w:val="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第三章  采购需求</w:t>
      </w:r>
      <w:bookmarkEnd w:id="40"/>
    </w:p>
    <w:p w14:paraId="75D4E8A9">
      <w:pPr>
        <w:pStyle w:val="4"/>
        <w:keepNext/>
        <w:keepLines/>
        <w:pageBreakBefore w:val="0"/>
        <w:widowControl w:val="0"/>
        <w:suppressLineNumbers w:val="0"/>
        <w:suppressAutoHyphens w:val="0"/>
        <w:spacing w:line="415" w:lineRule="auto"/>
        <w:rPr>
          <w:rFonts w:hint="eastAsia" w:ascii="仿宋_GB2312" w:hAnsi="仿宋_GB2312" w:eastAsia="仿宋_GB2312" w:cs="仿宋_GB2312"/>
          <w:color w:val="auto"/>
          <w:highlight w:val="none"/>
        </w:rPr>
      </w:pPr>
      <w:bookmarkStart w:id="41" w:name="_Toc4900"/>
      <w:r>
        <w:rPr>
          <w:rFonts w:hint="eastAsia" w:ascii="仿宋_GB2312" w:hAnsi="仿宋_GB2312" w:eastAsia="仿宋_GB2312" w:cs="仿宋_GB2312"/>
          <w:color w:val="auto"/>
          <w:highlight w:val="none"/>
        </w:rPr>
        <w:t>一、货物清单及技术要求</w:t>
      </w:r>
      <w:bookmarkEnd w:id="41"/>
    </w:p>
    <w:tbl>
      <w:tblPr>
        <w:tblStyle w:val="28"/>
        <w:tblW w:w="9491" w:type="dxa"/>
        <w:jc w:val="center"/>
        <w:tblLayout w:type="fixed"/>
        <w:tblCellMar>
          <w:top w:w="0" w:type="dxa"/>
          <w:left w:w="0" w:type="dxa"/>
          <w:bottom w:w="0" w:type="dxa"/>
          <w:right w:w="0" w:type="dxa"/>
        </w:tblCellMar>
      </w:tblPr>
      <w:tblGrid>
        <w:gridCol w:w="844"/>
        <w:gridCol w:w="1592"/>
        <w:gridCol w:w="7055"/>
      </w:tblGrid>
      <w:tr w14:paraId="3E7CA2BE">
        <w:tblPrEx>
          <w:tblCellMar>
            <w:top w:w="0" w:type="dxa"/>
            <w:left w:w="0" w:type="dxa"/>
            <w:bottom w:w="0" w:type="dxa"/>
            <w:right w:w="0" w:type="dxa"/>
          </w:tblCellMar>
        </w:tblPrEx>
        <w:trPr>
          <w:trHeight w:val="23" w:hRule="atLeast"/>
          <w:jc w:val="center"/>
        </w:trPr>
        <w:tc>
          <w:tcPr>
            <w:tcW w:w="9491" w:type="dxa"/>
            <w:gridSpan w:val="3"/>
            <w:tcBorders>
              <w:top w:val="single" w:color="000000" w:sz="4" w:space="0"/>
              <w:left w:val="single" w:color="000000" w:sz="4" w:space="0"/>
              <w:bottom w:val="single" w:color="000000" w:sz="4" w:space="0"/>
              <w:right w:val="single" w:color="000000" w:sz="4" w:space="0"/>
            </w:tcBorders>
            <w:noWrap w:val="0"/>
            <w:vAlign w:val="center"/>
          </w:tcPr>
          <w:p w14:paraId="7CB74D3C">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疫苗</w:t>
            </w:r>
            <w:r>
              <w:rPr>
                <w:rFonts w:hint="eastAsia" w:ascii="仿宋_GB2312" w:hAnsi="仿宋_GB2312" w:eastAsia="仿宋_GB2312" w:cs="仿宋_GB2312"/>
                <w:color w:val="auto"/>
                <w:sz w:val="24"/>
                <w:szCs w:val="24"/>
                <w:highlight w:val="none"/>
              </w:rPr>
              <w:t>冷库</w:t>
            </w:r>
          </w:p>
        </w:tc>
      </w:tr>
      <w:tr w14:paraId="79CDADE3">
        <w:tblPrEx>
          <w:tblCellMar>
            <w:top w:w="0" w:type="dxa"/>
            <w:left w:w="0" w:type="dxa"/>
            <w:bottom w:w="0" w:type="dxa"/>
            <w:right w:w="0" w:type="dxa"/>
          </w:tblCellMar>
        </w:tblPrEx>
        <w:trPr>
          <w:trHeight w:val="23" w:hRule="atLeast"/>
          <w:jc w:val="center"/>
        </w:trPr>
        <w:tc>
          <w:tcPr>
            <w:tcW w:w="844" w:type="dxa"/>
            <w:tcBorders>
              <w:top w:val="single" w:color="000000" w:sz="4" w:space="0"/>
              <w:left w:val="single" w:color="000000" w:sz="4" w:space="0"/>
              <w:bottom w:val="single" w:color="000000" w:sz="4" w:space="0"/>
              <w:right w:val="single" w:color="000000" w:sz="4" w:space="0"/>
            </w:tcBorders>
            <w:noWrap w:val="0"/>
            <w:vAlign w:val="center"/>
          </w:tcPr>
          <w:p w14:paraId="6B6F4DC4">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8647" w:type="dxa"/>
            <w:gridSpan w:val="2"/>
            <w:tcBorders>
              <w:top w:val="single" w:color="000000" w:sz="4" w:space="0"/>
              <w:left w:val="single" w:color="000000" w:sz="4" w:space="0"/>
              <w:bottom w:val="single" w:color="000000" w:sz="4" w:space="0"/>
              <w:right w:val="single" w:color="000000" w:sz="4" w:space="0"/>
            </w:tcBorders>
            <w:noWrap w:val="0"/>
            <w:vAlign w:val="center"/>
          </w:tcPr>
          <w:p w14:paraId="3B29DC85">
            <w:pPr>
              <w:spacing w:line="240" w:lineRule="auto"/>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冷库</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1项</w:t>
            </w:r>
            <w:r>
              <w:rPr>
                <w:rFonts w:hint="eastAsia" w:ascii="仿宋_GB2312" w:hAnsi="仿宋_GB2312" w:eastAsia="仿宋_GB2312" w:cs="仿宋_GB2312"/>
                <w:color w:val="auto"/>
                <w:sz w:val="24"/>
                <w:szCs w:val="24"/>
                <w:highlight w:val="none"/>
                <w:lang w:eastAsia="zh-CN"/>
              </w:rPr>
              <w:t>）：</w:t>
            </w:r>
          </w:p>
        </w:tc>
      </w:tr>
      <w:tr w14:paraId="76E13118">
        <w:tblPrEx>
          <w:tblCellMar>
            <w:top w:w="0" w:type="dxa"/>
            <w:left w:w="0" w:type="dxa"/>
            <w:bottom w:w="0" w:type="dxa"/>
            <w:right w:w="0" w:type="dxa"/>
          </w:tblCellMar>
        </w:tblPrEx>
        <w:trPr>
          <w:trHeight w:val="23" w:hRule="atLeast"/>
          <w:jc w:val="center"/>
        </w:trPr>
        <w:tc>
          <w:tcPr>
            <w:tcW w:w="844" w:type="dxa"/>
            <w:tcBorders>
              <w:top w:val="single" w:color="000000" w:sz="4" w:space="0"/>
              <w:left w:val="single" w:color="000000" w:sz="4" w:space="0"/>
              <w:bottom w:val="single" w:color="000000" w:sz="4" w:space="0"/>
              <w:right w:val="single" w:color="000000" w:sz="4" w:space="0"/>
            </w:tcBorders>
            <w:noWrap w:val="0"/>
            <w:vAlign w:val="center"/>
          </w:tcPr>
          <w:p w14:paraId="54F9195D">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7422D2E7">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外形尺寸</w:t>
            </w:r>
          </w:p>
        </w:tc>
        <w:tc>
          <w:tcPr>
            <w:tcW w:w="7055" w:type="dxa"/>
            <w:tcBorders>
              <w:top w:val="single" w:color="000000" w:sz="4" w:space="0"/>
              <w:left w:val="single" w:color="000000" w:sz="4" w:space="0"/>
              <w:bottom w:val="single" w:color="000000" w:sz="4" w:space="0"/>
              <w:right w:val="single" w:color="000000" w:sz="4" w:space="0"/>
            </w:tcBorders>
            <w:noWrap w:val="0"/>
            <w:vAlign w:val="center"/>
          </w:tcPr>
          <w:p w14:paraId="6D4C7CE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pacing w:val="2"/>
                <w:sz w:val="24"/>
                <w:szCs w:val="24"/>
                <w:highlight w:val="none"/>
              </w:rPr>
              <w:t>▲</w:t>
            </w:r>
            <w:r>
              <w:rPr>
                <w:rFonts w:hint="eastAsia" w:ascii="仿宋_GB2312" w:hAnsi="仿宋_GB2312" w:eastAsia="仿宋_GB2312" w:cs="仿宋_GB2312"/>
                <w:color w:val="auto"/>
                <w:spacing w:val="2"/>
                <w:sz w:val="24"/>
                <w:szCs w:val="24"/>
                <w:highlight w:val="none"/>
                <w:lang w:val="en-US" w:eastAsia="zh-CN"/>
              </w:rPr>
              <w:t>容积：≥45m³（三座2-8℃冷藏库及一座2-8℃缓冲区），冷库尺寸可根据现场调整。</w:t>
            </w:r>
            <w:r>
              <w:rPr>
                <w:rFonts w:hint="eastAsia" w:ascii="仿宋_GB2312" w:hAnsi="仿宋_GB2312" w:eastAsia="仿宋_GB2312" w:cs="仿宋_GB2312"/>
                <w:color w:val="auto"/>
                <w:spacing w:val="2"/>
                <w:sz w:val="24"/>
                <w:szCs w:val="24"/>
                <w:highlight w:val="none"/>
              </w:rPr>
              <w:t>（投标人需踏勘现场、测量场地，并出具完整的冷库设计图纸。）</w:t>
            </w:r>
          </w:p>
        </w:tc>
      </w:tr>
      <w:tr w14:paraId="46C027E8">
        <w:tblPrEx>
          <w:tblCellMar>
            <w:top w:w="0" w:type="dxa"/>
            <w:left w:w="0" w:type="dxa"/>
            <w:bottom w:w="0" w:type="dxa"/>
            <w:right w:w="0" w:type="dxa"/>
          </w:tblCellMar>
        </w:tblPrEx>
        <w:trPr>
          <w:trHeight w:val="23" w:hRule="atLeast"/>
          <w:jc w:val="center"/>
        </w:trPr>
        <w:tc>
          <w:tcPr>
            <w:tcW w:w="844" w:type="dxa"/>
            <w:tcBorders>
              <w:top w:val="single" w:color="000000" w:sz="4" w:space="0"/>
              <w:left w:val="single" w:color="000000" w:sz="4" w:space="0"/>
              <w:bottom w:val="single" w:color="000000" w:sz="4" w:space="0"/>
              <w:right w:val="single" w:color="000000" w:sz="4" w:space="0"/>
            </w:tcBorders>
            <w:noWrap w:val="0"/>
            <w:vAlign w:val="center"/>
          </w:tcPr>
          <w:p w14:paraId="56960A12">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5866421F">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库温要求</w:t>
            </w:r>
          </w:p>
        </w:tc>
        <w:tc>
          <w:tcPr>
            <w:tcW w:w="7055" w:type="dxa"/>
            <w:tcBorders>
              <w:top w:val="single" w:color="000000" w:sz="4" w:space="0"/>
              <w:left w:val="single" w:color="000000" w:sz="4" w:space="0"/>
              <w:bottom w:val="single" w:color="000000" w:sz="4" w:space="0"/>
              <w:right w:val="single" w:color="000000" w:sz="4" w:space="0"/>
            </w:tcBorders>
            <w:noWrap w:val="0"/>
            <w:vAlign w:val="center"/>
          </w:tcPr>
          <w:p w14:paraId="1E616386">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2℃-8℃</w:t>
            </w:r>
          </w:p>
        </w:tc>
      </w:tr>
      <w:tr w14:paraId="30577C8D">
        <w:tblPrEx>
          <w:tblCellMar>
            <w:top w:w="0" w:type="dxa"/>
            <w:left w:w="0" w:type="dxa"/>
            <w:bottom w:w="0" w:type="dxa"/>
            <w:right w:w="0" w:type="dxa"/>
          </w:tblCellMar>
        </w:tblPrEx>
        <w:trPr>
          <w:trHeight w:val="23" w:hRule="atLeast"/>
          <w:jc w:val="center"/>
        </w:trPr>
        <w:tc>
          <w:tcPr>
            <w:tcW w:w="844" w:type="dxa"/>
            <w:tcBorders>
              <w:top w:val="single" w:color="000000" w:sz="4" w:space="0"/>
              <w:left w:val="single" w:color="000000" w:sz="4" w:space="0"/>
              <w:right w:val="single" w:color="000000" w:sz="4" w:space="0"/>
            </w:tcBorders>
            <w:noWrap w:val="0"/>
            <w:vAlign w:val="center"/>
          </w:tcPr>
          <w:p w14:paraId="255525C8">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w:t>
            </w:r>
          </w:p>
        </w:tc>
        <w:tc>
          <w:tcPr>
            <w:tcW w:w="1592" w:type="dxa"/>
            <w:tcBorders>
              <w:top w:val="single" w:color="000000" w:sz="4" w:space="0"/>
              <w:left w:val="single" w:color="000000" w:sz="4" w:space="0"/>
              <w:right w:val="single" w:color="000000" w:sz="4" w:space="0"/>
            </w:tcBorders>
            <w:noWrap w:val="0"/>
            <w:vAlign w:val="center"/>
          </w:tcPr>
          <w:p w14:paraId="69CD3688">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库板</w:t>
            </w:r>
          </w:p>
        </w:tc>
        <w:tc>
          <w:tcPr>
            <w:tcW w:w="7055" w:type="dxa"/>
            <w:tcBorders>
              <w:top w:val="single" w:color="000000" w:sz="4" w:space="0"/>
              <w:left w:val="single" w:color="000000" w:sz="4" w:space="0"/>
              <w:bottom w:val="single" w:color="000000" w:sz="4" w:space="0"/>
              <w:right w:val="single" w:color="000000" w:sz="4" w:space="0"/>
            </w:tcBorders>
            <w:noWrap w:val="0"/>
            <w:vAlign w:val="center"/>
          </w:tcPr>
          <w:p w14:paraId="077934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w:t>
            </w:r>
            <w:r>
              <w:rPr>
                <w:rFonts w:hint="eastAsia" w:ascii="仿宋_GB2312" w:hAnsi="仿宋_GB2312" w:eastAsia="仿宋_GB2312" w:cs="仿宋_GB2312"/>
                <w:color w:val="auto"/>
                <w:sz w:val="24"/>
                <w:szCs w:val="24"/>
                <w:highlight w:val="none"/>
              </w:rPr>
              <w:t>高压发泡双面彩钢聚氨酯夹芯板，面板要求附防止破坏磨损的PVC薄膜。厚度≥1</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0mm，密度</w:t>
            </w:r>
            <w:bookmarkStart w:id="42" w:name="OLE_LINK1"/>
            <w:r>
              <w:rPr>
                <w:rFonts w:hint="eastAsia" w:ascii="仿宋_GB2312" w:hAnsi="仿宋_GB2312" w:eastAsia="仿宋_GB2312" w:cs="仿宋_GB2312"/>
                <w:color w:val="auto"/>
                <w:sz w:val="24"/>
                <w:szCs w:val="24"/>
                <w:highlight w:val="none"/>
              </w:rPr>
              <w:t>≥</w:t>
            </w:r>
            <w:bookmarkEnd w:id="42"/>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kg/m3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阻燃等级≥B</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级。彩钢板裸板厚度不低于 0.5mm。安装结合面不允许有外露的隔热材料，接缝采用密封胶处理。(</w:t>
            </w:r>
            <w:r>
              <w:rPr>
                <w:rFonts w:hint="eastAsia" w:ascii="仿宋_GB2312" w:hAnsi="仿宋_GB2312" w:eastAsia="仿宋_GB2312" w:cs="仿宋_GB2312"/>
                <w:color w:val="auto"/>
                <w:spacing w:val="2"/>
                <w:sz w:val="24"/>
                <w:szCs w:val="24"/>
                <w:highlight w:val="none"/>
              </w:rPr>
              <w:t>需提供第三方具有CMA或CNAS标识的</w:t>
            </w:r>
            <w:r>
              <w:rPr>
                <w:rFonts w:hint="eastAsia" w:ascii="仿宋_GB2312" w:hAnsi="仿宋_GB2312" w:eastAsia="仿宋_GB2312" w:cs="仿宋_GB2312"/>
                <w:color w:val="auto"/>
                <w:sz w:val="24"/>
                <w:szCs w:val="24"/>
                <w:highlight w:val="none"/>
                <w:lang w:val="en-US" w:eastAsia="zh-CN"/>
              </w:rPr>
              <w:t>库板密度、阻燃等级</w:t>
            </w:r>
            <w:r>
              <w:rPr>
                <w:rFonts w:hint="eastAsia" w:ascii="仿宋_GB2312" w:hAnsi="仿宋_GB2312" w:eastAsia="仿宋_GB2312" w:cs="仿宋_GB2312"/>
                <w:color w:val="auto"/>
                <w:spacing w:val="2"/>
                <w:sz w:val="24"/>
                <w:szCs w:val="24"/>
                <w:highlight w:val="none"/>
                <w:lang w:val="en-US" w:eastAsia="zh-CN"/>
              </w:rPr>
              <w:t>检测报告</w:t>
            </w:r>
            <w:r>
              <w:rPr>
                <w:rFonts w:hint="eastAsia" w:ascii="仿宋_GB2312" w:hAnsi="仿宋_GB2312" w:eastAsia="仿宋_GB2312" w:cs="仿宋_GB2312"/>
                <w:color w:val="auto"/>
                <w:sz w:val="24"/>
                <w:szCs w:val="24"/>
                <w:highlight w:val="none"/>
              </w:rPr>
              <w:t>复印件</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并加盖</w:t>
            </w:r>
            <w:r>
              <w:rPr>
                <w:rFonts w:hint="eastAsia" w:ascii="仿宋_GB2312" w:hAnsi="仿宋_GB2312" w:eastAsia="仿宋_GB2312" w:cs="仿宋_GB2312"/>
                <w:color w:val="auto"/>
                <w:sz w:val="24"/>
                <w:szCs w:val="24"/>
                <w:highlight w:val="none"/>
                <w:lang w:val="en-US" w:eastAsia="zh-CN"/>
              </w:rPr>
              <w:t>投标人公章</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w:t>
            </w:r>
          </w:p>
        </w:tc>
      </w:tr>
      <w:tr w14:paraId="6C3195B7">
        <w:tblPrEx>
          <w:tblCellMar>
            <w:top w:w="0" w:type="dxa"/>
            <w:left w:w="0" w:type="dxa"/>
            <w:bottom w:w="0" w:type="dxa"/>
            <w:right w:w="0" w:type="dxa"/>
          </w:tblCellMar>
        </w:tblPrEx>
        <w:trPr>
          <w:trHeight w:val="23" w:hRule="atLeast"/>
          <w:jc w:val="center"/>
        </w:trPr>
        <w:tc>
          <w:tcPr>
            <w:tcW w:w="844" w:type="dxa"/>
            <w:tcBorders>
              <w:top w:val="single" w:color="000000" w:sz="4" w:space="0"/>
              <w:left w:val="single" w:color="000000" w:sz="4" w:space="0"/>
              <w:bottom w:val="single" w:color="000000" w:sz="4" w:space="0"/>
              <w:right w:val="single" w:color="000000" w:sz="4" w:space="0"/>
            </w:tcBorders>
            <w:noWrap w:val="0"/>
            <w:vAlign w:val="center"/>
          </w:tcPr>
          <w:p w14:paraId="58A73EE1">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2C7E2B67">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冷库门</w:t>
            </w:r>
          </w:p>
        </w:tc>
        <w:tc>
          <w:tcPr>
            <w:tcW w:w="7055" w:type="dxa"/>
            <w:tcBorders>
              <w:top w:val="single" w:color="000000" w:sz="4" w:space="0"/>
              <w:left w:val="single" w:color="000000" w:sz="4" w:space="0"/>
              <w:bottom w:val="single" w:color="000000" w:sz="4" w:space="0"/>
              <w:right w:val="single" w:color="000000" w:sz="4" w:space="0"/>
            </w:tcBorders>
            <w:noWrap w:val="0"/>
            <w:vAlign w:val="center"/>
          </w:tcPr>
          <w:p w14:paraId="1C20D8FD">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采用半埋式手动推拉门，每座冷藏库配置1扇冷库门，缓冲区配置2扇冷库检修门，门体</w:t>
            </w:r>
            <w:bookmarkStart w:id="43" w:name="OLE_LINK3"/>
            <w:r>
              <w:rPr>
                <w:rFonts w:hint="eastAsia" w:ascii="仿宋_GB2312" w:hAnsi="仿宋_GB2312" w:eastAsia="仿宋_GB2312" w:cs="仿宋_GB2312"/>
                <w:color w:val="auto"/>
                <w:sz w:val="24"/>
                <w:szCs w:val="24"/>
                <w:highlight w:val="none"/>
              </w:rPr>
              <w:t>尺寸≥</w:t>
            </w:r>
            <w:bookmarkEnd w:id="43"/>
            <w:r>
              <w:rPr>
                <w:rFonts w:hint="eastAsia" w:ascii="仿宋_GB2312" w:hAnsi="仿宋_GB2312" w:eastAsia="仿宋_GB2312" w:cs="仿宋_GB2312"/>
                <w:color w:val="auto"/>
                <w:sz w:val="24"/>
                <w:szCs w:val="24"/>
                <w:highlight w:val="none"/>
              </w:rPr>
              <w:t>900*2000*100mm，冷库门材质与冷</w:t>
            </w:r>
          </w:p>
          <w:p w14:paraId="24E002EB">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库板一致，门板彩钢板厚度≥0.6mm。门框四周安装防霜加热丝，有门封装置，密封性能良好。</w:t>
            </w:r>
          </w:p>
          <w:p w14:paraId="32B77C6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z w:val="24"/>
                <w:szCs w:val="24"/>
                <w:highlight w:val="none"/>
                <w:lang w:eastAsia="zh-CN"/>
              </w:rPr>
            </w:pPr>
            <w:r>
              <w:rPr>
                <w:rFonts w:hint="default" w:ascii="仿宋_GB2312" w:hAnsi="仿宋_GB2312" w:eastAsia="仿宋_GB2312" w:cs="仿宋_GB2312"/>
                <w:strike w:val="0"/>
                <w:dstrike w:val="0"/>
                <w:color w:val="auto"/>
                <w:kern w:val="2"/>
                <w:sz w:val="24"/>
                <w:szCs w:val="24"/>
                <w:highlight w:val="none"/>
                <w:lang w:val="en-US" w:eastAsia="zh-CN" w:bidi="ar-SA"/>
              </w:rPr>
              <w:t>(3)</w:t>
            </w:r>
            <w:r>
              <w:rPr>
                <w:rFonts w:hint="eastAsia" w:ascii="仿宋_GB2312" w:hAnsi="仿宋_GB2312" w:eastAsia="仿宋_GB2312" w:cs="仿宋_GB2312"/>
                <w:color w:val="auto"/>
                <w:sz w:val="24"/>
                <w:szCs w:val="24"/>
                <w:highlight w:val="none"/>
              </w:rPr>
              <w:t>门上方需配置风幕机，风幕机与冷库门联动开启。缓冲区大门采用</w:t>
            </w:r>
            <w:r>
              <w:rPr>
                <w:rFonts w:hint="eastAsia" w:ascii="仿宋_GB2312" w:hAnsi="仿宋_GB2312" w:eastAsia="仿宋_GB2312" w:cs="仿宋_GB2312"/>
                <w:color w:val="auto"/>
                <w:sz w:val="24"/>
                <w:szCs w:val="24"/>
                <w:highlight w:val="none"/>
              </w:rPr>
              <w:t>电动</w:t>
            </w:r>
            <w:r>
              <w:rPr>
                <w:rFonts w:hint="eastAsia" w:ascii="仿宋_GB2312" w:hAnsi="仿宋_GB2312" w:eastAsia="仿宋_GB2312" w:cs="仿宋_GB2312"/>
                <w:color w:val="auto"/>
                <w:sz w:val="24"/>
                <w:szCs w:val="24"/>
                <w:highlight w:val="none"/>
                <w:lang w:val="en-US" w:eastAsia="zh-CN"/>
              </w:rPr>
              <w:t>滑升门设计，门体</w:t>
            </w:r>
            <w:r>
              <w:rPr>
                <w:rFonts w:hint="eastAsia" w:ascii="仿宋_GB2312" w:hAnsi="仿宋_GB2312" w:eastAsia="仿宋_GB2312" w:cs="仿宋_GB2312"/>
                <w:color w:val="auto"/>
                <w:sz w:val="24"/>
                <w:szCs w:val="24"/>
                <w:highlight w:val="none"/>
              </w:rPr>
              <w:t>尺寸≥</w:t>
            </w:r>
            <w:r>
              <w:rPr>
                <w:rFonts w:hint="eastAsia" w:ascii="仿宋_GB2312" w:hAnsi="仿宋_GB2312" w:eastAsia="仿宋_GB2312" w:cs="仿宋_GB2312"/>
                <w:color w:val="auto"/>
                <w:sz w:val="24"/>
                <w:szCs w:val="24"/>
                <w:highlight w:val="none"/>
              </w:rPr>
              <w:t>2000mm*2000mm.</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带指纹识别开门、NFC刷卡开门。</w:t>
            </w:r>
          </w:p>
          <w:p w14:paraId="0D20DBE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eastAsia="zh-CN"/>
              </w:rPr>
              <w:t>充气式门封：保证疫苗冷链车车厢与装卸货口之间的密封，尺寸与门洞匹配，气囊收纳保护罩采用40mm聚氨酯复合保温板，支撑固定气囊，在不工作时气囊</w:t>
            </w:r>
            <w:r>
              <w:rPr>
                <w:rFonts w:hint="eastAsia" w:ascii="仿宋_GB2312" w:hAnsi="仿宋_GB2312" w:eastAsia="仿宋_GB2312" w:cs="仿宋_GB2312"/>
                <w:color w:val="auto"/>
                <w:sz w:val="24"/>
                <w:szCs w:val="24"/>
                <w:highlight w:val="none"/>
                <w:lang w:val="en-US" w:eastAsia="zh-CN"/>
              </w:rPr>
              <w:t>可自动</w:t>
            </w:r>
            <w:r>
              <w:rPr>
                <w:rFonts w:hint="eastAsia" w:ascii="仿宋_GB2312" w:hAnsi="仿宋_GB2312" w:eastAsia="仿宋_GB2312" w:cs="仿宋_GB2312"/>
                <w:color w:val="auto"/>
                <w:sz w:val="24"/>
                <w:szCs w:val="24"/>
                <w:highlight w:val="none"/>
                <w:lang w:eastAsia="zh-CN"/>
              </w:rPr>
              <w:t>收纳至保温板内壁空间。</w:t>
            </w:r>
          </w:p>
          <w:p w14:paraId="42ED72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eastAsia="zh-CN"/>
              </w:rPr>
              <w:t>门锁具：采用专用冷库门锁，具备防锁死装置，可从冷库内、外均可开启。</w:t>
            </w:r>
          </w:p>
        </w:tc>
      </w:tr>
      <w:tr w14:paraId="7FF71FD0">
        <w:tblPrEx>
          <w:tblCellMar>
            <w:top w:w="0" w:type="dxa"/>
            <w:left w:w="0" w:type="dxa"/>
            <w:bottom w:w="0" w:type="dxa"/>
            <w:right w:w="0" w:type="dxa"/>
          </w:tblCellMar>
        </w:tblPrEx>
        <w:trPr>
          <w:trHeight w:val="23" w:hRule="atLeast"/>
          <w:jc w:val="center"/>
        </w:trPr>
        <w:tc>
          <w:tcPr>
            <w:tcW w:w="844" w:type="dxa"/>
            <w:tcBorders>
              <w:top w:val="single" w:color="000000" w:sz="4" w:space="0"/>
              <w:left w:val="single" w:color="000000" w:sz="4" w:space="0"/>
              <w:bottom w:val="single" w:color="000000" w:sz="4" w:space="0"/>
              <w:right w:val="single" w:color="000000" w:sz="4" w:space="0"/>
            </w:tcBorders>
            <w:noWrap w:val="0"/>
            <w:vAlign w:val="center"/>
          </w:tcPr>
          <w:p w14:paraId="60DC533B">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642FD654">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地面</w:t>
            </w:r>
          </w:p>
        </w:tc>
        <w:tc>
          <w:tcPr>
            <w:tcW w:w="7055" w:type="dxa"/>
            <w:tcBorders>
              <w:top w:val="single" w:color="000000" w:sz="4" w:space="0"/>
              <w:left w:val="single" w:color="000000" w:sz="4" w:space="0"/>
              <w:bottom w:val="single" w:color="000000" w:sz="4" w:space="0"/>
              <w:right w:val="single" w:color="000000" w:sz="4" w:space="0"/>
            </w:tcBorders>
            <w:noWrap w:val="0"/>
            <w:vAlign w:val="center"/>
          </w:tcPr>
          <w:p w14:paraId="60D520FF">
            <w:pPr>
              <w:spacing w:line="240" w:lineRule="auto"/>
              <w:ind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库内阴角安装圆弧折件过渡，库内底板敷设防滑花纹铝板，厚度≥2mm。</w:t>
            </w:r>
          </w:p>
        </w:tc>
      </w:tr>
      <w:tr w14:paraId="5E8960BA">
        <w:tblPrEx>
          <w:tblCellMar>
            <w:top w:w="0" w:type="dxa"/>
            <w:left w:w="0" w:type="dxa"/>
            <w:bottom w:w="0" w:type="dxa"/>
            <w:right w:w="0" w:type="dxa"/>
          </w:tblCellMar>
        </w:tblPrEx>
        <w:trPr>
          <w:trHeight w:val="23" w:hRule="atLeast"/>
          <w:jc w:val="center"/>
        </w:trPr>
        <w:tc>
          <w:tcPr>
            <w:tcW w:w="844" w:type="dxa"/>
            <w:tcBorders>
              <w:top w:val="single" w:color="000000" w:sz="4" w:space="0"/>
              <w:left w:val="single" w:color="000000" w:sz="4" w:space="0"/>
              <w:bottom w:val="single" w:color="000000" w:sz="4" w:space="0"/>
              <w:right w:val="single" w:color="000000" w:sz="4" w:space="0"/>
            </w:tcBorders>
            <w:noWrap w:val="0"/>
            <w:vAlign w:val="center"/>
          </w:tcPr>
          <w:p w14:paraId="4E1BF1B0">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25D1E251">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库体附件</w:t>
            </w:r>
          </w:p>
        </w:tc>
        <w:tc>
          <w:tcPr>
            <w:tcW w:w="7055" w:type="dxa"/>
            <w:tcBorders>
              <w:top w:val="single" w:color="000000" w:sz="4" w:space="0"/>
              <w:left w:val="single" w:color="000000" w:sz="4" w:space="0"/>
              <w:bottom w:val="single" w:color="000000" w:sz="4" w:space="0"/>
              <w:right w:val="single" w:color="000000" w:sz="4" w:space="0"/>
            </w:tcBorders>
            <w:noWrap w:val="0"/>
            <w:vAlign w:val="center"/>
          </w:tcPr>
          <w:p w14:paraId="1C7D4BCE">
            <w:pPr>
              <w:spacing w:line="240" w:lineRule="auto"/>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线管端口需密封处理，做密封和隔热保温处理。</w:t>
            </w:r>
          </w:p>
        </w:tc>
      </w:tr>
      <w:tr w14:paraId="03E47BFC">
        <w:tblPrEx>
          <w:tblCellMar>
            <w:top w:w="0" w:type="dxa"/>
            <w:left w:w="0" w:type="dxa"/>
            <w:bottom w:w="0" w:type="dxa"/>
            <w:right w:w="0" w:type="dxa"/>
          </w:tblCellMar>
        </w:tblPrEx>
        <w:trPr>
          <w:trHeight w:val="23" w:hRule="atLeast"/>
          <w:jc w:val="center"/>
        </w:trPr>
        <w:tc>
          <w:tcPr>
            <w:tcW w:w="844" w:type="dxa"/>
            <w:tcBorders>
              <w:top w:val="single" w:color="000000" w:sz="4" w:space="0"/>
              <w:left w:val="single" w:color="000000" w:sz="4" w:space="0"/>
              <w:bottom w:val="single" w:color="000000" w:sz="4" w:space="0"/>
              <w:right w:val="single" w:color="000000" w:sz="4" w:space="0"/>
            </w:tcBorders>
            <w:noWrap w:val="0"/>
            <w:vAlign w:val="center"/>
          </w:tcPr>
          <w:p w14:paraId="7190D647">
            <w:pPr>
              <w:spacing w:line="240" w:lineRule="auto"/>
              <w:ind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1.7</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5770C403">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货架</w:t>
            </w:r>
          </w:p>
        </w:tc>
        <w:tc>
          <w:tcPr>
            <w:tcW w:w="7055" w:type="dxa"/>
            <w:tcBorders>
              <w:top w:val="single" w:color="000000" w:sz="4" w:space="0"/>
              <w:left w:val="single" w:color="000000" w:sz="4" w:space="0"/>
              <w:bottom w:val="single" w:color="000000" w:sz="4" w:space="0"/>
              <w:right w:val="single" w:color="000000" w:sz="4" w:space="0"/>
            </w:tcBorders>
            <w:noWrap w:val="0"/>
            <w:vAlign w:val="center"/>
          </w:tcPr>
          <w:p w14:paraId="2D6AE884">
            <w:pPr>
              <w:spacing w:line="240" w:lineRule="auto"/>
              <w:ind w:firstLine="0" w:firstLineChars="0"/>
              <w:jc w:val="left"/>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strike w:val="0"/>
                <w:dstrike w:val="0"/>
                <w:color w:val="auto"/>
                <w:spacing w:val="2"/>
                <w:kern w:val="2"/>
                <w:sz w:val="24"/>
                <w:szCs w:val="24"/>
                <w:highlight w:val="none"/>
                <w:lang w:val="en-US" w:eastAsia="zh-CN" w:bidi="ar-SA"/>
              </w:rPr>
              <w:t>(1)</w:t>
            </w:r>
            <w:r>
              <w:rPr>
                <w:rFonts w:hint="eastAsia" w:ascii="仿宋_GB2312" w:hAnsi="仿宋_GB2312" w:eastAsia="仿宋_GB2312" w:cs="仿宋_GB2312"/>
                <w:color w:val="auto"/>
                <w:sz w:val="24"/>
                <w:szCs w:val="24"/>
                <w:highlight w:val="none"/>
                <w:lang w:val="en-US" w:eastAsia="zh-CN"/>
              </w:rPr>
              <w:t>货架数量：</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6套</w:t>
            </w:r>
          </w:p>
          <w:p w14:paraId="4F8C40F0">
            <w:pPr>
              <w:pStyle w:val="2"/>
              <w:ind w:firstLine="0" w:firstLineChars="0"/>
              <w:rPr>
                <w:rFonts w:hint="default"/>
                <w:color w:val="auto"/>
                <w:highlight w:val="none"/>
                <w:lang w:val="en-US" w:eastAsia="zh-CN"/>
              </w:rPr>
            </w:pPr>
            <w:r>
              <w:rPr>
                <w:rFonts w:hint="default" w:ascii="仿宋_GB2312" w:hAnsi="仿宋_GB2312" w:eastAsia="仿宋_GB2312" w:cs="仿宋_GB2312"/>
                <w:strike w:val="0"/>
                <w:dstrike w:val="0"/>
                <w:color w:val="auto"/>
                <w:spacing w:val="2"/>
                <w:kern w:val="2"/>
                <w:sz w:val="24"/>
                <w:szCs w:val="24"/>
                <w:highlight w:val="none"/>
                <w:lang w:val="en-US" w:eastAsia="zh-CN" w:bidi="ar-SA"/>
              </w:rPr>
              <w:t>(2)</w:t>
            </w:r>
            <w:r>
              <w:rPr>
                <w:rFonts w:hint="eastAsia" w:ascii="仿宋_GB2312" w:hAnsi="仿宋_GB2312" w:eastAsia="仿宋_GB2312" w:cs="仿宋_GB2312"/>
                <w:color w:val="auto"/>
                <w:sz w:val="24"/>
                <w:szCs w:val="24"/>
                <w:highlight w:val="none"/>
                <w:lang w:val="en-US" w:eastAsia="zh-CN"/>
              </w:rPr>
              <w:t>货架层数：</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4层</w:t>
            </w:r>
          </w:p>
        </w:tc>
      </w:tr>
      <w:tr w14:paraId="0E1EE65E">
        <w:tblPrEx>
          <w:tblCellMar>
            <w:top w:w="0" w:type="dxa"/>
            <w:left w:w="0" w:type="dxa"/>
            <w:bottom w:w="0" w:type="dxa"/>
            <w:right w:w="0" w:type="dxa"/>
          </w:tblCellMar>
        </w:tblPrEx>
        <w:trPr>
          <w:trHeight w:val="23" w:hRule="atLeast"/>
          <w:jc w:val="center"/>
        </w:trPr>
        <w:tc>
          <w:tcPr>
            <w:tcW w:w="844" w:type="dxa"/>
            <w:tcBorders>
              <w:top w:val="single" w:color="000000" w:sz="4" w:space="0"/>
              <w:left w:val="single" w:color="000000" w:sz="4" w:space="0"/>
              <w:bottom w:val="single" w:color="000000" w:sz="4" w:space="0"/>
              <w:right w:val="single" w:color="000000" w:sz="4" w:space="0"/>
            </w:tcBorders>
            <w:noWrap w:val="0"/>
            <w:vAlign w:val="center"/>
          </w:tcPr>
          <w:p w14:paraId="0073F68C">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8647" w:type="dxa"/>
            <w:gridSpan w:val="2"/>
            <w:tcBorders>
              <w:top w:val="single" w:color="000000" w:sz="4" w:space="0"/>
              <w:left w:val="single" w:color="000000" w:sz="4" w:space="0"/>
              <w:bottom w:val="single" w:color="000000" w:sz="4" w:space="0"/>
              <w:right w:val="single" w:color="000000" w:sz="4" w:space="0"/>
            </w:tcBorders>
            <w:noWrap w:val="0"/>
            <w:vAlign w:val="center"/>
          </w:tcPr>
          <w:p w14:paraId="0C1BB7D5">
            <w:pPr>
              <w:spacing w:line="240" w:lineRule="auto"/>
              <w:ind w:firstLine="0" w:firstLineChars="0"/>
              <w:jc w:val="lef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制冷系统（7套）：</w:t>
            </w:r>
          </w:p>
        </w:tc>
      </w:tr>
      <w:tr w14:paraId="66D2D312">
        <w:tblPrEx>
          <w:tblCellMar>
            <w:top w:w="0" w:type="dxa"/>
            <w:left w:w="0" w:type="dxa"/>
            <w:bottom w:w="0" w:type="dxa"/>
            <w:right w:w="0" w:type="dxa"/>
          </w:tblCellMar>
        </w:tblPrEx>
        <w:trPr>
          <w:trHeight w:val="23" w:hRule="atLeast"/>
          <w:jc w:val="center"/>
        </w:trPr>
        <w:tc>
          <w:tcPr>
            <w:tcW w:w="844" w:type="dxa"/>
            <w:tcBorders>
              <w:top w:val="single" w:color="000000" w:sz="6" w:space="0"/>
              <w:left w:val="single" w:color="000000" w:sz="4" w:space="0"/>
              <w:bottom w:val="single" w:color="000000" w:sz="4" w:space="0"/>
              <w:right w:val="single" w:color="000000" w:sz="4" w:space="0"/>
            </w:tcBorders>
            <w:noWrap w:val="0"/>
            <w:vAlign w:val="center"/>
          </w:tcPr>
          <w:p w14:paraId="0402FE9C">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w:t>
            </w:r>
          </w:p>
        </w:tc>
        <w:tc>
          <w:tcPr>
            <w:tcW w:w="1592" w:type="dxa"/>
            <w:tcBorders>
              <w:top w:val="single" w:color="000000" w:sz="6" w:space="0"/>
              <w:left w:val="single" w:color="000000" w:sz="4" w:space="0"/>
              <w:bottom w:val="single" w:color="000000" w:sz="4" w:space="0"/>
              <w:right w:val="single" w:color="000000" w:sz="4" w:space="0"/>
            </w:tcBorders>
            <w:noWrap w:val="0"/>
            <w:vAlign w:val="center"/>
          </w:tcPr>
          <w:p w14:paraId="06ED1235">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机组</w:t>
            </w:r>
          </w:p>
        </w:tc>
        <w:tc>
          <w:tcPr>
            <w:tcW w:w="7055" w:type="dxa"/>
            <w:tcBorders>
              <w:top w:val="single" w:color="000000" w:sz="6" w:space="0"/>
              <w:left w:val="single" w:color="000000" w:sz="4" w:space="0"/>
              <w:bottom w:val="single" w:color="000000" w:sz="4" w:space="0"/>
              <w:right w:val="single" w:color="000000" w:sz="4" w:space="0"/>
            </w:tcBorders>
            <w:noWrap w:val="0"/>
            <w:vAlign w:val="center"/>
          </w:tcPr>
          <w:p w14:paraId="323598F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trike w:val="0"/>
                <w:dstrike w:val="0"/>
                <w:color w:val="auto"/>
                <w:sz w:val="24"/>
                <w:szCs w:val="24"/>
                <w:highlight w:val="none"/>
              </w:rPr>
            </w:pPr>
            <w:r>
              <w:rPr>
                <w:rFonts w:hint="default" w:ascii="仿宋_GB2312" w:hAnsi="仿宋_GB2312" w:eastAsia="仿宋_GB2312" w:cs="仿宋_GB2312"/>
                <w:strike w:val="0"/>
                <w:dstrike w:val="0"/>
                <w:color w:val="auto"/>
                <w:spacing w:val="2"/>
                <w:kern w:val="2"/>
                <w:sz w:val="24"/>
                <w:szCs w:val="24"/>
                <w:highlight w:val="none"/>
                <w:lang w:val="en-US" w:eastAsia="zh-CN" w:bidi="ar-SA"/>
              </w:rPr>
              <w:t>(1)</w:t>
            </w:r>
            <w:r>
              <w:rPr>
                <w:rFonts w:hint="eastAsia" w:ascii="仿宋_GB2312" w:hAnsi="仿宋_GB2312" w:eastAsia="仿宋_GB2312" w:cs="仿宋_GB2312"/>
                <w:color w:val="auto"/>
                <w:spacing w:val="2"/>
                <w:sz w:val="24"/>
                <w:szCs w:val="24"/>
                <w:highlight w:val="none"/>
              </w:rPr>
              <w:t>▲</w:t>
            </w:r>
            <w:r>
              <w:rPr>
                <w:rFonts w:hint="eastAsia" w:ascii="仿宋_GB2312" w:hAnsi="仿宋_GB2312" w:eastAsia="仿宋_GB2312" w:cs="仿宋_GB2312"/>
                <w:color w:val="auto"/>
                <w:sz w:val="24"/>
                <w:szCs w:val="24"/>
                <w:highlight w:val="none"/>
              </w:rPr>
              <w:t>制冷机组：采用全封闭制冷机组功率≥</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HP。</w:t>
            </w:r>
            <w:r>
              <w:rPr>
                <w:rFonts w:hint="eastAsia" w:ascii="仿宋_GB2312" w:hAnsi="仿宋_GB2312" w:eastAsia="仿宋_GB2312" w:cs="仿宋_GB2312"/>
                <w:color w:val="auto"/>
                <w:sz w:val="24"/>
                <w:szCs w:val="24"/>
                <w:highlight w:val="none"/>
                <w:lang w:eastAsia="zh-CN"/>
              </w:rPr>
              <w:t>（冷藏库需配置同</w:t>
            </w:r>
            <w:r>
              <w:rPr>
                <w:rFonts w:hint="eastAsia" w:ascii="仿宋_GB2312" w:hAnsi="仿宋_GB2312" w:eastAsia="仿宋_GB2312" w:cs="仿宋_GB2312"/>
                <w:strike w:val="0"/>
                <w:dstrike w:val="0"/>
                <w:color w:val="auto"/>
                <w:sz w:val="24"/>
                <w:szCs w:val="24"/>
                <w:highlight w:val="none"/>
                <w:lang w:eastAsia="zh-CN"/>
              </w:rPr>
              <w:t>品牌同型号制冷机组一用一备，缓冲区配置一套制冷机组。）</w:t>
            </w:r>
          </w:p>
          <w:p w14:paraId="5FAF37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trike w:val="0"/>
                <w:dstrike w:val="0"/>
                <w:color w:val="auto"/>
                <w:sz w:val="24"/>
                <w:szCs w:val="24"/>
                <w:highlight w:val="none"/>
              </w:rPr>
            </w:pPr>
            <w:r>
              <w:rPr>
                <w:rFonts w:hint="default" w:ascii="仿宋_GB2312" w:hAnsi="仿宋_GB2312" w:eastAsia="仿宋_GB2312" w:cs="仿宋_GB2312"/>
                <w:strike w:val="0"/>
                <w:dstrike w:val="0"/>
                <w:color w:val="auto"/>
                <w:spacing w:val="2"/>
                <w:kern w:val="2"/>
                <w:sz w:val="24"/>
                <w:szCs w:val="24"/>
                <w:highlight w:val="none"/>
                <w:lang w:val="en-US" w:eastAsia="zh-CN" w:bidi="ar-SA"/>
              </w:rPr>
              <w:t>(2)</w:t>
            </w:r>
            <w:r>
              <w:rPr>
                <w:rFonts w:hint="eastAsia" w:ascii="仿宋_GB2312" w:hAnsi="仿宋_GB2312" w:eastAsia="仿宋_GB2312" w:cs="仿宋_GB2312"/>
                <w:strike w:val="0"/>
                <w:dstrike w:val="0"/>
                <w:color w:val="auto"/>
                <w:sz w:val="24"/>
                <w:szCs w:val="24"/>
                <w:highlight w:val="none"/>
              </w:rPr>
              <w:t>压缩机采用柔性化设计</w:t>
            </w:r>
            <w:r>
              <w:rPr>
                <w:rFonts w:hint="eastAsia" w:ascii="仿宋_GB2312" w:hAnsi="仿宋_GB2312" w:eastAsia="仿宋_GB2312" w:cs="仿宋_GB2312"/>
                <w:strike w:val="0"/>
                <w:dstrike w:val="0"/>
                <w:color w:val="auto"/>
                <w:sz w:val="24"/>
                <w:szCs w:val="24"/>
                <w:highlight w:val="none"/>
                <w:lang w:eastAsia="zh-CN"/>
              </w:rPr>
              <w:t>，</w:t>
            </w:r>
            <w:r>
              <w:rPr>
                <w:rFonts w:hint="eastAsia" w:ascii="仿宋_GB2312" w:hAnsi="仿宋_GB2312" w:eastAsia="仿宋_GB2312" w:cs="仿宋_GB2312"/>
                <w:strike w:val="0"/>
                <w:dstrike w:val="0"/>
                <w:color w:val="auto"/>
                <w:sz w:val="24"/>
                <w:szCs w:val="24"/>
                <w:highlight w:val="none"/>
              </w:rPr>
              <w:t>轴向和径向均具备良好的柔性特点。</w:t>
            </w:r>
          </w:p>
          <w:p w14:paraId="024537F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trike w:val="0"/>
                <w:dstrike w:val="0"/>
                <w:color w:val="auto"/>
                <w:sz w:val="24"/>
                <w:szCs w:val="24"/>
                <w:highlight w:val="none"/>
              </w:rPr>
            </w:pPr>
            <w:r>
              <w:rPr>
                <w:rFonts w:hint="default" w:ascii="仿宋_GB2312" w:hAnsi="仿宋_GB2312" w:eastAsia="仿宋_GB2312" w:cs="仿宋_GB2312"/>
                <w:strike w:val="0"/>
                <w:dstrike w:val="0"/>
                <w:color w:val="auto"/>
                <w:kern w:val="2"/>
                <w:sz w:val="24"/>
                <w:szCs w:val="24"/>
                <w:highlight w:val="none"/>
                <w:lang w:val="en-US" w:eastAsia="zh-CN" w:bidi="ar-SA"/>
              </w:rPr>
              <w:t>(3)</w:t>
            </w:r>
            <w:r>
              <w:rPr>
                <w:rFonts w:hint="eastAsia" w:ascii="仿宋_GB2312" w:hAnsi="仿宋_GB2312" w:eastAsia="仿宋_GB2312" w:cs="仿宋_GB2312"/>
                <w:strike w:val="0"/>
                <w:dstrike w:val="0"/>
                <w:color w:val="auto"/>
                <w:sz w:val="24"/>
                <w:szCs w:val="24"/>
                <w:highlight w:val="none"/>
              </w:rPr>
              <w:t>压缩机低噪音性能：压缩机具有平滑的声音频谱和柔和的声音质量</w:t>
            </w:r>
            <w:r>
              <w:rPr>
                <w:rFonts w:hint="eastAsia" w:ascii="仿宋_GB2312" w:hAnsi="仿宋_GB2312" w:eastAsia="仿宋_GB2312" w:cs="仿宋_GB2312"/>
                <w:strike w:val="0"/>
                <w:dstrike w:val="0"/>
                <w:color w:val="auto"/>
                <w:sz w:val="24"/>
                <w:szCs w:val="24"/>
                <w:highlight w:val="none"/>
                <w:lang w:eastAsia="zh-CN"/>
              </w:rPr>
              <w:t>，</w:t>
            </w:r>
            <w:r>
              <w:rPr>
                <w:rFonts w:hint="eastAsia" w:ascii="仿宋_GB2312" w:hAnsi="仿宋_GB2312" w:eastAsia="仿宋_GB2312" w:cs="仿宋_GB2312"/>
                <w:strike w:val="0"/>
                <w:dstrike w:val="0"/>
                <w:color w:val="auto"/>
                <w:sz w:val="24"/>
                <w:szCs w:val="24"/>
                <w:highlight w:val="none"/>
                <w:lang w:val="en-US" w:eastAsia="zh-CN"/>
              </w:rPr>
              <w:t>运行噪音≤65db</w:t>
            </w:r>
            <w:r>
              <w:rPr>
                <w:rFonts w:hint="eastAsia" w:ascii="仿宋_GB2312" w:hAnsi="仿宋_GB2312" w:eastAsia="仿宋_GB2312" w:cs="仿宋_GB2312"/>
                <w:strike w:val="0"/>
                <w:dstrike w:val="0"/>
                <w:color w:val="auto"/>
                <w:sz w:val="24"/>
                <w:szCs w:val="24"/>
                <w:highlight w:val="none"/>
              </w:rPr>
              <w:t>。</w:t>
            </w:r>
          </w:p>
          <w:p w14:paraId="5FABAF3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trike w:val="0"/>
                <w:dstrike w:val="0"/>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strike w:val="0"/>
                <w:dstrike w:val="0"/>
                <w:color w:val="auto"/>
                <w:sz w:val="24"/>
                <w:szCs w:val="24"/>
                <w:highlight w:val="none"/>
              </w:rPr>
              <w:t>高强度DU轴承。</w:t>
            </w:r>
          </w:p>
          <w:p w14:paraId="221C1E8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strike w:val="0"/>
                <w:dstrike w:val="0"/>
                <w:color w:val="auto"/>
                <w:sz w:val="24"/>
                <w:szCs w:val="24"/>
                <w:highlight w:val="none"/>
              </w:rPr>
              <w:t>机组配置高低压控制器，具有高、低压力保护功能。全年冷库内温度均满足设计要求。</w:t>
            </w:r>
          </w:p>
        </w:tc>
      </w:tr>
      <w:tr w14:paraId="03E8351E">
        <w:tblPrEx>
          <w:tblCellMar>
            <w:top w:w="0" w:type="dxa"/>
            <w:left w:w="0" w:type="dxa"/>
            <w:bottom w:w="0" w:type="dxa"/>
            <w:right w:w="0" w:type="dxa"/>
          </w:tblCellMar>
        </w:tblPrEx>
        <w:trPr>
          <w:trHeight w:val="23" w:hRule="atLeast"/>
          <w:jc w:val="center"/>
        </w:trPr>
        <w:tc>
          <w:tcPr>
            <w:tcW w:w="844" w:type="dxa"/>
            <w:tcBorders>
              <w:top w:val="single" w:color="000000" w:sz="4" w:space="0"/>
              <w:left w:val="single" w:color="000000" w:sz="4" w:space="0"/>
              <w:bottom w:val="single" w:color="000000" w:sz="4" w:space="0"/>
              <w:right w:val="single" w:color="000000" w:sz="4" w:space="0"/>
            </w:tcBorders>
            <w:noWrap w:val="0"/>
            <w:vAlign w:val="center"/>
          </w:tcPr>
          <w:p w14:paraId="0A821DCF">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2AA5EE02">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制冷剂</w:t>
            </w:r>
          </w:p>
        </w:tc>
        <w:tc>
          <w:tcPr>
            <w:tcW w:w="7055" w:type="dxa"/>
            <w:tcBorders>
              <w:top w:val="single" w:color="000000" w:sz="4" w:space="0"/>
              <w:left w:val="single" w:color="000000" w:sz="4" w:space="0"/>
              <w:bottom w:val="single" w:color="000000" w:sz="4" w:space="0"/>
              <w:right w:val="single" w:color="000000" w:sz="4" w:space="0"/>
            </w:tcBorders>
            <w:noWrap w:val="0"/>
            <w:vAlign w:val="center"/>
          </w:tcPr>
          <w:p w14:paraId="67C4114A">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需</w:t>
            </w:r>
            <w:r>
              <w:rPr>
                <w:rFonts w:hint="eastAsia" w:ascii="仿宋_GB2312" w:hAnsi="仿宋_GB2312" w:eastAsia="仿宋_GB2312" w:cs="仿宋_GB2312"/>
                <w:color w:val="auto"/>
                <w:sz w:val="24"/>
                <w:szCs w:val="24"/>
                <w:highlight w:val="none"/>
              </w:rPr>
              <w:t>采用R404A环保制冷剂。</w:t>
            </w:r>
          </w:p>
        </w:tc>
      </w:tr>
      <w:tr w14:paraId="46454958">
        <w:tblPrEx>
          <w:tblCellMar>
            <w:top w:w="0" w:type="dxa"/>
            <w:left w:w="0" w:type="dxa"/>
            <w:bottom w:w="0" w:type="dxa"/>
            <w:right w:w="0" w:type="dxa"/>
          </w:tblCellMar>
        </w:tblPrEx>
        <w:trPr>
          <w:trHeight w:val="23" w:hRule="atLeast"/>
          <w:jc w:val="center"/>
        </w:trPr>
        <w:tc>
          <w:tcPr>
            <w:tcW w:w="844" w:type="dxa"/>
            <w:tcBorders>
              <w:top w:val="single" w:color="000000" w:sz="4" w:space="0"/>
              <w:left w:val="single" w:color="000000" w:sz="4" w:space="0"/>
              <w:bottom w:val="single" w:color="000000" w:sz="4" w:space="0"/>
              <w:right w:val="single" w:color="000000" w:sz="4" w:space="0"/>
            </w:tcBorders>
            <w:noWrap w:val="0"/>
            <w:vAlign w:val="center"/>
          </w:tcPr>
          <w:p w14:paraId="607FAFA8">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72A4D4C4">
            <w:pPr>
              <w:spacing w:line="240" w:lineRule="auto"/>
              <w:ind w:firstLine="0" w:firstLineChars="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冷风机</w:t>
            </w:r>
          </w:p>
        </w:tc>
        <w:tc>
          <w:tcPr>
            <w:tcW w:w="7055" w:type="dxa"/>
            <w:tcBorders>
              <w:top w:val="single" w:color="000000" w:sz="4" w:space="0"/>
              <w:left w:val="single" w:color="000000" w:sz="4" w:space="0"/>
              <w:bottom w:val="single" w:color="000000" w:sz="4" w:space="0"/>
              <w:right w:val="single" w:color="000000" w:sz="4" w:space="0"/>
            </w:tcBorders>
            <w:noWrap w:val="0"/>
            <w:vAlign w:val="center"/>
          </w:tcPr>
          <w:p w14:paraId="5CE8268A">
            <w:pPr>
              <w:spacing w:line="240" w:lineRule="auto"/>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冷风机需与制冷机组完美匹配，采用吊顶式侧出风后回风式，高效换热紫铜管。智能分析自动和感应除霜，有霜即除，无霜不除，更加节能，利于库内温度稳定性。热气融霜技术或电热自动化霜技术。</w:t>
            </w:r>
          </w:p>
        </w:tc>
      </w:tr>
      <w:tr w14:paraId="3CAA8C74">
        <w:tblPrEx>
          <w:tblCellMar>
            <w:top w:w="0" w:type="dxa"/>
            <w:left w:w="0" w:type="dxa"/>
            <w:bottom w:w="0" w:type="dxa"/>
            <w:right w:w="0" w:type="dxa"/>
          </w:tblCellMar>
        </w:tblPrEx>
        <w:trPr>
          <w:trHeight w:val="23" w:hRule="atLeast"/>
          <w:jc w:val="center"/>
        </w:trPr>
        <w:tc>
          <w:tcPr>
            <w:tcW w:w="844" w:type="dxa"/>
            <w:tcBorders>
              <w:top w:val="single" w:color="000000" w:sz="4" w:space="0"/>
              <w:left w:val="single" w:color="000000" w:sz="4" w:space="0"/>
              <w:bottom w:val="single" w:color="000000" w:sz="4" w:space="0"/>
              <w:right w:val="single" w:color="000000" w:sz="4" w:space="0"/>
            </w:tcBorders>
            <w:noWrap w:val="0"/>
            <w:vAlign w:val="center"/>
          </w:tcPr>
          <w:p w14:paraId="333CAB45">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4F596EBB">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库内照明</w:t>
            </w:r>
          </w:p>
        </w:tc>
        <w:tc>
          <w:tcPr>
            <w:tcW w:w="7055" w:type="dxa"/>
            <w:tcBorders>
              <w:top w:val="single" w:color="000000" w:sz="4" w:space="0"/>
              <w:left w:val="single" w:color="000000" w:sz="4" w:space="0"/>
              <w:bottom w:val="single" w:color="000000" w:sz="4" w:space="0"/>
              <w:right w:val="single" w:color="000000" w:sz="4" w:space="0"/>
            </w:tcBorders>
            <w:noWrap w:val="0"/>
            <w:vAlign w:val="center"/>
          </w:tcPr>
          <w:p w14:paraId="081CFA1F">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库内灯具采用防潮、防撞LED冷库灯</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库门前开关按钮控制。</w:t>
            </w:r>
          </w:p>
        </w:tc>
      </w:tr>
      <w:tr w14:paraId="17942337">
        <w:tblPrEx>
          <w:tblCellMar>
            <w:top w:w="0" w:type="dxa"/>
            <w:left w:w="0" w:type="dxa"/>
            <w:bottom w:w="0" w:type="dxa"/>
            <w:right w:w="0" w:type="dxa"/>
          </w:tblCellMar>
        </w:tblPrEx>
        <w:trPr>
          <w:trHeight w:val="23" w:hRule="atLeast"/>
          <w:jc w:val="center"/>
        </w:trPr>
        <w:tc>
          <w:tcPr>
            <w:tcW w:w="844" w:type="dxa"/>
            <w:tcBorders>
              <w:top w:val="single" w:color="000000" w:sz="4" w:space="0"/>
              <w:left w:val="single" w:color="000000" w:sz="4" w:space="0"/>
              <w:bottom w:val="single" w:color="000000" w:sz="4" w:space="0"/>
              <w:right w:val="single" w:color="000000" w:sz="4" w:space="0"/>
            </w:tcBorders>
            <w:noWrap w:val="0"/>
            <w:vAlign w:val="center"/>
          </w:tcPr>
          <w:p w14:paraId="502E2D80">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8647" w:type="dxa"/>
            <w:gridSpan w:val="2"/>
            <w:tcBorders>
              <w:top w:val="single" w:color="000000" w:sz="4" w:space="0"/>
              <w:left w:val="single" w:color="000000" w:sz="4" w:space="0"/>
              <w:bottom w:val="single" w:color="000000" w:sz="4" w:space="0"/>
              <w:right w:val="single" w:color="000000" w:sz="4" w:space="0"/>
            </w:tcBorders>
            <w:noWrap w:val="0"/>
            <w:vAlign w:val="center"/>
          </w:tcPr>
          <w:p w14:paraId="31A9A98B">
            <w:pPr>
              <w:spacing w:line="240" w:lineRule="auto"/>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电气控制系统</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4套</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w:t>
            </w:r>
          </w:p>
        </w:tc>
      </w:tr>
      <w:tr w14:paraId="3963681F">
        <w:tblPrEx>
          <w:tblCellMar>
            <w:top w:w="0" w:type="dxa"/>
            <w:left w:w="0" w:type="dxa"/>
            <w:bottom w:w="0" w:type="dxa"/>
            <w:right w:w="0" w:type="dxa"/>
          </w:tblCellMar>
        </w:tblPrEx>
        <w:trPr>
          <w:trHeight w:val="23" w:hRule="atLeast"/>
          <w:jc w:val="center"/>
        </w:trPr>
        <w:tc>
          <w:tcPr>
            <w:tcW w:w="844" w:type="dxa"/>
            <w:tcBorders>
              <w:top w:val="single" w:color="000000" w:sz="4" w:space="0"/>
              <w:left w:val="single" w:color="000000" w:sz="4" w:space="0"/>
              <w:bottom w:val="single" w:color="000000" w:sz="4" w:space="0"/>
              <w:right w:val="single" w:color="000000" w:sz="4" w:space="0"/>
            </w:tcBorders>
            <w:noWrap w:val="0"/>
            <w:vAlign w:val="center"/>
          </w:tcPr>
          <w:p w14:paraId="46F6B234">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4CA63613">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适用电压</w:t>
            </w:r>
          </w:p>
        </w:tc>
        <w:tc>
          <w:tcPr>
            <w:tcW w:w="7055" w:type="dxa"/>
            <w:tcBorders>
              <w:top w:val="single" w:color="000000" w:sz="4" w:space="0"/>
              <w:left w:val="single" w:color="000000" w:sz="4" w:space="0"/>
              <w:bottom w:val="single" w:color="000000" w:sz="4" w:space="0"/>
              <w:right w:val="single" w:color="000000" w:sz="4" w:space="0"/>
            </w:tcBorders>
            <w:noWrap w:val="0"/>
            <w:vAlign w:val="center"/>
          </w:tcPr>
          <w:p w14:paraId="0AC283BE">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电压/频率：380VAC/50Hz。</w:t>
            </w:r>
          </w:p>
        </w:tc>
      </w:tr>
      <w:tr w14:paraId="7A9E9188">
        <w:tblPrEx>
          <w:tblCellMar>
            <w:top w:w="0" w:type="dxa"/>
            <w:left w:w="0" w:type="dxa"/>
            <w:bottom w:w="0" w:type="dxa"/>
            <w:right w:w="0" w:type="dxa"/>
          </w:tblCellMar>
        </w:tblPrEx>
        <w:trPr>
          <w:trHeight w:val="23" w:hRule="atLeast"/>
          <w:jc w:val="center"/>
        </w:trPr>
        <w:tc>
          <w:tcPr>
            <w:tcW w:w="844" w:type="dxa"/>
            <w:tcBorders>
              <w:top w:val="single" w:color="000000" w:sz="4" w:space="0"/>
              <w:left w:val="single" w:color="000000" w:sz="4" w:space="0"/>
              <w:bottom w:val="single" w:color="000000" w:sz="4" w:space="0"/>
              <w:right w:val="single" w:color="000000" w:sz="4" w:space="0"/>
            </w:tcBorders>
            <w:noWrap w:val="0"/>
            <w:vAlign w:val="center"/>
          </w:tcPr>
          <w:p w14:paraId="5D926A7E">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4A839D18">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电器件</w:t>
            </w:r>
          </w:p>
        </w:tc>
        <w:tc>
          <w:tcPr>
            <w:tcW w:w="7055" w:type="dxa"/>
            <w:tcBorders>
              <w:top w:val="single" w:color="000000" w:sz="4" w:space="0"/>
              <w:left w:val="single" w:color="000000" w:sz="4" w:space="0"/>
              <w:bottom w:val="single" w:color="000000" w:sz="4" w:space="0"/>
              <w:right w:val="single" w:color="000000" w:sz="4" w:space="0"/>
            </w:tcBorders>
            <w:noWrap w:val="0"/>
            <w:vAlign w:val="center"/>
          </w:tcPr>
          <w:p w14:paraId="42D58786">
            <w:pPr>
              <w:spacing w:line="240" w:lineRule="auto"/>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具备过热、过载、缺相、系统高低压多种保护装置。空气开关、漏电保护器、接触器等电器元件、电线等应选用</w:t>
            </w:r>
            <w:r>
              <w:rPr>
                <w:rFonts w:hint="eastAsia" w:ascii="仿宋_GB2312" w:hAnsi="仿宋_GB2312" w:eastAsia="仿宋_GB2312" w:cs="仿宋_GB2312"/>
                <w:color w:val="auto"/>
                <w:sz w:val="24"/>
                <w:szCs w:val="24"/>
                <w:highlight w:val="none"/>
                <w:lang w:val="en-US" w:eastAsia="zh-CN"/>
              </w:rPr>
              <w:t>施耐德、ABB、正泰等同档次及以上品牌</w:t>
            </w:r>
            <w:r>
              <w:rPr>
                <w:rFonts w:hint="eastAsia" w:ascii="仿宋_GB2312" w:hAnsi="仿宋_GB2312" w:eastAsia="仿宋_GB2312" w:cs="仿宋_GB2312"/>
                <w:color w:val="auto"/>
                <w:sz w:val="24"/>
                <w:szCs w:val="24"/>
                <w:highlight w:val="none"/>
              </w:rPr>
              <w:t>。</w:t>
            </w:r>
          </w:p>
        </w:tc>
      </w:tr>
      <w:tr w14:paraId="3A560DE0">
        <w:tblPrEx>
          <w:tblCellMar>
            <w:top w:w="0" w:type="dxa"/>
            <w:left w:w="0" w:type="dxa"/>
            <w:bottom w:w="0" w:type="dxa"/>
            <w:right w:w="0" w:type="dxa"/>
          </w:tblCellMar>
        </w:tblPrEx>
        <w:trPr>
          <w:trHeight w:val="23" w:hRule="atLeast"/>
          <w:jc w:val="center"/>
        </w:trPr>
        <w:tc>
          <w:tcPr>
            <w:tcW w:w="844" w:type="dxa"/>
            <w:tcBorders>
              <w:top w:val="single" w:color="000000" w:sz="4" w:space="0"/>
              <w:left w:val="single" w:color="000000" w:sz="4" w:space="0"/>
              <w:bottom w:val="single" w:color="auto" w:sz="4" w:space="0"/>
              <w:right w:val="single" w:color="000000" w:sz="4" w:space="0"/>
            </w:tcBorders>
            <w:noWrap w:val="0"/>
            <w:vAlign w:val="center"/>
          </w:tcPr>
          <w:p w14:paraId="31ECD5C1">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w:t>
            </w:r>
          </w:p>
        </w:tc>
        <w:tc>
          <w:tcPr>
            <w:tcW w:w="1592" w:type="dxa"/>
            <w:tcBorders>
              <w:top w:val="single" w:color="000000" w:sz="4" w:space="0"/>
              <w:left w:val="single" w:color="000000" w:sz="4" w:space="0"/>
              <w:bottom w:val="single" w:color="auto" w:sz="4" w:space="0"/>
              <w:right w:val="single" w:color="000000" w:sz="4" w:space="0"/>
            </w:tcBorders>
            <w:noWrap w:val="0"/>
            <w:vAlign w:val="center"/>
          </w:tcPr>
          <w:p w14:paraId="7263E30E">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制冷控制系统</w:t>
            </w:r>
          </w:p>
        </w:tc>
        <w:tc>
          <w:tcPr>
            <w:tcW w:w="7055" w:type="dxa"/>
            <w:tcBorders>
              <w:top w:val="single" w:color="000000" w:sz="4" w:space="0"/>
              <w:left w:val="single" w:color="000000" w:sz="4" w:space="0"/>
              <w:bottom w:val="single" w:color="auto" w:sz="4" w:space="0"/>
              <w:right w:val="single" w:color="000000" w:sz="4" w:space="0"/>
            </w:tcBorders>
            <w:noWrap w:val="0"/>
            <w:vAlign w:val="center"/>
          </w:tcPr>
          <w:p w14:paraId="7E64DC20">
            <w:pPr>
              <w:spacing w:line="240" w:lineRule="auto"/>
              <w:ind w:firstLine="0" w:firstLineChars="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冷库、缓冲区独立控制，</w:t>
            </w:r>
            <w:r>
              <w:rPr>
                <w:rFonts w:hint="eastAsia" w:ascii="仿宋_GB2312" w:hAnsi="仿宋_GB2312" w:eastAsia="仿宋_GB2312" w:cs="仿宋_GB2312"/>
                <w:color w:val="auto"/>
                <w:sz w:val="24"/>
                <w:szCs w:val="24"/>
                <w:highlight w:val="none"/>
              </w:rPr>
              <w:t>≥7寸触控屏，自带运行程序。故障代码显示。排气温度高保护、回液保护、开停机保护、报警记录、显示等功能。两套机组自动智能切换运转。在2℃~8℃任意调节。有温度自动监控、控制系统。冷库应控制在5℃±2℃且温度分布均匀。</w:t>
            </w:r>
            <w:r>
              <w:rPr>
                <w:rFonts w:hint="eastAsia" w:ascii="仿宋_GB2312" w:hAnsi="仿宋_GB2312" w:eastAsia="仿宋_GB2312" w:cs="仿宋_GB2312"/>
                <w:color w:val="auto"/>
                <w:sz w:val="24"/>
                <w:szCs w:val="24"/>
                <w:highlight w:val="none"/>
              </w:rPr>
              <w:t>支持</w:t>
            </w:r>
            <w:r>
              <w:rPr>
                <w:rFonts w:hint="eastAsia" w:ascii="仿宋_GB2312" w:hAnsi="仿宋_GB2312" w:eastAsia="仿宋_GB2312" w:cs="仿宋_GB2312"/>
                <w:color w:val="auto"/>
                <w:sz w:val="24"/>
                <w:szCs w:val="24"/>
                <w:highlight w:val="none"/>
                <w:lang w:val="en-US" w:eastAsia="zh-CN"/>
              </w:rPr>
              <w:t>多途径（如微信、短信等）</w:t>
            </w:r>
            <w:r>
              <w:rPr>
                <w:rFonts w:hint="eastAsia" w:ascii="仿宋_GB2312" w:hAnsi="仿宋_GB2312" w:eastAsia="仿宋_GB2312" w:cs="仿宋_GB2312"/>
                <w:color w:val="auto"/>
                <w:sz w:val="24"/>
                <w:szCs w:val="24"/>
                <w:highlight w:val="none"/>
              </w:rPr>
              <w:t>故障推送</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故障报告，手机和电脑端远程管理等</w:t>
            </w:r>
            <w:r>
              <w:rPr>
                <w:rFonts w:hint="eastAsia" w:ascii="仿宋_GB2312" w:hAnsi="仿宋_GB2312" w:eastAsia="仿宋_GB2312" w:cs="仿宋_GB2312"/>
                <w:color w:val="auto"/>
                <w:sz w:val="24"/>
                <w:szCs w:val="24"/>
                <w:highlight w:val="none"/>
                <w:lang w:eastAsia="zh-CN"/>
              </w:rPr>
              <w:t>。</w:t>
            </w:r>
          </w:p>
        </w:tc>
      </w:tr>
      <w:tr w14:paraId="26FA7DC6">
        <w:tblPrEx>
          <w:tblCellMar>
            <w:top w:w="0" w:type="dxa"/>
            <w:left w:w="0" w:type="dxa"/>
            <w:bottom w:w="0" w:type="dxa"/>
            <w:right w:w="0" w:type="dxa"/>
          </w:tblCellMar>
        </w:tblPrEx>
        <w:trPr>
          <w:trHeight w:val="23"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14:paraId="2622DAD8">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w:t>
            </w:r>
          </w:p>
        </w:tc>
        <w:tc>
          <w:tcPr>
            <w:tcW w:w="1592" w:type="dxa"/>
            <w:tcBorders>
              <w:top w:val="single" w:color="auto" w:sz="4" w:space="0"/>
              <w:left w:val="single" w:color="auto" w:sz="4" w:space="0"/>
              <w:bottom w:val="single" w:color="auto" w:sz="4" w:space="0"/>
              <w:right w:val="single" w:color="auto" w:sz="4" w:space="0"/>
            </w:tcBorders>
            <w:noWrap w:val="0"/>
            <w:vAlign w:val="center"/>
          </w:tcPr>
          <w:p w14:paraId="4DDB597F">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运行模式</w:t>
            </w:r>
          </w:p>
        </w:tc>
        <w:tc>
          <w:tcPr>
            <w:tcW w:w="7055" w:type="dxa"/>
            <w:tcBorders>
              <w:top w:val="single" w:color="auto" w:sz="4" w:space="0"/>
              <w:left w:val="single" w:color="auto" w:sz="4" w:space="0"/>
              <w:bottom w:val="single" w:color="auto" w:sz="4" w:space="0"/>
              <w:right w:val="single" w:color="auto" w:sz="4" w:space="0"/>
            </w:tcBorders>
            <w:noWrap w:val="0"/>
            <w:vAlign w:val="center"/>
          </w:tcPr>
          <w:p w14:paraId="53BBA97B">
            <w:pPr>
              <w:spacing w:line="240" w:lineRule="auto"/>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蒸发风机运行模式可调：与压缩机同步或持续运转或持续运转融霜时停止等功能选择。超温限报警值可调、压缩机延时时间可调、化霜滴水时间可调、报警延时可调。有库温校正功能，温度分辩率0.1℃。两机组可根据设置备用、使用自动转换。</w:t>
            </w:r>
          </w:p>
        </w:tc>
      </w:tr>
      <w:tr w14:paraId="55247EFB">
        <w:tblPrEx>
          <w:tblCellMar>
            <w:top w:w="0" w:type="dxa"/>
            <w:left w:w="0" w:type="dxa"/>
            <w:bottom w:w="0" w:type="dxa"/>
            <w:right w:w="0" w:type="dxa"/>
          </w:tblCellMar>
        </w:tblPrEx>
        <w:trPr>
          <w:trHeight w:val="23"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14:paraId="6FC5BD38">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8647" w:type="dxa"/>
            <w:gridSpan w:val="2"/>
            <w:tcBorders>
              <w:top w:val="single" w:color="auto" w:sz="4" w:space="0"/>
              <w:left w:val="single" w:color="auto" w:sz="4" w:space="0"/>
              <w:bottom w:val="single" w:color="auto" w:sz="4" w:space="0"/>
              <w:right w:val="single" w:color="auto" w:sz="4" w:space="0"/>
            </w:tcBorders>
            <w:noWrap w:val="0"/>
            <w:vAlign w:val="center"/>
          </w:tcPr>
          <w:p w14:paraId="61DED264">
            <w:pPr>
              <w:spacing w:line="240" w:lineRule="auto"/>
              <w:ind w:firstLine="0" w:firstLineChars="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独立</w:t>
            </w:r>
            <w:r>
              <w:rPr>
                <w:rFonts w:hint="eastAsia" w:ascii="仿宋_GB2312" w:hAnsi="仿宋_GB2312" w:eastAsia="仿宋_GB2312" w:cs="仿宋_GB2312"/>
                <w:color w:val="auto"/>
                <w:sz w:val="24"/>
                <w:szCs w:val="24"/>
                <w:highlight w:val="none"/>
              </w:rPr>
              <w:t>温湿度监测系统</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3套</w:t>
            </w:r>
            <w:r>
              <w:rPr>
                <w:rFonts w:hint="eastAsia" w:ascii="仿宋_GB2312" w:hAnsi="仿宋_GB2312" w:eastAsia="仿宋_GB2312" w:cs="仿宋_GB2312"/>
                <w:color w:val="auto"/>
                <w:sz w:val="24"/>
                <w:szCs w:val="24"/>
                <w:highlight w:val="none"/>
                <w:lang w:eastAsia="zh-CN"/>
              </w:rPr>
              <w:t>）：</w:t>
            </w:r>
          </w:p>
        </w:tc>
      </w:tr>
      <w:tr w14:paraId="030EA4C7">
        <w:tblPrEx>
          <w:tblCellMar>
            <w:top w:w="0" w:type="dxa"/>
            <w:left w:w="0" w:type="dxa"/>
            <w:bottom w:w="0" w:type="dxa"/>
            <w:right w:w="0" w:type="dxa"/>
          </w:tblCellMar>
        </w:tblPrEx>
        <w:trPr>
          <w:trHeight w:val="23"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14:paraId="53108823">
            <w:pPr>
              <w:spacing w:line="240" w:lineRule="auto"/>
              <w:ind w:firstLine="0" w:firstLineChars="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1</w:t>
            </w:r>
          </w:p>
        </w:tc>
        <w:tc>
          <w:tcPr>
            <w:tcW w:w="1592" w:type="dxa"/>
            <w:tcBorders>
              <w:top w:val="single" w:color="auto" w:sz="4" w:space="0"/>
              <w:left w:val="single" w:color="auto" w:sz="4" w:space="0"/>
              <w:bottom w:val="single" w:color="auto" w:sz="4" w:space="0"/>
              <w:right w:val="single" w:color="auto" w:sz="4" w:space="0"/>
            </w:tcBorders>
            <w:noWrap w:val="0"/>
            <w:vAlign w:val="center"/>
          </w:tcPr>
          <w:p w14:paraId="6E05A1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冷库温度记录仪</w:t>
            </w:r>
          </w:p>
        </w:tc>
        <w:tc>
          <w:tcPr>
            <w:tcW w:w="7055" w:type="dxa"/>
            <w:tcBorders>
              <w:top w:val="single" w:color="auto" w:sz="4" w:space="0"/>
              <w:left w:val="single" w:color="auto" w:sz="4" w:space="0"/>
              <w:bottom w:val="single" w:color="auto" w:sz="4" w:space="0"/>
              <w:right w:val="single" w:color="auto" w:sz="4" w:space="0"/>
            </w:tcBorders>
            <w:noWrap w:val="0"/>
            <w:vAlign w:val="center"/>
          </w:tcPr>
          <w:p w14:paraId="1A4C1E52">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color w:val="auto"/>
                <w:spacing w:val="2"/>
                <w:sz w:val="24"/>
                <w:szCs w:val="24"/>
                <w:highlight w:val="none"/>
              </w:rPr>
            </w:pPr>
            <w:r>
              <w:rPr>
                <w:rFonts w:hint="eastAsia" w:ascii="仿宋_GB2312" w:hAnsi="仿宋_GB2312" w:eastAsia="仿宋_GB2312" w:cs="仿宋_GB2312"/>
                <w:color w:val="auto"/>
                <w:spacing w:val="2"/>
                <w:sz w:val="24"/>
                <w:szCs w:val="24"/>
                <w:highlight w:val="none"/>
                <w:lang w:val="en-US" w:eastAsia="zh-CN"/>
              </w:rPr>
              <w:t>传感器数量：每套2个</w:t>
            </w:r>
          </w:p>
          <w:p w14:paraId="61F066B6">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color w:val="auto"/>
                <w:spacing w:val="2"/>
                <w:sz w:val="24"/>
                <w:szCs w:val="24"/>
                <w:highlight w:val="none"/>
              </w:rPr>
            </w:pPr>
            <w:r>
              <w:rPr>
                <w:rFonts w:hint="eastAsia" w:ascii="仿宋_GB2312" w:hAnsi="仿宋_GB2312" w:eastAsia="仿宋_GB2312" w:cs="仿宋_GB2312"/>
                <w:color w:val="auto"/>
                <w:spacing w:val="2"/>
                <w:sz w:val="24"/>
                <w:szCs w:val="24"/>
                <w:highlight w:val="none"/>
              </w:rPr>
              <w:t>传感器测量范围：-40~85℃，湿度：0~100%RH</w:t>
            </w:r>
          </w:p>
          <w:p w14:paraId="1FB0CFC8">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color w:val="auto"/>
                <w:spacing w:val="2"/>
                <w:sz w:val="24"/>
                <w:szCs w:val="24"/>
                <w:highlight w:val="none"/>
              </w:rPr>
            </w:pPr>
            <w:r>
              <w:rPr>
                <w:rFonts w:hint="eastAsia" w:ascii="仿宋_GB2312" w:hAnsi="仿宋_GB2312" w:eastAsia="仿宋_GB2312" w:cs="仿宋_GB2312"/>
                <w:color w:val="auto"/>
                <w:spacing w:val="2"/>
                <w:sz w:val="24"/>
                <w:szCs w:val="24"/>
                <w:highlight w:val="none"/>
              </w:rPr>
              <w:t>传感器精度：温度±0.5℃，湿度±5%RH</w:t>
            </w:r>
          </w:p>
          <w:p w14:paraId="335232E9">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color w:val="auto"/>
                <w:spacing w:val="2"/>
                <w:sz w:val="24"/>
                <w:szCs w:val="24"/>
                <w:highlight w:val="none"/>
              </w:rPr>
            </w:pPr>
            <w:r>
              <w:rPr>
                <w:rFonts w:hint="eastAsia" w:ascii="仿宋_GB2312" w:hAnsi="仿宋_GB2312" w:eastAsia="仿宋_GB2312" w:cs="仿宋_GB2312"/>
                <w:color w:val="auto"/>
                <w:spacing w:val="2"/>
                <w:sz w:val="24"/>
                <w:szCs w:val="24"/>
                <w:highlight w:val="none"/>
              </w:rPr>
              <w:t>具备IP65级防水性能</w:t>
            </w:r>
            <w:r>
              <w:rPr>
                <w:rFonts w:hint="eastAsia" w:ascii="仿宋_GB2312" w:hAnsi="仿宋_GB2312" w:eastAsia="仿宋_GB2312" w:cs="仿宋_GB2312"/>
                <w:color w:val="auto"/>
                <w:spacing w:val="2"/>
                <w:sz w:val="24"/>
                <w:szCs w:val="24"/>
                <w:highlight w:val="none"/>
                <w:lang w:eastAsia="zh-CN"/>
              </w:rPr>
              <w:t>。</w:t>
            </w:r>
          </w:p>
          <w:p w14:paraId="38224FAD">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color w:val="auto"/>
                <w:spacing w:val="2"/>
                <w:sz w:val="24"/>
                <w:szCs w:val="24"/>
                <w:highlight w:val="none"/>
              </w:rPr>
            </w:pPr>
            <w:r>
              <w:rPr>
                <w:rFonts w:hint="eastAsia" w:ascii="仿宋_GB2312" w:hAnsi="仿宋_GB2312" w:eastAsia="仿宋_GB2312" w:cs="仿宋_GB2312"/>
                <w:color w:val="auto"/>
                <w:spacing w:val="2"/>
                <w:sz w:val="24"/>
                <w:szCs w:val="24"/>
                <w:highlight w:val="none"/>
              </w:rPr>
              <w:t>上传间隔：1分钟~24小时可设置</w:t>
            </w:r>
          </w:p>
          <w:p w14:paraId="74AD740A">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color w:val="auto"/>
                <w:spacing w:val="2"/>
                <w:sz w:val="24"/>
                <w:szCs w:val="24"/>
                <w:highlight w:val="none"/>
              </w:rPr>
            </w:pPr>
            <w:r>
              <w:rPr>
                <w:rFonts w:hint="eastAsia" w:ascii="仿宋_GB2312" w:hAnsi="仿宋_GB2312" w:eastAsia="仿宋_GB2312" w:cs="仿宋_GB2312"/>
                <w:color w:val="auto"/>
                <w:spacing w:val="2"/>
                <w:sz w:val="24"/>
                <w:szCs w:val="24"/>
                <w:highlight w:val="none"/>
              </w:rPr>
              <w:t>数据采集及上传内容：设备运行时间、状态数据、实时温湿度数据等内容</w:t>
            </w:r>
          </w:p>
          <w:p w14:paraId="69C9244E">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pacing w:val="2"/>
                <w:sz w:val="24"/>
                <w:szCs w:val="24"/>
                <w:highlight w:val="none"/>
              </w:rPr>
              <w:t>数据传输方式：采用无线方式，设备需同时支持移动、联通和电信</w:t>
            </w:r>
            <w:r>
              <w:rPr>
                <w:rFonts w:hint="eastAsia" w:ascii="仿宋_GB2312" w:hAnsi="仿宋_GB2312" w:eastAsia="仿宋_GB2312" w:cs="仿宋_GB2312"/>
                <w:color w:val="auto"/>
                <w:spacing w:val="2"/>
                <w:sz w:val="24"/>
                <w:szCs w:val="24"/>
                <w:highlight w:val="none"/>
                <w:lang w:eastAsia="zh-CN"/>
              </w:rPr>
              <w:t>5</w:t>
            </w:r>
            <w:r>
              <w:rPr>
                <w:rFonts w:hint="eastAsia" w:ascii="仿宋_GB2312" w:hAnsi="仿宋_GB2312" w:eastAsia="仿宋_GB2312" w:cs="仿宋_GB2312"/>
                <w:color w:val="auto"/>
                <w:spacing w:val="2"/>
                <w:sz w:val="24"/>
                <w:szCs w:val="24"/>
                <w:highlight w:val="none"/>
              </w:rPr>
              <w:t>G网络（全网通）</w:t>
            </w:r>
          </w:p>
          <w:p w14:paraId="2C2626F4">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pacing w:val="2"/>
                <w:sz w:val="24"/>
                <w:szCs w:val="24"/>
                <w:highlight w:val="none"/>
              </w:rPr>
              <w:t>通过专业第三方检测机构依据GB/T17626.2-2018标准的电磁兼容试验</w:t>
            </w:r>
          </w:p>
        </w:tc>
      </w:tr>
      <w:tr w14:paraId="362B4A91">
        <w:tblPrEx>
          <w:tblCellMar>
            <w:top w:w="0" w:type="dxa"/>
            <w:left w:w="0" w:type="dxa"/>
            <w:bottom w:w="0" w:type="dxa"/>
            <w:right w:w="0" w:type="dxa"/>
          </w:tblCellMar>
        </w:tblPrEx>
        <w:trPr>
          <w:trHeight w:val="23"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14:paraId="251D3E98">
            <w:pPr>
              <w:spacing w:line="240" w:lineRule="auto"/>
              <w:ind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w:t>
            </w:r>
          </w:p>
        </w:tc>
        <w:tc>
          <w:tcPr>
            <w:tcW w:w="1592" w:type="dxa"/>
            <w:tcBorders>
              <w:top w:val="single" w:color="auto" w:sz="4" w:space="0"/>
              <w:left w:val="single" w:color="auto" w:sz="4" w:space="0"/>
              <w:bottom w:val="single" w:color="auto" w:sz="4" w:space="0"/>
              <w:right w:val="single" w:color="auto" w:sz="4" w:space="0"/>
            </w:tcBorders>
            <w:noWrap w:val="0"/>
            <w:vAlign w:val="center"/>
          </w:tcPr>
          <w:p w14:paraId="5DDD6D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温湿度监测系统</w:t>
            </w:r>
          </w:p>
        </w:tc>
        <w:tc>
          <w:tcPr>
            <w:tcW w:w="7055" w:type="dxa"/>
            <w:tcBorders>
              <w:top w:val="single" w:color="auto" w:sz="4" w:space="0"/>
              <w:left w:val="single" w:color="auto" w:sz="4" w:space="0"/>
              <w:bottom w:val="single" w:color="auto" w:sz="4" w:space="0"/>
              <w:right w:val="single" w:color="auto" w:sz="4" w:space="0"/>
            </w:tcBorders>
            <w:noWrap w:val="0"/>
            <w:vAlign w:val="center"/>
          </w:tcPr>
          <w:p w14:paraId="5CA36E7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color w:val="auto"/>
                <w:spacing w:val="2"/>
                <w:sz w:val="24"/>
                <w:szCs w:val="24"/>
                <w:highlight w:val="none"/>
              </w:rPr>
            </w:pPr>
            <w:r>
              <w:rPr>
                <w:rFonts w:hint="default" w:ascii="仿宋_GB2312" w:hAnsi="仿宋_GB2312" w:eastAsia="仿宋_GB2312" w:cs="仿宋_GB2312"/>
                <w:strike w:val="0"/>
                <w:dstrike w:val="0"/>
                <w:color w:val="auto"/>
                <w:spacing w:val="2"/>
                <w:kern w:val="2"/>
                <w:sz w:val="24"/>
                <w:szCs w:val="24"/>
                <w:highlight w:val="none"/>
                <w:lang w:val="en-US" w:eastAsia="zh-CN" w:bidi="ar-SA"/>
              </w:rPr>
              <w:t>(1)</w:t>
            </w:r>
            <w:r>
              <w:rPr>
                <w:rFonts w:hint="eastAsia" w:ascii="仿宋_GB2312" w:hAnsi="仿宋_GB2312" w:eastAsia="仿宋_GB2312" w:cs="仿宋_GB2312"/>
                <w:color w:val="auto"/>
                <w:spacing w:val="2"/>
                <w:sz w:val="24"/>
                <w:szCs w:val="24"/>
                <w:highlight w:val="none"/>
              </w:rPr>
              <w:t>实时显示：全程实时监控温湿度数据的同时，数据传输到管理平台并存为历史记录</w:t>
            </w:r>
            <w:r>
              <w:rPr>
                <w:rFonts w:hint="eastAsia" w:ascii="仿宋_GB2312" w:hAnsi="仿宋_GB2312" w:eastAsia="仿宋_GB2312" w:cs="仿宋_GB2312"/>
                <w:color w:val="auto"/>
                <w:spacing w:val="2"/>
                <w:sz w:val="24"/>
                <w:szCs w:val="24"/>
                <w:highlight w:val="none"/>
                <w:lang w:eastAsia="zh-CN"/>
              </w:rPr>
              <w:t>，</w:t>
            </w:r>
            <w:r>
              <w:rPr>
                <w:rFonts w:hint="eastAsia" w:ascii="仿宋_GB2312" w:hAnsi="仿宋_GB2312" w:eastAsia="仿宋_GB2312" w:cs="仿宋_GB2312"/>
                <w:color w:val="auto"/>
                <w:spacing w:val="2"/>
                <w:sz w:val="24"/>
                <w:szCs w:val="24"/>
                <w:highlight w:val="none"/>
                <w:lang w:val="en-US" w:eastAsia="zh-CN"/>
              </w:rPr>
              <w:t>云平台</w:t>
            </w:r>
            <w:r>
              <w:rPr>
                <w:rFonts w:hint="eastAsia" w:ascii="仿宋_GB2312" w:hAnsi="仿宋_GB2312" w:eastAsia="仿宋_GB2312" w:cs="仿宋_GB2312"/>
                <w:color w:val="auto"/>
                <w:spacing w:val="2"/>
                <w:sz w:val="24"/>
                <w:szCs w:val="24"/>
                <w:highlight w:val="none"/>
                <w:lang w:eastAsia="zh-CN"/>
              </w:rPr>
              <w:t>数据</w:t>
            </w:r>
            <w:r>
              <w:rPr>
                <w:rFonts w:hint="eastAsia" w:ascii="仿宋_GB2312" w:hAnsi="仿宋_GB2312" w:eastAsia="仿宋_GB2312" w:cs="仿宋_GB2312"/>
                <w:color w:val="auto"/>
                <w:spacing w:val="2"/>
                <w:sz w:val="24"/>
                <w:szCs w:val="24"/>
                <w:highlight w:val="none"/>
                <w:lang w:val="en-US" w:eastAsia="zh-CN"/>
              </w:rPr>
              <w:t>保存</w:t>
            </w:r>
            <w:r>
              <w:rPr>
                <w:rFonts w:hint="eastAsia" w:ascii="仿宋_GB2312" w:hAnsi="仿宋_GB2312" w:eastAsia="仿宋_GB2312" w:cs="仿宋_GB2312"/>
                <w:color w:val="auto"/>
                <w:spacing w:val="2"/>
                <w:sz w:val="24"/>
                <w:szCs w:val="24"/>
                <w:highlight w:val="none"/>
                <w:lang w:eastAsia="zh-CN"/>
              </w:rPr>
              <w:t>不低于5年，</w:t>
            </w:r>
            <w:r>
              <w:rPr>
                <w:rFonts w:hint="eastAsia" w:ascii="仿宋_GB2312" w:hAnsi="仿宋_GB2312" w:eastAsia="仿宋_GB2312" w:cs="仿宋_GB2312"/>
                <w:color w:val="auto"/>
                <w:spacing w:val="2"/>
                <w:sz w:val="24"/>
                <w:szCs w:val="24"/>
                <w:highlight w:val="none"/>
                <w:lang w:val="en-US" w:eastAsia="zh-CN"/>
              </w:rPr>
              <w:t>并支持数据导出与备份</w:t>
            </w:r>
            <w:r>
              <w:rPr>
                <w:rFonts w:hint="eastAsia" w:ascii="仿宋_GB2312" w:hAnsi="仿宋_GB2312" w:eastAsia="仿宋_GB2312" w:cs="仿宋_GB2312"/>
                <w:color w:val="auto"/>
                <w:spacing w:val="2"/>
                <w:sz w:val="24"/>
                <w:szCs w:val="24"/>
                <w:highlight w:val="none"/>
                <w:lang w:eastAsia="zh-CN"/>
              </w:rPr>
              <w:t>。</w:t>
            </w:r>
          </w:p>
          <w:p w14:paraId="4F305D9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color w:val="auto"/>
                <w:spacing w:val="2"/>
                <w:sz w:val="24"/>
                <w:szCs w:val="24"/>
                <w:highlight w:val="none"/>
              </w:rPr>
            </w:pPr>
            <w:r>
              <w:rPr>
                <w:rFonts w:hint="default" w:ascii="仿宋_GB2312" w:hAnsi="仿宋_GB2312" w:eastAsia="仿宋_GB2312" w:cs="仿宋_GB2312"/>
                <w:strike w:val="0"/>
                <w:dstrike w:val="0"/>
                <w:color w:val="auto"/>
                <w:spacing w:val="2"/>
                <w:kern w:val="2"/>
                <w:sz w:val="24"/>
                <w:szCs w:val="24"/>
                <w:highlight w:val="none"/>
                <w:lang w:val="en-US" w:eastAsia="zh-CN" w:bidi="ar-SA"/>
              </w:rPr>
              <w:t>(2)</w:t>
            </w:r>
            <w:r>
              <w:rPr>
                <w:rFonts w:hint="eastAsia" w:ascii="仿宋_GB2312" w:hAnsi="仿宋_GB2312" w:eastAsia="仿宋_GB2312" w:cs="仿宋_GB2312"/>
                <w:color w:val="auto"/>
                <w:spacing w:val="2"/>
                <w:sz w:val="24"/>
                <w:szCs w:val="24"/>
                <w:highlight w:val="none"/>
              </w:rPr>
              <w:t>限值报警：可设置温湿度上下限报警值，并根据设定的值进行报警；可设置多级报警，在一定时间内没有及时处理的报警信息可自动升级并通知相关负责人，升级报警时间可设、报警级别至少支持3个级别；</w:t>
            </w:r>
          </w:p>
          <w:p w14:paraId="17AF588B">
            <w:pPr>
              <w:widowControl w:val="0"/>
              <w:numPr>
                <w:ilvl w:val="0"/>
                <w:numId w:val="0"/>
              </w:numPr>
              <w:autoSpaceDE/>
              <w:autoSpaceDN/>
              <w:ind w:left="0" w:leftChars="0" w:firstLine="0" w:firstLineChars="0"/>
              <w:rPr>
                <w:rFonts w:hint="eastAsia" w:ascii="仿宋_GB2312" w:hAnsi="仿宋_GB2312" w:eastAsia="仿宋_GB2312" w:cs="仿宋_GB2312"/>
                <w:color w:val="auto"/>
                <w:sz w:val="24"/>
                <w:szCs w:val="24"/>
                <w:highlight w:val="none"/>
              </w:rPr>
            </w:pPr>
            <w:r>
              <w:rPr>
                <w:rFonts w:hint="default" w:ascii="仿宋_GB2312" w:hAnsi="仿宋_GB2312" w:eastAsia="仿宋_GB2312" w:cs="仿宋_GB2312"/>
                <w:strike w:val="0"/>
                <w:dstrike w:val="0"/>
                <w:color w:val="auto"/>
                <w:kern w:val="2"/>
                <w:sz w:val="24"/>
                <w:szCs w:val="24"/>
                <w:highlight w:val="none"/>
                <w:lang w:val="en-US" w:eastAsia="zh-CN" w:bidi="ar-SA"/>
              </w:rPr>
              <w:t>(3)</w:t>
            </w:r>
            <w:r>
              <w:rPr>
                <w:rFonts w:hint="eastAsia" w:ascii="仿宋_GB2312" w:hAnsi="仿宋_GB2312" w:eastAsia="仿宋_GB2312" w:cs="仿宋_GB2312"/>
                <w:color w:val="auto"/>
                <w:spacing w:val="2"/>
                <w:sz w:val="24"/>
                <w:szCs w:val="24"/>
                <w:highlight w:val="none"/>
              </w:rPr>
              <w:t>报警管理：需支持报警事件处理和报警备案功能和管理人员登录及操作日志查询功能；实时显示产生的报警信息，可对报警信息进行处理(处理内容包括：报警原因、处理措施、处理时间以及处理人员等信息)；</w:t>
            </w:r>
          </w:p>
          <w:p w14:paraId="41703CC9">
            <w:pPr>
              <w:pStyle w:val="2"/>
              <w:autoSpaceDE/>
              <w:autoSpaceDN/>
              <w:spacing w:line="36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(4)冷链和温度监测设备巡查： </w:t>
            </w:r>
            <w:r>
              <w:rPr>
                <w:rFonts w:hint="eastAsia" w:ascii="仿宋_GB2312" w:hAnsi="仿宋_GB2312" w:eastAsia="仿宋_GB2312" w:cs="仿宋_GB2312"/>
                <w:color w:val="auto"/>
                <w:sz w:val="24"/>
                <w:szCs w:val="24"/>
                <w:highlight w:val="none"/>
                <w:lang w:val="en-US" w:eastAsia="zh-CN"/>
              </w:rPr>
              <w:t>需</w:t>
            </w:r>
            <w:r>
              <w:rPr>
                <w:rFonts w:hint="eastAsia" w:ascii="仿宋_GB2312" w:hAnsi="仿宋_GB2312" w:eastAsia="仿宋_GB2312" w:cs="仿宋_GB2312"/>
                <w:color w:val="auto"/>
                <w:sz w:val="24"/>
                <w:szCs w:val="24"/>
                <w:highlight w:val="none"/>
              </w:rPr>
              <w:t>支持用户按国家相关管理规范要求每天上、下午各查阅 1次温度监测记录 （间隔不少于 6 小时）、冷链和温度监测设备的运行情况，并支持签名，可在监测系统中留痕。为提高温度审核及时率，系统增加审核提醒功能；</w:t>
            </w:r>
          </w:p>
          <w:p w14:paraId="5A24E7BE">
            <w:pPr>
              <w:pStyle w:val="2"/>
              <w:autoSpaceDE/>
              <w:autoSpaceDN/>
              <w:spacing w:line="36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(5)报警功能：</w:t>
            </w:r>
            <w:r>
              <w:rPr>
                <w:rFonts w:hint="eastAsia" w:ascii="仿宋_GB2312" w:hAnsi="仿宋_GB2312" w:eastAsia="仿宋_GB2312" w:cs="仿宋_GB2312"/>
                <w:color w:val="auto"/>
                <w:sz w:val="24"/>
                <w:szCs w:val="24"/>
                <w:highlight w:val="none"/>
                <w:lang w:val="en-US" w:eastAsia="zh-CN"/>
              </w:rPr>
              <w:t>需支持</w:t>
            </w:r>
            <w:r>
              <w:rPr>
                <w:rFonts w:hint="eastAsia" w:ascii="仿宋_GB2312" w:hAnsi="仿宋_GB2312" w:eastAsia="仿宋_GB2312" w:cs="仿宋_GB2312"/>
                <w:color w:val="auto"/>
                <w:sz w:val="24"/>
                <w:szCs w:val="24"/>
                <w:highlight w:val="none"/>
              </w:rPr>
              <w:t>管理平台/APP/微信报警、手机短信、电话报警</w:t>
            </w:r>
            <w:r>
              <w:rPr>
                <w:rFonts w:hint="eastAsia" w:ascii="仿宋_GB2312" w:hAnsi="仿宋_GB2312" w:eastAsia="仿宋_GB2312" w:cs="仿宋_GB2312"/>
                <w:color w:val="auto"/>
                <w:sz w:val="24"/>
                <w:szCs w:val="24"/>
                <w:highlight w:val="none"/>
                <w:lang w:val="en-US" w:eastAsia="zh-CN"/>
              </w:rPr>
              <w:t>和声光报警</w:t>
            </w:r>
            <w:r>
              <w:rPr>
                <w:rFonts w:hint="eastAsia" w:ascii="仿宋_GB2312" w:hAnsi="仿宋_GB2312" w:eastAsia="仿宋_GB2312" w:cs="仿宋_GB2312"/>
                <w:color w:val="auto"/>
                <w:sz w:val="24"/>
                <w:szCs w:val="24"/>
                <w:highlight w:val="none"/>
              </w:rPr>
              <w:t>；报警内容需包含超温报警、断电报警、数据中断报警、设备故障报警、低电量报警、数据审核提醒、供电恢复提醒、温度校准提醒等，其中电话报警支持报警内容、报警时间以及报警设备信息的语音播报功能，并支持分类查询统计；</w:t>
            </w:r>
          </w:p>
          <w:p w14:paraId="4D82A96E">
            <w:pPr>
              <w:pStyle w:val="2"/>
              <w:autoSpaceDE/>
              <w:autoSpaceDN/>
              <w:spacing w:line="36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(6)警情分级与报警方式：按照浙江省疫苗冷链温度监控系统管理规范要求，对警情分级，并满足触发时间要求。</w:t>
            </w:r>
          </w:p>
          <w:p w14:paraId="663450E1">
            <w:pPr>
              <w:pStyle w:val="2"/>
              <w:autoSpaceDE/>
              <w:autoSpaceDN/>
              <w:spacing w:line="36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(7)监测变频功能：当监测的温度值超出规定范围时，软件管理平台自动将温度记录频次调整至每隔2分钟记录一次实时温度，并进行预警，温度数据正常后，自动恢复记录间隔；</w:t>
            </w:r>
          </w:p>
          <w:p w14:paraId="5F7F2874">
            <w:pPr>
              <w:pStyle w:val="2"/>
              <w:autoSpaceDE/>
              <w:autoSpaceDN/>
              <w:spacing w:line="360" w:lineRule="auto"/>
              <w:ind w:firstLine="0" w:firstLineChars="0"/>
              <w:rPr>
                <w:rFonts w:hint="eastAsia" w:ascii="仿宋_GB2312" w:hAnsi="仿宋_GB2312" w:eastAsia="仿宋_GB2312" w:cs="仿宋_GB2312"/>
                <w:strike/>
                <w:dstrike w:val="0"/>
                <w:color w:val="auto"/>
                <w:spacing w:val="2"/>
                <w:sz w:val="24"/>
                <w:szCs w:val="24"/>
                <w:highlight w:val="none"/>
              </w:rPr>
            </w:pPr>
            <w:r>
              <w:rPr>
                <w:rFonts w:hint="eastAsia"/>
                <w:color w:val="auto"/>
                <w:highlight w:val="none"/>
                <w:lang w:eastAsia="zh-CN"/>
              </w:rPr>
              <w:t>（</w:t>
            </w:r>
            <w:r>
              <w:rPr>
                <w:rFonts w:hint="eastAsia"/>
                <w:color w:val="auto"/>
                <w:highlight w:val="none"/>
                <w:lang w:val="en-US" w:eastAsia="zh-CN"/>
              </w:rPr>
              <w:t>8</w:t>
            </w:r>
            <w:r>
              <w:rPr>
                <w:rFonts w:hint="eastAsia"/>
                <w:color w:val="auto"/>
                <w:highlight w:val="none"/>
                <w:lang w:eastAsia="zh-CN"/>
              </w:rPr>
              <w:t>）</w:t>
            </w:r>
            <w:r>
              <w:rPr>
                <w:rFonts w:hint="eastAsia" w:ascii="仿宋_GB2312" w:hAnsi="仿宋_GB2312" w:eastAsia="仿宋_GB2312" w:cs="仿宋_GB2312"/>
                <w:color w:val="auto"/>
                <w:spacing w:val="2"/>
                <w:sz w:val="24"/>
                <w:szCs w:val="24"/>
                <w:highlight w:val="none"/>
              </w:rPr>
              <w:t>冷链监测系统</w:t>
            </w:r>
            <w:r>
              <w:rPr>
                <w:rFonts w:hint="eastAsia" w:ascii="仿宋_GB2312" w:hAnsi="仿宋_GB2312" w:eastAsia="仿宋_GB2312" w:cs="仿宋_GB2312"/>
                <w:color w:val="auto"/>
                <w:spacing w:val="2"/>
                <w:sz w:val="24"/>
                <w:szCs w:val="24"/>
                <w:highlight w:val="none"/>
                <w:lang w:val="en-US" w:eastAsia="zh-CN"/>
              </w:rPr>
              <w:t>为</w:t>
            </w:r>
            <w:r>
              <w:rPr>
                <w:rFonts w:hint="eastAsia" w:ascii="仿宋_GB2312" w:hAnsi="仿宋_GB2312" w:eastAsia="仿宋_GB2312" w:cs="仿宋_GB2312"/>
                <w:color w:val="auto"/>
                <w:spacing w:val="2"/>
                <w:sz w:val="24"/>
                <w:szCs w:val="24"/>
                <w:highlight w:val="none"/>
              </w:rPr>
              <w:t>B/S平台架构</w:t>
            </w:r>
          </w:p>
          <w:p w14:paraId="6158C8D6">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color w:val="auto"/>
                <w:spacing w:val="-14"/>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pacing w:val="2"/>
                <w:sz w:val="24"/>
                <w:szCs w:val="24"/>
                <w:highlight w:val="none"/>
                <w:lang w:val="en-US" w:eastAsia="zh-CN"/>
              </w:rPr>
              <w:t>为保障</w:t>
            </w:r>
            <w:r>
              <w:rPr>
                <w:rFonts w:hint="eastAsia" w:ascii="仿宋_GB2312" w:hAnsi="仿宋_GB2312" w:eastAsia="仿宋_GB2312" w:cs="仿宋_GB2312"/>
                <w:color w:val="auto"/>
                <w:spacing w:val="2"/>
                <w:sz w:val="24"/>
                <w:szCs w:val="24"/>
                <w:highlight w:val="none"/>
              </w:rPr>
              <w:t>系统之间</w:t>
            </w:r>
            <w:r>
              <w:rPr>
                <w:rFonts w:hint="eastAsia" w:ascii="仿宋_GB2312" w:hAnsi="仿宋_GB2312" w:eastAsia="仿宋_GB2312" w:cs="仿宋_GB2312"/>
                <w:color w:val="auto"/>
                <w:spacing w:val="2"/>
                <w:sz w:val="24"/>
                <w:szCs w:val="24"/>
                <w:highlight w:val="none"/>
                <w:lang w:val="en-US" w:eastAsia="zh-CN"/>
              </w:rPr>
              <w:t>的</w:t>
            </w:r>
            <w:r>
              <w:rPr>
                <w:rFonts w:hint="eastAsia" w:ascii="仿宋_GB2312" w:hAnsi="仿宋_GB2312" w:eastAsia="仿宋_GB2312" w:cs="仿宋_GB2312"/>
                <w:color w:val="auto"/>
                <w:spacing w:val="2"/>
                <w:sz w:val="24"/>
                <w:szCs w:val="24"/>
                <w:highlight w:val="none"/>
              </w:rPr>
              <w:t>整体设计、业务关联</w:t>
            </w:r>
            <w:r>
              <w:rPr>
                <w:rFonts w:hint="eastAsia" w:ascii="仿宋_GB2312" w:hAnsi="仿宋_GB2312" w:eastAsia="仿宋_GB2312" w:cs="仿宋_GB2312"/>
                <w:color w:val="auto"/>
                <w:spacing w:val="2"/>
                <w:sz w:val="24"/>
                <w:szCs w:val="24"/>
                <w:highlight w:val="none"/>
                <w:lang w:eastAsia="zh-CN"/>
              </w:rPr>
              <w:t>，</w:t>
            </w:r>
            <w:r>
              <w:rPr>
                <w:rFonts w:hint="eastAsia" w:ascii="仿宋_GB2312" w:hAnsi="仿宋_GB2312" w:eastAsia="仿宋_GB2312" w:cs="仿宋_GB2312"/>
                <w:color w:val="auto"/>
                <w:spacing w:val="2"/>
                <w:sz w:val="24"/>
                <w:szCs w:val="24"/>
                <w:highlight w:val="none"/>
                <w:lang w:val="en-US" w:eastAsia="zh-CN"/>
              </w:rPr>
              <w:t>温度监控系统需</w:t>
            </w:r>
            <w:r>
              <w:rPr>
                <w:rFonts w:hint="eastAsia" w:ascii="仿宋_GB2312" w:hAnsi="仿宋_GB2312" w:eastAsia="仿宋_GB2312" w:cs="仿宋_GB2312"/>
                <w:color w:val="auto"/>
                <w:spacing w:val="2"/>
                <w:sz w:val="24"/>
                <w:szCs w:val="24"/>
                <w:highlight w:val="none"/>
              </w:rPr>
              <w:t>实现与浙江省冷链管理平台系统无缝对接。（</w:t>
            </w:r>
            <w:r>
              <w:rPr>
                <w:rFonts w:hint="eastAsia" w:ascii="仿宋_GB2312" w:hAnsi="仿宋_GB2312" w:eastAsia="仿宋_GB2312" w:cs="仿宋_GB2312"/>
                <w:color w:val="auto"/>
                <w:spacing w:val="2"/>
                <w:sz w:val="24"/>
                <w:szCs w:val="24"/>
                <w:highlight w:val="none"/>
                <w:lang w:val="en-US" w:eastAsia="zh-CN"/>
              </w:rPr>
              <w:t>需</w:t>
            </w:r>
            <w:r>
              <w:rPr>
                <w:rFonts w:hint="eastAsia" w:ascii="仿宋_GB2312" w:hAnsi="仿宋_GB2312" w:eastAsia="仿宋_GB2312" w:cs="仿宋_GB2312"/>
                <w:color w:val="auto"/>
                <w:spacing w:val="2"/>
                <w:sz w:val="24"/>
                <w:szCs w:val="24"/>
                <w:highlight w:val="none"/>
              </w:rPr>
              <w:t>提供</w:t>
            </w:r>
            <w:r>
              <w:rPr>
                <w:rFonts w:hint="eastAsia" w:ascii="仿宋_GB2312" w:hAnsi="仿宋_GB2312" w:eastAsia="仿宋_GB2312" w:cs="仿宋_GB2312"/>
                <w:color w:val="auto"/>
                <w:spacing w:val="2"/>
                <w:sz w:val="24"/>
                <w:szCs w:val="24"/>
                <w:highlight w:val="none"/>
                <w:lang w:val="en-US" w:eastAsia="zh-CN"/>
              </w:rPr>
              <w:t>承诺函</w:t>
            </w:r>
            <w:r>
              <w:rPr>
                <w:rFonts w:hint="eastAsia" w:ascii="仿宋_GB2312" w:hAnsi="仿宋_GB2312" w:eastAsia="仿宋_GB2312" w:cs="仿宋_GB2312"/>
                <w:color w:val="auto"/>
                <w:spacing w:val="2"/>
                <w:sz w:val="24"/>
                <w:szCs w:val="24"/>
                <w:highlight w:val="none"/>
              </w:rPr>
              <w:t>并加盖投标人公章</w:t>
            </w:r>
            <w:r>
              <w:rPr>
                <w:rFonts w:hint="eastAsia" w:ascii="仿宋_GB2312" w:hAnsi="仿宋_GB2312" w:eastAsia="仿宋_GB2312" w:cs="仿宋_GB2312"/>
                <w:color w:val="auto"/>
                <w:spacing w:val="2"/>
                <w:sz w:val="24"/>
                <w:szCs w:val="24"/>
                <w:highlight w:val="none"/>
                <w:lang w:eastAsia="zh-CN"/>
              </w:rPr>
              <w:t>，</w:t>
            </w:r>
            <w:r>
              <w:rPr>
                <w:rFonts w:hint="eastAsia" w:ascii="仿宋_GB2312" w:hAnsi="仿宋_GB2312" w:eastAsia="仿宋_GB2312" w:cs="仿宋_GB2312"/>
                <w:color w:val="auto"/>
                <w:spacing w:val="2"/>
                <w:sz w:val="24"/>
                <w:szCs w:val="24"/>
                <w:highlight w:val="none"/>
                <w:lang w:val="en-US" w:eastAsia="zh-CN"/>
              </w:rPr>
              <w:t>对接所产生的费用包含在投标总价中，采购人不再单独支付</w:t>
            </w:r>
            <w:r>
              <w:rPr>
                <w:rFonts w:hint="eastAsia" w:ascii="仿宋_GB2312" w:hAnsi="仿宋_GB2312" w:eastAsia="仿宋_GB2312" w:cs="仿宋_GB2312"/>
                <w:color w:val="auto"/>
                <w:spacing w:val="2"/>
                <w:sz w:val="24"/>
                <w:szCs w:val="24"/>
                <w:highlight w:val="none"/>
              </w:rPr>
              <w:t>。）</w:t>
            </w:r>
          </w:p>
        </w:tc>
      </w:tr>
      <w:tr w14:paraId="408017A9">
        <w:tblPrEx>
          <w:tblCellMar>
            <w:top w:w="0" w:type="dxa"/>
            <w:left w:w="0" w:type="dxa"/>
            <w:bottom w:w="0" w:type="dxa"/>
            <w:right w:w="0" w:type="dxa"/>
          </w:tblCellMar>
        </w:tblPrEx>
        <w:trPr>
          <w:trHeight w:val="23"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14:paraId="022196F6">
            <w:pPr>
              <w:spacing w:line="240" w:lineRule="auto"/>
              <w:ind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4.3</w:t>
            </w:r>
          </w:p>
        </w:tc>
        <w:tc>
          <w:tcPr>
            <w:tcW w:w="1592" w:type="dxa"/>
            <w:tcBorders>
              <w:top w:val="single" w:color="auto" w:sz="4" w:space="0"/>
              <w:left w:val="single" w:color="auto" w:sz="4" w:space="0"/>
              <w:bottom w:val="single" w:color="auto" w:sz="4" w:space="0"/>
              <w:right w:val="single" w:color="auto" w:sz="4" w:space="0"/>
            </w:tcBorders>
            <w:noWrap w:val="0"/>
            <w:vAlign w:val="center"/>
          </w:tcPr>
          <w:p w14:paraId="4C0897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疫苗电子标签控制系统</w:t>
            </w:r>
          </w:p>
        </w:tc>
        <w:tc>
          <w:tcPr>
            <w:tcW w:w="7055" w:type="dxa"/>
            <w:tcBorders>
              <w:top w:val="single" w:color="auto" w:sz="4" w:space="0"/>
              <w:left w:val="single" w:color="auto" w:sz="4" w:space="0"/>
              <w:bottom w:val="single" w:color="auto" w:sz="4" w:space="0"/>
              <w:right w:val="single" w:color="auto" w:sz="4" w:space="0"/>
            </w:tcBorders>
            <w:noWrap w:val="0"/>
            <w:vAlign w:val="center"/>
          </w:tcPr>
          <w:p w14:paraId="0C947CDC">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具备</w:t>
            </w:r>
            <w:r>
              <w:rPr>
                <w:rFonts w:hint="eastAsia" w:ascii="仿宋_GB2312" w:hAnsi="仿宋_GB2312" w:eastAsia="仿宋_GB2312" w:cs="仿宋_GB2312"/>
                <w:color w:val="auto"/>
                <w:sz w:val="24"/>
                <w:szCs w:val="24"/>
                <w:highlight w:val="none"/>
              </w:rPr>
              <w:t>疫苗信息电子标签扫码显示、近效期疫苗醒目提示</w:t>
            </w:r>
            <w:r>
              <w:rPr>
                <w:rFonts w:hint="eastAsia" w:ascii="仿宋_GB2312" w:hAnsi="仿宋_GB2312" w:eastAsia="仿宋_GB2312" w:cs="仿宋_GB2312"/>
                <w:color w:val="auto"/>
                <w:sz w:val="24"/>
                <w:szCs w:val="24"/>
                <w:highlight w:val="none"/>
                <w:lang w:eastAsia="zh-CN"/>
              </w:rPr>
              <w:t>。</w:t>
            </w:r>
          </w:p>
        </w:tc>
      </w:tr>
      <w:tr w14:paraId="6AEAF1FC">
        <w:tblPrEx>
          <w:tblCellMar>
            <w:top w:w="0" w:type="dxa"/>
            <w:left w:w="0" w:type="dxa"/>
            <w:bottom w:w="0" w:type="dxa"/>
            <w:right w:w="0" w:type="dxa"/>
          </w:tblCellMar>
        </w:tblPrEx>
        <w:trPr>
          <w:trHeight w:val="23"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14:paraId="5E24E22B">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8647" w:type="dxa"/>
            <w:gridSpan w:val="2"/>
            <w:tcBorders>
              <w:top w:val="single" w:color="auto" w:sz="4" w:space="0"/>
              <w:left w:val="single" w:color="auto" w:sz="4" w:space="0"/>
              <w:bottom w:val="single" w:color="auto" w:sz="4" w:space="0"/>
              <w:right w:val="single" w:color="auto" w:sz="4" w:space="0"/>
            </w:tcBorders>
            <w:noWrap w:val="0"/>
            <w:vAlign w:val="center"/>
          </w:tcPr>
          <w:p w14:paraId="386362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default" w:ascii="仿宋_GB2312" w:hAnsi="仿宋_GB2312" w:eastAsia="仿宋_GB2312" w:cs="仿宋_GB2312"/>
                <w:color w:val="auto"/>
                <w:spacing w:val="2"/>
                <w:sz w:val="24"/>
                <w:szCs w:val="24"/>
                <w:highlight w:val="none"/>
                <w:lang w:val="en-US" w:eastAsia="zh-CN"/>
              </w:rPr>
            </w:pPr>
            <w:r>
              <w:rPr>
                <w:rFonts w:hint="eastAsia" w:ascii="仿宋_GB2312" w:hAnsi="仿宋_GB2312" w:eastAsia="仿宋_GB2312" w:cs="仿宋_GB2312"/>
                <w:color w:val="auto"/>
                <w:sz w:val="24"/>
                <w:szCs w:val="24"/>
                <w:highlight w:val="none"/>
              </w:rPr>
              <w:t>伸缩流水线</w:t>
            </w:r>
            <w:r>
              <w:rPr>
                <w:rFonts w:hint="eastAsia" w:ascii="仿宋_GB2312" w:hAnsi="仿宋_GB2312" w:eastAsia="仿宋_GB2312" w:cs="仿宋_GB2312"/>
                <w:color w:val="auto"/>
                <w:sz w:val="24"/>
                <w:szCs w:val="24"/>
                <w:highlight w:val="none"/>
                <w:lang w:val="en-US" w:eastAsia="zh-CN"/>
              </w:rPr>
              <w:t>控制系统（1套）：</w:t>
            </w:r>
          </w:p>
        </w:tc>
      </w:tr>
      <w:tr w14:paraId="20904391">
        <w:tblPrEx>
          <w:tblCellMar>
            <w:top w:w="0" w:type="dxa"/>
            <w:left w:w="0" w:type="dxa"/>
            <w:bottom w:w="0" w:type="dxa"/>
            <w:right w:w="0" w:type="dxa"/>
          </w:tblCellMar>
        </w:tblPrEx>
        <w:trPr>
          <w:trHeight w:val="23"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14:paraId="79AAD59F">
            <w:pPr>
              <w:spacing w:line="240" w:lineRule="auto"/>
              <w:ind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5.1</w:t>
            </w:r>
          </w:p>
        </w:tc>
        <w:tc>
          <w:tcPr>
            <w:tcW w:w="1592" w:type="dxa"/>
            <w:tcBorders>
              <w:top w:val="single" w:color="auto" w:sz="4" w:space="0"/>
              <w:left w:val="single" w:color="auto" w:sz="4" w:space="0"/>
              <w:bottom w:val="single" w:color="auto" w:sz="4" w:space="0"/>
              <w:right w:val="single" w:color="auto" w:sz="4" w:space="0"/>
            </w:tcBorders>
            <w:noWrap w:val="0"/>
            <w:vAlign w:val="center"/>
          </w:tcPr>
          <w:p w14:paraId="161002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伸缩流水线</w:t>
            </w:r>
            <w:r>
              <w:rPr>
                <w:rFonts w:hint="eastAsia" w:ascii="仿宋_GB2312" w:hAnsi="仿宋_GB2312" w:eastAsia="仿宋_GB2312" w:cs="仿宋_GB2312"/>
                <w:color w:val="auto"/>
                <w:sz w:val="24"/>
                <w:szCs w:val="24"/>
                <w:highlight w:val="none"/>
                <w:lang w:val="en-US" w:eastAsia="zh-CN"/>
              </w:rPr>
              <w:t>控制系统</w:t>
            </w:r>
          </w:p>
        </w:tc>
        <w:tc>
          <w:tcPr>
            <w:tcW w:w="7055" w:type="dxa"/>
            <w:tcBorders>
              <w:top w:val="single" w:color="auto" w:sz="4" w:space="0"/>
              <w:left w:val="single" w:color="auto" w:sz="4" w:space="0"/>
              <w:bottom w:val="single" w:color="auto" w:sz="4" w:space="0"/>
              <w:right w:val="single" w:color="auto" w:sz="4" w:space="0"/>
            </w:tcBorders>
            <w:noWrap w:val="0"/>
            <w:vAlign w:val="center"/>
          </w:tcPr>
          <w:p w14:paraId="357F64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仿宋_GB2312" w:hAnsi="仿宋_GB2312" w:eastAsia="仿宋_GB2312" w:cs="仿宋_GB2312"/>
                <w:snapToGrid w:val="0"/>
                <w:color w:val="auto"/>
                <w:sz w:val="24"/>
                <w:szCs w:val="24"/>
                <w:highlight w:val="none"/>
                <w:lang w:val="en-US" w:eastAsia="zh-CN"/>
              </w:rPr>
            </w:pPr>
            <w:r>
              <w:rPr>
                <w:rFonts w:hint="eastAsia" w:ascii="仿宋_GB2312" w:hAnsi="仿宋_GB2312" w:eastAsia="仿宋_GB2312" w:cs="仿宋_GB2312"/>
                <w:snapToGrid w:val="0"/>
                <w:color w:val="auto"/>
                <w:sz w:val="24"/>
                <w:szCs w:val="24"/>
                <w:highlight w:val="none"/>
                <w:lang w:val="en-US" w:eastAsia="zh-CN"/>
              </w:rPr>
              <w:t>支持</w:t>
            </w:r>
            <w:r>
              <w:rPr>
                <w:rFonts w:hint="eastAsia" w:ascii="仿宋_GB2312" w:hAnsi="仿宋_GB2312" w:eastAsia="仿宋_GB2312" w:cs="仿宋_GB2312"/>
                <w:snapToGrid w:val="0"/>
                <w:color w:val="auto"/>
                <w:sz w:val="24"/>
                <w:szCs w:val="24"/>
                <w:highlight w:val="none"/>
              </w:rPr>
              <w:t>滑升门打开后，伸缩流水线能够与疫苗冷链车密封对接。完成转运工作后，流水线自动收回。流水线机身可以任意弯曲改变角度方向，满足不同场地需求，可调节正反转电机，速度可调。</w:t>
            </w:r>
          </w:p>
        </w:tc>
      </w:tr>
      <w:tr w14:paraId="27FFDCE0">
        <w:tblPrEx>
          <w:tblCellMar>
            <w:top w:w="0" w:type="dxa"/>
            <w:left w:w="0" w:type="dxa"/>
            <w:bottom w:w="0" w:type="dxa"/>
            <w:right w:w="0" w:type="dxa"/>
          </w:tblCellMar>
        </w:tblPrEx>
        <w:trPr>
          <w:trHeight w:val="23"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14:paraId="6CFA93C7">
            <w:pPr>
              <w:spacing w:line="240" w:lineRule="auto"/>
              <w:ind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8647" w:type="dxa"/>
            <w:gridSpan w:val="2"/>
            <w:tcBorders>
              <w:top w:val="single" w:color="auto" w:sz="4" w:space="0"/>
              <w:left w:val="single" w:color="auto" w:sz="4" w:space="0"/>
              <w:bottom w:val="single" w:color="auto" w:sz="4" w:space="0"/>
              <w:right w:val="single" w:color="auto" w:sz="4" w:space="0"/>
            </w:tcBorders>
            <w:noWrap w:val="0"/>
            <w:vAlign w:val="center"/>
          </w:tcPr>
          <w:p w14:paraId="54B4872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default" w:ascii="仿宋_GB2312" w:hAnsi="仿宋_GB2312" w:eastAsia="仿宋_GB2312" w:cs="仿宋_GB2312"/>
                <w:snapToGrid w:val="0"/>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冷库验证服务（3年）：</w:t>
            </w:r>
          </w:p>
        </w:tc>
      </w:tr>
      <w:tr w14:paraId="3F7BE1B1">
        <w:tblPrEx>
          <w:tblCellMar>
            <w:top w:w="0" w:type="dxa"/>
            <w:left w:w="0" w:type="dxa"/>
            <w:bottom w:w="0" w:type="dxa"/>
            <w:right w:w="0" w:type="dxa"/>
          </w:tblCellMar>
        </w:tblPrEx>
        <w:trPr>
          <w:trHeight w:val="23"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14:paraId="05D15701">
            <w:pPr>
              <w:spacing w:line="240" w:lineRule="auto"/>
              <w:ind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6.1</w:t>
            </w:r>
          </w:p>
        </w:tc>
        <w:tc>
          <w:tcPr>
            <w:tcW w:w="1592" w:type="dxa"/>
            <w:tcBorders>
              <w:top w:val="single" w:color="auto" w:sz="4" w:space="0"/>
              <w:left w:val="single" w:color="auto" w:sz="4" w:space="0"/>
              <w:bottom w:val="single" w:color="auto" w:sz="4" w:space="0"/>
              <w:right w:val="single" w:color="auto" w:sz="4" w:space="0"/>
            </w:tcBorders>
            <w:noWrap w:val="0"/>
            <w:vAlign w:val="center"/>
          </w:tcPr>
          <w:p w14:paraId="727BBC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冷库验证服务</w:t>
            </w:r>
          </w:p>
        </w:tc>
        <w:tc>
          <w:tcPr>
            <w:tcW w:w="7055" w:type="dxa"/>
            <w:tcBorders>
              <w:top w:val="single" w:color="auto" w:sz="4" w:space="0"/>
              <w:left w:val="single" w:color="auto" w:sz="4" w:space="0"/>
              <w:bottom w:val="single" w:color="auto" w:sz="4" w:space="0"/>
              <w:right w:val="single" w:color="auto" w:sz="4" w:space="0"/>
            </w:tcBorders>
            <w:noWrap w:val="0"/>
            <w:vAlign w:val="center"/>
          </w:tcPr>
          <w:p w14:paraId="1FB9FF2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仿宋_GB2312" w:hAnsi="仿宋_GB2312" w:eastAsia="仿宋_GB2312" w:cs="仿宋_GB2312"/>
                <w:snapToGrid w:val="0"/>
                <w:color w:val="auto"/>
                <w:sz w:val="24"/>
                <w:szCs w:val="24"/>
                <w:highlight w:val="none"/>
                <w:lang w:val="en-US" w:eastAsia="zh-CN"/>
              </w:rPr>
            </w:pPr>
            <w:r>
              <w:rPr>
                <w:rFonts w:hint="eastAsia" w:ascii="仿宋_GB2312" w:hAnsi="仿宋_GB2312" w:eastAsia="仿宋_GB2312" w:cs="仿宋_GB2312"/>
                <w:snapToGrid w:val="0"/>
                <w:color w:val="auto"/>
                <w:sz w:val="24"/>
                <w:szCs w:val="24"/>
                <w:highlight w:val="none"/>
                <w:lang w:val="en-US" w:eastAsia="zh-CN"/>
              </w:rPr>
              <w:t>为</w:t>
            </w:r>
            <w:r>
              <w:rPr>
                <w:rFonts w:hint="eastAsia" w:ascii="仿宋_GB2312" w:hAnsi="仿宋_GB2312" w:eastAsia="仿宋_GB2312" w:cs="仿宋_GB2312"/>
                <w:snapToGrid w:val="0"/>
                <w:color w:val="auto"/>
                <w:sz w:val="24"/>
                <w:szCs w:val="24"/>
                <w:highlight w:val="none"/>
              </w:rPr>
              <w:t>保障冷库安全、有效地正常运行和使用</w:t>
            </w:r>
            <w:r>
              <w:rPr>
                <w:rFonts w:hint="eastAsia" w:ascii="仿宋_GB2312" w:hAnsi="仿宋_GB2312" w:eastAsia="仿宋_GB2312" w:cs="仿宋_GB2312"/>
                <w:snapToGrid w:val="0"/>
                <w:color w:val="auto"/>
                <w:sz w:val="24"/>
                <w:szCs w:val="24"/>
                <w:highlight w:val="none"/>
                <w:lang w:eastAsia="zh-CN"/>
              </w:rPr>
              <w:t>，</w:t>
            </w:r>
            <w:r>
              <w:rPr>
                <w:rFonts w:hint="eastAsia" w:ascii="仿宋_GB2312" w:hAnsi="仿宋_GB2312" w:eastAsia="仿宋_GB2312" w:cs="仿宋_GB2312"/>
                <w:snapToGrid w:val="0"/>
                <w:color w:val="auto"/>
                <w:sz w:val="24"/>
                <w:szCs w:val="24"/>
                <w:highlight w:val="none"/>
                <w:lang w:val="en-US" w:eastAsia="zh-CN"/>
              </w:rPr>
              <w:t>投标人需承诺提供三年的冷库验证服务，验证内容包括</w:t>
            </w:r>
            <w:r>
              <w:rPr>
                <w:rFonts w:hint="eastAsia" w:ascii="仿宋_GB2312" w:hAnsi="仿宋_GB2312" w:eastAsia="仿宋_GB2312" w:cs="仿宋_GB2312"/>
                <w:snapToGrid w:val="0"/>
                <w:color w:val="auto"/>
                <w:sz w:val="24"/>
                <w:szCs w:val="24"/>
                <w:highlight w:val="none"/>
              </w:rPr>
              <w:t>对疫苗冷库空载、满载验证，断电实验、保温实验，温度均匀性、波动性验证</w:t>
            </w:r>
            <w:r>
              <w:rPr>
                <w:rFonts w:hint="eastAsia" w:ascii="仿宋_GB2312" w:hAnsi="仿宋_GB2312" w:eastAsia="仿宋_GB2312" w:cs="仿宋_GB2312"/>
                <w:snapToGrid w:val="0"/>
                <w:color w:val="auto"/>
                <w:sz w:val="24"/>
                <w:szCs w:val="24"/>
                <w:highlight w:val="none"/>
                <w:lang w:val="en-US" w:eastAsia="zh-CN"/>
              </w:rPr>
              <w:t>等内容。（投标人需提供承诺函，并加盖投标人公章）</w:t>
            </w:r>
          </w:p>
        </w:tc>
      </w:tr>
      <w:tr w14:paraId="674791D9">
        <w:tblPrEx>
          <w:tblCellMar>
            <w:top w:w="0" w:type="dxa"/>
            <w:left w:w="0" w:type="dxa"/>
            <w:bottom w:w="0" w:type="dxa"/>
            <w:right w:w="0" w:type="dxa"/>
          </w:tblCellMar>
        </w:tblPrEx>
        <w:trPr>
          <w:trHeight w:val="23"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14:paraId="75F6AAC8">
            <w:pPr>
              <w:spacing w:line="240" w:lineRule="auto"/>
              <w:ind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p>
        </w:tc>
        <w:tc>
          <w:tcPr>
            <w:tcW w:w="8647" w:type="dxa"/>
            <w:gridSpan w:val="2"/>
            <w:tcBorders>
              <w:top w:val="single" w:color="auto" w:sz="4" w:space="0"/>
              <w:left w:val="single" w:color="auto" w:sz="4" w:space="0"/>
              <w:bottom w:val="single" w:color="auto" w:sz="4" w:space="0"/>
              <w:right w:val="single" w:color="auto" w:sz="4" w:space="0"/>
            </w:tcBorders>
            <w:noWrap w:val="0"/>
            <w:vAlign w:val="center"/>
          </w:tcPr>
          <w:p w14:paraId="559ABE6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default" w:ascii="仿宋_GB2312" w:hAnsi="仿宋_GB2312" w:eastAsia="仿宋_GB2312" w:cs="仿宋_GB2312"/>
                <w:snapToGrid w:val="0"/>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法定计量校准服务（3年）：</w:t>
            </w:r>
          </w:p>
        </w:tc>
      </w:tr>
      <w:tr w14:paraId="4E102374">
        <w:tblPrEx>
          <w:tblCellMar>
            <w:top w:w="0" w:type="dxa"/>
            <w:left w:w="0" w:type="dxa"/>
            <w:bottom w:w="0" w:type="dxa"/>
            <w:right w:w="0" w:type="dxa"/>
          </w:tblCellMar>
        </w:tblPrEx>
        <w:trPr>
          <w:trHeight w:val="1041"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14:paraId="265FF9FC">
            <w:pPr>
              <w:spacing w:line="240" w:lineRule="auto"/>
              <w:ind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7.1</w:t>
            </w:r>
          </w:p>
        </w:tc>
        <w:tc>
          <w:tcPr>
            <w:tcW w:w="1592" w:type="dxa"/>
            <w:tcBorders>
              <w:top w:val="single" w:color="auto" w:sz="4" w:space="0"/>
              <w:left w:val="single" w:color="auto" w:sz="4" w:space="0"/>
              <w:bottom w:val="single" w:color="auto" w:sz="4" w:space="0"/>
              <w:right w:val="single" w:color="auto" w:sz="4" w:space="0"/>
            </w:tcBorders>
            <w:noWrap w:val="0"/>
            <w:vAlign w:val="center"/>
          </w:tcPr>
          <w:p w14:paraId="45D031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法定计量校准服务</w:t>
            </w:r>
          </w:p>
        </w:tc>
        <w:tc>
          <w:tcPr>
            <w:tcW w:w="7055" w:type="dxa"/>
            <w:tcBorders>
              <w:top w:val="single" w:color="auto" w:sz="4" w:space="0"/>
              <w:left w:val="single" w:color="auto" w:sz="4" w:space="0"/>
              <w:bottom w:val="single" w:color="auto" w:sz="4" w:space="0"/>
              <w:right w:val="single" w:color="auto" w:sz="4" w:space="0"/>
            </w:tcBorders>
            <w:noWrap w:val="0"/>
            <w:vAlign w:val="center"/>
          </w:tcPr>
          <w:p w14:paraId="194B0FB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rPr>
                <w:rFonts w:hint="eastAsia" w:ascii="仿宋_GB2312" w:hAnsi="仿宋_GB2312" w:eastAsia="仿宋_GB2312" w:cs="仿宋_GB2312"/>
                <w:snapToGrid w:val="0"/>
                <w:color w:val="auto"/>
                <w:sz w:val="24"/>
                <w:szCs w:val="24"/>
                <w:highlight w:val="none"/>
                <w:lang w:val="en-US" w:eastAsia="zh-CN"/>
              </w:rPr>
            </w:pPr>
            <w:r>
              <w:rPr>
                <w:rFonts w:hint="eastAsia" w:ascii="仿宋_GB2312" w:hAnsi="仿宋_GB2312" w:eastAsia="仿宋_GB2312" w:cs="仿宋_GB2312"/>
                <w:snapToGrid w:val="0"/>
                <w:color w:val="auto"/>
                <w:sz w:val="24"/>
                <w:szCs w:val="24"/>
                <w:highlight w:val="none"/>
                <w:lang w:val="en-US" w:eastAsia="zh-CN"/>
              </w:rPr>
              <w:t>根据</w:t>
            </w:r>
            <w:r>
              <w:rPr>
                <w:rFonts w:hint="eastAsia" w:ascii="仿宋_GB2312" w:hAnsi="仿宋_GB2312" w:eastAsia="仿宋_GB2312" w:cs="仿宋_GB2312"/>
                <w:snapToGrid w:val="0"/>
                <w:color w:val="auto"/>
                <w:sz w:val="24"/>
                <w:szCs w:val="24"/>
                <w:highlight w:val="none"/>
              </w:rPr>
              <w:t>《药品经营质量管理规范》</w:t>
            </w:r>
            <w:r>
              <w:rPr>
                <w:rFonts w:hint="eastAsia" w:ascii="仿宋_GB2312" w:hAnsi="仿宋_GB2312" w:eastAsia="仿宋_GB2312" w:cs="仿宋_GB2312"/>
                <w:snapToGrid w:val="0"/>
                <w:color w:val="auto"/>
                <w:sz w:val="24"/>
                <w:szCs w:val="24"/>
                <w:highlight w:val="none"/>
                <w:lang w:eastAsia="zh-CN"/>
              </w:rPr>
              <w:t>，</w:t>
            </w:r>
            <w:r>
              <w:rPr>
                <w:rFonts w:hint="eastAsia" w:ascii="仿宋_GB2312" w:hAnsi="仿宋_GB2312" w:eastAsia="仿宋_GB2312" w:cs="仿宋_GB2312"/>
                <w:snapToGrid w:val="0"/>
                <w:color w:val="auto"/>
                <w:sz w:val="24"/>
                <w:szCs w:val="24"/>
                <w:highlight w:val="none"/>
                <w:lang w:val="en-US" w:eastAsia="zh-CN"/>
              </w:rPr>
              <w:t>投标人需承诺提供三年</w:t>
            </w:r>
            <w:r>
              <w:rPr>
                <w:rFonts w:hint="eastAsia" w:ascii="仿宋_GB2312" w:hAnsi="仿宋_GB2312" w:eastAsia="仿宋_GB2312" w:cs="仿宋_GB2312"/>
                <w:snapToGrid w:val="0"/>
                <w:color w:val="auto"/>
                <w:sz w:val="24"/>
                <w:szCs w:val="24"/>
                <w:highlight w:val="none"/>
              </w:rPr>
              <w:t>冷库温度记录仪</w:t>
            </w:r>
            <w:r>
              <w:rPr>
                <w:rFonts w:hint="eastAsia" w:ascii="仿宋_GB2312" w:hAnsi="仿宋_GB2312" w:eastAsia="仿宋_GB2312" w:cs="仿宋_GB2312"/>
                <w:snapToGrid w:val="0"/>
                <w:color w:val="auto"/>
                <w:sz w:val="24"/>
                <w:szCs w:val="24"/>
                <w:highlight w:val="none"/>
                <w:lang w:val="en-US" w:eastAsia="zh-CN"/>
              </w:rPr>
              <w:t>法定计量校准服务，并提供校准证书。（投标人需提供承诺函，并加盖投标人公章）</w:t>
            </w:r>
          </w:p>
        </w:tc>
      </w:tr>
    </w:tbl>
    <w:p w14:paraId="50237BA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lang w:val="en-US" w:eastAsia="zh-CN"/>
        </w:rPr>
      </w:pPr>
      <w:r>
        <w:rPr>
          <w:rFonts w:hint="eastAsia" w:ascii="仿宋_GB2312" w:hAnsi="仿宋_GB2312" w:eastAsia="仿宋_GB2312" w:cs="仿宋_GB2312"/>
          <w:b/>
          <w:bCs/>
          <w:caps w:val="0"/>
          <w:smallCaps w:val="0"/>
          <w:vanish w:val="0"/>
          <w:color w:val="auto"/>
          <w:sz w:val="24"/>
          <w:szCs w:val="24"/>
          <w:highlight w:val="none"/>
          <w:vertAlign w:val="baseline"/>
          <w:lang w:val="en-US" w:eastAsia="zh-CN"/>
        </w:rPr>
        <w:t>提示：柴油动力源低排放要求</w:t>
      </w:r>
    </w:p>
    <w:p w14:paraId="5569CA03">
      <w:pPr>
        <w:widowControl/>
        <w:snapToGrid w:val="0"/>
        <w:spacing w:line="480" w:lineRule="exact"/>
        <w:ind w:firstLine="0"/>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caps w:val="0"/>
          <w:smallCaps w:val="0"/>
          <w:vanish w:val="0"/>
          <w:color w:val="auto"/>
          <w:sz w:val="24"/>
          <w:szCs w:val="24"/>
          <w:highlight w:val="none"/>
          <w:vertAlign w:val="baseline"/>
        </w:rPr>
        <w:t>根据《绍兴市柴油动力移动源排气污染防治办法》，采购需求中涉及以柴油作为动力来源的重型柴油车、船舶和非道路移动机械，则</w:t>
      </w:r>
      <w:r>
        <w:rPr>
          <w:rFonts w:hint="eastAsia" w:ascii="仿宋_GB2312" w:hAnsi="仿宋_GB2312" w:eastAsia="仿宋_GB2312" w:cs="仿宋_GB2312"/>
          <w:caps w:val="0"/>
          <w:smallCaps w:val="0"/>
          <w:vanish w:val="0"/>
          <w:color w:val="auto"/>
          <w:sz w:val="24"/>
          <w:szCs w:val="24"/>
          <w:highlight w:val="none"/>
          <w:vertAlign w:val="baseline"/>
          <w:lang w:eastAsia="zh-CN"/>
        </w:rPr>
        <w:t>需要求</w:t>
      </w:r>
      <w:r>
        <w:rPr>
          <w:rFonts w:hint="eastAsia" w:ascii="仿宋_GB2312" w:hAnsi="仿宋_GB2312" w:eastAsia="仿宋_GB2312" w:cs="仿宋_GB2312"/>
          <w:caps w:val="0"/>
          <w:smallCaps w:val="0"/>
          <w:vanish w:val="0"/>
          <w:color w:val="auto"/>
          <w:sz w:val="24"/>
          <w:szCs w:val="24"/>
          <w:highlight w:val="none"/>
          <w:vertAlign w:val="baseline"/>
        </w:rPr>
        <w:t>该动力源（发动机、发电机等）应当符合国家低排放要求并已向生态环境部门申领绿色编码。</w:t>
      </w:r>
    </w:p>
    <w:p w14:paraId="41A7B847">
      <w:pPr>
        <w:pStyle w:val="4"/>
        <w:keepNext/>
        <w:keepLines/>
        <w:pageBreakBefore w:val="0"/>
        <w:widowControl w:val="0"/>
        <w:suppressLineNumbers w:val="0"/>
        <w:suppressAutoHyphens w:val="0"/>
        <w:spacing w:line="415" w:lineRule="auto"/>
        <w:rPr>
          <w:rFonts w:hint="eastAsia" w:ascii="仿宋_GB2312" w:hAnsi="仿宋_GB2312" w:eastAsia="仿宋_GB2312" w:cs="仿宋_GB2312"/>
          <w:color w:val="auto"/>
          <w:highlight w:val="none"/>
        </w:rPr>
      </w:pPr>
      <w:bookmarkStart w:id="44" w:name="_Toc24933"/>
      <w:r>
        <w:rPr>
          <w:rFonts w:hint="eastAsia" w:ascii="仿宋_GB2312" w:hAnsi="仿宋_GB2312" w:eastAsia="仿宋_GB2312" w:cs="仿宋_GB2312"/>
          <w:color w:val="auto"/>
          <w:highlight w:val="none"/>
        </w:rPr>
        <w:t>二、商务要求</w:t>
      </w:r>
      <w:bookmarkEnd w:id="44"/>
    </w:p>
    <w:p w14:paraId="6991458F">
      <w:pPr>
        <w:widowControl/>
        <w:snapToGrid w:val="0"/>
        <w:spacing w:line="480" w:lineRule="exact"/>
        <w:ind w:firstLine="0"/>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★2.1供货期</w:t>
      </w:r>
    </w:p>
    <w:p w14:paraId="5EE18F75">
      <w:pPr>
        <w:widowControl/>
        <w:snapToGrid w:val="0"/>
        <w:spacing w:line="480" w:lineRule="exact"/>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eastAsia="zh-CN"/>
        </w:rPr>
        <w:t>中标供应商</w:t>
      </w:r>
      <w:r>
        <w:rPr>
          <w:rFonts w:hint="eastAsia" w:ascii="仿宋_GB2312" w:hAnsi="仿宋_GB2312" w:eastAsia="仿宋_GB2312" w:cs="仿宋_GB2312"/>
          <w:color w:val="auto"/>
          <w:kern w:val="0"/>
          <w:sz w:val="24"/>
          <w:highlight w:val="none"/>
        </w:rPr>
        <w:t>应在合同签订后60日历天内供货、安装、调试完成。</w:t>
      </w:r>
    </w:p>
    <w:p w14:paraId="7DDEA099">
      <w:pPr>
        <w:widowControl/>
        <w:snapToGrid w:val="0"/>
        <w:spacing w:line="480" w:lineRule="exact"/>
        <w:ind w:firstLine="0"/>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2.2安装调试：</w:t>
      </w:r>
    </w:p>
    <w:p w14:paraId="12CEB9CA">
      <w:pPr>
        <w:widowControl/>
        <w:snapToGrid w:val="0"/>
        <w:spacing w:line="4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中标人负责设备的安装、调试，费用由中标人承担，请考虑到本次投标报价中。</w:t>
      </w:r>
    </w:p>
    <w:p w14:paraId="07C053FE">
      <w:pPr>
        <w:widowControl/>
        <w:snapToGrid w:val="0"/>
        <w:spacing w:line="480" w:lineRule="exact"/>
        <w:ind w:left="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kern w:val="0"/>
          <w:sz w:val="24"/>
          <w:highlight w:val="none"/>
        </w:rPr>
        <w:t>★</w:t>
      </w:r>
      <w:r>
        <w:rPr>
          <w:rFonts w:hint="eastAsia" w:ascii="仿宋_GB2312" w:hAnsi="仿宋_GB2312" w:eastAsia="仿宋_GB2312" w:cs="仿宋_GB2312"/>
          <w:b/>
          <w:bCs/>
          <w:color w:val="auto"/>
          <w:sz w:val="24"/>
          <w:highlight w:val="none"/>
        </w:rPr>
        <w:t>2.3质保期</w:t>
      </w:r>
    </w:p>
    <w:p w14:paraId="71CF1AC9">
      <w:pPr>
        <w:widowControl/>
        <w:snapToGrid w:val="0"/>
        <w:spacing w:line="4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本次采购质保期为</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lang w:val="en-US" w:eastAsia="zh-CN"/>
        </w:rPr>
        <w:t>期间由于设备质量因素而造成的损坏，负责免费维修。在质量保证期内保证按采购人的要求免费维修或更换因材料不合格或制造不合格而有缺陷的任何设备的附件。</w:t>
      </w:r>
    </w:p>
    <w:p w14:paraId="32A11E9D">
      <w:pPr>
        <w:widowControl/>
        <w:snapToGrid w:val="0"/>
        <w:spacing w:line="480" w:lineRule="exact"/>
        <w:ind w:left="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2.4技术培训</w:t>
      </w:r>
    </w:p>
    <w:p w14:paraId="2BFF95F2">
      <w:pPr>
        <w:widowControl/>
        <w:snapToGrid w:val="0"/>
        <w:spacing w:line="480" w:lineRule="exact"/>
        <w:ind w:left="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中标人需负责对采购人的技术人员进行培训。投标人须在投标文件中提供详细的培训计划，包括培训内容、培训时间、培训费用等。技术培训费用应包含在投标总价。</w:t>
      </w:r>
    </w:p>
    <w:p w14:paraId="0273885C">
      <w:pPr>
        <w:widowControl/>
        <w:snapToGrid w:val="0"/>
        <w:spacing w:line="480" w:lineRule="exact"/>
        <w:ind w:left="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kern w:val="0"/>
          <w:sz w:val="24"/>
          <w:highlight w:val="none"/>
        </w:rPr>
        <w:t>★</w:t>
      </w:r>
      <w:r>
        <w:rPr>
          <w:rFonts w:hint="eastAsia" w:ascii="仿宋_GB2312" w:hAnsi="仿宋_GB2312" w:eastAsia="仿宋_GB2312" w:cs="仿宋_GB2312"/>
          <w:b/>
          <w:bCs/>
          <w:color w:val="auto"/>
          <w:sz w:val="24"/>
          <w:highlight w:val="none"/>
        </w:rPr>
        <w:t>2.5付款方式</w:t>
      </w:r>
    </w:p>
    <w:p w14:paraId="01966B61">
      <w:pPr>
        <w:widowControl/>
        <w:snapToGrid w:val="0"/>
        <w:spacing w:line="480" w:lineRule="exact"/>
        <w:ind w:firstLine="0"/>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b/>
          <w:bCs/>
          <w:color w:val="auto"/>
          <w:kern w:val="0"/>
          <w:sz w:val="24"/>
          <w:highlight w:val="none"/>
          <w:lang w:val="en-US" w:eastAsia="zh-CN"/>
        </w:rPr>
        <w:t xml:space="preserve"> 本项目合同签订后支付签约合同金额的40%，项目供货安装调试完成并通过验收支付至合同金额的100%。</w:t>
      </w:r>
    </w:p>
    <w:p w14:paraId="69348C89">
      <w:pPr>
        <w:widowControl/>
        <w:snapToGrid w:val="0"/>
        <w:spacing w:line="480" w:lineRule="exact"/>
        <w:ind w:firstLine="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提示：根据浙财采监〔2022〕3号文、财政部《保障中小企业款项支付条例》的规定，采购人应当在合同生效且具备实施条件7个工作日内支付不少于40%的预付款；采购项目实施以人工投入为主的，可适当降低预付款比例，但不得低于20%；以人工投入为主且实行按月按季定期结算支付款项的项目可以不按前两款执行。货物类项目验收通过或服务类项目完成服务且收到发票后7个工作日内支付完款项。不得以政府部门审计作为款项支付的条件。不得收取质量保证金）</w:t>
      </w:r>
    </w:p>
    <w:p w14:paraId="41AAB245">
      <w:pPr>
        <w:widowControl/>
        <w:snapToGrid w:val="0"/>
        <w:spacing w:line="480" w:lineRule="exac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2.6售后服务</w:t>
      </w:r>
    </w:p>
    <w:p w14:paraId="7BE893EB">
      <w:pPr>
        <w:widowControl/>
        <w:snapToGrid w:val="0"/>
        <w:spacing w:line="480" w:lineRule="exact"/>
        <w:ind w:firstLine="47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中标人需提供专门的售后服务电话，中标人在接到采购人通知后，</w:t>
      </w:r>
      <w:r>
        <w:rPr>
          <w:rFonts w:hint="eastAsia" w:ascii="仿宋_GB2312" w:hAnsi="仿宋_GB2312" w:eastAsia="仿宋_GB2312" w:cs="仿宋_GB2312"/>
          <w:color w:val="auto"/>
          <w:kern w:val="0"/>
          <w:sz w:val="24"/>
          <w:highlight w:val="none"/>
          <w:u w:val="single"/>
          <w:lang w:val="en-US" w:eastAsia="zh-CN"/>
        </w:rPr>
        <w:t>1</w:t>
      </w:r>
      <w:r>
        <w:rPr>
          <w:rFonts w:hint="eastAsia" w:ascii="仿宋_GB2312" w:hAnsi="仿宋_GB2312" w:eastAsia="仿宋_GB2312" w:cs="仿宋_GB2312"/>
          <w:color w:val="auto"/>
          <w:kern w:val="0"/>
          <w:sz w:val="24"/>
          <w:highlight w:val="none"/>
          <w:u w:val="none" w:color="auto"/>
        </w:rPr>
        <w:t>小时内做出响应，</w:t>
      </w:r>
      <w:r>
        <w:rPr>
          <w:rFonts w:hint="eastAsia" w:ascii="仿宋_GB2312" w:hAnsi="仿宋_GB2312" w:eastAsia="仿宋_GB2312" w:cs="仿宋_GB2312"/>
          <w:color w:val="auto"/>
          <w:kern w:val="0"/>
          <w:sz w:val="24"/>
          <w:highlight w:val="none"/>
          <w:u w:val="single"/>
          <w:lang w:val="en-US" w:eastAsia="zh-CN"/>
        </w:rPr>
        <w:t>2</w:t>
      </w:r>
      <w:r>
        <w:rPr>
          <w:rFonts w:hint="eastAsia" w:ascii="仿宋_GB2312" w:hAnsi="仿宋_GB2312" w:eastAsia="仿宋_GB2312" w:cs="仿宋_GB2312"/>
          <w:color w:val="auto"/>
          <w:kern w:val="0"/>
          <w:sz w:val="24"/>
          <w:highlight w:val="none"/>
          <w:u w:val="none" w:color="auto"/>
        </w:rPr>
        <w:t>小时内派人赴现场处理问题。</w:t>
      </w:r>
      <w:r>
        <w:rPr>
          <w:rFonts w:hint="eastAsia" w:ascii="仿宋_GB2312" w:hAnsi="仿宋_GB2312" w:eastAsia="仿宋_GB2312" w:cs="仿宋_GB2312"/>
          <w:color w:val="auto"/>
          <w:kern w:val="0"/>
          <w:sz w:val="24"/>
          <w:highlight w:val="none"/>
          <w:u w:val="single"/>
          <w:lang w:val="en-US" w:eastAsia="zh-CN"/>
        </w:rPr>
        <w:t>12</w:t>
      </w:r>
      <w:r>
        <w:rPr>
          <w:rFonts w:hint="eastAsia" w:ascii="仿宋_GB2312" w:hAnsi="仿宋_GB2312" w:eastAsia="仿宋_GB2312" w:cs="仿宋_GB2312"/>
          <w:color w:val="auto"/>
          <w:kern w:val="0"/>
          <w:sz w:val="24"/>
          <w:highlight w:val="none"/>
          <w:u w:val="none" w:color="auto"/>
        </w:rPr>
        <w:t>小时内无法修复的，中标人需提供</w:t>
      </w:r>
      <w:r>
        <w:rPr>
          <w:rFonts w:hint="eastAsia" w:ascii="仿宋_GB2312" w:hAnsi="仿宋_GB2312" w:eastAsia="仿宋_GB2312" w:cs="仿宋_GB2312"/>
          <w:color w:val="auto"/>
          <w:sz w:val="24"/>
          <w:highlight w:val="none"/>
        </w:rPr>
        <w:t>无偿提供备机或备用零件供采购人使用。</w:t>
      </w:r>
    </w:p>
    <w:p w14:paraId="21DA9545">
      <w:pPr>
        <w:widowControl/>
        <w:snapToGrid w:val="0"/>
        <w:spacing w:line="480" w:lineRule="exact"/>
        <w:ind w:left="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2.7数量调整</w:t>
      </w:r>
    </w:p>
    <w:p w14:paraId="37B2A29D">
      <w:pPr>
        <w:widowControl/>
        <w:snapToGrid w:val="0"/>
        <w:spacing w:line="480" w:lineRule="exact"/>
        <w:ind w:left="0" w:firstLine="479"/>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招标人保留在签约时微调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且不高于</w:t>
      </w:r>
      <w:r>
        <w:rPr>
          <w:rFonts w:hint="eastAsia" w:ascii="仿宋_GB2312" w:hAnsi="仿宋_GB2312" w:eastAsia="仿宋_GB2312" w:cs="仿宋_GB2312"/>
          <w:color w:val="auto"/>
          <w:sz w:val="24"/>
          <w:highlight w:val="none"/>
        </w:rPr>
        <w:t>分散采购限额标准</w:t>
      </w:r>
      <w:r>
        <w:rPr>
          <w:rFonts w:hint="eastAsia" w:ascii="仿宋_GB2312" w:hAnsi="仿宋_GB2312" w:eastAsia="仿宋_GB2312" w:cs="仿宋_GB2312"/>
          <w:color w:val="auto"/>
          <w:kern w:val="0"/>
          <w:sz w:val="24"/>
          <w:highlight w:val="none"/>
          <w:u w:val="none"/>
        </w:rPr>
        <w:t>。</w:t>
      </w:r>
    </w:p>
    <w:p w14:paraId="4DD88EF3">
      <w:pPr>
        <w:widowControl/>
        <w:snapToGrid w:val="0"/>
        <w:spacing w:line="480" w:lineRule="exact"/>
        <w:ind w:left="0" w:firstLine="479"/>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如遇本次招标没有涉及的设备或服务时，由中标人提供申请，招标人确认后实施。</w:t>
      </w:r>
    </w:p>
    <w:p w14:paraId="34101537">
      <w:pPr>
        <w:widowControl/>
        <w:snapToGrid w:val="0"/>
        <w:spacing w:line="480" w:lineRule="exact"/>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kern w:val="0"/>
          <w:sz w:val="24"/>
          <w:highlight w:val="none"/>
          <w:u w:val="none"/>
        </w:rPr>
        <w:t>2.8验收</w:t>
      </w:r>
    </w:p>
    <w:p w14:paraId="1CB5E4C0">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验收按国家有关规范标准（</w:t>
      </w:r>
      <w:r>
        <w:rPr>
          <w:rFonts w:hint="eastAsia" w:ascii="仿宋_GB2312" w:hAnsi="仿宋_GB2312" w:eastAsia="仿宋_GB2312" w:cs="仿宋_GB2312"/>
          <w:color w:val="auto"/>
          <w:sz w:val="24"/>
          <w:highlight w:val="none"/>
        </w:rPr>
        <w:t>国家无验收规范标准的按双方合同规定的要求</w:t>
      </w:r>
      <w:r>
        <w:rPr>
          <w:rFonts w:hint="eastAsia" w:ascii="仿宋_GB2312" w:hAnsi="仿宋_GB2312" w:eastAsia="仿宋_GB2312" w:cs="仿宋_GB2312"/>
          <w:color w:val="auto"/>
          <w:kern w:val="0"/>
          <w:sz w:val="24"/>
          <w:highlight w:val="none"/>
          <w:u w:val="none"/>
        </w:rPr>
        <w:t>）进行。</w:t>
      </w:r>
    </w:p>
    <w:p w14:paraId="4505395B">
      <w:pPr>
        <w:snapToGrid w:val="0"/>
        <w:spacing w:line="480" w:lineRule="exact"/>
        <w:ind w:firstLine="48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交付时需提供所有冷库的第三方验证报告，所有温控设备的第三方校准报告。</w:t>
      </w:r>
    </w:p>
    <w:p w14:paraId="1B5C4D36">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采购人保留邀请参加本项目的其他投标人或者第三方机构或相关技术专家参与验收的权利。参与验收的投标人或者第三方机构的意见作为验收书的参考资料一并存档。</w:t>
      </w:r>
    </w:p>
    <w:p w14:paraId="0374AFD8">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1E8F5FB8">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05198F1E">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626290B0">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119C789D">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65CD424A">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277EE5D2">
      <w:pPr>
        <w:rPr>
          <w:rFonts w:hint="eastAsia" w:ascii="仿宋_GB2312" w:hAnsi="仿宋_GB2312" w:eastAsia="仿宋_GB2312" w:cs="仿宋_GB2312"/>
          <w:color w:val="auto"/>
          <w:highlight w:val="none"/>
        </w:rPr>
      </w:pPr>
      <w:bookmarkStart w:id="45" w:name="_Toc7780"/>
      <w:r>
        <w:rPr>
          <w:rFonts w:hint="eastAsia" w:ascii="仿宋_GB2312" w:hAnsi="仿宋_GB2312" w:eastAsia="仿宋_GB2312" w:cs="仿宋_GB2312"/>
          <w:color w:val="auto"/>
          <w:highlight w:val="none"/>
        </w:rPr>
        <w:br w:type="page"/>
      </w:r>
    </w:p>
    <w:p w14:paraId="6110E005">
      <w:pPr>
        <w:pStyle w:val="3"/>
        <w:keepNext/>
        <w:keepLines/>
        <w:pageBreakBefore w:val="0"/>
        <w:widowControl w:val="0"/>
        <w:suppressLineNumbers w:val="0"/>
        <w:suppressAutoHyphens w:val="0"/>
        <w:spacing w:line="578"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第四章  拟签订合同的主要条款</w:t>
      </w:r>
      <w:bookmarkEnd w:id="45"/>
    </w:p>
    <w:p w14:paraId="5962876D">
      <w:pPr>
        <w:widowControl/>
        <w:snapToGrid w:val="0"/>
        <w:spacing w:line="480" w:lineRule="exact"/>
        <w:ind w:left="0"/>
        <w:rPr>
          <w:rFonts w:hint="eastAsia" w:ascii="仿宋_GB2312" w:hAnsi="仿宋_GB2312" w:eastAsia="仿宋_GB2312" w:cs="仿宋_GB2312"/>
          <w:b/>
          <w:bCs/>
          <w:color w:val="auto"/>
          <w:kern w:val="0"/>
          <w:sz w:val="24"/>
          <w:highlight w:val="none"/>
          <w:u w:val="single"/>
        </w:rPr>
      </w:pPr>
      <w:r>
        <w:rPr>
          <w:rFonts w:hint="eastAsia" w:ascii="仿宋_GB2312" w:hAnsi="仿宋_GB2312" w:eastAsia="仿宋_GB2312" w:cs="仿宋_GB2312"/>
          <w:b/>
          <w:bCs/>
          <w:color w:val="auto"/>
          <w:kern w:val="0"/>
          <w:sz w:val="24"/>
          <w:highlight w:val="none"/>
          <w:u w:val="single"/>
        </w:rPr>
        <w:t>（合同按采购文件及中标供应商投标文件的内容制定，以下仅为部分主要条款）</w:t>
      </w:r>
    </w:p>
    <w:p w14:paraId="6037C6A1">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 xml:space="preserve">                                     合同编号：</w:t>
      </w:r>
    </w:p>
    <w:p w14:paraId="052270E2">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 xml:space="preserve">                                     确认书号：</w:t>
      </w:r>
    </w:p>
    <w:p w14:paraId="6A7726EB">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 xml:space="preserve">甲方（采购人）： </w:t>
      </w:r>
    </w:p>
    <w:p w14:paraId="66A830C6">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 xml:space="preserve">乙方（供应商）： </w:t>
      </w:r>
    </w:p>
    <w:p w14:paraId="1BBB64B3">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201A7078">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甲、乙双方根据</w:t>
      </w:r>
      <w:r>
        <w:rPr>
          <w:rFonts w:hint="eastAsia" w:ascii="仿宋_GB2312" w:hAnsi="仿宋_GB2312" w:eastAsia="仿宋_GB2312" w:cs="仿宋_GB2312"/>
          <w:color w:val="auto"/>
          <w:kern w:val="0"/>
          <w:sz w:val="24"/>
          <w:highlight w:val="none"/>
          <w:u w:val="single"/>
        </w:rPr>
        <w:t xml:space="preserve">    （填写采购代理机构名称）   </w:t>
      </w:r>
      <w:r>
        <w:rPr>
          <w:rFonts w:hint="eastAsia" w:ascii="仿宋_GB2312" w:hAnsi="仿宋_GB2312" w:eastAsia="仿宋_GB2312" w:cs="仿宋_GB2312"/>
          <w:color w:val="auto"/>
          <w:kern w:val="0"/>
          <w:sz w:val="24"/>
          <w:highlight w:val="none"/>
          <w:u w:val="none"/>
        </w:rPr>
        <w:t>关于项目编号为      的（标项及名称）项目的政府采购交易结果，签署本合同。</w:t>
      </w:r>
    </w:p>
    <w:p w14:paraId="5D6EAB5D">
      <w:pPr>
        <w:widowControl/>
        <w:snapToGrid w:val="0"/>
        <w:spacing w:line="480" w:lineRule="exact"/>
        <w:ind w:firstLine="482" w:firstLineChars="200"/>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kern w:val="0"/>
          <w:sz w:val="24"/>
          <w:highlight w:val="none"/>
          <w:u w:val="none"/>
        </w:rPr>
        <w:t>一、项目内容及合同价格</w:t>
      </w:r>
    </w:p>
    <w:p w14:paraId="39B2CAA4">
      <w:pPr>
        <w:widowControl/>
        <w:snapToGrid w:val="0"/>
        <w:spacing w:line="480" w:lineRule="exact"/>
        <w:ind w:firstLine="480" w:firstLineChars="200"/>
        <w:jc w:val="right"/>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 xml:space="preserve">金额单位：元 </w:t>
      </w:r>
    </w:p>
    <w:tbl>
      <w:tblPr>
        <w:tblStyle w:val="2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00F2A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507D1925">
            <w:pPr>
              <w:pStyle w:val="18"/>
              <w:snapToGrid w:val="0"/>
              <w:spacing w:before="120" w:after="120" w:line="46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4B2F59DF">
            <w:pPr>
              <w:pStyle w:val="18"/>
              <w:snapToGrid w:val="0"/>
              <w:spacing w:before="120" w:after="120" w:line="46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11328E7C">
            <w:pPr>
              <w:pStyle w:val="18"/>
              <w:snapToGrid w:val="0"/>
              <w:spacing w:before="120" w:after="120" w:line="460" w:lineRule="exact"/>
              <w:ind w:left="-108"/>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6CCDA8BA">
            <w:pPr>
              <w:pStyle w:val="18"/>
              <w:snapToGrid w:val="0"/>
              <w:spacing w:before="120" w:after="120" w:line="460" w:lineRule="exact"/>
              <w:ind w:left="-108"/>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0600B709">
            <w:pPr>
              <w:pStyle w:val="18"/>
              <w:snapToGrid w:val="0"/>
              <w:spacing w:before="120" w:after="120" w:line="46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总价</w:t>
            </w:r>
          </w:p>
        </w:tc>
      </w:tr>
      <w:tr w14:paraId="47B5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652DBF71">
            <w:pPr>
              <w:spacing w:line="460" w:lineRule="exact"/>
              <w:ind w:firstLine="511" w:firstLineChars="213"/>
              <w:rPr>
                <w:rFonts w:hint="eastAsia" w:ascii="仿宋_GB2312" w:hAnsi="仿宋_GB2312" w:eastAsia="仿宋_GB2312" w:cs="仿宋_GB2312"/>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tcPr>
          <w:p w14:paraId="2A8EA304">
            <w:pPr>
              <w:spacing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612CA431">
            <w:pPr>
              <w:spacing w:line="460" w:lineRule="exact"/>
              <w:ind w:firstLine="511" w:firstLineChars="213"/>
              <w:rPr>
                <w:rFonts w:hint="eastAsia" w:ascii="仿宋_GB2312" w:hAnsi="仿宋_GB2312" w:eastAsia="仿宋_GB2312" w:cs="仿宋_GB2312"/>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B66EE67">
            <w:pPr>
              <w:pStyle w:val="36"/>
              <w:spacing w:after="120" w:line="460" w:lineRule="exact"/>
              <w:ind w:firstLine="511" w:firstLineChars="213"/>
              <w:rPr>
                <w:rFonts w:hint="eastAsia" w:ascii="仿宋_GB2312" w:hAnsi="仿宋_GB2312" w:eastAsia="仿宋_GB2312" w:cs="仿宋_GB2312"/>
                <w:color w:val="auto"/>
                <w:kern w:val="2"/>
                <w:szCs w:val="24"/>
                <w:highlight w:val="none"/>
              </w:rPr>
            </w:pPr>
          </w:p>
        </w:tc>
        <w:tc>
          <w:tcPr>
            <w:tcW w:w="1212" w:type="dxa"/>
            <w:tcBorders>
              <w:top w:val="single" w:color="auto" w:sz="4" w:space="0"/>
              <w:left w:val="single" w:color="auto" w:sz="4" w:space="0"/>
              <w:bottom w:val="single" w:color="auto" w:sz="4" w:space="0"/>
              <w:right w:val="single" w:color="auto" w:sz="4" w:space="0"/>
            </w:tcBorders>
            <w:noWrap/>
          </w:tcPr>
          <w:p w14:paraId="140AC9B6">
            <w:pPr>
              <w:pStyle w:val="36"/>
              <w:spacing w:after="120" w:line="460" w:lineRule="exact"/>
              <w:ind w:left="570"/>
              <w:rPr>
                <w:rFonts w:hint="eastAsia" w:ascii="仿宋_GB2312" w:hAnsi="仿宋_GB2312" w:eastAsia="仿宋_GB2312" w:cs="仿宋_GB2312"/>
                <w:color w:val="auto"/>
                <w:kern w:val="2"/>
                <w:szCs w:val="24"/>
                <w:highlight w:val="none"/>
              </w:rPr>
            </w:pPr>
          </w:p>
        </w:tc>
      </w:tr>
      <w:tr w14:paraId="2A6C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6668E237">
            <w:pPr>
              <w:pStyle w:val="18"/>
              <w:snapToGrid w:val="0"/>
              <w:spacing w:before="120" w:after="120" w:line="460" w:lineRule="exact"/>
              <w:ind w:firstLine="511" w:firstLineChars="213"/>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            计</w:t>
            </w:r>
          </w:p>
        </w:tc>
        <w:tc>
          <w:tcPr>
            <w:tcW w:w="1080" w:type="dxa"/>
            <w:tcBorders>
              <w:top w:val="single" w:color="auto" w:sz="4" w:space="0"/>
              <w:left w:val="single" w:color="auto" w:sz="4" w:space="0"/>
              <w:bottom w:val="single" w:color="auto" w:sz="4" w:space="0"/>
              <w:right w:val="single" w:color="auto" w:sz="4" w:space="0"/>
            </w:tcBorders>
            <w:noWrap/>
          </w:tcPr>
          <w:p w14:paraId="615373E0">
            <w:pPr>
              <w:pStyle w:val="18"/>
              <w:snapToGrid w:val="0"/>
              <w:spacing w:before="120" w:after="120" w:line="460" w:lineRule="exact"/>
              <w:ind w:firstLine="511" w:firstLineChars="213"/>
              <w:jc w:val="center"/>
              <w:rPr>
                <w:rFonts w:hint="eastAsia" w:ascii="仿宋_GB2312" w:hAnsi="仿宋_GB2312" w:eastAsia="仿宋_GB2312" w:cs="仿宋_GB2312"/>
                <w:color w:val="auto"/>
                <w:sz w:val="24"/>
                <w:szCs w:val="24"/>
                <w:highlight w:val="none"/>
              </w:rPr>
            </w:pPr>
          </w:p>
        </w:tc>
        <w:tc>
          <w:tcPr>
            <w:tcW w:w="2472" w:type="dxa"/>
            <w:gridSpan w:val="2"/>
            <w:tcBorders>
              <w:top w:val="single" w:color="auto" w:sz="4" w:space="0"/>
              <w:left w:val="single" w:color="auto" w:sz="4" w:space="0"/>
              <w:bottom w:val="single" w:color="auto" w:sz="4" w:space="0"/>
              <w:right w:val="single" w:color="auto" w:sz="4" w:space="0"/>
            </w:tcBorders>
            <w:noWrap/>
          </w:tcPr>
          <w:p w14:paraId="09EF4ACA">
            <w:pPr>
              <w:pStyle w:val="36"/>
              <w:spacing w:after="120" w:line="460" w:lineRule="exact"/>
              <w:ind w:firstLine="511" w:firstLineChars="213"/>
              <w:rPr>
                <w:rFonts w:hint="eastAsia" w:ascii="仿宋_GB2312" w:hAnsi="仿宋_GB2312" w:eastAsia="仿宋_GB2312" w:cs="仿宋_GB2312"/>
                <w:color w:val="auto"/>
                <w:kern w:val="2"/>
                <w:szCs w:val="24"/>
                <w:highlight w:val="none"/>
              </w:rPr>
            </w:pPr>
          </w:p>
        </w:tc>
      </w:tr>
      <w:tr w14:paraId="78DA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76B2479B">
            <w:pPr>
              <w:pStyle w:val="18"/>
              <w:snapToGrid w:val="0"/>
              <w:spacing w:before="120" w:after="120"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合同总价大写：                                      小写：￥</w:t>
            </w:r>
            <w:r>
              <w:rPr>
                <w:rFonts w:hint="eastAsia" w:ascii="仿宋_GB2312" w:hAnsi="仿宋_GB2312" w:eastAsia="仿宋_GB2312" w:cs="仿宋_GB2312"/>
                <w:color w:val="auto"/>
                <w:sz w:val="24"/>
                <w:szCs w:val="24"/>
                <w:highlight w:val="none"/>
                <w:u w:val="single"/>
              </w:rPr>
              <w:t xml:space="preserve">      </w:t>
            </w:r>
          </w:p>
        </w:tc>
      </w:tr>
    </w:tbl>
    <w:p w14:paraId="7F7BAAAB">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注：1.项目具体技术需求详见采购文件、投标文件以及询标记录。</w:t>
      </w:r>
    </w:p>
    <w:p w14:paraId="3470A213">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　2.以上合同总价包含项目达到预期使用效果所需的一切费用。</w:t>
      </w:r>
    </w:p>
    <w:p w14:paraId="71DC4673">
      <w:pPr>
        <w:widowControl/>
        <w:snapToGrid w:val="0"/>
        <w:spacing w:line="480" w:lineRule="exact"/>
        <w:ind w:firstLine="482" w:firstLineChars="200"/>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kern w:val="0"/>
          <w:sz w:val="24"/>
          <w:highlight w:val="none"/>
          <w:u w:val="none"/>
        </w:rPr>
        <w:t>二、技术资料</w:t>
      </w:r>
    </w:p>
    <w:p w14:paraId="7BAD8EB5">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1.乙方应按采购文件规定的时间向甲方提供使用项目的有关技术资料。</w:t>
      </w:r>
    </w:p>
    <w:p w14:paraId="694FB01A">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C964C44">
      <w:pPr>
        <w:widowControl/>
        <w:snapToGrid w:val="0"/>
        <w:spacing w:line="480" w:lineRule="exact"/>
        <w:ind w:firstLine="482" w:firstLineChars="200"/>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kern w:val="0"/>
          <w:sz w:val="24"/>
          <w:highlight w:val="none"/>
          <w:u w:val="none"/>
        </w:rPr>
        <w:t>三、知识产权</w:t>
      </w:r>
    </w:p>
    <w:p w14:paraId="1C14AFAD">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乙方应保证所提供的货物或其任何一部分均不会侵犯任何第三方的知识产权。</w:t>
      </w:r>
    </w:p>
    <w:p w14:paraId="205BBD86">
      <w:pPr>
        <w:widowControl/>
        <w:snapToGrid w:val="0"/>
        <w:spacing w:line="480" w:lineRule="exact"/>
        <w:ind w:firstLine="482" w:firstLineChars="200"/>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kern w:val="0"/>
          <w:sz w:val="24"/>
          <w:highlight w:val="none"/>
          <w:u w:val="none"/>
        </w:rPr>
        <w:t>四、产权担保</w:t>
      </w:r>
    </w:p>
    <w:p w14:paraId="718D91E2">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乙方保证所交付的货物的所有权完全属于乙方且无任何抵押、查封等产权瑕疵。</w:t>
      </w:r>
    </w:p>
    <w:p w14:paraId="5822E569">
      <w:pPr>
        <w:widowControl/>
        <w:snapToGrid w:val="0"/>
        <w:spacing w:line="480" w:lineRule="exact"/>
        <w:ind w:firstLine="482" w:firstLineChars="200"/>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kern w:val="0"/>
          <w:sz w:val="24"/>
          <w:highlight w:val="none"/>
          <w:u w:val="none"/>
        </w:rPr>
        <w:t>五、转包或分包</w:t>
      </w:r>
    </w:p>
    <w:p w14:paraId="1EA87224">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不允许转包。</w:t>
      </w:r>
    </w:p>
    <w:p w14:paraId="3CE18405">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允许分包部分</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u w:val="none"/>
        </w:rPr>
        <w:t>。</w:t>
      </w:r>
    </w:p>
    <w:p w14:paraId="13AAF2AB">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如乙方将项目转包或将不允许分包部分进行了分包，甲方有权解除合同，没收履约保证金并追究乙方的违约责任。</w:t>
      </w:r>
    </w:p>
    <w:p w14:paraId="4CFB09E0">
      <w:pPr>
        <w:widowControl/>
        <w:snapToGrid w:val="0"/>
        <w:spacing w:line="480" w:lineRule="exact"/>
        <w:ind w:firstLine="482" w:firstLineChars="200"/>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kern w:val="0"/>
          <w:sz w:val="24"/>
          <w:highlight w:val="none"/>
          <w:u w:val="none"/>
        </w:rPr>
        <w:t>六、质保期和履约保证金</w:t>
      </w:r>
    </w:p>
    <w:p w14:paraId="6ED52B57">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 xml:space="preserve">1.质保期 </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u w:val="none"/>
        </w:rPr>
        <w:t>年。（自项目验收合格交付使用之日起计）</w:t>
      </w:r>
    </w:p>
    <w:p w14:paraId="7960E210">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2.履约保证金</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u w:val="none"/>
        </w:rPr>
        <w:t>元。[履约保证金交至采购人处，在合同约定交货并验收合格后（   ）个工作日内无息退还]</w:t>
      </w:r>
    </w:p>
    <w:p w14:paraId="1A28D82D">
      <w:pPr>
        <w:widowControl/>
        <w:snapToGrid w:val="0"/>
        <w:spacing w:line="480" w:lineRule="exact"/>
        <w:ind w:firstLine="482" w:firstLineChars="200"/>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kern w:val="0"/>
          <w:sz w:val="24"/>
          <w:highlight w:val="none"/>
          <w:u w:val="none"/>
        </w:rPr>
        <w:t>七、项目工期及实施地点</w:t>
      </w:r>
    </w:p>
    <w:p w14:paraId="4797CEC4">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1.交货期：</w:t>
      </w:r>
    </w:p>
    <w:p w14:paraId="343658A4">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2.实施地点：</w:t>
      </w:r>
    </w:p>
    <w:p w14:paraId="5BA537F9">
      <w:pPr>
        <w:widowControl/>
        <w:snapToGrid w:val="0"/>
        <w:spacing w:line="480" w:lineRule="exact"/>
        <w:ind w:firstLine="482" w:firstLineChars="200"/>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kern w:val="0"/>
          <w:sz w:val="24"/>
          <w:highlight w:val="none"/>
          <w:u w:val="none"/>
        </w:rPr>
        <w:t>八、货款支付</w:t>
      </w:r>
    </w:p>
    <w:p w14:paraId="6C61C011">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 xml:space="preserve"> 付款方式：</w:t>
      </w:r>
    </w:p>
    <w:p w14:paraId="684C4887">
      <w:pPr>
        <w:snapToGrid w:val="0"/>
        <w:spacing w:line="440" w:lineRule="exact"/>
        <w:ind w:firstLine="482" w:firstLineChars="200"/>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九、商品包装和快递包装要求</w:t>
      </w:r>
    </w:p>
    <w:p w14:paraId="3EF1CAB1">
      <w:pPr>
        <w:snapToGrid w:val="0"/>
        <w:spacing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本次项目采购所涉及的商品包装和快递包装建议按《关于印发《商品包装政府采购需求标准（试行）》、 《快递包装政府采购需求标准（试行）》的通知》（财办库〔2020〕123号）文件要求执行。</w:t>
      </w:r>
    </w:p>
    <w:p w14:paraId="6B50E4FA">
      <w:pPr>
        <w:widowControl/>
        <w:snapToGrid w:val="0"/>
        <w:spacing w:line="480" w:lineRule="exact"/>
        <w:ind w:firstLine="482" w:firstLineChars="200"/>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kern w:val="0"/>
          <w:sz w:val="24"/>
          <w:highlight w:val="none"/>
          <w:u w:val="none"/>
        </w:rPr>
        <w:t>十、税费</w:t>
      </w:r>
    </w:p>
    <w:p w14:paraId="0DA05125">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本合同执行中相关的一切税费均由乙方负担。</w:t>
      </w:r>
    </w:p>
    <w:p w14:paraId="5DA8EE9F">
      <w:pPr>
        <w:widowControl/>
        <w:snapToGrid w:val="0"/>
        <w:spacing w:line="480" w:lineRule="exact"/>
        <w:ind w:firstLine="482" w:firstLineChars="200"/>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kern w:val="0"/>
          <w:sz w:val="24"/>
          <w:highlight w:val="none"/>
          <w:u w:val="none"/>
        </w:rPr>
        <w:t>十一、质量保证及售后服务</w:t>
      </w:r>
    </w:p>
    <w:p w14:paraId="45B7CBF0">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详见采购文件（签订时需细化）。</w:t>
      </w:r>
    </w:p>
    <w:p w14:paraId="2B4D80E5">
      <w:pPr>
        <w:widowControl/>
        <w:snapToGrid w:val="0"/>
        <w:spacing w:line="480" w:lineRule="exact"/>
        <w:ind w:firstLine="482" w:firstLineChars="200"/>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kern w:val="0"/>
          <w:sz w:val="24"/>
          <w:highlight w:val="none"/>
          <w:u w:val="none"/>
        </w:rPr>
        <w:t>十二、调试和验收</w:t>
      </w:r>
    </w:p>
    <w:p w14:paraId="3C124028">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详见采购文件（签订时需细化）。</w:t>
      </w:r>
    </w:p>
    <w:p w14:paraId="4F5A0643">
      <w:pPr>
        <w:widowControl/>
        <w:snapToGrid w:val="0"/>
        <w:spacing w:line="480" w:lineRule="exact"/>
        <w:ind w:firstLine="482" w:firstLineChars="200"/>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kern w:val="0"/>
          <w:sz w:val="24"/>
          <w:highlight w:val="none"/>
          <w:u w:val="none"/>
        </w:rPr>
        <w:t>十三、货物包装</w:t>
      </w:r>
    </w:p>
    <w:p w14:paraId="439BE402">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详见采购文件（签订时需细化）。</w:t>
      </w:r>
    </w:p>
    <w:p w14:paraId="512381C1">
      <w:pPr>
        <w:widowControl/>
        <w:snapToGrid w:val="0"/>
        <w:spacing w:line="480" w:lineRule="exact"/>
        <w:ind w:firstLine="482" w:firstLineChars="200"/>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kern w:val="0"/>
          <w:sz w:val="24"/>
          <w:highlight w:val="none"/>
          <w:u w:val="none"/>
        </w:rPr>
        <w:t>十四、违约责任</w:t>
      </w:r>
    </w:p>
    <w:p w14:paraId="1E804FD1">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1.甲方无正当理由拒收验收项目的，甲方向乙方偿付拒收合同总价的百分之五违约金。</w:t>
      </w:r>
    </w:p>
    <w:p w14:paraId="6877A2BC">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2.甲方无故逾期验收和办理合同款项支付手续的,甲方应按逾期付款总额每日万分之五向乙方支付违约金。</w:t>
      </w:r>
    </w:p>
    <w:p w14:paraId="353F0C2B">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4B99063B">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382E869E">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5.解除合同应向财政备案。</w:t>
      </w:r>
    </w:p>
    <w:p w14:paraId="060777AA">
      <w:pPr>
        <w:widowControl/>
        <w:snapToGrid w:val="0"/>
        <w:spacing w:line="480" w:lineRule="exact"/>
        <w:ind w:firstLine="482" w:firstLineChars="200"/>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kern w:val="0"/>
          <w:sz w:val="24"/>
          <w:highlight w:val="none"/>
          <w:u w:val="none"/>
        </w:rPr>
        <w:t>十五、不可抗力事件处理</w:t>
      </w:r>
    </w:p>
    <w:p w14:paraId="6BF6602C">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1.在合同有效期内，任何一方因不可抗力事件导致不能履行合同，则合同履行期可延长，其延长期与不可抗力影响期相同。</w:t>
      </w:r>
    </w:p>
    <w:p w14:paraId="4FF4480D">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2.不可抗力事件发生后，应立即通知对方，并寄送有关权威机构出具的证明。</w:t>
      </w:r>
    </w:p>
    <w:p w14:paraId="4910D744">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3.不可抗力事件延续120天以上，双方应通过友好协商，确定是否继续履行合同。</w:t>
      </w:r>
    </w:p>
    <w:p w14:paraId="447B1B35">
      <w:pPr>
        <w:widowControl/>
        <w:snapToGrid w:val="0"/>
        <w:spacing w:line="480" w:lineRule="exact"/>
        <w:ind w:firstLine="482" w:firstLineChars="200"/>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kern w:val="0"/>
          <w:sz w:val="24"/>
          <w:highlight w:val="none"/>
          <w:u w:val="none"/>
        </w:rPr>
        <w:t>十六、诉讼</w:t>
      </w:r>
    </w:p>
    <w:p w14:paraId="1366EA13">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双方在执行合同中所发生的一切争议，应通过协商解决。如协商不成，可向甲方所在地法院起诉。</w:t>
      </w:r>
    </w:p>
    <w:p w14:paraId="4DD04C73">
      <w:pPr>
        <w:widowControl/>
        <w:snapToGrid w:val="0"/>
        <w:spacing w:line="480" w:lineRule="exact"/>
        <w:ind w:firstLine="482" w:firstLineChars="200"/>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kern w:val="0"/>
          <w:sz w:val="24"/>
          <w:highlight w:val="none"/>
          <w:u w:val="none"/>
        </w:rPr>
        <w:t>十七、合同生效及其他</w:t>
      </w:r>
    </w:p>
    <w:p w14:paraId="74262A91">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1.合同经甲、乙双方签名并加盖单位公章后生效。</w:t>
      </w:r>
    </w:p>
    <w:p w14:paraId="6A9980F6">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14:paraId="46BAC2FE">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3.采购文件、投标文件与本合同具有同等法律效力。</w:t>
      </w:r>
    </w:p>
    <w:p w14:paraId="5697CA02">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4.本合同未尽事宜，遵照《民法典》有关条文执行。</w:t>
      </w:r>
    </w:p>
    <w:p w14:paraId="4E152979">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5.本合同一式五份，具有同等法律效力，甲、乙双方各执二份，采购代理机构一份。</w:t>
      </w:r>
    </w:p>
    <w:p w14:paraId="3BC3E137">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11DB66C6">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5E589253">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7207FCC7">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 xml:space="preserve">甲方（盖章）：                                   </w:t>
      </w:r>
    </w:p>
    <w:p w14:paraId="4ED7C9B7">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 xml:space="preserve">地址：                                   </w:t>
      </w:r>
    </w:p>
    <w:p w14:paraId="6316927B">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 xml:space="preserve">法定（授权）代表人：                   </w:t>
      </w:r>
    </w:p>
    <w:p w14:paraId="48E71603">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 xml:space="preserve">签名日期：     年   月   日           </w:t>
      </w:r>
    </w:p>
    <w:p w14:paraId="3D9AC314">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072E8BF9">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乙方（盖章）：</w:t>
      </w:r>
    </w:p>
    <w:p w14:paraId="7A1B9F29">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 xml:space="preserve">地址： </w:t>
      </w:r>
    </w:p>
    <w:p w14:paraId="73E1AB4F">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开户行：</w:t>
      </w:r>
    </w:p>
    <w:p w14:paraId="6EC16062">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开户账号：</w:t>
      </w:r>
    </w:p>
    <w:p w14:paraId="15E55B84">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法定（授权）代表人：</w:t>
      </w:r>
    </w:p>
    <w:p w14:paraId="4EF8403E">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签名日期：      年   月   日</w:t>
      </w:r>
    </w:p>
    <w:p w14:paraId="302173CB">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260DA5A0">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4C805E13">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017B2F5D">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1F3E1984">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7B43FE19">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75FF45AC">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3A179383">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794B5B05">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742209A5">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24A7135D">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562FA253">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0C0B1331">
      <w:pPr>
        <w:widowControl/>
        <w:snapToGrid w:val="0"/>
        <w:spacing w:line="480" w:lineRule="exact"/>
        <w:rPr>
          <w:rFonts w:hint="eastAsia" w:ascii="仿宋_GB2312" w:hAnsi="仿宋_GB2312" w:eastAsia="仿宋_GB2312" w:cs="仿宋_GB2312"/>
          <w:color w:val="auto"/>
          <w:kern w:val="0"/>
          <w:sz w:val="24"/>
          <w:highlight w:val="none"/>
          <w:u w:val="none"/>
        </w:rPr>
      </w:pPr>
    </w:p>
    <w:p w14:paraId="0761CB24">
      <w:pPr>
        <w:pStyle w:val="3"/>
        <w:keepNext/>
        <w:keepLines/>
        <w:pageBreakBefore w:val="0"/>
        <w:widowControl w:val="0"/>
        <w:suppressLineNumbers w:val="0"/>
        <w:suppressAutoHyphens w:val="0"/>
        <w:spacing w:line="578" w:lineRule="auto"/>
        <w:jc w:val="center"/>
        <w:rPr>
          <w:rFonts w:hint="eastAsia" w:ascii="仿宋_GB2312" w:hAnsi="仿宋_GB2312" w:eastAsia="仿宋_GB2312" w:cs="仿宋_GB2312"/>
          <w:color w:val="auto"/>
          <w:highlight w:val="none"/>
        </w:rPr>
      </w:pPr>
      <w:bookmarkStart w:id="46" w:name="_Toc2644"/>
      <w:r>
        <w:rPr>
          <w:rFonts w:hint="eastAsia" w:ascii="仿宋_GB2312" w:hAnsi="仿宋_GB2312" w:eastAsia="仿宋_GB2312" w:cs="仿宋_GB2312"/>
          <w:color w:val="auto"/>
          <w:highlight w:val="none"/>
        </w:rPr>
        <w:t>第五章  评标办法及标准</w:t>
      </w:r>
      <w:bookmarkEnd w:id="46"/>
    </w:p>
    <w:p w14:paraId="6CBF0A9E">
      <w:pPr>
        <w:spacing w:line="44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特别条款：</w:t>
      </w:r>
    </w:p>
    <w:p w14:paraId="2F0F3347">
      <w:pPr>
        <w:spacing w:line="440" w:lineRule="exact"/>
        <w:ind w:firstLine="472" w:firstLineChars="196"/>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A.使用综合评分法的采购项目，提供</w:t>
      </w:r>
      <w:r>
        <w:rPr>
          <w:rFonts w:hint="eastAsia" w:ascii="仿宋_GB2312" w:hAnsi="仿宋_GB2312" w:eastAsia="仿宋_GB2312" w:cs="仿宋_GB2312"/>
          <w:b/>
          <w:color w:val="auto"/>
          <w:sz w:val="24"/>
          <w:highlight w:val="none"/>
          <w:bdr w:val="single" w:color="000000" w:sz="4" w:space="0"/>
        </w:rPr>
        <w:t>相同品牌</w:t>
      </w:r>
      <w:r>
        <w:rPr>
          <w:rFonts w:hint="eastAsia" w:ascii="仿宋_GB2312" w:hAnsi="仿宋_GB2312" w:eastAsia="仿宋_GB2312" w:cs="仿宋_GB2312"/>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75712A7C">
      <w:pPr>
        <w:spacing w:line="440" w:lineRule="exact"/>
        <w:ind w:firstLine="472" w:firstLineChars="196"/>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3957E1F6">
      <w:pPr>
        <w:spacing w:line="44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1、评标方法：</w:t>
      </w:r>
    </w:p>
    <w:p w14:paraId="159EA39F">
      <w:pPr>
        <w:spacing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次评标采用综合评分法，投标文件满足采购文件全部实质性要求且按照评审因素的量化指标评审得分最高的供应商为中标候选人。得分相同的，投标报价低者为中标候选人。得分且投标报价相同的由采购人代表开标现场随机抽签确定。</w:t>
      </w:r>
    </w:p>
    <w:p w14:paraId="6341A14C">
      <w:pPr>
        <w:widowControl/>
        <w:snapToGrid w:val="0"/>
        <w:spacing w:line="480" w:lineRule="exact"/>
        <w:ind w:left="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b/>
          <w:color w:val="auto"/>
          <w:sz w:val="24"/>
          <w:highlight w:val="none"/>
        </w:rPr>
        <w:t>2.评分标准：</w:t>
      </w:r>
      <w:r>
        <w:rPr>
          <w:rFonts w:hint="eastAsia" w:ascii="仿宋_GB2312" w:hAnsi="仿宋_GB2312" w:eastAsia="仿宋_GB2312" w:cs="仿宋_GB2312"/>
          <w:color w:val="auto"/>
          <w:sz w:val="24"/>
          <w:highlight w:val="none"/>
        </w:rPr>
        <w:t>总分100分，其中商务技术分</w:t>
      </w:r>
      <w:r>
        <w:rPr>
          <w:rFonts w:hint="eastAsia" w:ascii="仿宋_GB2312" w:hAnsi="仿宋_GB2312" w:eastAsia="仿宋_GB2312" w:cs="仿宋_GB2312"/>
          <w:color w:val="auto"/>
          <w:sz w:val="24"/>
          <w:highlight w:val="none"/>
          <w:u w:val="single"/>
          <w:lang w:val="en-US" w:eastAsia="zh-CN"/>
        </w:rPr>
        <w:t>60</w:t>
      </w:r>
      <w:r>
        <w:rPr>
          <w:rFonts w:hint="eastAsia" w:ascii="仿宋_GB2312" w:hAnsi="仿宋_GB2312" w:eastAsia="仿宋_GB2312" w:cs="仿宋_GB2312"/>
          <w:color w:val="auto"/>
          <w:sz w:val="24"/>
          <w:highlight w:val="none"/>
        </w:rPr>
        <w:t>分，价格分</w:t>
      </w:r>
      <w:r>
        <w:rPr>
          <w:rFonts w:hint="eastAsia" w:ascii="仿宋_GB2312" w:hAnsi="仿宋_GB2312" w:eastAsia="仿宋_GB2312" w:cs="仿宋_GB2312"/>
          <w:color w:val="auto"/>
          <w:sz w:val="24"/>
          <w:highlight w:val="none"/>
          <w:u w:val="single"/>
          <w:lang w:val="en-US" w:eastAsia="zh-CN"/>
        </w:rPr>
        <w:t>40</w:t>
      </w:r>
      <w:r>
        <w:rPr>
          <w:rFonts w:hint="eastAsia" w:ascii="仿宋_GB2312" w:hAnsi="仿宋_GB2312" w:eastAsia="仿宋_GB2312" w:cs="仿宋_GB2312"/>
          <w:color w:val="auto"/>
          <w:sz w:val="24"/>
          <w:highlight w:val="none"/>
        </w:rPr>
        <w:t>分。下述所列为评分依据，分值如下（计算分值时，按其算术平均值保留小数2位）。</w:t>
      </w:r>
    </w:p>
    <w:p w14:paraId="2010B8F0">
      <w:pPr>
        <w:widowControl/>
        <w:snapToGrid w:val="0"/>
        <w:spacing w:line="480" w:lineRule="exact"/>
        <w:ind w:left="0"/>
        <w:rPr>
          <w:rFonts w:hint="eastAsia" w:ascii="仿宋_GB2312" w:hAnsi="仿宋_GB2312" w:eastAsia="仿宋_GB2312" w:cs="仿宋_GB2312"/>
          <w:b/>
          <w:bCs/>
          <w:color w:val="auto"/>
          <w:kern w:val="0"/>
          <w:sz w:val="24"/>
          <w:highlight w:val="none"/>
          <w:u w:val="none"/>
        </w:rPr>
      </w:pPr>
      <w:r>
        <w:rPr>
          <w:rFonts w:hint="eastAsia" w:ascii="仿宋_GB2312" w:hAnsi="仿宋_GB2312" w:eastAsia="仿宋_GB2312" w:cs="仿宋_GB2312"/>
          <w:b/>
          <w:bCs/>
          <w:color w:val="auto"/>
          <w:sz w:val="24"/>
          <w:highlight w:val="none"/>
          <w:bdr w:val="single" w:color="auto" w:sz="4" w:space="0"/>
        </w:rPr>
        <w:t>01标</w:t>
      </w:r>
      <w:r>
        <w:rPr>
          <w:rFonts w:hint="eastAsia" w:ascii="仿宋_GB2312" w:hAnsi="仿宋_GB2312" w:eastAsia="仿宋_GB2312" w:cs="仿宋_GB2312"/>
          <w:b/>
          <w:bCs/>
          <w:color w:val="auto"/>
          <w:kern w:val="0"/>
          <w:sz w:val="24"/>
          <w:highlight w:val="none"/>
          <w:u w:val="none"/>
        </w:rPr>
        <w:t>商务技术分：</w:t>
      </w:r>
    </w:p>
    <w:tbl>
      <w:tblPr>
        <w:tblStyle w:val="28"/>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7"/>
        <w:gridCol w:w="1656"/>
        <w:gridCol w:w="6890"/>
        <w:gridCol w:w="1035"/>
      </w:tblGrid>
      <w:tr w14:paraId="37A1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14:paraId="4D06689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序号</w:t>
            </w:r>
          </w:p>
        </w:tc>
        <w:tc>
          <w:tcPr>
            <w:tcW w:w="0" w:type="auto"/>
            <w:shd w:val="clear" w:color="auto" w:fill="auto"/>
            <w:vAlign w:val="center"/>
          </w:tcPr>
          <w:p w14:paraId="4C2B09C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评审内容</w:t>
            </w:r>
          </w:p>
        </w:tc>
        <w:tc>
          <w:tcPr>
            <w:tcW w:w="0" w:type="auto"/>
            <w:shd w:val="clear" w:color="auto" w:fill="auto"/>
            <w:vAlign w:val="center"/>
          </w:tcPr>
          <w:p w14:paraId="71F5BA8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评分标准</w:t>
            </w:r>
          </w:p>
        </w:tc>
        <w:tc>
          <w:tcPr>
            <w:tcW w:w="0" w:type="auto"/>
            <w:shd w:val="clear" w:color="auto" w:fill="auto"/>
            <w:vAlign w:val="center"/>
          </w:tcPr>
          <w:p w14:paraId="1553E3E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分值（分）</w:t>
            </w:r>
          </w:p>
        </w:tc>
      </w:tr>
      <w:tr w14:paraId="206A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vAlign w:val="center"/>
          </w:tcPr>
          <w:p w14:paraId="5B14ECA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0" w:type="auto"/>
            <w:shd w:val="clear" w:color="auto" w:fill="auto"/>
            <w:vAlign w:val="center"/>
          </w:tcPr>
          <w:p w14:paraId="7831C20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技术参数偏离情况</w:t>
            </w:r>
          </w:p>
        </w:tc>
        <w:tc>
          <w:tcPr>
            <w:tcW w:w="0" w:type="auto"/>
            <w:shd w:val="clear" w:color="auto" w:fill="auto"/>
            <w:vAlign w:val="center"/>
          </w:tcPr>
          <w:p w14:paraId="1935BB1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根据投标人对技术参数规定的内容进行综合评价，完全满足招标文件要求的得20分，</w:t>
            </w:r>
            <w:r>
              <w:rPr>
                <w:rFonts w:hint="eastAsia" w:ascii="仿宋_GB2312" w:hAnsi="仿宋_GB2312" w:eastAsia="仿宋_GB2312" w:cs="仿宋_GB2312"/>
                <w:color w:val="auto"/>
                <w:sz w:val="24"/>
                <w:szCs w:val="24"/>
                <w:highlight w:val="none"/>
                <w:lang w:eastAsia="zh-CN"/>
              </w:rPr>
              <w:t>★项为实质性响应参数，如不满足，作无效标处理；</w:t>
            </w:r>
            <w:r>
              <w:rPr>
                <w:rFonts w:hint="eastAsia" w:ascii="仿宋_GB2312" w:hAnsi="仿宋_GB2312" w:eastAsia="仿宋_GB2312" w:cs="仿宋_GB2312"/>
                <w:color w:val="auto"/>
                <w:spacing w:val="2"/>
                <w:sz w:val="24"/>
                <w:szCs w:val="24"/>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项为重要条款，如不满足，每项扣2分；其余条款未响应或负偏离，每项扣</w:t>
            </w:r>
            <w:r>
              <w:rPr>
                <w:rFonts w:hint="eastAsia" w:ascii="仿宋_GB2312" w:hAnsi="仿宋_GB2312" w:eastAsia="仿宋_GB2312" w:cs="仿宋_GB2312"/>
                <w:i w:val="0"/>
                <w:iCs w:val="0"/>
                <w:color w:val="auto"/>
                <w:kern w:val="0"/>
                <w:sz w:val="24"/>
                <w:szCs w:val="24"/>
                <w:highlight w:val="none"/>
                <w:u w:val="none"/>
                <w:lang w:val="en-US" w:eastAsia="zh-CN" w:bidi="ar"/>
              </w:rPr>
              <w:t>0.5</w:t>
            </w:r>
            <w:r>
              <w:rPr>
                <w:rFonts w:hint="eastAsia" w:ascii="仿宋_GB2312" w:hAnsi="仿宋_GB2312" w:eastAsia="仿宋_GB2312" w:cs="仿宋_GB2312"/>
                <w:i w:val="0"/>
                <w:iCs w:val="0"/>
                <w:color w:val="auto"/>
                <w:kern w:val="0"/>
                <w:sz w:val="24"/>
                <w:szCs w:val="24"/>
                <w:highlight w:val="none"/>
                <w:u w:val="none"/>
                <w:lang w:val="en-US" w:eastAsia="zh-CN" w:bidi="ar"/>
              </w:rPr>
              <w:t>分，扣完为止。</w:t>
            </w:r>
          </w:p>
        </w:tc>
        <w:tc>
          <w:tcPr>
            <w:tcW w:w="0" w:type="auto"/>
            <w:shd w:val="clear" w:color="auto" w:fill="auto"/>
            <w:vAlign w:val="center"/>
          </w:tcPr>
          <w:p w14:paraId="25303D4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20</w:t>
            </w:r>
          </w:p>
        </w:tc>
      </w:tr>
      <w:tr w14:paraId="7CE5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vAlign w:val="center"/>
          </w:tcPr>
          <w:p w14:paraId="39A75A9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0" w:type="auto"/>
            <w:shd w:val="clear" w:color="auto" w:fill="auto"/>
            <w:noWrap/>
            <w:vAlign w:val="center"/>
          </w:tcPr>
          <w:p w14:paraId="016DA5D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实施方案</w:t>
            </w:r>
          </w:p>
        </w:tc>
        <w:tc>
          <w:tcPr>
            <w:tcW w:w="0" w:type="auto"/>
            <w:shd w:val="clear" w:color="auto" w:fill="auto"/>
            <w:vAlign w:val="center"/>
          </w:tcPr>
          <w:p w14:paraId="4B6CBCF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根据投标人提供的项目实施方案的完整性、全面性、合理性、可操作性方面进行综合评分，</w:t>
            </w:r>
            <w:r>
              <w:rPr>
                <w:rFonts w:hint="eastAsia" w:ascii="仿宋_GB2312" w:hAnsi="仿宋_GB2312" w:eastAsia="仿宋_GB2312" w:cs="仿宋_GB2312"/>
                <w:color w:val="auto"/>
                <w:kern w:val="0"/>
                <w:sz w:val="24"/>
                <w:szCs w:val="24"/>
                <w:highlight w:val="none"/>
                <w:u w:val="none"/>
                <w:lang w:bidi="ar"/>
              </w:rPr>
              <w:t>方案逻辑清晰合理、内容详实可靠、可操作性强的得</w:t>
            </w:r>
            <w:r>
              <w:rPr>
                <w:rFonts w:hint="eastAsia" w:ascii="仿宋_GB2312" w:hAnsi="仿宋_GB2312" w:eastAsia="仿宋_GB2312" w:cs="仿宋_GB2312"/>
                <w:color w:val="auto"/>
                <w:kern w:val="0"/>
                <w:sz w:val="24"/>
                <w:szCs w:val="24"/>
                <w:highlight w:val="none"/>
                <w:u w:val="none"/>
                <w:lang w:val="en-US" w:eastAsia="zh-CN" w:bidi="ar"/>
              </w:rPr>
              <w:t>5.1-8</w:t>
            </w:r>
            <w:r>
              <w:rPr>
                <w:rFonts w:hint="eastAsia" w:ascii="仿宋_GB2312" w:hAnsi="仿宋_GB2312" w:eastAsia="仿宋_GB2312" w:cs="仿宋_GB2312"/>
                <w:color w:val="auto"/>
                <w:kern w:val="0"/>
                <w:sz w:val="24"/>
                <w:szCs w:val="24"/>
                <w:highlight w:val="none"/>
                <w:u w:val="none"/>
                <w:lang w:bidi="ar"/>
              </w:rPr>
              <w:t>分；方案逻辑较合理、内容较详实可靠、可操作性较强的得</w:t>
            </w:r>
            <w:r>
              <w:rPr>
                <w:rFonts w:hint="eastAsia" w:ascii="仿宋_GB2312" w:hAnsi="仿宋_GB2312" w:eastAsia="仿宋_GB2312" w:cs="仿宋_GB2312"/>
                <w:color w:val="auto"/>
                <w:kern w:val="0"/>
                <w:sz w:val="24"/>
                <w:szCs w:val="24"/>
                <w:highlight w:val="none"/>
                <w:u w:val="none"/>
                <w:lang w:val="en-US" w:eastAsia="zh-CN" w:bidi="ar"/>
              </w:rPr>
              <w:t>3.1-5</w:t>
            </w:r>
            <w:r>
              <w:rPr>
                <w:rFonts w:hint="eastAsia" w:ascii="仿宋_GB2312" w:hAnsi="仿宋_GB2312" w:eastAsia="仿宋_GB2312" w:cs="仿宋_GB2312"/>
                <w:color w:val="auto"/>
                <w:kern w:val="0"/>
                <w:sz w:val="24"/>
                <w:szCs w:val="24"/>
                <w:highlight w:val="none"/>
                <w:u w:val="none"/>
                <w:lang w:bidi="ar"/>
              </w:rPr>
              <w:t>分；方案逻辑一般、需求阐述及可操作性一般的得</w:t>
            </w:r>
            <w:r>
              <w:rPr>
                <w:rFonts w:hint="eastAsia" w:ascii="仿宋_GB2312" w:hAnsi="仿宋_GB2312" w:eastAsia="仿宋_GB2312" w:cs="仿宋_GB2312"/>
                <w:color w:val="auto"/>
                <w:kern w:val="0"/>
                <w:sz w:val="24"/>
                <w:szCs w:val="24"/>
                <w:highlight w:val="none"/>
                <w:u w:val="none"/>
                <w:lang w:val="en-US" w:eastAsia="zh-CN" w:bidi="ar"/>
              </w:rPr>
              <w:t>0.1-3</w:t>
            </w:r>
            <w:r>
              <w:rPr>
                <w:rFonts w:hint="eastAsia" w:ascii="仿宋_GB2312" w:hAnsi="仿宋_GB2312" w:eastAsia="仿宋_GB2312" w:cs="仿宋_GB2312"/>
                <w:color w:val="auto"/>
                <w:kern w:val="0"/>
                <w:sz w:val="24"/>
                <w:szCs w:val="24"/>
                <w:highlight w:val="none"/>
                <w:u w:val="none"/>
                <w:lang w:bidi="ar"/>
              </w:rPr>
              <w:t>分，没有不得分。</w:t>
            </w:r>
          </w:p>
        </w:tc>
        <w:tc>
          <w:tcPr>
            <w:tcW w:w="0" w:type="auto"/>
            <w:shd w:val="clear" w:color="auto" w:fill="auto"/>
            <w:vAlign w:val="center"/>
          </w:tcPr>
          <w:p w14:paraId="4CCF140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8</w:t>
            </w:r>
          </w:p>
        </w:tc>
      </w:tr>
      <w:tr w14:paraId="3258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vAlign w:val="center"/>
          </w:tcPr>
          <w:p w14:paraId="091C95D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0" w:type="auto"/>
            <w:shd w:val="clear" w:color="auto" w:fill="auto"/>
            <w:noWrap/>
            <w:vAlign w:val="center"/>
          </w:tcPr>
          <w:p w14:paraId="1E402DD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培训方案</w:t>
            </w:r>
          </w:p>
        </w:tc>
        <w:tc>
          <w:tcPr>
            <w:tcW w:w="0" w:type="auto"/>
            <w:shd w:val="clear" w:color="auto" w:fill="auto"/>
            <w:vAlign w:val="center"/>
          </w:tcPr>
          <w:p w14:paraId="66F0986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根据投标人提供的培训方案完整性、合理性、可操作性等方面综合评分，</w:t>
            </w:r>
            <w:r>
              <w:rPr>
                <w:rFonts w:hint="eastAsia" w:ascii="仿宋_GB2312" w:hAnsi="仿宋_GB2312" w:eastAsia="仿宋_GB2312" w:cs="仿宋_GB2312"/>
                <w:color w:val="auto"/>
                <w:kern w:val="0"/>
                <w:sz w:val="24"/>
                <w:szCs w:val="24"/>
                <w:highlight w:val="none"/>
                <w:u w:val="none"/>
                <w:lang w:bidi="ar"/>
              </w:rPr>
              <w:t>方案逻辑清晰合理、内容详实可靠、可操作性强的得</w:t>
            </w:r>
            <w:r>
              <w:rPr>
                <w:rFonts w:hint="eastAsia" w:ascii="仿宋_GB2312" w:hAnsi="仿宋_GB2312" w:eastAsia="仿宋_GB2312" w:cs="仿宋_GB2312"/>
                <w:color w:val="auto"/>
                <w:kern w:val="0"/>
                <w:sz w:val="24"/>
                <w:szCs w:val="24"/>
                <w:highlight w:val="none"/>
                <w:u w:val="none"/>
                <w:lang w:val="en-US" w:eastAsia="zh-CN" w:bidi="ar"/>
              </w:rPr>
              <w:t>5.1-8</w:t>
            </w:r>
            <w:r>
              <w:rPr>
                <w:rFonts w:hint="eastAsia" w:ascii="仿宋_GB2312" w:hAnsi="仿宋_GB2312" w:eastAsia="仿宋_GB2312" w:cs="仿宋_GB2312"/>
                <w:color w:val="auto"/>
                <w:kern w:val="0"/>
                <w:sz w:val="24"/>
                <w:szCs w:val="24"/>
                <w:highlight w:val="none"/>
                <w:u w:val="none"/>
                <w:lang w:bidi="ar"/>
              </w:rPr>
              <w:t>分；方案逻辑较合理、内容较详实可靠、可操作性较强的得</w:t>
            </w:r>
            <w:r>
              <w:rPr>
                <w:rFonts w:hint="eastAsia" w:ascii="仿宋_GB2312" w:hAnsi="仿宋_GB2312" w:eastAsia="仿宋_GB2312" w:cs="仿宋_GB2312"/>
                <w:color w:val="auto"/>
                <w:kern w:val="0"/>
                <w:sz w:val="24"/>
                <w:szCs w:val="24"/>
                <w:highlight w:val="none"/>
                <w:u w:val="none"/>
                <w:lang w:val="en-US" w:eastAsia="zh-CN" w:bidi="ar"/>
              </w:rPr>
              <w:t>3.1-5</w:t>
            </w:r>
            <w:r>
              <w:rPr>
                <w:rFonts w:hint="eastAsia" w:ascii="仿宋_GB2312" w:hAnsi="仿宋_GB2312" w:eastAsia="仿宋_GB2312" w:cs="仿宋_GB2312"/>
                <w:color w:val="auto"/>
                <w:kern w:val="0"/>
                <w:sz w:val="24"/>
                <w:szCs w:val="24"/>
                <w:highlight w:val="none"/>
                <w:u w:val="none"/>
                <w:lang w:bidi="ar"/>
              </w:rPr>
              <w:t>分；方案逻辑一般、需求阐述及可操作性一般的得</w:t>
            </w:r>
            <w:r>
              <w:rPr>
                <w:rFonts w:hint="eastAsia" w:ascii="仿宋_GB2312" w:hAnsi="仿宋_GB2312" w:eastAsia="仿宋_GB2312" w:cs="仿宋_GB2312"/>
                <w:color w:val="auto"/>
                <w:kern w:val="0"/>
                <w:sz w:val="24"/>
                <w:szCs w:val="24"/>
                <w:highlight w:val="none"/>
                <w:u w:val="none"/>
                <w:lang w:val="en-US" w:eastAsia="zh-CN" w:bidi="ar"/>
              </w:rPr>
              <w:t>0.1-3</w:t>
            </w:r>
            <w:r>
              <w:rPr>
                <w:rFonts w:hint="eastAsia" w:ascii="仿宋_GB2312" w:hAnsi="仿宋_GB2312" w:eastAsia="仿宋_GB2312" w:cs="仿宋_GB2312"/>
                <w:color w:val="auto"/>
                <w:kern w:val="0"/>
                <w:sz w:val="24"/>
                <w:szCs w:val="24"/>
                <w:highlight w:val="none"/>
                <w:u w:val="none"/>
                <w:lang w:bidi="ar"/>
              </w:rPr>
              <w:t>分，没有不得分。</w:t>
            </w:r>
          </w:p>
        </w:tc>
        <w:tc>
          <w:tcPr>
            <w:tcW w:w="0" w:type="auto"/>
            <w:shd w:val="clear" w:color="auto" w:fill="auto"/>
            <w:vAlign w:val="center"/>
          </w:tcPr>
          <w:p w14:paraId="0D507F5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8</w:t>
            </w:r>
          </w:p>
        </w:tc>
      </w:tr>
      <w:tr w14:paraId="3B64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7" w:type="dxa"/>
            <w:vMerge w:val="restart"/>
            <w:shd w:val="clear" w:color="auto" w:fill="auto"/>
            <w:vAlign w:val="center"/>
          </w:tcPr>
          <w:p w14:paraId="3729035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1656" w:type="dxa"/>
            <w:vMerge w:val="restart"/>
            <w:shd w:val="clear" w:color="auto" w:fill="auto"/>
            <w:vAlign w:val="center"/>
          </w:tcPr>
          <w:p w14:paraId="55BA86F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售后服务方案</w:t>
            </w:r>
          </w:p>
        </w:tc>
        <w:tc>
          <w:tcPr>
            <w:tcW w:w="0" w:type="auto"/>
            <w:shd w:val="clear" w:color="auto" w:fill="auto"/>
            <w:vAlign w:val="center"/>
          </w:tcPr>
          <w:p w14:paraId="6C87AC4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根据投标人提供的售后服务方案完整性、合理性、可操作性等方面综合考虑，</w:t>
            </w:r>
            <w:r>
              <w:rPr>
                <w:rFonts w:hint="eastAsia" w:ascii="仿宋_GB2312" w:hAnsi="仿宋_GB2312" w:eastAsia="仿宋_GB2312" w:cs="仿宋_GB2312"/>
                <w:color w:val="auto"/>
                <w:kern w:val="0"/>
                <w:sz w:val="24"/>
                <w:szCs w:val="24"/>
                <w:highlight w:val="none"/>
                <w:u w:val="none"/>
                <w:lang w:bidi="ar"/>
              </w:rPr>
              <w:t>方案逻辑清晰合理、内容详实可靠、可操作性强的得</w:t>
            </w:r>
            <w:r>
              <w:rPr>
                <w:rFonts w:hint="eastAsia" w:ascii="仿宋_GB2312" w:hAnsi="仿宋_GB2312" w:eastAsia="仿宋_GB2312" w:cs="仿宋_GB2312"/>
                <w:color w:val="auto"/>
                <w:kern w:val="0"/>
                <w:sz w:val="24"/>
                <w:szCs w:val="24"/>
                <w:highlight w:val="none"/>
                <w:u w:val="none"/>
                <w:lang w:val="en-US" w:eastAsia="zh-CN" w:bidi="ar"/>
              </w:rPr>
              <w:t>5.1-8</w:t>
            </w:r>
            <w:r>
              <w:rPr>
                <w:rFonts w:hint="eastAsia" w:ascii="仿宋_GB2312" w:hAnsi="仿宋_GB2312" w:eastAsia="仿宋_GB2312" w:cs="仿宋_GB2312"/>
                <w:color w:val="auto"/>
                <w:kern w:val="0"/>
                <w:sz w:val="24"/>
                <w:szCs w:val="24"/>
                <w:highlight w:val="none"/>
                <w:u w:val="none"/>
                <w:lang w:bidi="ar"/>
              </w:rPr>
              <w:t>分；方案逻辑较合理、内容较详实可靠、可操作性较强的得</w:t>
            </w:r>
            <w:r>
              <w:rPr>
                <w:rFonts w:hint="eastAsia" w:ascii="仿宋_GB2312" w:hAnsi="仿宋_GB2312" w:eastAsia="仿宋_GB2312" w:cs="仿宋_GB2312"/>
                <w:color w:val="auto"/>
                <w:kern w:val="0"/>
                <w:sz w:val="24"/>
                <w:szCs w:val="24"/>
                <w:highlight w:val="none"/>
                <w:u w:val="none"/>
                <w:lang w:val="en-US" w:eastAsia="zh-CN" w:bidi="ar"/>
              </w:rPr>
              <w:t>3.1-5</w:t>
            </w:r>
            <w:r>
              <w:rPr>
                <w:rFonts w:hint="eastAsia" w:ascii="仿宋_GB2312" w:hAnsi="仿宋_GB2312" w:eastAsia="仿宋_GB2312" w:cs="仿宋_GB2312"/>
                <w:color w:val="auto"/>
                <w:kern w:val="0"/>
                <w:sz w:val="24"/>
                <w:szCs w:val="24"/>
                <w:highlight w:val="none"/>
                <w:u w:val="none"/>
                <w:lang w:bidi="ar"/>
              </w:rPr>
              <w:t>分；方案逻辑一般、需求阐述及可操作性一般的得</w:t>
            </w:r>
            <w:r>
              <w:rPr>
                <w:rFonts w:hint="eastAsia" w:ascii="仿宋_GB2312" w:hAnsi="仿宋_GB2312" w:eastAsia="仿宋_GB2312" w:cs="仿宋_GB2312"/>
                <w:color w:val="auto"/>
                <w:kern w:val="0"/>
                <w:sz w:val="24"/>
                <w:szCs w:val="24"/>
                <w:highlight w:val="none"/>
                <w:u w:val="none"/>
                <w:lang w:val="en-US" w:eastAsia="zh-CN" w:bidi="ar"/>
              </w:rPr>
              <w:t>0.1-3</w:t>
            </w:r>
            <w:r>
              <w:rPr>
                <w:rFonts w:hint="eastAsia" w:ascii="仿宋_GB2312" w:hAnsi="仿宋_GB2312" w:eastAsia="仿宋_GB2312" w:cs="仿宋_GB2312"/>
                <w:color w:val="auto"/>
                <w:kern w:val="0"/>
                <w:sz w:val="24"/>
                <w:szCs w:val="24"/>
                <w:highlight w:val="none"/>
                <w:u w:val="none"/>
                <w:lang w:bidi="ar"/>
              </w:rPr>
              <w:t>分，没有不得分。</w:t>
            </w:r>
          </w:p>
        </w:tc>
        <w:tc>
          <w:tcPr>
            <w:tcW w:w="0" w:type="auto"/>
            <w:shd w:val="clear" w:color="auto" w:fill="auto"/>
            <w:vAlign w:val="center"/>
          </w:tcPr>
          <w:p w14:paraId="69B9347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8</w:t>
            </w:r>
          </w:p>
        </w:tc>
      </w:tr>
      <w:tr w14:paraId="14FF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7" w:type="dxa"/>
            <w:vMerge w:val="continue"/>
            <w:shd w:val="clear" w:color="auto" w:fill="auto"/>
            <w:vAlign w:val="center"/>
          </w:tcPr>
          <w:p w14:paraId="74D68EA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仿宋_GB2312" w:eastAsia="仿宋_GB2312" w:cs="仿宋_GB2312"/>
                <w:i w:val="0"/>
                <w:iCs w:val="0"/>
                <w:color w:val="auto"/>
                <w:sz w:val="24"/>
                <w:szCs w:val="24"/>
                <w:highlight w:val="none"/>
                <w:u w:val="none"/>
              </w:rPr>
            </w:pPr>
          </w:p>
        </w:tc>
        <w:tc>
          <w:tcPr>
            <w:tcW w:w="1656" w:type="dxa"/>
            <w:vMerge w:val="continue"/>
            <w:shd w:val="clear" w:color="auto" w:fill="auto"/>
            <w:vAlign w:val="center"/>
          </w:tcPr>
          <w:p w14:paraId="23B62EE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仿宋_GB2312" w:eastAsia="仿宋_GB2312" w:cs="仿宋_GB2312"/>
                <w:i w:val="0"/>
                <w:iCs w:val="0"/>
                <w:color w:val="auto"/>
                <w:sz w:val="24"/>
                <w:szCs w:val="24"/>
                <w:highlight w:val="none"/>
                <w:u w:val="none"/>
              </w:rPr>
            </w:pPr>
          </w:p>
        </w:tc>
        <w:tc>
          <w:tcPr>
            <w:tcW w:w="0" w:type="auto"/>
            <w:shd w:val="clear" w:color="auto" w:fill="auto"/>
            <w:vAlign w:val="center"/>
          </w:tcPr>
          <w:p w14:paraId="63D814C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u w:val="none"/>
                <w:lang w:val="en-US" w:eastAsia="zh-CN" w:bidi="ar"/>
              </w:rPr>
              <w:t>在</w:t>
            </w:r>
            <w:r>
              <w:rPr>
                <w:rFonts w:hint="eastAsia" w:ascii="仿宋_GB2312" w:hAnsi="仿宋_GB2312" w:eastAsia="仿宋_GB2312" w:cs="仿宋_GB2312"/>
                <w:color w:val="auto"/>
                <w:kern w:val="0"/>
                <w:sz w:val="24"/>
                <w:szCs w:val="24"/>
                <w:highlight w:val="none"/>
                <w:u w:val="none"/>
                <w:lang w:bidi="ar"/>
              </w:rPr>
              <w:t>完全响应招标文件要求</w:t>
            </w:r>
            <w:r>
              <w:rPr>
                <w:rFonts w:hint="eastAsia" w:ascii="仿宋_GB2312" w:hAnsi="仿宋_GB2312" w:eastAsia="仿宋_GB2312" w:cs="仿宋_GB2312"/>
                <w:color w:val="auto"/>
                <w:kern w:val="0"/>
                <w:sz w:val="24"/>
                <w:szCs w:val="24"/>
                <w:highlight w:val="none"/>
                <w:u w:val="none"/>
                <w:lang w:eastAsia="zh-CN" w:bidi="ar"/>
              </w:rPr>
              <w:t>（</w:t>
            </w:r>
            <w:r>
              <w:rPr>
                <w:rFonts w:hint="eastAsia" w:ascii="仿宋_GB2312" w:hAnsi="仿宋_GB2312" w:eastAsia="仿宋_GB2312" w:cs="仿宋_GB2312"/>
                <w:color w:val="auto"/>
                <w:kern w:val="0"/>
                <w:sz w:val="24"/>
                <w:szCs w:val="24"/>
                <w:highlight w:val="none"/>
                <w:u w:val="none"/>
                <w:lang w:val="en-US" w:eastAsia="zh-CN" w:bidi="ar"/>
              </w:rPr>
              <w:t>3年质保</w:t>
            </w:r>
            <w:r>
              <w:rPr>
                <w:rFonts w:hint="eastAsia" w:ascii="仿宋_GB2312" w:hAnsi="仿宋_GB2312" w:eastAsia="仿宋_GB2312" w:cs="仿宋_GB2312"/>
                <w:color w:val="auto"/>
                <w:kern w:val="0"/>
                <w:sz w:val="24"/>
                <w:szCs w:val="24"/>
                <w:highlight w:val="none"/>
                <w:u w:val="none"/>
                <w:lang w:eastAsia="zh-CN" w:bidi="ar"/>
              </w:rPr>
              <w:t>）的</w:t>
            </w:r>
            <w:r>
              <w:rPr>
                <w:rFonts w:hint="eastAsia" w:ascii="仿宋_GB2312" w:hAnsi="仿宋_GB2312" w:eastAsia="仿宋_GB2312" w:cs="仿宋_GB2312"/>
                <w:color w:val="auto"/>
                <w:kern w:val="0"/>
                <w:sz w:val="24"/>
                <w:szCs w:val="24"/>
                <w:highlight w:val="none"/>
                <w:u w:val="none"/>
                <w:lang w:val="en-US" w:eastAsia="zh-CN" w:bidi="ar"/>
              </w:rPr>
              <w:t>基础上</w:t>
            </w:r>
            <w:r>
              <w:rPr>
                <w:rFonts w:hint="eastAsia" w:ascii="仿宋_GB2312" w:hAnsi="仿宋_GB2312" w:eastAsia="仿宋_GB2312" w:cs="仿宋_GB2312"/>
                <w:color w:val="auto"/>
                <w:kern w:val="0"/>
                <w:sz w:val="24"/>
                <w:szCs w:val="24"/>
                <w:highlight w:val="none"/>
                <w:u w:val="none"/>
                <w:lang w:bidi="ar"/>
              </w:rPr>
              <w:t>，质保期</w:t>
            </w:r>
            <w:r>
              <w:rPr>
                <w:rFonts w:hint="eastAsia" w:ascii="仿宋_GB2312" w:hAnsi="仿宋_GB2312" w:eastAsia="仿宋_GB2312" w:cs="仿宋_GB2312"/>
                <w:color w:val="auto"/>
                <w:kern w:val="0"/>
                <w:sz w:val="24"/>
                <w:szCs w:val="24"/>
                <w:highlight w:val="none"/>
                <w:u w:val="none"/>
                <w:lang w:val="en-US" w:eastAsia="zh-CN" w:bidi="ar"/>
              </w:rPr>
              <w:t>每</w:t>
            </w:r>
            <w:r>
              <w:rPr>
                <w:rFonts w:hint="eastAsia" w:ascii="仿宋_GB2312" w:hAnsi="仿宋_GB2312" w:eastAsia="仿宋_GB2312" w:cs="仿宋_GB2312"/>
                <w:color w:val="auto"/>
                <w:kern w:val="0"/>
                <w:sz w:val="24"/>
                <w:szCs w:val="24"/>
                <w:highlight w:val="none"/>
                <w:u w:val="none"/>
                <w:lang w:bidi="ar"/>
              </w:rPr>
              <w:t>增加</w:t>
            </w:r>
            <w:r>
              <w:rPr>
                <w:rFonts w:hint="eastAsia" w:ascii="仿宋_GB2312" w:hAnsi="仿宋_GB2312" w:eastAsia="仿宋_GB2312" w:cs="仿宋_GB2312"/>
                <w:color w:val="auto"/>
                <w:kern w:val="0"/>
                <w:sz w:val="24"/>
                <w:szCs w:val="24"/>
                <w:highlight w:val="none"/>
                <w:u w:val="none"/>
                <w:lang w:eastAsia="zh-CN" w:bidi="ar"/>
              </w:rPr>
              <w:t>1</w:t>
            </w:r>
            <w:r>
              <w:rPr>
                <w:rFonts w:hint="eastAsia" w:ascii="仿宋_GB2312" w:hAnsi="仿宋_GB2312" w:eastAsia="仿宋_GB2312" w:cs="仿宋_GB2312"/>
                <w:color w:val="auto"/>
                <w:kern w:val="0"/>
                <w:sz w:val="24"/>
                <w:szCs w:val="24"/>
                <w:highlight w:val="none"/>
                <w:u w:val="none"/>
                <w:lang w:bidi="ar"/>
              </w:rPr>
              <w:t>年加</w:t>
            </w:r>
            <w:r>
              <w:rPr>
                <w:rFonts w:hint="eastAsia" w:ascii="仿宋_GB2312" w:hAnsi="仿宋_GB2312" w:eastAsia="仿宋_GB2312" w:cs="仿宋_GB2312"/>
                <w:color w:val="auto"/>
                <w:kern w:val="0"/>
                <w:sz w:val="24"/>
                <w:szCs w:val="24"/>
                <w:highlight w:val="none"/>
                <w:u w:val="none"/>
                <w:lang w:eastAsia="zh-CN" w:bidi="ar"/>
              </w:rPr>
              <w:t>1</w:t>
            </w:r>
            <w:r>
              <w:rPr>
                <w:rFonts w:hint="eastAsia" w:ascii="仿宋_GB2312" w:hAnsi="仿宋_GB2312" w:eastAsia="仿宋_GB2312" w:cs="仿宋_GB2312"/>
                <w:color w:val="auto"/>
                <w:kern w:val="0"/>
                <w:sz w:val="24"/>
                <w:szCs w:val="24"/>
                <w:highlight w:val="none"/>
                <w:u w:val="none"/>
                <w:lang w:bidi="ar"/>
              </w:rPr>
              <w:t>分，本项最多得</w:t>
            </w:r>
            <w:r>
              <w:rPr>
                <w:rFonts w:hint="eastAsia" w:ascii="仿宋_GB2312" w:hAnsi="仿宋_GB2312" w:eastAsia="仿宋_GB2312" w:cs="仿宋_GB2312"/>
                <w:color w:val="auto"/>
                <w:kern w:val="0"/>
                <w:sz w:val="24"/>
                <w:szCs w:val="24"/>
                <w:highlight w:val="none"/>
                <w:u w:val="none"/>
                <w:lang w:eastAsia="zh-CN" w:bidi="ar"/>
              </w:rPr>
              <w:t>2</w:t>
            </w:r>
            <w:r>
              <w:rPr>
                <w:rFonts w:hint="eastAsia" w:ascii="仿宋_GB2312" w:hAnsi="仿宋_GB2312" w:eastAsia="仿宋_GB2312" w:cs="仿宋_GB2312"/>
                <w:color w:val="auto"/>
                <w:kern w:val="0"/>
                <w:sz w:val="24"/>
                <w:szCs w:val="24"/>
                <w:highlight w:val="none"/>
                <w:u w:val="none"/>
                <w:lang w:bidi="ar"/>
              </w:rPr>
              <w:t>分。</w:t>
            </w:r>
            <w:r>
              <w:rPr>
                <w:rFonts w:hint="eastAsia" w:ascii="仿宋_GB2312" w:hAnsi="仿宋_GB2312" w:eastAsia="仿宋_GB2312" w:cs="仿宋_GB2312"/>
                <w:color w:val="auto"/>
                <w:kern w:val="0"/>
                <w:sz w:val="24"/>
                <w:szCs w:val="24"/>
                <w:highlight w:val="none"/>
                <w:u w:val="none"/>
                <w:lang w:eastAsia="zh-CN" w:bidi="ar"/>
              </w:rPr>
              <w:t>（</w:t>
            </w:r>
            <w:r>
              <w:rPr>
                <w:rFonts w:hint="eastAsia" w:ascii="仿宋_GB2312" w:hAnsi="仿宋_GB2312" w:eastAsia="仿宋_GB2312" w:cs="仿宋_GB2312"/>
                <w:color w:val="auto"/>
                <w:kern w:val="0"/>
                <w:sz w:val="24"/>
                <w:szCs w:val="24"/>
                <w:highlight w:val="none"/>
                <w:u w:val="none"/>
                <w:lang w:val="en-US" w:eastAsia="zh-CN" w:bidi="ar"/>
              </w:rPr>
              <w:t>投标人需提供承诺函</w:t>
            </w:r>
            <w:r>
              <w:rPr>
                <w:rFonts w:hint="eastAsia" w:ascii="仿宋_GB2312" w:hAnsi="仿宋_GB2312" w:eastAsia="仿宋_GB2312" w:cs="仿宋_GB2312"/>
                <w:i w:val="0"/>
                <w:iCs w:val="0"/>
                <w:color w:val="auto"/>
                <w:kern w:val="0"/>
                <w:sz w:val="24"/>
                <w:szCs w:val="24"/>
                <w:highlight w:val="none"/>
                <w:u w:val="none"/>
                <w:lang w:val="en-US" w:eastAsia="zh-CN" w:bidi="ar"/>
              </w:rPr>
              <w:t>，并加盖投标人公章</w:t>
            </w:r>
            <w:r>
              <w:rPr>
                <w:rFonts w:hint="eastAsia" w:ascii="仿宋_GB2312" w:hAnsi="仿宋_GB2312" w:eastAsia="仿宋_GB2312" w:cs="仿宋_GB2312"/>
                <w:color w:val="auto"/>
                <w:kern w:val="0"/>
                <w:sz w:val="24"/>
                <w:szCs w:val="24"/>
                <w:highlight w:val="none"/>
                <w:u w:val="none"/>
                <w:lang w:eastAsia="zh-CN" w:bidi="ar"/>
              </w:rPr>
              <w:t>）</w:t>
            </w:r>
          </w:p>
        </w:tc>
        <w:tc>
          <w:tcPr>
            <w:tcW w:w="0" w:type="auto"/>
            <w:shd w:val="clear" w:color="auto" w:fill="auto"/>
            <w:vAlign w:val="center"/>
          </w:tcPr>
          <w:p w14:paraId="796D300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r>
      <w:tr w14:paraId="3F84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7" w:type="dxa"/>
            <w:vMerge w:val="restart"/>
            <w:shd w:val="clear" w:color="auto" w:fill="auto"/>
            <w:vAlign w:val="center"/>
          </w:tcPr>
          <w:p w14:paraId="6DE7E86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1656" w:type="dxa"/>
            <w:vMerge w:val="restart"/>
            <w:shd w:val="clear" w:color="auto" w:fill="auto"/>
            <w:vAlign w:val="center"/>
          </w:tcPr>
          <w:p w14:paraId="30B5A1B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项目团队配置</w:t>
            </w:r>
          </w:p>
        </w:tc>
        <w:tc>
          <w:tcPr>
            <w:tcW w:w="0" w:type="auto"/>
            <w:shd w:val="clear" w:color="auto" w:fill="auto"/>
            <w:vAlign w:val="center"/>
          </w:tcPr>
          <w:p w14:paraId="754FCAC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投标人拟派项目负责人（1人）：具备注册建造师（机电类）和高级工程师证书，每提供一类证书得1.5分，最多得3分，没有不得分。（提供证书复印件及投标人为其缴纳的社保缴费证明，不提供不得分。）</w:t>
            </w:r>
          </w:p>
        </w:tc>
        <w:tc>
          <w:tcPr>
            <w:tcW w:w="0" w:type="auto"/>
            <w:shd w:val="clear" w:color="auto" w:fill="auto"/>
            <w:vAlign w:val="center"/>
          </w:tcPr>
          <w:p w14:paraId="1CA9FF5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0E27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7" w:type="dxa"/>
            <w:vMerge w:val="continue"/>
            <w:shd w:val="clear" w:color="auto" w:fill="auto"/>
            <w:vAlign w:val="center"/>
          </w:tcPr>
          <w:p w14:paraId="1FA25B5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仿宋_GB2312" w:eastAsia="仿宋_GB2312" w:cs="仿宋_GB2312"/>
                <w:i w:val="0"/>
                <w:iCs w:val="0"/>
                <w:color w:val="auto"/>
                <w:sz w:val="24"/>
                <w:szCs w:val="24"/>
                <w:highlight w:val="none"/>
                <w:u w:val="none"/>
              </w:rPr>
            </w:pPr>
          </w:p>
        </w:tc>
        <w:tc>
          <w:tcPr>
            <w:tcW w:w="1656" w:type="dxa"/>
            <w:vMerge w:val="continue"/>
            <w:shd w:val="clear" w:color="auto" w:fill="auto"/>
            <w:vAlign w:val="center"/>
          </w:tcPr>
          <w:p w14:paraId="612F1A7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仿宋_GB2312" w:eastAsia="仿宋_GB2312" w:cs="仿宋_GB2312"/>
                <w:i w:val="0"/>
                <w:iCs w:val="0"/>
                <w:color w:val="auto"/>
                <w:sz w:val="24"/>
                <w:szCs w:val="24"/>
                <w:highlight w:val="none"/>
                <w:u w:val="none"/>
              </w:rPr>
            </w:pPr>
          </w:p>
        </w:tc>
        <w:tc>
          <w:tcPr>
            <w:tcW w:w="0" w:type="auto"/>
            <w:shd w:val="clear" w:color="auto" w:fill="auto"/>
            <w:vAlign w:val="center"/>
          </w:tcPr>
          <w:p w14:paraId="6E2926D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_GB2312" w:hAnsi="仿宋_GB2312" w:eastAsia="仿宋_GB2312" w:cs="仿宋_GB2312"/>
                <w:i w:val="0"/>
                <w:iCs w:val="0"/>
                <w:color w:val="auto"/>
                <w:sz w:val="24"/>
                <w:szCs w:val="24"/>
                <w:highlight w:val="none"/>
                <w:u w:val="none"/>
              </w:rPr>
            </w:pPr>
            <w:r>
              <w:rPr>
                <w:rStyle w:val="42"/>
                <w:rFonts w:hint="eastAsia" w:ascii="仿宋_GB2312" w:hAnsi="仿宋_GB2312" w:eastAsia="仿宋_GB2312" w:cs="仿宋_GB2312"/>
                <w:color w:val="auto"/>
                <w:sz w:val="24"/>
                <w:szCs w:val="24"/>
                <w:highlight w:val="none"/>
                <w:lang w:val="en-US" w:eastAsia="zh-CN" w:bidi="ar"/>
              </w:rPr>
              <w:t>投标人拟派项目成员（不含项目负责人）具备行政主管部门及其认定机构颁发的维修电工类相关资质证书，</w:t>
            </w:r>
            <w:r>
              <w:rPr>
                <w:rFonts w:hint="eastAsia" w:ascii="仿宋_GB2312" w:hAnsi="仿宋_GB2312" w:eastAsia="仿宋_GB2312" w:cs="仿宋_GB2312"/>
                <w:i w:val="0"/>
                <w:iCs w:val="0"/>
                <w:color w:val="auto"/>
                <w:kern w:val="0"/>
                <w:sz w:val="24"/>
                <w:szCs w:val="24"/>
                <w:highlight w:val="none"/>
                <w:u w:val="none"/>
                <w:lang w:val="en-US" w:eastAsia="zh-CN" w:bidi="ar"/>
              </w:rPr>
              <w:t>每人每证得1.5分，最多得3分，没有不得分。</w:t>
            </w:r>
            <w:r>
              <w:rPr>
                <w:rStyle w:val="43"/>
                <w:rFonts w:hint="eastAsia" w:ascii="仿宋_GB2312" w:hAnsi="仿宋_GB2312" w:eastAsia="仿宋_GB2312" w:cs="仿宋_GB2312"/>
                <w:color w:val="auto"/>
                <w:sz w:val="24"/>
                <w:szCs w:val="24"/>
                <w:highlight w:val="none"/>
                <w:lang w:val="en-US" w:eastAsia="zh-CN" w:bidi="ar"/>
              </w:rPr>
              <w:t>（提供证书复印件及投标人为其缴纳的社保缴费证明，不提供不得分。）</w:t>
            </w:r>
          </w:p>
        </w:tc>
        <w:tc>
          <w:tcPr>
            <w:tcW w:w="0" w:type="auto"/>
            <w:shd w:val="clear" w:color="auto" w:fill="auto"/>
            <w:vAlign w:val="center"/>
          </w:tcPr>
          <w:p w14:paraId="28C7497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r>
      <w:tr w14:paraId="77A0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7" w:type="dxa"/>
            <w:vMerge w:val="continue"/>
            <w:shd w:val="clear" w:color="auto" w:fill="auto"/>
            <w:vAlign w:val="center"/>
          </w:tcPr>
          <w:p w14:paraId="3BEB70A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仿宋_GB2312" w:eastAsia="仿宋_GB2312" w:cs="仿宋_GB2312"/>
                <w:i w:val="0"/>
                <w:iCs w:val="0"/>
                <w:color w:val="auto"/>
                <w:sz w:val="24"/>
                <w:szCs w:val="24"/>
                <w:highlight w:val="none"/>
                <w:u w:val="none"/>
              </w:rPr>
            </w:pPr>
          </w:p>
        </w:tc>
        <w:tc>
          <w:tcPr>
            <w:tcW w:w="1656" w:type="dxa"/>
            <w:vMerge w:val="continue"/>
            <w:shd w:val="clear" w:color="auto" w:fill="auto"/>
            <w:vAlign w:val="center"/>
          </w:tcPr>
          <w:p w14:paraId="2DDBA60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仿宋_GB2312" w:hAnsi="仿宋_GB2312" w:eastAsia="仿宋_GB2312" w:cs="仿宋_GB2312"/>
                <w:i w:val="0"/>
                <w:iCs w:val="0"/>
                <w:color w:val="auto"/>
                <w:sz w:val="24"/>
                <w:szCs w:val="24"/>
                <w:highlight w:val="none"/>
                <w:u w:val="none"/>
              </w:rPr>
            </w:pPr>
          </w:p>
        </w:tc>
        <w:tc>
          <w:tcPr>
            <w:tcW w:w="0" w:type="auto"/>
            <w:shd w:val="clear" w:color="auto" w:fill="auto"/>
            <w:vAlign w:val="center"/>
          </w:tcPr>
          <w:p w14:paraId="06C61765">
            <w:pPr>
              <w:keepNext w:val="0"/>
              <w:keepLines w:val="0"/>
              <w:pageBreakBefore w:val="0"/>
              <w:widowControl/>
              <w:suppressLineNumbers w:val="0"/>
              <w:tabs>
                <w:tab w:val="left" w:pos="1331"/>
              </w:tabs>
              <w:kinsoku/>
              <w:wordWrap/>
              <w:overflowPunct/>
              <w:topLinePunct w:val="0"/>
              <w:autoSpaceDE/>
              <w:autoSpaceDN/>
              <w:bidi w:val="0"/>
              <w:adjustRightInd/>
              <w:snapToGrid/>
              <w:spacing w:line="360" w:lineRule="auto"/>
              <w:ind w:firstLine="0" w:firstLineChars="0"/>
              <w:jc w:val="left"/>
              <w:textAlignment w:val="center"/>
              <w:rPr>
                <w:rStyle w:val="42"/>
                <w:rFonts w:hint="eastAsia" w:ascii="仿宋_GB2312" w:hAnsi="仿宋_GB2312" w:eastAsia="仿宋_GB2312" w:cs="仿宋_GB2312"/>
                <w:color w:val="auto"/>
                <w:sz w:val="24"/>
                <w:szCs w:val="24"/>
                <w:highlight w:val="none"/>
                <w:lang w:val="en-US" w:eastAsia="zh-CN" w:bidi="ar"/>
              </w:rPr>
            </w:pPr>
            <w:r>
              <w:rPr>
                <w:rStyle w:val="42"/>
                <w:rFonts w:hint="eastAsia" w:ascii="仿宋_GB2312" w:hAnsi="仿宋_GB2312" w:eastAsia="仿宋_GB2312" w:cs="仿宋_GB2312"/>
                <w:color w:val="auto"/>
                <w:sz w:val="24"/>
                <w:szCs w:val="24"/>
                <w:highlight w:val="none"/>
                <w:lang w:val="en-US" w:eastAsia="zh-CN" w:bidi="ar"/>
              </w:rPr>
              <w:t>根据投标人提供的项目团队配置情况进行综合评分，项目团队配置方案符合需求、合理、齐全的得2.1-4分，项目团队配置与采购需求贴合较差的得0.1-2分，没有不得分。</w:t>
            </w:r>
          </w:p>
        </w:tc>
        <w:tc>
          <w:tcPr>
            <w:tcW w:w="0" w:type="auto"/>
            <w:shd w:val="clear" w:color="auto" w:fill="auto"/>
            <w:vAlign w:val="center"/>
          </w:tcPr>
          <w:p w14:paraId="2247DC8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r>
      <w:tr w14:paraId="5B06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vAlign w:val="center"/>
          </w:tcPr>
          <w:p w14:paraId="2712240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0" w:type="auto"/>
            <w:shd w:val="clear" w:color="auto" w:fill="auto"/>
            <w:vAlign w:val="center"/>
          </w:tcPr>
          <w:p w14:paraId="52F7D3E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类似业绩</w:t>
            </w:r>
          </w:p>
        </w:tc>
        <w:tc>
          <w:tcPr>
            <w:tcW w:w="0" w:type="auto"/>
            <w:shd w:val="clear" w:color="auto" w:fill="auto"/>
            <w:vAlign w:val="center"/>
          </w:tcPr>
          <w:p w14:paraId="68247CD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投标人提供自2021年1月起（合同签订时间为准）类似本项目案例，提供一个案例得1分，最高得4分，未按要求提供的，不得分。（提供合同扫描件</w:t>
            </w:r>
            <w:bookmarkStart w:id="47" w:name="OLE_LINK2"/>
            <w:r>
              <w:rPr>
                <w:rFonts w:hint="eastAsia" w:ascii="仿宋_GB2312" w:hAnsi="仿宋_GB2312" w:eastAsia="仿宋_GB2312" w:cs="仿宋_GB2312"/>
                <w:i w:val="0"/>
                <w:iCs w:val="0"/>
                <w:color w:val="auto"/>
                <w:kern w:val="0"/>
                <w:sz w:val="24"/>
                <w:szCs w:val="24"/>
                <w:highlight w:val="none"/>
                <w:u w:val="none"/>
                <w:lang w:val="en-US" w:eastAsia="zh-CN" w:bidi="ar"/>
              </w:rPr>
              <w:t>，并加盖投标人公章</w:t>
            </w:r>
            <w:bookmarkEnd w:id="47"/>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0" w:type="auto"/>
            <w:shd w:val="clear" w:color="auto" w:fill="auto"/>
            <w:vAlign w:val="center"/>
          </w:tcPr>
          <w:p w14:paraId="0319636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4</w:t>
            </w:r>
          </w:p>
        </w:tc>
      </w:tr>
    </w:tbl>
    <w:p w14:paraId="6534D336">
      <w:pPr>
        <w:pStyle w:val="2"/>
        <w:rPr>
          <w:rFonts w:hint="eastAsia" w:ascii="仿宋_GB2312" w:hAnsi="仿宋_GB2312" w:eastAsia="仿宋_GB2312" w:cs="仿宋_GB2312"/>
          <w:color w:val="auto"/>
          <w:highlight w:val="none"/>
        </w:rPr>
      </w:pPr>
    </w:p>
    <w:p w14:paraId="7DC663C1">
      <w:pPr>
        <w:spacing w:line="50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iCs/>
          <w:color w:val="auto"/>
          <w:sz w:val="24"/>
          <w:highlight w:val="none"/>
        </w:rPr>
        <w:t>注：所有证书都应在有效期内，逾期不得分。</w:t>
      </w:r>
      <w:r>
        <w:rPr>
          <w:rFonts w:hint="eastAsia" w:ascii="仿宋_GB2312" w:hAnsi="仿宋_GB2312" w:eastAsia="仿宋_GB2312" w:cs="仿宋_GB2312"/>
          <w:color w:val="auto"/>
          <w:sz w:val="24"/>
          <w:highlight w:val="none"/>
        </w:rPr>
        <w:t xml:space="preserve"> </w:t>
      </w:r>
    </w:p>
    <w:p w14:paraId="5E82BE85">
      <w:pPr>
        <w:spacing w:line="400" w:lineRule="exact"/>
        <w:rPr>
          <w:rFonts w:hint="eastAsia" w:ascii="仿宋_GB2312" w:hAnsi="仿宋_GB2312" w:eastAsia="仿宋_GB2312" w:cs="仿宋_GB2312"/>
          <w:b/>
          <w:bCs/>
          <w:iCs/>
          <w:color w:val="auto"/>
          <w:sz w:val="24"/>
          <w:highlight w:val="none"/>
        </w:rPr>
      </w:pPr>
      <w:r>
        <w:rPr>
          <w:rFonts w:hint="eastAsia" w:ascii="仿宋_GB2312" w:hAnsi="仿宋_GB2312" w:eastAsia="仿宋_GB2312" w:cs="仿宋_GB2312"/>
          <w:b/>
          <w:color w:val="auto"/>
          <w:sz w:val="24"/>
          <w:highlight w:val="none"/>
          <w:bdr w:val="single" w:color="auto" w:sz="4" w:space="0"/>
        </w:rPr>
        <w:t>01标</w:t>
      </w:r>
      <w:r>
        <w:rPr>
          <w:rFonts w:hint="eastAsia" w:ascii="仿宋_GB2312" w:hAnsi="仿宋_GB2312" w:eastAsia="仿宋_GB2312" w:cs="仿宋_GB2312"/>
          <w:b/>
          <w:bCs/>
          <w:iCs/>
          <w:color w:val="auto"/>
          <w:sz w:val="24"/>
          <w:highlight w:val="none"/>
        </w:rPr>
        <w:t>价格分：</w:t>
      </w:r>
    </w:p>
    <w:p w14:paraId="2CAC9734">
      <w:pPr>
        <w:spacing w:line="400" w:lineRule="exact"/>
        <w:rPr>
          <w:rFonts w:hint="eastAsia" w:ascii="仿宋_GB2312" w:hAnsi="仿宋_GB2312" w:eastAsia="仿宋_GB2312" w:cs="仿宋_GB2312"/>
          <w:bCs/>
          <w:iCs/>
          <w:color w:val="auto"/>
          <w:sz w:val="24"/>
          <w:highlight w:val="none"/>
        </w:rPr>
      </w:pPr>
      <w:r>
        <w:rPr>
          <w:rFonts w:hint="eastAsia" w:ascii="仿宋_GB2312" w:hAnsi="仿宋_GB2312" w:eastAsia="仿宋_GB2312" w:cs="仿宋_GB2312"/>
          <w:bCs/>
          <w:iCs/>
          <w:color w:val="auto"/>
          <w:sz w:val="24"/>
          <w:highlight w:val="none"/>
        </w:rPr>
        <w:t>2.2.1评标基准价：即满足采购文件要求且投标报价最低的投标报价为评标基准价，其价格分为满分。</w:t>
      </w:r>
    </w:p>
    <w:p w14:paraId="227246A6">
      <w:pPr>
        <w:spacing w:line="400" w:lineRule="exact"/>
        <w:rPr>
          <w:rFonts w:hint="eastAsia" w:ascii="仿宋_GB2312" w:hAnsi="仿宋_GB2312" w:eastAsia="仿宋_GB2312" w:cs="仿宋_GB2312"/>
          <w:bCs/>
          <w:iCs/>
          <w:color w:val="auto"/>
          <w:sz w:val="24"/>
          <w:highlight w:val="none"/>
        </w:rPr>
      </w:pPr>
      <w:r>
        <w:rPr>
          <w:rFonts w:hint="eastAsia" w:ascii="仿宋_GB2312" w:hAnsi="仿宋_GB2312" w:eastAsia="仿宋_GB2312" w:cs="仿宋_GB2312"/>
          <w:bCs/>
          <w:iCs/>
          <w:color w:val="auto"/>
          <w:sz w:val="24"/>
          <w:highlight w:val="none"/>
        </w:rPr>
        <w:t>2.2.2其他投标人的价格分统一按照下列公式计算：</w:t>
      </w:r>
    </w:p>
    <w:p w14:paraId="7BF5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_GB2312" w:hAnsi="仿宋_GB2312" w:eastAsia="仿宋_GB2312" w:cs="仿宋_GB2312"/>
          <w:bCs/>
          <w:iCs/>
          <w:color w:val="auto"/>
          <w:sz w:val="24"/>
          <w:highlight w:val="none"/>
        </w:rPr>
      </w:pPr>
      <w:r>
        <w:rPr>
          <w:rFonts w:hint="eastAsia" w:ascii="仿宋_GB2312" w:hAnsi="仿宋_GB2312" w:eastAsia="仿宋_GB2312" w:cs="仿宋_GB2312"/>
          <w:bCs/>
          <w:iCs/>
          <w:color w:val="auto"/>
          <w:sz w:val="24"/>
          <w:highlight w:val="none"/>
        </w:rPr>
        <w:t>投标报价得分=(评标基准价／投标报价)×价格权值×100</w:t>
      </w:r>
    </w:p>
    <w:p w14:paraId="0CBDA8BE">
      <w:pPr>
        <w:widowControl/>
        <w:snapToGrid w:val="0"/>
        <w:spacing w:line="480" w:lineRule="exact"/>
        <w:ind w:left="0"/>
        <w:rPr>
          <w:rFonts w:hint="default" w:ascii="仿宋_GB2312" w:hAnsi="仿宋_GB2312" w:eastAsia="仿宋_GB2312" w:cs="仿宋_GB2312"/>
          <w:bCs/>
          <w:iCs/>
          <w:color w:val="auto"/>
          <w:sz w:val="24"/>
          <w:highlight w:val="none"/>
          <w:u w:val="single"/>
          <w:lang w:val="en-US" w:eastAsia="zh-CN"/>
        </w:rPr>
      </w:pPr>
      <w:r>
        <w:rPr>
          <w:rFonts w:hint="eastAsia" w:ascii="仿宋_GB2312" w:hAnsi="仿宋_GB2312" w:eastAsia="仿宋_GB2312" w:cs="仿宋_GB2312"/>
          <w:bCs/>
          <w:iCs/>
          <w:color w:val="auto"/>
          <w:sz w:val="24"/>
          <w:highlight w:val="none"/>
        </w:rPr>
        <w:t>即：投标报价得分=(评标基准价／投标报价)×</w:t>
      </w:r>
      <w:r>
        <w:rPr>
          <w:rFonts w:hint="eastAsia" w:ascii="仿宋_GB2312" w:hAnsi="仿宋_GB2312" w:eastAsia="仿宋_GB2312" w:cs="仿宋_GB2312"/>
          <w:bCs/>
          <w:iCs/>
          <w:color w:val="auto"/>
          <w:sz w:val="24"/>
          <w:highlight w:val="none"/>
          <w:u w:val="single"/>
          <w:lang w:val="en-US" w:eastAsia="zh-CN"/>
        </w:rPr>
        <w:t>40</w:t>
      </w:r>
    </w:p>
    <w:p w14:paraId="4669162B">
      <w:pPr>
        <w:widowControl/>
        <w:snapToGrid w:val="0"/>
        <w:spacing w:line="480" w:lineRule="exact"/>
        <w:ind w:left="0"/>
        <w:rPr>
          <w:rFonts w:hint="eastAsia" w:ascii="仿宋_GB2312" w:hAnsi="仿宋_GB2312" w:eastAsia="仿宋_GB2312" w:cs="仿宋_GB2312"/>
          <w:bCs/>
          <w:iCs/>
          <w:color w:val="auto"/>
          <w:sz w:val="24"/>
          <w:highlight w:val="none"/>
          <w:u w:val="single"/>
        </w:rPr>
      </w:pPr>
    </w:p>
    <w:p w14:paraId="45218DED">
      <w:pPr>
        <w:widowControl/>
        <w:snapToGrid w:val="0"/>
        <w:spacing w:line="480" w:lineRule="exact"/>
        <w:ind w:left="0"/>
        <w:rPr>
          <w:rFonts w:hint="eastAsia" w:ascii="仿宋_GB2312" w:hAnsi="仿宋_GB2312" w:eastAsia="仿宋_GB2312" w:cs="仿宋_GB2312"/>
          <w:bCs/>
          <w:iCs/>
          <w:color w:val="auto"/>
          <w:sz w:val="24"/>
          <w:highlight w:val="none"/>
          <w:u w:val="single"/>
        </w:rPr>
      </w:pPr>
    </w:p>
    <w:p w14:paraId="2917D28E">
      <w:pPr>
        <w:widowControl/>
        <w:snapToGrid w:val="0"/>
        <w:spacing w:line="480" w:lineRule="exact"/>
        <w:ind w:left="0"/>
        <w:rPr>
          <w:rFonts w:hint="eastAsia" w:ascii="仿宋_GB2312" w:hAnsi="仿宋_GB2312" w:eastAsia="仿宋_GB2312" w:cs="仿宋_GB2312"/>
          <w:bCs/>
          <w:iCs/>
          <w:color w:val="auto"/>
          <w:sz w:val="24"/>
          <w:highlight w:val="none"/>
          <w:u w:val="single"/>
        </w:rPr>
      </w:pPr>
    </w:p>
    <w:p w14:paraId="6330E34E">
      <w:pPr>
        <w:rPr>
          <w:rFonts w:hint="eastAsia" w:ascii="仿宋_GB2312" w:hAnsi="仿宋_GB2312" w:eastAsia="仿宋_GB2312" w:cs="仿宋_GB2312"/>
          <w:color w:val="auto"/>
          <w:highlight w:val="none"/>
        </w:rPr>
      </w:pPr>
      <w:bookmarkStart w:id="48" w:name="_Toc20268"/>
      <w:r>
        <w:rPr>
          <w:rFonts w:hint="eastAsia" w:ascii="仿宋_GB2312" w:hAnsi="仿宋_GB2312" w:eastAsia="仿宋_GB2312" w:cs="仿宋_GB2312"/>
          <w:color w:val="auto"/>
          <w:highlight w:val="none"/>
        </w:rPr>
        <w:br w:type="page"/>
      </w:r>
    </w:p>
    <w:p w14:paraId="27284379">
      <w:pPr>
        <w:pStyle w:val="3"/>
        <w:keepNext/>
        <w:keepLines/>
        <w:pageBreakBefore w:val="0"/>
        <w:widowControl w:val="0"/>
        <w:suppressLineNumbers w:val="0"/>
        <w:suppressAutoHyphens w:val="0"/>
        <w:spacing w:line="578"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第六章  投标文件格式附件</w:t>
      </w:r>
      <w:bookmarkEnd w:id="48"/>
    </w:p>
    <w:p w14:paraId="5E878428">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r>
        <w:rPr>
          <w:rFonts w:hint="eastAsia" w:ascii="仿宋_GB2312" w:hAnsi="仿宋_GB2312" w:eastAsia="仿宋_GB2312" w:cs="仿宋_GB2312"/>
          <w:color w:val="auto"/>
          <w:kern w:val="0"/>
          <w:sz w:val="24"/>
          <w:highlight w:val="none"/>
          <w:u w:val="none"/>
        </w:rPr>
        <w:t>投标文件制作请按照本采购文件“第二章 投标人须知”第三部分“投标文件”的规定制作，有关格式附件如下：</w:t>
      </w:r>
    </w:p>
    <w:p w14:paraId="2BC3FE59">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5141667A">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3AE414C0">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30DE7DB8">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128004E2">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0E13DFA5">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5D90DF3B">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61CAFBC2">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577CED2D">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57CD5E63">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11BD53E7">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3C6C995E">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707C63BB">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3E82C289">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5CBE5CD8">
      <w:pPr>
        <w:widowControl/>
        <w:snapToGrid w:val="0"/>
        <w:spacing w:line="480" w:lineRule="exact"/>
        <w:ind w:firstLine="480" w:firstLineChars="200"/>
        <w:rPr>
          <w:rFonts w:hint="eastAsia" w:ascii="仿宋_GB2312" w:hAnsi="仿宋_GB2312" w:eastAsia="仿宋_GB2312" w:cs="仿宋_GB2312"/>
          <w:color w:val="auto"/>
          <w:kern w:val="0"/>
          <w:sz w:val="24"/>
          <w:highlight w:val="none"/>
          <w:u w:val="none"/>
        </w:rPr>
      </w:pPr>
    </w:p>
    <w:p w14:paraId="7D02970E">
      <w:pP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br w:type="page"/>
      </w:r>
    </w:p>
    <w:p w14:paraId="41551027">
      <w:pPr>
        <w:snapToGrid w:val="0"/>
        <w:spacing w:before="156" w:beforeLines="50" w:after="50"/>
        <w:jc w:val="left"/>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bCs/>
          <w:color w:val="auto"/>
          <w:sz w:val="30"/>
          <w:szCs w:val="30"/>
          <w:highlight w:val="none"/>
        </w:rPr>
        <w:t>附件1：</w:t>
      </w:r>
      <w:r>
        <w:rPr>
          <w:rFonts w:hint="eastAsia" w:ascii="仿宋_GB2312" w:hAnsi="仿宋_GB2312" w:eastAsia="仿宋_GB2312" w:cs="仿宋_GB2312"/>
          <w:b/>
          <w:color w:val="auto"/>
          <w:sz w:val="30"/>
          <w:szCs w:val="30"/>
          <w:highlight w:val="none"/>
        </w:rPr>
        <w:t>资格文件封面</w:t>
      </w:r>
    </w:p>
    <w:p w14:paraId="23115BAB">
      <w:pPr>
        <w:snapToGrid w:val="0"/>
        <w:spacing w:before="156" w:beforeLines="50" w:after="50"/>
        <w:jc w:val="right"/>
        <w:rPr>
          <w:rFonts w:hint="eastAsia" w:ascii="仿宋_GB2312" w:hAnsi="仿宋_GB2312" w:eastAsia="仿宋_GB2312" w:cs="仿宋_GB2312"/>
          <w:b/>
          <w:color w:val="auto"/>
          <w:sz w:val="30"/>
          <w:szCs w:val="30"/>
          <w:highlight w:val="none"/>
        </w:rPr>
      </w:pPr>
    </w:p>
    <w:p w14:paraId="0A5D0EE0">
      <w:pPr>
        <w:snapToGrid w:val="0"/>
        <w:spacing w:before="156" w:beforeLines="50" w:after="50"/>
        <w:jc w:val="right"/>
        <w:rPr>
          <w:rFonts w:hint="eastAsia" w:ascii="仿宋_GB2312" w:hAnsi="仿宋_GB2312" w:eastAsia="仿宋_GB2312" w:cs="仿宋_GB2312"/>
          <w:bCs/>
          <w:color w:val="auto"/>
          <w:sz w:val="30"/>
          <w:szCs w:val="30"/>
          <w:highlight w:val="none"/>
        </w:rPr>
      </w:pPr>
    </w:p>
    <w:p w14:paraId="6662A27D">
      <w:pPr>
        <w:spacing w:line="400" w:lineRule="exact"/>
        <w:ind w:right="-110"/>
        <w:rPr>
          <w:rFonts w:hint="eastAsia" w:ascii="仿宋_GB2312" w:hAnsi="仿宋_GB2312" w:eastAsia="仿宋_GB2312" w:cs="仿宋_GB2312"/>
          <w:color w:val="auto"/>
          <w:spacing w:val="40"/>
          <w:sz w:val="30"/>
          <w:szCs w:val="30"/>
          <w:highlight w:val="none"/>
        </w:rPr>
      </w:pPr>
      <w:r>
        <w:rPr>
          <w:rFonts w:hint="eastAsia" w:ascii="仿宋_GB2312" w:hAnsi="仿宋_GB2312" w:eastAsia="仿宋_GB2312" w:cs="仿宋_GB2312"/>
          <w:color w:val="auto"/>
          <w:spacing w:val="40"/>
          <w:sz w:val="30"/>
          <w:szCs w:val="30"/>
          <w:highlight w:val="none"/>
        </w:rPr>
        <w:t>项目名称：</w:t>
      </w:r>
      <w:r>
        <w:rPr>
          <w:rFonts w:hint="eastAsia" w:ascii="仿宋_GB2312" w:hAnsi="仿宋_GB2312" w:eastAsia="仿宋_GB2312" w:cs="仿宋_GB2312"/>
          <w:color w:val="auto"/>
          <w:spacing w:val="40"/>
          <w:sz w:val="30"/>
          <w:szCs w:val="30"/>
          <w:highlight w:val="none"/>
          <w:u w:val="single"/>
        </w:rPr>
        <w:t xml:space="preserve">           </w:t>
      </w:r>
    </w:p>
    <w:p w14:paraId="42E1A010">
      <w:pPr>
        <w:spacing w:before="312" w:beforeLines="100" w:line="400" w:lineRule="exact"/>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项目编号：</w:t>
      </w:r>
      <w:r>
        <w:rPr>
          <w:rFonts w:hint="eastAsia" w:ascii="仿宋_GB2312" w:hAnsi="仿宋_GB2312" w:eastAsia="仿宋_GB2312" w:cs="仿宋_GB2312"/>
          <w:color w:val="auto"/>
          <w:sz w:val="30"/>
          <w:szCs w:val="30"/>
          <w:highlight w:val="none"/>
          <w:u w:val="single"/>
        </w:rPr>
        <w:t xml:space="preserve">                   </w:t>
      </w:r>
    </w:p>
    <w:p w14:paraId="77CB2102">
      <w:pPr>
        <w:spacing w:before="312" w:beforeLines="100" w:line="400" w:lineRule="exac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标项：</w:t>
      </w:r>
      <w:r>
        <w:rPr>
          <w:rFonts w:hint="eastAsia" w:ascii="仿宋_GB2312" w:hAnsi="仿宋_GB2312" w:eastAsia="仿宋_GB2312" w:cs="仿宋_GB2312"/>
          <w:color w:val="auto"/>
          <w:sz w:val="30"/>
          <w:szCs w:val="30"/>
          <w:highlight w:val="none"/>
          <w:u w:val="single"/>
        </w:rPr>
        <w:t xml:space="preserve">                    </w:t>
      </w:r>
    </w:p>
    <w:p w14:paraId="00FF7286">
      <w:pPr>
        <w:spacing w:line="1200" w:lineRule="exact"/>
        <w:ind w:right="6"/>
        <w:jc w:val="center"/>
        <w:rPr>
          <w:rFonts w:hint="eastAsia" w:ascii="仿宋_GB2312" w:hAnsi="仿宋_GB2312" w:eastAsia="仿宋_GB2312" w:cs="仿宋_GB2312"/>
          <w:color w:val="auto"/>
          <w:sz w:val="72"/>
          <w:szCs w:val="72"/>
          <w:highlight w:val="none"/>
        </w:rPr>
      </w:pPr>
    </w:p>
    <w:p w14:paraId="4B9E22FE">
      <w:pPr>
        <w:spacing w:line="1200" w:lineRule="exact"/>
        <w:ind w:right="6"/>
        <w:jc w:val="center"/>
        <w:rPr>
          <w:rFonts w:hint="eastAsia" w:ascii="仿宋_GB2312" w:hAnsi="仿宋_GB2312" w:eastAsia="仿宋_GB2312" w:cs="仿宋_GB2312"/>
          <w:color w:val="auto"/>
          <w:sz w:val="72"/>
          <w:szCs w:val="72"/>
          <w:highlight w:val="none"/>
        </w:rPr>
      </w:pPr>
    </w:p>
    <w:p w14:paraId="129D3A24">
      <w:pPr>
        <w:spacing w:line="1200" w:lineRule="exact"/>
        <w:ind w:right="6"/>
        <w:jc w:val="center"/>
        <w:rPr>
          <w:rFonts w:hint="eastAsia" w:ascii="仿宋_GB2312" w:hAnsi="仿宋_GB2312" w:eastAsia="仿宋_GB2312" w:cs="仿宋_GB2312"/>
          <w:color w:val="auto"/>
          <w:sz w:val="72"/>
          <w:szCs w:val="72"/>
          <w:highlight w:val="none"/>
        </w:rPr>
      </w:pPr>
      <w:r>
        <w:rPr>
          <w:rFonts w:hint="eastAsia" w:ascii="仿宋_GB2312" w:hAnsi="仿宋_GB2312" w:eastAsia="仿宋_GB2312" w:cs="仿宋_GB2312"/>
          <w:color w:val="auto"/>
          <w:sz w:val="72"/>
          <w:szCs w:val="72"/>
          <w:highlight w:val="none"/>
        </w:rPr>
        <w:t>资</w:t>
      </w:r>
    </w:p>
    <w:p w14:paraId="57D80120">
      <w:pPr>
        <w:spacing w:line="1200" w:lineRule="exact"/>
        <w:ind w:right="6"/>
        <w:jc w:val="center"/>
        <w:rPr>
          <w:rFonts w:hint="eastAsia" w:ascii="仿宋_GB2312" w:hAnsi="仿宋_GB2312" w:eastAsia="仿宋_GB2312" w:cs="仿宋_GB2312"/>
          <w:color w:val="auto"/>
          <w:sz w:val="72"/>
          <w:szCs w:val="72"/>
          <w:highlight w:val="none"/>
        </w:rPr>
      </w:pPr>
      <w:r>
        <w:rPr>
          <w:rFonts w:hint="eastAsia" w:ascii="仿宋_GB2312" w:hAnsi="仿宋_GB2312" w:eastAsia="仿宋_GB2312" w:cs="仿宋_GB2312"/>
          <w:color w:val="auto"/>
          <w:sz w:val="72"/>
          <w:szCs w:val="72"/>
          <w:highlight w:val="none"/>
        </w:rPr>
        <w:t>格</w:t>
      </w:r>
    </w:p>
    <w:p w14:paraId="303E7E14">
      <w:pPr>
        <w:spacing w:line="1200" w:lineRule="exact"/>
        <w:ind w:right="6"/>
        <w:jc w:val="center"/>
        <w:rPr>
          <w:rFonts w:hint="eastAsia" w:ascii="仿宋_GB2312" w:hAnsi="仿宋_GB2312" w:eastAsia="仿宋_GB2312" w:cs="仿宋_GB2312"/>
          <w:color w:val="auto"/>
          <w:sz w:val="72"/>
          <w:szCs w:val="72"/>
          <w:highlight w:val="none"/>
        </w:rPr>
      </w:pPr>
      <w:r>
        <w:rPr>
          <w:rFonts w:hint="eastAsia" w:ascii="仿宋_GB2312" w:hAnsi="仿宋_GB2312" w:eastAsia="仿宋_GB2312" w:cs="仿宋_GB2312"/>
          <w:color w:val="auto"/>
          <w:sz w:val="72"/>
          <w:szCs w:val="72"/>
          <w:highlight w:val="none"/>
        </w:rPr>
        <w:t>文</w:t>
      </w:r>
    </w:p>
    <w:p w14:paraId="1680A0D2">
      <w:pPr>
        <w:spacing w:line="1200" w:lineRule="exact"/>
        <w:ind w:right="6"/>
        <w:jc w:val="center"/>
        <w:rPr>
          <w:rFonts w:hint="eastAsia" w:ascii="仿宋_GB2312" w:hAnsi="仿宋_GB2312" w:eastAsia="仿宋_GB2312" w:cs="仿宋_GB2312"/>
          <w:color w:val="auto"/>
          <w:sz w:val="72"/>
          <w:szCs w:val="72"/>
          <w:highlight w:val="none"/>
        </w:rPr>
      </w:pPr>
      <w:r>
        <w:rPr>
          <w:rFonts w:hint="eastAsia" w:ascii="仿宋_GB2312" w:hAnsi="仿宋_GB2312" w:eastAsia="仿宋_GB2312" w:cs="仿宋_GB2312"/>
          <w:color w:val="auto"/>
          <w:sz w:val="72"/>
          <w:szCs w:val="72"/>
          <w:highlight w:val="none"/>
        </w:rPr>
        <w:t>件</w:t>
      </w:r>
    </w:p>
    <w:p w14:paraId="15CF5129">
      <w:pPr>
        <w:spacing w:line="1200" w:lineRule="exact"/>
        <w:ind w:right="6"/>
        <w:jc w:val="center"/>
        <w:rPr>
          <w:rFonts w:hint="eastAsia" w:ascii="仿宋_GB2312" w:hAnsi="仿宋_GB2312" w:eastAsia="仿宋_GB2312" w:cs="仿宋_GB2312"/>
          <w:color w:val="auto"/>
          <w:sz w:val="72"/>
          <w:szCs w:val="72"/>
          <w:highlight w:val="none"/>
        </w:rPr>
      </w:pPr>
    </w:p>
    <w:p w14:paraId="6EC3222F">
      <w:pPr>
        <w:spacing w:line="500" w:lineRule="exact"/>
        <w:ind w:right="7"/>
        <w:jc w:val="center"/>
        <w:rPr>
          <w:rFonts w:hint="eastAsia" w:ascii="仿宋_GB2312" w:hAnsi="仿宋_GB2312" w:eastAsia="仿宋_GB2312" w:cs="仿宋_GB2312"/>
          <w:color w:val="auto"/>
          <w:sz w:val="36"/>
          <w:szCs w:val="36"/>
          <w:highlight w:val="none"/>
        </w:rPr>
      </w:pPr>
    </w:p>
    <w:p w14:paraId="7B62EAB6">
      <w:pPr>
        <w:spacing w:line="500" w:lineRule="exact"/>
        <w:ind w:right="7"/>
        <w:jc w:val="center"/>
        <w:rPr>
          <w:rFonts w:hint="eastAsia" w:ascii="仿宋_GB2312" w:hAnsi="仿宋_GB2312" w:eastAsia="仿宋_GB2312" w:cs="仿宋_GB2312"/>
          <w:color w:val="auto"/>
          <w:sz w:val="36"/>
          <w:szCs w:val="36"/>
          <w:highlight w:val="none"/>
        </w:rPr>
      </w:pPr>
    </w:p>
    <w:p w14:paraId="0DFB5B22">
      <w:pPr>
        <w:spacing w:line="400" w:lineRule="exact"/>
        <w:ind w:right="-110"/>
        <w:rPr>
          <w:rFonts w:hint="eastAsia" w:ascii="仿宋_GB2312" w:hAnsi="仿宋_GB2312" w:eastAsia="仿宋_GB2312" w:cs="仿宋_GB2312"/>
          <w:color w:val="auto"/>
          <w:spacing w:val="40"/>
          <w:sz w:val="30"/>
          <w:szCs w:val="30"/>
          <w:highlight w:val="none"/>
        </w:rPr>
      </w:pPr>
      <w:r>
        <w:rPr>
          <w:rFonts w:hint="eastAsia" w:ascii="仿宋_GB2312" w:hAnsi="仿宋_GB2312" w:eastAsia="仿宋_GB2312" w:cs="仿宋_GB2312"/>
          <w:color w:val="auto"/>
          <w:spacing w:val="40"/>
          <w:sz w:val="30"/>
          <w:szCs w:val="30"/>
          <w:highlight w:val="none"/>
        </w:rPr>
        <w:t>投标人名称（盖章）：</w:t>
      </w:r>
    </w:p>
    <w:p w14:paraId="1B5E2B14">
      <w:pPr>
        <w:spacing w:line="400" w:lineRule="exact"/>
        <w:ind w:right="-110"/>
        <w:rPr>
          <w:rFonts w:hint="eastAsia" w:ascii="仿宋_GB2312" w:hAnsi="仿宋_GB2312" w:eastAsia="仿宋_GB2312" w:cs="仿宋_GB2312"/>
          <w:color w:val="auto"/>
          <w:spacing w:val="40"/>
          <w:sz w:val="30"/>
          <w:szCs w:val="30"/>
          <w:highlight w:val="none"/>
        </w:rPr>
      </w:pPr>
      <w:r>
        <w:rPr>
          <w:rFonts w:hint="eastAsia" w:ascii="仿宋_GB2312" w:hAnsi="仿宋_GB2312" w:eastAsia="仿宋_GB2312" w:cs="仿宋_GB2312"/>
          <w:color w:val="auto"/>
          <w:spacing w:val="40"/>
          <w:sz w:val="30"/>
          <w:szCs w:val="30"/>
          <w:highlight w:val="none"/>
        </w:rPr>
        <w:t>地    址：</w:t>
      </w:r>
    </w:p>
    <w:p w14:paraId="16782B32">
      <w:pPr>
        <w:spacing w:line="400" w:lineRule="exact"/>
        <w:ind w:right="-110"/>
        <w:rPr>
          <w:rFonts w:hint="eastAsia" w:ascii="仿宋_GB2312" w:hAnsi="仿宋_GB2312" w:eastAsia="仿宋_GB2312" w:cs="仿宋_GB2312"/>
          <w:color w:val="auto"/>
          <w:spacing w:val="40"/>
          <w:sz w:val="30"/>
          <w:szCs w:val="30"/>
          <w:highlight w:val="none"/>
        </w:rPr>
      </w:pPr>
      <w:r>
        <w:rPr>
          <w:rFonts w:hint="eastAsia" w:ascii="仿宋_GB2312" w:hAnsi="仿宋_GB2312" w:eastAsia="仿宋_GB2312" w:cs="仿宋_GB2312"/>
          <w:color w:val="auto"/>
          <w:spacing w:val="40"/>
          <w:sz w:val="30"/>
          <w:szCs w:val="30"/>
          <w:highlight w:val="none"/>
        </w:rPr>
        <w:t>日    期：</w:t>
      </w:r>
    </w:p>
    <w:p w14:paraId="103F1A59">
      <w:pPr>
        <w:snapToGrid w:val="0"/>
        <w:spacing w:before="156" w:beforeLines="50" w:after="50"/>
        <w:jc w:val="left"/>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附件2：资格文件目录</w:t>
      </w:r>
    </w:p>
    <w:p w14:paraId="2AD82667">
      <w:pPr>
        <w:snapToGrid w:val="0"/>
        <w:spacing w:before="156" w:beforeLines="50" w:after="50"/>
        <w:jc w:val="center"/>
        <w:rPr>
          <w:rFonts w:hint="eastAsia" w:ascii="仿宋_GB2312" w:hAnsi="仿宋_GB2312" w:eastAsia="仿宋_GB2312" w:cs="仿宋_GB2312"/>
          <w:color w:val="auto"/>
          <w:sz w:val="30"/>
          <w:szCs w:val="30"/>
          <w:highlight w:val="none"/>
        </w:rPr>
      </w:pPr>
      <w:bookmarkStart w:id="49" w:name="_Toc64369786"/>
      <w:r>
        <w:rPr>
          <w:rFonts w:hint="eastAsia" w:ascii="仿宋_GB2312" w:hAnsi="仿宋_GB2312" w:eastAsia="仿宋_GB2312" w:cs="仿宋_GB2312"/>
          <w:color w:val="auto"/>
          <w:sz w:val="30"/>
          <w:szCs w:val="30"/>
          <w:highlight w:val="none"/>
        </w:rPr>
        <w:t>目 录</w:t>
      </w:r>
      <w:bookmarkEnd w:id="49"/>
    </w:p>
    <w:p w14:paraId="3B4B9DE7">
      <w:pPr>
        <w:pStyle w:val="40"/>
        <w:spacing w:line="360" w:lineRule="auto"/>
        <w:ind w:firstLine="0" w:firstLineChars="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1.投标声明函 …………………………………………………………………（页码）</w:t>
      </w:r>
    </w:p>
    <w:p w14:paraId="436A6778">
      <w:pPr>
        <w:pStyle w:val="40"/>
        <w:spacing w:line="360" w:lineRule="auto"/>
        <w:ind w:firstLine="0" w:firstLineChars="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szCs w:val="24"/>
          <w:highlight w:val="none"/>
        </w:rPr>
        <w:t>2.联合体协议书（如有）</w:t>
      </w:r>
      <w:r>
        <w:rPr>
          <w:rFonts w:hint="eastAsia" w:ascii="仿宋_GB2312" w:hAnsi="仿宋_GB2312" w:eastAsia="仿宋_GB2312" w:cs="仿宋_GB2312"/>
          <w:color w:val="auto"/>
          <w:highlight w:val="none"/>
        </w:rPr>
        <w:t>……………………………………………………（页码）</w:t>
      </w:r>
    </w:p>
    <w:p w14:paraId="0A33B9D8">
      <w:pPr>
        <w:pStyle w:val="40"/>
        <w:spacing w:line="360" w:lineRule="auto"/>
        <w:ind w:firstLine="0" w:firstLineChars="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highlight w:val="none"/>
        </w:rPr>
        <w:t>3.</w:t>
      </w:r>
      <w:r>
        <w:rPr>
          <w:rFonts w:hint="eastAsia" w:ascii="仿宋_GB2312" w:hAnsi="仿宋_GB2312" w:eastAsia="仿宋_GB2312" w:cs="仿宋_GB2312"/>
          <w:color w:val="auto"/>
          <w:sz w:val="24"/>
          <w:szCs w:val="24"/>
          <w:highlight w:val="none"/>
          <w:lang w:eastAsia="zh-CN"/>
        </w:rPr>
        <w:t>分包意向协议（如有）………………………………………………………（页码）</w:t>
      </w:r>
    </w:p>
    <w:p w14:paraId="4C15B721">
      <w:pPr>
        <w:pStyle w:val="40"/>
        <w:spacing w:line="360" w:lineRule="auto"/>
        <w:ind w:firstLine="0" w:firstLineChars="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.法定代表人授权委托书……………………………………………………（页码）</w:t>
      </w:r>
    </w:p>
    <w:p w14:paraId="0720BAA3">
      <w:pPr>
        <w:pStyle w:val="40"/>
        <w:spacing w:line="360" w:lineRule="auto"/>
        <w:ind w:firstLine="0" w:firstLineChars="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.法定代表人及其授权代表身份证…………………………………………（页码）</w:t>
      </w:r>
    </w:p>
    <w:p w14:paraId="72BD8930">
      <w:pPr>
        <w:pStyle w:val="40"/>
        <w:spacing w:line="360" w:lineRule="auto"/>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.资格条件证明材料</w:t>
      </w:r>
    </w:p>
    <w:p w14:paraId="1D2A0702">
      <w:pPr>
        <w:pStyle w:val="40"/>
        <w:spacing w:line="360" w:lineRule="auto"/>
        <w:ind w:firstLine="240" w:firstLineChars="100"/>
        <w:jc w:val="left"/>
        <w:rPr>
          <w:rFonts w:hint="eastAsia" w:ascii="仿宋_GB2312" w:hAnsi="仿宋_GB2312" w:eastAsia="仿宋_GB2312" w:cs="仿宋_GB2312"/>
          <w:color w:val="auto"/>
          <w:highlight w:val="none"/>
        </w:rPr>
      </w:pPr>
      <w:bookmarkStart w:id="50" w:name="_Toc64369787"/>
      <w:r>
        <w:rPr>
          <w:rFonts w:hint="eastAsia" w:ascii="仿宋_GB2312" w:hAnsi="仿宋_GB2312" w:eastAsia="仿宋_GB2312" w:cs="仿宋_GB2312"/>
          <w:color w:val="auto"/>
          <w:highlight w:val="none"/>
          <w:lang w:val="en-US" w:eastAsia="zh-CN"/>
        </w:rPr>
        <w:t>6</w:t>
      </w:r>
      <w:r>
        <w:rPr>
          <w:rFonts w:hint="eastAsia" w:ascii="仿宋_GB2312" w:hAnsi="仿宋_GB2312" w:eastAsia="仿宋_GB2312" w:cs="仿宋_GB2312"/>
          <w:color w:val="auto"/>
          <w:highlight w:val="none"/>
        </w:rPr>
        <w:t>.1营业执照(或事业法人登记证书)………………………………………（页码）</w:t>
      </w:r>
      <w:bookmarkEnd w:id="50"/>
    </w:p>
    <w:p w14:paraId="3AD5F0C4">
      <w:pPr>
        <w:pStyle w:val="40"/>
        <w:spacing w:line="360" w:lineRule="auto"/>
        <w:ind w:firstLine="240" w:firstLineChars="100"/>
        <w:jc w:val="left"/>
        <w:rPr>
          <w:rFonts w:hint="eastAsia" w:ascii="仿宋_GB2312" w:hAnsi="仿宋_GB2312" w:eastAsia="仿宋_GB2312" w:cs="仿宋_GB2312"/>
          <w:color w:val="auto"/>
          <w:highlight w:val="none"/>
        </w:rPr>
      </w:pPr>
      <w:bookmarkStart w:id="51" w:name="_Toc64369788"/>
      <w:r>
        <w:rPr>
          <w:rFonts w:hint="eastAsia" w:ascii="仿宋_GB2312" w:hAnsi="仿宋_GB2312" w:eastAsia="仿宋_GB2312" w:cs="仿宋_GB2312"/>
          <w:color w:val="auto"/>
          <w:highlight w:val="none"/>
          <w:lang w:val="en-US" w:eastAsia="zh-CN"/>
        </w:rPr>
        <w:t>6</w:t>
      </w:r>
      <w:r>
        <w:rPr>
          <w:rFonts w:hint="eastAsia" w:ascii="仿宋_GB2312" w:hAnsi="仿宋_GB2312" w:eastAsia="仿宋_GB2312" w:cs="仿宋_GB2312"/>
          <w:color w:val="auto"/>
          <w:highlight w:val="none"/>
        </w:rPr>
        <w:t>.2特定资格条件的有关证明材料（如有）………………………………（页码）</w:t>
      </w:r>
      <w:bookmarkEnd w:id="51"/>
    </w:p>
    <w:p w14:paraId="04141F09">
      <w:pPr>
        <w:pStyle w:val="40"/>
        <w:spacing w:line="360" w:lineRule="auto"/>
        <w:ind w:firstLine="0" w:firstLineChars="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7</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eastAsia="zh-CN"/>
        </w:rPr>
        <w:t>中小企业声明函</w:t>
      </w:r>
      <w:r>
        <w:rPr>
          <w:rFonts w:hint="eastAsia" w:ascii="仿宋_GB2312" w:hAnsi="仿宋_GB2312" w:eastAsia="仿宋_GB2312" w:cs="仿宋_GB2312"/>
          <w:color w:val="auto"/>
          <w:highlight w:val="none"/>
        </w:rPr>
        <w:t>………………………………………………………………（页码）</w:t>
      </w:r>
    </w:p>
    <w:p w14:paraId="5623553B">
      <w:pPr>
        <w:pStyle w:val="40"/>
        <w:spacing w:line="360" w:lineRule="auto"/>
        <w:ind w:firstLine="0" w:firstLineChars="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8</w:t>
      </w:r>
      <w:r>
        <w:rPr>
          <w:rFonts w:hint="eastAsia" w:ascii="仿宋_GB2312" w:hAnsi="仿宋_GB2312" w:eastAsia="仿宋_GB2312" w:cs="仿宋_GB2312"/>
          <w:color w:val="auto"/>
          <w:highlight w:val="none"/>
        </w:rPr>
        <w:t>.残疾人福利性单位声明函（如有）………………………………………（页码）</w:t>
      </w:r>
    </w:p>
    <w:p w14:paraId="04050752">
      <w:pPr>
        <w:spacing w:line="360" w:lineRule="auto"/>
        <w:jc w:val="left"/>
        <w:rPr>
          <w:rFonts w:hint="eastAsia" w:ascii="仿宋_GB2312" w:hAnsi="仿宋_GB2312" w:eastAsia="仿宋_GB2312" w:cs="仿宋_GB2312"/>
          <w:b/>
          <w:bCs/>
          <w:color w:val="auto"/>
          <w:sz w:val="24"/>
          <w:highlight w:val="none"/>
        </w:rPr>
      </w:pPr>
    </w:p>
    <w:p w14:paraId="1633F134">
      <w:pPr>
        <w:spacing w:line="360" w:lineRule="auto"/>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注：以上文件按采购文件提供的格式制作，投标供应商根据内容做好加密电子投标文件的关联点设置。</w:t>
      </w:r>
    </w:p>
    <w:p w14:paraId="76D9C6D8">
      <w:pPr>
        <w:pageBreakBefore/>
        <w:widowControl w:val="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附件3：投标声明函</w:t>
      </w:r>
    </w:p>
    <w:p w14:paraId="09254CF7">
      <w:pPr>
        <w:pStyle w:val="35"/>
        <w:spacing w:after="50" w:afterLines="0" w:line="440" w:lineRule="exact"/>
        <w:ind w:firstLine="0" w:firstLineChars="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致</w:t>
      </w:r>
      <w:r>
        <w:rPr>
          <w:rFonts w:hint="eastAsia" w:ascii="仿宋_GB2312" w:hAnsi="仿宋_GB2312" w:eastAsia="仿宋_GB2312" w:cs="仿宋_GB2312"/>
          <w:color w:val="auto"/>
          <w:szCs w:val="24"/>
          <w:highlight w:val="none"/>
          <w:u w:val="single"/>
        </w:rPr>
        <w:t xml:space="preserve"> （填写采购代理机构或采购人名称） </w:t>
      </w:r>
      <w:r>
        <w:rPr>
          <w:rFonts w:hint="eastAsia" w:ascii="仿宋_GB2312" w:hAnsi="仿宋_GB2312" w:eastAsia="仿宋_GB2312" w:cs="仿宋_GB2312"/>
          <w:color w:val="auto"/>
          <w:szCs w:val="24"/>
          <w:highlight w:val="none"/>
        </w:rPr>
        <w:t xml:space="preserve">： </w:t>
      </w:r>
    </w:p>
    <w:p w14:paraId="06BB02FE">
      <w:pPr>
        <w:pStyle w:val="35"/>
        <w:spacing w:after="50" w:afterLines="0" w:line="440" w:lineRule="exact"/>
        <w:ind w:left="0" w:firstLine="480"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我方</w:t>
      </w:r>
      <w:r>
        <w:rPr>
          <w:rFonts w:hint="eastAsia" w:ascii="仿宋_GB2312" w:hAnsi="仿宋_GB2312" w:eastAsia="仿宋_GB2312" w:cs="仿宋_GB2312"/>
          <w:color w:val="auto"/>
          <w:szCs w:val="24"/>
          <w:highlight w:val="none"/>
          <w:u w:val="single"/>
        </w:rPr>
        <w:t xml:space="preserve">  （填写投标人全称；联合体投标的写全部联合体成员）   </w:t>
      </w:r>
      <w:r>
        <w:rPr>
          <w:rFonts w:hint="eastAsia" w:ascii="仿宋_GB2312" w:hAnsi="仿宋_GB2312" w:eastAsia="仿宋_GB2312" w:cs="仿宋_GB2312"/>
          <w:color w:val="auto"/>
          <w:szCs w:val="24"/>
          <w:highlight w:val="none"/>
        </w:rPr>
        <w:t>愿意参加贵方组织的</w:t>
      </w:r>
      <w:r>
        <w:rPr>
          <w:rFonts w:hint="eastAsia" w:ascii="仿宋_GB2312" w:hAnsi="仿宋_GB2312" w:eastAsia="仿宋_GB2312" w:cs="仿宋_GB2312"/>
          <w:color w:val="auto"/>
          <w:szCs w:val="24"/>
          <w:highlight w:val="none"/>
          <w:u w:val="single"/>
        </w:rPr>
        <w:t>（填写招标项目名称）（采购编号：    ）</w:t>
      </w:r>
      <w:r>
        <w:rPr>
          <w:rFonts w:hint="eastAsia" w:ascii="仿宋_GB2312" w:hAnsi="仿宋_GB2312" w:eastAsia="仿宋_GB2312" w:cs="仿宋_GB2312"/>
          <w:color w:val="auto"/>
          <w:szCs w:val="24"/>
          <w:highlight w:val="none"/>
        </w:rPr>
        <w:t>的投标，为此，我方就本次投标有关事项郑重声明如下：</w:t>
      </w:r>
    </w:p>
    <w:p w14:paraId="4E8BBD2E">
      <w:pPr>
        <w:pStyle w:val="35"/>
        <w:spacing w:after="50" w:afterLines="0" w:line="440" w:lineRule="exac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1.我方已详细审查全部采购文件，同意采购文件的各项要求。</w:t>
      </w:r>
    </w:p>
    <w:p w14:paraId="08F72516">
      <w:pPr>
        <w:pStyle w:val="7"/>
        <w:tabs>
          <w:tab w:val="clear" w:pos="1697"/>
        </w:tabs>
        <w:spacing w:after="50" w:afterLines="0" w:line="440" w:lineRule="exact"/>
        <w:ind w:left="0" w:firstLine="480"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2.若我方中标，承诺按采购文件、投标文件和合同的规定履行责任和义务。</w:t>
      </w:r>
    </w:p>
    <w:p w14:paraId="680CD9FF">
      <w:pPr>
        <w:pStyle w:val="35"/>
        <w:spacing w:after="50" w:afterLines="0" w:line="440" w:lineRule="exac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3.</w:t>
      </w:r>
      <w:r>
        <w:rPr>
          <w:rFonts w:hint="eastAsia" w:ascii="仿宋_GB2312" w:hAnsi="仿宋_GB2312" w:eastAsia="仿宋_GB2312" w:cs="仿宋_GB2312"/>
          <w:b/>
          <w:bCs/>
          <w:color w:val="auto"/>
          <w:sz w:val="24"/>
          <w:highlight w:val="none"/>
          <w:lang w:val="zh-CN"/>
        </w:rPr>
        <w:t>我方</w:t>
      </w:r>
      <w:r>
        <w:rPr>
          <w:rFonts w:hint="eastAsia" w:ascii="仿宋_GB2312" w:hAnsi="仿宋_GB2312" w:eastAsia="仿宋_GB2312" w:cs="仿宋_GB2312"/>
          <w:b/>
          <w:bCs/>
          <w:color w:val="auto"/>
          <w:sz w:val="24"/>
          <w:highlight w:val="none"/>
        </w:rPr>
        <w:t>声明参加本次政府采购活动前三年内，在经营活动中没有重大违法记录</w:t>
      </w:r>
      <w:r>
        <w:rPr>
          <w:rFonts w:hint="eastAsia" w:ascii="仿宋_GB2312" w:hAnsi="仿宋_GB2312" w:eastAsia="仿宋_GB2312" w:cs="仿宋_GB2312"/>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14:paraId="592A382E">
      <w:pPr>
        <w:pStyle w:val="35"/>
        <w:spacing w:after="50" w:afterLines="0" w:line="440" w:lineRule="exac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5660A113">
      <w:pPr>
        <w:pStyle w:val="35"/>
        <w:spacing w:after="50" w:afterLines="0" w:line="440" w:lineRule="exac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5.我方保证所供货物质量符合国家强制性规范和标准，达到采购文件规定的要求；</w:t>
      </w:r>
    </w:p>
    <w:p w14:paraId="08C80103">
      <w:pPr>
        <w:pStyle w:val="7"/>
        <w:tabs>
          <w:tab w:val="clear" w:pos="1697"/>
        </w:tabs>
        <w:spacing w:after="50" w:afterLines="0" w:line="440" w:lineRule="exact"/>
        <w:ind w:left="0" w:firstLine="480"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highlight w:val="none"/>
        </w:rPr>
        <w:t>6.</w:t>
      </w:r>
      <w:r>
        <w:rPr>
          <w:rFonts w:hint="eastAsia" w:ascii="仿宋_GB2312" w:hAnsi="仿宋_GB2312" w:eastAsia="仿宋_GB2312" w:cs="仿宋_GB2312"/>
          <w:color w:val="auto"/>
          <w:szCs w:val="24"/>
          <w:highlight w:val="none"/>
        </w:rPr>
        <w:t>我方承诺具备良好的财务制度并且没有税收缴纳、社会保障等方面的失信记录。</w:t>
      </w:r>
    </w:p>
    <w:p w14:paraId="0A5D7090">
      <w:pPr>
        <w:pStyle w:val="35"/>
        <w:spacing w:after="50" w:afterLines="0" w:line="440" w:lineRule="exac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01A1EFFA">
      <w:pPr>
        <w:snapToGrid w:val="0"/>
        <w:spacing w:line="440" w:lineRule="exact"/>
        <w:ind w:firstLine="48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24"/>
          <w:highlight w:val="none"/>
        </w:rPr>
        <w:t>8.我方承诺若违反《中华人民共和国政府采购法》第七十七条规定，愿接受依法处理。</w:t>
      </w:r>
    </w:p>
    <w:p w14:paraId="34B75385">
      <w:pPr>
        <w:pStyle w:val="35"/>
        <w:spacing w:after="50" w:afterLines="0" w:line="440" w:lineRule="exact"/>
        <w:rPr>
          <w:rFonts w:hint="eastAsia" w:ascii="仿宋_GB2312" w:hAnsi="仿宋_GB2312" w:eastAsia="仿宋_GB2312" w:cs="仿宋_GB2312"/>
          <w:color w:val="auto"/>
          <w:szCs w:val="24"/>
          <w:highlight w:val="none"/>
        </w:rPr>
      </w:pPr>
    </w:p>
    <w:p w14:paraId="6671213B">
      <w:pPr>
        <w:pStyle w:val="35"/>
        <w:spacing w:after="50" w:afterLines="0" w:line="440" w:lineRule="exac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法定代表人或其授权代表(签字或签章)：</w:t>
      </w:r>
    </w:p>
    <w:p w14:paraId="39E507EA">
      <w:pPr>
        <w:pStyle w:val="35"/>
        <w:spacing w:after="50" w:afterLines="0" w:line="440" w:lineRule="exact"/>
        <w:rPr>
          <w:rFonts w:hint="eastAsia" w:ascii="仿宋_GB2312" w:hAnsi="仿宋_GB2312" w:eastAsia="仿宋_GB2312" w:cs="仿宋_GB2312"/>
          <w:color w:val="auto"/>
          <w:szCs w:val="24"/>
          <w:highlight w:val="none"/>
        </w:rPr>
      </w:pPr>
    </w:p>
    <w:p w14:paraId="5AA33D3F">
      <w:pPr>
        <w:pStyle w:val="35"/>
        <w:spacing w:after="50" w:afterLines="0" w:line="440" w:lineRule="exac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 xml:space="preserve">投标人(盖章)：　　　　　　　　　　　　　　　　　　　　日期：     </w:t>
      </w:r>
    </w:p>
    <w:p w14:paraId="1A2287D9">
      <w:pPr>
        <w:pStyle w:val="35"/>
        <w:spacing w:after="50" w:afterLines="0" w:line="440" w:lineRule="exact"/>
        <w:rPr>
          <w:rFonts w:hint="eastAsia" w:ascii="仿宋_GB2312" w:hAnsi="仿宋_GB2312" w:eastAsia="仿宋_GB2312" w:cs="仿宋_GB2312"/>
          <w:color w:val="auto"/>
          <w:szCs w:val="24"/>
          <w:highlight w:val="none"/>
        </w:rPr>
      </w:pPr>
    </w:p>
    <w:p w14:paraId="121A9D40">
      <w:pPr>
        <w:pStyle w:val="35"/>
        <w:spacing w:after="50" w:afterLines="0" w:line="440" w:lineRule="exact"/>
        <w:rPr>
          <w:rFonts w:hint="eastAsia" w:ascii="仿宋_GB2312" w:hAnsi="仿宋_GB2312" w:eastAsia="仿宋_GB2312" w:cs="仿宋_GB2312"/>
          <w:color w:val="auto"/>
          <w:szCs w:val="24"/>
          <w:highlight w:val="none"/>
        </w:rPr>
      </w:pPr>
    </w:p>
    <w:p w14:paraId="1C2F586E">
      <w:pPr>
        <w:pStyle w:val="35"/>
        <w:spacing w:after="50" w:afterLines="0" w:line="440" w:lineRule="exact"/>
        <w:ind w:left="0" w:firstLine="0" w:firstLineChars="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附件4：联合体协议书（如有）</w:t>
      </w:r>
    </w:p>
    <w:p w14:paraId="574C4B45">
      <w:pPr>
        <w:pStyle w:val="9"/>
        <w:overflowPunct w:val="0"/>
        <w:spacing w:line="360" w:lineRule="auto"/>
        <w:ind w:firstLine="0"/>
        <w:jc w:val="center"/>
        <w:rPr>
          <w:rFonts w:hint="eastAsia" w:ascii="仿宋_GB2312" w:hAnsi="仿宋_GB2312" w:eastAsia="仿宋_GB2312" w:cs="仿宋_GB2312"/>
          <w:b/>
          <w:color w:val="auto"/>
          <w:spacing w:val="40"/>
          <w:kern w:val="0"/>
          <w:sz w:val="24"/>
          <w:szCs w:val="24"/>
          <w:highlight w:val="none"/>
        </w:rPr>
      </w:pPr>
      <w:r>
        <w:rPr>
          <w:rFonts w:hint="eastAsia" w:ascii="仿宋_GB2312" w:hAnsi="仿宋_GB2312" w:eastAsia="仿宋_GB2312" w:cs="仿宋_GB2312"/>
          <w:b/>
          <w:color w:val="auto"/>
          <w:spacing w:val="40"/>
          <w:kern w:val="0"/>
          <w:sz w:val="24"/>
          <w:szCs w:val="24"/>
          <w:highlight w:val="none"/>
        </w:rPr>
        <w:t>联合体协议书</w:t>
      </w:r>
    </w:p>
    <w:p w14:paraId="50BBAD05">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w:t>
      </w:r>
    </w:p>
    <w:p w14:paraId="1B475DE5">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w:t>
      </w:r>
    </w:p>
    <w:p w14:paraId="503B27A9">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（如果有的话，可按甲、乙、丙、丁…序列增加）</w:t>
      </w:r>
    </w:p>
    <w:p w14:paraId="4F5E56D5">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各方经协商，就响应 </w:t>
      </w:r>
      <w:r>
        <w:rPr>
          <w:rFonts w:hint="eastAsia" w:ascii="仿宋_GB2312" w:hAnsi="仿宋_GB2312" w:eastAsia="仿宋_GB2312" w:cs="仿宋_GB2312"/>
          <w:color w:val="auto"/>
          <w:sz w:val="24"/>
          <w:szCs w:val="24"/>
          <w:highlight w:val="none"/>
          <w:u w:val="single"/>
        </w:rPr>
        <w:t xml:space="preserve">  （填写采购代理机构名称）         </w:t>
      </w:r>
      <w:r>
        <w:rPr>
          <w:rFonts w:hint="eastAsia" w:ascii="仿宋_GB2312" w:hAnsi="仿宋_GB2312" w:eastAsia="仿宋_GB2312" w:cs="仿宋_GB2312"/>
          <w:color w:val="auto"/>
          <w:sz w:val="24"/>
          <w:szCs w:val="24"/>
          <w:highlight w:val="none"/>
        </w:rPr>
        <w:t>组织实施的</w:t>
      </w:r>
      <w:r>
        <w:rPr>
          <w:rFonts w:hint="eastAsia" w:ascii="仿宋_GB2312" w:hAnsi="仿宋_GB2312" w:eastAsia="仿宋_GB2312" w:cs="仿宋_GB2312"/>
          <w:color w:val="auto"/>
          <w:sz w:val="24"/>
          <w:szCs w:val="24"/>
          <w:highlight w:val="none"/>
          <w:u w:val="single"/>
        </w:rPr>
        <w:t xml:space="preserve"> （填写项目名称）  </w:t>
      </w:r>
      <w:r>
        <w:rPr>
          <w:rFonts w:hint="eastAsia" w:ascii="仿宋_GB2312" w:hAnsi="仿宋_GB2312" w:eastAsia="仿宋_GB2312" w:cs="仿宋_GB2312"/>
          <w:color w:val="auto"/>
          <w:sz w:val="24"/>
          <w:szCs w:val="24"/>
          <w:highlight w:val="none"/>
        </w:rPr>
        <w:t>项目编号为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的招标活动联合进行投标之事宜，达成如下协议：</w:t>
      </w:r>
    </w:p>
    <w:p w14:paraId="311200C9">
      <w:pPr>
        <w:pStyle w:val="9"/>
        <w:numPr>
          <w:ilvl w:val="0"/>
          <w:numId w:val="7"/>
        </w:numPr>
        <w:overflowPunct w:val="0"/>
        <w:spacing w:line="460" w:lineRule="exact"/>
        <w:ind w:left="0" w:firstLine="52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各方一致决定组成一个联合体，以一个供应商的身份共同参加本项目政府采购。</w:t>
      </w:r>
    </w:p>
    <w:p w14:paraId="48027921">
      <w:pPr>
        <w:pStyle w:val="9"/>
        <w:numPr>
          <w:ilvl w:val="0"/>
          <w:numId w:val="7"/>
        </w:numPr>
        <w:overflowPunct w:val="0"/>
        <w:spacing w:line="460" w:lineRule="exact"/>
        <w:ind w:left="0" w:firstLine="52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以 </w:t>
      </w:r>
      <w:r>
        <w:rPr>
          <w:rFonts w:hint="eastAsia" w:ascii="仿宋_GB2312" w:hAnsi="仿宋_GB2312" w:eastAsia="仿宋_GB2312" w:cs="仿宋_GB2312"/>
          <w:color w:val="auto"/>
          <w:sz w:val="24"/>
          <w:szCs w:val="24"/>
          <w:highlight w:val="none"/>
          <w:u w:val="single"/>
        </w:rPr>
        <w:t xml:space="preserve">  （填写联合体牵头人名称）  </w:t>
      </w:r>
      <w:r>
        <w:rPr>
          <w:rFonts w:hint="eastAsia" w:ascii="仿宋_GB2312" w:hAnsi="仿宋_GB2312" w:eastAsia="仿宋_GB2312" w:cs="仿宋_GB2312"/>
          <w:color w:val="auto"/>
          <w:sz w:val="24"/>
          <w:szCs w:val="24"/>
          <w:highlight w:val="none"/>
        </w:rPr>
        <w:t xml:space="preserve"> 为联合体牵头人，负责包括但不仅限于投标、配合处理质疑投诉等一切和采购活动相关的事宜。</w:t>
      </w:r>
    </w:p>
    <w:p w14:paraId="0F0CA38B">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三、联合体各方对投标响应文件及开标过程中的各种书面承诺、澄清等均予以认可，对联合投标各方均产生约束力。</w:t>
      </w:r>
    </w:p>
    <w:p w14:paraId="4C3CCCE5">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四、如果中标，联合投标各方共同与采购人签订采购合同，共同履行对采购人所负有的全部义务并就采购合同约定的事项对采购人承担连带责任。</w:t>
      </w:r>
    </w:p>
    <w:p w14:paraId="70BBDCC1">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五、联合体各方不再单独参加或与其他供应商另外组成联合体参加同一标项（项目）的政府采购活动，否则均被视为无效投标。</w:t>
      </w:r>
    </w:p>
    <w:p w14:paraId="675B2E8D">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六、如果中标，联合体各方在项目实施过程中承担的</w:t>
      </w:r>
      <w:r>
        <w:rPr>
          <w:rFonts w:hint="eastAsia" w:ascii="仿宋_GB2312" w:hAnsi="仿宋_GB2312" w:eastAsia="仿宋_GB2312" w:cs="仿宋_GB2312"/>
          <w:color w:val="auto"/>
          <w:sz w:val="24"/>
          <w:szCs w:val="24"/>
          <w:highlight w:val="none"/>
          <w:lang w:eastAsia="zh-CN"/>
        </w:rPr>
        <w:t>货物和服务</w:t>
      </w:r>
      <w:r>
        <w:rPr>
          <w:rFonts w:hint="eastAsia" w:ascii="仿宋_GB2312" w:hAnsi="仿宋_GB2312" w:eastAsia="仿宋_GB2312" w:cs="仿宋_GB2312"/>
          <w:color w:val="auto"/>
          <w:sz w:val="24"/>
          <w:szCs w:val="24"/>
          <w:highlight w:val="none"/>
        </w:rPr>
        <w:t>为：</w:t>
      </w:r>
    </w:p>
    <w:p w14:paraId="435052E9">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            乙方：…</w:t>
      </w:r>
    </w:p>
    <w:p w14:paraId="1A6BA92C">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p w14:paraId="417E028A">
      <w:pPr>
        <w:pStyle w:val="9"/>
        <w:overflowPunct w:val="0"/>
        <w:spacing w:line="460" w:lineRule="exact"/>
        <w:ind w:firstLine="513" w:firstLineChars="21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rPr>
        <w:t>七、联合体各方在本项目实施过程中承担的</w:t>
      </w:r>
      <w:r>
        <w:rPr>
          <w:rFonts w:hint="eastAsia" w:ascii="仿宋_GB2312" w:hAnsi="仿宋_GB2312" w:eastAsia="仿宋_GB2312" w:cs="仿宋_GB2312"/>
          <w:color w:val="auto"/>
          <w:sz w:val="24"/>
          <w:highlight w:val="none"/>
        </w:rPr>
        <w:t>合同比例分别为：</w:t>
      </w:r>
    </w:p>
    <w:p w14:paraId="23828525">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            乙方：…</w:t>
      </w:r>
    </w:p>
    <w:p w14:paraId="223823F2">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p w14:paraId="2FA7FB21">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八、本协议签约各方各持一份，并作为投标文件的一部分。</w:t>
      </w:r>
    </w:p>
    <w:p w14:paraId="6651216E">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rPr>
      </w:pPr>
    </w:p>
    <w:p w14:paraId="3267ECA8">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rPr>
      </w:pPr>
    </w:p>
    <w:tbl>
      <w:tblPr>
        <w:tblStyle w:val="2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1C4C3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5C2B20A9">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甲方单位：       （公章）</w:t>
            </w:r>
          </w:p>
          <w:p w14:paraId="1AADBC82">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     （签章）</w:t>
            </w:r>
          </w:p>
          <w:p w14:paraId="1DFC4FBE">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  年  月   日</w:t>
            </w:r>
          </w:p>
        </w:tc>
        <w:tc>
          <w:tcPr>
            <w:tcW w:w="4264" w:type="dxa"/>
            <w:tcBorders>
              <w:top w:val="nil"/>
              <w:left w:val="nil"/>
              <w:bottom w:val="nil"/>
              <w:right w:val="nil"/>
            </w:tcBorders>
            <w:noWrap/>
          </w:tcPr>
          <w:p w14:paraId="71471590">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乙方单位：       （公章）</w:t>
            </w:r>
          </w:p>
          <w:p w14:paraId="0D04820B">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     （签章）</w:t>
            </w:r>
          </w:p>
          <w:p w14:paraId="507D4CC5">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  年  月   日</w:t>
            </w:r>
          </w:p>
        </w:tc>
      </w:tr>
    </w:tbl>
    <w:p w14:paraId="0C17458A">
      <w:pPr>
        <w:pStyle w:val="35"/>
        <w:snapToGrid w:val="0"/>
        <w:spacing w:after="50" w:afterLines="0" w:line="440" w:lineRule="exact"/>
        <w:ind w:firstLine="0" w:firstLineChars="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附件</w:t>
      </w:r>
      <w:r>
        <w:rPr>
          <w:rFonts w:hint="eastAsia" w:ascii="仿宋_GB2312" w:hAnsi="仿宋_GB2312" w:eastAsia="仿宋_GB2312" w:cs="仿宋_GB2312"/>
          <w:b/>
          <w:bCs/>
          <w:color w:val="auto"/>
          <w:sz w:val="28"/>
          <w:szCs w:val="28"/>
          <w:highlight w:val="none"/>
          <w:lang w:eastAsia="zh-CN"/>
        </w:rPr>
        <w:t>5</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eastAsia="zh-CN"/>
        </w:rPr>
        <w:t>分包意向协议（如有）</w:t>
      </w:r>
    </w:p>
    <w:p w14:paraId="07969BE6">
      <w:pPr>
        <w:spacing w:line="588" w:lineRule="exact"/>
        <w:jc w:val="center"/>
        <w:rPr>
          <w:rFonts w:hint="eastAsia"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分包意向协议</w:t>
      </w:r>
    </w:p>
    <w:p w14:paraId="080EFFAD">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highlight w:val="none"/>
          <w:u w:val="single"/>
          <w:lang w:eastAsia="zh-CN"/>
        </w:rPr>
        <w:t>填写投标供应商</w:t>
      </w:r>
      <w:r>
        <w:rPr>
          <w:rFonts w:hint="eastAsia" w:ascii="仿宋_GB2312" w:hAnsi="仿宋_GB2312" w:eastAsia="仿宋_GB2312" w:cs="仿宋_GB2312"/>
          <w:color w:val="auto"/>
          <w:sz w:val="24"/>
          <w:szCs w:val="24"/>
          <w:highlight w:val="none"/>
          <w:u w:val="single"/>
        </w:rPr>
        <w:t>名称    ）</w:t>
      </w:r>
      <w:r>
        <w:rPr>
          <w:rFonts w:hint="eastAsia" w:ascii="仿宋_GB2312" w:hAnsi="仿宋_GB2312" w:eastAsia="仿宋_GB2312" w:cs="仿宋_GB2312"/>
          <w:color w:val="auto"/>
          <w:sz w:val="24"/>
          <w:szCs w:val="24"/>
          <w:highlight w:val="none"/>
          <w:lang w:val="zh-CN"/>
        </w:rPr>
        <w:t>若成为</w:t>
      </w:r>
      <w:r>
        <w:rPr>
          <w:rFonts w:hint="eastAsia" w:ascii="仿宋_GB2312" w:hAnsi="仿宋_GB2312" w:eastAsia="仿宋_GB2312" w:cs="仿宋_GB2312"/>
          <w:color w:val="auto"/>
          <w:sz w:val="24"/>
          <w:szCs w:val="24"/>
          <w:highlight w:val="none"/>
          <w:u w:val="single"/>
        </w:rPr>
        <w:t>（项目名称     ）(</w:t>
      </w:r>
      <w:r>
        <w:rPr>
          <w:rFonts w:hint="eastAsia" w:ascii="仿宋_GB2312" w:hAnsi="仿宋_GB2312" w:eastAsia="仿宋_GB2312" w:cs="仿宋_GB2312"/>
          <w:color w:val="auto"/>
          <w:sz w:val="24"/>
          <w:szCs w:val="24"/>
          <w:highlight w:val="none"/>
          <w:u w:val="single"/>
          <w:lang w:eastAsia="zh-CN"/>
        </w:rPr>
        <w:t>项目</w:t>
      </w:r>
      <w:r>
        <w:rPr>
          <w:rFonts w:hint="eastAsia" w:ascii="仿宋_GB2312" w:hAnsi="仿宋_GB2312" w:eastAsia="仿宋_GB2312" w:cs="仿宋_GB2312"/>
          <w:color w:val="auto"/>
          <w:sz w:val="24"/>
          <w:szCs w:val="24"/>
          <w:highlight w:val="none"/>
          <w:u w:val="single"/>
        </w:rPr>
        <w:t>编号：   ）</w:t>
      </w:r>
      <w:r>
        <w:rPr>
          <w:rFonts w:hint="eastAsia" w:ascii="仿宋_GB2312" w:hAnsi="仿宋_GB2312" w:eastAsia="仿宋_GB2312" w:cs="仿宋_GB2312"/>
          <w:color w:val="auto"/>
          <w:sz w:val="24"/>
          <w:szCs w:val="24"/>
          <w:highlight w:val="none"/>
          <w:lang w:val="zh-CN"/>
        </w:rPr>
        <w:t>的中标（成交）供应商，将依法采取分包方式履行合同。</w:t>
      </w: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highlight w:val="none"/>
          <w:u w:val="single"/>
          <w:lang w:eastAsia="zh-CN"/>
        </w:rPr>
        <w:t>填写</w:t>
      </w:r>
      <w:r>
        <w:rPr>
          <w:rFonts w:hint="eastAsia" w:ascii="仿宋_GB2312" w:hAnsi="仿宋_GB2312" w:eastAsia="仿宋_GB2312" w:cs="仿宋_GB2312"/>
          <w:color w:val="auto"/>
          <w:sz w:val="24"/>
          <w:szCs w:val="24"/>
          <w:highlight w:val="none"/>
          <w:u w:val="single"/>
        </w:rPr>
        <w:t>投标</w:t>
      </w:r>
      <w:r>
        <w:rPr>
          <w:rFonts w:hint="eastAsia" w:ascii="仿宋_GB2312" w:hAnsi="仿宋_GB2312" w:eastAsia="仿宋_GB2312" w:cs="仿宋_GB2312"/>
          <w:color w:val="auto"/>
          <w:sz w:val="24"/>
          <w:szCs w:val="24"/>
          <w:highlight w:val="none"/>
          <w:u w:val="single"/>
          <w:lang w:eastAsia="zh-CN"/>
        </w:rPr>
        <w:t>供应商</w:t>
      </w:r>
      <w:r>
        <w:rPr>
          <w:rFonts w:hint="eastAsia" w:ascii="仿宋_GB2312" w:hAnsi="仿宋_GB2312" w:eastAsia="仿宋_GB2312" w:cs="仿宋_GB2312"/>
          <w:color w:val="auto"/>
          <w:sz w:val="24"/>
          <w:szCs w:val="24"/>
          <w:highlight w:val="none"/>
          <w:u w:val="single"/>
        </w:rPr>
        <w:t>名称    ）</w:t>
      </w:r>
      <w:r>
        <w:rPr>
          <w:rFonts w:hint="eastAsia" w:ascii="仿宋_GB2312" w:hAnsi="仿宋_GB2312" w:eastAsia="仿宋_GB2312" w:cs="仿宋_GB2312"/>
          <w:color w:val="auto"/>
          <w:sz w:val="24"/>
          <w:szCs w:val="24"/>
          <w:highlight w:val="none"/>
        </w:rPr>
        <w:t>与</w:t>
      </w:r>
      <w:r>
        <w:rPr>
          <w:rFonts w:hint="eastAsia" w:ascii="仿宋_GB2312" w:hAnsi="仿宋_GB2312" w:eastAsia="仿宋_GB2312" w:cs="仿宋_GB2312"/>
          <w:color w:val="auto"/>
          <w:sz w:val="24"/>
          <w:szCs w:val="24"/>
          <w:highlight w:val="none"/>
          <w:u w:val="single"/>
        </w:rPr>
        <w:t>（所有分包供应商名称    ）</w:t>
      </w:r>
      <w:r>
        <w:rPr>
          <w:rFonts w:hint="eastAsia" w:ascii="仿宋_GB2312" w:hAnsi="仿宋_GB2312" w:eastAsia="仿宋_GB2312" w:cs="仿宋_GB2312"/>
          <w:color w:val="auto"/>
          <w:sz w:val="24"/>
          <w:szCs w:val="24"/>
          <w:highlight w:val="none"/>
        </w:rPr>
        <w:t>达成分包意向协议</w:t>
      </w:r>
      <w:r>
        <w:rPr>
          <w:rFonts w:hint="eastAsia" w:ascii="仿宋_GB2312" w:hAnsi="仿宋_GB2312" w:eastAsia="仿宋_GB2312" w:cs="仿宋_GB2312"/>
          <w:color w:val="auto"/>
          <w:sz w:val="24"/>
          <w:szCs w:val="24"/>
          <w:highlight w:val="none"/>
          <w:lang w:val="zh-CN"/>
        </w:rPr>
        <w:t xml:space="preserve">。 </w:t>
      </w: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highlight w:val="none"/>
          <w:u w:val="single"/>
          <w:lang w:eastAsia="zh-CN"/>
        </w:rPr>
        <w:t>填写</w:t>
      </w:r>
      <w:r>
        <w:rPr>
          <w:rFonts w:hint="eastAsia" w:ascii="仿宋_GB2312" w:hAnsi="仿宋_GB2312" w:eastAsia="仿宋_GB2312" w:cs="仿宋_GB2312"/>
          <w:color w:val="auto"/>
          <w:sz w:val="24"/>
          <w:szCs w:val="24"/>
          <w:highlight w:val="none"/>
          <w:u w:val="single"/>
        </w:rPr>
        <w:t>投标</w:t>
      </w:r>
      <w:r>
        <w:rPr>
          <w:rFonts w:hint="eastAsia" w:ascii="仿宋_GB2312" w:hAnsi="仿宋_GB2312" w:eastAsia="仿宋_GB2312" w:cs="仿宋_GB2312"/>
          <w:color w:val="auto"/>
          <w:sz w:val="24"/>
          <w:szCs w:val="24"/>
          <w:highlight w:val="none"/>
          <w:u w:val="single"/>
          <w:lang w:eastAsia="zh-CN"/>
        </w:rPr>
        <w:t>供应商</w:t>
      </w:r>
      <w:r>
        <w:rPr>
          <w:rFonts w:hint="eastAsia" w:ascii="仿宋_GB2312" w:hAnsi="仿宋_GB2312" w:eastAsia="仿宋_GB2312" w:cs="仿宋_GB2312"/>
          <w:color w:val="auto"/>
          <w:sz w:val="24"/>
          <w:szCs w:val="24"/>
          <w:highlight w:val="none"/>
          <w:u w:val="single"/>
        </w:rPr>
        <w:t>名称    ）</w:t>
      </w:r>
      <w:r>
        <w:rPr>
          <w:rFonts w:hint="eastAsia" w:ascii="仿宋_GB2312" w:hAnsi="仿宋_GB2312" w:eastAsia="仿宋_GB2312" w:cs="仿宋_GB2312"/>
          <w:color w:val="auto"/>
          <w:sz w:val="24"/>
          <w:szCs w:val="24"/>
          <w:highlight w:val="none"/>
        </w:rPr>
        <w:t>负责签署投标文件，</w:t>
      </w:r>
      <w:r>
        <w:rPr>
          <w:rFonts w:hint="eastAsia" w:ascii="仿宋_GB2312" w:hAnsi="仿宋_GB2312" w:eastAsia="仿宋_GB2312" w:cs="仿宋_GB2312"/>
          <w:color w:val="auto"/>
          <w:sz w:val="24"/>
          <w:szCs w:val="24"/>
          <w:highlight w:val="none"/>
          <w:lang w:eastAsia="zh-CN"/>
        </w:rPr>
        <w:t>其</w:t>
      </w:r>
      <w:r>
        <w:rPr>
          <w:rFonts w:hint="eastAsia" w:ascii="仿宋_GB2312" w:hAnsi="仿宋_GB2312" w:eastAsia="仿宋_GB2312" w:cs="仿宋_GB2312"/>
          <w:color w:val="auto"/>
          <w:sz w:val="24"/>
          <w:szCs w:val="24"/>
          <w:highlight w:val="none"/>
        </w:rPr>
        <w:t>所有承诺均认为代表了</w:t>
      </w: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highlight w:val="none"/>
          <w:u w:val="single"/>
          <w:lang w:eastAsia="zh-CN"/>
        </w:rPr>
        <w:t>填写</w:t>
      </w:r>
      <w:r>
        <w:rPr>
          <w:rFonts w:hint="eastAsia" w:ascii="仿宋_GB2312" w:hAnsi="仿宋_GB2312" w:eastAsia="仿宋_GB2312" w:cs="仿宋_GB2312"/>
          <w:color w:val="auto"/>
          <w:sz w:val="24"/>
          <w:szCs w:val="24"/>
          <w:highlight w:val="none"/>
          <w:u w:val="single"/>
        </w:rPr>
        <w:t>所有分包供应商名称       ）</w:t>
      </w:r>
      <w:r>
        <w:rPr>
          <w:rFonts w:hint="eastAsia" w:ascii="仿宋_GB2312" w:hAnsi="仿宋_GB2312" w:eastAsia="仿宋_GB2312" w:cs="仿宋_GB2312"/>
          <w:color w:val="auto"/>
          <w:sz w:val="24"/>
          <w:szCs w:val="24"/>
          <w:highlight w:val="none"/>
        </w:rPr>
        <w:t>意愿。</w:t>
      </w:r>
    </w:p>
    <w:p w14:paraId="7507F910">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一、分包内容在采购文件分包要求的范围内，并符合相关法律规定等</w:t>
      </w:r>
    </w:p>
    <w:p w14:paraId="3D1A6C2C">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二、分包标的及合同占比</w:t>
      </w:r>
    </w:p>
    <w:p w14:paraId="33A3AA19">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highlight w:val="none"/>
          <w:u w:val="single"/>
          <w:lang w:eastAsia="zh-CN"/>
        </w:rPr>
        <w:t>填写投标供应商</w:t>
      </w:r>
      <w:r>
        <w:rPr>
          <w:rFonts w:hint="eastAsia" w:ascii="仿宋_GB2312" w:hAnsi="仿宋_GB2312" w:eastAsia="仿宋_GB2312" w:cs="仿宋_GB2312"/>
          <w:color w:val="auto"/>
          <w:sz w:val="24"/>
          <w:szCs w:val="24"/>
          <w:highlight w:val="none"/>
          <w:u w:val="single"/>
        </w:rPr>
        <w:t>名称    ）</w:t>
      </w:r>
      <w:r>
        <w:rPr>
          <w:rFonts w:hint="eastAsia" w:ascii="仿宋_GB2312" w:hAnsi="仿宋_GB2312" w:eastAsia="仿宋_GB2312" w:cs="仿宋_GB2312"/>
          <w:color w:val="auto"/>
          <w:sz w:val="24"/>
          <w:szCs w:val="24"/>
          <w:highlight w:val="none"/>
          <w:lang w:val="zh-CN"/>
        </w:rPr>
        <w:t>将</w:t>
      </w:r>
      <w:r>
        <w:rPr>
          <w:rFonts w:hint="eastAsia" w:ascii="仿宋_GB2312" w:hAnsi="仿宋_GB2312" w:eastAsia="仿宋_GB2312" w:cs="仿宋_GB2312"/>
          <w:color w:val="auto"/>
          <w:sz w:val="24"/>
          <w:szCs w:val="24"/>
          <w:highlight w:val="none"/>
          <w:u w:val="single"/>
        </w:rPr>
        <w:t xml:space="preserve">   工作内容</w:t>
      </w:r>
      <w:r>
        <w:rPr>
          <w:rFonts w:hint="eastAsia" w:ascii="仿宋_GB2312" w:hAnsi="仿宋_GB2312" w:eastAsia="仿宋_GB2312" w:cs="仿宋_GB2312"/>
          <w:color w:val="auto"/>
          <w:sz w:val="24"/>
          <w:szCs w:val="24"/>
          <w:highlight w:val="none"/>
          <w:u w:val="single"/>
          <w:lang w:val="en-US" w:eastAsia="zh-CN"/>
        </w:rPr>
        <w:t>1</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分包给（</w:t>
      </w:r>
      <w:r>
        <w:rPr>
          <w:rFonts w:hint="eastAsia" w:ascii="仿宋_GB2312" w:hAnsi="仿宋_GB2312" w:eastAsia="仿宋_GB2312" w:cs="仿宋_GB2312"/>
          <w:color w:val="auto"/>
          <w:sz w:val="24"/>
          <w:szCs w:val="24"/>
          <w:highlight w:val="none"/>
          <w:lang w:eastAsia="zh-CN"/>
        </w:rPr>
        <w:t>填写</w:t>
      </w:r>
      <w:r>
        <w:rPr>
          <w:rFonts w:hint="eastAsia" w:ascii="仿宋_GB2312" w:hAnsi="仿宋_GB2312" w:eastAsia="仿宋_GB2312" w:cs="仿宋_GB2312"/>
          <w:color w:val="auto"/>
          <w:sz w:val="24"/>
          <w:szCs w:val="24"/>
          <w:highlight w:val="none"/>
          <w:u w:val="none"/>
        </w:rPr>
        <w:t>分包供应商</w:t>
      </w:r>
      <w:r>
        <w:rPr>
          <w:rFonts w:hint="eastAsia" w:ascii="仿宋_GB2312" w:hAnsi="仿宋_GB2312" w:eastAsia="仿宋_GB2312" w:cs="仿宋_GB2312"/>
          <w:color w:val="auto"/>
          <w:sz w:val="24"/>
          <w:szCs w:val="24"/>
          <w:highlight w:val="none"/>
          <w:u w:val="none"/>
          <w:lang w:val="en-US" w:eastAsia="zh-CN"/>
        </w:rPr>
        <w:t>1</w:t>
      </w:r>
      <w:r>
        <w:rPr>
          <w:rFonts w:hint="eastAsia" w:ascii="仿宋_GB2312" w:hAnsi="仿宋_GB2312" w:eastAsia="仿宋_GB2312" w:cs="仿宋_GB2312"/>
          <w:color w:val="auto"/>
          <w:sz w:val="24"/>
          <w:szCs w:val="24"/>
          <w:highlight w:val="none"/>
          <w:u w:val="none"/>
        </w:rPr>
        <w:t xml:space="preserve">名称      </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zh-CN"/>
        </w:rPr>
        <w:t>，</w:t>
      </w: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highlight w:val="none"/>
          <w:u w:val="single"/>
          <w:lang w:eastAsia="zh-CN"/>
        </w:rPr>
        <w:t>填写</w:t>
      </w:r>
      <w:r>
        <w:rPr>
          <w:rFonts w:hint="eastAsia" w:ascii="仿宋_GB2312" w:hAnsi="仿宋_GB2312" w:eastAsia="仿宋_GB2312" w:cs="仿宋_GB2312"/>
          <w:color w:val="auto"/>
          <w:sz w:val="24"/>
          <w:szCs w:val="24"/>
          <w:highlight w:val="none"/>
          <w:u w:val="single"/>
        </w:rPr>
        <w:t>分包供应商</w:t>
      </w:r>
      <w:r>
        <w:rPr>
          <w:rFonts w:hint="eastAsia" w:ascii="仿宋_GB2312" w:hAnsi="仿宋_GB2312" w:eastAsia="仿宋_GB2312" w:cs="仿宋_GB2312"/>
          <w:color w:val="auto"/>
          <w:sz w:val="24"/>
          <w:szCs w:val="24"/>
          <w:highlight w:val="none"/>
          <w:u w:val="single"/>
          <w:lang w:val="en-US" w:eastAsia="zh-CN"/>
        </w:rPr>
        <w:t>1</w:t>
      </w:r>
      <w:r>
        <w:rPr>
          <w:rFonts w:hint="eastAsia" w:ascii="仿宋_GB2312" w:hAnsi="仿宋_GB2312" w:eastAsia="仿宋_GB2312" w:cs="仿宋_GB2312"/>
          <w:color w:val="auto"/>
          <w:sz w:val="24"/>
          <w:szCs w:val="24"/>
          <w:highlight w:val="none"/>
          <w:u w:val="single"/>
        </w:rPr>
        <w:t>名称       ）</w:t>
      </w:r>
      <w:r>
        <w:rPr>
          <w:rFonts w:hint="eastAsia" w:ascii="仿宋_GB2312" w:hAnsi="仿宋_GB2312" w:eastAsia="仿宋_GB2312" w:cs="仿宋_GB2312"/>
          <w:color w:val="auto"/>
          <w:sz w:val="24"/>
          <w:szCs w:val="24"/>
          <w:highlight w:val="none"/>
          <w:lang w:val="zh-CN"/>
        </w:rPr>
        <w:t>具备承</w:t>
      </w:r>
      <w:r>
        <w:rPr>
          <w:rFonts w:hint="eastAsia" w:ascii="仿宋_GB2312" w:hAnsi="仿宋_GB2312" w:eastAsia="仿宋_GB2312" w:cs="仿宋_GB2312"/>
          <w:color w:val="auto"/>
          <w:sz w:val="24"/>
          <w:szCs w:val="24"/>
          <w:highlight w:val="none"/>
        </w:rPr>
        <w:t>担</w:t>
      </w:r>
      <w:r>
        <w:rPr>
          <w:rFonts w:hint="eastAsia" w:ascii="仿宋_GB2312" w:hAnsi="仿宋_GB2312" w:eastAsia="仿宋_GB2312" w:cs="仿宋_GB2312"/>
          <w:color w:val="auto"/>
          <w:sz w:val="24"/>
          <w:szCs w:val="24"/>
          <w:highlight w:val="none"/>
          <w:u w:val="none"/>
          <w:lang w:val="zh-CN"/>
        </w:rPr>
        <w:t>该工作内容的</w:t>
      </w:r>
      <w:r>
        <w:rPr>
          <w:rFonts w:hint="eastAsia" w:ascii="仿宋_GB2312" w:hAnsi="仿宋_GB2312" w:eastAsia="仿宋_GB2312" w:cs="仿宋_GB2312"/>
          <w:color w:val="auto"/>
          <w:sz w:val="24"/>
          <w:szCs w:val="24"/>
          <w:highlight w:val="none"/>
          <w:lang w:val="zh-CN"/>
        </w:rPr>
        <w:t>相应资质条件且不再次分包，分包合同份额占到合同总金额</w:t>
      </w:r>
      <w:r>
        <w:rPr>
          <w:rFonts w:hint="eastAsia" w:ascii="仿宋_GB2312" w:hAnsi="仿宋_GB2312" w:eastAsia="仿宋_GB2312" w:cs="仿宋_GB2312"/>
          <w:color w:val="auto"/>
          <w:sz w:val="24"/>
          <w:szCs w:val="24"/>
          <w:highlight w:val="none"/>
          <w:u w:val="none"/>
          <w:lang w:val="zh-CN"/>
        </w:rPr>
        <w:t xml:space="preserve"> </w:t>
      </w:r>
      <w:r>
        <w:rPr>
          <w:rFonts w:hint="eastAsia" w:ascii="仿宋_GB2312" w:hAnsi="仿宋_GB2312" w:eastAsia="仿宋_GB2312" w:cs="仿宋_GB2312"/>
          <w:color w:val="auto"/>
          <w:sz w:val="24"/>
          <w:szCs w:val="24"/>
          <w:highlight w:val="none"/>
          <w:u w:val="single"/>
          <w:lang w:val="zh-CN"/>
        </w:rPr>
        <w:t xml:space="preserve">    </w:t>
      </w:r>
      <w:r>
        <w:rPr>
          <w:rFonts w:hint="eastAsia" w:ascii="仿宋_GB2312" w:hAnsi="仿宋_GB2312" w:eastAsia="仿宋_GB2312" w:cs="仿宋_GB2312"/>
          <w:color w:val="auto"/>
          <w:sz w:val="24"/>
          <w:szCs w:val="24"/>
          <w:highlight w:val="none"/>
          <w:lang w:val="zh-CN"/>
        </w:rPr>
        <w:t>%。</w:t>
      </w:r>
    </w:p>
    <w:p w14:paraId="4157BD03">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highlight w:val="none"/>
          <w:u w:val="single"/>
          <w:lang w:eastAsia="zh-CN"/>
        </w:rPr>
        <w:t>填写投标供应商</w:t>
      </w:r>
      <w:r>
        <w:rPr>
          <w:rFonts w:hint="eastAsia" w:ascii="仿宋_GB2312" w:hAnsi="仿宋_GB2312" w:eastAsia="仿宋_GB2312" w:cs="仿宋_GB2312"/>
          <w:color w:val="auto"/>
          <w:sz w:val="24"/>
          <w:szCs w:val="24"/>
          <w:highlight w:val="none"/>
          <w:u w:val="single"/>
        </w:rPr>
        <w:t>名称    ）</w:t>
      </w:r>
      <w:r>
        <w:rPr>
          <w:rFonts w:hint="eastAsia" w:ascii="仿宋_GB2312" w:hAnsi="仿宋_GB2312" w:eastAsia="仿宋_GB2312" w:cs="仿宋_GB2312"/>
          <w:color w:val="auto"/>
          <w:sz w:val="24"/>
          <w:szCs w:val="24"/>
          <w:highlight w:val="none"/>
          <w:lang w:val="zh-CN"/>
        </w:rPr>
        <w:t>将</w:t>
      </w:r>
      <w:r>
        <w:rPr>
          <w:rFonts w:hint="eastAsia" w:ascii="仿宋_GB2312" w:hAnsi="仿宋_GB2312" w:eastAsia="仿宋_GB2312" w:cs="仿宋_GB2312"/>
          <w:color w:val="auto"/>
          <w:sz w:val="24"/>
          <w:szCs w:val="24"/>
          <w:highlight w:val="none"/>
          <w:u w:val="single"/>
        </w:rPr>
        <w:t xml:space="preserve">   工作内容</w:t>
      </w:r>
      <w:r>
        <w:rPr>
          <w:rFonts w:hint="eastAsia" w:ascii="仿宋_GB2312" w:hAnsi="仿宋_GB2312" w:eastAsia="仿宋_GB2312" w:cs="仿宋_GB2312"/>
          <w:color w:val="auto"/>
          <w:sz w:val="24"/>
          <w:szCs w:val="24"/>
          <w:highlight w:val="none"/>
          <w:u w:val="single"/>
          <w:lang w:val="en-US" w:eastAsia="zh-CN"/>
        </w:rPr>
        <w:t>2</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分包给（</w:t>
      </w:r>
      <w:r>
        <w:rPr>
          <w:rFonts w:hint="eastAsia" w:ascii="仿宋_GB2312" w:hAnsi="仿宋_GB2312" w:eastAsia="仿宋_GB2312" w:cs="仿宋_GB2312"/>
          <w:color w:val="auto"/>
          <w:sz w:val="24"/>
          <w:szCs w:val="24"/>
          <w:highlight w:val="none"/>
          <w:lang w:eastAsia="zh-CN"/>
        </w:rPr>
        <w:t>填写</w:t>
      </w:r>
      <w:r>
        <w:rPr>
          <w:rFonts w:hint="eastAsia" w:ascii="仿宋_GB2312" w:hAnsi="仿宋_GB2312" w:eastAsia="仿宋_GB2312" w:cs="仿宋_GB2312"/>
          <w:color w:val="auto"/>
          <w:sz w:val="24"/>
          <w:szCs w:val="24"/>
          <w:highlight w:val="none"/>
          <w:u w:val="none"/>
        </w:rPr>
        <w:t>分包供应商</w:t>
      </w:r>
      <w:r>
        <w:rPr>
          <w:rFonts w:hint="eastAsia" w:ascii="仿宋_GB2312" w:hAnsi="仿宋_GB2312" w:eastAsia="仿宋_GB2312" w:cs="仿宋_GB2312"/>
          <w:color w:val="auto"/>
          <w:sz w:val="24"/>
          <w:szCs w:val="24"/>
          <w:highlight w:val="none"/>
          <w:u w:val="none"/>
          <w:lang w:val="en-US" w:eastAsia="zh-CN"/>
        </w:rPr>
        <w:t>2</w:t>
      </w:r>
      <w:r>
        <w:rPr>
          <w:rFonts w:hint="eastAsia" w:ascii="仿宋_GB2312" w:hAnsi="仿宋_GB2312" w:eastAsia="仿宋_GB2312" w:cs="仿宋_GB2312"/>
          <w:color w:val="auto"/>
          <w:sz w:val="24"/>
          <w:szCs w:val="24"/>
          <w:highlight w:val="none"/>
          <w:u w:val="none"/>
        </w:rPr>
        <w:t xml:space="preserve">名称      </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zh-CN"/>
        </w:rPr>
        <w:t>，</w:t>
      </w: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highlight w:val="none"/>
          <w:u w:val="single"/>
          <w:lang w:eastAsia="zh-CN"/>
        </w:rPr>
        <w:t>填写</w:t>
      </w:r>
      <w:r>
        <w:rPr>
          <w:rFonts w:hint="eastAsia" w:ascii="仿宋_GB2312" w:hAnsi="仿宋_GB2312" w:eastAsia="仿宋_GB2312" w:cs="仿宋_GB2312"/>
          <w:color w:val="auto"/>
          <w:sz w:val="24"/>
          <w:szCs w:val="24"/>
          <w:highlight w:val="none"/>
          <w:u w:val="single"/>
        </w:rPr>
        <w:t>分包供应商</w:t>
      </w:r>
      <w:r>
        <w:rPr>
          <w:rFonts w:hint="eastAsia" w:ascii="仿宋_GB2312" w:hAnsi="仿宋_GB2312" w:eastAsia="仿宋_GB2312" w:cs="仿宋_GB2312"/>
          <w:color w:val="auto"/>
          <w:sz w:val="24"/>
          <w:szCs w:val="24"/>
          <w:highlight w:val="none"/>
          <w:u w:val="single"/>
          <w:lang w:val="en-US" w:eastAsia="zh-CN"/>
        </w:rPr>
        <w:t>2</w:t>
      </w:r>
      <w:r>
        <w:rPr>
          <w:rFonts w:hint="eastAsia" w:ascii="仿宋_GB2312" w:hAnsi="仿宋_GB2312" w:eastAsia="仿宋_GB2312" w:cs="仿宋_GB2312"/>
          <w:color w:val="auto"/>
          <w:sz w:val="24"/>
          <w:szCs w:val="24"/>
          <w:highlight w:val="none"/>
          <w:u w:val="single"/>
        </w:rPr>
        <w:t>名称       ）</w:t>
      </w:r>
      <w:r>
        <w:rPr>
          <w:rFonts w:hint="eastAsia" w:ascii="仿宋_GB2312" w:hAnsi="仿宋_GB2312" w:eastAsia="仿宋_GB2312" w:cs="仿宋_GB2312"/>
          <w:color w:val="auto"/>
          <w:sz w:val="24"/>
          <w:szCs w:val="24"/>
          <w:highlight w:val="none"/>
          <w:lang w:val="zh-CN"/>
        </w:rPr>
        <w:t>具备承</w:t>
      </w:r>
      <w:r>
        <w:rPr>
          <w:rFonts w:hint="eastAsia" w:ascii="仿宋_GB2312" w:hAnsi="仿宋_GB2312" w:eastAsia="仿宋_GB2312" w:cs="仿宋_GB2312"/>
          <w:color w:val="auto"/>
          <w:sz w:val="24"/>
          <w:szCs w:val="24"/>
          <w:highlight w:val="none"/>
        </w:rPr>
        <w:t>担</w:t>
      </w:r>
      <w:r>
        <w:rPr>
          <w:rFonts w:hint="eastAsia" w:ascii="仿宋_GB2312" w:hAnsi="仿宋_GB2312" w:eastAsia="仿宋_GB2312" w:cs="仿宋_GB2312"/>
          <w:color w:val="auto"/>
          <w:sz w:val="24"/>
          <w:szCs w:val="24"/>
          <w:highlight w:val="none"/>
          <w:u w:val="none"/>
          <w:lang w:val="zh-CN"/>
        </w:rPr>
        <w:t>该工作内容的</w:t>
      </w:r>
      <w:r>
        <w:rPr>
          <w:rFonts w:hint="eastAsia" w:ascii="仿宋_GB2312" w:hAnsi="仿宋_GB2312" w:eastAsia="仿宋_GB2312" w:cs="仿宋_GB2312"/>
          <w:color w:val="auto"/>
          <w:sz w:val="24"/>
          <w:szCs w:val="24"/>
          <w:highlight w:val="none"/>
          <w:lang w:val="zh-CN"/>
        </w:rPr>
        <w:t>相应资质条件且不再次分包，分包合同份额占到合同总金额</w:t>
      </w:r>
      <w:r>
        <w:rPr>
          <w:rFonts w:hint="eastAsia" w:ascii="仿宋_GB2312" w:hAnsi="仿宋_GB2312" w:eastAsia="仿宋_GB2312" w:cs="仿宋_GB2312"/>
          <w:color w:val="auto"/>
          <w:sz w:val="24"/>
          <w:szCs w:val="24"/>
          <w:highlight w:val="none"/>
          <w:u w:val="none"/>
          <w:lang w:val="zh-CN"/>
        </w:rPr>
        <w:t xml:space="preserve"> </w:t>
      </w:r>
      <w:r>
        <w:rPr>
          <w:rFonts w:hint="eastAsia" w:ascii="仿宋_GB2312" w:hAnsi="仿宋_GB2312" w:eastAsia="仿宋_GB2312" w:cs="仿宋_GB2312"/>
          <w:color w:val="auto"/>
          <w:sz w:val="24"/>
          <w:szCs w:val="24"/>
          <w:highlight w:val="none"/>
          <w:u w:val="single"/>
          <w:lang w:val="zh-CN"/>
        </w:rPr>
        <w:t xml:space="preserve">    </w:t>
      </w:r>
      <w:r>
        <w:rPr>
          <w:rFonts w:hint="eastAsia" w:ascii="仿宋_GB2312" w:hAnsi="仿宋_GB2312" w:eastAsia="仿宋_GB2312" w:cs="仿宋_GB2312"/>
          <w:color w:val="auto"/>
          <w:sz w:val="24"/>
          <w:szCs w:val="24"/>
          <w:highlight w:val="none"/>
          <w:lang w:val="zh-CN"/>
        </w:rPr>
        <w:t>%。</w:t>
      </w:r>
    </w:p>
    <w:p w14:paraId="34860049">
      <w:pPr>
        <w:pStyle w:val="9"/>
        <w:overflowPunct w:val="0"/>
        <w:spacing w:line="460" w:lineRule="exact"/>
        <w:ind w:left="479" w:leftChars="228" w:firstLine="31" w:firstLineChars="13"/>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zh-CN"/>
        </w:rPr>
        <w:t>……</w:t>
      </w:r>
      <w:r>
        <w:rPr>
          <w:rFonts w:hint="eastAsia" w:ascii="仿宋_GB2312" w:hAnsi="仿宋_GB2312" w:eastAsia="仿宋_GB2312" w:cs="仿宋_GB2312"/>
          <w:color w:val="auto"/>
          <w:sz w:val="24"/>
          <w:szCs w:val="24"/>
          <w:highlight w:val="none"/>
        </w:rPr>
        <w:t xml:space="preserve">   </w:t>
      </w:r>
    </w:p>
    <w:p w14:paraId="3A4BC10D">
      <w:pPr>
        <w:pStyle w:val="9"/>
        <w:overflowPunct w:val="0"/>
        <w:spacing w:line="460" w:lineRule="exact"/>
        <w:ind w:left="479" w:leftChars="228" w:firstLine="31" w:firstLineChars="13"/>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以上所有分包合同份额合计占到合同总金额的</w:t>
      </w:r>
      <w:r>
        <w:rPr>
          <w:rFonts w:hint="eastAsia" w:ascii="仿宋_GB2312" w:hAnsi="仿宋_GB2312" w:eastAsia="仿宋_GB2312" w:cs="仿宋_GB2312"/>
          <w:color w:val="auto"/>
          <w:sz w:val="24"/>
          <w:szCs w:val="24"/>
          <w:highlight w:val="none"/>
          <w:u w:val="single"/>
          <w:lang w:val="zh-CN"/>
        </w:rPr>
        <w:t xml:space="preserve">    </w:t>
      </w:r>
      <w:r>
        <w:rPr>
          <w:rFonts w:hint="eastAsia" w:ascii="仿宋_GB2312" w:hAnsi="仿宋_GB2312" w:eastAsia="仿宋_GB2312" w:cs="仿宋_GB2312"/>
          <w:color w:val="auto"/>
          <w:sz w:val="24"/>
          <w:szCs w:val="24"/>
          <w:highlight w:val="none"/>
          <w:lang w:val="zh-CN"/>
        </w:rPr>
        <w:t>%</w:t>
      </w:r>
    </w:p>
    <w:p w14:paraId="67C31506">
      <w:pPr>
        <w:pStyle w:val="9"/>
        <w:overflowPunct w:val="0"/>
        <w:spacing w:line="460" w:lineRule="exact"/>
        <w:ind w:left="479" w:leftChars="228" w:firstLine="31" w:firstLineChars="13"/>
        <w:jc w:val="left"/>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三、特别约定</w:t>
      </w:r>
    </w:p>
    <w:p w14:paraId="7D014B43">
      <w:pPr>
        <w:pStyle w:val="9"/>
        <w:numPr>
          <w:ilvl w:val="0"/>
          <w:numId w:val="0"/>
        </w:numPr>
        <w:overflowPunct w:val="0"/>
        <w:spacing w:line="46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本协议为意向协议，正式协议待中标（成交）后签署，正式协议不再对分包标的和合同占比进行调整。</w:t>
      </w:r>
    </w:p>
    <w:p w14:paraId="44123E0B">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 xml:space="preserve">   </w:t>
      </w:r>
    </w:p>
    <w:p w14:paraId="7771D686">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rPr>
        <w:t>投标</w:t>
      </w:r>
      <w:r>
        <w:rPr>
          <w:rFonts w:hint="eastAsia" w:ascii="仿宋_GB2312" w:hAnsi="仿宋_GB2312" w:eastAsia="仿宋_GB2312" w:cs="仿宋_GB2312"/>
          <w:color w:val="auto"/>
          <w:sz w:val="24"/>
          <w:szCs w:val="24"/>
          <w:highlight w:val="none"/>
          <w:lang w:eastAsia="zh-CN"/>
        </w:rPr>
        <w:t>供应商</w:t>
      </w:r>
      <w:r>
        <w:rPr>
          <w:rFonts w:hint="eastAsia" w:ascii="仿宋_GB2312" w:hAnsi="仿宋_GB2312" w:eastAsia="仿宋_GB2312" w:cs="仿宋_GB2312"/>
          <w:color w:val="auto"/>
          <w:sz w:val="24"/>
          <w:szCs w:val="24"/>
          <w:highlight w:val="none"/>
        </w:rPr>
        <w:t>名称</w:t>
      </w:r>
      <w:r>
        <w:rPr>
          <w:rFonts w:hint="eastAsia" w:ascii="仿宋_GB2312" w:hAnsi="仿宋_GB2312" w:eastAsia="仿宋_GB2312" w:cs="仿宋_GB2312"/>
          <w:color w:val="auto"/>
          <w:sz w:val="24"/>
          <w:szCs w:val="24"/>
          <w:highlight w:val="none"/>
          <w:lang w:val="zh-CN"/>
        </w:rPr>
        <w:t>(</w:t>
      </w:r>
      <w:r>
        <w:rPr>
          <w:rFonts w:hint="eastAsia" w:ascii="仿宋_GB2312" w:hAnsi="仿宋_GB2312" w:eastAsia="仿宋_GB2312" w:cs="仿宋_GB2312"/>
          <w:color w:val="auto"/>
          <w:sz w:val="24"/>
          <w:szCs w:val="24"/>
          <w:highlight w:val="none"/>
        </w:rPr>
        <w:t>盖公章</w:t>
      </w:r>
      <w:r>
        <w:rPr>
          <w:rFonts w:hint="eastAsia" w:ascii="仿宋_GB2312" w:hAnsi="仿宋_GB2312" w:eastAsia="仿宋_GB2312" w:cs="仿宋_GB2312"/>
          <w:color w:val="auto"/>
          <w:sz w:val="24"/>
          <w:szCs w:val="24"/>
          <w:highlight w:val="none"/>
          <w:lang w:val="zh-CN"/>
        </w:rPr>
        <w:t>)：</w:t>
      </w:r>
      <w:r>
        <w:rPr>
          <w:rFonts w:hint="eastAsia" w:ascii="仿宋_GB2312" w:hAnsi="仿宋_GB2312" w:eastAsia="仿宋_GB2312" w:cs="仿宋_GB2312"/>
          <w:color w:val="auto"/>
          <w:sz w:val="24"/>
          <w:szCs w:val="24"/>
          <w:highlight w:val="none"/>
          <w:u w:val="none"/>
          <w:lang w:val="zh-CN"/>
        </w:rPr>
        <w:tab/>
      </w:r>
      <w:r>
        <w:rPr>
          <w:rFonts w:hint="eastAsia" w:ascii="仿宋_GB2312" w:hAnsi="仿宋_GB2312" w:eastAsia="仿宋_GB2312" w:cs="仿宋_GB2312"/>
          <w:color w:val="auto"/>
          <w:sz w:val="24"/>
          <w:szCs w:val="24"/>
          <w:highlight w:val="none"/>
          <w:u w:val="none"/>
          <w:lang w:val="zh-CN"/>
        </w:rPr>
        <w:tab/>
      </w:r>
      <w:r>
        <w:rPr>
          <w:rFonts w:hint="eastAsia" w:ascii="仿宋_GB2312" w:hAnsi="仿宋_GB2312" w:eastAsia="仿宋_GB2312" w:cs="仿宋_GB2312"/>
          <w:color w:val="auto"/>
          <w:sz w:val="24"/>
          <w:szCs w:val="24"/>
          <w:highlight w:val="none"/>
          <w:u w:val="none"/>
          <w:lang w:val="zh-CN"/>
        </w:rPr>
        <w:tab/>
      </w:r>
      <w:r>
        <w:rPr>
          <w:rFonts w:hint="eastAsia" w:ascii="仿宋_GB2312" w:hAnsi="仿宋_GB2312" w:eastAsia="仿宋_GB2312" w:cs="仿宋_GB2312"/>
          <w:color w:val="auto"/>
          <w:sz w:val="24"/>
          <w:szCs w:val="24"/>
          <w:highlight w:val="none"/>
          <w:u w:val="none"/>
          <w:lang w:val="zh-CN"/>
        </w:rPr>
        <w:tab/>
      </w:r>
      <w:r>
        <w:rPr>
          <w:rFonts w:hint="eastAsia" w:ascii="仿宋_GB2312" w:hAnsi="仿宋_GB2312" w:eastAsia="仿宋_GB2312" w:cs="仿宋_GB2312"/>
          <w:color w:val="auto"/>
          <w:sz w:val="24"/>
          <w:szCs w:val="24"/>
          <w:highlight w:val="none"/>
          <w:u w:val="none"/>
          <w:lang w:val="zh-CN"/>
        </w:rPr>
        <w:tab/>
      </w:r>
    </w:p>
    <w:p w14:paraId="7800FDD6">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lang w:val="zh-CN"/>
        </w:rPr>
      </w:pPr>
    </w:p>
    <w:p w14:paraId="274646A0">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分包供应商</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val="zh-CN"/>
        </w:rPr>
        <w:t>名称（</w:t>
      </w:r>
      <w:r>
        <w:rPr>
          <w:rFonts w:hint="eastAsia" w:ascii="仿宋_GB2312" w:hAnsi="仿宋_GB2312" w:eastAsia="仿宋_GB2312" w:cs="仿宋_GB2312"/>
          <w:color w:val="auto"/>
          <w:sz w:val="24"/>
          <w:szCs w:val="24"/>
          <w:highlight w:val="none"/>
        </w:rPr>
        <w:t>盖公章</w:t>
      </w:r>
      <w:r>
        <w:rPr>
          <w:rFonts w:hint="eastAsia" w:ascii="仿宋_GB2312" w:hAnsi="仿宋_GB2312" w:eastAsia="仿宋_GB2312" w:cs="仿宋_GB2312"/>
          <w:color w:val="auto"/>
          <w:sz w:val="24"/>
          <w:szCs w:val="24"/>
          <w:highlight w:val="none"/>
          <w:lang w:val="zh-CN"/>
        </w:rPr>
        <w:t>）：</w:t>
      </w:r>
      <w:r>
        <w:rPr>
          <w:rFonts w:hint="eastAsia" w:ascii="仿宋_GB2312" w:hAnsi="仿宋_GB2312" w:eastAsia="仿宋_GB2312" w:cs="仿宋_GB2312"/>
          <w:color w:val="auto"/>
          <w:sz w:val="24"/>
          <w:szCs w:val="24"/>
          <w:highlight w:val="none"/>
          <w:u w:val="none"/>
          <w:lang w:val="zh-CN"/>
        </w:rPr>
        <w:tab/>
      </w:r>
      <w:r>
        <w:rPr>
          <w:rFonts w:hint="eastAsia" w:ascii="仿宋_GB2312" w:hAnsi="仿宋_GB2312" w:eastAsia="仿宋_GB2312" w:cs="仿宋_GB2312"/>
          <w:color w:val="auto"/>
          <w:sz w:val="24"/>
          <w:szCs w:val="24"/>
          <w:highlight w:val="none"/>
          <w:u w:val="none"/>
          <w:lang w:val="zh-CN"/>
        </w:rPr>
        <w:tab/>
      </w:r>
      <w:r>
        <w:rPr>
          <w:rFonts w:hint="eastAsia" w:ascii="仿宋_GB2312" w:hAnsi="仿宋_GB2312" w:eastAsia="仿宋_GB2312" w:cs="仿宋_GB2312"/>
          <w:color w:val="auto"/>
          <w:sz w:val="24"/>
          <w:szCs w:val="24"/>
          <w:highlight w:val="none"/>
          <w:u w:val="none"/>
          <w:lang w:val="zh-CN"/>
        </w:rPr>
        <w:tab/>
      </w:r>
      <w:r>
        <w:rPr>
          <w:rFonts w:hint="eastAsia" w:ascii="仿宋_GB2312" w:hAnsi="仿宋_GB2312" w:eastAsia="仿宋_GB2312" w:cs="仿宋_GB2312"/>
          <w:color w:val="auto"/>
          <w:sz w:val="24"/>
          <w:szCs w:val="24"/>
          <w:highlight w:val="none"/>
          <w:u w:val="none"/>
          <w:lang w:val="zh-CN"/>
        </w:rPr>
        <w:tab/>
      </w:r>
      <w:r>
        <w:rPr>
          <w:rFonts w:hint="eastAsia" w:ascii="仿宋_GB2312" w:hAnsi="仿宋_GB2312" w:eastAsia="仿宋_GB2312" w:cs="仿宋_GB2312"/>
          <w:color w:val="auto"/>
          <w:sz w:val="24"/>
          <w:szCs w:val="24"/>
          <w:highlight w:val="none"/>
          <w:u w:val="none"/>
          <w:lang w:val="zh-CN"/>
        </w:rPr>
        <w:tab/>
      </w:r>
      <w:r>
        <w:rPr>
          <w:rFonts w:hint="eastAsia" w:ascii="仿宋_GB2312" w:hAnsi="仿宋_GB2312" w:eastAsia="仿宋_GB2312" w:cs="仿宋_GB2312"/>
          <w:color w:val="auto"/>
          <w:sz w:val="24"/>
          <w:szCs w:val="24"/>
          <w:highlight w:val="none"/>
          <w:u w:val="none"/>
          <w:lang w:val="zh-CN"/>
        </w:rPr>
        <w:tab/>
      </w:r>
    </w:p>
    <w:p w14:paraId="20AD9D99">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lang w:val="zh-CN"/>
        </w:rPr>
      </w:pPr>
    </w:p>
    <w:p w14:paraId="33933A10">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分包供应商</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val="zh-CN"/>
        </w:rPr>
        <w:t>名称（</w:t>
      </w:r>
      <w:r>
        <w:rPr>
          <w:rFonts w:hint="eastAsia" w:ascii="仿宋_GB2312" w:hAnsi="仿宋_GB2312" w:eastAsia="仿宋_GB2312" w:cs="仿宋_GB2312"/>
          <w:color w:val="auto"/>
          <w:sz w:val="24"/>
          <w:szCs w:val="24"/>
          <w:highlight w:val="none"/>
        </w:rPr>
        <w:t>盖公章</w:t>
      </w:r>
      <w:r>
        <w:rPr>
          <w:rFonts w:hint="eastAsia" w:ascii="仿宋_GB2312" w:hAnsi="仿宋_GB2312" w:eastAsia="仿宋_GB2312" w:cs="仿宋_GB2312"/>
          <w:color w:val="auto"/>
          <w:sz w:val="24"/>
          <w:szCs w:val="24"/>
          <w:highlight w:val="none"/>
          <w:lang w:val="zh-CN"/>
        </w:rPr>
        <w:t>）：</w:t>
      </w:r>
      <w:r>
        <w:rPr>
          <w:rFonts w:hint="eastAsia" w:ascii="仿宋_GB2312" w:hAnsi="仿宋_GB2312" w:eastAsia="仿宋_GB2312" w:cs="仿宋_GB2312"/>
          <w:color w:val="auto"/>
          <w:sz w:val="24"/>
          <w:szCs w:val="24"/>
          <w:highlight w:val="none"/>
          <w:u w:val="none"/>
          <w:lang w:val="zh-CN"/>
        </w:rPr>
        <w:tab/>
      </w:r>
      <w:r>
        <w:rPr>
          <w:rFonts w:hint="eastAsia" w:ascii="仿宋_GB2312" w:hAnsi="仿宋_GB2312" w:eastAsia="仿宋_GB2312" w:cs="仿宋_GB2312"/>
          <w:color w:val="auto"/>
          <w:sz w:val="24"/>
          <w:szCs w:val="24"/>
          <w:highlight w:val="none"/>
          <w:u w:val="none"/>
          <w:lang w:val="zh-CN"/>
        </w:rPr>
        <w:tab/>
      </w:r>
      <w:r>
        <w:rPr>
          <w:rFonts w:hint="eastAsia" w:ascii="仿宋_GB2312" w:hAnsi="仿宋_GB2312" w:eastAsia="仿宋_GB2312" w:cs="仿宋_GB2312"/>
          <w:color w:val="auto"/>
          <w:sz w:val="24"/>
          <w:szCs w:val="24"/>
          <w:highlight w:val="none"/>
          <w:u w:val="none"/>
          <w:lang w:val="zh-CN"/>
        </w:rPr>
        <w:tab/>
      </w:r>
      <w:r>
        <w:rPr>
          <w:rFonts w:hint="eastAsia" w:ascii="仿宋_GB2312" w:hAnsi="仿宋_GB2312" w:eastAsia="仿宋_GB2312" w:cs="仿宋_GB2312"/>
          <w:color w:val="auto"/>
          <w:sz w:val="24"/>
          <w:szCs w:val="24"/>
          <w:highlight w:val="none"/>
          <w:u w:val="none"/>
          <w:lang w:val="zh-CN"/>
        </w:rPr>
        <w:tab/>
      </w:r>
      <w:r>
        <w:rPr>
          <w:rFonts w:hint="eastAsia" w:ascii="仿宋_GB2312" w:hAnsi="仿宋_GB2312" w:eastAsia="仿宋_GB2312" w:cs="仿宋_GB2312"/>
          <w:color w:val="auto"/>
          <w:sz w:val="24"/>
          <w:szCs w:val="24"/>
          <w:highlight w:val="none"/>
          <w:u w:val="none"/>
          <w:lang w:val="zh-CN"/>
        </w:rPr>
        <w:tab/>
      </w:r>
      <w:r>
        <w:rPr>
          <w:rFonts w:hint="eastAsia" w:ascii="仿宋_GB2312" w:hAnsi="仿宋_GB2312" w:eastAsia="仿宋_GB2312" w:cs="仿宋_GB2312"/>
          <w:color w:val="auto"/>
          <w:sz w:val="24"/>
          <w:szCs w:val="24"/>
          <w:highlight w:val="none"/>
          <w:u w:val="none"/>
          <w:lang w:val="zh-CN"/>
        </w:rPr>
        <w:tab/>
      </w:r>
    </w:p>
    <w:p w14:paraId="0C08D180">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zh-CN"/>
        </w:rPr>
        <w:t>…………</w:t>
      </w:r>
    </w:p>
    <w:p w14:paraId="7C33D587">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u w:val="none"/>
          <w:lang w:val="zh-CN"/>
        </w:rPr>
      </w:pPr>
      <w:r>
        <w:rPr>
          <w:rFonts w:hint="eastAsia" w:ascii="仿宋_GB2312" w:hAnsi="仿宋_GB2312" w:eastAsia="仿宋_GB2312" w:cs="仿宋_GB2312"/>
          <w:color w:val="auto"/>
          <w:sz w:val="24"/>
          <w:szCs w:val="24"/>
          <w:highlight w:val="none"/>
          <w:lang w:val="zh-CN"/>
        </w:rPr>
        <w:t xml:space="preserve">                                 日期：</w:t>
      </w:r>
      <w:r>
        <w:rPr>
          <w:rFonts w:hint="eastAsia" w:ascii="仿宋_GB2312" w:hAnsi="仿宋_GB2312" w:eastAsia="仿宋_GB2312" w:cs="仿宋_GB2312"/>
          <w:color w:val="auto"/>
          <w:sz w:val="24"/>
          <w:szCs w:val="24"/>
          <w:highlight w:val="none"/>
          <w:u w:val="none"/>
          <w:lang w:val="zh-CN"/>
        </w:rPr>
        <w:t xml:space="preserve">  年  月   日</w:t>
      </w:r>
    </w:p>
    <w:p w14:paraId="22A5AEF3">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u w:val="none"/>
          <w:lang w:val="zh-CN"/>
        </w:rPr>
      </w:pPr>
    </w:p>
    <w:p w14:paraId="457797BD">
      <w:pPr>
        <w:pStyle w:val="9"/>
        <w:overflowPunct w:val="0"/>
        <w:spacing w:line="460" w:lineRule="exact"/>
        <w:ind w:firstLine="513" w:firstLineChars="214"/>
        <w:rPr>
          <w:rFonts w:hint="eastAsia" w:ascii="仿宋_GB2312" w:hAnsi="仿宋_GB2312" w:eastAsia="仿宋_GB2312" w:cs="仿宋_GB2312"/>
          <w:color w:val="auto"/>
          <w:sz w:val="24"/>
          <w:szCs w:val="24"/>
          <w:highlight w:val="none"/>
          <w:u w:val="none"/>
          <w:lang w:val="zh-CN"/>
        </w:rPr>
      </w:pPr>
    </w:p>
    <w:p w14:paraId="0FBE5C20">
      <w:pPr>
        <w:pStyle w:val="35"/>
        <w:spacing w:after="50" w:afterLines="0" w:line="440" w:lineRule="exact"/>
        <w:ind w:left="0" w:firstLine="0" w:firstLineChars="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附件</w:t>
      </w:r>
      <w:r>
        <w:rPr>
          <w:rFonts w:hint="eastAsia" w:ascii="仿宋_GB2312" w:hAnsi="仿宋_GB2312" w:eastAsia="仿宋_GB2312" w:cs="仿宋_GB2312"/>
          <w:b/>
          <w:bCs/>
          <w:color w:val="auto"/>
          <w:sz w:val="28"/>
          <w:szCs w:val="28"/>
          <w:highlight w:val="none"/>
          <w:lang w:val="en-US" w:eastAsia="zh-CN"/>
        </w:rPr>
        <w:t>6</w:t>
      </w:r>
      <w:r>
        <w:rPr>
          <w:rFonts w:hint="eastAsia" w:ascii="仿宋_GB2312" w:hAnsi="仿宋_GB2312" w:eastAsia="仿宋_GB2312" w:cs="仿宋_GB2312"/>
          <w:b/>
          <w:bCs/>
          <w:color w:val="auto"/>
          <w:sz w:val="28"/>
          <w:szCs w:val="28"/>
          <w:highlight w:val="none"/>
        </w:rPr>
        <w:t>：法定代表人授权委托书</w:t>
      </w:r>
    </w:p>
    <w:p w14:paraId="1350EFD6">
      <w:pPr>
        <w:snapToGrid w:val="0"/>
        <w:spacing w:before="50" w:after="50"/>
        <w:jc w:val="center"/>
        <w:rPr>
          <w:rFonts w:hint="eastAsia" w:ascii="仿宋_GB2312" w:hAnsi="仿宋_GB2312" w:eastAsia="仿宋_GB2312" w:cs="仿宋_GB2312"/>
          <w:b/>
          <w:color w:val="auto"/>
          <w:sz w:val="36"/>
          <w:szCs w:val="36"/>
          <w:highlight w:val="none"/>
        </w:rPr>
      </w:pPr>
    </w:p>
    <w:p w14:paraId="446BE496">
      <w:pPr>
        <w:snapToGrid w:val="0"/>
        <w:spacing w:before="50" w:after="50"/>
        <w:jc w:val="center"/>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法定代表人授权委托书</w:t>
      </w:r>
    </w:p>
    <w:p w14:paraId="11B07AE7">
      <w:pPr>
        <w:snapToGrid w:val="0"/>
        <w:spacing w:before="156" w:beforeLines="50" w:after="50" w:line="460" w:lineRule="exac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Cs/>
          <w:color w:val="auto"/>
          <w:sz w:val="24"/>
          <w:szCs w:val="24"/>
          <w:highlight w:val="none"/>
        </w:rPr>
        <w:t>致</w:t>
      </w:r>
      <w:r>
        <w:rPr>
          <w:rFonts w:hint="eastAsia" w:ascii="仿宋_GB2312" w:hAnsi="仿宋_GB2312" w:eastAsia="仿宋_GB2312" w:cs="仿宋_GB2312"/>
          <w:bCs/>
          <w:color w:val="auto"/>
          <w:sz w:val="24"/>
          <w:szCs w:val="24"/>
          <w:highlight w:val="none"/>
          <w:u w:val="single"/>
        </w:rPr>
        <w:t>（填写采购代理机构或采购人名称）</w:t>
      </w:r>
      <w:r>
        <w:rPr>
          <w:rFonts w:hint="eastAsia" w:ascii="仿宋_GB2312" w:hAnsi="仿宋_GB2312" w:eastAsia="仿宋_GB2312" w:cs="仿宋_GB2312"/>
          <w:bCs/>
          <w:color w:val="auto"/>
          <w:sz w:val="24"/>
          <w:szCs w:val="24"/>
          <w:highlight w:val="none"/>
        </w:rPr>
        <w:t>：</w:t>
      </w:r>
    </w:p>
    <w:p w14:paraId="60ED3512">
      <w:pPr>
        <w:snapToGrid w:val="0"/>
        <w:spacing w:before="156" w:beforeLines="50" w:after="50" w:line="460" w:lineRule="exact"/>
        <w:ind w:firstLine="720" w:firstLineChars="3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我</w:t>
      </w:r>
      <w:r>
        <w:rPr>
          <w:rFonts w:hint="eastAsia" w:ascii="仿宋_GB2312" w:hAnsi="仿宋_GB2312" w:eastAsia="仿宋_GB2312" w:cs="仿宋_GB2312"/>
          <w:color w:val="auto"/>
          <w:sz w:val="24"/>
          <w:szCs w:val="24"/>
          <w:highlight w:val="none"/>
          <w:u w:val="single"/>
        </w:rPr>
        <w:t xml:space="preserve">  （姓名） </w:t>
      </w:r>
      <w:r>
        <w:rPr>
          <w:rFonts w:hint="eastAsia" w:ascii="仿宋_GB2312" w:hAnsi="仿宋_GB2312" w:eastAsia="仿宋_GB2312" w:cs="仿宋_GB2312"/>
          <w:color w:val="auto"/>
          <w:sz w:val="24"/>
          <w:szCs w:val="24"/>
          <w:highlight w:val="none"/>
        </w:rPr>
        <w:t>系</w:t>
      </w:r>
      <w:r>
        <w:rPr>
          <w:rFonts w:hint="eastAsia" w:ascii="仿宋_GB2312" w:hAnsi="仿宋_GB2312" w:eastAsia="仿宋_GB2312" w:cs="仿宋_GB2312"/>
          <w:color w:val="auto"/>
          <w:sz w:val="24"/>
          <w:szCs w:val="24"/>
          <w:highlight w:val="none"/>
          <w:u w:val="single"/>
        </w:rPr>
        <w:t xml:space="preserve">  （投标人或联合体牵头人全称） </w:t>
      </w:r>
      <w:r>
        <w:rPr>
          <w:rFonts w:hint="eastAsia" w:ascii="仿宋_GB2312" w:hAnsi="仿宋_GB2312" w:eastAsia="仿宋_GB2312" w:cs="仿宋_GB2312"/>
          <w:color w:val="auto"/>
          <w:sz w:val="24"/>
          <w:szCs w:val="24"/>
          <w:highlight w:val="none"/>
        </w:rPr>
        <w:t>的法定代表人，现授权委托</w:t>
      </w:r>
      <w:r>
        <w:rPr>
          <w:rFonts w:hint="eastAsia" w:ascii="仿宋_GB2312" w:hAnsi="仿宋_GB2312" w:eastAsia="仿宋_GB2312" w:cs="仿宋_GB2312"/>
          <w:color w:val="auto"/>
          <w:sz w:val="24"/>
          <w:szCs w:val="24"/>
          <w:highlight w:val="none"/>
          <w:u w:val="single"/>
        </w:rPr>
        <w:t xml:space="preserve"> （姓名） </w:t>
      </w:r>
      <w:r>
        <w:rPr>
          <w:rFonts w:hint="eastAsia" w:ascii="仿宋_GB2312" w:hAnsi="仿宋_GB2312" w:eastAsia="仿宋_GB2312" w:cs="仿宋_GB2312"/>
          <w:color w:val="auto"/>
          <w:sz w:val="24"/>
          <w:szCs w:val="24"/>
          <w:highlight w:val="none"/>
        </w:rPr>
        <w:t>为授权代表，以我方的名义参加</w:t>
      </w:r>
      <w:r>
        <w:rPr>
          <w:rFonts w:hint="eastAsia" w:ascii="仿宋_GB2312" w:hAnsi="仿宋_GB2312" w:eastAsia="仿宋_GB2312" w:cs="仿宋_GB2312"/>
          <w:color w:val="auto"/>
          <w:sz w:val="24"/>
          <w:szCs w:val="24"/>
          <w:highlight w:val="none"/>
          <w:u w:val="single"/>
        </w:rPr>
        <w:t xml:space="preserve">   （项目名称及编号）    </w:t>
      </w:r>
      <w:r>
        <w:rPr>
          <w:rFonts w:hint="eastAsia" w:ascii="仿宋_GB2312" w:hAnsi="仿宋_GB2312" w:eastAsia="仿宋_GB2312" w:cs="仿宋_GB2312"/>
          <w:color w:val="auto"/>
          <w:sz w:val="24"/>
          <w:szCs w:val="24"/>
          <w:highlight w:val="none"/>
        </w:rPr>
        <w:t>的投标活动，并代表我方全权办理针对上述项目的投标、开标、评标、签约等具体事务和签署相关文件。我方对授权代表的签名事项负全部认可并承担责任。</w:t>
      </w:r>
    </w:p>
    <w:p w14:paraId="7E280067">
      <w:pPr>
        <w:snapToGrid w:val="0"/>
        <w:spacing w:before="156" w:beforeLines="50" w:after="50" w:line="460" w:lineRule="exact"/>
        <w:ind w:firstLine="48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在撤销授权的书面通知以前，本授权书一直有效。授权代表在授权书有效期内签署的所有文件不因授权的撤销而失效。</w:t>
      </w:r>
    </w:p>
    <w:p w14:paraId="1E308815">
      <w:pPr>
        <w:snapToGrid w:val="0"/>
        <w:spacing w:before="156" w:beforeLines="50" w:after="50" w:line="460" w:lineRule="exact"/>
        <w:ind w:firstLine="48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授权代表无转委托权，特此委托。</w:t>
      </w:r>
    </w:p>
    <w:p w14:paraId="4D4A142D">
      <w:pPr>
        <w:snapToGrid w:val="0"/>
        <w:spacing w:before="156" w:beforeLines="50" w:after="50" w:line="460" w:lineRule="exact"/>
        <w:ind w:firstLine="480"/>
        <w:rPr>
          <w:rFonts w:hint="eastAsia" w:ascii="仿宋_GB2312" w:hAnsi="仿宋_GB2312" w:eastAsia="仿宋_GB2312" w:cs="仿宋_GB2312"/>
          <w:color w:val="auto"/>
          <w:sz w:val="24"/>
          <w:szCs w:val="24"/>
          <w:highlight w:val="none"/>
        </w:rPr>
      </w:pPr>
    </w:p>
    <w:p w14:paraId="2C60519C">
      <w:pPr>
        <w:snapToGrid w:val="0"/>
        <w:spacing w:before="156" w:beforeLines="50" w:after="50"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授权代表签字（或盖章）：      </w:t>
      </w:r>
    </w:p>
    <w:p w14:paraId="795643F6">
      <w:pPr>
        <w:snapToGrid w:val="0"/>
        <w:spacing w:before="156" w:beforeLines="50" w:after="50"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授权代表身份证号码：</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w:t>
      </w:r>
    </w:p>
    <w:p w14:paraId="30E3B60C">
      <w:pPr>
        <w:snapToGrid w:val="0"/>
        <w:spacing w:before="156" w:beforeLines="50" w:after="50" w:line="460" w:lineRule="exact"/>
        <w:rPr>
          <w:rFonts w:hint="eastAsia" w:ascii="仿宋_GB2312" w:hAnsi="仿宋_GB2312" w:eastAsia="仿宋_GB2312" w:cs="仿宋_GB2312"/>
          <w:color w:val="auto"/>
          <w:sz w:val="24"/>
          <w:szCs w:val="24"/>
          <w:highlight w:val="none"/>
        </w:rPr>
      </w:pPr>
    </w:p>
    <w:p w14:paraId="748BE15F">
      <w:pPr>
        <w:snapToGrid w:val="0"/>
        <w:spacing w:before="156" w:beforeLines="50" w:after="50" w:line="460" w:lineRule="exac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法定代表人签字（或盖章）：</w:t>
      </w:r>
    </w:p>
    <w:p w14:paraId="57591E20">
      <w:pPr>
        <w:snapToGrid w:val="0"/>
        <w:spacing w:before="156" w:beforeLines="50" w:after="50"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法定代表人身份证号码：</w:t>
      </w:r>
      <w:r>
        <w:rPr>
          <w:rFonts w:hint="eastAsia" w:ascii="仿宋_GB2312" w:hAnsi="仿宋_GB2312" w:eastAsia="仿宋_GB2312" w:cs="仿宋_GB2312"/>
          <w:color w:val="auto"/>
          <w:sz w:val="24"/>
          <w:szCs w:val="24"/>
          <w:highlight w:val="none"/>
          <w:u w:val="single"/>
        </w:rPr>
        <w:t xml:space="preserve">                         </w:t>
      </w:r>
    </w:p>
    <w:p w14:paraId="3D67F8FA">
      <w:pPr>
        <w:snapToGrid w:val="0"/>
        <w:spacing w:before="156" w:beforeLines="50" w:after="50" w:line="460" w:lineRule="exact"/>
        <w:rPr>
          <w:rFonts w:hint="eastAsia" w:ascii="仿宋_GB2312" w:hAnsi="仿宋_GB2312" w:eastAsia="仿宋_GB2312" w:cs="仿宋_GB2312"/>
          <w:color w:val="auto"/>
          <w:sz w:val="24"/>
          <w:szCs w:val="24"/>
          <w:highlight w:val="none"/>
        </w:rPr>
      </w:pPr>
    </w:p>
    <w:p w14:paraId="196B7569">
      <w:pPr>
        <w:snapToGrid w:val="0"/>
        <w:spacing w:before="156" w:beforeLines="50" w:after="50"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665F9F4C">
      <w:pPr>
        <w:snapToGrid w:val="0"/>
        <w:spacing w:before="156" w:beforeLines="50" w:after="50" w:line="460" w:lineRule="exac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投标人全称（盖公章）：            日  期：</w:t>
      </w:r>
      <w:r>
        <w:rPr>
          <w:rFonts w:hint="eastAsia" w:ascii="仿宋_GB2312" w:hAnsi="仿宋_GB2312" w:eastAsia="仿宋_GB2312" w:cs="仿宋_GB2312"/>
          <w:color w:val="auto"/>
          <w:sz w:val="24"/>
          <w:szCs w:val="24"/>
          <w:highlight w:val="none"/>
          <w:u w:val="single"/>
        </w:rPr>
        <w:t xml:space="preserve">     年   月  日</w:t>
      </w:r>
    </w:p>
    <w:p w14:paraId="6AFE0539">
      <w:pPr>
        <w:widowControl/>
        <w:jc w:val="left"/>
        <w:rPr>
          <w:rFonts w:hint="eastAsia" w:ascii="仿宋_GB2312" w:hAnsi="仿宋_GB2312" w:eastAsia="仿宋_GB2312" w:cs="仿宋_GB2312"/>
          <w:color w:val="auto"/>
          <w:sz w:val="24"/>
          <w:szCs w:val="24"/>
          <w:highlight w:val="none"/>
          <w:u w:val="single"/>
        </w:rPr>
      </w:pPr>
    </w:p>
    <w:p w14:paraId="5D59A968">
      <w:pPr>
        <w:snapToGrid w:val="0"/>
        <w:spacing w:before="50" w:after="50"/>
        <w:jc w:val="left"/>
        <w:rPr>
          <w:rFonts w:hint="eastAsia" w:ascii="仿宋_GB2312" w:hAnsi="仿宋_GB2312" w:eastAsia="仿宋_GB2312" w:cs="仿宋_GB2312"/>
          <w:b/>
          <w:bCs/>
          <w:color w:val="auto"/>
          <w:sz w:val="24"/>
          <w:szCs w:val="24"/>
          <w:highlight w:val="none"/>
          <w:u w:val="single"/>
        </w:rPr>
      </w:pPr>
      <w:r>
        <w:rPr>
          <w:rFonts w:hint="eastAsia" w:ascii="仿宋_GB2312" w:hAnsi="仿宋_GB2312" w:eastAsia="仿宋_GB2312" w:cs="仿宋_GB2312"/>
          <w:b/>
          <w:bCs/>
          <w:color w:val="auto"/>
          <w:sz w:val="24"/>
          <w:szCs w:val="24"/>
          <w:highlight w:val="none"/>
        </w:rPr>
        <w:t>友情提示：</w:t>
      </w:r>
      <w:r>
        <w:rPr>
          <w:rFonts w:hint="eastAsia" w:ascii="仿宋_GB2312" w:hAnsi="仿宋_GB2312" w:eastAsia="仿宋_GB2312" w:cs="仿宋_GB2312"/>
          <w:b/>
          <w:bCs/>
          <w:color w:val="auto"/>
          <w:sz w:val="24"/>
          <w:szCs w:val="24"/>
          <w:highlight w:val="none"/>
          <w:u w:val="single"/>
        </w:rPr>
        <w:t>1、请仔细核对身份证号码，若填写错误，作无效投标处理。</w:t>
      </w:r>
    </w:p>
    <w:p w14:paraId="1BF61F30">
      <w:pPr>
        <w:snapToGrid w:val="0"/>
        <w:spacing w:before="50" w:after="50"/>
        <w:ind w:left="1558" w:leftChars="570" w:hanging="361" w:hangingChars="150"/>
        <w:jc w:val="left"/>
        <w:rPr>
          <w:rFonts w:hint="eastAsia" w:ascii="仿宋_GB2312" w:hAnsi="仿宋_GB2312" w:eastAsia="仿宋_GB2312" w:cs="仿宋_GB2312"/>
          <w:b/>
          <w:bCs/>
          <w:color w:val="auto"/>
          <w:sz w:val="24"/>
          <w:szCs w:val="24"/>
          <w:highlight w:val="none"/>
          <w:u w:val="single"/>
        </w:rPr>
      </w:pPr>
      <w:r>
        <w:rPr>
          <w:rFonts w:hint="eastAsia" w:ascii="仿宋_GB2312" w:hAnsi="仿宋_GB2312" w:eastAsia="仿宋_GB2312" w:cs="仿宋_GB2312"/>
          <w:b/>
          <w:bCs/>
          <w:color w:val="auto"/>
          <w:sz w:val="24"/>
          <w:szCs w:val="24"/>
          <w:highlight w:val="none"/>
          <w:u w:val="single"/>
        </w:rPr>
        <w:t>2、联合体投标的，需提供联合体牵头人的法定代表人授权委托书，否则作无效投标处理。</w:t>
      </w:r>
    </w:p>
    <w:p w14:paraId="3D1ED5C7">
      <w:pPr>
        <w:snapToGrid w:val="0"/>
        <w:spacing w:before="50" w:after="50"/>
        <w:jc w:val="left"/>
        <w:rPr>
          <w:rFonts w:hint="eastAsia" w:ascii="仿宋_GB2312" w:hAnsi="仿宋_GB2312" w:eastAsia="仿宋_GB2312" w:cs="仿宋_GB2312"/>
          <w:b/>
          <w:color w:val="auto"/>
          <w:sz w:val="36"/>
          <w:szCs w:val="36"/>
          <w:highlight w:val="none"/>
        </w:rPr>
      </w:pPr>
    </w:p>
    <w:p w14:paraId="2BDB842B">
      <w:pPr>
        <w:snapToGrid w:val="0"/>
        <w:spacing w:before="50" w:after="50"/>
        <w:jc w:val="left"/>
        <w:rPr>
          <w:rFonts w:hint="eastAsia" w:ascii="仿宋_GB2312" w:hAnsi="仿宋_GB2312" w:eastAsia="仿宋_GB2312" w:cs="仿宋_GB2312"/>
          <w:b/>
          <w:color w:val="auto"/>
          <w:sz w:val="36"/>
          <w:szCs w:val="36"/>
          <w:highlight w:val="none"/>
        </w:rPr>
      </w:pPr>
    </w:p>
    <w:p w14:paraId="3F5B6705">
      <w:pPr>
        <w:pStyle w:val="35"/>
        <w:spacing w:after="50" w:afterLines="0" w:line="440" w:lineRule="exact"/>
        <w:ind w:left="0" w:firstLine="0" w:firstLineChars="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附件</w:t>
      </w:r>
      <w:r>
        <w:rPr>
          <w:rFonts w:hint="eastAsia" w:ascii="仿宋_GB2312" w:hAnsi="仿宋_GB2312" w:eastAsia="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：法定代表人及其授权代表身份证</w:t>
      </w:r>
    </w:p>
    <w:p w14:paraId="00BF8482">
      <w:pPr>
        <w:pStyle w:val="35"/>
        <w:spacing w:after="50" w:afterLines="0" w:line="440" w:lineRule="exact"/>
        <w:ind w:left="0" w:firstLine="0" w:firstLineChars="0"/>
        <w:rPr>
          <w:rFonts w:hint="eastAsia" w:ascii="仿宋_GB2312" w:hAnsi="仿宋_GB2312" w:eastAsia="仿宋_GB2312" w:cs="仿宋_GB2312"/>
          <w:b/>
          <w:bCs/>
          <w:color w:val="auto"/>
          <w:sz w:val="28"/>
          <w:szCs w:val="28"/>
          <w:highlight w:val="none"/>
        </w:rPr>
      </w:pPr>
    </w:p>
    <w:p w14:paraId="7E8B3A9B">
      <w:pPr>
        <w:pStyle w:val="35"/>
        <w:spacing w:after="50" w:afterLines="0" w:line="440" w:lineRule="exact"/>
        <w:ind w:left="0" w:firstLine="0" w:firstLineChars="0"/>
        <w:rPr>
          <w:rFonts w:hint="eastAsia" w:ascii="仿宋_GB2312" w:hAnsi="仿宋_GB2312" w:eastAsia="仿宋_GB2312" w:cs="仿宋_GB2312"/>
          <w:b/>
          <w:bCs/>
          <w:color w:val="auto"/>
          <w:sz w:val="28"/>
          <w:szCs w:val="28"/>
          <w:highlight w:val="none"/>
        </w:rPr>
      </w:pPr>
    </w:p>
    <w:p w14:paraId="1D365A03">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制作说明：</w:t>
      </w:r>
    </w:p>
    <w:p w14:paraId="39535B5F">
      <w:pPr>
        <w:pStyle w:val="35"/>
        <w:numPr>
          <w:ilvl w:val="0"/>
          <w:numId w:val="8"/>
        </w:numPr>
        <w:spacing w:after="50" w:afterLines="0" w:line="440" w:lineRule="exact"/>
        <w:ind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提供身份证原件正反两面的彩色图片，内容清晰可辨，加盖单位CA签章，否则视为无效投标。</w:t>
      </w:r>
    </w:p>
    <w:p w14:paraId="60CD363C">
      <w:pPr>
        <w:pStyle w:val="35"/>
        <w:numPr>
          <w:ilvl w:val="0"/>
          <w:numId w:val="8"/>
        </w:numPr>
        <w:spacing w:after="50" w:afterLines="0" w:line="440" w:lineRule="exact"/>
        <w:ind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联合体投标的，提供联合体牵头人的法定代表人及其授权代表身份证。</w:t>
      </w:r>
    </w:p>
    <w:p w14:paraId="29405697">
      <w:pPr>
        <w:pStyle w:val="35"/>
        <w:numPr>
          <w:ilvl w:val="0"/>
          <w:numId w:val="8"/>
        </w:numPr>
        <w:spacing w:after="50" w:afterLines="0" w:line="440" w:lineRule="exact"/>
        <w:ind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个体工商户参与投标的提供经营者本人的身份证。</w:t>
      </w:r>
    </w:p>
    <w:p w14:paraId="0711C547">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437EFE6D">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24165FFA">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6AA9F9CC">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55EA7F9B">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43D9798B">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546BDC4F">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4957989D">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780C1EAA">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47FDA10A">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4711A0D5">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0322CD52">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41ECDC79">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7B3E1A09">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19618255">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722D8AF5">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5038133F">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2771FAA9">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1F7C169A">
      <w:pPr>
        <w:pStyle w:val="35"/>
        <w:spacing w:after="50" w:afterLines="0" w:line="440" w:lineRule="exact"/>
        <w:ind w:left="0" w:firstLine="0" w:firstLineChars="0"/>
        <w:rPr>
          <w:rFonts w:hint="eastAsia" w:ascii="仿宋_GB2312" w:hAnsi="仿宋_GB2312" w:eastAsia="仿宋_GB2312" w:cs="仿宋_GB2312"/>
          <w:color w:val="auto"/>
          <w:sz w:val="28"/>
          <w:szCs w:val="28"/>
          <w:highlight w:val="none"/>
        </w:rPr>
      </w:pPr>
    </w:p>
    <w:p w14:paraId="720C4CFC">
      <w:pPr>
        <w:snapToGrid w:val="0"/>
        <w:spacing w:before="50" w:after="50"/>
        <w:jc w:val="left"/>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color w:val="auto"/>
          <w:sz w:val="30"/>
          <w:szCs w:val="30"/>
          <w:highlight w:val="none"/>
        </w:rPr>
        <w:br w:type="page"/>
      </w:r>
      <w:r>
        <w:rPr>
          <w:rFonts w:hint="eastAsia" w:ascii="仿宋_GB2312" w:hAnsi="仿宋_GB2312" w:eastAsia="仿宋_GB2312" w:cs="仿宋_GB2312"/>
          <w:b/>
          <w:bCs/>
          <w:color w:val="auto"/>
          <w:sz w:val="30"/>
          <w:szCs w:val="30"/>
          <w:highlight w:val="none"/>
        </w:rPr>
        <w:t>附件</w:t>
      </w:r>
      <w:r>
        <w:rPr>
          <w:rFonts w:hint="eastAsia" w:ascii="仿宋_GB2312" w:hAnsi="仿宋_GB2312" w:eastAsia="仿宋_GB2312" w:cs="仿宋_GB2312"/>
          <w:b/>
          <w:bCs/>
          <w:color w:val="auto"/>
          <w:sz w:val="30"/>
          <w:szCs w:val="30"/>
          <w:highlight w:val="none"/>
          <w:lang w:val="en-US" w:eastAsia="zh-CN"/>
        </w:rPr>
        <w:t>8</w:t>
      </w:r>
      <w:r>
        <w:rPr>
          <w:rFonts w:hint="eastAsia" w:ascii="仿宋_GB2312" w:hAnsi="仿宋_GB2312" w:eastAsia="仿宋_GB2312" w:cs="仿宋_GB2312"/>
          <w:b/>
          <w:bCs/>
          <w:color w:val="auto"/>
          <w:sz w:val="30"/>
          <w:szCs w:val="30"/>
          <w:highlight w:val="none"/>
        </w:rPr>
        <w:t>：</w:t>
      </w:r>
    </w:p>
    <w:p w14:paraId="79F17A2A">
      <w:pPr>
        <w:snapToGrid w:val="0"/>
        <w:spacing w:before="50" w:after="50" w:line="480" w:lineRule="auto"/>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中小企业声明函</w:t>
      </w:r>
    </w:p>
    <w:p w14:paraId="2854D7A4">
      <w:pPr>
        <w:snapToGrid w:val="0"/>
        <w:spacing w:before="50" w:after="50"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本公司（联合体）郑重声明，根据《政府采购促进中小企业发展管理办法》 （财库﹝2020﹞46 号）的规定，本公司（联合体）参加</w:t>
      </w:r>
      <w:r>
        <w:rPr>
          <w:rFonts w:hint="eastAsia" w:ascii="仿宋_GB2312" w:hAnsi="仿宋_GB2312" w:eastAsia="仿宋_GB2312" w:cs="仿宋_GB2312"/>
          <w:color w:val="auto"/>
          <w:sz w:val="24"/>
          <w:szCs w:val="24"/>
          <w:highlight w:val="none"/>
          <w:u w:val="single"/>
        </w:rPr>
        <w:t xml:space="preserve"> （采购人名称） </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u w:val="single"/>
        </w:rPr>
        <w:t xml:space="preserve"> （项目名称） </w:t>
      </w:r>
      <w:r>
        <w:rPr>
          <w:rFonts w:hint="eastAsia" w:ascii="仿宋_GB2312" w:hAnsi="仿宋_GB2312" w:eastAsia="仿宋_GB2312" w:cs="仿宋_GB2312"/>
          <w:color w:val="auto"/>
          <w:sz w:val="24"/>
          <w:szCs w:val="24"/>
          <w:highlight w:val="none"/>
        </w:rPr>
        <w:t>采购活动，提供的货物全部由符合政策要求的中小企业制造。相关企业（含联合体中的中小企业、签订分包意向协议的中小企业）的具体情况如下：</w:t>
      </w:r>
    </w:p>
    <w:p w14:paraId="704EA3C5">
      <w:pPr>
        <w:snapToGrid w:val="0"/>
        <w:spacing w:before="50" w:after="50" w:line="36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u w:val="single"/>
        </w:rPr>
        <w:t xml:space="preserve">    （标的名称）    </w:t>
      </w:r>
      <w:r>
        <w:rPr>
          <w:rFonts w:hint="eastAsia" w:ascii="仿宋_GB2312" w:hAnsi="仿宋_GB2312" w:eastAsia="仿宋_GB2312" w:cs="仿宋_GB2312"/>
          <w:color w:val="auto"/>
          <w:sz w:val="24"/>
          <w:szCs w:val="24"/>
          <w:highlight w:val="none"/>
        </w:rPr>
        <w:t>，属于</w:t>
      </w:r>
      <w:r>
        <w:rPr>
          <w:rFonts w:hint="eastAsia" w:ascii="仿宋_GB2312" w:hAnsi="仿宋_GB2312" w:eastAsia="仿宋_GB2312" w:cs="仿宋_GB2312"/>
          <w:color w:val="auto"/>
          <w:sz w:val="24"/>
          <w:szCs w:val="24"/>
          <w:highlight w:val="none"/>
          <w:u w:val="single"/>
        </w:rPr>
        <w:t xml:space="preserve">     （采购文件中明确的所属行业）    </w:t>
      </w:r>
      <w:r>
        <w:rPr>
          <w:rFonts w:hint="eastAsia" w:ascii="仿宋_GB2312" w:hAnsi="仿宋_GB2312" w:eastAsia="仿宋_GB2312" w:cs="仿宋_GB2312"/>
          <w:color w:val="auto"/>
          <w:sz w:val="24"/>
          <w:szCs w:val="24"/>
          <w:highlight w:val="none"/>
        </w:rPr>
        <w:t>行业 ；制造商为</w:t>
      </w:r>
      <w:r>
        <w:rPr>
          <w:rFonts w:hint="eastAsia" w:ascii="仿宋_GB2312" w:hAnsi="仿宋_GB2312" w:eastAsia="仿宋_GB2312" w:cs="仿宋_GB2312"/>
          <w:color w:val="auto"/>
          <w:sz w:val="24"/>
          <w:szCs w:val="24"/>
          <w:highlight w:val="none"/>
          <w:u w:val="single"/>
        </w:rPr>
        <w:t xml:space="preserve">   （企业名称）  </w:t>
      </w:r>
      <w:r>
        <w:rPr>
          <w:rFonts w:hint="eastAsia" w:ascii="仿宋_GB2312" w:hAnsi="仿宋_GB2312" w:eastAsia="仿宋_GB2312" w:cs="仿宋_GB2312"/>
          <w:color w:val="auto"/>
          <w:sz w:val="24"/>
          <w:szCs w:val="24"/>
          <w:highlight w:val="none"/>
        </w:rPr>
        <w:t>，从业人员</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人，营业收入为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万元，资产总额为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万元 ，属于</w:t>
      </w:r>
      <w:r>
        <w:rPr>
          <w:rFonts w:hint="eastAsia" w:ascii="仿宋_GB2312" w:hAnsi="仿宋_GB2312" w:eastAsia="仿宋_GB2312" w:cs="仿宋_GB2312"/>
          <w:color w:val="auto"/>
          <w:sz w:val="24"/>
          <w:szCs w:val="24"/>
          <w:highlight w:val="none"/>
          <w:u w:val="single"/>
        </w:rPr>
        <w:t xml:space="preserve">     （中型企业、小型企业、微型企业）</w:t>
      </w:r>
      <w:r>
        <w:rPr>
          <w:rFonts w:hint="eastAsia" w:ascii="仿宋_GB2312" w:hAnsi="仿宋_GB2312" w:eastAsia="仿宋_GB2312" w:cs="仿宋_GB2312"/>
          <w:color w:val="auto"/>
          <w:sz w:val="24"/>
          <w:szCs w:val="24"/>
          <w:highlight w:val="none"/>
        </w:rPr>
        <w:t xml:space="preserve"> ；</w:t>
      </w:r>
    </w:p>
    <w:p w14:paraId="3BD17894">
      <w:pPr>
        <w:snapToGrid w:val="0"/>
        <w:spacing w:before="50" w:after="50" w:line="36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u w:val="single"/>
        </w:rPr>
        <w:t xml:space="preserve">    （标的名称）    </w:t>
      </w:r>
      <w:r>
        <w:rPr>
          <w:rFonts w:hint="eastAsia" w:ascii="仿宋_GB2312" w:hAnsi="仿宋_GB2312" w:eastAsia="仿宋_GB2312" w:cs="仿宋_GB2312"/>
          <w:color w:val="auto"/>
          <w:sz w:val="24"/>
          <w:szCs w:val="24"/>
          <w:highlight w:val="none"/>
        </w:rPr>
        <w:t>，属于</w:t>
      </w:r>
      <w:r>
        <w:rPr>
          <w:rFonts w:hint="eastAsia" w:ascii="仿宋_GB2312" w:hAnsi="仿宋_GB2312" w:eastAsia="仿宋_GB2312" w:cs="仿宋_GB2312"/>
          <w:color w:val="auto"/>
          <w:sz w:val="24"/>
          <w:szCs w:val="24"/>
          <w:highlight w:val="none"/>
          <w:u w:val="single"/>
        </w:rPr>
        <w:t xml:space="preserve">     （采购文件中明确的所属行业）    </w:t>
      </w:r>
      <w:r>
        <w:rPr>
          <w:rFonts w:hint="eastAsia" w:ascii="仿宋_GB2312" w:hAnsi="仿宋_GB2312" w:eastAsia="仿宋_GB2312" w:cs="仿宋_GB2312"/>
          <w:color w:val="auto"/>
          <w:sz w:val="24"/>
          <w:szCs w:val="24"/>
          <w:highlight w:val="none"/>
        </w:rPr>
        <w:t>行业 ；制造商为</w:t>
      </w:r>
      <w:r>
        <w:rPr>
          <w:rFonts w:hint="eastAsia" w:ascii="仿宋_GB2312" w:hAnsi="仿宋_GB2312" w:eastAsia="仿宋_GB2312" w:cs="仿宋_GB2312"/>
          <w:color w:val="auto"/>
          <w:sz w:val="24"/>
          <w:szCs w:val="24"/>
          <w:highlight w:val="none"/>
          <w:u w:val="single"/>
        </w:rPr>
        <w:t xml:space="preserve">   （企业名称）  </w:t>
      </w:r>
      <w:r>
        <w:rPr>
          <w:rFonts w:hint="eastAsia" w:ascii="仿宋_GB2312" w:hAnsi="仿宋_GB2312" w:eastAsia="仿宋_GB2312" w:cs="仿宋_GB2312"/>
          <w:color w:val="auto"/>
          <w:sz w:val="24"/>
          <w:szCs w:val="24"/>
          <w:highlight w:val="none"/>
        </w:rPr>
        <w:t>，从业人员</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人，营业收入为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万元，资产总额为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万元 ，属于</w:t>
      </w:r>
      <w:r>
        <w:rPr>
          <w:rFonts w:hint="eastAsia" w:ascii="仿宋_GB2312" w:hAnsi="仿宋_GB2312" w:eastAsia="仿宋_GB2312" w:cs="仿宋_GB2312"/>
          <w:color w:val="auto"/>
          <w:sz w:val="24"/>
          <w:szCs w:val="24"/>
          <w:highlight w:val="none"/>
          <w:u w:val="single"/>
        </w:rPr>
        <w:t xml:space="preserve">     （中型企业、小型企业、微型企业）</w:t>
      </w:r>
      <w:r>
        <w:rPr>
          <w:rFonts w:hint="eastAsia" w:ascii="仿宋_GB2312" w:hAnsi="仿宋_GB2312" w:eastAsia="仿宋_GB2312" w:cs="仿宋_GB2312"/>
          <w:color w:val="auto"/>
          <w:sz w:val="24"/>
          <w:szCs w:val="24"/>
          <w:highlight w:val="none"/>
        </w:rPr>
        <w:t xml:space="preserve"> ；</w:t>
      </w:r>
    </w:p>
    <w:p w14:paraId="17E0117E">
      <w:pPr>
        <w:snapToGrid w:val="0"/>
        <w:spacing w:before="50" w:after="50" w:line="36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p w14:paraId="7E0B83DD">
      <w:pPr>
        <w:snapToGrid w:val="0"/>
        <w:spacing w:before="50" w:after="50" w:line="36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以上企业，不属于大企业的分支机构，不存在控股股东为大企业的情形，也不存在与大企业的负责人为同一人的情形。</w:t>
      </w:r>
    </w:p>
    <w:p w14:paraId="7EA8D58D">
      <w:pPr>
        <w:snapToGrid w:val="0"/>
        <w:spacing w:before="50" w:after="50" w:line="36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本企业对上述声明内容的真实性负责。如有虚假，将依法承担相应责任。</w:t>
      </w:r>
    </w:p>
    <w:p w14:paraId="5EBAA7EA">
      <w:pPr>
        <w:snapToGrid w:val="0"/>
        <w:spacing w:before="50" w:after="50" w:line="360" w:lineRule="auto"/>
        <w:ind w:firstLine="480" w:firstLineChars="200"/>
        <w:jc w:val="left"/>
        <w:rPr>
          <w:rFonts w:hint="eastAsia" w:ascii="仿宋_GB2312" w:hAnsi="仿宋_GB2312" w:eastAsia="仿宋_GB2312" w:cs="仿宋_GB2312"/>
          <w:color w:val="auto"/>
          <w:sz w:val="24"/>
          <w:szCs w:val="24"/>
          <w:highlight w:val="none"/>
        </w:rPr>
      </w:pPr>
    </w:p>
    <w:p w14:paraId="294725FC">
      <w:pPr>
        <w:snapToGrid w:val="0"/>
        <w:spacing w:before="50" w:after="50" w:line="360" w:lineRule="auto"/>
        <w:ind w:firstLine="480" w:firstLineChars="200"/>
        <w:jc w:val="left"/>
        <w:rPr>
          <w:rFonts w:hint="eastAsia" w:ascii="仿宋_GB2312" w:hAnsi="仿宋_GB2312" w:eastAsia="仿宋_GB2312" w:cs="仿宋_GB2312"/>
          <w:color w:val="auto"/>
          <w:sz w:val="24"/>
          <w:szCs w:val="24"/>
          <w:highlight w:val="none"/>
        </w:rPr>
      </w:pPr>
    </w:p>
    <w:p w14:paraId="2CEE6098">
      <w:pPr>
        <w:snapToGrid w:val="0"/>
        <w:spacing w:before="50" w:after="50" w:line="360" w:lineRule="auto"/>
        <w:ind w:firstLine="480" w:firstLineChars="200"/>
        <w:jc w:val="left"/>
        <w:rPr>
          <w:rFonts w:hint="eastAsia" w:ascii="仿宋_GB2312" w:hAnsi="仿宋_GB2312" w:eastAsia="仿宋_GB2312" w:cs="仿宋_GB2312"/>
          <w:color w:val="auto"/>
          <w:sz w:val="24"/>
          <w:szCs w:val="24"/>
          <w:highlight w:val="none"/>
        </w:rPr>
      </w:pPr>
    </w:p>
    <w:p w14:paraId="4955B638">
      <w:pPr>
        <w:snapToGrid w:val="0"/>
        <w:spacing w:before="50" w:after="50" w:line="360" w:lineRule="auto"/>
        <w:ind w:firstLine="4680" w:firstLineChars="195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企业名称（盖章）： </w:t>
      </w:r>
    </w:p>
    <w:p w14:paraId="580FF98F">
      <w:pPr>
        <w:snapToGrid w:val="0"/>
        <w:spacing w:before="50" w:after="50" w:line="360" w:lineRule="auto"/>
        <w:ind w:firstLine="4680" w:firstLineChars="195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日期：   年     月     日</w:t>
      </w:r>
    </w:p>
    <w:p w14:paraId="0BC49B1C">
      <w:pPr>
        <w:snapToGrid w:val="0"/>
        <w:spacing w:before="50" w:after="50" w:line="240" w:lineRule="auto"/>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备注：</w:t>
      </w:r>
    </w:p>
    <w:p w14:paraId="37FB654C">
      <w:pPr>
        <w:numPr>
          <w:ilvl w:val="0"/>
          <w:numId w:val="9"/>
        </w:numPr>
        <w:snapToGrid w:val="0"/>
        <w:spacing w:before="50" w:after="50" w:line="240" w:lineRule="auto"/>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14:paraId="7F0C4AEA">
      <w:pPr>
        <w:numPr>
          <w:ilvl w:val="0"/>
          <w:numId w:val="9"/>
        </w:numPr>
        <w:snapToGrid w:val="0"/>
        <w:spacing w:before="50" w:after="50" w:line="240" w:lineRule="auto"/>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highlight w:val="none"/>
        </w:rPr>
        <w:t>本函与中标（成交）公告同时发布，接受社会监督。</w:t>
      </w:r>
    </w:p>
    <w:p w14:paraId="66044DFE">
      <w:pPr>
        <w:numPr>
          <w:ilvl w:val="0"/>
          <w:numId w:val="9"/>
        </w:numPr>
        <w:snapToGrid w:val="0"/>
        <w:spacing w:before="50" w:after="50" w:line="240" w:lineRule="auto"/>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highlight w:val="none"/>
          <w:u w:val="single"/>
          <w:lang w:eastAsia="zh-CN"/>
        </w:rPr>
        <w:t>“标的名称”、“所属行业”按前附表所列填写，有实质性偏离的将资格审查不通过。</w:t>
      </w:r>
    </w:p>
    <w:p w14:paraId="54B52264">
      <w:pPr>
        <w:numPr>
          <w:ilvl w:val="0"/>
          <w:numId w:val="9"/>
        </w:numPr>
        <w:snapToGrid w:val="0"/>
        <w:spacing w:before="50" w:after="50" w:line="240" w:lineRule="auto"/>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highlight w:val="none"/>
        </w:rPr>
        <w:t>供应商提供由省级以上监狱管理局、戒毒管理局（含新疆生产建设兵团）出具的属于监狱企业的证明文件（格式自拟），视同为小型和微型企业。</w:t>
      </w:r>
    </w:p>
    <w:p w14:paraId="01C69CD8">
      <w:pPr>
        <w:spacing w:line="588" w:lineRule="exact"/>
        <w:rPr>
          <w:rFonts w:hint="eastAsia" w:ascii="仿宋_GB2312" w:hAnsi="仿宋_GB2312" w:eastAsia="仿宋_GB2312" w:cs="仿宋_GB2312"/>
          <w:b/>
          <w:color w:val="auto"/>
          <w:spacing w:val="6"/>
          <w:sz w:val="30"/>
          <w:szCs w:val="30"/>
          <w:highlight w:val="none"/>
        </w:rPr>
      </w:pPr>
      <w:bookmarkStart w:id="52" w:name="_Hlk523382353"/>
      <w:r>
        <w:rPr>
          <w:rFonts w:hint="eastAsia" w:ascii="仿宋_GB2312" w:hAnsi="仿宋_GB2312" w:eastAsia="仿宋_GB2312" w:cs="仿宋_GB2312"/>
          <w:b/>
          <w:color w:val="auto"/>
          <w:spacing w:val="6"/>
          <w:sz w:val="30"/>
          <w:szCs w:val="30"/>
          <w:highlight w:val="none"/>
        </w:rPr>
        <w:t>附件</w:t>
      </w:r>
      <w:r>
        <w:rPr>
          <w:rFonts w:hint="eastAsia" w:ascii="仿宋_GB2312" w:hAnsi="仿宋_GB2312" w:eastAsia="仿宋_GB2312" w:cs="仿宋_GB2312"/>
          <w:b/>
          <w:color w:val="auto"/>
          <w:spacing w:val="6"/>
          <w:sz w:val="30"/>
          <w:szCs w:val="30"/>
          <w:highlight w:val="none"/>
          <w:lang w:val="en-US" w:eastAsia="zh-CN"/>
        </w:rPr>
        <w:t>9</w:t>
      </w:r>
      <w:r>
        <w:rPr>
          <w:rFonts w:hint="eastAsia" w:ascii="仿宋_GB2312" w:hAnsi="仿宋_GB2312" w:eastAsia="仿宋_GB2312" w:cs="仿宋_GB2312"/>
          <w:b/>
          <w:color w:val="auto"/>
          <w:spacing w:val="6"/>
          <w:sz w:val="30"/>
          <w:szCs w:val="30"/>
          <w:highlight w:val="none"/>
        </w:rPr>
        <w:t>：（如有）</w:t>
      </w:r>
    </w:p>
    <w:bookmarkEnd w:id="52"/>
    <w:p w14:paraId="4396D20A">
      <w:pPr>
        <w:spacing w:line="588" w:lineRule="exact"/>
        <w:ind w:firstLine="667"/>
        <w:jc w:val="center"/>
        <w:rPr>
          <w:rFonts w:hint="eastAsia" w:ascii="仿宋_GB2312" w:hAnsi="仿宋_GB2312" w:eastAsia="仿宋_GB2312" w:cs="仿宋_GB2312"/>
          <w:b/>
          <w:color w:val="auto"/>
          <w:spacing w:val="6"/>
          <w:sz w:val="32"/>
          <w:szCs w:val="32"/>
          <w:highlight w:val="none"/>
        </w:rPr>
      </w:pPr>
    </w:p>
    <w:p w14:paraId="70E0CC0F">
      <w:pPr>
        <w:spacing w:line="588" w:lineRule="exact"/>
        <w:ind w:firstLine="667"/>
        <w:jc w:val="center"/>
        <w:rPr>
          <w:rFonts w:hint="eastAsia" w:ascii="仿宋_GB2312" w:hAnsi="仿宋_GB2312" w:eastAsia="仿宋_GB2312" w:cs="仿宋_GB2312"/>
          <w:b/>
          <w:color w:val="auto"/>
          <w:spacing w:val="6"/>
          <w:sz w:val="36"/>
          <w:szCs w:val="36"/>
          <w:highlight w:val="none"/>
        </w:rPr>
      </w:pPr>
      <w:r>
        <w:rPr>
          <w:rFonts w:hint="eastAsia" w:ascii="仿宋_GB2312" w:hAnsi="仿宋_GB2312" w:eastAsia="仿宋_GB2312" w:cs="仿宋_GB2312"/>
          <w:b/>
          <w:color w:val="auto"/>
          <w:spacing w:val="6"/>
          <w:sz w:val="36"/>
          <w:szCs w:val="36"/>
          <w:highlight w:val="none"/>
        </w:rPr>
        <w:t>残疾人福利性单位声明函</w:t>
      </w:r>
    </w:p>
    <w:p w14:paraId="2015CFB1">
      <w:pPr>
        <w:spacing w:line="588" w:lineRule="exact"/>
        <w:ind w:firstLine="626"/>
        <w:rPr>
          <w:rFonts w:hint="eastAsia" w:ascii="仿宋_GB2312" w:hAnsi="仿宋_GB2312" w:eastAsia="仿宋_GB2312" w:cs="仿宋_GB2312"/>
          <w:b/>
          <w:color w:val="auto"/>
          <w:spacing w:val="6"/>
          <w:sz w:val="30"/>
          <w:szCs w:val="30"/>
          <w:highlight w:val="none"/>
        </w:rPr>
      </w:pPr>
    </w:p>
    <w:p w14:paraId="0BBF5EA2">
      <w:pPr>
        <w:spacing w:line="588" w:lineRule="exact"/>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_GB2312" w:hAnsi="仿宋_GB2312" w:eastAsia="仿宋_GB2312" w:cs="仿宋_GB2312"/>
          <w:color w:val="auto"/>
          <w:sz w:val="24"/>
          <w:highlight w:val="none"/>
          <w:u w:val="single"/>
        </w:rPr>
        <w:t xml:space="preserve">  （请填写采购人名称）  </w:t>
      </w:r>
      <w:r>
        <w:rPr>
          <w:rFonts w:hint="eastAsia" w:ascii="仿宋_GB2312" w:hAnsi="仿宋_GB2312" w:eastAsia="仿宋_GB2312" w:cs="仿宋_GB2312"/>
          <w:color w:val="auto"/>
          <w:sz w:val="24"/>
          <w:highlight w:val="none"/>
        </w:rPr>
        <w:t>的</w:t>
      </w:r>
      <w:r>
        <w:rPr>
          <w:rFonts w:hint="eastAsia" w:ascii="仿宋_GB2312" w:hAnsi="仿宋_GB2312" w:eastAsia="仿宋_GB2312" w:cs="仿宋_GB2312"/>
          <w:color w:val="auto"/>
          <w:sz w:val="24"/>
          <w:highlight w:val="none"/>
          <w:u w:val="single"/>
        </w:rPr>
        <w:t xml:space="preserve">  （请填写项目名称）  </w:t>
      </w:r>
      <w:r>
        <w:rPr>
          <w:rFonts w:hint="eastAsia" w:ascii="仿宋_GB2312" w:hAnsi="仿宋_GB2312" w:eastAsia="仿宋_GB2312"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884A3F1">
      <w:pPr>
        <w:spacing w:line="588" w:lineRule="exact"/>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本单位对上述声明的真实性负责。如有虚假，将依法承担相应责任。</w:t>
      </w:r>
    </w:p>
    <w:p w14:paraId="74E3AAA4">
      <w:pPr>
        <w:spacing w:line="588" w:lineRule="exact"/>
        <w:ind w:firstLine="480"/>
        <w:rPr>
          <w:rFonts w:hint="eastAsia" w:ascii="仿宋_GB2312" w:hAnsi="仿宋_GB2312" w:eastAsia="仿宋_GB2312" w:cs="仿宋_GB2312"/>
          <w:color w:val="auto"/>
          <w:sz w:val="24"/>
          <w:highlight w:val="none"/>
        </w:rPr>
      </w:pPr>
    </w:p>
    <w:p w14:paraId="1490F9A3">
      <w:pPr>
        <w:spacing w:line="588" w:lineRule="exact"/>
        <w:ind w:firstLine="480"/>
        <w:rPr>
          <w:rFonts w:hint="eastAsia" w:ascii="仿宋_GB2312" w:hAnsi="仿宋_GB2312" w:eastAsia="仿宋_GB2312" w:cs="仿宋_GB2312"/>
          <w:color w:val="auto"/>
          <w:sz w:val="24"/>
          <w:highlight w:val="none"/>
        </w:rPr>
      </w:pPr>
    </w:p>
    <w:p w14:paraId="75F4E8F4">
      <w:pPr>
        <w:spacing w:line="588" w:lineRule="exact"/>
        <w:ind w:firstLine="480"/>
        <w:rPr>
          <w:rFonts w:hint="eastAsia" w:ascii="仿宋_GB2312" w:hAnsi="仿宋_GB2312" w:eastAsia="仿宋_GB2312" w:cs="仿宋_GB2312"/>
          <w:color w:val="auto"/>
          <w:sz w:val="24"/>
          <w:highlight w:val="none"/>
        </w:rPr>
      </w:pPr>
    </w:p>
    <w:p w14:paraId="02904DC4">
      <w:pPr>
        <w:spacing w:line="588" w:lineRule="exact"/>
        <w:ind w:firstLine="480"/>
        <w:rPr>
          <w:rFonts w:hint="eastAsia" w:ascii="仿宋_GB2312" w:hAnsi="仿宋_GB2312" w:eastAsia="仿宋_GB2312" w:cs="仿宋_GB2312"/>
          <w:color w:val="auto"/>
          <w:sz w:val="24"/>
          <w:highlight w:val="none"/>
        </w:rPr>
      </w:pPr>
    </w:p>
    <w:p w14:paraId="42A2FE0B">
      <w:pPr>
        <w:spacing w:line="588" w:lineRule="exact"/>
        <w:ind w:firstLine="480"/>
        <w:rPr>
          <w:rFonts w:hint="eastAsia" w:ascii="仿宋_GB2312" w:hAnsi="仿宋_GB2312" w:eastAsia="仿宋_GB2312" w:cs="仿宋_GB2312"/>
          <w:color w:val="auto"/>
          <w:sz w:val="24"/>
          <w:highlight w:val="none"/>
        </w:rPr>
      </w:pPr>
    </w:p>
    <w:p w14:paraId="483C48E5">
      <w:pPr>
        <w:tabs>
          <w:tab w:val="left" w:pos="4860"/>
        </w:tabs>
        <w:spacing w:line="588" w:lineRule="exact"/>
        <w:ind w:right="1560" w:firstLine="48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单位名称（盖章）：</w:t>
      </w:r>
    </w:p>
    <w:p w14:paraId="3E28250F">
      <w:pPr>
        <w:spacing w:line="480" w:lineRule="exact"/>
        <w:ind w:firstLine="480" w:firstLineChars="200"/>
        <w:jc w:val="righ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日期：    年    月    日</w:t>
      </w:r>
    </w:p>
    <w:p w14:paraId="4360B27F">
      <w:pPr>
        <w:ind w:firstLine="480"/>
        <w:rPr>
          <w:rFonts w:hint="eastAsia" w:ascii="仿宋_GB2312" w:hAnsi="仿宋_GB2312" w:eastAsia="仿宋_GB2312" w:cs="仿宋_GB2312"/>
          <w:color w:val="auto"/>
          <w:sz w:val="24"/>
          <w:highlight w:val="none"/>
        </w:rPr>
      </w:pPr>
    </w:p>
    <w:p w14:paraId="6CDC4649">
      <w:pPr>
        <w:ind w:firstLine="420"/>
        <w:rPr>
          <w:rFonts w:hint="eastAsia" w:ascii="仿宋_GB2312" w:hAnsi="仿宋_GB2312" w:eastAsia="仿宋_GB2312" w:cs="仿宋_GB2312"/>
          <w:color w:val="auto"/>
          <w:highlight w:val="none"/>
        </w:rPr>
      </w:pPr>
    </w:p>
    <w:p w14:paraId="4515BD33">
      <w:pPr>
        <w:ind w:firstLine="420"/>
        <w:rPr>
          <w:rFonts w:hint="eastAsia" w:ascii="仿宋_GB2312" w:hAnsi="仿宋_GB2312" w:eastAsia="仿宋_GB2312" w:cs="仿宋_GB2312"/>
          <w:color w:val="auto"/>
          <w:highlight w:val="none"/>
        </w:rPr>
      </w:pPr>
    </w:p>
    <w:p w14:paraId="4805C0C4">
      <w:pPr>
        <w:ind w:firstLine="420"/>
        <w:rPr>
          <w:rFonts w:hint="eastAsia" w:ascii="仿宋_GB2312" w:hAnsi="仿宋_GB2312" w:eastAsia="仿宋_GB2312" w:cs="仿宋_GB2312"/>
          <w:color w:val="auto"/>
          <w:highlight w:val="none"/>
        </w:rPr>
      </w:pPr>
    </w:p>
    <w:p w14:paraId="732A0819">
      <w:pPr>
        <w:ind w:firstLine="420"/>
        <w:rPr>
          <w:rFonts w:hint="eastAsia" w:ascii="仿宋_GB2312" w:hAnsi="仿宋_GB2312" w:eastAsia="仿宋_GB2312" w:cs="仿宋_GB2312"/>
          <w:color w:val="auto"/>
          <w:highlight w:val="none"/>
        </w:rPr>
      </w:pPr>
    </w:p>
    <w:p w14:paraId="570460AE">
      <w:pPr>
        <w:ind w:firstLine="420"/>
        <w:rPr>
          <w:rFonts w:hint="eastAsia" w:ascii="仿宋_GB2312" w:hAnsi="仿宋_GB2312" w:eastAsia="仿宋_GB2312" w:cs="仿宋_GB2312"/>
          <w:color w:val="auto"/>
          <w:highlight w:val="none"/>
        </w:rPr>
      </w:pPr>
    </w:p>
    <w:p w14:paraId="571C1F13">
      <w:pPr>
        <w:ind w:firstLine="420"/>
        <w:rPr>
          <w:rFonts w:hint="eastAsia" w:ascii="仿宋_GB2312" w:hAnsi="仿宋_GB2312" w:eastAsia="仿宋_GB2312" w:cs="仿宋_GB2312"/>
          <w:color w:val="auto"/>
          <w:highlight w:val="none"/>
        </w:rPr>
      </w:pPr>
    </w:p>
    <w:p w14:paraId="1B8B10B3">
      <w:pPr>
        <w:ind w:firstLine="420"/>
        <w:rPr>
          <w:rFonts w:hint="eastAsia" w:ascii="仿宋_GB2312" w:hAnsi="仿宋_GB2312" w:eastAsia="仿宋_GB2312" w:cs="仿宋_GB2312"/>
          <w:color w:val="auto"/>
          <w:highlight w:val="none"/>
        </w:rPr>
      </w:pPr>
    </w:p>
    <w:p w14:paraId="6F478A54">
      <w:pPr>
        <w:ind w:firstLine="482" w:firstLineChars="200"/>
        <w:rPr>
          <w:rFonts w:hint="eastAsia" w:ascii="仿宋_GB2312" w:hAnsi="仿宋_GB2312" w:eastAsia="仿宋_GB2312" w:cs="仿宋_GB2312"/>
          <w:b/>
          <w:color w:val="auto"/>
          <w:kern w:val="0"/>
          <w:sz w:val="24"/>
          <w:highlight w:val="none"/>
          <w:u w:val="single"/>
          <w:lang w:val="zh-CN"/>
        </w:rPr>
      </w:pPr>
      <w:r>
        <w:rPr>
          <w:rFonts w:hint="eastAsia" w:ascii="仿宋_GB2312" w:hAnsi="仿宋_GB2312" w:eastAsia="仿宋_GB2312" w:cs="仿宋_GB2312"/>
          <w:b/>
          <w:color w:val="auto"/>
          <w:kern w:val="0"/>
          <w:sz w:val="24"/>
          <w:highlight w:val="none"/>
          <w:u w:val="single"/>
          <w:lang w:val="zh-CN"/>
        </w:rPr>
        <w:t>特别提示：采购机构将在中标公告中公布中标人的《残疾人福利性单位声明函》，接受社会监督。</w:t>
      </w:r>
    </w:p>
    <w:p w14:paraId="6C552871">
      <w:pPr>
        <w:ind w:firstLine="420"/>
        <w:rPr>
          <w:rFonts w:hint="eastAsia" w:ascii="仿宋_GB2312" w:hAnsi="仿宋_GB2312" w:eastAsia="仿宋_GB2312" w:cs="仿宋_GB2312"/>
          <w:color w:val="auto"/>
          <w:highlight w:val="none"/>
        </w:rPr>
      </w:pPr>
    </w:p>
    <w:p w14:paraId="25727080">
      <w:pPr>
        <w:snapToGrid w:val="0"/>
        <w:spacing w:before="156" w:beforeLines="50" w:after="50"/>
        <w:jc w:val="left"/>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bCs/>
          <w:color w:val="auto"/>
          <w:sz w:val="30"/>
          <w:szCs w:val="30"/>
          <w:highlight w:val="none"/>
        </w:rPr>
        <w:t>附件</w:t>
      </w:r>
      <w:r>
        <w:rPr>
          <w:rFonts w:hint="eastAsia" w:ascii="仿宋_GB2312" w:hAnsi="仿宋_GB2312" w:eastAsia="仿宋_GB2312" w:cs="仿宋_GB2312"/>
          <w:b/>
          <w:bCs/>
          <w:color w:val="auto"/>
          <w:sz w:val="30"/>
          <w:szCs w:val="30"/>
          <w:highlight w:val="none"/>
          <w:lang w:val="en-US" w:eastAsia="zh-CN"/>
        </w:rPr>
        <w:t>10</w:t>
      </w:r>
      <w:r>
        <w:rPr>
          <w:rFonts w:hint="eastAsia" w:ascii="仿宋_GB2312" w:hAnsi="仿宋_GB2312" w:eastAsia="仿宋_GB2312" w:cs="仿宋_GB2312"/>
          <w:b/>
          <w:color w:val="auto"/>
          <w:sz w:val="30"/>
          <w:szCs w:val="30"/>
          <w:highlight w:val="none"/>
        </w:rPr>
        <w:t>：商务和技术文件封面</w:t>
      </w:r>
    </w:p>
    <w:p w14:paraId="38F80704">
      <w:pPr>
        <w:snapToGrid w:val="0"/>
        <w:spacing w:before="156" w:beforeLines="50" w:after="50"/>
        <w:jc w:val="right"/>
        <w:rPr>
          <w:rFonts w:hint="eastAsia" w:ascii="仿宋_GB2312" w:hAnsi="仿宋_GB2312" w:eastAsia="仿宋_GB2312" w:cs="仿宋_GB2312"/>
          <w:b/>
          <w:color w:val="auto"/>
          <w:sz w:val="30"/>
          <w:szCs w:val="30"/>
          <w:highlight w:val="none"/>
        </w:rPr>
      </w:pPr>
    </w:p>
    <w:p w14:paraId="5B4CD0BF">
      <w:pPr>
        <w:snapToGrid w:val="0"/>
        <w:spacing w:before="156" w:beforeLines="50" w:after="50"/>
        <w:jc w:val="right"/>
        <w:rPr>
          <w:rFonts w:hint="eastAsia" w:ascii="仿宋_GB2312" w:hAnsi="仿宋_GB2312" w:eastAsia="仿宋_GB2312" w:cs="仿宋_GB2312"/>
          <w:bCs/>
          <w:color w:val="auto"/>
          <w:sz w:val="30"/>
          <w:szCs w:val="30"/>
          <w:highlight w:val="none"/>
        </w:rPr>
      </w:pPr>
    </w:p>
    <w:p w14:paraId="2B224D7C">
      <w:pPr>
        <w:spacing w:line="400" w:lineRule="exact"/>
        <w:ind w:right="-110"/>
        <w:rPr>
          <w:rFonts w:hint="eastAsia" w:ascii="仿宋_GB2312" w:hAnsi="仿宋_GB2312" w:eastAsia="仿宋_GB2312" w:cs="仿宋_GB2312"/>
          <w:color w:val="auto"/>
          <w:spacing w:val="40"/>
          <w:sz w:val="30"/>
          <w:szCs w:val="30"/>
          <w:highlight w:val="none"/>
        </w:rPr>
      </w:pPr>
      <w:r>
        <w:rPr>
          <w:rFonts w:hint="eastAsia" w:ascii="仿宋_GB2312" w:hAnsi="仿宋_GB2312" w:eastAsia="仿宋_GB2312" w:cs="仿宋_GB2312"/>
          <w:color w:val="auto"/>
          <w:spacing w:val="40"/>
          <w:sz w:val="30"/>
          <w:szCs w:val="30"/>
          <w:highlight w:val="none"/>
        </w:rPr>
        <w:t>项目名称：</w:t>
      </w:r>
    </w:p>
    <w:p w14:paraId="76290688">
      <w:pPr>
        <w:spacing w:before="312" w:beforeLines="100" w:line="400" w:lineRule="exact"/>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项目编号：</w:t>
      </w:r>
    </w:p>
    <w:p w14:paraId="34FFF4A9">
      <w:pPr>
        <w:spacing w:before="312" w:beforeLines="100" w:line="400" w:lineRule="exac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标项：</w:t>
      </w:r>
    </w:p>
    <w:p w14:paraId="30C500C8">
      <w:pPr>
        <w:spacing w:line="1200" w:lineRule="exact"/>
        <w:ind w:right="6"/>
        <w:jc w:val="center"/>
        <w:rPr>
          <w:rFonts w:hint="eastAsia" w:ascii="仿宋_GB2312" w:hAnsi="仿宋_GB2312" w:eastAsia="仿宋_GB2312" w:cs="仿宋_GB2312"/>
          <w:color w:val="auto"/>
          <w:sz w:val="72"/>
          <w:szCs w:val="72"/>
          <w:highlight w:val="none"/>
        </w:rPr>
      </w:pPr>
      <w:r>
        <w:rPr>
          <w:rFonts w:hint="eastAsia" w:ascii="仿宋_GB2312" w:hAnsi="仿宋_GB2312" w:eastAsia="仿宋_GB2312" w:cs="仿宋_GB2312"/>
          <w:color w:val="auto"/>
          <w:sz w:val="72"/>
          <w:szCs w:val="72"/>
          <w:highlight w:val="none"/>
        </w:rPr>
        <w:t>商</w:t>
      </w:r>
    </w:p>
    <w:p w14:paraId="68D408D0">
      <w:pPr>
        <w:spacing w:line="1200" w:lineRule="exact"/>
        <w:ind w:right="6"/>
        <w:jc w:val="center"/>
        <w:rPr>
          <w:rFonts w:hint="eastAsia" w:ascii="仿宋_GB2312" w:hAnsi="仿宋_GB2312" w:eastAsia="仿宋_GB2312" w:cs="仿宋_GB2312"/>
          <w:color w:val="auto"/>
          <w:sz w:val="72"/>
          <w:szCs w:val="72"/>
          <w:highlight w:val="none"/>
        </w:rPr>
      </w:pPr>
      <w:r>
        <w:rPr>
          <w:rFonts w:hint="eastAsia" w:ascii="仿宋_GB2312" w:hAnsi="仿宋_GB2312" w:eastAsia="仿宋_GB2312" w:cs="仿宋_GB2312"/>
          <w:color w:val="auto"/>
          <w:sz w:val="72"/>
          <w:szCs w:val="72"/>
          <w:highlight w:val="none"/>
        </w:rPr>
        <w:t>务</w:t>
      </w:r>
    </w:p>
    <w:p w14:paraId="5352F2BB">
      <w:pPr>
        <w:spacing w:line="1200" w:lineRule="exact"/>
        <w:ind w:right="6"/>
        <w:jc w:val="center"/>
        <w:rPr>
          <w:rFonts w:hint="eastAsia" w:ascii="仿宋_GB2312" w:hAnsi="仿宋_GB2312" w:eastAsia="仿宋_GB2312" w:cs="仿宋_GB2312"/>
          <w:color w:val="auto"/>
          <w:sz w:val="72"/>
          <w:szCs w:val="72"/>
          <w:highlight w:val="none"/>
        </w:rPr>
      </w:pPr>
      <w:r>
        <w:rPr>
          <w:rFonts w:hint="eastAsia" w:ascii="仿宋_GB2312" w:hAnsi="仿宋_GB2312" w:eastAsia="仿宋_GB2312" w:cs="仿宋_GB2312"/>
          <w:color w:val="auto"/>
          <w:sz w:val="72"/>
          <w:szCs w:val="72"/>
          <w:highlight w:val="none"/>
        </w:rPr>
        <w:t>和</w:t>
      </w:r>
    </w:p>
    <w:p w14:paraId="43917FE2">
      <w:pPr>
        <w:spacing w:line="1200" w:lineRule="exact"/>
        <w:ind w:right="6"/>
        <w:jc w:val="center"/>
        <w:rPr>
          <w:rFonts w:hint="eastAsia" w:ascii="仿宋_GB2312" w:hAnsi="仿宋_GB2312" w:eastAsia="仿宋_GB2312" w:cs="仿宋_GB2312"/>
          <w:color w:val="auto"/>
          <w:sz w:val="72"/>
          <w:szCs w:val="72"/>
          <w:highlight w:val="none"/>
        </w:rPr>
      </w:pPr>
      <w:r>
        <w:rPr>
          <w:rFonts w:hint="eastAsia" w:ascii="仿宋_GB2312" w:hAnsi="仿宋_GB2312" w:eastAsia="仿宋_GB2312" w:cs="仿宋_GB2312"/>
          <w:color w:val="auto"/>
          <w:sz w:val="72"/>
          <w:szCs w:val="72"/>
          <w:highlight w:val="none"/>
        </w:rPr>
        <w:t>技</w:t>
      </w:r>
    </w:p>
    <w:p w14:paraId="1DFAC921">
      <w:pPr>
        <w:spacing w:line="1200" w:lineRule="exact"/>
        <w:ind w:right="6"/>
        <w:jc w:val="center"/>
        <w:rPr>
          <w:rFonts w:hint="eastAsia" w:ascii="仿宋_GB2312" w:hAnsi="仿宋_GB2312" w:eastAsia="仿宋_GB2312" w:cs="仿宋_GB2312"/>
          <w:color w:val="auto"/>
          <w:sz w:val="72"/>
          <w:szCs w:val="72"/>
          <w:highlight w:val="none"/>
        </w:rPr>
      </w:pPr>
      <w:r>
        <w:rPr>
          <w:rFonts w:hint="eastAsia" w:ascii="仿宋_GB2312" w:hAnsi="仿宋_GB2312" w:eastAsia="仿宋_GB2312" w:cs="仿宋_GB2312"/>
          <w:color w:val="auto"/>
          <w:sz w:val="72"/>
          <w:szCs w:val="72"/>
          <w:highlight w:val="none"/>
        </w:rPr>
        <w:t>术</w:t>
      </w:r>
    </w:p>
    <w:p w14:paraId="10C23491">
      <w:pPr>
        <w:spacing w:line="1200" w:lineRule="exact"/>
        <w:ind w:right="6"/>
        <w:jc w:val="center"/>
        <w:rPr>
          <w:rFonts w:hint="eastAsia" w:ascii="仿宋_GB2312" w:hAnsi="仿宋_GB2312" w:eastAsia="仿宋_GB2312" w:cs="仿宋_GB2312"/>
          <w:color w:val="auto"/>
          <w:sz w:val="72"/>
          <w:szCs w:val="72"/>
          <w:highlight w:val="none"/>
        </w:rPr>
      </w:pPr>
      <w:r>
        <w:rPr>
          <w:rFonts w:hint="eastAsia" w:ascii="仿宋_GB2312" w:hAnsi="仿宋_GB2312" w:eastAsia="仿宋_GB2312" w:cs="仿宋_GB2312"/>
          <w:color w:val="auto"/>
          <w:sz w:val="72"/>
          <w:szCs w:val="72"/>
          <w:highlight w:val="none"/>
        </w:rPr>
        <w:t>文</w:t>
      </w:r>
    </w:p>
    <w:p w14:paraId="6BB2FA79">
      <w:pPr>
        <w:spacing w:line="1200" w:lineRule="exact"/>
        <w:ind w:right="6"/>
        <w:jc w:val="center"/>
        <w:rPr>
          <w:rFonts w:hint="eastAsia" w:ascii="仿宋_GB2312" w:hAnsi="仿宋_GB2312" w:eastAsia="仿宋_GB2312" w:cs="仿宋_GB2312"/>
          <w:color w:val="auto"/>
          <w:sz w:val="72"/>
          <w:szCs w:val="72"/>
          <w:highlight w:val="none"/>
        </w:rPr>
      </w:pPr>
      <w:r>
        <w:rPr>
          <w:rFonts w:hint="eastAsia" w:ascii="仿宋_GB2312" w:hAnsi="仿宋_GB2312" w:eastAsia="仿宋_GB2312" w:cs="仿宋_GB2312"/>
          <w:color w:val="auto"/>
          <w:sz w:val="72"/>
          <w:szCs w:val="72"/>
          <w:highlight w:val="none"/>
        </w:rPr>
        <w:t>件</w:t>
      </w:r>
    </w:p>
    <w:p w14:paraId="7414DFD8">
      <w:pPr>
        <w:spacing w:line="500" w:lineRule="exact"/>
        <w:ind w:right="7"/>
        <w:jc w:val="center"/>
        <w:rPr>
          <w:rFonts w:hint="eastAsia" w:ascii="仿宋_GB2312" w:hAnsi="仿宋_GB2312" w:eastAsia="仿宋_GB2312" w:cs="仿宋_GB2312"/>
          <w:color w:val="auto"/>
          <w:sz w:val="36"/>
          <w:szCs w:val="36"/>
          <w:highlight w:val="none"/>
        </w:rPr>
      </w:pPr>
    </w:p>
    <w:p w14:paraId="43E03A23">
      <w:pPr>
        <w:spacing w:line="400" w:lineRule="exact"/>
        <w:ind w:right="-110"/>
        <w:rPr>
          <w:rFonts w:hint="eastAsia" w:ascii="仿宋_GB2312" w:hAnsi="仿宋_GB2312" w:eastAsia="仿宋_GB2312" w:cs="仿宋_GB2312"/>
          <w:color w:val="auto"/>
          <w:spacing w:val="40"/>
          <w:sz w:val="30"/>
          <w:szCs w:val="30"/>
          <w:highlight w:val="none"/>
        </w:rPr>
      </w:pPr>
      <w:r>
        <w:rPr>
          <w:rFonts w:hint="eastAsia" w:ascii="仿宋_GB2312" w:hAnsi="仿宋_GB2312" w:eastAsia="仿宋_GB2312" w:cs="仿宋_GB2312"/>
          <w:color w:val="auto"/>
          <w:spacing w:val="40"/>
          <w:sz w:val="30"/>
          <w:szCs w:val="30"/>
          <w:highlight w:val="none"/>
        </w:rPr>
        <w:t>投标人名称（盖章）：</w:t>
      </w:r>
    </w:p>
    <w:p w14:paraId="6D2CCC27">
      <w:pPr>
        <w:spacing w:line="400" w:lineRule="exact"/>
        <w:ind w:right="-110"/>
        <w:rPr>
          <w:rFonts w:hint="eastAsia" w:ascii="仿宋_GB2312" w:hAnsi="仿宋_GB2312" w:eastAsia="仿宋_GB2312" w:cs="仿宋_GB2312"/>
          <w:color w:val="auto"/>
          <w:spacing w:val="40"/>
          <w:sz w:val="30"/>
          <w:szCs w:val="30"/>
          <w:highlight w:val="none"/>
        </w:rPr>
      </w:pPr>
      <w:r>
        <w:rPr>
          <w:rFonts w:hint="eastAsia" w:ascii="仿宋_GB2312" w:hAnsi="仿宋_GB2312" w:eastAsia="仿宋_GB2312" w:cs="仿宋_GB2312"/>
          <w:color w:val="auto"/>
          <w:spacing w:val="40"/>
          <w:sz w:val="30"/>
          <w:szCs w:val="30"/>
          <w:highlight w:val="none"/>
        </w:rPr>
        <w:t>地    址：</w:t>
      </w:r>
    </w:p>
    <w:p w14:paraId="67B8ADB1">
      <w:pPr>
        <w:spacing w:line="400" w:lineRule="exact"/>
        <w:ind w:right="-110"/>
        <w:rPr>
          <w:rFonts w:hint="eastAsia" w:ascii="仿宋_GB2312" w:hAnsi="仿宋_GB2312" w:eastAsia="仿宋_GB2312" w:cs="仿宋_GB2312"/>
          <w:color w:val="auto"/>
          <w:spacing w:val="40"/>
          <w:sz w:val="30"/>
          <w:szCs w:val="30"/>
          <w:highlight w:val="none"/>
        </w:rPr>
      </w:pPr>
      <w:r>
        <w:rPr>
          <w:rFonts w:hint="eastAsia" w:ascii="仿宋_GB2312" w:hAnsi="仿宋_GB2312" w:eastAsia="仿宋_GB2312" w:cs="仿宋_GB2312"/>
          <w:color w:val="auto"/>
          <w:spacing w:val="40"/>
          <w:sz w:val="30"/>
          <w:szCs w:val="30"/>
          <w:highlight w:val="none"/>
        </w:rPr>
        <w:t>日期：</w:t>
      </w:r>
    </w:p>
    <w:p w14:paraId="1B4C1E58">
      <w:pPr>
        <w:snapToGrid w:val="0"/>
        <w:spacing w:before="156" w:beforeLines="50" w:after="50"/>
        <w:jc w:val="left"/>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附件1</w:t>
      </w:r>
      <w:r>
        <w:rPr>
          <w:rFonts w:hint="eastAsia" w:ascii="仿宋_GB2312" w:hAnsi="仿宋_GB2312" w:eastAsia="仿宋_GB2312" w:cs="仿宋_GB2312"/>
          <w:b/>
          <w:bCs/>
          <w:color w:val="auto"/>
          <w:sz w:val="30"/>
          <w:szCs w:val="30"/>
          <w:highlight w:val="none"/>
          <w:lang w:val="en-US" w:eastAsia="zh-CN"/>
        </w:rPr>
        <w:t>1</w:t>
      </w:r>
      <w:r>
        <w:rPr>
          <w:rFonts w:hint="eastAsia" w:ascii="仿宋_GB2312" w:hAnsi="仿宋_GB2312" w:eastAsia="仿宋_GB2312" w:cs="仿宋_GB2312"/>
          <w:b/>
          <w:bCs/>
          <w:color w:val="auto"/>
          <w:sz w:val="30"/>
          <w:szCs w:val="30"/>
          <w:highlight w:val="none"/>
        </w:rPr>
        <w:t>：商务和技术文件目录</w:t>
      </w:r>
    </w:p>
    <w:p w14:paraId="4AFB06EA">
      <w:pPr>
        <w:snapToGrid w:val="0"/>
        <w:spacing w:before="156" w:beforeLines="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目 录</w:t>
      </w:r>
    </w:p>
    <w:p w14:paraId="6F77A6F5">
      <w:pPr>
        <w:pStyle w:val="40"/>
        <w:spacing w:line="360" w:lineRule="auto"/>
        <w:ind w:firstLine="0" w:firstLineChars="0"/>
        <w:jc w:val="left"/>
        <w:rPr>
          <w:rFonts w:hint="eastAsia" w:ascii="仿宋_GB2312" w:hAnsi="仿宋_GB2312" w:eastAsia="仿宋_GB2312" w:cs="仿宋_GB2312"/>
          <w:color w:val="auto"/>
          <w:highlight w:val="none"/>
        </w:rPr>
      </w:pPr>
      <w:bookmarkStart w:id="53" w:name="_Toc64369789"/>
      <w:r>
        <w:rPr>
          <w:rFonts w:hint="eastAsia" w:ascii="仿宋_GB2312" w:hAnsi="仿宋_GB2312" w:eastAsia="仿宋_GB2312" w:cs="仿宋_GB2312"/>
          <w:color w:val="auto"/>
          <w:highlight w:val="none"/>
        </w:rPr>
        <w:t>1.项目明细清单……………………………………………………</w:t>
      </w:r>
      <w:r>
        <w:rPr>
          <w:rFonts w:hint="eastAsia" w:ascii="仿宋_GB2312" w:hAnsi="仿宋_GB2312" w:eastAsia="仿宋_GB2312" w:cs="仿宋_GB2312"/>
          <w:color w:val="auto"/>
          <w:highlight w:val="none"/>
          <w:lang w:val="zh-CN"/>
        </w:rPr>
        <w:t>……</w:t>
      </w:r>
      <w:r>
        <w:rPr>
          <w:rFonts w:hint="eastAsia" w:ascii="仿宋_GB2312" w:hAnsi="仿宋_GB2312" w:eastAsia="仿宋_GB2312" w:cs="仿宋_GB2312"/>
          <w:color w:val="auto"/>
          <w:highlight w:val="none"/>
        </w:rPr>
        <w:t>……（页码）</w:t>
      </w:r>
      <w:bookmarkEnd w:id="53"/>
    </w:p>
    <w:p w14:paraId="012E93CB">
      <w:pPr>
        <w:pStyle w:val="40"/>
        <w:spacing w:line="360" w:lineRule="auto"/>
        <w:ind w:firstLine="0" w:firstLineChars="0"/>
        <w:jc w:val="left"/>
        <w:rPr>
          <w:rFonts w:hint="eastAsia" w:ascii="仿宋_GB2312" w:hAnsi="仿宋_GB2312" w:eastAsia="仿宋_GB2312" w:cs="仿宋_GB2312"/>
          <w:color w:val="auto"/>
          <w:highlight w:val="none"/>
        </w:rPr>
      </w:pPr>
      <w:bookmarkStart w:id="54" w:name="_Toc64369790"/>
      <w:r>
        <w:rPr>
          <w:rFonts w:hint="eastAsia" w:ascii="仿宋_GB2312" w:hAnsi="仿宋_GB2312" w:eastAsia="仿宋_GB2312" w:cs="仿宋_GB2312"/>
          <w:color w:val="auto"/>
          <w:highlight w:val="none"/>
        </w:rPr>
        <w:t>2.技术响应表…………………………………………………………………（页码）</w:t>
      </w:r>
      <w:bookmarkEnd w:id="54"/>
    </w:p>
    <w:p w14:paraId="047F5C1C">
      <w:pPr>
        <w:pStyle w:val="40"/>
        <w:spacing w:line="360" w:lineRule="auto"/>
        <w:ind w:firstLine="0" w:firstLineChars="0"/>
        <w:jc w:val="left"/>
        <w:rPr>
          <w:rFonts w:hint="eastAsia" w:ascii="仿宋_GB2312" w:hAnsi="仿宋_GB2312" w:eastAsia="仿宋_GB2312" w:cs="仿宋_GB2312"/>
          <w:color w:val="auto"/>
          <w:highlight w:val="none"/>
        </w:rPr>
      </w:pPr>
      <w:bookmarkStart w:id="55" w:name="_Toc64369791"/>
      <w:r>
        <w:rPr>
          <w:rFonts w:hint="eastAsia" w:ascii="仿宋_GB2312" w:hAnsi="仿宋_GB2312" w:eastAsia="仿宋_GB2312" w:cs="仿宋_GB2312"/>
          <w:color w:val="auto"/>
          <w:highlight w:val="none"/>
        </w:rPr>
        <w:t>3.商务响应表…………………………………………………………………（页码）</w:t>
      </w:r>
      <w:bookmarkEnd w:id="55"/>
    </w:p>
    <w:p w14:paraId="36315965">
      <w:pPr>
        <w:pStyle w:val="40"/>
        <w:spacing w:line="360" w:lineRule="auto"/>
        <w:ind w:firstLine="0" w:firstLineChars="0"/>
        <w:jc w:val="left"/>
        <w:rPr>
          <w:rFonts w:hint="eastAsia" w:ascii="仿宋_GB2312" w:hAnsi="仿宋_GB2312" w:eastAsia="仿宋_GB2312" w:cs="仿宋_GB2312"/>
          <w:color w:val="auto"/>
          <w:highlight w:val="none"/>
        </w:rPr>
      </w:pPr>
      <w:bookmarkStart w:id="56" w:name="_Toc64369792"/>
      <w:r>
        <w:rPr>
          <w:rFonts w:hint="eastAsia" w:ascii="仿宋_GB2312" w:hAnsi="仿宋_GB2312" w:eastAsia="仿宋_GB2312" w:cs="仿宋_GB2312"/>
          <w:color w:val="auto"/>
          <w:highlight w:val="none"/>
        </w:rPr>
        <w:t>4.项目实施方案……………………………………………………</w:t>
      </w:r>
      <w:r>
        <w:rPr>
          <w:rFonts w:hint="eastAsia" w:ascii="仿宋_GB2312" w:hAnsi="仿宋_GB2312" w:eastAsia="仿宋_GB2312" w:cs="仿宋_GB2312"/>
          <w:color w:val="auto"/>
          <w:highlight w:val="none"/>
          <w:lang w:val="zh-CN"/>
        </w:rPr>
        <w:t>…</w:t>
      </w:r>
      <w:r>
        <w:rPr>
          <w:rFonts w:hint="eastAsia" w:ascii="仿宋_GB2312" w:hAnsi="仿宋_GB2312" w:eastAsia="仿宋_GB2312" w:cs="仿宋_GB2312"/>
          <w:color w:val="auto"/>
          <w:highlight w:val="none"/>
        </w:rPr>
        <w:t>………（页码）</w:t>
      </w:r>
      <w:bookmarkEnd w:id="56"/>
    </w:p>
    <w:p w14:paraId="75E06122">
      <w:pPr>
        <w:pStyle w:val="40"/>
        <w:spacing w:line="360" w:lineRule="auto"/>
        <w:ind w:firstLine="0" w:firstLineChars="0"/>
        <w:jc w:val="left"/>
        <w:rPr>
          <w:rFonts w:hint="eastAsia" w:ascii="仿宋_GB2312" w:hAnsi="仿宋_GB2312" w:eastAsia="仿宋_GB2312" w:cs="仿宋_GB2312"/>
          <w:color w:val="auto"/>
          <w:highlight w:val="none"/>
        </w:rPr>
      </w:pPr>
      <w:bookmarkStart w:id="57" w:name="_Toc64369793"/>
      <w:r>
        <w:rPr>
          <w:rFonts w:hint="eastAsia" w:ascii="仿宋_GB2312" w:hAnsi="仿宋_GB2312" w:eastAsia="仿宋_GB2312" w:cs="仿宋_GB2312"/>
          <w:color w:val="auto"/>
          <w:highlight w:val="none"/>
        </w:rPr>
        <w:t>5.项目实施人员清单………………………………………………</w:t>
      </w:r>
      <w:r>
        <w:rPr>
          <w:rFonts w:hint="eastAsia" w:ascii="仿宋_GB2312" w:hAnsi="仿宋_GB2312" w:eastAsia="仿宋_GB2312" w:cs="仿宋_GB2312"/>
          <w:color w:val="auto"/>
          <w:highlight w:val="none"/>
          <w:lang w:val="zh-CN"/>
        </w:rPr>
        <w:t>……</w:t>
      </w:r>
      <w:r>
        <w:rPr>
          <w:rFonts w:hint="eastAsia" w:ascii="仿宋_GB2312" w:hAnsi="仿宋_GB2312" w:eastAsia="仿宋_GB2312" w:cs="仿宋_GB2312"/>
          <w:color w:val="auto"/>
          <w:highlight w:val="none"/>
        </w:rPr>
        <w:t>……（页码）</w:t>
      </w:r>
      <w:bookmarkEnd w:id="57"/>
    </w:p>
    <w:p w14:paraId="19642DB3">
      <w:pPr>
        <w:pStyle w:val="40"/>
        <w:spacing w:line="360" w:lineRule="auto"/>
        <w:ind w:firstLine="0" w:firstLineChars="0"/>
        <w:jc w:val="left"/>
        <w:rPr>
          <w:rFonts w:hint="eastAsia" w:ascii="仿宋_GB2312" w:hAnsi="仿宋_GB2312" w:eastAsia="仿宋_GB2312" w:cs="仿宋_GB2312"/>
          <w:color w:val="auto"/>
          <w:highlight w:val="none"/>
        </w:rPr>
      </w:pPr>
      <w:bookmarkStart w:id="58" w:name="_Toc64369794"/>
      <w:r>
        <w:rPr>
          <w:rFonts w:hint="eastAsia" w:ascii="仿宋_GB2312" w:hAnsi="仿宋_GB2312" w:eastAsia="仿宋_GB2312" w:cs="仿宋_GB2312"/>
          <w:color w:val="auto"/>
          <w:highlight w:val="none"/>
          <w:lang w:val="zh-CN"/>
        </w:rPr>
        <w:t>6.</w:t>
      </w:r>
      <w:bookmarkEnd w:id="58"/>
      <w:bookmarkStart w:id="59" w:name="_Toc64369795"/>
      <w:r>
        <w:rPr>
          <w:rFonts w:hint="eastAsia" w:ascii="仿宋_GB2312" w:hAnsi="仿宋_GB2312" w:eastAsia="仿宋_GB2312" w:cs="仿宋_GB2312"/>
          <w:color w:val="auto"/>
          <w:highlight w:val="none"/>
          <w:lang w:val="zh-CN"/>
        </w:rPr>
        <w:t>消耗品、维修零配件及其价格清单（</w:t>
      </w:r>
      <w:r>
        <w:rPr>
          <w:rFonts w:hint="eastAsia" w:ascii="仿宋_GB2312" w:hAnsi="仿宋_GB2312" w:eastAsia="仿宋_GB2312" w:cs="仿宋_GB2312"/>
          <w:color w:val="auto"/>
          <w:highlight w:val="none"/>
          <w:lang w:val="en-US" w:eastAsia="zh-CN"/>
        </w:rPr>
        <w:t>如有</w:t>
      </w:r>
      <w:r>
        <w:rPr>
          <w:rFonts w:hint="eastAsia" w:ascii="仿宋_GB2312" w:hAnsi="仿宋_GB2312" w:eastAsia="仿宋_GB2312" w:cs="仿宋_GB2312"/>
          <w:color w:val="auto"/>
          <w:highlight w:val="none"/>
          <w:lang w:val="zh-CN"/>
        </w:rPr>
        <w:t>）…………………</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zh-CN"/>
        </w:rPr>
        <w:t>…</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zh-CN"/>
        </w:rPr>
        <w:t>…</w:t>
      </w:r>
      <w:r>
        <w:rPr>
          <w:rFonts w:hint="eastAsia" w:ascii="仿宋_GB2312" w:hAnsi="仿宋_GB2312" w:eastAsia="仿宋_GB2312" w:cs="仿宋_GB2312"/>
          <w:color w:val="auto"/>
          <w:highlight w:val="none"/>
        </w:rPr>
        <w:t>（页码）</w:t>
      </w:r>
      <w:bookmarkEnd w:id="59"/>
    </w:p>
    <w:p w14:paraId="1CD09410">
      <w:pPr>
        <w:pStyle w:val="40"/>
        <w:spacing w:line="360" w:lineRule="auto"/>
        <w:ind w:firstLine="0" w:firstLineChars="0"/>
        <w:jc w:val="left"/>
        <w:rPr>
          <w:rFonts w:hint="eastAsia" w:ascii="仿宋_GB2312" w:hAnsi="仿宋_GB2312" w:eastAsia="仿宋_GB2312" w:cs="仿宋_GB2312"/>
          <w:color w:val="auto"/>
          <w:highlight w:val="none"/>
        </w:rPr>
      </w:pPr>
      <w:bookmarkStart w:id="60" w:name="_Toc64369796"/>
      <w:r>
        <w:rPr>
          <w:rFonts w:hint="eastAsia" w:ascii="仿宋_GB2312" w:hAnsi="仿宋_GB2312" w:eastAsia="仿宋_GB2312" w:cs="仿宋_GB2312"/>
          <w:color w:val="auto"/>
          <w:highlight w:val="none"/>
          <w:lang w:val="en-US" w:eastAsia="zh-CN"/>
        </w:rPr>
        <w:t>7</w:t>
      </w:r>
      <w:r>
        <w:rPr>
          <w:rFonts w:hint="eastAsia" w:ascii="仿宋_GB2312" w:hAnsi="仿宋_GB2312" w:eastAsia="仿宋_GB2312" w:cs="仿宋_GB2312"/>
          <w:color w:val="auto"/>
          <w:highlight w:val="none"/>
        </w:rPr>
        <w:t>.类似业绩一览表（附业绩证明材料）</w:t>
      </w:r>
      <w:r>
        <w:rPr>
          <w:rFonts w:hint="eastAsia" w:ascii="仿宋_GB2312" w:hAnsi="仿宋_GB2312" w:eastAsia="仿宋_GB2312" w:cs="仿宋_GB2312"/>
          <w:color w:val="auto"/>
          <w:szCs w:val="20"/>
          <w:highlight w:val="none"/>
        </w:rPr>
        <w:t>（如有）</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zh-CN"/>
        </w:rPr>
        <w:t>…</w:t>
      </w:r>
      <w:r>
        <w:rPr>
          <w:rFonts w:hint="eastAsia" w:ascii="仿宋_GB2312" w:hAnsi="仿宋_GB2312" w:eastAsia="仿宋_GB2312" w:cs="仿宋_GB2312"/>
          <w:color w:val="auto"/>
          <w:highlight w:val="none"/>
        </w:rPr>
        <w:t>………（页码）</w:t>
      </w:r>
      <w:bookmarkEnd w:id="60"/>
    </w:p>
    <w:p w14:paraId="5302A143">
      <w:pPr>
        <w:pStyle w:val="40"/>
        <w:spacing w:line="360" w:lineRule="auto"/>
        <w:ind w:firstLine="0" w:firstLineChars="0"/>
        <w:jc w:val="left"/>
        <w:rPr>
          <w:rFonts w:hint="eastAsia" w:ascii="仿宋_GB2312" w:hAnsi="仿宋_GB2312" w:eastAsia="仿宋_GB2312" w:cs="仿宋_GB2312"/>
          <w:color w:val="auto"/>
          <w:sz w:val="24"/>
          <w:szCs w:val="24"/>
          <w:highlight w:val="none"/>
        </w:rPr>
      </w:pPr>
      <w:bookmarkStart w:id="61" w:name="_Toc64369797"/>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.享受政府采购政策性规定情况表（如有）………………………………（页码）</w:t>
      </w:r>
    </w:p>
    <w:p w14:paraId="7A81C39B">
      <w:pPr>
        <w:pStyle w:val="40"/>
        <w:spacing w:line="360" w:lineRule="auto"/>
        <w:ind w:firstLine="0" w:firstLineChars="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9</w:t>
      </w:r>
      <w:r>
        <w:rPr>
          <w:rFonts w:hint="eastAsia" w:ascii="仿宋_GB2312" w:hAnsi="仿宋_GB2312" w:eastAsia="仿宋_GB2312" w:cs="仿宋_GB2312"/>
          <w:color w:val="auto"/>
          <w:highlight w:val="none"/>
          <w:lang w:val="zh-CN"/>
        </w:rPr>
        <w:t>.优惠条件及其他额外承诺………………………………</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zh-CN"/>
        </w:rPr>
        <w:t>………</w:t>
      </w:r>
      <w:r>
        <w:rPr>
          <w:rFonts w:hint="eastAsia" w:ascii="仿宋_GB2312" w:hAnsi="仿宋_GB2312" w:eastAsia="仿宋_GB2312" w:cs="仿宋_GB2312"/>
          <w:color w:val="auto"/>
          <w:highlight w:val="none"/>
        </w:rPr>
        <w:t>（页码）</w:t>
      </w:r>
      <w:bookmarkEnd w:id="61"/>
    </w:p>
    <w:p w14:paraId="4FFCB1C4">
      <w:pPr>
        <w:pStyle w:val="40"/>
        <w:spacing w:line="360" w:lineRule="auto"/>
        <w:ind w:firstLine="0" w:firstLineChars="0"/>
        <w:jc w:val="left"/>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1</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lang w:val="zh-CN"/>
        </w:rPr>
        <w:t>.</w:t>
      </w:r>
      <w:r>
        <w:rPr>
          <w:rFonts w:hint="eastAsia" w:ascii="仿宋_GB2312" w:hAnsi="仿宋_GB2312" w:eastAsia="仿宋_GB2312" w:cs="仿宋_GB2312"/>
          <w:bCs/>
          <w:color w:val="auto"/>
          <w:sz w:val="24"/>
          <w:szCs w:val="24"/>
          <w:highlight w:val="none"/>
          <w:lang w:val="zh-CN"/>
        </w:rPr>
        <w:t>评分细则中要求提供的其他资料</w:t>
      </w:r>
      <w:r>
        <w:rPr>
          <w:rFonts w:hint="eastAsia" w:ascii="仿宋_GB2312" w:hAnsi="仿宋_GB2312" w:eastAsia="仿宋_GB2312" w:cs="仿宋_GB2312"/>
          <w:color w:val="auto"/>
          <w:highlight w:val="none"/>
          <w:lang w:val="zh-CN"/>
        </w:rPr>
        <w:t>…………………………………………</w:t>
      </w:r>
      <w:r>
        <w:rPr>
          <w:rFonts w:hint="eastAsia" w:ascii="仿宋_GB2312" w:hAnsi="仿宋_GB2312" w:eastAsia="仿宋_GB2312" w:cs="仿宋_GB2312"/>
          <w:color w:val="auto"/>
          <w:highlight w:val="none"/>
        </w:rPr>
        <w:t>（页码）</w:t>
      </w:r>
    </w:p>
    <w:p w14:paraId="6F959032">
      <w:pPr>
        <w:pStyle w:val="40"/>
        <w:spacing w:line="360" w:lineRule="auto"/>
        <w:ind w:firstLine="0" w:firstLineChars="0"/>
        <w:jc w:val="left"/>
        <w:rPr>
          <w:rFonts w:hint="eastAsia" w:ascii="仿宋_GB2312" w:hAnsi="仿宋_GB2312" w:eastAsia="仿宋_GB2312" w:cs="仿宋_GB2312"/>
          <w:color w:val="auto"/>
          <w:highlight w:val="none"/>
        </w:rPr>
      </w:pPr>
      <w:bookmarkStart w:id="62" w:name="_Toc64369798"/>
      <w:r>
        <w:rPr>
          <w:rFonts w:hint="eastAsia" w:ascii="仿宋_GB2312" w:hAnsi="仿宋_GB2312" w:eastAsia="仿宋_GB2312" w:cs="仿宋_GB2312"/>
          <w:color w:val="auto"/>
          <w:highlight w:val="none"/>
          <w:lang w:val="zh-CN"/>
        </w:rPr>
        <w:t>1</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lang w:val="zh-CN"/>
        </w:rPr>
        <w:t>.其他商务技术（资信）文件或说明……………………</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zh-CN"/>
        </w:rPr>
        <w:t>………………</w:t>
      </w:r>
      <w:r>
        <w:rPr>
          <w:rFonts w:hint="eastAsia" w:ascii="仿宋_GB2312" w:hAnsi="仿宋_GB2312" w:eastAsia="仿宋_GB2312" w:cs="仿宋_GB2312"/>
          <w:color w:val="auto"/>
          <w:highlight w:val="none"/>
        </w:rPr>
        <w:t>（页码）</w:t>
      </w:r>
      <w:bookmarkEnd w:id="62"/>
    </w:p>
    <w:p w14:paraId="5AE0C92C">
      <w:pPr>
        <w:pStyle w:val="38"/>
        <w:numPr>
          <w:ilvl w:val="0"/>
          <w:numId w:val="0"/>
        </w:numPr>
        <w:spacing w:line="240" w:lineRule="auto"/>
        <w:ind w:left="0" w:firstLine="0"/>
        <w:rPr>
          <w:rFonts w:hint="eastAsia" w:ascii="仿宋_GB2312" w:hAnsi="仿宋_GB2312" w:eastAsia="仿宋_GB2312" w:cs="仿宋_GB2312"/>
          <w:color w:val="auto"/>
          <w:highlight w:val="none"/>
        </w:rPr>
      </w:pPr>
    </w:p>
    <w:p w14:paraId="6D6E54D3">
      <w:pPr>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注：以上文件投标供应商可以在本采购文件提供的格式范本基础上适当微调，使得内容更加完备。制作加密电子投标文件时做好关联点设置。</w:t>
      </w:r>
    </w:p>
    <w:p w14:paraId="22E4125E">
      <w:pPr>
        <w:rPr>
          <w:rFonts w:hint="eastAsia" w:ascii="仿宋_GB2312" w:hAnsi="仿宋_GB2312" w:eastAsia="仿宋_GB2312" w:cs="仿宋_GB2312"/>
          <w:color w:val="auto"/>
          <w:highlight w:val="none"/>
        </w:rPr>
      </w:pPr>
    </w:p>
    <w:p w14:paraId="08763B18">
      <w:pPr>
        <w:rPr>
          <w:rFonts w:hint="eastAsia" w:ascii="仿宋_GB2312" w:hAnsi="仿宋_GB2312" w:eastAsia="仿宋_GB2312" w:cs="仿宋_GB2312"/>
          <w:color w:val="auto"/>
          <w:highlight w:val="none"/>
        </w:rPr>
      </w:pPr>
    </w:p>
    <w:p w14:paraId="23467506">
      <w:pPr>
        <w:rPr>
          <w:rFonts w:hint="eastAsia" w:ascii="仿宋_GB2312" w:hAnsi="仿宋_GB2312" w:eastAsia="仿宋_GB2312" w:cs="仿宋_GB2312"/>
          <w:color w:val="auto"/>
          <w:highlight w:val="none"/>
        </w:rPr>
      </w:pPr>
    </w:p>
    <w:p w14:paraId="28A4CBD9">
      <w:pPr>
        <w:rPr>
          <w:rFonts w:hint="eastAsia" w:ascii="仿宋_GB2312" w:hAnsi="仿宋_GB2312" w:eastAsia="仿宋_GB2312" w:cs="仿宋_GB2312"/>
          <w:color w:val="auto"/>
          <w:highlight w:val="none"/>
        </w:rPr>
      </w:pPr>
    </w:p>
    <w:p w14:paraId="751B26A1">
      <w:pPr>
        <w:rPr>
          <w:rFonts w:hint="eastAsia" w:ascii="仿宋_GB2312" w:hAnsi="仿宋_GB2312" w:eastAsia="仿宋_GB2312" w:cs="仿宋_GB2312"/>
          <w:color w:val="auto"/>
          <w:highlight w:val="none"/>
        </w:rPr>
      </w:pPr>
    </w:p>
    <w:p w14:paraId="1C69698D">
      <w:pPr>
        <w:rPr>
          <w:rFonts w:hint="eastAsia" w:ascii="仿宋_GB2312" w:hAnsi="仿宋_GB2312" w:eastAsia="仿宋_GB2312" w:cs="仿宋_GB2312"/>
          <w:color w:val="auto"/>
          <w:highlight w:val="none"/>
        </w:rPr>
      </w:pPr>
    </w:p>
    <w:p w14:paraId="26A5C313">
      <w:pPr>
        <w:rPr>
          <w:rFonts w:hint="eastAsia" w:ascii="仿宋_GB2312" w:hAnsi="仿宋_GB2312" w:eastAsia="仿宋_GB2312" w:cs="仿宋_GB2312"/>
          <w:color w:val="auto"/>
          <w:highlight w:val="none"/>
        </w:rPr>
      </w:pPr>
    </w:p>
    <w:p w14:paraId="42E10842">
      <w:pPr>
        <w:rPr>
          <w:rFonts w:hint="eastAsia" w:ascii="仿宋_GB2312" w:hAnsi="仿宋_GB2312" w:eastAsia="仿宋_GB2312" w:cs="仿宋_GB2312"/>
          <w:color w:val="auto"/>
          <w:highlight w:val="none"/>
        </w:rPr>
      </w:pPr>
    </w:p>
    <w:p w14:paraId="4E2422AB">
      <w:pPr>
        <w:rPr>
          <w:rFonts w:hint="eastAsia" w:ascii="仿宋_GB2312" w:hAnsi="仿宋_GB2312" w:eastAsia="仿宋_GB2312" w:cs="仿宋_GB2312"/>
          <w:color w:val="auto"/>
          <w:highlight w:val="none"/>
        </w:rPr>
      </w:pPr>
    </w:p>
    <w:p w14:paraId="1B4AC40A">
      <w:pPr>
        <w:rPr>
          <w:rFonts w:hint="eastAsia" w:ascii="仿宋_GB2312" w:hAnsi="仿宋_GB2312" w:eastAsia="仿宋_GB2312" w:cs="仿宋_GB2312"/>
          <w:color w:val="auto"/>
          <w:highlight w:val="none"/>
        </w:rPr>
      </w:pPr>
    </w:p>
    <w:p w14:paraId="13F1E913">
      <w:pPr>
        <w:rPr>
          <w:rFonts w:hint="eastAsia" w:ascii="仿宋_GB2312" w:hAnsi="仿宋_GB2312" w:eastAsia="仿宋_GB2312" w:cs="仿宋_GB2312"/>
          <w:color w:val="auto"/>
          <w:highlight w:val="none"/>
        </w:rPr>
      </w:pPr>
    </w:p>
    <w:p w14:paraId="3EB8CDA9">
      <w:pPr>
        <w:rPr>
          <w:rFonts w:hint="eastAsia" w:ascii="仿宋_GB2312" w:hAnsi="仿宋_GB2312" w:eastAsia="仿宋_GB2312" w:cs="仿宋_GB2312"/>
          <w:color w:val="auto"/>
          <w:highlight w:val="none"/>
        </w:rPr>
      </w:pPr>
    </w:p>
    <w:p w14:paraId="34B00540">
      <w:pPr>
        <w:rPr>
          <w:rFonts w:hint="eastAsia" w:ascii="仿宋_GB2312" w:hAnsi="仿宋_GB2312" w:eastAsia="仿宋_GB2312" w:cs="仿宋_GB2312"/>
          <w:color w:val="auto"/>
          <w:highlight w:val="none"/>
        </w:rPr>
      </w:pPr>
    </w:p>
    <w:p w14:paraId="7A892C6E">
      <w:pPr>
        <w:rPr>
          <w:rFonts w:hint="eastAsia" w:ascii="仿宋_GB2312" w:hAnsi="仿宋_GB2312" w:eastAsia="仿宋_GB2312" w:cs="仿宋_GB2312"/>
          <w:color w:val="auto"/>
          <w:highlight w:val="none"/>
        </w:rPr>
      </w:pPr>
    </w:p>
    <w:p w14:paraId="14F9FCF1">
      <w:pPr>
        <w:rPr>
          <w:rFonts w:hint="eastAsia" w:ascii="仿宋_GB2312" w:hAnsi="仿宋_GB2312" w:eastAsia="仿宋_GB2312" w:cs="仿宋_GB2312"/>
          <w:color w:val="auto"/>
          <w:highlight w:val="none"/>
        </w:rPr>
      </w:pPr>
    </w:p>
    <w:p w14:paraId="6E533C4F">
      <w:pPr>
        <w:rPr>
          <w:rFonts w:hint="eastAsia" w:ascii="仿宋_GB2312" w:hAnsi="仿宋_GB2312" w:eastAsia="仿宋_GB2312" w:cs="仿宋_GB2312"/>
          <w:color w:val="auto"/>
          <w:highlight w:val="none"/>
        </w:rPr>
      </w:pPr>
    </w:p>
    <w:p w14:paraId="06FA1E75">
      <w:pPr>
        <w:rPr>
          <w:rFonts w:hint="eastAsia" w:ascii="仿宋_GB2312" w:hAnsi="仿宋_GB2312" w:eastAsia="仿宋_GB2312" w:cs="仿宋_GB2312"/>
          <w:color w:val="auto"/>
          <w:highlight w:val="none"/>
        </w:rPr>
      </w:pPr>
    </w:p>
    <w:p w14:paraId="14888E7B">
      <w:pPr>
        <w:rPr>
          <w:rFonts w:hint="eastAsia" w:ascii="仿宋_GB2312" w:hAnsi="仿宋_GB2312" w:eastAsia="仿宋_GB2312" w:cs="仿宋_GB2312"/>
          <w:color w:val="auto"/>
          <w:highlight w:val="none"/>
        </w:rPr>
      </w:pPr>
    </w:p>
    <w:p w14:paraId="47A5121A">
      <w:pPr>
        <w:rPr>
          <w:rFonts w:hint="eastAsia" w:ascii="仿宋_GB2312" w:hAnsi="仿宋_GB2312" w:eastAsia="仿宋_GB2312" w:cs="仿宋_GB2312"/>
          <w:color w:val="auto"/>
          <w:highlight w:val="none"/>
        </w:rPr>
      </w:pPr>
    </w:p>
    <w:p w14:paraId="7445CB96">
      <w:pPr>
        <w:rPr>
          <w:rFonts w:hint="eastAsia" w:ascii="仿宋_GB2312" w:hAnsi="仿宋_GB2312" w:eastAsia="仿宋_GB2312" w:cs="仿宋_GB2312"/>
          <w:color w:val="auto"/>
          <w:highlight w:val="none"/>
        </w:rPr>
      </w:pPr>
    </w:p>
    <w:p w14:paraId="2424783E">
      <w:pPr>
        <w:rPr>
          <w:rFonts w:hint="eastAsia" w:ascii="仿宋_GB2312" w:hAnsi="仿宋_GB2312" w:eastAsia="仿宋_GB2312" w:cs="仿宋_GB2312"/>
          <w:color w:val="auto"/>
          <w:highlight w:val="none"/>
        </w:rPr>
      </w:pPr>
    </w:p>
    <w:p w14:paraId="0773E0C5">
      <w:pPr>
        <w:pStyle w:val="35"/>
        <w:spacing w:after="50" w:afterLines="0" w:line="440" w:lineRule="exact"/>
        <w:ind w:left="0" w:firstLine="0" w:firstLineChars="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附件1</w:t>
      </w:r>
      <w:r>
        <w:rPr>
          <w:rFonts w:hint="eastAsia" w:ascii="仿宋_GB2312" w:hAnsi="仿宋_GB2312" w:eastAsia="仿宋_GB2312" w:cs="仿宋_GB2312"/>
          <w:b/>
          <w:bCs/>
          <w:color w:val="auto"/>
          <w:sz w:val="28"/>
          <w:szCs w:val="28"/>
          <w:highlight w:val="none"/>
          <w:lang w:val="en-US" w:eastAsia="zh-CN"/>
        </w:rPr>
        <w:t>2</w:t>
      </w:r>
      <w:r>
        <w:rPr>
          <w:rFonts w:hint="eastAsia" w:ascii="仿宋_GB2312" w:hAnsi="仿宋_GB2312" w:eastAsia="仿宋_GB2312" w:cs="仿宋_GB2312"/>
          <w:b/>
          <w:bCs/>
          <w:color w:val="auto"/>
          <w:sz w:val="28"/>
          <w:szCs w:val="28"/>
          <w:highlight w:val="none"/>
        </w:rPr>
        <w:t>：项目明细清单</w:t>
      </w:r>
    </w:p>
    <w:p w14:paraId="04452F42">
      <w:pPr>
        <w:snapToGrid w:val="0"/>
        <w:spacing w:before="50" w:after="156" w:afterLines="50"/>
        <w:jc w:val="center"/>
        <w:rPr>
          <w:rFonts w:hint="eastAsia" w:ascii="仿宋_GB2312" w:hAnsi="仿宋_GB2312" w:eastAsia="仿宋_GB2312" w:cs="仿宋_GB2312"/>
          <w:b/>
          <w:color w:val="auto"/>
          <w:spacing w:val="40"/>
          <w:kern w:val="0"/>
          <w:sz w:val="36"/>
          <w:szCs w:val="36"/>
          <w:highlight w:val="none"/>
        </w:rPr>
      </w:pPr>
      <w:r>
        <w:rPr>
          <w:rFonts w:hint="eastAsia" w:ascii="仿宋_GB2312" w:hAnsi="仿宋_GB2312" w:eastAsia="仿宋_GB2312" w:cs="仿宋_GB2312"/>
          <w:b/>
          <w:color w:val="auto"/>
          <w:spacing w:val="40"/>
          <w:kern w:val="0"/>
          <w:sz w:val="36"/>
          <w:szCs w:val="36"/>
          <w:highlight w:val="none"/>
        </w:rPr>
        <w:t>项目明细清单</w:t>
      </w:r>
    </w:p>
    <w:p w14:paraId="483E7656">
      <w:pPr>
        <w:snapToGrid w:val="0"/>
        <w:spacing w:before="50" w:after="156" w:afterLines="50"/>
        <w:jc w:val="center"/>
        <w:rPr>
          <w:rFonts w:hint="eastAsia" w:ascii="仿宋_GB2312" w:hAnsi="仿宋_GB2312" w:eastAsia="仿宋_GB2312" w:cs="仿宋_GB2312"/>
          <w:b/>
          <w:color w:val="auto"/>
          <w:spacing w:val="40"/>
          <w:kern w:val="0"/>
          <w:sz w:val="36"/>
          <w:szCs w:val="36"/>
          <w:highlight w:val="none"/>
        </w:rPr>
      </w:pPr>
    </w:p>
    <w:p w14:paraId="36C0EE03">
      <w:pPr>
        <w:pStyle w:val="10"/>
        <w:snapToGrid w:val="0"/>
        <w:rPr>
          <w:rFonts w:hint="eastAsia" w:ascii="仿宋_GB2312" w:hAnsi="仿宋_GB2312" w:eastAsia="仿宋_GB2312" w:cs="仿宋_GB2312"/>
          <w:color w:val="auto"/>
          <w:kern w:val="0"/>
          <w:sz w:val="30"/>
          <w:szCs w:val="30"/>
          <w:highlight w:val="none"/>
          <w:u w:val="single"/>
        </w:rPr>
      </w:pPr>
      <w:r>
        <w:rPr>
          <w:rFonts w:hint="eastAsia" w:ascii="仿宋_GB2312" w:hAnsi="仿宋_GB2312" w:eastAsia="仿宋_GB2312" w:cs="仿宋_GB2312"/>
          <w:color w:val="auto"/>
          <w:sz w:val="30"/>
          <w:szCs w:val="30"/>
          <w:highlight w:val="none"/>
        </w:rPr>
        <w:t>投标人全称（公章）：</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 xml:space="preserve">           标项：</w:t>
      </w:r>
      <w:r>
        <w:rPr>
          <w:rFonts w:hint="eastAsia" w:ascii="仿宋_GB2312" w:hAnsi="仿宋_GB2312" w:eastAsia="仿宋_GB2312" w:cs="仿宋_GB2312"/>
          <w:color w:val="auto"/>
          <w:sz w:val="30"/>
          <w:szCs w:val="30"/>
          <w:highlight w:val="none"/>
          <w:u w:val="single"/>
        </w:rPr>
        <w:t xml:space="preserve">    </w:t>
      </w:r>
    </w:p>
    <w:p w14:paraId="24D36A14">
      <w:pPr>
        <w:pStyle w:val="10"/>
        <w:snapToGrid w:val="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货物部分</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09B96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BD273BA">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2DC64E90">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36F5E3F3">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411C2E9E">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规格</w:t>
            </w:r>
          </w:p>
          <w:p w14:paraId="00C9C5CA">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361E38CC">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单位及</w:t>
            </w:r>
          </w:p>
          <w:p w14:paraId="4B5717A1">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4DDD8CC7">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223E966B">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产地</w:t>
            </w:r>
          </w:p>
        </w:tc>
      </w:tr>
      <w:tr w14:paraId="60A98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8A7D54A">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4D213B88">
            <w:pPr>
              <w:snapToGrid w:val="0"/>
              <w:spacing w:before="50" w:after="50"/>
              <w:jc w:val="center"/>
              <w:rPr>
                <w:rFonts w:hint="eastAsia" w:ascii="仿宋_GB2312" w:hAnsi="仿宋_GB2312" w:eastAsia="仿宋_GB2312" w:cs="仿宋_GB2312"/>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4500943">
            <w:pPr>
              <w:snapToGrid w:val="0"/>
              <w:spacing w:before="50" w:after="50"/>
              <w:ind w:left="480" w:hanging="480"/>
              <w:jc w:val="center"/>
              <w:rPr>
                <w:rFonts w:hint="eastAsia" w:ascii="仿宋_GB2312" w:hAnsi="仿宋_GB2312" w:eastAsia="仿宋_GB2312" w:cs="仿宋_GB2312"/>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097DFC65">
            <w:pPr>
              <w:snapToGrid w:val="0"/>
              <w:spacing w:before="50" w:after="50"/>
              <w:jc w:val="center"/>
              <w:rPr>
                <w:rFonts w:hint="eastAsia" w:ascii="仿宋_GB2312" w:hAnsi="仿宋_GB2312" w:eastAsia="仿宋_GB2312" w:cs="仿宋_GB2312"/>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323EBB0">
            <w:pPr>
              <w:snapToGrid w:val="0"/>
              <w:spacing w:before="50" w:after="50"/>
              <w:jc w:val="center"/>
              <w:rPr>
                <w:rFonts w:hint="eastAsia" w:ascii="仿宋_GB2312" w:hAnsi="仿宋_GB2312" w:eastAsia="仿宋_GB2312" w:cs="仿宋_GB2312"/>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03B71398">
            <w:pPr>
              <w:snapToGrid w:val="0"/>
              <w:spacing w:before="50" w:after="50"/>
              <w:jc w:val="center"/>
              <w:rPr>
                <w:rFonts w:hint="eastAsia" w:ascii="仿宋_GB2312" w:hAnsi="仿宋_GB2312" w:eastAsia="仿宋_GB2312" w:cs="仿宋_GB2312"/>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4036B24">
            <w:pPr>
              <w:snapToGrid w:val="0"/>
              <w:spacing w:before="50" w:after="50"/>
              <w:jc w:val="center"/>
              <w:rPr>
                <w:rFonts w:hint="eastAsia" w:ascii="仿宋_GB2312" w:hAnsi="仿宋_GB2312" w:eastAsia="仿宋_GB2312" w:cs="仿宋_GB2312"/>
                <w:color w:val="auto"/>
                <w:sz w:val="30"/>
                <w:szCs w:val="30"/>
                <w:highlight w:val="none"/>
              </w:rPr>
            </w:pPr>
          </w:p>
        </w:tc>
      </w:tr>
      <w:tr w14:paraId="781FE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3B638BD">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61AE9805">
            <w:pPr>
              <w:snapToGrid w:val="0"/>
              <w:spacing w:before="50" w:after="50"/>
              <w:jc w:val="center"/>
              <w:rPr>
                <w:rFonts w:hint="eastAsia" w:ascii="仿宋_GB2312" w:hAnsi="仿宋_GB2312" w:eastAsia="仿宋_GB2312" w:cs="仿宋_GB2312"/>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013459EB">
            <w:pPr>
              <w:snapToGrid w:val="0"/>
              <w:spacing w:before="50" w:after="50"/>
              <w:ind w:left="480" w:hanging="480"/>
              <w:jc w:val="center"/>
              <w:rPr>
                <w:rFonts w:hint="eastAsia" w:ascii="仿宋_GB2312" w:hAnsi="仿宋_GB2312" w:eastAsia="仿宋_GB2312" w:cs="仿宋_GB2312"/>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6DFCDB1">
            <w:pPr>
              <w:snapToGrid w:val="0"/>
              <w:spacing w:before="50" w:after="50"/>
              <w:jc w:val="center"/>
              <w:rPr>
                <w:rFonts w:hint="eastAsia" w:ascii="仿宋_GB2312" w:hAnsi="仿宋_GB2312" w:eastAsia="仿宋_GB2312" w:cs="仿宋_GB2312"/>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94EF67A">
            <w:pPr>
              <w:snapToGrid w:val="0"/>
              <w:spacing w:before="50" w:after="50"/>
              <w:jc w:val="center"/>
              <w:rPr>
                <w:rFonts w:hint="eastAsia" w:ascii="仿宋_GB2312" w:hAnsi="仿宋_GB2312" w:eastAsia="仿宋_GB2312" w:cs="仿宋_GB2312"/>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479233B">
            <w:pPr>
              <w:snapToGrid w:val="0"/>
              <w:spacing w:before="50" w:after="50"/>
              <w:jc w:val="center"/>
              <w:rPr>
                <w:rFonts w:hint="eastAsia" w:ascii="仿宋_GB2312" w:hAnsi="仿宋_GB2312" w:eastAsia="仿宋_GB2312" w:cs="仿宋_GB2312"/>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C1FB3C4">
            <w:pPr>
              <w:snapToGrid w:val="0"/>
              <w:spacing w:before="50" w:after="50"/>
              <w:jc w:val="center"/>
              <w:rPr>
                <w:rFonts w:hint="eastAsia" w:ascii="仿宋_GB2312" w:hAnsi="仿宋_GB2312" w:eastAsia="仿宋_GB2312" w:cs="仿宋_GB2312"/>
                <w:color w:val="auto"/>
                <w:sz w:val="30"/>
                <w:szCs w:val="30"/>
                <w:highlight w:val="none"/>
              </w:rPr>
            </w:pPr>
          </w:p>
        </w:tc>
      </w:tr>
      <w:tr w14:paraId="09A526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7751C06">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61FAD84A">
            <w:pPr>
              <w:snapToGrid w:val="0"/>
              <w:spacing w:before="50" w:after="50"/>
              <w:jc w:val="center"/>
              <w:rPr>
                <w:rFonts w:hint="eastAsia" w:ascii="仿宋_GB2312" w:hAnsi="仿宋_GB2312" w:eastAsia="仿宋_GB2312" w:cs="仿宋_GB2312"/>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BDD6D6C">
            <w:pPr>
              <w:snapToGrid w:val="0"/>
              <w:spacing w:before="50" w:after="50"/>
              <w:ind w:left="480" w:hanging="480"/>
              <w:jc w:val="center"/>
              <w:rPr>
                <w:rFonts w:hint="eastAsia" w:ascii="仿宋_GB2312" w:hAnsi="仿宋_GB2312" w:eastAsia="仿宋_GB2312" w:cs="仿宋_GB2312"/>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0648269">
            <w:pPr>
              <w:snapToGrid w:val="0"/>
              <w:spacing w:before="50" w:after="50"/>
              <w:jc w:val="center"/>
              <w:rPr>
                <w:rFonts w:hint="eastAsia" w:ascii="仿宋_GB2312" w:hAnsi="仿宋_GB2312" w:eastAsia="仿宋_GB2312" w:cs="仿宋_GB2312"/>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3EF94D03">
            <w:pPr>
              <w:snapToGrid w:val="0"/>
              <w:spacing w:before="50" w:after="50"/>
              <w:jc w:val="center"/>
              <w:rPr>
                <w:rFonts w:hint="eastAsia" w:ascii="仿宋_GB2312" w:hAnsi="仿宋_GB2312" w:eastAsia="仿宋_GB2312" w:cs="仿宋_GB2312"/>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09443DD1">
            <w:pPr>
              <w:snapToGrid w:val="0"/>
              <w:spacing w:before="50" w:after="50"/>
              <w:jc w:val="center"/>
              <w:rPr>
                <w:rFonts w:hint="eastAsia" w:ascii="仿宋_GB2312" w:hAnsi="仿宋_GB2312" w:eastAsia="仿宋_GB2312" w:cs="仿宋_GB2312"/>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A1E99B2">
            <w:pPr>
              <w:snapToGrid w:val="0"/>
              <w:spacing w:before="50" w:after="50"/>
              <w:jc w:val="center"/>
              <w:rPr>
                <w:rFonts w:hint="eastAsia" w:ascii="仿宋_GB2312" w:hAnsi="仿宋_GB2312" w:eastAsia="仿宋_GB2312" w:cs="仿宋_GB2312"/>
                <w:color w:val="auto"/>
                <w:sz w:val="30"/>
                <w:szCs w:val="30"/>
                <w:highlight w:val="none"/>
              </w:rPr>
            </w:pPr>
          </w:p>
        </w:tc>
      </w:tr>
    </w:tbl>
    <w:p w14:paraId="25730E7F">
      <w:pPr>
        <w:snapToGrid w:val="0"/>
        <w:spacing w:before="156" w:beforeLines="5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服务部分（如有）</w:t>
      </w:r>
    </w:p>
    <w:tbl>
      <w:tblPr>
        <w:tblStyle w:val="28"/>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14:paraId="0E81D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AF9A1CA">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231130B3">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7C171D4A">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服务人员</w:t>
            </w:r>
          </w:p>
          <w:p w14:paraId="084127C4">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10884AB7">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服务时间</w:t>
            </w:r>
          </w:p>
        </w:tc>
      </w:tr>
      <w:tr w14:paraId="51CE5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88391EA">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124BFD53">
            <w:pPr>
              <w:snapToGrid w:val="0"/>
              <w:spacing w:before="50" w:after="50"/>
              <w:jc w:val="center"/>
              <w:rPr>
                <w:rFonts w:hint="eastAsia" w:ascii="仿宋_GB2312" w:hAnsi="仿宋_GB2312" w:eastAsia="仿宋_GB2312" w:cs="仿宋_GB2312"/>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27B0A33">
            <w:pPr>
              <w:snapToGrid w:val="0"/>
              <w:spacing w:before="50" w:after="50"/>
              <w:ind w:left="480" w:hanging="480"/>
              <w:jc w:val="center"/>
              <w:rPr>
                <w:rFonts w:hint="eastAsia" w:ascii="仿宋_GB2312" w:hAnsi="仿宋_GB2312" w:eastAsia="仿宋_GB2312" w:cs="仿宋_GB2312"/>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76F3752B">
            <w:pPr>
              <w:snapToGrid w:val="0"/>
              <w:spacing w:before="50" w:after="50"/>
              <w:jc w:val="center"/>
              <w:rPr>
                <w:rFonts w:hint="eastAsia" w:ascii="仿宋_GB2312" w:hAnsi="仿宋_GB2312" w:eastAsia="仿宋_GB2312" w:cs="仿宋_GB2312"/>
                <w:color w:val="auto"/>
                <w:sz w:val="30"/>
                <w:szCs w:val="30"/>
                <w:highlight w:val="none"/>
              </w:rPr>
            </w:pPr>
          </w:p>
        </w:tc>
      </w:tr>
      <w:tr w14:paraId="44C4B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4943D80">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65406D51">
            <w:pPr>
              <w:snapToGrid w:val="0"/>
              <w:spacing w:before="50" w:after="50"/>
              <w:jc w:val="center"/>
              <w:rPr>
                <w:rFonts w:hint="eastAsia" w:ascii="仿宋_GB2312" w:hAnsi="仿宋_GB2312" w:eastAsia="仿宋_GB2312" w:cs="仿宋_GB2312"/>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3F6851D">
            <w:pPr>
              <w:snapToGrid w:val="0"/>
              <w:spacing w:before="50" w:after="50"/>
              <w:ind w:left="480" w:hanging="480"/>
              <w:jc w:val="center"/>
              <w:rPr>
                <w:rFonts w:hint="eastAsia" w:ascii="仿宋_GB2312" w:hAnsi="仿宋_GB2312" w:eastAsia="仿宋_GB2312" w:cs="仿宋_GB2312"/>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19BE52CA">
            <w:pPr>
              <w:snapToGrid w:val="0"/>
              <w:spacing w:before="50" w:after="50"/>
              <w:jc w:val="center"/>
              <w:rPr>
                <w:rFonts w:hint="eastAsia" w:ascii="仿宋_GB2312" w:hAnsi="仿宋_GB2312" w:eastAsia="仿宋_GB2312" w:cs="仿宋_GB2312"/>
                <w:color w:val="auto"/>
                <w:sz w:val="30"/>
                <w:szCs w:val="30"/>
                <w:highlight w:val="none"/>
              </w:rPr>
            </w:pPr>
          </w:p>
        </w:tc>
      </w:tr>
      <w:tr w14:paraId="138F6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1E40306">
            <w:pPr>
              <w:snapToGrid w:val="0"/>
              <w:spacing w:before="50" w:after="50"/>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28"/>
                <w:szCs w:val="28"/>
                <w:highlight w:val="none"/>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1D3DCD35">
            <w:pPr>
              <w:snapToGrid w:val="0"/>
              <w:spacing w:before="50" w:after="50"/>
              <w:jc w:val="center"/>
              <w:rPr>
                <w:rFonts w:hint="eastAsia" w:ascii="仿宋_GB2312" w:hAnsi="仿宋_GB2312" w:eastAsia="仿宋_GB2312" w:cs="仿宋_GB2312"/>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9B07386">
            <w:pPr>
              <w:snapToGrid w:val="0"/>
              <w:spacing w:before="50" w:after="50"/>
              <w:ind w:left="480" w:hanging="480"/>
              <w:jc w:val="center"/>
              <w:rPr>
                <w:rFonts w:hint="eastAsia" w:ascii="仿宋_GB2312" w:hAnsi="仿宋_GB2312" w:eastAsia="仿宋_GB2312" w:cs="仿宋_GB2312"/>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3BA70721">
            <w:pPr>
              <w:snapToGrid w:val="0"/>
              <w:spacing w:before="50" w:after="50"/>
              <w:jc w:val="center"/>
              <w:rPr>
                <w:rFonts w:hint="eastAsia" w:ascii="仿宋_GB2312" w:hAnsi="仿宋_GB2312" w:eastAsia="仿宋_GB2312" w:cs="仿宋_GB2312"/>
                <w:color w:val="auto"/>
                <w:sz w:val="30"/>
                <w:szCs w:val="30"/>
                <w:highlight w:val="none"/>
              </w:rPr>
            </w:pPr>
          </w:p>
        </w:tc>
      </w:tr>
    </w:tbl>
    <w:p w14:paraId="234B1024">
      <w:pPr>
        <w:snapToGrid w:val="0"/>
        <w:spacing w:before="156" w:beforeLines="5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注：在填写时，如上表不适合本项目的实际情况，可在确保内容完整的情况下，对上表进行细化。</w:t>
      </w:r>
    </w:p>
    <w:p w14:paraId="0D6D4B1D">
      <w:pPr>
        <w:snapToGrid w:val="0"/>
        <w:spacing w:before="156" w:beforeLines="50"/>
        <w:rPr>
          <w:rFonts w:hint="eastAsia" w:ascii="仿宋_GB2312" w:hAnsi="仿宋_GB2312" w:eastAsia="仿宋_GB2312" w:cs="仿宋_GB2312"/>
          <w:color w:val="auto"/>
          <w:sz w:val="30"/>
          <w:szCs w:val="30"/>
          <w:highlight w:val="none"/>
        </w:rPr>
      </w:pPr>
    </w:p>
    <w:p w14:paraId="1A0145DA">
      <w:pPr>
        <w:snapToGrid w:val="0"/>
        <w:spacing w:before="156" w:beforeLines="5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法定代表人或其授权代表（签字或盖章）：          </w:t>
      </w:r>
    </w:p>
    <w:p w14:paraId="4E25EB42">
      <w:pPr>
        <w:snapToGrid w:val="0"/>
        <w:spacing w:before="156" w:beforeLines="5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日期： </w:t>
      </w:r>
    </w:p>
    <w:p w14:paraId="5EA259BA">
      <w:pPr>
        <w:snapToGrid w:val="0"/>
        <w:spacing w:before="50" w:after="50"/>
        <w:rPr>
          <w:rFonts w:hint="eastAsia" w:ascii="仿宋_GB2312" w:hAnsi="仿宋_GB2312" w:eastAsia="仿宋_GB2312" w:cs="仿宋_GB2312"/>
          <w:color w:val="auto"/>
          <w:spacing w:val="20"/>
          <w:sz w:val="30"/>
          <w:szCs w:val="30"/>
          <w:highlight w:val="none"/>
        </w:rPr>
      </w:pPr>
    </w:p>
    <w:p w14:paraId="45FDCD4F">
      <w:pPr>
        <w:snapToGrid w:val="0"/>
        <w:spacing w:before="50" w:after="50"/>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附件1</w:t>
      </w:r>
      <w:r>
        <w:rPr>
          <w:rFonts w:hint="eastAsia" w:ascii="仿宋_GB2312" w:hAnsi="仿宋_GB2312" w:eastAsia="仿宋_GB2312" w:cs="仿宋_GB2312"/>
          <w:b/>
          <w:bCs/>
          <w:color w:val="auto"/>
          <w:sz w:val="30"/>
          <w:szCs w:val="30"/>
          <w:highlight w:val="none"/>
          <w:lang w:val="en-US" w:eastAsia="zh-CN"/>
        </w:rPr>
        <w:t>3</w:t>
      </w:r>
      <w:r>
        <w:rPr>
          <w:rFonts w:hint="eastAsia" w:ascii="仿宋_GB2312" w:hAnsi="仿宋_GB2312" w:eastAsia="仿宋_GB2312" w:cs="仿宋_GB2312"/>
          <w:b/>
          <w:bCs/>
          <w:color w:val="auto"/>
          <w:sz w:val="30"/>
          <w:szCs w:val="30"/>
          <w:highlight w:val="none"/>
        </w:rPr>
        <w:t>：技术响应表</w:t>
      </w:r>
    </w:p>
    <w:p w14:paraId="29647D70">
      <w:pPr>
        <w:snapToGrid w:val="0"/>
        <w:spacing w:before="50" w:after="156" w:afterLines="50"/>
        <w:jc w:val="center"/>
        <w:rPr>
          <w:rFonts w:hint="eastAsia" w:ascii="仿宋_GB2312" w:hAnsi="仿宋_GB2312" w:eastAsia="仿宋_GB2312" w:cs="仿宋_GB2312"/>
          <w:b/>
          <w:color w:val="auto"/>
          <w:spacing w:val="40"/>
          <w:kern w:val="0"/>
          <w:sz w:val="36"/>
          <w:szCs w:val="36"/>
          <w:highlight w:val="none"/>
        </w:rPr>
      </w:pPr>
    </w:p>
    <w:p w14:paraId="47B545C8">
      <w:pPr>
        <w:snapToGrid w:val="0"/>
        <w:spacing w:before="50" w:after="156" w:afterLines="50"/>
        <w:jc w:val="center"/>
        <w:rPr>
          <w:rFonts w:hint="eastAsia" w:ascii="仿宋_GB2312" w:hAnsi="仿宋_GB2312" w:eastAsia="仿宋_GB2312" w:cs="仿宋_GB2312"/>
          <w:b/>
          <w:color w:val="auto"/>
          <w:spacing w:val="40"/>
          <w:kern w:val="0"/>
          <w:sz w:val="36"/>
          <w:szCs w:val="36"/>
          <w:highlight w:val="none"/>
        </w:rPr>
      </w:pPr>
      <w:r>
        <w:rPr>
          <w:rFonts w:hint="eastAsia" w:ascii="仿宋_GB2312" w:hAnsi="仿宋_GB2312" w:eastAsia="仿宋_GB2312" w:cs="仿宋_GB2312"/>
          <w:b/>
          <w:color w:val="auto"/>
          <w:spacing w:val="40"/>
          <w:kern w:val="0"/>
          <w:sz w:val="36"/>
          <w:szCs w:val="36"/>
          <w:highlight w:val="none"/>
        </w:rPr>
        <w:t>技 术 响 应 表</w:t>
      </w:r>
    </w:p>
    <w:p w14:paraId="0E6147AE">
      <w:pPr>
        <w:snapToGrid w:val="0"/>
        <w:spacing w:before="50" w:after="156" w:afterLines="50"/>
        <w:jc w:val="center"/>
        <w:rPr>
          <w:rFonts w:hint="eastAsia" w:ascii="仿宋_GB2312" w:hAnsi="仿宋_GB2312" w:eastAsia="仿宋_GB2312" w:cs="仿宋_GB2312"/>
          <w:b/>
          <w:color w:val="auto"/>
          <w:sz w:val="32"/>
          <w:szCs w:val="32"/>
          <w:highlight w:val="none"/>
        </w:rPr>
      </w:pPr>
    </w:p>
    <w:p w14:paraId="73E37C28">
      <w:pPr>
        <w:pStyle w:val="10"/>
        <w:snapToGrid w:val="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投标人全称（公章）：</w:t>
      </w:r>
      <w:r>
        <w:rPr>
          <w:rFonts w:hint="eastAsia" w:ascii="仿宋_GB2312" w:hAnsi="仿宋_GB2312" w:eastAsia="仿宋_GB2312" w:cs="仿宋_GB2312"/>
          <w:color w:val="auto"/>
          <w:sz w:val="30"/>
          <w:szCs w:val="30"/>
          <w:highlight w:val="none"/>
          <w:u w:val="single"/>
        </w:rPr>
        <w:t xml:space="preserve">            </w:t>
      </w:r>
    </w:p>
    <w:p w14:paraId="44FCFBBB">
      <w:pPr>
        <w:pStyle w:val="10"/>
        <w:snapToGrid w:val="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标项：</w:t>
      </w:r>
      <w:r>
        <w:rPr>
          <w:rFonts w:hint="eastAsia" w:ascii="仿宋_GB2312" w:hAnsi="仿宋_GB2312" w:eastAsia="仿宋_GB2312" w:cs="仿宋_GB2312"/>
          <w:color w:val="auto"/>
          <w:sz w:val="30"/>
          <w:szCs w:val="30"/>
          <w:highlight w:val="none"/>
          <w:u w:val="single"/>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10C60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46E269FC">
            <w:pPr>
              <w:snapToGrid w:val="0"/>
              <w:spacing w:before="50" w:after="50"/>
              <w:rPr>
                <w:rFonts w:hint="eastAsia" w:ascii="仿宋_GB2312" w:hAnsi="仿宋_GB2312" w:eastAsia="仿宋_GB2312" w:cs="仿宋_GB2312"/>
                <w:color w:val="auto"/>
                <w:spacing w:val="20"/>
                <w:sz w:val="30"/>
                <w:szCs w:val="30"/>
                <w:highlight w:val="none"/>
              </w:rPr>
            </w:pPr>
            <w:bookmarkStart w:id="63" w:name="_Toc64369799"/>
            <w:r>
              <w:rPr>
                <w:rFonts w:hint="eastAsia" w:ascii="仿宋_GB2312" w:hAnsi="仿宋_GB2312" w:eastAsia="仿宋_GB2312" w:cs="仿宋_GB2312"/>
                <w:color w:val="auto"/>
                <w:spacing w:val="20"/>
                <w:sz w:val="30"/>
                <w:szCs w:val="30"/>
                <w:highlight w:val="none"/>
              </w:rPr>
              <w:t>货物部分</w:t>
            </w:r>
            <w:bookmarkEnd w:id="63"/>
          </w:p>
        </w:tc>
      </w:tr>
      <w:tr w14:paraId="2086B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C1C90F4">
            <w:pPr>
              <w:snapToGrid w:val="0"/>
              <w:spacing w:before="50" w:after="50"/>
              <w:jc w:val="center"/>
              <w:rPr>
                <w:rFonts w:hint="eastAsia" w:ascii="仿宋_GB2312" w:hAnsi="仿宋_GB2312" w:eastAsia="仿宋_GB2312" w:cs="仿宋_GB2312"/>
                <w:color w:val="auto"/>
                <w:spacing w:val="20"/>
                <w:sz w:val="30"/>
                <w:szCs w:val="30"/>
                <w:highlight w:val="none"/>
              </w:rPr>
            </w:pPr>
            <w:bookmarkStart w:id="64" w:name="_Toc64369800"/>
            <w:r>
              <w:rPr>
                <w:rFonts w:hint="eastAsia" w:ascii="仿宋_GB2312" w:hAnsi="仿宋_GB2312" w:eastAsia="仿宋_GB2312" w:cs="仿宋_GB2312"/>
                <w:color w:val="auto"/>
                <w:spacing w:val="20"/>
                <w:sz w:val="30"/>
                <w:szCs w:val="30"/>
                <w:highlight w:val="none"/>
              </w:rPr>
              <w:t>序号</w:t>
            </w:r>
            <w:bookmarkEnd w:id="64"/>
          </w:p>
        </w:tc>
        <w:tc>
          <w:tcPr>
            <w:tcW w:w="1711" w:type="dxa"/>
            <w:tcBorders>
              <w:top w:val="single" w:color="auto" w:sz="4" w:space="0"/>
              <w:left w:val="single" w:color="auto" w:sz="4" w:space="0"/>
              <w:bottom w:val="single" w:color="auto" w:sz="4" w:space="0"/>
              <w:right w:val="single" w:color="auto" w:sz="4" w:space="0"/>
            </w:tcBorders>
            <w:noWrap/>
            <w:vAlign w:val="center"/>
          </w:tcPr>
          <w:p w14:paraId="14F219CE">
            <w:pPr>
              <w:snapToGrid w:val="0"/>
              <w:spacing w:before="50" w:after="50"/>
              <w:jc w:val="center"/>
              <w:rPr>
                <w:rFonts w:hint="eastAsia" w:ascii="仿宋_GB2312" w:hAnsi="仿宋_GB2312" w:eastAsia="仿宋_GB2312" w:cs="仿宋_GB2312"/>
                <w:color w:val="auto"/>
                <w:spacing w:val="20"/>
                <w:sz w:val="30"/>
                <w:szCs w:val="30"/>
                <w:highlight w:val="none"/>
              </w:rPr>
            </w:pPr>
            <w:r>
              <w:rPr>
                <w:rFonts w:hint="eastAsia" w:ascii="仿宋_GB2312" w:hAnsi="仿宋_GB2312" w:eastAsia="仿宋_GB2312" w:cs="仿宋_GB2312"/>
                <w:color w:val="auto"/>
                <w:spacing w:val="20"/>
                <w:sz w:val="30"/>
                <w:szCs w:val="30"/>
                <w:highlight w:val="none"/>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64A43607">
            <w:pPr>
              <w:snapToGrid w:val="0"/>
              <w:spacing w:before="50" w:after="50"/>
              <w:jc w:val="center"/>
              <w:rPr>
                <w:rFonts w:hint="eastAsia" w:ascii="仿宋_GB2312" w:hAnsi="仿宋_GB2312" w:eastAsia="仿宋_GB2312" w:cs="仿宋_GB2312"/>
                <w:color w:val="auto"/>
                <w:spacing w:val="20"/>
                <w:sz w:val="30"/>
                <w:szCs w:val="30"/>
                <w:highlight w:val="none"/>
              </w:rPr>
            </w:pPr>
            <w:bookmarkStart w:id="65" w:name="_Toc64369801"/>
            <w:bookmarkStart w:id="66" w:name="_Toc64369802"/>
            <w:r>
              <w:rPr>
                <w:rFonts w:hint="eastAsia" w:ascii="仿宋_GB2312" w:hAnsi="仿宋_GB2312" w:eastAsia="仿宋_GB2312" w:cs="仿宋_GB2312"/>
                <w:color w:val="auto"/>
                <w:spacing w:val="20"/>
                <w:sz w:val="30"/>
                <w:szCs w:val="30"/>
                <w:highlight w:val="none"/>
              </w:rPr>
              <w:t>采购文件</w:t>
            </w:r>
          </w:p>
          <w:p w14:paraId="141596BA">
            <w:pPr>
              <w:snapToGrid w:val="0"/>
              <w:spacing w:before="50" w:after="50"/>
              <w:jc w:val="center"/>
              <w:rPr>
                <w:rFonts w:hint="eastAsia" w:ascii="仿宋_GB2312" w:hAnsi="仿宋_GB2312" w:eastAsia="仿宋_GB2312" w:cs="仿宋_GB2312"/>
                <w:color w:val="auto"/>
                <w:spacing w:val="20"/>
                <w:sz w:val="30"/>
                <w:szCs w:val="30"/>
                <w:highlight w:val="none"/>
              </w:rPr>
            </w:pPr>
            <w:r>
              <w:rPr>
                <w:rFonts w:hint="eastAsia" w:ascii="仿宋_GB2312" w:hAnsi="仿宋_GB2312" w:eastAsia="仿宋_GB2312" w:cs="仿宋_GB2312"/>
                <w:color w:val="auto"/>
                <w:spacing w:val="20"/>
                <w:sz w:val="30"/>
                <w:szCs w:val="30"/>
                <w:highlight w:val="none"/>
              </w:rPr>
              <w:t>要求</w:t>
            </w:r>
            <w:bookmarkEnd w:id="65"/>
          </w:p>
        </w:tc>
        <w:tc>
          <w:tcPr>
            <w:tcW w:w="2330" w:type="dxa"/>
            <w:tcBorders>
              <w:top w:val="single" w:color="auto" w:sz="4" w:space="0"/>
              <w:left w:val="single" w:color="auto" w:sz="4" w:space="0"/>
              <w:bottom w:val="single" w:color="auto" w:sz="4" w:space="0"/>
              <w:right w:val="single" w:color="auto" w:sz="4" w:space="0"/>
            </w:tcBorders>
            <w:noWrap/>
            <w:vAlign w:val="center"/>
          </w:tcPr>
          <w:p w14:paraId="6EB362D5">
            <w:pPr>
              <w:snapToGrid w:val="0"/>
              <w:spacing w:before="50" w:after="50"/>
              <w:jc w:val="center"/>
              <w:rPr>
                <w:rFonts w:hint="eastAsia" w:ascii="仿宋_GB2312" w:hAnsi="仿宋_GB2312" w:eastAsia="仿宋_GB2312" w:cs="仿宋_GB2312"/>
                <w:color w:val="auto"/>
                <w:spacing w:val="20"/>
                <w:sz w:val="30"/>
                <w:szCs w:val="30"/>
                <w:highlight w:val="none"/>
              </w:rPr>
            </w:pPr>
            <w:r>
              <w:rPr>
                <w:rFonts w:hint="eastAsia" w:ascii="仿宋_GB2312" w:hAnsi="仿宋_GB2312" w:eastAsia="仿宋_GB2312" w:cs="仿宋_GB2312"/>
                <w:color w:val="auto"/>
                <w:spacing w:val="20"/>
                <w:sz w:val="30"/>
                <w:szCs w:val="30"/>
                <w:highlight w:val="none"/>
              </w:rPr>
              <w:t>投标文件</w:t>
            </w:r>
          </w:p>
          <w:p w14:paraId="6020641A">
            <w:pPr>
              <w:snapToGrid w:val="0"/>
              <w:spacing w:before="50" w:after="50"/>
              <w:jc w:val="center"/>
              <w:rPr>
                <w:rFonts w:hint="eastAsia" w:ascii="仿宋_GB2312" w:hAnsi="仿宋_GB2312" w:eastAsia="仿宋_GB2312" w:cs="仿宋_GB2312"/>
                <w:color w:val="auto"/>
                <w:spacing w:val="20"/>
                <w:sz w:val="30"/>
                <w:szCs w:val="30"/>
                <w:highlight w:val="none"/>
              </w:rPr>
            </w:pPr>
            <w:r>
              <w:rPr>
                <w:rFonts w:hint="eastAsia" w:ascii="仿宋_GB2312" w:hAnsi="仿宋_GB2312" w:eastAsia="仿宋_GB2312" w:cs="仿宋_GB2312"/>
                <w:color w:val="auto"/>
                <w:spacing w:val="20"/>
                <w:sz w:val="30"/>
                <w:szCs w:val="30"/>
                <w:highlight w:val="none"/>
              </w:rPr>
              <w:t>响应</w:t>
            </w:r>
            <w:bookmarkEnd w:id="66"/>
          </w:p>
        </w:tc>
        <w:tc>
          <w:tcPr>
            <w:tcW w:w="1365" w:type="dxa"/>
            <w:tcBorders>
              <w:top w:val="single" w:color="auto" w:sz="4" w:space="0"/>
              <w:left w:val="single" w:color="auto" w:sz="4" w:space="0"/>
              <w:bottom w:val="single" w:color="auto" w:sz="4" w:space="0"/>
              <w:right w:val="single" w:color="auto" w:sz="4" w:space="0"/>
            </w:tcBorders>
            <w:noWrap/>
            <w:vAlign w:val="center"/>
          </w:tcPr>
          <w:p w14:paraId="3141BEE8">
            <w:pPr>
              <w:snapToGrid w:val="0"/>
              <w:spacing w:before="50" w:after="50"/>
              <w:jc w:val="center"/>
              <w:rPr>
                <w:rFonts w:hint="eastAsia" w:ascii="仿宋_GB2312" w:hAnsi="仿宋_GB2312" w:eastAsia="仿宋_GB2312" w:cs="仿宋_GB2312"/>
                <w:color w:val="auto"/>
                <w:spacing w:val="20"/>
                <w:sz w:val="30"/>
                <w:szCs w:val="30"/>
                <w:highlight w:val="none"/>
              </w:rPr>
            </w:pPr>
            <w:bookmarkStart w:id="67" w:name="_Toc64369803"/>
            <w:r>
              <w:rPr>
                <w:rFonts w:hint="eastAsia" w:ascii="仿宋_GB2312" w:hAnsi="仿宋_GB2312" w:eastAsia="仿宋_GB2312" w:cs="仿宋_GB2312"/>
                <w:color w:val="auto"/>
                <w:spacing w:val="20"/>
                <w:sz w:val="30"/>
                <w:szCs w:val="30"/>
                <w:highlight w:val="none"/>
              </w:rPr>
              <w:t>偏离</w:t>
            </w:r>
          </w:p>
          <w:p w14:paraId="6B88C1C5">
            <w:pPr>
              <w:snapToGrid w:val="0"/>
              <w:spacing w:before="50" w:after="50"/>
              <w:jc w:val="center"/>
              <w:rPr>
                <w:rFonts w:hint="eastAsia" w:ascii="仿宋_GB2312" w:hAnsi="仿宋_GB2312" w:eastAsia="仿宋_GB2312" w:cs="仿宋_GB2312"/>
                <w:color w:val="auto"/>
                <w:spacing w:val="20"/>
                <w:sz w:val="30"/>
                <w:szCs w:val="30"/>
                <w:highlight w:val="none"/>
              </w:rPr>
            </w:pPr>
            <w:r>
              <w:rPr>
                <w:rFonts w:hint="eastAsia" w:ascii="仿宋_GB2312" w:hAnsi="仿宋_GB2312" w:eastAsia="仿宋_GB2312" w:cs="仿宋_GB2312"/>
                <w:color w:val="auto"/>
                <w:spacing w:val="20"/>
                <w:sz w:val="30"/>
                <w:szCs w:val="30"/>
                <w:highlight w:val="none"/>
              </w:rPr>
              <w:t>情况</w:t>
            </w:r>
            <w:bookmarkEnd w:id="67"/>
          </w:p>
        </w:tc>
      </w:tr>
      <w:tr w14:paraId="746AC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A09D9AF">
            <w:pPr>
              <w:snapToGrid w:val="0"/>
              <w:spacing w:before="50" w:after="50"/>
              <w:rPr>
                <w:rFonts w:hint="eastAsia" w:ascii="仿宋_GB2312" w:hAnsi="仿宋_GB2312" w:eastAsia="仿宋_GB2312" w:cs="仿宋_GB2312"/>
                <w:color w:val="auto"/>
                <w:spacing w:val="20"/>
                <w:sz w:val="30"/>
                <w:szCs w:val="30"/>
                <w:highlight w:val="none"/>
              </w:rPr>
            </w:pPr>
            <w:bookmarkStart w:id="68" w:name="_Toc64369804"/>
            <w:r>
              <w:rPr>
                <w:rFonts w:hint="eastAsia" w:ascii="仿宋_GB2312" w:hAnsi="仿宋_GB2312" w:eastAsia="仿宋_GB2312" w:cs="仿宋_GB2312"/>
                <w:color w:val="auto"/>
                <w:spacing w:val="20"/>
                <w:sz w:val="30"/>
                <w:szCs w:val="30"/>
                <w:highlight w:val="none"/>
              </w:rPr>
              <w:t>1</w:t>
            </w:r>
            <w:bookmarkEnd w:id="68"/>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5E62B5A">
            <w:pPr>
              <w:snapToGrid w:val="0"/>
              <w:spacing w:before="50" w:after="50"/>
              <w:rPr>
                <w:rFonts w:hint="eastAsia" w:ascii="仿宋_GB2312" w:hAnsi="仿宋_GB2312" w:eastAsia="仿宋_GB2312" w:cs="仿宋_GB2312"/>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1BA7B0E">
            <w:pPr>
              <w:snapToGrid w:val="0"/>
              <w:spacing w:before="50" w:after="50"/>
              <w:rPr>
                <w:rFonts w:hint="eastAsia" w:ascii="仿宋_GB2312" w:hAnsi="仿宋_GB2312" w:eastAsia="仿宋_GB2312" w:cs="仿宋_GB2312"/>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4210044B">
            <w:pPr>
              <w:snapToGrid w:val="0"/>
              <w:spacing w:before="50" w:after="50"/>
              <w:rPr>
                <w:rFonts w:hint="eastAsia" w:ascii="仿宋_GB2312" w:hAnsi="仿宋_GB2312" w:eastAsia="仿宋_GB2312" w:cs="仿宋_GB2312"/>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7A13056F">
            <w:pPr>
              <w:snapToGrid w:val="0"/>
              <w:spacing w:before="50" w:after="50"/>
              <w:rPr>
                <w:rFonts w:hint="eastAsia" w:ascii="仿宋_GB2312" w:hAnsi="仿宋_GB2312" w:eastAsia="仿宋_GB2312" w:cs="仿宋_GB2312"/>
                <w:color w:val="auto"/>
                <w:spacing w:val="20"/>
                <w:sz w:val="30"/>
                <w:szCs w:val="30"/>
                <w:highlight w:val="none"/>
              </w:rPr>
            </w:pPr>
          </w:p>
        </w:tc>
      </w:tr>
      <w:tr w14:paraId="6DB61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85BC8E9">
            <w:pPr>
              <w:snapToGrid w:val="0"/>
              <w:spacing w:before="50" w:after="50"/>
              <w:rPr>
                <w:rFonts w:hint="eastAsia" w:ascii="仿宋_GB2312" w:hAnsi="仿宋_GB2312" w:eastAsia="仿宋_GB2312" w:cs="仿宋_GB2312"/>
                <w:color w:val="auto"/>
                <w:spacing w:val="20"/>
                <w:sz w:val="30"/>
                <w:szCs w:val="30"/>
                <w:highlight w:val="none"/>
              </w:rPr>
            </w:pPr>
            <w:bookmarkStart w:id="69" w:name="_Toc64369805"/>
            <w:r>
              <w:rPr>
                <w:rFonts w:hint="eastAsia" w:ascii="仿宋_GB2312" w:hAnsi="仿宋_GB2312" w:eastAsia="仿宋_GB2312" w:cs="仿宋_GB2312"/>
                <w:color w:val="auto"/>
                <w:spacing w:val="20"/>
                <w:sz w:val="30"/>
                <w:szCs w:val="30"/>
                <w:highlight w:val="none"/>
              </w:rPr>
              <w:t>2</w:t>
            </w:r>
            <w:bookmarkEnd w:id="69"/>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00A819EF">
            <w:pPr>
              <w:snapToGrid w:val="0"/>
              <w:spacing w:before="50" w:after="50"/>
              <w:rPr>
                <w:rFonts w:hint="eastAsia" w:ascii="仿宋_GB2312" w:hAnsi="仿宋_GB2312" w:eastAsia="仿宋_GB2312" w:cs="仿宋_GB2312"/>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1B986556">
            <w:pPr>
              <w:snapToGrid w:val="0"/>
              <w:spacing w:before="50" w:after="50"/>
              <w:rPr>
                <w:rFonts w:hint="eastAsia" w:ascii="仿宋_GB2312" w:hAnsi="仿宋_GB2312" w:eastAsia="仿宋_GB2312" w:cs="仿宋_GB2312"/>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57FC77D2">
            <w:pPr>
              <w:snapToGrid w:val="0"/>
              <w:spacing w:before="50" w:after="50"/>
              <w:rPr>
                <w:rFonts w:hint="eastAsia" w:ascii="仿宋_GB2312" w:hAnsi="仿宋_GB2312" w:eastAsia="仿宋_GB2312" w:cs="仿宋_GB2312"/>
                <w:color w:val="auto"/>
                <w:spacing w:val="20"/>
                <w:sz w:val="30"/>
                <w:szCs w:val="30"/>
                <w:highlight w:val="none"/>
              </w:rPr>
            </w:pPr>
          </w:p>
        </w:tc>
        <w:tc>
          <w:tcPr>
            <w:tcW w:w="1365" w:type="dxa"/>
            <w:tcBorders>
              <w:top w:val="single" w:color="auto" w:sz="4" w:space="0"/>
              <w:left w:val="single" w:color="auto" w:sz="4" w:space="0"/>
              <w:bottom w:val="nil"/>
              <w:right w:val="single" w:color="auto" w:sz="4" w:space="0"/>
            </w:tcBorders>
            <w:noWrap/>
          </w:tcPr>
          <w:p w14:paraId="0FF7E8E1">
            <w:pPr>
              <w:snapToGrid w:val="0"/>
              <w:spacing w:before="50" w:after="50"/>
              <w:rPr>
                <w:rFonts w:hint="eastAsia" w:ascii="仿宋_GB2312" w:hAnsi="仿宋_GB2312" w:eastAsia="仿宋_GB2312" w:cs="仿宋_GB2312"/>
                <w:color w:val="auto"/>
                <w:spacing w:val="20"/>
                <w:sz w:val="30"/>
                <w:szCs w:val="30"/>
                <w:highlight w:val="none"/>
              </w:rPr>
            </w:pPr>
          </w:p>
        </w:tc>
      </w:tr>
      <w:tr w14:paraId="2703B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2423475B">
            <w:pPr>
              <w:snapToGrid w:val="0"/>
              <w:spacing w:before="50" w:after="50"/>
              <w:rPr>
                <w:rFonts w:hint="eastAsia" w:ascii="仿宋_GB2312" w:hAnsi="仿宋_GB2312" w:eastAsia="仿宋_GB2312" w:cs="仿宋_GB2312"/>
                <w:color w:val="auto"/>
                <w:spacing w:val="20"/>
                <w:sz w:val="30"/>
                <w:szCs w:val="30"/>
                <w:highlight w:val="none"/>
              </w:rPr>
            </w:pPr>
            <w:bookmarkStart w:id="70" w:name="_Toc64369806"/>
            <w:r>
              <w:rPr>
                <w:rFonts w:hint="eastAsia" w:ascii="仿宋_GB2312" w:hAnsi="仿宋_GB2312" w:eastAsia="仿宋_GB2312" w:cs="仿宋_GB2312"/>
                <w:color w:val="auto"/>
                <w:spacing w:val="20"/>
                <w:sz w:val="30"/>
                <w:szCs w:val="30"/>
                <w:highlight w:val="none"/>
              </w:rPr>
              <w:t>…</w:t>
            </w:r>
            <w:bookmarkEnd w:id="70"/>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AFA40D1">
            <w:pPr>
              <w:snapToGrid w:val="0"/>
              <w:spacing w:before="50" w:after="50"/>
              <w:rPr>
                <w:rFonts w:hint="eastAsia" w:ascii="仿宋_GB2312" w:hAnsi="仿宋_GB2312" w:eastAsia="仿宋_GB2312" w:cs="仿宋_GB2312"/>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136CED76">
            <w:pPr>
              <w:snapToGrid w:val="0"/>
              <w:spacing w:before="50" w:after="50"/>
              <w:rPr>
                <w:rFonts w:hint="eastAsia" w:ascii="仿宋_GB2312" w:hAnsi="仿宋_GB2312" w:eastAsia="仿宋_GB2312" w:cs="仿宋_GB2312"/>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38CB3AB2">
            <w:pPr>
              <w:snapToGrid w:val="0"/>
              <w:spacing w:before="50" w:after="50"/>
              <w:rPr>
                <w:rFonts w:hint="eastAsia" w:ascii="仿宋_GB2312" w:hAnsi="仿宋_GB2312" w:eastAsia="仿宋_GB2312" w:cs="仿宋_GB2312"/>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121C37D2">
            <w:pPr>
              <w:snapToGrid w:val="0"/>
              <w:spacing w:before="50" w:after="50"/>
              <w:rPr>
                <w:rFonts w:hint="eastAsia" w:ascii="仿宋_GB2312" w:hAnsi="仿宋_GB2312" w:eastAsia="仿宋_GB2312" w:cs="仿宋_GB2312"/>
                <w:color w:val="auto"/>
                <w:spacing w:val="20"/>
                <w:sz w:val="30"/>
                <w:szCs w:val="30"/>
                <w:highlight w:val="none"/>
              </w:rPr>
            </w:pPr>
          </w:p>
        </w:tc>
      </w:tr>
      <w:tr w14:paraId="0F32E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49B1795C">
            <w:pPr>
              <w:snapToGrid w:val="0"/>
              <w:spacing w:before="50" w:after="50"/>
              <w:rPr>
                <w:rFonts w:hint="eastAsia" w:ascii="仿宋_GB2312" w:hAnsi="仿宋_GB2312" w:eastAsia="仿宋_GB2312" w:cs="仿宋_GB2312"/>
                <w:color w:val="auto"/>
                <w:spacing w:val="20"/>
                <w:sz w:val="30"/>
                <w:szCs w:val="30"/>
                <w:highlight w:val="none"/>
              </w:rPr>
            </w:pPr>
            <w:bookmarkStart w:id="71" w:name="_Toc64369807"/>
            <w:r>
              <w:rPr>
                <w:rFonts w:hint="eastAsia" w:ascii="仿宋_GB2312" w:hAnsi="仿宋_GB2312" w:eastAsia="仿宋_GB2312" w:cs="仿宋_GB2312"/>
                <w:color w:val="auto"/>
                <w:spacing w:val="20"/>
                <w:sz w:val="30"/>
                <w:szCs w:val="30"/>
                <w:highlight w:val="none"/>
              </w:rPr>
              <w:t>服务部分</w:t>
            </w:r>
            <w:bookmarkEnd w:id="71"/>
            <w:r>
              <w:rPr>
                <w:rFonts w:hint="eastAsia" w:ascii="仿宋_GB2312" w:hAnsi="仿宋_GB2312" w:eastAsia="仿宋_GB2312" w:cs="仿宋_GB2312"/>
                <w:color w:val="auto"/>
                <w:spacing w:val="20"/>
                <w:sz w:val="30"/>
                <w:szCs w:val="30"/>
                <w:highlight w:val="none"/>
              </w:rPr>
              <w:t>（如有）</w:t>
            </w:r>
          </w:p>
        </w:tc>
      </w:tr>
      <w:tr w14:paraId="6583B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1635FDF">
            <w:pPr>
              <w:snapToGrid w:val="0"/>
              <w:spacing w:before="50" w:after="50"/>
              <w:jc w:val="center"/>
              <w:rPr>
                <w:rFonts w:hint="eastAsia" w:ascii="仿宋_GB2312" w:hAnsi="仿宋_GB2312" w:eastAsia="仿宋_GB2312" w:cs="仿宋_GB2312"/>
                <w:color w:val="auto"/>
                <w:spacing w:val="20"/>
                <w:sz w:val="30"/>
                <w:szCs w:val="30"/>
                <w:highlight w:val="none"/>
              </w:rPr>
            </w:pPr>
            <w:bookmarkStart w:id="72" w:name="_Toc64369808"/>
            <w:r>
              <w:rPr>
                <w:rFonts w:hint="eastAsia" w:ascii="仿宋_GB2312" w:hAnsi="仿宋_GB2312" w:eastAsia="仿宋_GB2312" w:cs="仿宋_GB2312"/>
                <w:color w:val="auto"/>
                <w:spacing w:val="20"/>
                <w:sz w:val="30"/>
                <w:szCs w:val="30"/>
                <w:highlight w:val="none"/>
              </w:rPr>
              <w:t>序号</w:t>
            </w:r>
            <w:bookmarkEnd w:id="72"/>
          </w:p>
        </w:tc>
        <w:tc>
          <w:tcPr>
            <w:tcW w:w="1711" w:type="dxa"/>
            <w:tcBorders>
              <w:top w:val="single" w:color="auto" w:sz="4" w:space="0"/>
              <w:left w:val="single" w:color="auto" w:sz="4" w:space="0"/>
              <w:bottom w:val="single" w:color="auto" w:sz="4" w:space="0"/>
              <w:right w:val="single" w:color="auto" w:sz="4" w:space="0"/>
            </w:tcBorders>
            <w:noWrap/>
            <w:vAlign w:val="center"/>
          </w:tcPr>
          <w:p w14:paraId="26804E60">
            <w:pPr>
              <w:snapToGrid w:val="0"/>
              <w:spacing w:before="50" w:after="50"/>
              <w:jc w:val="center"/>
              <w:rPr>
                <w:rFonts w:hint="eastAsia" w:ascii="仿宋_GB2312" w:hAnsi="仿宋_GB2312" w:eastAsia="仿宋_GB2312" w:cs="仿宋_GB2312"/>
                <w:color w:val="auto"/>
                <w:spacing w:val="20"/>
                <w:sz w:val="30"/>
                <w:szCs w:val="30"/>
                <w:highlight w:val="none"/>
              </w:rPr>
            </w:pPr>
            <w:r>
              <w:rPr>
                <w:rFonts w:hint="eastAsia" w:ascii="仿宋_GB2312" w:hAnsi="仿宋_GB2312" w:eastAsia="仿宋_GB2312" w:cs="仿宋_GB2312"/>
                <w:color w:val="auto"/>
                <w:spacing w:val="20"/>
                <w:sz w:val="30"/>
                <w:szCs w:val="30"/>
                <w:highlight w:val="none"/>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21A651C7">
            <w:pPr>
              <w:snapToGrid w:val="0"/>
              <w:spacing w:before="50" w:after="50"/>
              <w:jc w:val="center"/>
              <w:rPr>
                <w:rFonts w:hint="eastAsia" w:ascii="仿宋_GB2312" w:hAnsi="仿宋_GB2312" w:eastAsia="仿宋_GB2312" w:cs="仿宋_GB2312"/>
                <w:color w:val="auto"/>
                <w:spacing w:val="20"/>
                <w:sz w:val="30"/>
                <w:szCs w:val="30"/>
                <w:highlight w:val="none"/>
              </w:rPr>
            </w:pPr>
            <w:bookmarkStart w:id="73" w:name="_Toc64369809"/>
            <w:bookmarkStart w:id="74" w:name="_Toc64369810"/>
            <w:r>
              <w:rPr>
                <w:rFonts w:hint="eastAsia" w:ascii="仿宋_GB2312" w:hAnsi="仿宋_GB2312" w:eastAsia="仿宋_GB2312" w:cs="仿宋_GB2312"/>
                <w:color w:val="auto"/>
                <w:spacing w:val="20"/>
                <w:sz w:val="30"/>
                <w:szCs w:val="30"/>
                <w:highlight w:val="none"/>
              </w:rPr>
              <w:t>采购文件</w:t>
            </w:r>
          </w:p>
          <w:p w14:paraId="357B12FB">
            <w:pPr>
              <w:snapToGrid w:val="0"/>
              <w:spacing w:before="50" w:after="50"/>
              <w:jc w:val="center"/>
              <w:rPr>
                <w:rFonts w:hint="eastAsia" w:ascii="仿宋_GB2312" w:hAnsi="仿宋_GB2312" w:eastAsia="仿宋_GB2312" w:cs="仿宋_GB2312"/>
                <w:color w:val="auto"/>
                <w:spacing w:val="20"/>
                <w:sz w:val="30"/>
                <w:szCs w:val="30"/>
                <w:highlight w:val="none"/>
              </w:rPr>
            </w:pPr>
            <w:r>
              <w:rPr>
                <w:rFonts w:hint="eastAsia" w:ascii="仿宋_GB2312" w:hAnsi="仿宋_GB2312" w:eastAsia="仿宋_GB2312" w:cs="仿宋_GB2312"/>
                <w:color w:val="auto"/>
                <w:spacing w:val="20"/>
                <w:sz w:val="30"/>
                <w:szCs w:val="30"/>
                <w:highlight w:val="none"/>
              </w:rPr>
              <w:t>要求</w:t>
            </w:r>
            <w:bookmarkEnd w:id="73"/>
          </w:p>
        </w:tc>
        <w:tc>
          <w:tcPr>
            <w:tcW w:w="2330" w:type="dxa"/>
            <w:tcBorders>
              <w:top w:val="single" w:color="auto" w:sz="4" w:space="0"/>
              <w:left w:val="single" w:color="auto" w:sz="4" w:space="0"/>
              <w:bottom w:val="single" w:color="auto" w:sz="4" w:space="0"/>
              <w:right w:val="single" w:color="auto" w:sz="4" w:space="0"/>
            </w:tcBorders>
            <w:noWrap/>
          </w:tcPr>
          <w:p w14:paraId="14B20692">
            <w:pPr>
              <w:snapToGrid w:val="0"/>
              <w:spacing w:before="50" w:after="50"/>
              <w:jc w:val="center"/>
              <w:rPr>
                <w:rFonts w:hint="eastAsia" w:ascii="仿宋_GB2312" w:hAnsi="仿宋_GB2312" w:eastAsia="仿宋_GB2312" w:cs="仿宋_GB2312"/>
                <w:color w:val="auto"/>
                <w:spacing w:val="20"/>
                <w:sz w:val="30"/>
                <w:szCs w:val="30"/>
                <w:highlight w:val="none"/>
              </w:rPr>
            </w:pPr>
            <w:r>
              <w:rPr>
                <w:rFonts w:hint="eastAsia" w:ascii="仿宋_GB2312" w:hAnsi="仿宋_GB2312" w:eastAsia="仿宋_GB2312" w:cs="仿宋_GB2312"/>
                <w:color w:val="auto"/>
                <w:spacing w:val="20"/>
                <w:sz w:val="30"/>
                <w:szCs w:val="30"/>
                <w:highlight w:val="none"/>
              </w:rPr>
              <w:t>投标文件</w:t>
            </w:r>
          </w:p>
          <w:p w14:paraId="60C9E107">
            <w:pPr>
              <w:snapToGrid w:val="0"/>
              <w:spacing w:before="50" w:after="50"/>
              <w:jc w:val="center"/>
              <w:rPr>
                <w:rFonts w:hint="eastAsia" w:ascii="仿宋_GB2312" w:hAnsi="仿宋_GB2312" w:eastAsia="仿宋_GB2312" w:cs="仿宋_GB2312"/>
                <w:color w:val="auto"/>
                <w:spacing w:val="20"/>
                <w:sz w:val="30"/>
                <w:szCs w:val="30"/>
                <w:highlight w:val="none"/>
              </w:rPr>
            </w:pPr>
            <w:r>
              <w:rPr>
                <w:rFonts w:hint="eastAsia" w:ascii="仿宋_GB2312" w:hAnsi="仿宋_GB2312" w:eastAsia="仿宋_GB2312" w:cs="仿宋_GB2312"/>
                <w:color w:val="auto"/>
                <w:spacing w:val="20"/>
                <w:sz w:val="30"/>
                <w:szCs w:val="30"/>
                <w:highlight w:val="none"/>
              </w:rPr>
              <w:t>响应</w:t>
            </w:r>
            <w:bookmarkEnd w:id="74"/>
          </w:p>
        </w:tc>
        <w:tc>
          <w:tcPr>
            <w:tcW w:w="1365" w:type="dxa"/>
            <w:tcBorders>
              <w:top w:val="single" w:color="auto" w:sz="4" w:space="0"/>
              <w:left w:val="single" w:color="auto" w:sz="4" w:space="0"/>
              <w:bottom w:val="single" w:color="auto" w:sz="4" w:space="0"/>
              <w:right w:val="single" w:color="auto" w:sz="4" w:space="0"/>
            </w:tcBorders>
            <w:noWrap/>
          </w:tcPr>
          <w:p w14:paraId="2D218578">
            <w:pPr>
              <w:snapToGrid w:val="0"/>
              <w:spacing w:before="50" w:after="50"/>
              <w:jc w:val="center"/>
              <w:rPr>
                <w:rFonts w:hint="eastAsia" w:ascii="仿宋_GB2312" w:hAnsi="仿宋_GB2312" w:eastAsia="仿宋_GB2312" w:cs="仿宋_GB2312"/>
                <w:color w:val="auto"/>
                <w:spacing w:val="20"/>
                <w:sz w:val="30"/>
                <w:szCs w:val="30"/>
                <w:highlight w:val="none"/>
              </w:rPr>
            </w:pPr>
            <w:bookmarkStart w:id="75" w:name="_Toc64369811"/>
            <w:r>
              <w:rPr>
                <w:rFonts w:hint="eastAsia" w:ascii="仿宋_GB2312" w:hAnsi="仿宋_GB2312" w:eastAsia="仿宋_GB2312" w:cs="仿宋_GB2312"/>
                <w:color w:val="auto"/>
                <w:spacing w:val="20"/>
                <w:sz w:val="30"/>
                <w:szCs w:val="30"/>
                <w:highlight w:val="none"/>
              </w:rPr>
              <w:t>偏离</w:t>
            </w:r>
          </w:p>
          <w:p w14:paraId="65C48BFC">
            <w:pPr>
              <w:snapToGrid w:val="0"/>
              <w:spacing w:before="50" w:after="50"/>
              <w:jc w:val="center"/>
              <w:rPr>
                <w:rFonts w:hint="eastAsia" w:ascii="仿宋_GB2312" w:hAnsi="仿宋_GB2312" w:eastAsia="仿宋_GB2312" w:cs="仿宋_GB2312"/>
                <w:color w:val="auto"/>
                <w:spacing w:val="20"/>
                <w:sz w:val="30"/>
                <w:szCs w:val="30"/>
                <w:highlight w:val="none"/>
              </w:rPr>
            </w:pPr>
            <w:r>
              <w:rPr>
                <w:rFonts w:hint="eastAsia" w:ascii="仿宋_GB2312" w:hAnsi="仿宋_GB2312" w:eastAsia="仿宋_GB2312" w:cs="仿宋_GB2312"/>
                <w:color w:val="auto"/>
                <w:spacing w:val="20"/>
                <w:sz w:val="30"/>
                <w:szCs w:val="30"/>
                <w:highlight w:val="none"/>
              </w:rPr>
              <w:t>情况</w:t>
            </w:r>
            <w:bookmarkEnd w:id="75"/>
          </w:p>
        </w:tc>
      </w:tr>
      <w:tr w14:paraId="1E465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231F83F">
            <w:pPr>
              <w:snapToGrid w:val="0"/>
              <w:spacing w:before="50" w:after="50"/>
              <w:rPr>
                <w:rFonts w:hint="eastAsia" w:ascii="仿宋_GB2312" w:hAnsi="仿宋_GB2312" w:eastAsia="仿宋_GB2312" w:cs="仿宋_GB2312"/>
                <w:color w:val="auto"/>
                <w:spacing w:val="20"/>
                <w:sz w:val="30"/>
                <w:szCs w:val="30"/>
                <w:highlight w:val="none"/>
              </w:rPr>
            </w:pPr>
            <w:bookmarkStart w:id="76" w:name="_Toc64369812"/>
            <w:r>
              <w:rPr>
                <w:rFonts w:hint="eastAsia" w:ascii="仿宋_GB2312" w:hAnsi="仿宋_GB2312" w:eastAsia="仿宋_GB2312" w:cs="仿宋_GB2312"/>
                <w:color w:val="auto"/>
                <w:spacing w:val="20"/>
                <w:sz w:val="30"/>
                <w:szCs w:val="30"/>
                <w:highlight w:val="none"/>
              </w:rPr>
              <w:t>1</w:t>
            </w:r>
            <w:bookmarkEnd w:id="7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34A7471F">
            <w:pPr>
              <w:snapToGrid w:val="0"/>
              <w:spacing w:before="50" w:after="50"/>
              <w:rPr>
                <w:rFonts w:hint="eastAsia" w:ascii="仿宋_GB2312" w:hAnsi="仿宋_GB2312" w:eastAsia="仿宋_GB2312" w:cs="仿宋_GB2312"/>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37F8A762">
            <w:pPr>
              <w:snapToGrid w:val="0"/>
              <w:spacing w:before="50" w:after="50"/>
              <w:rPr>
                <w:rFonts w:hint="eastAsia" w:ascii="仿宋_GB2312" w:hAnsi="仿宋_GB2312" w:eastAsia="仿宋_GB2312" w:cs="仿宋_GB2312"/>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5BC658BB">
            <w:pPr>
              <w:snapToGrid w:val="0"/>
              <w:spacing w:before="50" w:after="50"/>
              <w:rPr>
                <w:rFonts w:hint="eastAsia" w:ascii="仿宋_GB2312" w:hAnsi="仿宋_GB2312" w:eastAsia="仿宋_GB2312" w:cs="仿宋_GB2312"/>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4A759942">
            <w:pPr>
              <w:snapToGrid w:val="0"/>
              <w:spacing w:before="50" w:after="50"/>
              <w:rPr>
                <w:rFonts w:hint="eastAsia" w:ascii="仿宋_GB2312" w:hAnsi="仿宋_GB2312" w:eastAsia="仿宋_GB2312" w:cs="仿宋_GB2312"/>
                <w:color w:val="auto"/>
                <w:spacing w:val="20"/>
                <w:sz w:val="30"/>
                <w:szCs w:val="30"/>
                <w:highlight w:val="none"/>
              </w:rPr>
            </w:pPr>
          </w:p>
        </w:tc>
      </w:tr>
      <w:tr w14:paraId="2C32A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F289456">
            <w:pPr>
              <w:snapToGrid w:val="0"/>
              <w:spacing w:before="50" w:after="50"/>
              <w:rPr>
                <w:rFonts w:hint="eastAsia" w:ascii="仿宋_GB2312" w:hAnsi="仿宋_GB2312" w:eastAsia="仿宋_GB2312" w:cs="仿宋_GB2312"/>
                <w:color w:val="auto"/>
                <w:spacing w:val="20"/>
                <w:sz w:val="30"/>
                <w:szCs w:val="30"/>
                <w:highlight w:val="none"/>
              </w:rPr>
            </w:pPr>
            <w:bookmarkStart w:id="77" w:name="_Toc64369813"/>
            <w:r>
              <w:rPr>
                <w:rFonts w:hint="eastAsia" w:ascii="仿宋_GB2312" w:hAnsi="仿宋_GB2312" w:eastAsia="仿宋_GB2312" w:cs="仿宋_GB2312"/>
                <w:color w:val="auto"/>
                <w:spacing w:val="20"/>
                <w:sz w:val="30"/>
                <w:szCs w:val="30"/>
                <w:highlight w:val="none"/>
              </w:rPr>
              <w:t>2</w:t>
            </w:r>
            <w:bookmarkEnd w:id="77"/>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2A97C70C">
            <w:pPr>
              <w:snapToGrid w:val="0"/>
              <w:spacing w:before="50" w:after="50"/>
              <w:rPr>
                <w:rFonts w:hint="eastAsia" w:ascii="仿宋_GB2312" w:hAnsi="仿宋_GB2312" w:eastAsia="仿宋_GB2312" w:cs="仿宋_GB2312"/>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6FA29C0">
            <w:pPr>
              <w:snapToGrid w:val="0"/>
              <w:spacing w:before="50" w:after="50"/>
              <w:rPr>
                <w:rFonts w:hint="eastAsia" w:ascii="仿宋_GB2312" w:hAnsi="仿宋_GB2312" w:eastAsia="仿宋_GB2312" w:cs="仿宋_GB2312"/>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0949ADD0">
            <w:pPr>
              <w:snapToGrid w:val="0"/>
              <w:spacing w:before="50" w:after="50"/>
              <w:rPr>
                <w:rFonts w:hint="eastAsia" w:ascii="仿宋_GB2312" w:hAnsi="仿宋_GB2312" w:eastAsia="仿宋_GB2312" w:cs="仿宋_GB2312"/>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1FCFAD99">
            <w:pPr>
              <w:snapToGrid w:val="0"/>
              <w:spacing w:before="50" w:after="50"/>
              <w:rPr>
                <w:rFonts w:hint="eastAsia" w:ascii="仿宋_GB2312" w:hAnsi="仿宋_GB2312" w:eastAsia="仿宋_GB2312" w:cs="仿宋_GB2312"/>
                <w:color w:val="auto"/>
                <w:spacing w:val="20"/>
                <w:sz w:val="30"/>
                <w:szCs w:val="30"/>
                <w:highlight w:val="none"/>
              </w:rPr>
            </w:pPr>
          </w:p>
        </w:tc>
      </w:tr>
      <w:tr w14:paraId="457CE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77598C4">
            <w:pPr>
              <w:snapToGrid w:val="0"/>
              <w:spacing w:before="50" w:after="50"/>
              <w:rPr>
                <w:rFonts w:hint="eastAsia" w:ascii="仿宋_GB2312" w:hAnsi="仿宋_GB2312" w:eastAsia="仿宋_GB2312" w:cs="仿宋_GB2312"/>
                <w:color w:val="auto"/>
                <w:spacing w:val="20"/>
                <w:sz w:val="30"/>
                <w:szCs w:val="30"/>
                <w:highlight w:val="none"/>
              </w:rPr>
            </w:pPr>
            <w:bookmarkStart w:id="78" w:name="_Toc64369814"/>
            <w:r>
              <w:rPr>
                <w:rFonts w:hint="eastAsia" w:ascii="仿宋_GB2312" w:hAnsi="仿宋_GB2312" w:eastAsia="仿宋_GB2312" w:cs="仿宋_GB2312"/>
                <w:color w:val="auto"/>
                <w:spacing w:val="20"/>
                <w:sz w:val="30"/>
                <w:szCs w:val="30"/>
                <w:highlight w:val="none"/>
              </w:rPr>
              <w:t>…</w:t>
            </w:r>
            <w:bookmarkEnd w:id="78"/>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7C718EE">
            <w:pPr>
              <w:snapToGrid w:val="0"/>
              <w:spacing w:before="50" w:after="50"/>
              <w:rPr>
                <w:rFonts w:hint="eastAsia" w:ascii="仿宋_GB2312" w:hAnsi="仿宋_GB2312" w:eastAsia="仿宋_GB2312" w:cs="仿宋_GB2312"/>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6B1E4AEA">
            <w:pPr>
              <w:snapToGrid w:val="0"/>
              <w:spacing w:before="50" w:after="50"/>
              <w:rPr>
                <w:rFonts w:hint="eastAsia" w:ascii="仿宋_GB2312" w:hAnsi="仿宋_GB2312" w:eastAsia="仿宋_GB2312" w:cs="仿宋_GB2312"/>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1B3DBF3E">
            <w:pPr>
              <w:snapToGrid w:val="0"/>
              <w:spacing w:before="50" w:after="50"/>
              <w:rPr>
                <w:rFonts w:hint="eastAsia" w:ascii="仿宋_GB2312" w:hAnsi="仿宋_GB2312" w:eastAsia="仿宋_GB2312" w:cs="仿宋_GB2312"/>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0DB3FB8E">
            <w:pPr>
              <w:snapToGrid w:val="0"/>
              <w:spacing w:before="50" w:after="50"/>
              <w:rPr>
                <w:rFonts w:hint="eastAsia" w:ascii="仿宋_GB2312" w:hAnsi="仿宋_GB2312" w:eastAsia="仿宋_GB2312" w:cs="仿宋_GB2312"/>
                <w:color w:val="auto"/>
                <w:spacing w:val="20"/>
                <w:sz w:val="30"/>
                <w:szCs w:val="30"/>
                <w:highlight w:val="none"/>
              </w:rPr>
            </w:pPr>
          </w:p>
        </w:tc>
      </w:tr>
    </w:tbl>
    <w:p w14:paraId="07A18302">
      <w:pPr>
        <w:pStyle w:val="12"/>
        <w:rPr>
          <w:rFonts w:hint="eastAsia" w:ascii="仿宋_GB2312" w:hAnsi="仿宋_GB2312" w:eastAsia="仿宋_GB2312" w:cs="仿宋_GB2312"/>
          <w:b w:val="0"/>
          <w:bCs w:val="0"/>
          <w:color w:val="auto"/>
          <w:spacing w:val="20"/>
          <w:kern w:val="0"/>
          <w:sz w:val="28"/>
          <w:szCs w:val="28"/>
          <w:highlight w:val="none"/>
        </w:rPr>
      </w:pPr>
      <w:r>
        <w:rPr>
          <w:rFonts w:hint="eastAsia" w:ascii="仿宋_GB2312" w:hAnsi="仿宋_GB2312" w:eastAsia="仿宋_GB2312" w:cs="仿宋_GB2312"/>
          <w:b w:val="0"/>
          <w:bCs w:val="0"/>
          <w:color w:val="auto"/>
          <w:sz w:val="28"/>
          <w:szCs w:val="28"/>
          <w:highlight w:val="none"/>
        </w:rPr>
        <w:t>注：投标人应对照采购文件要求和投标文件响应情况在“偏离情况”栏注明“正偏离”、“负偏离”或“无偏离”。若正偏离的，需详细说明或提供证明材料。</w:t>
      </w:r>
    </w:p>
    <w:p w14:paraId="4F35DD55">
      <w:pPr>
        <w:snapToGrid w:val="0"/>
        <w:spacing w:before="50" w:after="50"/>
        <w:rPr>
          <w:rFonts w:hint="eastAsia" w:ascii="仿宋_GB2312" w:hAnsi="仿宋_GB2312" w:eastAsia="仿宋_GB2312" w:cs="仿宋_GB2312"/>
          <w:color w:val="auto"/>
          <w:spacing w:val="20"/>
          <w:sz w:val="30"/>
          <w:szCs w:val="30"/>
          <w:highlight w:val="none"/>
        </w:rPr>
      </w:pPr>
    </w:p>
    <w:p w14:paraId="0DAFF7F4">
      <w:pPr>
        <w:snapToGrid w:val="0"/>
        <w:spacing w:before="50" w:after="50"/>
        <w:rPr>
          <w:rFonts w:hint="eastAsia" w:ascii="仿宋_GB2312" w:hAnsi="仿宋_GB2312" w:eastAsia="仿宋_GB2312" w:cs="仿宋_GB2312"/>
          <w:color w:val="auto"/>
          <w:spacing w:val="20"/>
          <w:sz w:val="30"/>
          <w:szCs w:val="30"/>
          <w:highlight w:val="none"/>
        </w:rPr>
      </w:pPr>
    </w:p>
    <w:p w14:paraId="61D69F5A">
      <w:pPr>
        <w:snapToGrid w:val="0"/>
        <w:spacing w:before="50" w:after="50"/>
        <w:rPr>
          <w:rFonts w:hint="eastAsia" w:ascii="仿宋_GB2312" w:hAnsi="仿宋_GB2312" w:eastAsia="仿宋_GB2312" w:cs="仿宋_GB2312"/>
          <w:color w:val="auto"/>
          <w:spacing w:val="20"/>
          <w:sz w:val="30"/>
          <w:szCs w:val="30"/>
          <w:highlight w:val="none"/>
        </w:rPr>
      </w:pPr>
    </w:p>
    <w:p w14:paraId="4BA2FA12">
      <w:pPr>
        <w:snapToGrid w:val="0"/>
        <w:spacing w:before="156" w:beforeLines="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法定代表人或其授权代表（签字或盖章）：          </w:t>
      </w:r>
    </w:p>
    <w:p w14:paraId="5E33922B">
      <w:pPr>
        <w:snapToGrid w:val="0"/>
        <w:spacing w:before="156" w:beforeLines="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日期： </w:t>
      </w:r>
    </w:p>
    <w:p w14:paraId="59E70077">
      <w:pPr>
        <w:snapToGrid w:val="0"/>
        <w:spacing w:before="50" w:after="50"/>
        <w:rPr>
          <w:rFonts w:hint="eastAsia" w:ascii="仿宋_GB2312" w:hAnsi="仿宋_GB2312" w:eastAsia="仿宋_GB2312" w:cs="仿宋_GB2312"/>
          <w:color w:val="auto"/>
          <w:spacing w:val="20"/>
          <w:sz w:val="30"/>
          <w:szCs w:val="30"/>
          <w:highlight w:val="none"/>
        </w:rPr>
      </w:pPr>
    </w:p>
    <w:p w14:paraId="5CB39EAF">
      <w:pPr>
        <w:snapToGrid w:val="0"/>
        <w:spacing w:before="50" w:after="50"/>
        <w:rPr>
          <w:rFonts w:hint="eastAsia" w:ascii="仿宋_GB2312" w:hAnsi="仿宋_GB2312" w:eastAsia="仿宋_GB2312" w:cs="仿宋_GB2312"/>
          <w:color w:val="auto"/>
          <w:spacing w:val="20"/>
          <w:sz w:val="30"/>
          <w:szCs w:val="30"/>
          <w:highlight w:val="none"/>
        </w:rPr>
      </w:pPr>
    </w:p>
    <w:p w14:paraId="20A63359">
      <w:pPr>
        <w:snapToGrid w:val="0"/>
        <w:spacing w:before="50" w:after="50"/>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附件1</w:t>
      </w:r>
      <w:r>
        <w:rPr>
          <w:rFonts w:hint="eastAsia" w:ascii="仿宋_GB2312" w:hAnsi="仿宋_GB2312" w:eastAsia="仿宋_GB2312" w:cs="仿宋_GB2312"/>
          <w:b/>
          <w:bCs/>
          <w:color w:val="auto"/>
          <w:sz w:val="30"/>
          <w:szCs w:val="30"/>
          <w:highlight w:val="none"/>
          <w:lang w:val="en-US" w:eastAsia="zh-CN"/>
        </w:rPr>
        <w:t>4</w:t>
      </w:r>
      <w:r>
        <w:rPr>
          <w:rFonts w:hint="eastAsia" w:ascii="仿宋_GB2312" w:hAnsi="仿宋_GB2312" w:eastAsia="仿宋_GB2312" w:cs="仿宋_GB2312"/>
          <w:b/>
          <w:bCs/>
          <w:color w:val="auto"/>
          <w:sz w:val="30"/>
          <w:szCs w:val="30"/>
          <w:highlight w:val="none"/>
        </w:rPr>
        <w:t>：商务响应表</w:t>
      </w:r>
    </w:p>
    <w:p w14:paraId="6F0F2E99">
      <w:pPr>
        <w:snapToGrid w:val="0"/>
        <w:spacing w:before="50" w:after="156" w:afterLines="50"/>
        <w:jc w:val="center"/>
        <w:rPr>
          <w:rFonts w:hint="eastAsia" w:ascii="仿宋_GB2312" w:hAnsi="仿宋_GB2312" w:eastAsia="仿宋_GB2312" w:cs="仿宋_GB2312"/>
          <w:b/>
          <w:color w:val="auto"/>
          <w:spacing w:val="40"/>
          <w:kern w:val="0"/>
          <w:sz w:val="36"/>
          <w:szCs w:val="36"/>
          <w:highlight w:val="none"/>
        </w:rPr>
      </w:pPr>
    </w:p>
    <w:p w14:paraId="4058483E">
      <w:pPr>
        <w:snapToGrid w:val="0"/>
        <w:spacing w:before="50" w:after="156" w:afterLines="50"/>
        <w:jc w:val="center"/>
        <w:rPr>
          <w:rFonts w:hint="eastAsia" w:ascii="仿宋_GB2312" w:hAnsi="仿宋_GB2312" w:eastAsia="仿宋_GB2312" w:cs="仿宋_GB2312"/>
          <w:b/>
          <w:color w:val="auto"/>
          <w:spacing w:val="40"/>
          <w:kern w:val="0"/>
          <w:sz w:val="36"/>
          <w:szCs w:val="36"/>
          <w:highlight w:val="none"/>
        </w:rPr>
      </w:pPr>
      <w:r>
        <w:rPr>
          <w:rFonts w:hint="eastAsia" w:ascii="仿宋_GB2312" w:hAnsi="仿宋_GB2312" w:eastAsia="仿宋_GB2312" w:cs="仿宋_GB2312"/>
          <w:b/>
          <w:color w:val="auto"/>
          <w:spacing w:val="40"/>
          <w:kern w:val="0"/>
          <w:sz w:val="36"/>
          <w:szCs w:val="36"/>
          <w:highlight w:val="none"/>
        </w:rPr>
        <w:t>商 务 响 应 表</w:t>
      </w:r>
    </w:p>
    <w:p w14:paraId="07455E33">
      <w:pPr>
        <w:snapToGrid w:val="0"/>
        <w:spacing w:before="50" w:after="156" w:afterLines="50"/>
        <w:jc w:val="center"/>
        <w:rPr>
          <w:rFonts w:hint="eastAsia" w:ascii="仿宋_GB2312" w:hAnsi="仿宋_GB2312" w:eastAsia="仿宋_GB2312" w:cs="仿宋_GB2312"/>
          <w:b/>
          <w:color w:val="auto"/>
          <w:sz w:val="32"/>
          <w:szCs w:val="32"/>
          <w:highlight w:val="none"/>
        </w:rPr>
      </w:pPr>
    </w:p>
    <w:p w14:paraId="1BBEA7F3">
      <w:pPr>
        <w:pStyle w:val="10"/>
        <w:snapToGrid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投标人全称（公章）：</w:t>
      </w:r>
      <w:r>
        <w:rPr>
          <w:rFonts w:hint="eastAsia" w:ascii="仿宋_GB2312" w:hAnsi="仿宋_GB2312" w:eastAsia="仿宋_GB2312" w:cs="仿宋_GB2312"/>
          <w:color w:val="auto"/>
          <w:sz w:val="28"/>
          <w:szCs w:val="28"/>
          <w:highlight w:val="none"/>
          <w:u w:val="single"/>
        </w:rPr>
        <w:t xml:space="preserve">            </w:t>
      </w:r>
    </w:p>
    <w:p w14:paraId="0AA49258">
      <w:pPr>
        <w:pStyle w:val="10"/>
        <w:snapToGrid w:val="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标项：</w:t>
      </w:r>
      <w:r>
        <w:rPr>
          <w:rFonts w:hint="eastAsia" w:ascii="仿宋_GB2312" w:hAnsi="仿宋_GB2312" w:eastAsia="仿宋_GB2312" w:cs="仿宋_GB2312"/>
          <w:color w:val="auto"/>
          <w:sz w:val="28"/>
          <w:szCs w:val="28"/>
          <w:highlight w:val="none"/>
          <w:u w:val="single"/>
        </w:rPr>
        <w:t xml:space="preserve">       </w:t>
      </w:r>
    </w:p>
    <w:tbl>
      <w:tblPr>
        <w:tblStyle w:val="28"/>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5A898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20874BC">
            <w:pPr>
              <w:snapToGrid w:val="0"/>
              <w:spacing w:before="50" w:after="50"/>
              <w:jc w:val="center"/>
              <w:rPr>
                <w:rFonts w:hint="eastAsia" w:ascii="仿宋_GB2312" w:hAnsi="仿宋_GB2312" w:eastAsia="仿宋_GB2312" w:cs="仿宋_GB2312"/>
                <w:color w:val="auto"/>
                <w:spacing w:val="20"/>
                <w:sz w:val="28"/>
                <w:szCs w:val="28"/>
                <w:highlight w:val="none"/>
              </w:rPr>
            </w:pPr>
            <w:bookmarkStart w:id="79" w:name="_Toc64369815"/>
            <w:r>
              <w:rPr>
                <w:rFonts w:hint="eastAsia" w:ascii="仿宋_GB2312" w:hAnsi="仿宋_GB2312" w:eastAsia="仿宋_GB2312" w:cs="仿宋_GB2312"/>
                <w:color w:val="auto"/>
                <w:spacing w:val="20"/>
                <w:sz w:val="28"/>
                <w:szCs w:val="28"/>
                <w:highlight w:val="none"/>
              </w:rPr>
              <w:t>类别</w:t>
            </w:r>
            <w:bookmarkEnd w:id="79"/>
          </w:p>
        </w:tc>
        <w:tc>
          <w:tcPr>
            <w:tcW w:w="2626" w:type="dxa"/>
            <w:tcBorders>
              <w:top w:val="single" w:color="auto" w:sz="4" w:space="0"/>
              <w:left w:val="single" w:color="auto" w:sz="4" w:space="0"/>
              <w:bottom w:val="single" w:color="auto" w:sz="4" w:space="0"/>
              <w:right w:val="single" w:color="auto" w:sz="4" w:space="0"/>
            </w:tcBorders>
            <w:noWrap/>
            <w:vAlign w:val="center"/>
          </w:tcPr>
          <w:p w14:paraId="3BA60999">
            <w:pPr>
              <w:snapToGrid w:val="0"/>
              <w:spacing w:before="156" w:beforeLines="50" w:after="50"/>
              <w:jc w:val="center"/>
              <w:rPr>
                <w:rFonts w:hint="eastAsia" w:ascii="仿宋_GB2312" w:hAnsi="仿宋_GB2312" w:eastAsia="仿宋_GB2312" w:cs="仿宋_GB2312"/>
                <w:color w:val="auto"/>
                <w:sz w:val="30"/>
                <w:szCs w:val="30"/>
                <w:highlight w:val="none"/>
              </w:rPr>
            </w:pPr>
            <w:bookmarkStart w:id="80" w:name="_Toc64369816"/>
            <w:r>
              <w:rPr>
                <w:rFonts w:hint="eastAsia" w:ascii="仿宋_GB2312" w:hAnsi="仿宋_GB2312" w:eastAsia="仿宋_GB2312" w:cs="仿宋_GB2312"/>
                <w:color w:val="auto"/>
                <w:sz w:val="30"/>
                <w:szCs w:val="30"/>
                <w:highlight w:val="none"/>
              </w:rPr>
              <w:t>采购文件要求</w:t>
            </w:r>
            <w:bookmarkEnd w:id="80"/>
          </w:p>
        </w:tc>
        <w:tc>
          <w:tcPr>
            <w:tcW w:w="2737" w:type="dxa"/>
            <w:tcBorders>
              <w:top w:val="single" w:color="auto" w:sz="4" w:space="0"/>
              <w:left w:val="single" w:color="auto" w:sz="4" w:space="0"/>
              <w:bottom w:val="single" w:color="auto" w:sz="4" w:space="0"/>
              <w:right w:val="single" w:color="auto" w:sz="4" w:space="0"/>
            </w:tcBorders>
            <w:noWrap/>
            <w:vAlign w:val="center"/>
          </w:tcPr>
          <w:p w14:paraId="483928EF">
            <w:pPr>
              <w:snapToGrid w:val="0"/>
              <w:spacing w:before="156" w:beforeLines="50" w:after="50"/>
              <w:jc w:val="center"/>
              <w:rPr>
                <w:rFonts w:hint="eastAsia" w:ascii="仿宋_GB2312" w:hAnsi="仿宋_GB2312" w:eastAsia="仿宋_GB2312" w:cs="仿宋_GB2312"/>
                <w:color w:val="auto"/>
                <w:sz w:val="30"/>
                <w:szCs w:val="30"/>
                <w:highlight w:val="none"/>
              </w:rPr>
            </w:pPr>
            <w:bookmarkStart w:id="81" w:name="_Toc64369817"/>
            <w:r>
              <w:rPr>
                <w:rFonts w:hint="eastAsia" w:ascii="仿宋_GB2312" w:hAnsi="仿宋_GB2312" w:eastAsia="仿宋_GB2312" w:cs="仿宋_GB2312"/>
                <w:color w:val="auto"/>
                <w:sz w:val="30"/>
                <w:szCs w:val="30"/>
                <w:highlight w:val="none"/>
              </w:rPr>
              <w:t>投标文件响应</w:t>
            </w:r>
            <w:bookmarkEnd w:id="81"/>
          </w:p>
        </w:tc>
        <w:tc>
          <w:tcPr>
            <w:tcW w:w="1886" w:type="dxa"/>
            <w:tcBorders>
              <w:top w:val="single" w:color="auto" w:sz="4" w:space="0"/>
              <w:left w:val="single" w:color="auto" w:sz="4" w:space="0"/>
              <w:bottom w:val="single" w:color="auto" w:sz="4" w:space="0"/>
              <w:right w:val="single" w:color="auto" w:sz="4" w:space="0"/>
            </w:tcBorders>
            <w:noWrap/>
            <w:vAlign w:val="center"/>
          </w:tcPr>
          <w:p w14:paraId="5837C496">
            <w:pPr>
              <w:snapToGrid w:val="0"/>
              <w:spacing w:before="156" w:beforeLines="50" w:after="50"/>
              <w:jc w:val="center"/>
              <w:rPr>
                <w:rFonts w:hint="eastAsia" w:ascii="仿宋_GB2312" w:hAnsi="仿宋_GB2312" w:eastAsia="仿宋_GB2312" w:cs="仿宋_GB2312"/>
                <w:color w:val="auto"/>
                <w:sz w:val="30"/>
                <w:szCs w:val="30"/>
                <w:highlight w:val="none"/>
              </w:rPr>
            </w:pPr>
            <w:bookmarkStart w:id="82" w:name="_Toc64369818"/>
            <w:r>
              <w:rPr>
                <w:rFonts w:hint="eastAsia" w:ascii="仿宋_GB2312" w:hAnsi="仿宋_GB2312" w:eastAsia="仿宋_GB2312" w:cs="仿宋_GB2312"/>
                <w:color w:val="auto"/>
                <w:sz w:val="30"/>
                <w:szCs w:val="30"/>
                <w:highlight w:val="none"/>
              </w:rPr>
              <w:t>偏离情况</w:t>
            </w:r>
            <w:bookmarkEnd w:id="82"/>
          </w:p>
        </w:tc>
      </w:tr>
      <w:tr w14:paraId="371AB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05C6B6A">
            <w:pPr>
              <w:snapToGrid w:val="0"/>
              <w:spacing w:before="50" w:after="50"/>
              <w:rPr>
                <w:rFonts w:hint="eastAsia" w:ascii="仿宋_GB2312" w:hAnsi="仿宋_GB2312" w:eastAsia="仿宋_GB2312" w:cs="仿宋_GB2312"/>
                <w:color w:val="auto"/>
                <w:spacing w:val="20"/>
                <w:sz w:val="28"/>
                <w:szCs w:val="28"/>
                <w:highlight w:val="none"/>
              </w:rPr>
            </w:pPr>
            <w:bookmarkStart w:id="83" w:name="_Toc64369819"/>
            <w:r>
              <w:rPr>
                <w:rFonts w:hint="eastAsia" w:ascii="仿宋_GB2312" w:hAnsi="仿宋_GB2312" w:eastAsia="仿宋_GB2312" w:cs="仿宋_GB2312"/>
                <w:color w:val="auto"/>
                <w:spacing w:val="20"/>
                <w:sz w:val="28"/>
                <w:szCs w:val="28"/>
                <w:highlight w:val="none"/>
              </w:rPr>
              <w:t>供货期及供货地点</w:t>
            </w:r>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14:paraId="4CAF63C2">
            <w:pPr>
              <w:pStyle w:val="18"/>
              <w:snapToGrid w:val="0"/>
              <w:spacing w:before="120" w:after="120"/>
              <w:outlineLvl w:val="0"/>
              <w:rPr>
                <w:rFonts w:hint="eastAsia" w:ascii="仿宋_GB2312" w:hAnsi="仿宋_GB2312" w:eastAsia="仿宋_GB2312" w:cs="仿宋_GB2312"/>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05317DD2">
            <w:pPr>
              <w:pStyle w:val="18"/>
              <w:snapToGrid w:val="0"/>
              <w:spacing w:before="120" w:after="120"/>
              <w:outlineLvl w:val="0"/>
              <w:rPr>
                <w:rFonts w:hint="eastAsia" w:ascii="仿宋_GB2312" w:hAnsi="仿宋_GB2312" w:eastAsia="仿宋_GB2312" w:cs="仿宋_GB2312"/>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5BD9B698">
            <w:pPr>
              <w:pStyle w:val="18"/>
              <w:snapToGrid w:val="0"/>
              <w:spacing w:before="120" w:after="120"/>
              <w:outlineLvl w:val="0"/>
              <w:rPr>
                <w:rFonts w:hint="eastAsia" w:ascii="仿宋_GB2312" w:hAnsi="仿宋_GB2312" w:eastAsia="仿宋_GB2312" w:cs="仿宋_GB2312"/>
                <w:color w:val="auto"/>
                <w:sz w:val="28"/>
                <w:szCs w:val="28"/>
                <w:highlight w:val="none"/>
              </w:rPr>
            </w:pPr>
          </w:p>
        </w:tc>
      </w:tr>
      <w:tr w14:paraId="3F39B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19D1D98">
            <w:pPr>
              <w:snapToGrid w:val="0"/>
              <w:spacing w:before="50" w:after="50"/>
              <w:rPr>
                <w:rFonts w:hint="eastAsia" w:ascii="仿宋_GB2312" w:hAnsi="仿宋_GB2312" w:eastAsia="仿宋_GB2312" w:cs="仿宋_GB2312"/>
                <w:color w:val="auto"/>
                <w:spacing w:val="20"/>
                <w:sz w:val="28"/>
                <w:szCs w:val="28"/>
                <w:highlight w:val="none"/>
              </w:rPr>
            </w:pPr>
            <w:bookmarkStart w:id="84" w:name="_Toc64369820"/>
            <w:r>
              <w:rPr>
                <w:rFonts w:hint="eastAsia" w:ascii="仿宋_GB2312" w:hAnsi="仿宋_GB2312" w:eastAsia="仿宋_GB2312" w:cs="仿宋_GB2312"/>
                <w:color w:val="auto"/>
                <w:spacing w:val="20"/>
                <w:sz w:val="28"/>
                <w:szCs w:val="28"/>
                <w:highlight w:val="none"/>
              </w:rPr>
              <w:t>质保期</w:t>
            </w:r>
            <w:bookmarkEnd w:id="84"/>
          </w:p>
        </w:tc>
        <w:tc>
          <w:tcPr>
            <w:tcW w:w="2626" w:type="dxa"/>
            <w:tcBorders>
              <w:top w:val="single" w:color="auto" w:sz="4" w:space="0"/>
              <w:left w:val="single" w:color="auto" w:sz="4" w:space="0"/>
              <w:bottom w:val="single" w:color="auto" w:sz="4" w:space="0"/>
              <w:right w:val="single" w:color="auto" w:sz="4" w:space="0"/>
            </w:tcBorders>
            <w:noWrap/>
            <w:vAlign w:val="center"/>
          </w:tcPr>
          <w:p w14:paraId="3A5BE957">
            <w:pPr>
              <w:pStyle w:val="18"/>
              <w:snapToGrid w:val="0"/>
              <w:spacing w:before="120" w:after="120"/>
              <w:outlineLvl w:val="0"/>
              <w:rPr>
                <w:rFonts w:hint="eastAsia" w:ascii="仿宋_GB2312" w:hAnsi="仿宋_GB2312" w:eastAsia="仿宋_GB2312" w:cs="仿宋_GB2312"/>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09E0E6F">
            <w:pPr>
              <w:pStyle w:val="18"/>
              <w:snapToGrid w:val="0"/>
              <w:spacing w:before="120" w:after="120" w:line="240" w:lineRule="auto"/>
              <w:outlineLvl w:val="0"/>
              <w:rPr>
                <w:rFonts w:hint="eastAsia" w:ascii="仿宋_GB2312" w:hAnsi="仿宋_GB2312" w:eastAsia="仿宋_GB2312" w:cs="仿宋_GB2312"/>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74D6E507">
            <w:pPr>
              <w:pStyle w:val="18"/>
              <w:snapToGrid w:val="0"/>
              <w:spacing w:before="120" w:after="120" w:line="240" w:lineRule="auto"/>
              <w:outlineLvl w:val="0"/>
              <w:rPr>
                <w:rFonts w:hint="eastAsia" w:ascii="仿宋_GB2312" w:hAnsi="仿宋_GB2312" w:eastAsia="仿宋_GB2312" w:cs="仿宋_GB2312"/>
                <w:color w:val="auto"/>
                <w:sz w:val="28"/>
                <w:szCs w:val="28"/>
                <w:highlight w:val="none"/>
              </w:rPr>
            </w:pPr>
          </w:p>
        </w:tc>
      </w:tr>
      <w:tr w14:paraId="48880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E44F768">
            <w:pPr>
              <w:snapToGrid w:val="0"/>
              <w:spacing w:before="50" w:after="50"/>
              <w:rPr>
                <w:rFonts w:hint="eastAsia" w:ascii="仿宋_GB2312" w:hAnsi="仿宋_GB2312" w:eastAsia="仿宋_GB2312" w:cs="仿宋_GB2312"/>
                <w:color w:val="auto"/>
                <w:spacing w:val="20"/>
                <w:sz w:val="28"/>
                <w:szCs w:val="28"/>
                <w:highlight w:val="none"/>
              </w:rPr>
            </w:pPr>
            <w:bookmarkStart w:id="85" w:name="_Toc64369821"/>
            <w:r>
              <w:rPr>
                <w:rFonts w:hint="eastAsia" w:ascii="仿宋_GB2312" w:hAnsi="仿宋_GB2312" w:eastAsia="仿宋_GB2312" w:cs="仿宋_GB2312"/>
                <w:color w:val="auto"/>
                <w:spacing w:val="20"/>
                <w:sz w:val="28"/>
                <w:szCs w:val="28"/>
                <w:highlight w:val="none"/>
              </w:rPr>
              <w:t>技术培训</w:t>
            </w:r>
            <w:bookmarkEnd w:id="85"/>
          </w:p>
        </w:tc>
        <w:tc>
          <w:tcPr>
            <w:tcW w:w="2626" w:type="dxa"/>
            <w:tcBorders>
              <w:top w:val="single" w:color="auto" w:sz="4" w:space="0"/>
              <w:left w:val="single" w:color="auto" w:sz="4" w:space="0"/>
              <w:bottom w:val="single" w:color="auto" w:sz="4" w:space="0"/>
              <w:right w:val="single" w:color="auto" w:sz="4" w:space="0"/>
            </w:tcBorders>
            <w:noWrap/>
            <w:vAlign w:val="center"/>
          </w:tcPr>
          <w:p w14:paraId="73EE50E8">
            <w:pPr>
              <w:pStyle w:val="18"/>
              <w:snapToGrid w:val="0"/>
              <w:spacing w:before="120" w:after="120"/>
              <w:outlineLvl w:val="0"/>
              <w:rPr>
                <w:rFonts w:hint="eastAsia" w:ascii="仿宋_GB2312" w:hAnsi="仿宋_GB2312" w:eastAsia="仿宋_GB2312" w:cs="仿宋_GB2312"/>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84AC248">
            <w:pPr>
              <w:pStyle w:val="18"/>
              <w:snapToGrid w:val="0"/>
              <w:spacing w:before="120" w:after="120" w:line="240" w:lineRule="auto"/>
              <w:outlineLvl w:val="0"/>
              <w:rPr>
                <w:rFonts w:hint="eastAsia" w:ascii="仿宋_GB2312" w:hAnsi="仿宋_GB2312" w:eastAsia="仿宋_GB2312" w:cs="仿宋_GB2312"/>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BFD949A">
            <w:pPr>
              <w:pStyle w:val="18"/>
              <w:snapToGrid w:val="0"/>
              <w:spacing w:before="120" w:after="120" w:line="240" w:lineRule="auto"/>
              <w:outlineLvl w:val="0"/>
              <w:rPr>
                <w:rFonts w:hint="eastAsia" w:ascii="仿宋_GB2312" w:hAnsi="仿宋_GB2312" w:eastAsia="仿宋_GB2312" w:cs="仿宋_GB2312"/>
                <w:color w:val="auto"/>
                <w:sz w:val="28"/>
                <w:szCs w:val="28"/>
                <w:highlight w:val="none"/>
              </w:rPr>
            </w:pPr>
          </w:p>
        </w:tc>
      </w:tr>
      <w:tr w14:paraId="3B9EE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8DB4C76">
            <w:pPr>
              <w:snapToGrid w:val="0"/>
              <w:spacing w:before="50" w:after="50"/>
              <w:rPr>
                <w:rFonts w:hint="eastAsia" w:ascii="仿宋_GB2312" w:hAnsi="仿宋_GB2312" w:eastAsia="仿宋_GB2312" w:cs="仿宋_GB2312"/>
                <w:color w:val="auto"/>
                <w:spacing w:val="20"/>
                <w:sz w:val="28"/>
                <w:szCs w:val="28"/>
                <w:highlight w:val="none"/>
              </w:rPr>
            </w:pPr>
            <w:bookmarkStart w:id="86" w:name="_Toc64369822"/>
            <w:r>
              <w:rPr>
                <w:rFonts w:hint="eastAsia" w:ascii="仿宋_GB2312" w:hAnsi="仿宋_GB2312" w:eastAsia="仿宋_GB2312" w:cs="仿宋_GB2312"/>
                <w:color w:val="auto"/>
                <w:spacing w:val="20"/>
                <w:sz w:val="28"/>
                <w:szCs w:val="28"/>
                <w:highlight w:val="none"/>
              </w:rPr>
              <w:t>售后服务</w:t>
            </w:r>
            <w:bookmarkEnd w:id="86"/>
          </w:p>
        </w:tc>
        <w:tc>
          <w:tcPr>
            <w:tcW w:w="2626" w:type="dxa"/>
            <w:tcBorders>
              <w:top w:val="single" w:color="auto" w:sz="4" w:space="0"/>
              <w:left w:val="single" w:color="auto" w:sz="4" w:space="0"/>
              <w:bottom w:val="single" w:color="auto" w:sz="4" w:space="0"/>
              <w:right w:val="single" w:color="auto" w:sz="4" w:space="0"/>
            </w:tcBorders>
            <w:noWrap/>
            <w:vAlign w:val="center"/>
          </w:tcPr>
          <w:p w14:paraId="102C1BE9">
            <w:pPr>
              <w:pStyle w:val="18"/>
              <w:snapToGrid w:val="0"/>
              <w:spacing w:before="120" w:after="120"/>
              <w:outlineLvl w:val="0"/>
              <w:rPr>
                <w:rFonts w:hint="eastAsia" w:ascii="仿宋_GB2312" w:hAnsi="仿宋_GB2312" w:eastAsia="仿宋_GB2312" w:cs="仿宋_GB2312"/>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D6E2114">
            <w:pPr>
              <w:pStyle w:val="18"/>
              <w:snapToGrid w:val="0"/>
              <w:spacing w:before="120" w:after="120"/>
              <w:outlineLvl w:val="0"/>
              <w:rPr>
                <w:rFonts w:hint="eastAsia" w:ascii="仿宋_GB2312" w:hAnsi="仿宋_GB2312" w:eastAsia="仿宋_GB2312" w:cs="仿宋_GB2312"/>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7350E44B">
            <w:pPr>
              <w:pStyle w:val="18"/>
              <w:snapToGrid w:val="0"/>
              <w:spacing w:before="120" w:after="120"/>
              <w:outlineLvl w:val="0"/>
              <w:rPr>
                <w:rFonts w:hint="eastAsia" w:ascii="仿宋_GB2312" w:hAnsi="仿宋_GB2312" w:eastAsia="仿宋_GB2312" w:cs="仿宋_GB2312"/>
                <w:color w:val="auto"/>
                <w:sz w:val="28"/>
                <w:szCs w:val="28"/>
                <w:highlight w:val="none"/>
              </w:rPr>
            </w:pPr>
          </w:p>
        </w:tc>
      </w:tr>
      <w:tr w14:paraId="13A46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3883CA8">
            <w:pPr>
              <w:snapToGrid w:val="0"/>
              <w:spacing w:before="50" w:after="50"/>
              <w:rPr>
                <w:rFonts w:hint="eastAsia" w:ascii="仿宋_GB2312" w:hAnsi="仿宋_GB2312" w:eastAsia="仿宋_GB2312" w:cs="仿宋_GB2312"/>
                <w:color w:val="auto"/>
                <w:spacing w:val="20"/>
                <w:sz w:val="28"/>
                <w:szCs w:val="28"/>
                <w:highlight w:val="none"/>
              </w:rPr>
            </w:pPr>
            <w:bookmarkStart w:id="87" w:name="_Toc64369823"/>
            <w:r>
              <w:rPr>
                <w:rFonts w:hint="eastAsia" w:ascii="仿宋_GB2312" w:hAnsi="仿宋_GB2312" w:eastAsia="仿宋_GB2312" w:cs="仿宋_GB2312"/>
                <w:color w:val="auto"/>
                <w:spacing w:val="20"/>
                <w:sz w:val="28"/>
                <w:szCs w:val="28"/>
                <w:highlight w:val="none"/>
              </w:rPr>
              <w:t>付款方式</w:t>
            </w:r>
            <w:bookmarkEnd w:id="87"/>
          </w:p>
        </w:tc>
        <w:tc>
          <w:tcPr>
            <w:tcW w:w="2626" w:type="dxa"/>
            <w:tcBorders>
              <w:top w:val="single" w:color="auto" w:sz="4" w:space="0"/>
              <w:left w:val="single" w:color="auto" w:sz="4" w:space="0"/>
              <w:bottom w:val="single" w:color="auto" w:sz="4" w:space="0"/>
              <w:right w:val="single" w:color="auto" w:sz="4" w:space="0"/>
            </w:tcBorders>
            <w:noWrap/>
            <w:vAlign w:val="center"/>
          </w:tcPr>
          <w:p w14:paraId="382A230B">
            <w:pPr>
              <w:pStyle w:val="18"/>
              <w:snapToGrid w:val="0"/>
              <w:spacing w:before="120" w:after="120"/>
              <w:outlineLvl w:val="0"/>
              <w:rPr>
                <w:rFonts w:hint="eastAsia" w:ascii="仿宋_GB2312" w:hAnsi="仿宋_GB2312" w:eastAsia="仿宋_GB2312" w:cs="仿宋_GB2312"/>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AC0C331">
            <w:pPr>
              <w:pStyle w:val="18"/>
              <w:snapToGrid w:val="0"/>
              <w:spacing w:before="120" w:after="120"/>
              <w:outlineLvl w:val="0"/>
              <w:rPr>
                <w:rFonts w:hint="eastAsia" w:ascii="仿宋_GB2312" w:hAnsi="仿宋_GB2312" w:eastAsia="仿宋_GB2312" w:cs="仿宋_GB2312"/>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6FBC8862">
            <w:pPr>
              <w:pStyle w:val="18"/>
              <w:snapToGrid w:val="0"/>
              <w:spacing w:before="120" w:after="120"/>
              <w:outlineLvl w:val="0"/>
              <w:rPr>
                <w:rFonts w:hint="eastAsia" w:ascii="仿宋_GB2312" w:hAnsi="仿宋_GB2312" w:eastAsia="仿宋_GB2312" w:cs="仿宋_GB2312"/>
                <w:color w:val="auto"/>
                <w:sz w:val="28"/>
                <w:szCs w:val="28"/>
                <w:highlight w:val="none"/>
              </w:rPr>
            </w:pPr>
          </w:p>
        </w:tc>
      </w:tr>
      <w:tr w14:paraId="7E950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627C0EA">
            <w:pPr>
              <w:snapToGrid w:val="0"/>
              <w:spacing w:before="50" w:after="50"/>
              <w:rPr>
                <w:rFonts w:hint="eastAsia" w:ascii="仿宋_GB2312" w:hAnsi="仿宋_GB2312" w:eastAsia="仿宋_GB2312" w:cs="仿宋_GB2312"/>
                <w:color w:val="auto"/>
                <w:spacing w:val="20"/>
                <w:sz w:val="28"/>
                <w:szCs w:val="28"/>
                <w:highlight w:val="none"/>
              </w:rPr>
            </w:pPr>
            <w:bookmarkStart w:id="88" w:name="_Toc64369824"/>
            <w:r>
              <w:rPr>
                <w:rFonts w:hint="eastAsia" w:ascii="仿宋_GB2312" w:hAnsi="仿宋_GB2312" w:eastAsia="仿宋_GB2312" w:cs="仿宋_GB2312"/>
                <w:color w:val="auto"/>
                <w:spacing w:val="20"/>
                <w:sz w:val="28"/>
                <w:szCs w:val="28"/>
                <w:highlight w:val="none"/>
              </w:rPr>
              <w:t>…</w:t>
            </w:r>
            <w:bookmarkEnd w:id="88"/>
          </w:p>
        </w:tc>
        <w:tc>
          <w:tcPr>
            <w:tcW w:w="2626" w:type="dxa"/>
            <w:tcBorders>
              <w:top w:val="single" w:color="auto" w:sz="4" w:space="0"/>
              <w:left w:val="single" w:color="auto" w:sz="4" w:space="0"/>
              <w:bottom w:val="single" w:color="auto" w:sz="4" w:space="0"/>
              <w:right w:val="single" w:color="auto" w:sz="4" w:space="0"/>
            </w:tcBorders>
            <w:noWrap/>
            <w:vAlign w:val="center"/>
          </w:tcPr>
          <w:p w14:paraId="12900CFF">
            <w:pPr>
              <w:pStyle w:val="18"/>
              <w:snapToGrid w:val="0"/>
              <w:spacing w:before="120" w:after="120"/>
              <w:outlineLvl w:val="0"/>
              <w:rPr>
                <w:rFonts w:hint="eastAsia" w:ascii="仿宋_GB2312" w:hAnsi="仿宋_GB2312" w:eastAsia="仿宋_GB2312" w:cs="仿宋_GB2312"/>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2AA93A5">
            <w:pPr>
              <w:pStyle w:val="18"/>
              <w:snapToGrid w:val="0"/>
              <w:spacing w:before="120" w:after="120"/>
              <w:outlineLvl w:val="0"/>
              <w:rPr>
                <w:rFonts w:hint="eastAsia" w:ascii="仿宋_GB2312" w:hAnsi="仿宋_GB2312" w:eastAsia="仿宋_GB2312" w:cs="仿宋_GB2312"/>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7D0C0A1A">
            <w:pPr>
              <w:pStyle w:val="18"/>
              <w:snapToGrid w:val="0"/>
              <w:spacing w:before="120" w:after="120"/>
              <w:outlineLvl w:val="0"/>
              <w:rPr>
                <w:rFonts w:hint="eastAsia" w:ascii="仿宋_GB2312" w:hAnsi="仿宋_GB2312" w:eastAsia="仿宋_GB2312" w:cs="仿宋_GB2312"/>
                <w:color w:val="auto"/>
                <w:sz w:val="28"/>
                <w:szCs w:val="28"/>
                <w:highlight w:val="none"/>
              </w:rPr>
            </w:pPr>
          </w:p>
        </w:tc>
      </w:tr>
    </w:tbl>
    <w:p w14:paraId="66E50C8D">
      <w:pPr>
        <w:pStyle w:val="12"/>
        <w:rPr>
          <w:rFonts w:hint="eastAsia" w:ascii="仿宋_GB2312" w:hAnsi="仿宋_GB2312" w:eastAsia="仿宋_GB2312" w:cs="仿宋_GB2312"/>
          <w:b w:val="0"/>
          <w:bCs w:val="0"/>
          <w:color w:val="auto"/>
          <w:spacing w:val="20"/>
          <w:kern w:val="0"/>
          <w:sz w:val="28"/>
          <w:szCs w:val="28"/>
          <w:highlight w:val="none"/>
        </w:rPr>
      </w:pPr>
      <w:r>
        <w:rPr>
          <w:rFonts w:hint="eastAsia" w:ascii="仿宋_GB2312" w:hAnsi="仿宋_GB2312" w:eastAsia="仿宋_GB2312" w:cs="仿宋_GB2312"/>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24AA6B49">
      <w:pPr>
        <w:snapToGrid w:val="0"/>
        <w:spacing w:before="50" w:after="50"/>
        <w:rPr>
          <w:rFonts w:hint="eastAsia" w:ascii="仿宋_GB2312" w:hAnsi="仿宋_GB2312" w:eastAsia="仿宋_GB2312" w:cs="仿宋_GB2312"/>
          <w:color w:val="auto"/>
          <w:spacing w:val="20"/>
          <w:sz w:val="28"/>
          <w:szCs w:val="28"/>
          <w:highlight w:val="none"/>
        </w:rPr>
      </w:pPr>
      <w:r>
        <w:rPr>
          <w:rFonts w:hint="eastAsia" w:ascii="仿宋_GB2312" w:hAnsi="仿宋_GB2312" w:eastAsia="仿宋_GB2312" w:cs="仿宋_GB2312"/>
          <w:color w:val="auto"/>
          <w:spacing w:val="20"/>
          <w:sz w:val="28"/>
          <w:szCs w:val="28"/>
          <w:highlight w:val="none"/>
        </w:rPr>
        <w:t>2、“类别”一栏按采购文件第三章中商务要求的分类填写。</w:t>
      </w:r>
    </w:p>
    <w:p w14:paraId="1951F41A">
      <w:pPr>
        <w:snapToGrid w:val="0"/>
        <w:spacing w:before="50" w:after="50"/>
        <w:rPr>
          <w:rFonts w:hint="eastAsia" w:ascii="仿宋_GB2312" w:hAnsi="仿宋_GB2312" w:eastAsia="仿宋_GB2312" w:cs="仿宋_GB2312"/>
          <w:color w:val="auto"/>
          <w:spacing w:val="20"/>
          <w:sz w:val="28"/>
          <w:szCs w:val="28"/>
          <w:highlight w:val="none"/>
        </w:rPr>
      </w:pPr>
    </w:p>
    <w:p w14:paraId="532C728B">
      <w:pPr>
        <w:snapToGrid w:val="0"/>
        <w:spacing w:before="156" w:beforeLines="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法定代表人或其授权代表（签字或盖章）：          </w:t>
      </w:r>
    </w:p>
    <w:p w14:paraId="26FF3844">
      <w:pPr>
        <w:snapToGrid w:val="0"/>
        <w:spacing w:before="156" w:beforeLines="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日期： </w:t>
      </w:r>
    </w:p>
    <w:p w14:paraId="68173971">
      <w:pPr>
        <w:snapToGrid w:val="0"/>
        <w:spacing w:before="50" w:after="50"/>
        <w:jc w:val="left"/>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附件1</w:t>
      </w:r>
      <w:r>
        <w:rPr>
          <w:rFonts w:hint="eastAsia" w:ascii="仿宋_GB2312" w:hAnsi="仿宋_GB2312" w:eastAsia="仿宋_GB2312" w:cs="仿宋_GB2312"/>
          <w:b/>
          <w:bCs/>
          <w:color w:val="auto"/>
          <w:sz w:val="30"/>
          <w:szCs w:val="30"/>
          <w:highlight w:val="none"/>
          <w:lang w:val="en-US" w:eastAsia="zh-CN"/>
        </w:rPr>
        <w:t>5</w:t>
      </w:r>
      <w:r>
        <w:rPr>
          <w:rFonts w:hint="eastAsia" w:ascii="仿宋_GB2312" w:hAnsi="仿宋_GB2312" w:eastAsia="仿宋_GB2312" w:cs="仿宋_GB2312"/>
          <w:b/>
          <w:bCs/>
          <w:color w:val="auto"/>
          <w:sz w:val="30"/>
          <w:szCs w:val="30"/>
          <w:highlight w:val="none"/>
        </w:rPr>
        <w:t>：项目实施人员清单</w:t>
      </w:r>
    </w:p>
    <w:p w14:paraId="74181EDA">
      <w:pPr>
        <w:snapToGrid w:val="0"/>
        <w:spacing w:before="50" w:after="156" w:afterLines="50"/>
        <w:jc w:val="center"/>
        <w:rPr>
          <w:rFonts w:hint="eastAsia" w:ascii="仿宋_GB2312" w:hAnsi="仿宋_GB2312" w:eastAsia="仿宋_GB2312" w:cs="仿宋_GB2312"/>
          <w:b/>
          <w:color w:val="auto"/>
          <w:kern w:val="0"/>
          <w:sz w:val="36"/>
          <w:szCs w:val="36"/>
          <w:highlight w:val="none"/>
        </w:rPr>
      </w:pPr>
    </w:p>
    <w:p w14:paraId="3A530CBA">
      <w:pPr>
        <w:snapToGrid w:val="0"/>
        <w:spacing w:before="50" w:after="156" w:afterLines="50"/>
        <w:jc w:val="center"/>
        <w:rPr>
          <w:rFonts w:hint="eastAsia"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项目实施人员清单</w:t>
      </w:r>
    </w:p>
    <w:p w14:paraId="43A891B9">
      <w:pPr>
        <w:pStyle w:val="10"/>
        <w:snapToGrid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投标人全称（公章）：</w:t>
      </w:r>
      <w:r>
        <w:rPr>
          <w:rFonts w:hint="eastAsia" w:ascii="仿宋_GB2312" w:hAnsi="仿宋_GB2312" w:eastAsia="仿宋_GB2312" w:cs="仿宋_GB2312"/>
          <w:color w:val="auto"/>
          <w:sz w:val="28"/>
          <w:szCs w:val="28"/>
          <w:highlight w:val="none"/>
          <w:u w:val="single"/>
        </w:rPr>
        <w:t xml:space="preserve">                           </w:t>
      </w:r>
    </w:p>
    <w:p w14:paraId="32E6A24C">
      <w:pPr>
        <w:pStyle w:val="10"/>
        <w:snapToGrid w:val="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标项：</w:t>
      </w:r>
      <w:r>
        <w:rPr>
          <w:rFonts w:hint="eastAsia" w:ascii="仿宋_GB2312" w:hAnsi="仿宋_GB2312" w:eastAsia="仿宋_GB2312" w:cs="仿宋_GB2312"/>
          <w:color w:val="auto"/>
          <w:sz w:val="28"/>
          <w:szCs w:val="28"/>
          <w:highlight w:val="none"/>
          <w:u w:val="single"/>
        </w:rPr>
        <w:t xml:space="preserve">                           </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37D33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429F438E">
            <w:pPr>
              <w:snapToGrid w:val="0"/>
              <w:spacing w:before="156" w:beforeLines="50" w:after="50" w:line="4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047C712C">
            <w:pPr>
              <w:snapToGrid w:val="0"/>
              <w:spacing w:before="156" w:beforeLines="50" w:after="50" w:line="460" w:lineRule="exact"/>
              <w:ind w:right="-11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2A9FBEE1">
            <w:pPr>
              <w:snapToGrid w:val="0"/>
              <w:spacing w:before="156" w:beforeLines="50" w:after="50" w:line="4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专业技术</w:t>
            </w:r>
          </w:p>
          <w:p w14:paraId="0F866DF1">
            <w:pPr>
              <w:snapToGrid w:val="0"/>
              <w:spacing w:before="156" w:beforeLines="50" w:after="50" w:line="4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4C761E8B">
            <w:pPr>
              <w:snapToGrid w:val="0"/>
              <w:spacing w:before="156" w:beforeLines="50" w:after="50" w:line="4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本项目工作内容</w:t>
            </w:r>
          </w:p>
        </w:tc>
      </w:tr>
      <w:tr w14:paraId="76733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E0E8C33">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C1FDFF1">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75838F8">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A936081">
            <w:pPr>
              <w:snapToGrid w:val="0"/>
              <w:spacing w:before="156" w:beforeLines="50" w:after="50" w:line="460" w:lineRule="exact"/>
              <w:rPr>
                <w:rFonts w:hint="eastAsia" w:ascii="仿宋_GB2312" w:hAnsi="仿宋_GB2312" w:eastAsia="仿宋_GB2312" w:cs="仿宋_GB2312"/>
                <w:color w:val="auto"/>
                <w:sz w:val="28"/>
                <w:szCs w:val="28"/>
                <w:highlight w:val="none"/>
              </w:rPr>
            </w:pPr>
          </w:p>
        </w:tc>
      </w:tr>
      <w:tr w14:paraId="18A3C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B285000">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CF0C032">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26C77AC">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6D7DDF8">
            <w:pPr>
              <w:snapToGrid w:val="0"/>
              <w:spacing w:before="156" w:beforeLines="50" w:after="50" w:line="460" w:lineRule="exact"/>
              <w:rPr>
                <w:rFonts w:hint="eastAsia" w:ascii="仿宋_GB2312" w:hAnsi="仿宋_GB2312" w:eastAsia="仿宋_GB2312" w:cs="仿宋_GB2312"/>
                <w:color w:val="auto"/>
                <w:sz w:val="28"/>
                <w:szCs w:val="28"/>
                <w:highlight w:val="none"/>
              </w:rPr>
            </w:pPr>
          </w:p>
        </w:tc>
      </w:tr>
      <w:tr w14:paraId="37753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C2B0F16">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959ADB3">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CAAB90A">
            <w:pPr>
              <w:pStyle w:val="19"/>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0F41E57">
            <w:pPr>
              <w:snapToGrid w:val="0"/>
              <w:spacing w:before="156" w:beforeLines="50" w:after="50" w:line="460" w:lineRule="exact"/>
              <w:rPr>
                <w:rFonts w:hint="eastAsia" w:ascii="仿宋_GB2312" w:hAnsi="仿宋_GB2312" w:eastAsia="仿宋_GB2312" w:cs="仿宋_GB2312"/>
                <w:color w:val="auto"/>
                <w:sz w:val="28"/>
                <w:szCs w:val="28"/>
                <w:highlight w:val="none"/>
              </w:rPr>
            </w:pPr>
          </w:p>
        </w:tc>
      </w:tr>
      <w:tr w14:paraId="7E16C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553DA59">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BD50E59">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0001E08">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968B749">
            <w:pPr>
              <w:snapToGrid w:val="0"/>
              <w:spacing w:before="156" w:beforeLines="50" w:after="50" w:line="460" w:lineRule="exact"/>
              <w:rPr>
                <w:rFonts w:hint="eastAsia" w:ascii="仿宋_GB2312" w:hAnsi="仿宋_GB2312" w:eastAsia="仿宋_GB2312" w:cs="仿宋_GB2312"/>
                <w:color w:val="auto"/>
                <w:sz w:val="28"/>
                <w:szCs w:val="28"/>
                <w:highlight w:val="none"/>
              </w:rPr>
            </w:pPr>
          </w:p>
        </w:tc>
      </w:tr>
      <w:tr w14:paraId="591C0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DDC4613">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E83D3C7">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F4E3943">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10EF303">
            <w:pPr>
              <w:snapToGrid w:val="0"/>
              <w:spacing w:before="156" w:beforeLines="50" w:after="50" w:line="460" w:lineRule="exact"/>
              <w:rPr>
                <w:rFonts w:hint="eastAsia" w:ascii="仿宋_GB2312" w:hAnsi="仿宋_GB2312" w:eastAsia="仿宋_GB2312" w:cs="仿宋_GB2312"/>
                <w:color w:val="auto"/>
                <w:sz w:val="28"/>
                <w:szCs w:val="28"/>
                <w:highlight w:val="none"/>
              </w:rPr>
            </w:pPr>
          </w:p>
        </w:tc>
      </w:tr>
      <w:tr w14:paraId="6A73F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58A4916">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D8285F7">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F2AABF1">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086FCA7">
            <w:pPr>
              <w:snapToGrid w:val="0"/>
              <w:spacing w:before="156" w:beforeLines="50" w:after="50" w:line="460" w:lineRule="exact"/>
              <w:rPr>
                <w:rFonts w:hint="eastAsia" w:ascii="仿宋_GB2312" w:hAnsi="仿宋_GB2312" w:eastAsia="仿宋_GB2312" w:cs="仿宋_GB2312"/>
                <w:color w:val="auto"/>
                <w:sz w:val="28"/>
                <w:szCs w:val="28"/>
                <w:highlight w:val="none"/>
              </w:rPr>
            </w:pPr>
          </w:p>
        </w:tc>
      </w:tr>
      <w:tr w14:paraId="13804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A294BB6">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7AACB51">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D9A4356">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9039E77">
            <w:pPr>
              <w:snapToGrid w:val="0"/>
              <w:spacing w:before="156" w:beforeLines="50" w:after="50" w:line="460" w:lineRule="exact"/>
              <w:rPr>
                <w:rFonts w:hint="eastAsia" w:ascii="仿宋_GB2312" w:hAnsi="仿宋_GB2312" w:eastAsia="仿宋_GB2312" w:cs="仿宋_GB2312"/>
                <w:color w:val="auto"/>
                <w:sz w:val="28"/>
                <w:szCs w:val="28"/>
                <w:highlight w:val="none"/>
              </w:rPr>
            </w:pPr>
          </w:p>
        </w:tc>
      </w:tr>
      <w:tr w14:paraId="41598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3A72973">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5690098">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9EAE2AF">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9A8E9FF">
            <w:pPr>
              <w:snapToGrid w:val="0"/>
              <w:spacing w:before="156" w:beforeLines="50" w:after="50" w:line="460" w:lineRule="exact"/>
              <w:rPr>
                <w:rFonts w:hint="eastAsia" w:ascii="仿宋_GB2312" w:hAnsi="仿宋_GB2312" w:eastAsia="仿宋_GB2312" w:cs="仿宋_GB2312"/>
                <w:color w:val="auto"/>
                <w:sz w:val="28"/>
                <w:szCs w:val="28"/>
                <w:highlight w:val="none"/>
              </w:rPr>
            </w:pPr>
          </w:p>
        </w:tc>
      </w:tr>
      <w:tr w14:paraId="0933C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DB702AE">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8D7B8A3">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74918E5">
            <w:pPr>
              <w:snapToGrid w:val="0"/>
              <w:spacing w:before="156" w:beforeLines="50" w:after="50" w:line="460" w:lineRule="exact"/>
              <w:rPr>
                <w:rFonts w:hint="eastAsia" w:ascii="仿宋_GB2312" w:hAnsi="仿宋_GB2312" w:eastAsia="仿宋_GB2312" w:cs="仿宋_GB2312"/>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26B62A0">
            <w:pPr>
              <w:snapToGrid w:val="0"/>
              <w:spacing w:before="156" w:beforeLines="50" w:after="50" w:line="460" w:lineRule="exact"/>
              <w:rPr>
                <w:rFonts w:hint="eastAsia" w:ascii="仿宋_GB2312" w:hAnsi="仿宋_GB2312" w:eastAsia="仿宋_GB2312" w:cs="仿宋_GB2312"/>
                <w:color w:val="auto"/>
                <w:sz w:val="28"/>
                <w:szCs w:val="28"/>
                <w:highlight w:val="none"/>
              </w:rPr>
            </w:pPr>
          </w:p>
        </w:tc>
      </w:tr>
    </w:tbl>
    <w:p w14:paraId="356822C9">
      <w:pPr>
        <w:snapToGrid w:val="0"/>
        <w:spacing w:before="50" w:after="156" w:afterLines="50" w:line="4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注：在填写时，如本表格不适合投标单位的实际情况，可根据本表格式自行划表填写。 </w:t>
      </w:r>
    </w:p>
    <w:p w14:paraId="1339243F">
      <w:pPr>
        <w:snapToGrid w:val="0"/>
        <w:spacing w:before="50" w:after="156" w:afterLines="50" w:line="460" w:lineRule="exact"/>
        <w:jc w:val="left"/>
        <w:rPr>
          <w:rFonts w:hint="eastAsia" w:ascii="仿宋_GB2312" w:hAnsi="仿宋_GB2312" w:eastAsia="仿宋_GB2312" w:cs="仿宋_GB2312"/>
          <w:color w:val="auto"/>
          <w:sz w:val="28"/>
          <w:szCs w:val="28"/>
          <w:highlight w:val="none"/>
        </w:rPr>
      </w:pPr>
    </w:p>
    <w:p w14:paraId="15FA2FFA">
      <w:pPr>
        <w:snapToGrid w:val="0"/>
        <w:spacing w:before="156" w:beforeLines="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法定代表人或其授权代表（签字或盖章）：          </w:t>
      </w:r>
    </w:p>
    <w:p w14:paraId="451C62A1">
      <w:pPr>
        <w:snapToGrid w:val="0"/>
        <w:spacing w:before="156" w:beforeLines="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日期： </w:t>
      </w:r>
    </w:p>
    <w:p w14:paraId="04BFABCE">
      <w:pPr>
        <w:snapToGrid w:val="0"/>
        <w:spacing w:before="156" w:beforeLines="50"/>
        <w:rPr>
          <w:rFonts w:hint="eastAsia" w:ascii="仿宋_GB2312" w:hAnsi="仿宋_GB2312" w:eastAsia="仿宋_GB2312" w:cs="仿宋_GB2312"/>
          <w:color w:val="auto"/>
          <w:sz w:val="28"/>
          <w:szCs w:val="28"/>
          <w:highlight w:val="none"/>
        </w:rPr>
      </w:pPr>
    </w:p>
    <w:p w14:paraId="5E3712BD">
      <w:pPr>
        <w:snapToGrid w:val="0"/>
        <w:spacing w:before="156" w:beforeLines="50"/>
        <w:rPr>
          <w:rFonts w:hint="eastAsia" w:ascii="仿宋_GB2312" w:hAnsi="仿宋_GB2312" w:eastAsia="仿宋_GB2312" w:cs="仿宋_GB2312"/>
          <w:color w:val="auto"/>
          <w:sz w:val="28"/>
          <w:szCs w:val="28"/>
          <w:highlight w:val="none"/>
        </w:rPr>
      </w:pPr>
    </w:p>
    <w:p w14:paraId="42086F1B">
      <w:pPr>
        <w:snapToGrid w:val="0"/>
        <w:spacing w:before="50" w:after="50"/>
        <w:jc w:val="left"/>
        <w:rPr>
          <w:rFonts w:hint="eastAsia" w:ascii="仿宋_GB2312" w:hAnsi="仿宋_GB2312" w:eastAsia="仿宋_GB2312" w:cs="仿宋_GB2312"/>
          <w:b/>
          <w:bCs/>
          <w:color w:val="auto"/>
          <w:sz w:val="30"/>
          <w:szCs w:val="30"/>
          <w:highlight w:val="none"/>
          <w:lang w:eastAsia="zh-CN"/>
        </w:rPr>
      </w:pPr>
      <w:r>
        <w:rPr>
          <w:rFonts w:hint="eastAsia" w:ascii="仿宋_GB2312" w:hAnsi="仿宋_GB2312" w:eastAsia="仿宋_GB2312" w:cs="仿宋_GB2312"/>
          <w:b/>
          <w:bCs/>
          <w:color w:val="auto"/>
          <w:sz w:val="30"/>
          <w:szCs w:val="30"/>
          <w:highlight w:val="none"/>
        </w:rPr>
        <w:t>附件1</w:t>
      </w:r>
      <w:r>
        <w:rPr>
          <w:rFonts w:hint="eastAsia" w:ascii="仿宋_GB2312" w:hAnsi="仿宋_GB2312" w:eastAsia="仿宋_GB2312" w:cs="仿宋_GB2312"/>
          <w:b/>
          <w:bCs/>
          <w:color w:val="auto"/>
          <w:sz w:val="30"/>
          <w:szCs w:val="30"/>
          <w:highlight w:val="none"/>
          <w:lang w:val="en-US" w:eastAsia="zh-CN"/>
        </w:rPr>
        <w:t>6</w:t>
      </w:r>
      <w:r>
        <w:rPr>
          <w:rFonts w:hint="eastAsia" w:ascii="仿宋_GB2312" w:hAnsi="仿宋_GB2312" w:eastAsia="仿宋_GB2312" w:cs="仿宋_GB2312"/>
          <w:b/>
          <w:bCs/>
          <w:color w:val="auto"/>
          <w:sz w:val="30"/>
          <w:szCs w:val="30"/>
          <w:highlight w:val="none"/>
        </w:rPr>
        <w:t>：消耗品、维修零配件及其价格清单</w:t>
      </w:r>
      <w:r>
        <w:rPr>
          <w:rFonts w:hint="eastAsia" w:ascii="仿宋_GB2312" w:hAnsi="仿宋_GB2312" w:eastAsia="仿宋_GB2312" w:cs="仿宋_GB2312"/>
          <w:b/>
          <w:bCs/>
          <w:color w:val="auto"/>
          <w:sz w:val="30"/>
          <w:szCs w:val="30"/>
          <w:highlight w:val="none"/>
          <w:lang w:eastAsia="zh-CN"/>
        </w:rPr>
        <w:t>（</w:t>
      </w:r>
      <w:r>
        <w:rPr>
          <w:rFonts w:hint="eastAsia" w:ascii="仿宋_GB2312" w:hAnsi="仿宋_GB2312" w:eastAsia="仿宋_GB2312" w:cs="仿宋_GB2312"/>
          <w:b/>
          <w:bCs/>
          <w:color w:val="auto"/>
          <w:sz w:val="30"/>
          <w:szCs w:val="30"/>
          <w:highlight w:val="none"/>
          <w:lang w:val="en-US" w:eastAsia="zh-CN"/>
        </w:rPr>
        <w:t>如有</w:t>
      </w:r>
      <w:r>
        <w:rPr>
          <w:rFonts w:hint="eastAsia" w:ascii="仿宋_GB2312" w:hAnsi="仿宋_GB2312" w:eastAsia="仿宋_GB2312" w:cs="仿宋_GB2312"/>
          <w:b/>
          <w:bCs/>
          <w:color w:val="auto"/>
          <w:sz w:val="30"/>
          <w:szCs w:val="30"/>
          <w:highlight w:val="none"/>
          <w:lang w:eastAsia="zh-CN"/>
        </w:rPr>
        <w:t>）</w:t>
      </w:r>
    </w:p>
    <w:p w14:paraId="48BB0FA4">
      <w:pPr>
        <w:snapToGrid w:val="0"/>
        <w:spacing w:before="50" w:after="156" w:afterLines="50"/>
        <w:jc w:val="center"/>
        <w:rPr>
          <w:rFonts w:hint="eastAsia" w:ascii="仿宋_GB2312" w:hAnsi="仿宋_GB2312" w:eastAsia="仿宋_GB2312" w:cs="仿宋_GB2312"/>
          <w:b/>
          <w:color w:val="auto"/>
          <w:kern w:val="0"/>
          <w:sz w:val="36"/>
          <w:szCs w:val="36"/>
          <w:highlight w:val="none"/>
        </w:rPr>
      </w:pPr>
    </w:p>
    <w:p w14:paraId="77A79C7A">
      <w:pPr>
        <w:snapToGrid w:val="0"/>
        <w:spacing w:before="50" w:after="156" w:afterLines="50"/>
        <w:jc w:val="center"/>
        <w:rPr>
          <w:rFonts w:hint="eastAsia"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消耗品、维修零配件及其价格清单</w:t>
      </w:r>
    </w:p>
    <w:p w14:paraId="02068147">
      <w:pPr>
        <w:pStyle w:val="10"/>
        <w:snapToGrid w:val="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投标人全称（公章）：</w:t>
      </w:r>
      <w:r>
        <w:rPr>
          <w:rFonts w:hint="eastAsia" w:ascii="仿宋_GB2312" w:hAnsi="仿宋_GB2312" w:eastAsia="仿宋_GB2312" w:cs="仿宋_GB2312"/>
          <w:color w:val="auto"/>
          <w:sz w:val="28"/>
          <w:szCs w:val="28"/>
          <w:highlight w:val="none"/>
          <w:u w:val="single"/>
        </w:rPr>
        <w:t xml:space="preserve">                           </w:t>
      </w:r>
    </w:p>
    <w:p w14:paraId="1DDA9F27">
      <w:pPr>
        <w:pStyle w:val="10"/>
        <w:snapToGrid w:val="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标项：</w:t>
      </w:r>
      <w:r>
        <w:rPr>
          <w:rFonts w:hint="eastAsia" w:ascii="仿宋_GB2312" w:hAnsi="仿宋_GB2312" w:eastAsia="仿宋_GB2312" w:cs="仿宋_GB2312"/>
          <w:color w:val="auto"/>
          <w:sz w:val="28"/>
          <w:szCs w:val="28"/>
          <w:highlight w:val="none"/>
          <w:u w:val="single"/>
        </w:rPr>
        <w:t xml:space="preserve">                           </w:t>
      </w:r>
    </w:p>
    <w:p w14:paraId="20E05AE5">
      <w:pPr>
        <w:rPr>
          <w:rFonts w:hint="eastAsia" w:ascii="仿宋_GB2312" w:hAnsi="仿宋_GB2312" w:eastAsia="仿宋_GB2312" w:cs="仿宋_GB2312"/>
          <w:color w:val="auto"/>
          <w:sz w:val="28"/>
          <w:szCs w:val="28"/>
          <w:highlight w:val="none"/>
        </w:rPr>
      </w:pPr>
    </w:p>
    <w:tbl>
      <w:tblPr>
        <w:tblStyle w:val="28"/>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14:paraId="5F3A2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BE11145">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C1FA2DA">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A2EB50A">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制造商</w:t>
            </w:r>
          </w:p>
          <w:p w14:paraId="06477FCD">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492E4EE">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单价</w:t>
            </w:r>
          </w:p>
          <w:p w14:paraId="5C9ECCFC">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74A2A0B">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1C182FD1">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对应的投标设备名称</w:t>
            </w:r>
          </w:p>
        </w:tc>
      </w:tr>
      <w:tr w14:paraId="42A17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E3ABF89">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1DE05FC">
            <w:pPr>
              <w:rPr>
                <w:rFonts w:hint="eastAsia" w:ascii="仿宋_GB2312" w:hAnsi="仿宋_GB2312" w:eastAsia="仿宋_GB2312" w:cs="仿宋_GB2312"/>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6277DE12">
            <w:pPr>
              <w:rPr>
                <w:rFonts w:hint="eastAsia" w:ascii="仿宋_GB2312" w:hAnsi="仿宋_GB2312" w:eastAsia="仿宋_GB2312" w:cs="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1947931">
            <w:pPr>
              <w:rPr>
                <w:rFonts w:hint="eastAsia" w:ascii="仿宋_GB2312" w:hAnsi="仿宋_GB2312" w:eastAsia="仿宋_GB2312" w:cs="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F6F8953">
            <w:pPr>
              <w:rPr>
                <w:rFonts w:hint="eastAsia" w:ascii="仿宋_GB2312" w:hAnsi="仿宋_GB2312" w:eastAsia="仿宋_GB2312" w:cs="仿宋_GB2312"/>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3C81EFB9">
            <w:pPr>
              <w:rPr>
                <w:rFonts w:hint="eastAsia" w:ascii="仿宋_GB2312" w:hAnsi="仿宋_GB2312" w:eastAsia="仿宋_GB2312" w:cs="仿宋_GB2312"/>
                <w:color w:val="auto"/>
                <w:sz w:val="28"/>
                <w:szCs w:val="28"/>
                <w:highlight w:val="none"/>
              </w:rPr>
            </w:pPr>
          </w:p>
        </w:tc>
      </w:tr>
      <w:tr w14:paraId="47827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3A01C04B">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3CAD441">
            <w:pPr>
              <w:rPr>
                <w:rFonts w:hint="eastAsia" w:ascii="仿宋_GB2312" w:hAnsi="仿宋_GB2312" w:eastAsia="仿宋_GB2312" w:cs="仿宋_GB2312"/>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2937D69">
            <w:pPr>
              <w:rPr>
                <w:rFonts w:hint="eastAsia" w:ascii="仿宋_GB2312" w:hAnsi="仿宋_GB2312" w:eastAsia="仿宋_GB2312" w:cs="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124D2B8">
            <w:pPr>
              <w:rPr>
                <w:rFonts w:hint="eastAsia" w:ascii="仿宋_GB2312" w:hAnsi="仿宋_GB2312" w:eastAsia="仿宋_GB2312" w:cs="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237031A">
            <w:pPr>
              <w:rPr>
                <w:rFonts w:hint="eastAsia" w:ascii="仿宋_GB2312" w:hAnsi="仿宋_GB2312" w:eastAsia="仿宋_GB2312" w:cs="仿宋_GB2312"/>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137D94FF">
            <w:pPr>
              <w:rPr>
                <w:rFonts w:hint="eastAsia" w:ascii="仿宋_GB2312" w:hAnsi="仿宋_GB2312" w:eastAsia="仿宋_GB2312" w:cs="仿宋_GB2312"/>
                <w:color w:val="auto"/>
                <w:sz w:val="28"/>
                <w:szCs w:val="28"/>
                <w:highlight w:val="none"/>
              </w:rPr>
            </w:pPr>
          </w:p>
        </w:tc>
      </w:tr>
      <w:tr w14:paraId="3C86B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8427498">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2CA9B06">
            <w:pPr>
              <w:rPr>
                <w:rFonts w:hint="eastAsia" w:ascii="仿宋_GB2312" w:hAnsi="仿宋_GB2312" w:eastAsia="仿宋_GB2312" w:cs="仿宋_GB2312"/>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1527C18">
            <w:pPr>
              <w:rPr>
                <w:rFonts w:hint="eastAsia" w:ascii="仿宋_GB2312" w:hAnsi="仿宋_GB2312" w:eastAsia="仿宋_GB2312" w:cs="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DF64902">
            <w:pPr>
              <w:rPr>
                <w:rFonts w:hint="eastAsia" w:ascii="仿宋_GB2312" w:hAnsi="仿宋_GB2312" w:eastAsia="仿宋_GB2312" w:cs="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D5231A5">
            <w:pPr>
              <w:rPr>
                <w:rFonts w:hint="eastAsia" w:ascii="仿宋_GB2312" w:hAnsi="仿宋_GB2312" w:eastAsia="仿宋_GB2312" w:cs="仿宋_GB2312"/>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25EFFD3C">
            <w:pPr>
              <w:rPr>
                <w:rFonts w:hint="eastAsia" w:ascii="仿宋_GB2312" w:hAnsi="仿宋_GB2312" w:eastAsia="仿宋_GB2312" w:cs="仿宋_GB2312"/>
                <w:color w:val="auto"/>
                <w:sz w:val="28"/>
                <w:szCs w:val="28"/>
                <w:highlight w:val="none"/>
              </w:rPr>
            </w:pPr>
          </w:p>
        </w:tc>
      </w:tr>
      <w:tr w14:paraId="1A8C2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6E4422F">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A988010">
            <w:pPr>
              <w:rPr>
                <w:rFonts w:hint="eastAsia" w:ascii="仿宋_GB2312" w:hAnsi="仿宋_GB2312" w:eastAsia="仿宋_GB2312" w:cs="仿宋_GB2312"/>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4190A2E">
            <w:pPr>
              <w:rPr>
                <w:rFonts w:hint="eastAsia" w:ascii="仿宋_GB2312" w:hAnsi="仿宋_GB2312" w:eastAsia="仿宋_GB2312" w:cs="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D8522FF">
            <w:pPr>
              <w:rPr>
                <w:rFonts w:hint="eastAsia" w:ascii="仿宋_GB2312" w:hAnsi="仿宋_GB2312" w:eastAsia="仿宋_GB2312" w:cs="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46E342C">
            <w:pPr>
              <w:rPr>
                <w:rFonts w:hint="eastAsia" w:ascii="仿宋_GB2312" w:hAnsi="仿宋_GB2312" w:eastAsia="仿宋_GB2312" w:cs="仿宋_GB2312"/>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421FF427">
            <w:pPr>
              <w:rPr>
                <w:rFonts w:hint="eastAsia" w:ascii="仿宋_GB2312" w:hAnsi="仿宋_GB2312" w:eastAsia="仿宋_GB2312" w:cs="仿宋_GB2312"/>
                <w:color w:val="auto"/>
                <w:sz w:val="28"/>
                <w:szCs w:val="28"/>
                <w:highlight w:val="none"/>
              </w:rPr>
            </w:pPr>
          </w:p>
        </w:tc>
      </w:tr>
      <w:tr w14:paraId="53087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34DD9B6">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4980F56">
            <w:pPr>
              <w:rPr>
                <w:rFonts w:hint="eastAsia" w:ascii="仿宋_GB2312" w:hAnsi="仿宋_GB2312" w:eastAsia="仿宋_GB2312" w:cs="仿宋_GB2312"/>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47C26BB">
            <w:pPr>
              <w:rPr>
                <w:rFonts w:hint="eastAsia" w:ascii="仿宋_GB2312" w:hAnsi="仿宋_GB2312" w:eastAsia="仿宋_GB2312" w:cs="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5FDF9E3">
            <w:pPr>
              <w:rPr>
                <w:rFonts w:hint="eastAsia" w:ascii="仿宋_GB2312" w:hAnsi="仿宋_GB2312" w:eastAsia="仿宋_GB2312" w:cs="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CE537B4">
            <w:pPr>
              <w:rPr>
                <w:rFonts w:hint="eastAsia" w:ascii="仿宋_GB2312" w:hAnsi="仿宋_GB2312" w:eastAsia="仿宋_GB2312" w:cs="仿宋_GB2312"/>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280D6F45">
            <w:pPr>
              <w:rPr>
                <w:rFonts w:hint="eastAsia" w:ascii="仿宋_GB2312" w:hAnsi="仿宋_GB2312" w:eastAsia="仿宋_GB2312" w:cs="仿宋_GB2312"/>
                <w:color w:val="auto"/>
                <w:sz w:val="28"/>
                <w:szCs w:val="28"/>
                <w:highlight w:val="none"/>
              </w:rPr>
            </w:pPr>
          </w:p>
        </w:tc>
      </w:tr>
      <w:tr w14:paraId="1E37B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5DC5663">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0"/>
                <w:sz w:val="30"/>
                <w:szCs w:val="30"/>
                <w:highlight w:val="none"/>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EE3FC15">
            <w:pPr>
              <w:rPr>
                <w:rFonts w:hint="eastAsia" w:ascii="仿宋_GB2312" w:hAnsi="仿宋_GB2312" w:eastAsia="仿宋_GB2312" w:cs="仿宋_GB2312"/>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65696A2">
            <w:pPr>
              <w:rPr>
                <w:rFonts w:hint="eastAsia" w:ascii="仿宋_GB2312" w:hAnsi="仿宋_GB2312" w:eastAsia="仿宋_GB2312" w:cs="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85F9B51">
            <w:pPr>
              <w:rPr>
                <w:rFonts w:hint="eastAsia" w:ascii="仿宋_GB2312" w:hAnsi="仿宋_GB2312" w:eastAsia="仿宋_GB2312" w:cs="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1403205">
            <w:pPr>
              <w:rPr>
                <w:rFonts w:hint="eastAsia" w:ascii="仿宋_GB2312" w:hAnsi="仿宋_GB2312" w:eastAsia="仿宋_GB2312" w:cs="仿宋_GB2312"/>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23740FC">
            <w:pPr>
              <w:rPr>
                <w:rFonts w:hint="eastAsia" w:ascii="仿宋_GB2312" w:hAnsi="仿宋_GB2312" w:eastAsia="仿宋_GB2312" w:cs="仿宋_GB2312"/>
                <w:color w:val="auto"/>
                <w:sz w:val="28"/>
                <w:szCs w:val="28"/>
                <w:highlight w:val="none"/>
              </w:rPr>
            </w:pPr>
          </w:p>
        </w:tc>
      </w:tr>
    </w:tbl>
    <w:p w14:paraId="11107834">
      <w:pPr>
        <w:adjustRightInd w:val="0"/>
        <w:snapToGrid w:val="0"/>
        <w:ind w:right="172" w:rightChars="82"/>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注：以上为主要消耗品及易损配件的报价，采购人据此在采购合同中约定相关价格。</w:t>
      </w:r>
    </w:p>
    <w:p w14:paraId="043749BD">
      <w:pPr>
        <w:adjustRightInd w:val="0"/>
        <w:snapToGrid w:val="0"/>
        <w:ind w:right="172" w:rightChars="82" w:firstLine="484" w:firstLineChars="202"/>
        <w:rPr>
          <w:rFonts w:hint="eastAsia" w:ascii="仿宋_GB2312" w:hAnsi="仿宋_GB2312" w:eastAsia="仿宋_GB2312" w:cs="仿宋_GB2312"/>
          <w:color w:val="auto"/>
          <w:sz w:val="24"/>
          <w:szCs w:val="24"/>
          <w:highlight w:val="none"/>
        </w:rPr>
      </w:pPr>
    </w:p>
    <w:p w14:paraId="42384B12">
      <w:pPr>
        <w:adjustRightInd w:val="0"/>
        <w:snapToGrid w:val="0"/>
        <w:ind w:right="172" w:rightChars="82" w:firstLine="484" w:firstLineChars="202"/>
        <w:rPr>
          <w:rFonts w:hint="eastAsia" w:ascii="仿宋_GB2312" w:hAnsi="仿宋_GB2312" w:eastAsia="仿宋_GB2312" w:cs="仿宋_GB2312"/>
          <w:color w:val="auto"/>
          <w:sz w:val="24"/>
          <w:szCs w:val="24"/>
          <w:highlight w:val="none"/>
        </w:rPr>
      </w:pPr>
    </w:p>
    <w:p w14:paraId="352AE71B">
      <w:pPr>
        <w:spacing w:line="440" w:lineRule="exact"/>
        <w:jc w:val="left"/>
        <w:rPr>
          <w:rFonts w:hint="eastAsia" w:ascii="仿宋_GB2312" w:hAnsi="仿宋_GB2312" w:eastAsia="仿宋_GB2312" w:cs="仿宋_GB2312"/>
          <w:color w:val="auto"/>
          <w:sz w:val="24"/>
          <w:highlight w:val="none"/>
        </w:rPr>
      </w:pPr>
    </w:p>
    <w:p w14:paraId="21DA0596">
      <w:pPr>
        <w:snapToGrid w:val="0"/>
        <w:spacing w:before="156" w:beforeLines="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法定代表人或其授权代表（签字或盖章）：          </w:t>
      </w:r>
    </w:p>
    <w:p w14:paraId="620AB491">
      <w:pPr>
        <w:snapToGrid w:val="0"/>
        <w:spacing w:before="156" w:beforeLines="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日期： </w:t>
      </w:r>
    </w:p>
    <w:p w14:paraId="592712AC">
      <w:pPr>
        <w:spacing w:line="440" w:lineRule="exact"/>
        <w:ind w:left="-210" w:leftChars="-100" w:firstLine="120" w:firstLineChars="5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 xml:space="preserve"> </w:t>
      </w:r>
    </w:p>
    <w:p w14:paraId="37E4A6A4">
      <w:pPr>
        <w:spacing w:line="440" w:lineRule="exac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 xml:space="preserve">                                             </w:t>
      </w:r>
    </w:p>
    <w:p w14:paraId="327DE44C">
      <w:pPr>
        <w:rPr>
          <w:rFonts w:hint="eastAsia" w:ascii="仿宋_GB2312" w:hAnsi="仿宋_GB2312" w:eastAsia="仿宋_GB2312" w:cs="仿宋_GB2312"/>
          <w:color w:val="auto"/>
          <w:kern w:val="2"/>
          <w:sz w:val="24"/>
          <w:szCs w:val="20"/>
          <w:highlight w:val="none"/>
          <w:u w:val="none"/>
        </w:rPr>
      </w:pPr>
    </w:p>
    <w:p w14:paraId="26668B16">
      <w:pPr>
        <w:rPr>
          <w:rFonts w:hint="eastAsia" w:ascii="仿宋_GB2312" w:hAnsi="仿宋_GB2312" w:eastAsia="仿宋_GB2312" w:cs="仿宋_GB2312"/>
          <w:color w:val="auto"/>
          <w:kern w:val="2"/>
          <w:sz w:val="24"/>
          <w:szCs w:val="20"/>
          <w:highlight w:val="none"/>
          <w:u w:val="none"/>
        </w:rPr>
      </w:pPr>
    </w:p>
    <w:p w14:paraId="20FB99C6">
      <w:pPr>
        <w:rPr>
          <w:rFonts w:hint="eastAsia" w:ascii="仿宋_GB2312" w:hAnsi="仿宋_GB2312" w:eastAsia="仿宋_GB2312" w:cs="仿宋_GB2312"/>
          <w:color w:val="auto"/>
          <w:kern w:val="2"/>
          <w:sz w:val="24"/>
          <w:szCs w:val="20"/>
          <w:highlight w:val="none"/>
          <w:u w:val="none"/>
        </w:rPr>
      </w:pPr>
    </w:p>
    <w:p w14:paraId="1DF8A280">
      <w:pPr>
        <w:rPr>
          <w:rFonts w:hint="eastAsia" w:ascii="仿宋_GB2312" w:hAnsi="仿宋_GB2312" w:eastAsia="仿宋_GB2312" w:cs="仿宋_GB2312"/>
          <w:color w:val="auto"/>
          <w:kern w:val="2"/>
          <w:sz w:val="24"/>
          <w:szCs w:val="20"/>
          <w:highlight w:val="none"/>
          <w:u w:val="none"/>
        </w:rPr>
      </w:pPr>
    </w:p>
    <w:p w14:paraId="4BE2C4E2">
      <w:pPr>
        <w:snapToGrid w:val="0"/>
        <w:spacing w:before="50" w:after="50"/>
        <w:jc w:val="left"/>
        <w:rPr>
          <w:rFonts w:hint="eastAsia" w:ascii="仿宋_GB2312" w:hAnsi="仿宋_GB2312" w:eastAsia="仿宋_GB2312" w:cs="仿宋_GB2312"/>
          <w:color w:val="auto"/>
          <w:sz w:val="30"/>
          <w:szCs w:val="30"/>
          <w:highlight w:val="none"/>
        </w:rPr>
      </w:pPr>
    </w:p>
    <w:p w14:paraId="62FB93D3">
      <w:pPr>
        <w:snapToGrid w:val="0"/>
        <w:spacing w:before="50" w:after="50"/>
        <w:jc w:val="left"/>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附件1</w:t>
      </w:r>
      <w:r>
        <w:rPr>
          <w:rFonts w:hint="eastAsia" w:ascii="仿宋_GB2312" w:hAnsi="仿宋_GB2312" w:eastAsia="仿宋_GB2312" w:cs="仿宋_GB2312"/>
          <w:b/>
          <w:bCs/>
          <w:color w:val="auto"/>
          <w:sz w:val="30"/>
          <w:szCs w:val="30"/>
          <w:highlight w:val="none"/>
          <w:lang w:val="en-US" w:eastAsia="zh-CN"/>
        </w:rPr>
        <w:t>7</w:t>
      </w:r>
      <w:r>
        <w:rPr>
          <w:rFonts w:hint="eastAsia" w:ascii="仿宋_GB2312" w:hAnsi="仿宋_GB2312" w:eastAsia="仿宋_GB2312" w:cs="仿宋_GB2312"/>
          <w:b/>
          <w:bCs/>
          <w:color w:val="auto"/>
          <w:sz w:val="30"/>
          <w:szCs w:val="30"/>
          <w:highlight w:val="none"/>
        </w:rPr>
        <w:t>：类似业绩一览表（如有）</w:t>
      </w:r>
    </w:p>
    <w:p w14:paraId="1EE2FBAA">
      <w:pPr>
        <w:snapToGrid w:val="0"/>
        <w:spacing w:before="50" w:after="50"/>
        <w:jc w:val="left"/>
        <w:rPr>
          <w:rFonts w:hint="eastAsia" w:ascii="仿宋_GB2312" w:hAnsi="仿宋_GB2312" w:eastAsia="仿宋_GB2312" w:cs="仿宋_GB2312"/>
          <w:color w:val="auto"/>
          <w:sz w:val="30"/>
          <w:szCs w:val="30"/>
          <w:highlight w:val="none"/>
        </w:rPr>
      </w:pPr>
    </w:p>
    <w:p w14:paraId="742DE9C6">
      <w:pPr>
        <w:snapToGrid w:val="0"/>
        <w:spacing w:before="50" w:after="156" w:afterLines="50"/>
        <w:jc w:val="center"/>
        <w:rPr>
          <w:rFonts w:hint="eastAsia"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类似业绩一览表</w:t>
      </w:r>
    </w:p>
    <w:p w14:paraId="2C5119EF">
      <w:pPr>
        <w:pStyle w:val="1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投标人全称（公章）：</w:t>
      </w:r>
      <w:r>
        <w:rPr>
          <w:rFonts w:hint="eastAsia" w:ascii="仿宋_GB2312" w:hAnsi="仿宋_GB2312" w:eastAsia="仿宋_GB2312" w:cs="仿宋_GB2312"/>
          <w:color w:val="auto"/>
          <w:sz w:val="24"/>
          <w:szCs w:val="24"/>
          <w:highlight w:val="none"/>
          <w:u w:val="single"/>
        </w:rPr>
        <w:t xml:space="preserve">                           </w:t>
      </w:r>
    </w:p>
    <w:p w14:paraId="2ADE943E">
      <w:pPr>
        <w:pStyle w:val="10"/>
        <w:snapToGrid w:val="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标项：</w:t>
      </w:r>
      <w:r>
        <w:rPr>
          <w:rFonts w:hint="eastAsia" w:ascii="仿宋_GB2312" w:hAnsi="仿宋_GB2312" w:eastAsia="仿宋_GB2312" w:cs="仿宋_GB2312"/>
          <w:color w:val="auto"/>
          <w:sz w:val="24"/>
          <w:szCs w:val="24"/>
          <w:highlight w:val="none"/>
          <w:u w:val="single"/>
        </w:rPr>
        <w:t xml:space="preserve">                           </w:t>
      </w:r>
    </w:p>
    <w:p w14:paraId="1CE19834">
      <w:pPr>
        <w:rPr>
          <w:rFonts w:hint="eastAsia" w:ascii="仿宋_GB2312" w:hAnsi="仿宋_GB2312" w:eastAsia="仿宋_GB2312" w:cs="仿宋_GB2312"/>
          <w:color w:val="auto"/>
          <w:highlight w:val="none"/>
        </w:rPr>
      </w:pPr>
    </w:p>
    <w:tbl>
      <w:tblPr>
        <w:tblStyle w:val="28"/>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0874D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4" w:type="dxa"/>
            <w:tcBorders>
              <w:top w:val="single" w:color="auto" w:sz="4" w:space="0"/>
              <w:left w:val="single" w:color="auto" w:sz="4" w:space="0"/>
              <w:bottom w:val="single" w:color="auto" w:sz="4" w:space="0"/>
              <w:right w:val="single" w:color="auto" w:sz="4" w:space="0"/>
            </w:tcBorders>
            <w:noWrap/>
            <w:vAlign w:val="center"/>
          </w:tcPr>
          <w:p w14:paraId="3D6EF92C">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r>
              <w:rPr>
                <w:rFonts w:hint="eastAsia" w:ascii="仿宋_GB2312" w:hAnsi="仿宋_GB2312" w:eastAsia="仿宋_GB2312" w:cs="仿宋_GB2312"/>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1F01D1C0">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r>
              <w:rPr>
                <w:rFonts w:hint="eastAsia" w:ascii="仿宋_GB2312" w:hAnsi="仿宋_GB2312" w:eastAsia="仿宋_GB2312" w:cs="仿宋_GB2312"/>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2B70A6B9">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r>
              <w:rPr>
                <w:rFonts w:hint="eastAsia" w:ascii="仿宋_GB2312" w:hAnsi="仿宋_GB2312" w:eastAsia="仿宋_GB2312" w:cs="仿宋_GB2312"/>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37197866">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r>
              <w:rPr>
                <w:rFonts w:hint="eastAsia" w:ascii="仿宋_GB2312" w:hAnsi="仿宋_GB2312" w:eastAsia="仿宋_GB2312" w:cs="仿宋_GB2312"/>
                <w:color w:val="auto"/>
                <w:kern w:val="2"/>
                <w:sz w:val="24"/>
                <w:szCs w:val="20"/>
                <w:highlight w:val="none"/>
                <w:u w:val="none"/>
              </w:rPr>
              <w:t>合同</w:t>
            </w:r>
          </w:p>
          <w:p w14:paraId="7E3A73DC">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r>
              <w:rPr>
                <w:rFonts w:hint="eastAsia" w:ascii="仿宋_GB2312" w:hAnsi="仿宋_GB2312" w:eastAsia="仿宋_GB2312" w:cs="仿宋_GB2312"/>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4C2EF3D8">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r>
              <w:rPr>
                <w:rFonts w:hint="eastAsia" w:ascii="仿宋_GB2312" w:hAnsi="仿宋_GB2312" w:eastAsia="仿宋_GB2312" w:cs="仿宋_GB2312"/>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63C13159">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r>
              <w:rPr>
                <w:rFonts w:hint="eastAsia" w:ascii="仿宋_GB2312" w:hAnsi="仿宋_GB2312" w:eastAsia="仿宋_GB2312" w:cs="仿宋_GB2312"/>
                <w:color w:val="auto"/>
                <w:kern w:val="2"/>
                <w:sz w:val="24"/>
                <w:szCs w:val="20"/>
                <w:highlight w:val="none"/>
                <w:u w:val="none"/>
              </w:rPr>
              <w:t>验收报告</w:t>
            </w:r>
          </w:p>
          <w:p w14:paraId="66CED86E">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r>
              <w:rPr>
                <w:rFonts w:hint="eastAsia" w:ascii="仿宋_GB2312" w:hAnsi="仿宋_GB2312" w:eastAsia="仿宋_GB2312" w:cs="仿宋_GB2312"/>
                <w:color w:val="auto"/>
                <w:kern w:val="2"/>
                <w:sz w:val="24"/>
                <w:szCs w:val="20"/>
                <w:highlight w:val="none"/>
                <w:u w:val="none"/>
              </w:rPr>
              <w:t>（有/无）</w:t>
            </w:r>
          </w:p>
        </w:tc>
      </w:tr>
      <w:tr w14:paraId="5E26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7A076D7B">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r>
              <w:rPr>
                <w:rFonts w:hint="eastAsia" w:ascii="仿宋_GB2312" w:hAnsi="仿宋_GB2312" w:eastAsia="仿宋_GB2312" w:cs="仿宋_GB2312"/>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10D2700E">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C7BDC4E">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FAC3054">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6F74092">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2809E54">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p>
        </w:tc>
      </w:tr>
      <w:tr w14:paraId="5BEF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3EBA3AE">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r>
              <w:rPr>
                <w:rFonts w:hint="eastAsia" w:ascii="仿宋_GB2312" w:hAnsi="仿宋_GB2312" w:eastAsia="仿宋_GB2312" w:cs="仿宋_GB2312"/>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787F9807">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D67DC98">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551495D4">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7117D22A">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2C36A8A6">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p>
        </w:tc>
      </w:tr>
      <w:tr w14:paraId="1DEC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92B04EE">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r>
              <w:rPr>
                <w:rFonts w:hint="eastAsia" w:ascii="仿宋_GB2312" w:hAnsi="仿宋_GB2312" w:eastAsia="仿宋_GB2312" w:cs="仿宋_GB2312"/>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3988C2B4">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F2E5A1F">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507E9C61">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18BE43A2">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A7FE505">
            <w:pPr>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color w:val="auto"/>
                <w:kern w:val="2"/>
                <w:sz w:val="24"/>
                <w:szCs w:val="20"/>
                <w:highlight w:val="none"/>
                <w:u w:val="none"/>
              </w:rPr>
            </w:pPr>
          </w:p>
        </w:tc>
      </w:tr>
    </w:tbl>
    <w:p w14:paraId="705A4CFA">
      <w:pPr>
        <w:rPr>
          <w:rFonts w:hint="eastAsia" w:ascii="仿宋_GB2312" w:hAnsi="仿宋_GB2312" w:eastAsia="仿宋_GB2312" w:cs="仿宋_GB2312"/>
          <w:color w:val="auto"/>
          <w:kern w:val="2"/>
          <w:sz w:val="24"/>
          <w:szCs w:val="20"/>
          <w:highlight w:val="none"/>
          <w:u w:val="none"/>
        </w:rPr>
      </w:pPr>
      <w:r>
        <w:rPr>
          <w:rFonts w:hint="eastAsia" w:ascii="仿宋_GB2312" w:hAnsi="仿宋_GB2312" w:eastAsia="仿宋_GB2312" w:cs="仿宋_GB2312"/>
          <w:color w:val="auto"/>
          <w:kern w:val="2"/>
          <w:sz w:val="24"/>
          <w:szCs w:val="20"/>
          <w:highlight w:val="none"/>
          <w:u w:val="none"/>
        </w:rPr>
        <w:t>备注：</w:t>
      </w:r>
    </w:p>
    <w:p w14:paraId="55FFCB57">
      <w:pPr>
        <w:numPr>
          <w:ilvl w:val="0"/>
          <w:numId w:val="10"/>
        </w:numPr>
        <w:rPr>
          <w:rFonts w:hint="eastAsia" w:ascii="仿宋_GB2312" w:hAnsi="仿宋_GB2312" w:eastAsia="仿宋_GB2312" w:cs="仿宋_GB2312"/>
          <w:color w:val="auto"/>
          <w:kern w:val="2"/>
          <w:sz w:val="24"/>
          <w:szCs w:val="20"/>
          <w:highlight w:val="none"/>
          <w:u w:val="none"/>
        </w:rPr>
      </w:pPr>
      <w:r>
        <w:rPr>
          <w:rFonts w:hint="eastAsia" w:ascii="仿宋_GB2312" w:hAnsi="仿宋_GB2312" w:eastAsia="仿宋_GB2312" w:cs="仿宋_GB2312"/>
          <w:color w:val="auto"/>
          <w:kern w:val="2"/>
          <w:sz w:val="24"/>
          <w:szCs w:val="20"/>
          <w:highlight w:val="none"/>
          <w:u w:val="none"/>
        </w:rPr>
        <w:t>请在此表后附上类似业绩的合同、验收报告原件扫描件或彩色图片（如有）。</w:t>
      </w:r>
    </w:p>
    <w:p w14:paraId="3545D13F">
      <w:pPr>
        <w:numPr>
          <w:ilvl w:val="0"/>
          <w:numId w:val="10"/>
        </w:num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供应商所投核心产品中有被省级及省级以上主管部门认定为“首台套产品”或“制造精品”的，自认定之日起2年内视同已具备相应销售业绩，参加政府采购活动时该供应商的业绩分为满分。</w:t>
      </w:r>
    </w:p>
    <w:p w14:paraId="2B134C2D">
      <w:pPr>
        <w:rPr>
          <w:rFonts w:hint="eastAsia" w:ascii="仿宋_GB2312" w:hAnsi="仿宋_GB2312" w:eastAsia="仿宋_GB2312" w:cs="仿宋_GB2312"/>
          <w:color w:val="auto"/>
          <w:kern w:val="2"/>
          <w:sz w:val="24"/>
          <w:szCs w:val="20"/>
          <w:highlight w:val="none"/>
          <w:u w:val="none"/>
        </w:rPr>
      </w:pPr>
    </w:p>
    <w:p w14:paraId="2BE93DDD">
      <w:pPr>
        <w:rPr>
          <w:rFonts w:hint="eastAsia" w:ascii="仿宋_GB2312" w:hAnsi="仿宋_GB2312" w:eastAsia="仿宋_GB2312" w:cs="仿宋_GB2312"/>
          <w:color w:val="auto"/>
          <w:kern w:val="2"/>
          <w:sz w:val="24"/>
          <w:szCs w:val="20"/>
          <w:highlight w:val="none"/>
          <w:u w:val="none"/>
        </w:rPr>
      </w:pPr>
    </w:p>
    <w:p w14:paraId="2F4B8F04">
      <w:pPr>
        <w:rPr>
          <w:rFonts w:hint="eastAsia" w:ascii="仿宋_GB2312" w:hAnsi="仿宋_GB2312" w:eastAsia="仿宋_GB2312" w:cs="仿宋_GB2312"/>
          <w:color w:val="auto"/>
          <w:kern w:val="2"/>
          <w:sz w:val="24"/>
          <w:szCs w:val="20"/>
          <w:highlight w:val="none"/>
          <w:u w:val="none"/>
        </w:rPr>
      </w:pPr>
    </w:p>
    <w:p w14:paraId="455E4F5D">
      <w:pPr>
        <w:rPr>
          <w:rFonts w:hint="eastAsia" w:ascii="仿宋_GB2312" w:hAnsi="仿宋_GB2312" w:eastAsia="仿宋_GB2312" w:cs="仿宋_GB2312"/>
          <w:color w:val="auto"/>
          <w:kern w:val="2"/>
          <w:sz w:val="24"/>
          <w:szCs w:val="20"/>
          <w:highlight w:val="none"/>
          <w:u w:val="none"/>
        </w:rPr>
      </w:pPr>
    </w:p>
    <w:p w14:paraId="6AE0C3FB">
      <w:pPr>
        <w:rPr>
          <w:rFonts w:hint="eastAsia" w:ascii="仿宋_GB2312" w:hAnsi="仿宋_GB2312" w:eastAsia="仿宋_GB2312" w:cs="仿宋_GB2312"/>
          <w:color w:val="auto"/>
          <w:kern w:val="2"/>
          <w:sz w:val="24"/>
          <w:szCs w:val="20"/>
          <w:highlight w:val="none"/>
          <w:u w:val="none"/>
        </w:rPr>
      </w:pPr>
    </w:p>
    <w:p w14:paraId="6D7BAD21">
      <w:pPr>
        <w:rPr>
          <w:rFonts w:hint="eastAsia" w:ascii="仿宋_GB2312" w:hAnsi="仿宋_GB2312" w:eastAsia="仿宋_GB2312" w:cs="仿宋_GB2312"/>
          <w:color w:val="auto"/>
          <w:kern w:val="2"/>
          <w:sz w:val="24"/>
          <w:szCs w:val="20"/>
          <w:highlight w:val="none"/>
          <w:u w:val="none"/>
        </w:rPr>
      </w:pPr>
    </w:p>
    <w:p w14:paraId="5A363C35">
      <w:pPr>
        <w:rPr>
          <w:rFonts w:hint="eastAsia" w:ascii="仿宋_GB2312" w:hAnsi="仿宋_GB2312" w:eastAsia="仿宋_GB2312" w:cs="仿宋_GB2312"/>
          <w:color w:val="auto"/>
          <w:kern w:val="2"/>
          <w:sz w:val="24"/>
          <w:szCs w:val="20"/>
          <w:highlight w:val="none"/>
          <w:u w:val="none"/>
        </w:rPr>
      </w:pPr>
    </w:p>
    <w:p w14:paraId="7ACF1CAB">
      <w:pPr>
        <w:rPr>
          <w:rFonts w:hint="eastAsia" w:ascii="仿宋_GB2312" w:hAnsi="仿宋_GB2312" w:eastAsia="仿宋_GB2312" w:cs="仿宋_GB2312"/>
          <w:color w:val="auto"/>
          <w:kern w:val="2"/>
          <w:sz w:val="24"/>
          <w:szCs w:val="20"/>
          <w:highlight w:val="none"/>
          <w:u w:val="none"/>
        </w:rPr>
      </w:pPr>
    </w:p>
    <w:p w14:paraId="1D3AE23D">
      <w:pPr>
        <w:rPr>
          <w:rFonts w:hint="eastAsia" w:ascii="仿宋_GB2312" w:hAnsi="仿宋_GB2312" w:eastAsia="仿宋_GB2312" w:cs="仿宋_GB2312"/>
          <w:color w:val="auto"/>
          <w:kern w:val="2"/>
          <w:sz w:val="24"/>
          <w:szCs w:val="20"/>
          <w:highlight w:val="none"/>
          <w:u w:val="none"/>
        </w:rPr>
      </w:pPr>
    </w:p>
    <w:p w14:paraId="5DE6AE10">
      <w:pPr>
        <w:snapToGrid w:val="0"/>
        <w:spacing w:before="156" w:beforeLines="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法定代表人或其授权代表（签字或盖章）：          </w:t>
      </w:r>
    </w:p>
    <w:p w14:paraId="535F0D8B">
      <w:pPr>
        <w:snapToGrid w:val="0"/>
        <w:spacing w:before="156" w:beforeLines="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日期： </w:t>
      </w:r>
    </w:p>
    <w:p w14:paraId="1DE70CDF">
      <w:pPr>
        <w:rPr>
          <w:rFonts w:hint="eastAsia" w:ascii="仿宋_GB2312" w:hAnsi="仿宋_GB2312" w:eastAsia="仿宋_GB2312" w:cs="仿宋_GB2312"/>
          <w:color w:val="auto"/>
          <w:kern w:val="2"/>
          <w:sz w:val="24"/>
          <w:szCs w:val="20"/>
          <w:highlight w:val="none"/>
          <w:u w:val="none"/>
        </w:rPr>
      </w:pPr>
    </w:p>
    <w:p w14:paraId="06485F61">
      <w:pPr>
        <w:rPr>
          <w:rFonts w:hint="eastAsia" w:ascii="仿宋_GB2312" w:hAnsi="仿宋_GB2312" w:eastAsia="仿宋_GB2312" w:cs="仿宋_GB2312"/>
          <w:color w:val="auto"/>
          <w:kern w:val="2"/>
          <w:sz w:val="24"/>
          <w:szCs w:val="20"/>
          <w:highlight w:val="none"/>
          <w:u w:val="none"/>
        </w:rPr>
      </w:pPr>
    </w:p>
    <w:p w14:paraId="5B3E4E67">
      <w:pPr>
        <w:snapToGrid w:val="0"/>
        <w:spacing w:before="50" w:after="50" w:line="360" w:lineRule="auto"/>
        <w:jc w:val="left"/>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附件1</w:t>
      </w:r>
      <w:r>
        <w:rPr>
          <w:rFonts w:hint="eastAsia" w:ascii="仿宋_GB2312" w:hAnsi="仿宋_GB2312" w:eastAsia="仿宋_GB2312" w:cs="仿宋_GB2312"/>
          <w:b/>
          <w:bCs/>
          <w:color w:val="auto"/>
          <w:sz w:val="30"/>
          <w:szCs w:val="30"/>
          <w:highlight w:val="none"/>
          <w:lang w:val="en-US" w:eastAsia="zh-CN"/>
        </w:rPr>
        <w:t>8</w:t>
      </w:r>
      <w:r>
        <w:rPr>
          <w:rFonts w:hint="eastAsia" w:ascii="仿宋_GB2312" w:hAnsi="仿宋_GB2312" w:eastAsia="仿宋_GB2312" w:cs="仿宋_GB2312"/>
          <w:b/>
          <w:bCs/>
          <w:color w:val="auto"/>
          <w:sz w:val="30"/>
          <w:szCs w:val="30"/>
          <w:highlight w:val="none"/>
        </w:rPr>
        <w:t>（如有）：</w:t>
      </w:r>
    </w:p>
    <w:p w14:paraId="34307064">
      <w:pPr>
        <w:snapToGrid w:val="0"/>
        <w:spacing w:before="50" w:after="50" w:line="360" w:lineRule="auto"/>
        <w:jc w:val="center"/>
        <w:rPr>
          <w:rFonts w:hint="eastAsia" w:ascii="仿宋_GB2312" w:hAnsi="仿宋_GB2312" w:eastAsia="仿宋_GB2312" w:cs="仿宋_GB2312"/>
          <w:b/>
          <w:bCs/>
          <w:color w:val="auto"/>
          <w:sz w:val="36"/>
          <w:szCs w:val="36"/>
          <w:highlight w:val="none"/>
        </w:rPr>
      </w:pPr>
      <w:r>
        <w:rPr>
          <w:rFonts w:hint="eastAsia" w:ascii="仿宋_GB2312" w:hAnsi="仿宋_GB2312" w:eastAsia="仿宋_GB2312" w:cs="仿宋_GB2312"/>
          <w:b/>
          <w:bCs/>
          <w:color w:val="auto"/>
          <w:sz w:val="36"/>
          <w:szCs w:val="36"/>
          <w:highlight w:val="none"/>
        </w:rPr>
        <w:t>享受政府采购政策性规定情况表</w:t>
      </w:r>
    </w:p>
    <w:p w14:paraId="3CFD185D">
      <w:pPr>
        <w:pStyle w:val="18"/>
        <w:spacing w:line="360" w:lineRule="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投标人名称：</w:t>
      </w:r>
    </w:p>
    <w:p w14:paraId="2ACC1EC0">
      <w:pPr>
        <w:spacing w:line="360" w:lineRule="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项目编号：</w:t>
      </w:r>
    </w:p>
    <w:tbl>
      <w:tblPr>
        <w:tblStyle w:val="28"/>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220F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88CA380">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4906CDB">
            <w:pPr>
              <w:pStyle w:val="41"/>
              <w:tabs>
                <w:tab w:val="left" w:pos="1260"/>
              </w:tabs>
              <w:snapToGrid w:val="0"/>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核心产品</w:t>
            </w:r>
          </w:p>
          <w:p w14:paraId="4FA7D207">
            <w:pPr>
              <w:pStyle w:val="41"/>
              <w:tabs>
                <w:tab w:val="left" w:pos="1260"/>
              </w:tabs>
              <w:snapToGrid w:val="0"/>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0F7EC29">
            <w:pPr>
              <w:pStyle w:val="41"/>
              <w:tabs>
                <w:tab w:val="left" w:pos="1260"/>
              </w:tabs>
              <w:snapToGrid w:val="0"/>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25DC2DA">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制造商</w:t>
            </w:r>
          </w:p>
        </w:tc>
      </w:tr>
      <w:tr w14:paraId="3E83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F06CC57">
            <w:pPr>
              <w:rPr>
                <w:rFonts w:hint="eastAsia" w:ascii="仿宋_GB2312" w:hAnsi="仿宋_GB2312" w:eastAsia="仿宋_GB2312" w:cs="仿宋_GB2312"/>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EAE2B25">
            <w:pPr>
              <w:pStyle w:val="41"/>
              <w:tabs>
                <w:tab w:val="left" w:pos="1260"/>
              </w:tabs>
              <w:snapToGrid w:val="0"/>
              <w:spacing w:line="360" w:lineRule="auto"/>
              <w:jc w:val="center"/>
              <w:rPr>
                <w:rFonts w:hint="eastAsia" w:ascii="仿宋_GB2312" w:hAnsi="仿宋_GB2312" w:eastAsia="仿宋_GB2312" w:cs="仿宋_GB2312"/>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88DF28F">
            <w:pPr>
              <w:pStyle w:val="41"/>
              <w:tabs>
                <w:tab w:val="left" w:pos="1260"/>
              </w:tabs>
              <w:snapToGrid w:val="0"/>
              <w:spacing w:line="360" w:lineRule="auto"/>
              <w:jc w:val="center"/>
              <w:rPr>
                <w:rFonts w:hint="eastAsia" w:ascii="仿宋_GB2312" w:hAnsi="仿宋_GB2312" w:eastAsia="仿宋_GB2312" w:cs="仿宋_GB2312"/>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27A110E">
            <w:pPr>
              <w:pStyle w:val="41"/>
              <w:tabs>
                <w:tab w:val="left" w:pos="1260"/>
              </w:tabs>
              <w:snapToGrid w:val="0"/>
              <w:spacing w:line="360" w:lineRule="auto"/>
              <w:jc w:val="center"/>
              <w:rPr>
                <w:rFonts w:hint="eastAsia" w:ascii="仿宋_GB2312" w:hAnsi="仿宋_GB2312" w:eastAsia="仿宋_GB2312" w:cs="仿宋_GB2312"/>
                <w:color w:val="auto"/>
                <w:sz w:val="24"/>
                <w:highlight w:val="none"/>
              </w:rPr>
            </w:pPr>
          </w:p>
        </w:tc>
      </w:tr>
      <w:tr w14:paraId="30CC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2249DE2">
            <w:pPr>
              <w:rPr>
                <w:rFonts w:hint="eastAsia" w:ascii="仿宋_GB2312" w:hAnsi="仿宋_GB2312" w:eastAsia="仿宋_GB2312" w:cs="仿宋_GB2312"/>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6179A4C">
            <w:pPr>
              <w:pStyle w:val="41"/>
              <w:tabs>
                <w:tab w:val="left" w:pos="1260"/>
              </w:tabs>
              <w:snapToGrid w:val="0"/>
              <w:spacing w:line="360" w:lineRule="auto"/>
              <w:jc w:val="center"/>
              <w:rPr>
                <w:rFonts w:hint="eastAsia" w:ascii="仿宋_GB2312" w:hAnsi="仿宋_GB2312" w:eastAsia="仿宋_GB2312" w:cs="仿宋_GB2312"/>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846F250">
            <w:pPr>
              <w:pStyle w:val="41"/>
              <w:tabs>
                <w:tab w:val="left" w:pos="1260"/>
              </w:tabs>
              <w:snapToGrid w:val="0"/>
              <w:spacing w:line="360" w:lineRule="auto"/>
              <w:jc w:val="center"/>
              <w:rPr>
                <w:rFonts w:hint="eastAsia" w:ascii="仿宋_GB2312" w:hAnsi="仿宋_GB2312" w:eastAsia="仿宋_GB2312" w:cs="仿宋_GB2312"/>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E3E1CCE">
            <w:pPr>
              <w:pStyle w:val="41"/>
              <w:tabs>
                <w:tab w:val="left" w:pos="1260"/>
              </w:tabs>
              <w:snapToGrid w:val="0"/>
              <w:spacing w:line="360" w:lineRule="auto"/>
              <w:jc w:val="center"/>
              <w:rPr>
                <w:rFonts w:hint="eastAsia" w:ascii="仿宋_GB2312" w:hAnsi="仿宋_GB2312" w:eastAsia="仿宋_GB2312" w:cs="仿宋_GB2312"/>
                <w:color w:val="auto"/>
                <w:sz w:val="24"/>
                <w:highlight w:val="none"/>
              </w:rPr>
            </w:pPr>
          </w:p>
        </w:tc>
      </w:tr>
      <w:tr w14:paraId="325C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8CD6D03">
            <w:pPr>
              <w:pStyle w:val="41"/>
              <w:tabs>
                <w:tab w:val="left" w:pos="1260"/>
              </w:tabs>
              <w:snapToGrid w:val="0"/>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46D1E66">
            <w:pPr>
              <w:pStyle w:val="41"/>
              <w:tabs>
                <w:tab w:val="left" w:pos="1260"/>
              </w:tabs>
              <w:snapToGrid w:val="0"/>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286736E">
            <w:pPr>
              <w:pStyle w:val="41"/>
              <w:tabs>
                <w:tab w:val="left" w:pos="1260"/>
              </w:tabs>
              <w:snapToGrid w:val="0"/>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85E51F3">
            <w:pPr>
              <w:pStyle w:val="41"/>
              <w:tabs>
                <w:tab w:val="left" w:pos="1260"/>
              </w:tabs>
              <w:snapToGrid w:val="0"/>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A377DF0">
            <w:pPr>
              <w:pStyle w:val="41"/>
              <w:tabs>
                <w:tab w:val="left" w:pos="1260"/>
              </w:tabs>
              <w:snapToGrid w:val="0"/>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节能认证</w:t>
            </w:r>
          </w:p>
          <w:p w14:paraId="4F8E60BD">
            <w:pPr>
              <w:pStyle w:val="41"/>
              <w:tabs>
                <w:tab w:val="left" w:pos="1260"/>
              </w:tabs>
              <w:snapToGrid w:val="0"/>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证书编号</w:t>
            </w:r>
          </w:p>
        </w:tc>
      </w:tr>
      <w:tr w14:paraId="3BDD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7EF4632">
            <w:pPr>
              <w:rPr>
                <w:rFonts w:hint="eastAsia" w:ascii="仿宋_GB2312" w:hAnsi="仿宋_GB2312" w:eastAsia="仿宋_GB2312" w:cs="仿宋_GB2312"/>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1D23569">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517CD9E">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DFFD50A">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4CBC15A">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p>
        </w:tc>
      </w:tr>
      <w:tr w14:paraId="678A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219EC9C">
            <w:pPr>
              <w:rPr>
                <w:rFonts w:hint="eastAsia" w:ascii="仿宋_GB2312" w:hAnsi="仿宋_GB2312" w:eastAsia="仿宋_GB2312" w:cs="仿宋_GB2312"/>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56A2688">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461798B">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1CD2A9A">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0A76E46">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p>
        </w:tc>
      </w:tr>
      <w:tr w14:paraId="6776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75C615D">
            <w:pPr>
              <w:pStyle w:val="41"/>
              <w:tabs>
                <w:tab w:val="left" w:pos="1260"/>
              </w:tabs>
              <w:snapToGrid w:val="0"/>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环境标</w:t>
            </w:r>
          </w:p>
          <w:p w14:paraId="5008D2E8">
            <w:pPr>
              <w:pStyle w:val="41"/>
              <w:tabs>
                <w:tab w:val="left" w:pos="1260"/>
              </w:tabs>
              <w:snapToGrid w:val="0"/>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F789760">
            <w:pPr>
              <w:pStyle w:val="41"/>
              <w:tabs>
                <w:tab w:val="left" w:pos="1260"/>
              </w:tabs>
              <w:snapToGrid w:val="0"/>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62B5ABF">
            <w:pPr>
              <w:pStyle w:val="41"/>
              <w:tabs>
                <w:tab w:val="left" w:pos="1260"/>
              </w:tabs>
              <w:snapToGrid w:val="0"/>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3343C5A">
            <w:pPr>
              <w:pStyle w:val="41"/>
              <w:tabs>
                <w:tab w:val="left" w:pos="1260"/>
              </w:tabs>
              <w:snapToGrid w:val="0"/>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484603E">
            <w:pPr>
              <w:pStyle w:val="41"/>
              <w:tabs>
                <w:tab w:val="left" w:pos="1260"/>
              </w:tabs>
              <w:snapToGrid w:val="0"/>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环境标志认</w:t>
            </w:r>
          </w:p>
          <w:p w14:paraId="032CBB95">
            <w:pPr>
              <w:pStyle w:val="41"/>
              <w:tabs>
                <w:tab w:val="left" w:pos="1260"/>
              </w:tabs>
              <w:snapToGrid w:val="0"/>
              <w:jc w:val="center"/>
              <w:rPr>
                <w:rFonts w:hint="eastAsia" w:ascii="仿宋_GB2312" w:hAnsi="仿宋_GB2312" w:eastAsia="仿宋_GB2312" w:cs="仿宋_GB2312"/>
                <w:color w:val="auto"/>
                <w:sz w:val="24"/>
                <w:highlight w:val="none"/>
                <w:lang w:val="en-GB"/>
              </w:rPr>
            </w:pPr>
            <w:r>
              <w:rPr>
                <w:rFonts w:hint="eastAsia" w:ascii="仿宋_GB2312" w:hAnsi="仿宋_GB2312" w:eastAsia="仿宋_GB2312" w:cs="仿宋_GB2312"/>
                <w:color w:val="auto"/>
                <w:sz w:val="24"/>
                <w:highlight w:val="none"/>
                <w:lang w:val="en-GB"/>
              </w:rPr>
              <w:t>证证书编号</w:t>
            </w:r>
          </w:p>
        </w:tc>
      </w:tr>
      <w:tr w14:paraId="0B14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48BD172">
            <w:pPr>
              <w:rPr>
                <w:rFonts w:hint="eastAsia" w:ascii="仿宋_GB2312" w:hAnsi="仿宋_GB2312" w:eastAsia="仿宋_GB2312" w:cs="仿宋_GB2312"/>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288506A">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5935DAC">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B903461">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67E6AE8">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p>
        </w:tc>
      </w:tr>
      <w:tr w14:paraId="13F0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8F5435D">
            <w:pPr>
              <w:rPr>
                <w:rFonts w:hint="eastAsia" w:ascii="仿宋_GB2312" w:hAnsi="仿宋_GB2312" w:eastAsia="仿宋_GB2312" w:cs="仿宋_GB2312"/>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E53E3FD">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B8B1E70">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BB12951">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C74F179">
            <w:pPr>
              <w:pStyle w:val="41"/>
              <w:tabs>
                <w:tab w:val="left" w:pos="1260"/>
              </w:tabs>
              <w:snapToGrid w:val="0"/>
              <w:spacing w:line="360" w:lineRule="auto"/>
              <w:jc w:val="center"/>
              <w:rPr>
                <w:rFonts w:hint="eastAsia" w:ascii="仿宋_GB2312" w:hAnsi="仿宋_GB2312" w:eastAsia="仿宋_GB2312" w:cs="仿宋_GB2312"/>
                <w:color w:val="auto"/>
                <w:sz w:val="24"/>
                <w:highlight w:val="none"/>
                <w:lang w:val="en-GB"/>
              </w:rPr>
            </w:pPr>
          </w:p>
        </w:tc>
      </w:tr>
    </w:tbl>
    <w:p w14:paraId="5514CA0E">
      <w:pPr>
        <w:spacing w:line="360" w:lineRule="auto"/>
        <w:ind w:lef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备注：1、本表的产品名称、品牌型号、制造商应与《开标一览表》、《项目明细清单》中的相应产品一致。</w:t>
      </w:r>
    </w:p>
    <w:p w14:paraId="493DA18A">
      <w:pPr>
        <w:spacing w:line="360" w:lineRule="auto"/>
        <w:ind w:lef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2、享受政府采购政策性规定的需要提供相关证明材料，具体详见第二章“投标人须知”第二部分“采购文件”，否则不予认可。</w:t>
      </w:r>
    </w:p>
    <w:p w14:paraId="1A57BD40">
      <w:pPr>
        <w:pStyle w:val="18"/>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 xml:space="preserve">特别提示：供应商务必仔细阅读采购文件“政府采购政策性规定”中关于无效投标的内容。 </w:t>
      </w:r>
    </w:p>
    <w:p w14:paraId="29239683">
      <w:pPr>
        <w:rPr>
          <w:rFonts w:hint="eastAsia" w:ascii="仿宋_GB2312" w:hAnsi="仿宋_GB2312" w:eastAsia="仿宋_GB2312" w:cs="仿宋_GB2312"/>
          <w:color w:val="auto"/>
          <w:spacing w:val="20"/>
          <w:sz w:val="24"/>
          <w:szCs w:val="24"/>
          <w:highlight w:val="none"/>
        </w:rPr>
      </w:pPr>
    </w:p>
    <w:p w14:paraId="422CCC97">
      <w:pPr>
        <w:rPr>
          <w:rFonts w:hint="eastAsia" w:ascii="仿宋_GB2312" w:hAnsi="仿宋_GB2312" w:eastAsia="仿宋_GB2312" w:cs="仿宋_GB2312"/>
          <w:color w:val="auto"/>
          <w:spacing w:val="20"/>
          <w:sz w:val="24"/>
          <w:szCs w:val="24"/>
          <w:highlight w:val="none"/>
        </w:rPr>
      </w:pPr>
    </w:p>
    <w:p w14:paraId="048CD722">
      <w:pPr>
        <w:rPr>
          <w:rFonts w:hint="eastAsia" w:ascii="仿宋_GB2312" w:hAnsi="仿宋_GB2312" w:eastAsia="仿宋_GB2312" w:cs="仿宋_GB2312"/>
          <w:color w:val="auto"/>
          <w:spacing w:val="20"/>
          <w:sz w:val="24"/>
          <w:szCs w:val="24"/>
          <w:highlight w:val="none"/>
        </w:rPr>
      </w:pPr>
    </w:p>
    <w:p w14:paraId="5886583A">
      <w:pPr>
        <w:rPr>
          <w:rFonts w:hint="eastAsia" w:ascii="仿宋_GB2312" w:hAnsi="仿宋_GB2312" w:eastAsia="仿宋_GB2312" w:cs="仿宋_GB2312"/>
          <w:color w:val="auto"/>
          <w:spacing w:val="20"/>
          <w:sz w:val="24"/>
          <w:szCs w:val="24"/>
          <w:highlight w:val="none"/>
        </w:rPr>
      </w:pPr>
    </w:p>
    <w:p w14:paraId="245861C1">
      <w:pPr>
        <w:rPr>
          <w:rFonts w:hint="eastAsia" w:ascii="仿宋_GB2312" w:hAnsi="仿宋_GB2312" w:eastAsia="仿宋_GB2312" w:cs="仿宋_GB2312"/>
          <w:color w:val="auto"/>
          <w:spacing w:val="20"/>
          <w:sz w:val="24"/>
          <w:szCs w:val="24"/>
          <w:highlight w:val="none"/>
        </w:rPr>
      </w:pPr>
    </w:p>
    <w:p w14:paraId="3CEC0F71">
      <w:pPr>
        <w:rPr>
          <w:rFonts w:hint="eastAsia" w:ascii="仿宋_GB2312" w:hAnsi="仿宋_GB2312" w:eastAsia="仿宋_GB2312" w:cs="仿宋_GB2312"/>
          <w:color w:val="auto"/>
          <w:spacing w:val="20"/>
          <w:sz w:val="24"/>
          <w:szCs w:val="24"/>
          <w:highlight w:val="none"/>
        </w:rPr>
      </w:pPr>
    </w:p>
    <w:p w14:paraId="702BAB2B">
      <w:pPr>
        <w:rPr>
          <w:rFonts w:hint="eastAsia" w:ascii="仿宋_GB2312" w:hAnsi="仿宋_GB2312" w:eastAsia="仿宋_GB2312" w:cs="仿宋_GB2312"/>
          <w:color w:val="auto"/>
          <w:spacing w:val="20"/>
          <w:sz w:val="24"/>
          <w:szCs w:val="24"/>
          <w:highlight w:val="none"/>
        </w:rPr>
      </w:pPr>
    </w:p>
    <w:p w14:paraId="4C1402E1">
      <w:pPr>
        <w:rPr>
          <w:rFonts w:hint="eastAsia" w:ascii="仿宋_GB2312" w:hAnsi="仿宋_GB2312" w:eastAsia="仿宋_GB2312" w:cs="仿宋_GB2312"/>
          <w:color w:val="auto"/>
          <w:spacing w:val="20"/>
          <w:sz w:val="24"/>
          <w:szCs w:val="24"/>
          <w:highlight w:val="none"/>
        </w:rPr>
      </w:pPr>
    </w:p>
    <w:p w14:paraId="77ED020C">
      <w:pPr>
        <w:rPr>
          <w:rFonts w:hint="eastAsia" w:ascii="仿宋_GB2312" w:hAnsi="仿宋_GB2312" w:eastAsia="仿宋_GB2312" w:cs="仿宋_GB2312"/>
          <w:color w:val="auto"/>
          <w:spacing w:val="20"/>
          <w:sz w:val="24"/>
          <w:szCs w:val="24"/>
          <w:highlight w:val="none"/>
        </w:rPr>
      </w:pPr>
      <w:r>
        <w:rPr>
          <w:rFonts w:hint="eastAsia" w:ascii="仿宋_GB2312" w:hAnsi="仿宋_GB2312" w:eastAsia="仿宋_GB2312" w:cs="仿宋_GB2312"/>
          <w:color w:val="auto"/>
          <w:sz w:val="24"/>
          <w:szCs w:val="24"/>
          <w:highlight w:val="none"/>
        </w:rPr>
        <w:t>法定代表人或授权委托人</w:t>
      </w:r>
      <w:r>
        <w:rPr>
          <w:rFonts w:hint="eastAsia" w:ascii="仿宋_GB2312" w:hAnsi="仿宋_GB2312" w:eastAsia="仿宋_GB2312" w:cs="仿宋_GB2312"/>
          <w:color w:val="auto"/>
          <w:spacing w:val="20"/>
          <w:sz w:val="24"/>
          <w:szCs w:val="24"/>
          <w:highlight w:val="none"/>
        </w:rPr>
        <w:t>签名：</w:t>
      </w:r>
      <w:r>
        <w:rPr>
          <w:rFonts w:hint="eastAsia" w:ascii="仿宋_GB2312" w:hAnsi="仿宋_GB2312" w:eastAsia="仿宋_GB2312" w:cs="仿宋_GB2312"/>
          <w:color w:val="auto"/>
          <w:spacing w:val="20"/>
          <w:sz w:val="24"/>
          <w:szCs w:val="24"/>
          <w:highlight w:val="none"/>
          <w:u w:val="single"/>
        </w:rPr>
        <w:t xml:space="preserve">               </w:t>
      </w:r>
      <w:r>
        <w:rPr>
          <w:rFonts w:hint="eastAsia" w:ascii="仿宋_GB2312" w:hAnsi="仿宋_GB2312" w:eastAsia="仿宋_GB2312" w:cs="仿宋_GB2312"/>
          <w:color w:val="auto"/>
          <w:spacing w:val="20"/>
          <w:sz w:val="24"/>
          <w:szCs w:val="24"/>
          <w:highlight w:val="none"/>
        </w:rPr>
        <w:t xml:space="preserve"> </w:t>
      </w:r>
    </w:p>
    <w:p w14:paraId="6B548D35">
      <w:pPr>
        <w:rPr>
          <w:rFonts w:hint="eastAsia" w:ascii="仿宋_GB2312" w:hAnsi="仿宋_GB2312" w:eastAsia="仿宋_GB2312" w:cs="仿宋_GB2312"/>
          <w:color w:val="auto"/>
          <w:spacing w:val="20"/>
          <w:sz w:val="24"/>
          <w:szCs w:val="24"/>
          <w:highlight w:val="none"/>
        </w:rPr>
      </w:pPr>
    </w:p>
    <w:p w14:paraId="0030DACD">
      <w:pPr>
        <w:rPr>
          <w:rFonts w:hint="eastAsia" w:ascii="仿宋_GB2312" w:hAnsi="仿宋_GB2312" w:eastAsia="仿宋_GB2312" w:cs="仿宋_GB2312"/>
          <w:color w:val="auto"/>
          <w:spacing w:val="20"/>
          <w:sz w:val="24"/>
          <w:szCs w:val="24"/>
          <w:highlight w:val="none"/>
          <w:u w:val="single"/>
        </w:rPr>
      </w:pPr>
      <w:r>
        <w:rPr>
          <w:rFonts w:hint="eastAsia" w:ascii="仿宋_GB2312" w:hAnsi="仿宋_GB2312" w:eastAsia="仿宋_GB2312" w:cs="仿宋_GB2312"/>
          <w:color w:val="auto"/>
          <w:spacing w:val="20"/>
          <w:sz w:val="24"/>
          <w:szCs w:val="24"/>
          <w:highlight w:val="none"/>
        </w:rPr>
        <w:t>日  期：</w:t>
      </w:r>
      <w:r>
        <w:rPr>
          <w:rFonts w:hint="eastAsia" w:ascii="仿宋_GB2312" w:hAnsi="仿宋_GB2312" w:eastAsia="仿宋_GB2312" w:cs="仿宋_GB2312"/>
          <w:color w:val="auto"/>
          <w:spacing w:val="20"/>
          <w:sz w:val="24"/>
          <w:szCs w:val="24"/>
          <w:highlight w:val="none"/>
          <w:u w:val="single"/>
        </w:rPr>
        <w:t xml:space="preserve">         </w:t>
      </w:r>
    </w:p>
    <w:p w14:paraId="5AE95591">
      <w:pPr>
        <w:rPr>
          <w:rFonts w:hint="eastAsia" w:ascii="仿宋_GB2312" w:hAnsi="仿宋_GB2312" w:eastAsia="仿宋_GB2312" w:cs="仿宋_GB2312"/>
          <w:color w:val="auto"/>
          <w:kern w:val="2"/>
          <w:sz w:val="24"/>
          <w:szCs w:val="20"/>
          <w:highlight w:val="none"/>
          <w:u w:val="none"/>
        </w:rPr>
      </w:pPr>
    </w:p>
    <w:p w14:paraId="47B9EC4A">
      <w:pPr>
        <w:snapToGrid w:val="0"/>
        <w:spacing w:before="156" w:beforeLines="50" w:after="50"/>
        <w:jc w:val="left"/>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附件1</w:t>
      </w:r>
      <w:r>
        <w:rPr>
          <w:rFonts w:hint="eastAsia" w:ascii="仿宋_GB2312" w:hAnsi="仿宋_GB2312" w:eastAsia="仿宋_GB2312" w:cs="仿宋_GB2312"/>
          <w:b/>
          <w:bCs/>
          <w:color w:val="auto"/>
          <w:sz w:val="30"/>
          <w:szCs w:val="30"/>
          <w:highlight w:val="none"/>
          <w:lang w:val="en-US" w:eastAsia="zh-CN"/>
        </w:rPr>
        <w:t>9</w:t>
      </w:r>
      <w:r>
        <w:rPr>
          <w:rFonts w:hint="eastAsia" w:ascii="仿宋_GB2312" w:hAnsi="仿宋_GB2312" w:eastAsia="仿宋_GB2312" w:cs="仿宋_GB2312"/>
          <w:b/>
          <w:bCs/>
          <w:color w:val="auto"/>
          <w:sz w:val="30"/>
          <w:szCs w:val="30"/>
          <w:highlight w:val="none"/>
        </w:rPr>
        <w:t>：报价文件封面</w:t>
      </w:r>
    </w:p>
    <w:p w14:paraId="534AAE7B">
      <w:pPr>
        <w:snapToGrid w:val="0"/>
        <w:spacing w:before="156" w:beforeLines="50" w:after="50"/>
        <w:jc w:val="right"/>
        <w:rPr>
          <w:rFonts w:hint="eastAsia" w:ascii="仿宋_GB2312" w:hAnsi="仿宋_GB2312" w:eastAsia="仿宋_GB2312" w:cs="仿宋_GB2312"/>
          <w:b/>
          <w:color w:val="auto"/>
          <w:sz w:val="30"/>
          <w:szCs w:val="30"/>
          <w:highlight w:val="none"/>
        </w:rPr>
      </w:pPr>
    </w:p>
    <w:p w14:paraId="45C386EE">
      <w:pPr>
        <w:snapToGrid w:val="0"/>
        <w:spacing w:before="156" w:beforeLines="50" w:after="50"/>
        <w:jc w:val="right"/>
        <w:rPr>
          <w:rFonts w:hint="eastAsia" w:ascii="仿宋_GB2312" w:hAnsi="仿宋_GB2312" w:eastAsia="仿宋_GB2312" w:cs="仿宋_GB2312"/>
          <w:bCs/>
          <w:color w:val="auto"/>
          <w:sz w:val="30"/>
          <w:szCs w:val="30"/>
          <w:highlight w:val="none"/>
        </w:rPr>
      </w:pPr>
    </w:p>
    <w:p w14:paraId="4AA11E9C">
      <w:pPr>
        <w:spacing w:line="400" w:lineRule="exact"/>
        <w:ind w:right="-110"/>
        <w:rPr>
          <w:rFonts w:hint="eastAsia" w:ascii="仿宋_GB2312" w:hAnsi="仿宋_GB2312" w:eastAsia="仿宋_GB2312" w:cs="仿宋_GB2312"/>
          <w:color w:val="auto"/>
          <w:spacing w:val="40"/>
          <w:sz w:val="30"/>
          <w:szCs w:val="30"/>
          <w:highlight w:val="none"/>
        </w:rPr>
      </w:pPr>
      <w:r>
        <w:rPr>
          <w:rFonts w:hint="eastAsia" w:ascii="仿宋_GB2312" w:hAnsi="仿宋_GB2312" w:eastAsia="仿宋_GB2312" w:cs="仿宋_GB2312"/>
          <w:color w:val="auto"/>
          <w:spacing w:val="40"/>
          <w:sz w:val="30"/>
          <w:szCs w:val="30"/>
          <w:highlight w:val="none"/>
        </w:rPr>
        <w:t>项目名称：</w:t>
      </w:r>
      <w:r>
        <w:rPr>
          <w:rFonts w:hint="eastAsia" w:ascii="仿宋_GB2312" w:hAnsi="仿宋_GB2312" w:eastAsia="仿宋_GB2312" w:cs="仿宋_GB2312"/>
          <w:color w:val="auto"/>
          <w:spacing w:val="40"/>
          <w:sz w:val="30"/>
          <w:szCs w:val="30"/>
          <w:highlight w:val="none"/>
          <w:u w:val="single"/>
        </w:rPr>
        <w:t xml:space="preserve">           </w:t>
      </w:r>
    </w:p>
    <w:p w14:paraId="494956EC">
      <w:pPr>
        <w:spacing w:before="312" w:beforeLines="100" w:line="400" w:lineRule="exact"/>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项目编号：</w:t>
      </w:r>
      <w:r>
        <w:rPr>
          <w:rFonts w:hint="eastAsia" w:ascii="仿宋_GB2312" w:hAnsi="仿宋_GB2312" w:eastAsia="仿宋_GB2312" w:cs="仿宋_GB2312"/>
          <w:color w:val="auto"/>
          <w:sz w:val="30"/>
          <w:szCs w:val="30"/>
          <w:highlight w:val="none"/>
          <w:u w:val="single"/>
        </w:rPr>
        <w:t xml:space="preserve">                   </w:t>
      </w:r>
    </w:p>
    <w:p w14:paraId="7B17C6E6">
      <w:pPr>
        <w:spacing w:before="312" w:beforeLines="100" w:line="400" w:lineRule="exac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标项：</w:t>
      </w:r>
      <w:r>
        <w:rPr>
          <w:rFonts w:hint="eastAsia" w:ascii="仿宋_GB2312" w:hAnsi="仿宋_GB2312" w:eastAsia="仿宋_GB2312" w:cs="仿宋_GB2312"/>
          <w:color w:val="auto"/>
          <w:sz w:val="30"/>
          <w:szCs w:val="30"/>
          <w:highlight w:val="none"/>
          <w:u w:val="single"/>
        </w:rPr>
        <w:t xml:space="preserve">                    </w:t>
      </w:r>
    </w:p>
    <w:p w14:paraId="1C633801">
      <w:pPr>
        <w:spacing w:line="1200" w:lineRule="exact"/>
        <w:ind w:right="6"/>
        <w:jc w:val="center"/>
        <w:rPr>
          <w:rFonts w:hint="eastAsia" w:ascii="仿宋_GB2312" w:hAnsi="仿宋_GB2312" w:eastAsia="仿宋_GB2312" w:cs="仿宋_GB2312"/>
          <w:color w:val="auto"/>
          <w:sz w:val="72"/>
          <w:szCs w:val="72"/>
          <w:highlight w:val="none"/>
        </w:rPr>
      </w:pPr>
    </w:p>
    <w:p w14:paraId="529DE376">
      <w:pPr>
        <w:spacing w:line="1200" w:lineRule="exact"/>
        <w:ind w:right="6"/>
        <w:jc w:val="center"/>
        <w:rPr>
          <w:rFonts w:hint="eastAsia" w:ascii="仿宋_GB2312" w:hAnsi="仿宋_GB2312" w:eastAsia="仿宋_GB2312" w:cs="仿宋_GB2312"/>
          <w:color w:val="auto"/>
          <w:sz w:val="72"/>
          <w:szCs w:val="72"/>
          <w:highlight w:val="none"/>
        </w:rPr>
      </w:pPr>
      <w:r>
        <w:rPr>
          <w:rFonts w:hint="eastAsia" w:ascii="仿宋_GB2312" w:hAnsi="仿宋_GB2312" w:eastAsia="仿宋_GB2312" w:cs="仿宋_GB2312"/>
          <w:color w:val="auto"/>
          <w:sz w:val="72"/>
          <w:szCs w:val="72"/>
          <w:highlight w:val="none"/>
        </w:rPr>
        <w:t>报</w:t>
      </w:r>
    </w:p>
    <w:p w14:paraId="77909D57">
      <w:pPr>
        <w:spacing w:line="1200" w:lineRule="exact"/>
        <w:ind w:right="6"/>
        <w:jc w:val="center"/>
        <w:rPr>
          <w:rFonts w:hint="eastAsia" w:ascii="仿宋_GB2312" w:hAnsi="仿宋_GB2312" w:eastAsia="仿宋_GB2312" w:cs="仿宋_GB2312"/>
          <w:color w:val="auto"/>
          <w:sz w:val="72"/>
          <w:szCs w:val="72"/>
          <w:highlight w:val="none"/>
        </w:rPr>
      </w:pPr>
      <w:r>
        <w:rPr>
          <w:rFonts w:hint="eastAsia" w:ascii="仿宋_GB2312" w:hAnsi="仿宋_GB2312" w:eastAsia="仿宋_GB2312" w:cs="仿宋_GB2312"/>
          <w:color w:val="auto"/>
          <w:sz w:val="72"/>
          <w:szCs w:val="72"/>
          <w:highlight w:val="none"/>
        </w:rPr>
        <w:t>价</w:t>
      </w:r>
    </w:p>
    <w:p w14:paraId="292C32E4">
      <w:pPr>
        <w:spacing w:line="1200" w:lineRule="exact"/>
        <w:ind w:right="6"/>
        <w:jc w:val="center"/>
        <w:rPr>
          <w:rFonts w:hint="eastAsia" w:ascii="仿宋_GB2312" w:hAnsi="仿宋_GB2312" w:eastAsia="仿宋_GB2312" w:cs="仿宋_GB2312"/>
          <w:color w:val="auto"/>
          <w:sz w:val="72"/>
          <w:szCs w:val="72"/>
          <w:highlight w:val="none"/>
        </w:rPr>
      </w:pPr>
      <w:r>
        <w:rPr>
          <w:rFonts w:hint="eastAsia" w:ascii="仿宋_GB2312" w:hAnsi="仿宋_GB2312" w:eastAsia="仿宋_GB2312" w:cs="仿宋_GB2312"/>
          <w:color w:val="auto"/>
          <w:sz w:val="72"/>
          <w:szCs w:val="72"/>
          <w:highlight w:val="none"/>
        </w:rPr>
        <w:t>文</w:t>
      </w:r>
    </w:p>
    <w:p w14:paraId="4E289754">
      <w:pPr>
        <w:spacing w:line="1200" w:lineRule="exact"/>
        <w:ind w:right="6"/>
        <w:jc w:val="center"/>
        <w:rPr>
          <w:rFonts w:hint="eastAsia" w:ascii="仿宋_GB2312" w:hAnsi="仿宋_GB2312" w:eastAsia="仿宋_GB2312" w:cs="仿宋_GB2312"/>
          <w:color w:val="auto"/>
          <w:sz w:val="72"/>
          <w:szCs w:val="72"/>
          <w:highlight w:val="none"/>
        </w:rPr>
      </w:pPr>
      <w:r>
        <w:rPr>
          <w:rFonts w:hint="eastAsia" w:ascii="仿宋_GB2312" w:hAnsi="仿宋_GB2312" w:eastAsia="仿宋_GB2312" w:cs="仿宋_GB2312"/>
          <w:color w:val="auto"/>
          <w:sz w:val="72"/>
          <w:szCs w:val="72"/>
          <w:highlight w:val="none"/>
        </w:rPr>
        <w:t>件</w:t>
      </w:r>
    </w:p>
    <w:p w14:paraId="2EB2E077">
      <w:pPr>
        <w:spacing w:line="1200" w:lineRule="exact"/>
        <w:ind w:right="6"/>
        <w:jc w:val="center"/>
        <w:rPr>
          <w:rFonts w:hint="eastAsia" w:ascii="仿宋_GB2312" w:hAnsi="仿宋_GB2312" w:eastAsia="仿宋_GB2312" w:cs="仿宋_GB2312"/>
          <w:color w:val="auto"/>
          <w:sz w:val="72"/>
          <w:szCs w:val="72"/>
          <w:highlight w:val="none"/>
        </w:rPr>
      </w:pPr>
    </w:p>
    <w:p w14:paraId="2F7BA9A9">
      <w:pPr>
        <w:spacing w:line="1200" w:lineRule="exact"/>
        <w:ind w:right="6"/>
        <w:jc w:val="center"/>
        <w:rPr>
          <w:rFonts w:hint="eastAsia" w:ascii="仿宋_GB2312" w:hAnsi="仿宋_GB2312" w:eastAsia="仿宋_GB2312" w:cs="仿宋_GB2312"/>
          <w:color w:val="auto"/>
          <w:sz w:val="72"/>
          <w:szCs w:val="72"/>
          <w:highlight w:val="none"/>
        </w:rPr>
      </w:pPr>
    </w:p>
    <w:p w14:paraId="0B1989AD">
      <w:pPr>
        <w:spacing w:line="360" w:lineRule="auto"/>
        <w:ind w:right="-110"/>
        <w:rPr>
          <w:rFonts w:hint="eastAsia" w:ascii="仿宋_GB2312" w:hAnsi="仿宋_GB2312" w:eastAsia="仿宋_GB2312" w:cs="仿宋_GB2312"/>
          <w:color w:val="auto"/>
          <w:spacing w:val="40"/>
          <w:sz w:val="30"/>
          <w:szCs w:val="30"/>
          <w:highlight w:val="none"/>
        </w:rPr>
      </w:pPr>
      <w:r>
        <w:rPr>
          <w:rFonts w:hint="eastAsia" w:ascii="仿宋_GB2312" w:hAnsi="仿宋_GB2312" w:eastAsia="仿宋_GB2312" w:cs="仿宋_GB2312"/>
          <w:color w:val="auto"/>
          <w:spacing w:val="40"/>
          <w:sz w:val="30"/>
          <w:szCs w:val="30"/>
          <w:highlight w:val="none"/>
        </w:rPr>
        <w:t>投标人名称（盖章）：</w:t>
      </w:r>
    </w:p>
    <w:p w14:paraId="5617813E">
      <w:pPr>
        <w:spacing w:line="360" w:lineRule="auto"/>
        <w:ind w:right="-110"/>
        <w:rPr>
          <w:rFonts w:hint="eastAsia" w:ascii="仿宋_GB2312" w:hAnsi="仿宋_GB2312" w:eastAsia="仿宋_GB2312" w:cs="仿宋_GB2312"/>
          <w:color w:val="auto"/>
          <w:spacing w:val="40"/>
          <w:sz w:val="30"/>
          <w:szCs w:val="30"/>
          <w:highlight w:val="none"/>
        </w:rPr>
      </w:pPr>
      <w:r>
        <w:rPr>
          <w:rFonts w:hint="eastAsia" w:ascii="仿宋_GB2312" w:hAnsi="仿宋_GB2312" w:eastAsia="仿宋_GB2312" w:cs="仿宋_GB2312"/>
          <w:color w:val="auto"/>
          <w:spacing w:val="40"/>
          <w:sz w:val="30"/>
          <w:szCs w:val="30"/>
          <w:highlight w:val="none"/>
        </w:rPr>
        <w:t>地    址：</w:t>
      </w:r>
    </w:p>
    <w:p w14:paraId="50D13C53">
      <w:pPr>
        <w:spacing w:line="360" w:lineRule="auto"/>
        <w:ind w:right="-110"/>
        <w:rPr>
          <w:rFonts w:hint="eastAsia" w:ascii="仿宋_GB2312" w:hAnsi="仿宋_GB2312" w:eastAsia="仿宋_GB2312" w:cs="仿宋_GB2312"/>
          <w:color w:val="auto"/>
          <w:spacing w:val="40"/>
          <w:sz w:val="30"/>
          <w:szCs w:val="30"/>
          <w:highlight w:val="none"/>
        </w:rPr>
      </w:pPr>
      <w:r>
        <w:rPr>
          <w:rFonts w:hint="eastAsia" w:ascii="仿宋_GB2312" w:hAnsi="仿宋_GB2312" w:eastAsia="仿宋_GB2312" w:cs="仿宋_GB2312"/>
          <w:color w:val="auto"/>
          <w:spacing w:val="40"/>
          <w:sz w:val="30"/>
          <w:szCs w:val="30"/>
          <w:highlight w:val="none"/>
        </w:rPr>
        <w:t>日    期：</w:t>
      </w:r>
    </w:p>
    <w:p w14:paraId="570DDFBB">
      <w:pPr>
        <w:rPr>
          <w:rFonts w:hint="eastAsia" w:ascii="仿宋_GB2312" w:hAnsi="仿宋_GB2312" w:eastAsia="仿宋_GB2312" w:cs="仿宋_GB2312"/>
          <w:color w:val="auto"/>
          <w:kern w:val="2"/>
          <w:sz w:val="24"/>
          <w:szCs w:val="20"/>
          <w:highlight w:val="none"/>
          <w:u w:val="none"/>
        </w:rPr>
      </w:pPr>
    </w:p>
    <w:p w14:paraId="35CE17FF">
      <w:pPr>
        <w:snapToGrid w:val="0"/>
        <w:spacing w:before="156" w:beforeLines="50" w:after="50"/>
        <w:jc w:val="left"/>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附件</w:t>
      </w:r>
      <w:r>
        <w:rPr>
          <w:rFonts w:hint="eastAsia" w:ascii="仿宋_GB2312" w:hAnsi="仿宋_GB2312" w:eastAsia="仿宋_GB2312" w:cs="仿宋_GB2312"/>
          <w:b/>
          <w:bCs/>
          <w:color w:val="auto"/>
          <w:sz w:val="30"/>
          <w:szCs w:val="30"/>
          <w:highlight w:val="none"/>
          <w:lang w:val="en-US" w:eastAsia="zh-CN"/>
        </w:rPr>
        <w:t>20</w:t>
      </w:r>
      <w:r>
        <w:rPr>
          <w:rFonts w:hint="eastAsia" w:ascii="仿宋_GB2312" w:hAnsi="仿宋_GB2312" w:eastAsia="仿宋_GB2312" w:cs="仿宋_GB2312"/>
          <w:b/>
          <w:bCs/>
          <w:color w:val="auto"/>
          <w:sz w:val="30"/>
          <w:szCs w:val="30"/>
          <w:highlight w:val="none"/>
        </w:rPr>
        <w:t>：报价文件目录</w:t>
      </w:r>
    </w:p>
    <w:p w14:paraId="7E3AAA8C">
      <w:pPr>
        <w:snapToGrid w:val="0"/>
        <w:spacing w:before="156" w:beforeLines="50" w:after="50"/>
        <w:jc w:val="left"/>
        <w:rPr>
          <w:rFonts w:hint="eastAsia" w:ascii="仿宋_GB2312" w:hAnsi="仿宋_GB2312" w:eastAsia="仿宋_GB2312" w:cs="仿宋_GB2312"/>
          <w:color w:val="auto"/>
          <w:sz w:val="30"/>
          <w:szCs w:val="30"/>
          <w:highlight w:val="none"/>
        </w:rPr>
      </w:pPr>
    </w:p>
    <w:p w14:paraId="1255CF05">
      <w:pPr>
        <w:pStyle w:val="40"/>
        <w:spacing w:line="360" w:lineRule="auto"/>
        <w:ind w:firstLine="0" w:firstLineChars="0"/>
        <w:jc w:val="center"/>
        <w:rPr>
          <w:rFonts w:hint="eastAsia" w:ascii="仿宋_GB2312" w:hAnsi="仿宋_GB2312" w:eastAsia="仿宋_GB2312" w:cs="仿宋_GB2312"/>
          <w:color w:val="auto"/>
          <w:highlight w:val="none"/>
        </w:rPr>
      </w:pPr>
      <w:bookmarkStart w:id="89" w:name="_Toc64369825"/>
      <w:r>
        <w:rPr>
          <w:rFonts w:hint="eastAsia" w:ascii="仿宋_GB2312" w:hAnsi="仿宋_GB2312" w:eastAsia="仿宋_GB2312" w:cs="仿宋_GB2312"/>
          <w:color w:val="auto"/>
          <w:highlight w:val="none"/>
        </w:rPr>
        <w:t>目 录</w:t>
      </w:r>
      <w:bookmarkEnd w:id="89"/>
    </w:p>
    <w:p w14:paraId="0062580C">
      <w:pPr>
        <w:pStyle w:val="40"/>
        <w:spacing w:line="360" w:lineRule="auto"/>
        <w:ind w:firstLine="0" w:firstLineChars="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1.开标一览表 …………………………………………………………………（页码）</w:t>
      </w:r>
    </w:p>
    <w:p w14:paraId="700826F7">
      <w:pPr>
        <w:pStyle w:val="40"/>
        <w:spacing w:line="360" w:lineRule="auto"/>
        <w:ind w:firstLine="0" w:firstLineChars="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2.关于报价的其他说明（如有，自拟）……………………………………（页码）</w:t>
      </w:r>
    </w:p>
    <w:p w14:paraId="1DD33DF0">
      <w:pPr>
        <w:snapToGrid w:val="0"/>
        <w:spacing w:before="50" w:after="50"/>
        <w:jc w:val="left"/>
        <w:rPr>
          <w:rFonts w:hint="eastAsia" w:ascii="仿宋_GB2312" w:hAnsi="仿宋_GB2312" w:eastAsia="仿宋_GB2312" w:cs="仿宋_GB2312"/>
          <w:b/>
          <w:color w:val="auto"/>
          <w:sz w:val="36"/>
          <w:szCs w:val="36"/>
          <w:highlight w:val="none"/>
        </w:rPr>
      </w:pPr>
    </w:p>
    <w:p w14:paraId="27DA1F35">
      <w:pPr>
        <w:snapToGrid w:val="0"/>
        <w:spacing w:before="50" w:after="50"/>
        <w:jc w:val="left"/>
        <w:rPr>
          <w:rFonts w:hint="eastAsia" w:ascii="仿宋_GB2312" w:hAnsi="仿宋_GB2312" w:eastAsia="仿宋_GB2312" w:cs="仿宋_GB2312"/>
          <w:b/>
          <w:color w:val="auto"/>
          <w:sz w:val="36"/>
          <w:szCs w:val="36"/>
          <w:highlight w:val="none"/>
        </w:rPr>
      </w:pPr>
    </w:p>
    <w:p w14:paraId="22D81121">
      <w:pPr>
        <w:snapToGrid w:val="0"/>
        <w:spacing w:before="50" w:after="50"/>
        <w:jc w:val="left"/>
        <w:rPr>
          <w:rFonts w:hint="eastAsia" w:ascii="仿宋_GB2312" w:hAnsi="仿宋_GB2312" w:eastAsia="仿宋_GB2312" w:cs="仿宋_GB2312"/>
          <w:b/>
          <w:color w:val="auto"/>
          <w:sz w:val="36"/>
          <w:szCs w:val="36"/>
          <w:highlight w:val="none"/>
        </w:rPr>
      </w:pPr>
    </w:p>
    <w:p w14:paraId="47374426">
      <w:pPr>
        <w:snapToGrid w:val="0"/>
        <w:spacing w:before="50" w:after="50"/>
        <w:jc w:val="left"/>
        <w:rPr>
          <w:rFonts w:hint="eastAsia" w:ascii="仿宋_GB2312" w:hAnsi="仿宋_GB2312" w:eastAsia="仿宋_GB2312" w:cs="仿宋_GB2312"/>
          <w:b/>
          <w:color w:val="auto"/>
          <w:sz w:val="36"/>
          <w:szCs w:val="36"/>
          <w:highlight w:val="none"/>
        </w:rPr>
      </w:pPr>
    </w:p>
    <w:p w14:paraId="1ED75F85">
      <w:pPr>
        <w:snapToGrid w:val="0"/>
        <w:spacing w:before="50" w:after="50"/>
        <w:jc w:val="left"/>
        <w:rPr>
          <w:rFonts w:hint="eastAsia" w:ascii="仿宋_GB2312" w:hAnsi="仿宋_GB2312" w:eastAsia="仿宋_GB2312" w:cs="仿宋_GB2312"/>
          <w:b/>
          <w:color w:val="auto"/>
          <w:sz w:val="36"/>
          <w:szCs w:val="36"/>
          <w:highlight w:val="none"/>
        </w:rPr>
      </w:pPr>
    </w:p>
    <w:p w14:paraId="20150DE4">
      <w:pPr>
        <w:snapToGrid w:val="0"/>
        <w:spacing w:before="50" w:after="50"/>
        <w:jc w:val="left"/>
        <w:rPr>
          <w:rFonts w:hint="eastAsia" w:ascii="仿宋_GB2312" w:hAnsi="仿宋_GB2312" w:eastAsia="仿宋_GB2312" w:cs="仿宋_GB2312"/>
          <w:b/>
          <w:color w:val="auto"/>
          <w:sz w:val="36"/>
          <w:szCs w:val="36"/>
          <w:highlight w:val="none"/>
        </w:rPr>
      </w:pPr>
    </w:p>
    <w:p w14:paraId="3148D30E">
      <w:pPr>
        <w:snapToGrid w:val="0"/>
        <w:spacing w:before="50" w:after="50"/>
        <w:jc w:val="left"/>
        <w:rPr>
          <w:rFonts w:hint="eastAsia" w:ascii="仿宋_GB2312" w:hAnsi="仿宋_GB2312" w:eastAsia="仿宋_GB2312" w:cs="仿宋_GB2312"/>
          <w:b/>
          <w:color w:val="auto"/>
          <w:sz w:val="36"/>
          <w:szCs w:val="36"/>
          <w:highlight w:val="none"/>
        </w:rPr>
      </w:pPr>
    </w:p>
    <w:p w14:paraId="2B58CE30">
      <w:pPr>
        <w:snapToGrid w:val="0"/>
        <w:spacing w:before="50" w:after="50"/>
        <w:jc w:val="left"/>
        <w:rPr>
          <w:rFonts w:hint="eastAsia" w:ascii="仿宋_GB2312" w:hAnsi="仿宋_GB2312" w:eastAsia="仿宋_GB2312" w:cs="仿宋_GB2312"/>
          <w:b/>
          <w:color w:val="auto"/>
          <w:sz w:val="36"/>
          <w:szCs w:val="36"/>
          <w:highlight w:val="none"/>
        </w:rPr>
      </w:pPr>
    </w:p>
    <w:p w14:paraId="392FF905">
      <w:pPr>
        <w:snapToGrid w:val="0"/>
        <w:spacing w:before="50" w:after="50"/>
        <w:jc w:val="left"/>
        <w:rPr>
          <w:rFonts w:hint="eastAsia" w:ascii="仿宋_GB2312" w:hAnsi="仿宋_GB2312" w:eastAsia="仿宋_GB2312" w:cs="仿宋_GB2312"/>
          <w:b/>
          <w:color w:val="auto"/>
          <w:sz w:val="36"/>
          <w:szCs w:val="36"/>
          <w:highlight w:val="none"/>
        </w:rPr>
      </w:pPr>
    </w:p>
    <w:p w14:paraId="7235EDA9">
      <w:pPr>
        <w:snapToGrid w:val="0"/>
        <w:spacing w:before="50" w:after="50"/>
        <w:jc w:val="left"/>
        <w:rPr>
          <w:rFonts w:hint="eastAsia" w:ascii="仿宋_GB2312" w:hAnsi="仿宋_GB2312" w:eastAsia="仿宋_GB2312" w:cs="仿宋_GB2312"/>
          <w:b/>
          <w:color w:val="auto"/>
          <w:sz w:val="36"/>
          <w:szCs w:val="36"/>
          <w:highlight w:val="none"/>
        </w:rPr>
      </w:pPr>
    </w:p>
    <w:p w14:paraId="386C39A3">
      <w:pPr>
        <w:snapToGrid w:val="0"/>
        <w:spacing w:before="50" w:after="50"/>
        <w:jc w:val="left"/>
        <w:rPr>
          <w:rFonts w:hint="eastAsia" w:ascii="仿宋_GB2312" w:hAnsi="仿宋_GB2312" w:eastAsia="仿宋_GB2312" w:cs="仿宋_GB2312"/>
          <w:b/>
          <w:color w:val="auto"/>
          <w:sz w:val="36"/>
          <w:szCs w:val="36"/>
          <w:highlight w:val="none"/>
        </w:rPr>
      </w:pPr>
    </w:p>
    <w:p w14:paraId="7E8047DB">
      <w:pPr>
        <w:snapToGrid w:val="0"/>
        <w:spacing w:before="50" w:after="50"/>
        <w:jc w:val="left"/>
        <w:rPr>
          <w:rFonts w:hint="eastAsia" w:ascii="仿宋_GB2312" w:hAnsi="仿宋_GB2312" w:eastAsia="仿宋_GB2312" w:cs="仿宋_GB2312"/>
          <w:b/>
          <w:color w:val="auto"/>
          <w:sz w:val="36"/>
          <w:szCs w:val="36"/>
          <w:highlight w:val="none"/>
        </w:rPr>
      </w:pPr>
    </w:p>
    <w:p w14:paraId="223EE1F4">
      <w:pPr>
        <w:snapToGrid w:val="0"/>
        <w:spacing w:before="50" w:after="50"/>
        <w:jc w:val="left"/>
        <w:rPr>
          <w:rFonts w:hint="eastAsia" w:ascii="仿宋_GB2312" w:hAnsi="仿宋_GB2312" w:eastAsia="仿宋_GB2312" w:cs="仿宋_GB2312"/>
          <w:b/>
          <w:color w:val="auto"/>
          <w:sz w:val="36"/>
          <w:szCs w:val="36"/>
          <w:highlight w:val="none"/>
        </w:rPr>
      </w:pPr>
    </w:p>
    <w:p w14:paraId="281CD548">
      <w:pPr>
        <w:snapToGrid w:val="0"/>
        <w:spacing w:before="50" w:after="50"/>
        <w:jc w:val="left"/>
        <w:rPr>
          <w:rFonts w:hint="eastAsia" w:ascii="仿宋_GB2312" w:hAnsi="仿宋_GB2312" w:eastAsia="仿宋_GB2312" w:cs="仿宋_GB2312"/>
          <w:b/>
          <w:color w:val="auto"/>
          <w:sz w:val="36"/>
          <w:szCs w:val="36"/>
          <w:highlight w:val="none"/>
        </w:rPr>
      </w:pPr>
    </w:p>
    <w:p w14:paraId="3E185662">
      <w:pPr>
        <w:snapToGrid w:val="0"/>
        <w:spacing w:before="50" w:after="50"/>
        <w:jc w:val="left"/>
        <w:rPr>
          <w:rFonts w:hint="eastAsia" w:ascii="仿宋_GB2312" w:hAnsi="仿宋_GB2312" w:eastAsia="仿宋_GB2312" w:cs="仿宋_GB2312"/>
          <w:b/>
          <w:color w:val="auto"/>
          <w:sz w:val="36"/>
          <w:szCs w:val="36"/>
          <w:highlight w:val="none"/>
        </w:rPr>
      </w:pPr>
    </w:p>
    <w:p w14:paraId="6CD48A67">
      <w:pPr>
        <w:snapToGrid w:val="0"/>
        <w:spacing w:before="50" w:after="50"/>
        <w:jc w:val="left"/>
        <w:rPr>
          <w:rFonts w:hint="eastAsia" w:ascii="仿宋_GB2312" w:hAnsi="仿宋_GB2312" w:eastAsia="仿宋_GB2312" w:cs="仿宋_GB2312"/>
          <w:b/>
          <w:color w:val="auto"/>
          <w:sz w:val="36"/>
          <w:szCs w:val="36"/>
          <w:highlight w:val="none"/>
        </w:rPr>
      </w:pPr>
    </w:p>
    <w:p w14:paraId="492FEE62">
      <w:pPr>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br w:type="page"/>
      </w:r>
    </w:p>
    <w:p w14:paraId="080A4BD9">
      <w:pPr>
        <w:snapToGrid w:val="0"/>
        <w:spacing w:before="50" w:after="50"/>
        <w:jc w:val="left"/>
        <w:rPr>
          <w:rFonts w:hint="eastAsia" w:ascii="仿宋_GB2312" w:hAnsi="仿宋_GB2312" w:eastAsia="仿宋_GB2312" w:cs="仿宋_GB2312"/>
          <w:b/>
          <w:color w:val="auto"/>
          <w:sz w:val="36"/>
          <w:szCs w:val="36"/>
          <w:highlight w:val="none"/>
        </w:rPr>
        <w:sectPr>
          <w:footerReference r:id="rId5" w:type="default"/>
          <w:pgSz w:w="11907" w:h="16840"/>
          <w:pgMar w:top="1440" w:right="1463" w:bottom="1440" w:left="1803" w:header="851" w:footer="992" w:gutter="0"/>
          <w:pgNumType w:start="1"/>
          <w:cols w:space="720" w:num="1"/>
          <w:docGrid w:type="lines" w:linePitch="312" w:charSpace="0"/>
        </w:sectPr>
      </w:pPr>
    </w:p>
    <w:p w14:paraId="135937D5">
      <w:pPr>
        <w:snapToGrid w:val="0"/>
        <w:spacing w:before="50" w:after="50"/>
        <w:jc w:val="left"/>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附件</w:t>
      </w:r>
      <w:r>
        <w:rPr>
          <w:rFonts w:hint="eastAsia" w:ascii="仿宋_GB2312" w:hAnsi="仿宋_GB2312" w:eastAsia="仿宋_GB2312" w:cs="仿宋_GB2312"/>
          <w:b/>
          <w:bCs/>
          <w:color w:val="auto"/>
          <w:sz w:val="30"/>
          <w:szCs w:val="30"/>
          <w:highlight w:val="none"/>
          <w:lang w:val="en-US" w:eastAsia="zh-CN"/>
        </w:rPr>
        <w:t>21</w:t>
      </w:r>
      <w:r>
        <w:rPr>
          <w:rFonts w:hint="eastAsia" w:ascii="仿宋_GB2312" w:hAnsi="仿宋_GB2312" w:eastAsia="仿宋_GB2312" w:cs="仿宋_GB2312"/>
          <w:b/>
          <w:bCs/>
          <w:color w:val="auto"/>
          <w:sz w:val="30"/>
          <w:szCs w:val="30"/>
          <w:highlight w:val="none"/>
        </w:rPr>
        <w:t>：</w:t>
      </w:r>
    </w:p>
    <w:p w14:paraId="655F41AE">
      <w:pPr>
        <w:snapToGrid w:val="0"/>
        <w:spacing w:before="50" w:after="50"/>
        <w:jc w:val="center"/>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开标一览表</w:t>
      </w:r>
    </w:p>
    <w:p w14:paraId="38151934">
      <w:pPr>
        <w:spacing w:line="40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投标人名称：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投标人地址：</w:t>
      </w:r>
      <w:r>
        <w:rPr>
          <w:rFonts w:hint="eastAsia" w:ascii="仿宋_GB2312" w:hAnsi="仿宋_GB2312" w:eastAsia="仿宋_GB2312" w:cs="仿宋_GB2312"/>
          <w:color w:val="auto"/>
          <w:sz w:val="24"/>
          <w:highlight w:val="none"/>
          <w:u w:val="single"/>
        </w:rPr>
        <w:t xml:space="preserve">                                    </w:t>
      </w:r>
    </w:p>
    <w:p w14:paraId="6A324FD9">
      <w:pPr>
        <w:snapToGrid w:val="0"/>
        <w:spacing w:line="400" w:lineRule="exact"/>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项目编号：</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标项：</w:t>
      </w:r>
      <w:r>
        <w:rPr>
          <w:rFonts w:hint="eastAsia" w:ascii="仿宋_GB2312" w:hAnsi="仿宋_GB2312" w:eastAsia="仿宋_GB2312" w:cs="仿宋_GB2312"/>
          <w:color w:val="auto"/>
          <w:sz w:val="24"/>
          <w:highlight w:val="none"/>
          <w:u w:val="single"/>
        </w:rPr>
        <w:t xml:space="preserve">                                      </w:t>
      </w:r>
    </w:p>
    <w:tbl>
      <w:tblPr>
        <w:tblStyle w:val="28"/>
        <w:tblW w:w="1372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763"/>
        <w:gridCol w:w="1587"/>
        <w:gridCol w:w="1626"/>
        <w:gridCol w:w="2488"/>
        <w:gridCol w:w="1448"/>
        <w:gridCol w:w="1368"/>
        <w:gridCol w:w="2632"/>
      </w:tblGrid>
      <w:tr w14:paraId="7B66BC6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403C35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bCs/>
                <w:caps w:val="0"/>
                <w:smallCaps w:val="0"/>
                <w:vanish w:val="0"/>
                <w:color w:val="auto"/>
                <w:sz w:val="24"/>
                <w:szCs w:val="24"/>
                <w:highlight w:val="none"/>
                <w:vertAlign w:val="baseline"/>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4DCEE5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bCs/>
                <w:caps w:val="0"/>
                <w:smallCaps w:val="0"/>
                <w:vanish w:val="0"/>
                <w:color w:val="auto"/>
                <w:sz w:val="24"/>
                <w:szCs w:val="24"/>
                <w:highlight w:val="none"/>
                <w:vertAlign w:val="baseline"/>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67485AB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bCs/>
                <w:caps w:val="0"/>
                <w:smallCaps w:val="0"/>
                <w:vanish w:val="0"/>
                <w:color w:val="auto"/>
                <w:sz w:val="24"/>
                <w:szCs w:val="24"/>
                <w:highlight w:val="none"/>
                <w:vertAlign w:val="baseline"/>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14:paraId="0E4629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bCs/>
                <w:caps w:val="0"/>
                <w:smallCaps w:val="0"/>
                <w:vanish w:val="0"/>
                <w:color w:val="auto"/>
                <w:sz w:val="24"/>
                <w:szCs w:val="24"/>
                <w:highlight w:val="none"/>
                <w:vertAlign w:val="baseline"/>
              </w:rPr>
              <w:t>制造商</w:t>
            </w:r>
          </w:p>
        </w:tc>
        <w:tc>
          <w:tcPr>
            <w:tcW w:w="2488" w:type="dxa"/>
            <w:tcBorders>
              <w:top w:val="single" w:color="auto" w:sz="4" w:space="0"/>
              <w:left w:val="single" w:color="auto" w:sz="4" w:space="0"/>
              <w:bottom w:val="single" w:color="auto" w:sz="4" w:space="0"/>
              <w:right w:val="single" w:color="auto" w:sz="4" w:space="0"/>
              <w:tl2br w:val="nil"/>
              <w:tr2bl w:val="nil"/>
            </w:tcBorders>
            <w:noWrap/>
            <w:vAlign w:val="center"/>
          </w:tcPr>
          <w:p w14:paraId="6107128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bCs/>
                <w:caps w:val="0"/>
                <w:smallCaps w:val="0"/>
                <w:vanish w:val="0"/>
                <w:color w:val="auto"/>
                <w:sz w:val="24"/>
                <w:szCs w:val="24"/>
                <w:highlight w:val="none"/>
                <w:vertAlign w:val="baseline"/>
              </w:rPr>
              <w:t>规格型号</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41565B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bCs/>
                <w:caps w:val="0"/>
                <w:smallCaps w:val="0"/>
                <w:vanish w:val="0"/>
                <w:color w:val="auto"/>
                <w:sz w:val="24"/>
                <w:szCs w:val="24"/>
                <w:highlight w:val="none"/>
                <w:vertAlign w:val="baseline"/>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14:paraId="53FF2B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bCs/>
                <w:caps w:val="0"/>
                <w:smallCaps w:val="0"/>
                <w:vanish w:val="0"/>
                <w:color w:val="auto"/>
                <w:sz w:val="24"/>
                <w:szCs w:val="24"/>
                <w:highlight w:val="none"/>
                <w:vertAlign w:val="baseline"/>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14:paraId="1335AD0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bCs/>
                <w:caps w:val="0"/>
                <w:smallCaps w:val="0"/>
                <w:vanish w:val="0"/>
                <w:color w:val="auto"/>
                <w:sz w:val="24"/>
                <w:szCs w:val="24"/>
                <w:highlight w:val="none"/>
                <w:vertAlign w:val="baseline"/>
              </w:rPr>
              <w:t>金额</w:t>
            </w:r>
          </w:p>
          <w:p w14:paraId="39DFAF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bCs/>
                <w:caps w:val="0"/>
                <w:smallCaps w:val="0"/>
                <w:vanish w:val="0"/>
                <w:color w:val="auto"/>
                <w:sz w:val="24"/>
                <w:szCs w:val="24"/>
                <w:highlight w:val="none"/>
                <w:vertAlign w:val="baseline"/>
              </w:rPr>
              <w:t>（人民币元）</w:t>
            </w:r>
          </w:p>
        </w:tc>
      </w:tr>
      <w:tr w14:paraId="5F1ECA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5F32BA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bCs/>
                <w:caps w:val="0"/>
                <w:smallCaps w:val="0"/>
                <w:vanish w:val="0"/>
                <w:color w:val="auto"/>
                <w:sz w:val="24"/>
                <w:szCs w:val="24"/>
                <w:highlight w:val="none"/>
                <w:vertAlign w:val="baseline"/>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362CF1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5196F5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7EE0B3F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75487C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420030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31A20EE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3593AF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r>
      <w:tr w14:paraId="6C4BEA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5C3485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bCs/>
                <w:caps w:val="0"/>
                <w:smallCaps w:val="0"/>
                <w:vanish w:val="0"/>
                <w:color w:val="auto"/>
                <w:sz w:val="24"/>
                <w:szCs w:val="24"/>
                <w:highlight w:val="none"/>
                <w:vertAlign w:val="baseline"/>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3D6F60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770D27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3BF884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411470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30EEF7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3C1727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60F73A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r>
      <w:tr w14:paraId="30FBE4C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1E6151E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caps w:val="0"/>
                <w:smallCaps w:val="0"/>
                <w:vanish w:val="0"/>
                <w:color w:val="auto"/>
                <w:sz w:val="28"/>
                <w:szCs w:val="28"/>
                <w:highlight w:val="none"/>
                <w:vertAlign w:val="baseline"/>
              </w:rPr>
              <w:t>…</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1B71230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20952B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32C06EE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567DD42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7A9595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1DE36D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2013AD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p>
        </w:tc>
      </w:tr>
      <w:tr w14:paraId="6FBC80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6E7263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bCs/>
                <w:caps w:val="0"/>
                <w:smallCaps w:val="0"/>
                <w:vanish w:val="0"/>
                <w:color w:val="auto"/>
                <w:sz w:val="24"/>
                <w:szCs w:val="24"/>
                <w:highlight w:val="none"/>
                <w:vertAlign w:val="baseline"/>
              </w:rPr>
              <w:t>投标报价</w:t>
            </w: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392064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bCs/>
                <w:caps w:val="0"/>
                <w:smallCaps w:val="0"/>
                <w:vanish w:val="0"/>
                <w:color w:val="auto"/>
                <w:sz w:val="24"/>
                <w:szCs w:val="24"/>
                <w:highlight w:val="none"/>
                <w:vertAlign w:val="baseline"/>
              </w:rPr>
              <w:t>大写：</w:t>
            </w:r>
          </w:p>
        </w:tc>
      </w:tr>
      <w:tr w14:paraId="6FD64C7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4309070">
            <w:pPr>
              <w:rPr>
                <w:rFonts w:hint="eastAsia" w:ascii="仿宋_GB2312" w:hAnsi="仿宋_GB2312" w:eastAsia="仿宋_GB2312" w:cs="仿宋_GB2312"/>
                <w:color w:val="auto"/>
                <w:highlight w:val="none"/>
              </w:rPr>
            </w:pP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228D81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_GB2312" w:hAnsi="仿宋_GB2312" w:eastAsia="仿宋_GB2312" w:cs="仿宋_GB2312"/>
                <w:b/>
                <w:bCs/>
                <w:caps w:val="0"/>
                <w:smallCaps w:val="0"/>
                <w:vanish w:val="0"/>
                <w:color w:val="auto"/>
                <w:sz w:val="24"/>
                <w:szCs w:val="24"/>
                <w:highlight w:val="none"/>
                <w:vertAlign w:val="baseline"/>
              </w:rPr>
            </w:pPr>
            <w:r>
              <w:rPr>
                <w:rFonts w:hint="eastAsia" w:ascii="仿宋_GB2312" w:hAnsi="仿宋_GB2312" w:eastAsia="仿宋_GB2312" w:cs="仿宋_GB2312"/>
                <w:b/>
                <w:bCs/>
                <w:caps w:val="0"/>
                <w:smallCaps w:val="0"/>
                <w:vanish w:val="0"/>
                <w:color w:val="auto"/>
                <w:sz w:val="24"/>
                <w:szCs w:val="24"/>
                <w:highlight w:val="none"/>
                <w:vertAlign w:val="baseline"/>
              </w:rPr>
              <w:t>小写：</w:t>
            </w:r>
          </w:p>
        </w:tc>
      </w:tr>
    </w:tbl>
    <w:p w14:paraId="7C252740">
      <w:pPr>
        <w:snapToGrid w:val="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 1.报价一经涂改，应在涂改处加盖单位公章或者由法定代表人或其授权代表签字或盖章，否则其投标作无效投标处理。</w:t>
      </w:r>
    </w:p>
    <w:p w14:paraId="15F4E71F">
      <w:pPr>
        <w:snapToGrid w:val="0"/>
        <w:ind w:firstLine="482" w:firstLineChars="200"/>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2.</w:t>
      </w:r>
      <w:r>
        <w:rPr>
          <w:rFonts w:hint="eastAsia" w:ascii="仿宋_GB2312" w:hAnsi="仿宋_GB2312" w:eastAsia="仿宋_GB2312" w:cs="仿宋_GB2312"/>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14:paraId="687D328D">
      <w:pPr>
        <w:snapToGrid w:val="0"/>
        <w:ind w:left="48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3.有关本项目的招投标及项目实施所涉及的一切费用均计入投标报价。</w:t>
      </w:r>
    </w:p>
    <w:p w14:paraId="4941431B">
      <w:pPr>
        <w:ind w:firstLine="482" w:firstLineChars="200"/>
        <w:rPr>
          <w:rFonts w:hint="eastAsia" w:ascii="仿宋_GB2312" w:hAnsi="仿宋_GB2312" w:eastAsia="仿宋_GB2312" w:cs="仿宋_GB2312"/>
          <w:b/>
          <w:color w:val="auto"/>
          <w:kern w:val="0"/>
          <w:sz w:val="24"/>
          <w:highlight w:val="none"/>
          <w:u w:val="single"/>
          <w:lang w:val="zh-CN"/>
        </w:rPr>
      </w:pPr>
      <w:r>
        <w:rPr>
          <w:rFonts w:hint="eastAsia" w:ascii="仿宋_GB2312" w:hAnsi="仿宋_GB2312" w:eastAsia="仿宋_GB2312" w:cs="仿宋_GB2312"/>
          <w:b/>
          <w:color w:val="auto"/>
          <w:sz w:val="24"/>
          <w:highlight w:val="none"/>
          <w:u w:val="single"/>
        </w:rPr>
        <w:t>4、</w:t>
      </w:r>
      <w:r>
        <w:rPr>
          <w:rFonts w:hint="eastAsia" w:ascii="仿宋_GB2312" w:hAnsi="仿宋_GB2312" w:eastAsia="仿宋_GB2312" w:cs="仿宋_GB2312"/>
          <w:b/>
          <w:color w:val="auto"/>
          <w:kern w:val="0"/>
          <w:sz w:val="24"/>
          <w:highlight w:val="none"/>
          <w:u w:val="single"/>
          <w:lang w:val="zh-CN"/>
        </w:rPr>
        <w:t>特别提示：采购机构将在中标公告中公布中标人的《开标一览表》，接受社会监督。</w:t>
      </w:r>
    </w:p>
    <w:p w14:paraId="457A334D">
      <w:pPr>
        <w:ind w:firstLine="482" w:firstLineChars="200"/>
        <w:rPr>
          <w:rFonts w:hint="eastAsia" w:ascii="仿宋_GB2312" w:hAnsi="仿宋_GB2312" w:eastAsia="仿宋_GB2312" w:cs="仿宋_GB2312"/>
          <w:b/>
          <w:color w:val="auto"/>
          <w:kern w:val="0"/>
          <w:sz w:val="24"/>
          <w:highlight w:val="none"/>
          <w:u w:val="single"/>
          <w:lang w:val="zh-CN"/>
        </w:rPr>
      </w:pPr>
    </w:p>
    <w:p w14:paraId="1CF18152">
      <w:pPr>
        <w:snapToGrid w:val="0"/>
        <w:ind w:firstLine="480" w:firstLineChars="200"/>
        <w:jc w:val="left"/>
        <w:rPr>
          <w:rFonts w:hint="eastAsia" w:ascii="仿宋_GB2312" w:hAnsi="仿宋_GB2312" w:eastAsia="仿宋_GB2312" w:cs="仿宋_GB2312"/>
          <w:color w:val="auto"/>
          <w:sz w:val="24"/>
          <w:highlight w:val="none"/>
        </w:rPr>
      </w:pPr>
      <w:bookmarkStart w:id="90" w:name="_Toc64369826"/>
      <w:r>
        <w:rPr>
          <w:rFonts w:hint="eastAsia" w:ascii="仿宋_GB2312" w:hAnsi="仿宋_GB2312" w:eastAsia="仿宋_GB2312" w:cs="仿宋_GB2312"/>
          <w:color w:val="auto"/>
          <w:sz w:val="24"/>
          <w:highlight w:val="none"/>
        </w:rPr>
        <w:t xml:space="preserve">法定代表人或其授权代表签字（或盖章）：          </w:t>
      </w:r>
      <w:bookmarkEnd w:id="90"/>
    </w:p>
    <w:p w14:paraId="53F7F0BC">
      <w:pPr>
        <w:spacing w:line="360" w:lineRule="auto"/>
        <w:jc w:val="left"/>
        <w:outlineLvl w:val="0"/>
        <w:rPr>
          <w:rFonts w:hint="eastAsia" w:ascii="仿宋_GB2312" w:hAnsi="仿宋_GB2312" w:eastAsia="仿宋_GB2312" w:cs="仿宋_GB2312"/>
          <w:color w:val="auto"/>
          <w:sz w:val="24"/>
          <w:highlight w:val="none"/>
        </w:rPr>
      </w:pPr>
    </w:p>
    <w:p w14:paraId="62699369">
      <w:pPr>
        <w:snapToGrid w:val="0"/>
        <w:ind w:firstLine="480" w:firstLineChars="200"/>
        <w:jc w:val="left"/>
        <w:rPr>
          <w:rFonts w:hint="eastAsia" w:ascii="仿宋_GB2312" w:hAnsi="仿宋_GB2312" w:eastAsia="仿宋_GB2312" w:cs="仿宋_GB2312"/>
          <w:color w:val="auto"/>
          <w:sz w:val="24"/>
          <w:highlight w:val="none"/>
        </w:rPr>
      </w:pPr>
      <w:bookmarkStart w:id="91" w:name="_Toc64369827"/>
      <w:r>
        <w:rPr>
          <w:rFonts w:hint="eastAsia" w:ascii="仿宋_GB2312" w:hAnsi="仿宋_GB2312" w:eastAsia="仿宋_GB2312" w:cs="仿宋_GB2312"/>
          <w:color w:val="auto"/>
          <w:sz w:val="24"/>
          <w:highlight w:val="none"/>
        </w:rPr>
        <w:t>日期：    年   月   日</w:t>
      </w:r>
      <w:bookmarkEnd w:id="91"/>
    </w:p>
    <w:p w14:paraId="1650AA41">
      <w:pPr>
        <w:snapToGrid w:val="0"/>
        <w:ind w:firstLine="480" w:firstLineChars="200"/>
        <w:jc w:val="left"/>
        <w:rPr>
          <w:rFonts w:hint="eastAsia" w:ascii="仿宋_GB2312" w:hAnsi="仿宋_GB2312" w:eastAsia="仿宋_GB2312" w:cs="仿宋_GB2312"/>
          <w:color w:val="auto"/>
          <w:sz w:val="24"/>
          <w:highlight w:val="none"/>
        </w:rPr>
        <w:sectPr>
          <w:pgSz w:w="16840" w:h="11907" w:orient="landscape"/>
          <w:pgMar w:top="1803" w:right="1440" w:bottom="1236" w:left="1440" w:header="851" w:footer="992" w:gutter="0"/>
          <w:cols w:space="720" w:num="1"/>
          <w:docGrid w:type="lines" w:linePitch="312" w:charSpace="0"/>
        </w:sectPr>
      </w:pPr>
    </w:p>
    <w:p w14:paraId="22E792AC">
      <w:pPr>
        <w:pStyle w:val="3"/>
        <w:keepNext/>
        <w:keepLines/>
        <w:pageBreakBefore w:val="0"/>
        <w:widowControl w:val="0"/>
        <w:suppressLineNumbers w:val="0"/>
        <w:suppressAutoHyphens w:val="0"/>
        <w:spacing w:line="578" w:lineRule="auto"/>
        <w:jc w:val="center"/>
        <w:rPr>
          <w:rFonts w:hint="eastAsia" w:ascii="仿宋_GB2312" w:hAnsi="仿宋_GB2312" w:eastAsia="仿宋_GB2312" w:cs="仿宋_GB2312"/>
          <w:color w:val="auto"/>
          <w:highlight w:val="none"/>
        </w:rPr>
      </w:pPr>
      <w:bookmarkStart w:id="92" w:name="_Toc21087"/>
      <w:r>
        <w:rPr>
          <w:rFonts w:hint="eastAsia" w:ascii="仿宋_GB2312" w:hAnsi="仿宋_GB2312" w:eastAsia="仿宋_GB2312" w:cs="仿宋_GB2312"/>
          <w:color w:val="auto"/>
          <w:highlight w:val="none"/>
        </w:rPr>
        <w:t>第七章  询问、质疑及投诉</w:t>
      </w:r>
      <w:bookmarkEnd w:id="92"/>
    </w:p>
    <w:p w14:paraId="6F8FB623">
      <w:pPr>
        <w:pStyle w:val="18"/>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00139DB9">
      <w:pPr>
        <w:pStyle w:val="4"/>
        <w:spacing w:line="415" w:lineRule="auto"/>
        <w:jc w:val="center"/>
        <w:rPr>
          <w:rFonts w:hint="eastAsia" w:ascii="仿宋_GB2312" w:hAnsi="仿宋_GB2312" w:eastAsia="仿宋_GB2312" w:cs="仿宋_GB2312"/>
          <w:color w:val="auto"/>
          <w:highlight w:val="none"/>
        </w:rPr>
      </w:pPr>
      <w:bookmarkStart w:id="93" w:name="_Toc20614"/>
      <w:r>
        <w:rPr>
          <w:rFonts w:hint="eastAsia" w:ascii="仿宋_GB2312" w:hAnsi="仿宋_GB2312" w:eastAsia="仿宋_GB2312" w:cs="仿宋_GB2312"/>
          <w:color w:val="auto"/>
          <w:highlight w:val="none"/>
        </w:rPr>
        <w:t>一、供应商询问</w:t>
      </w:r>
      <w:bookmarkEnd w:id="93"/>
    </w:p>
    <w:p w14:paraId="43F0A9D8">
      <w:pPr>
        <w:pStyle w:val="18"/>
        <w:spacing w:line="360" w:lineRule="auto"/>
        <w:ind w:left="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供应商对采购文件、采购活动事项有疑问需要解释的，在政采云系统内可以向采购机构提出在线询问（加盖单位CA章），采购机构将在3个工作日内对供应商依法提出的询问作出答复，但答复的内容不得涉及商业秘密。</w:t>
      </w:r>
    </w:p>
    <w:p w14:paraId="3D52A4AD">
      <w:pPr>
        <w:pStyle w:val="18"/>
        <w:spacing w:line="360" w:lineRule="auto"/>
        <w:ind w:left="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1.2采购机构一般通过与询问相同的形式答复。</w:t>
      </w:r>
    </w:p>
    <w:p w14:paraId="6DD676D5">
      <w:pPr>
        <w:pStyle w:val="4"/>
        <w:spacing w:line="415" w:lineRule="auto"/>
        <w:jc w:val="center"/>
        <w:rPr>
          <w:rFonts w:hint="eastAsia" w:ascii="仿宋_GB2312" w:hAnsi="仿宋_GB2312" w:eastAsia="仿宋_GB2312" w:cs="仿宋_GB2312"/>
          <w:color w:val="auto"/>
          <w:highlight w:val="none"/>
        </w:rPr>
      </w:pPr>
      <w:bookmarkStart w:id="94" w:name="_Toc2046"/>
      <w:r>
        <w:rPr>
          <w:rFonts w:hint="eastAsia" w:ascii="仿宋_GB2312" w:hAnsi="仿宋_GB2312" w:eastAsia="仿宋_GB2312" w:cs="仿宋_GB2312"/>
          <w:color w:val="auto"/>
          <w:highlight w:val="none"/>
        </w:rPr>
        <w:t>二、供应商质疑</w:t>
      </w:r>
      <w:bookmarkEnd w:id="94"/>
    </w:p>
    <w:p w14:paraId="68AFAE26">
      <w:pPr>
        <w:pStyle w:val="18"/>
        <w:spacing w:line="360" w:lineRule="auto"/>
        <w:ind w:left="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2.1质疑有效期：</w:t>
      </w:r>
    </w:p>
    <w:p w14:paraId="135CC210">
      <w:pPr>
        <w:pStyle w:val="18"/>
        <w:spacing w:line="360" w:lineRule="auto"/>
        <w:ind w:left="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供应商可以在知道或者应知其权益受到损害之日起七个工作日内，以加盖供应商电子签章的数据电文形式，在政采云系统内向采购机构提出在线质疑：</w:t>
      </w:r>
    </w:p>
    <w:p w14:paraId="25B2E8E8">
      <w:pPr>
        <w:pStyle w:val="18"/>
        <w:spacing w:line="360" w:lineRule="auto"/>
        <w:ind w:left="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（1）采购公告中的资格条件、获取采购文件时间设定等不符合有关规定，致使供应商不能参与本项目采购活动的，质疑期限自采购公告发布之日起计算。</w:t>
      </w:r>
    </w:p>
    <w:p w14:paraId="72589ED0">
      <w:pPr>
        <w:pStyle w:val="18"/>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238FF970">
      <w:pPr>
        <w:pStyle w:val="18"/>
        <w:spacing w:line="360" w:lineRule="auto"/>
        <w:ind w:firstLine="480"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（3）对采购过程提出质疑的，质疑期限为各采购程序环节结束之日起计算。</w:t>
      </w:r>
    </w:p>
    <w:p w14:paraId="4443B777">
      <w:pPr>
        <w:pStyle w:val="18"/>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（4）对采购结果提出质疑的，质疑期限自采购结果公告（包括公示、预公告、结果更正公告等）期限届满之日起计算。</w:t>
      </w:r>
    </w:p>
    <w:p w14:paraId="64B7FE7F">
      <w:pPr>
        <w:pStyle w:val="18"/>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（5）供应商应在法定质疑期内一次性提出针对同一采购程序环节的质疑。提供新的事实或证据的除外。</w:t>
      </w:r>
    </w:p>
    <w:p w14:paraId="23FA970D">
      <w:pPr>
        <w:pStyle w:val="18"/>
        <w:spacing w:line="360" w:lineRule="auto"/>
        <w:ind w:left="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2.2质疑主体的有效性：</w:t>
      </w:r>
    </w:p>
    <w:p w14:paraId="65CB43BE">
      <w:pPr>
        <w:pStyle w:val="18"/>
        <w:spacing w:line="360" w:lineRule="auto"/>
        <w:ind w:left="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2.2.1提出质疑的供应商应当是参与所质疑项目采购活动的供应商。</w:t>
      </w:r>
    </w:p>
    <w:p w14:paraId="49A0172D">
      <w:pPr>
        <w:pStyle w:val="18"/>
        <w:spacing w:line="360" w:lineRule="auto"/>
        <w:ind w:left="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2.2.2质疑人应当与质疑事项须存在利害关系,不得提出“自杀式质疑”。</w:t>
      </w:r>
    </w:p>
    <w:p w14:paraId="4D93F931">
      <w:pPr>
        <w:pStyle w:val="18"/>
        <w:spacing w:line="360" w:lineRule="auto"/>
        <w:ind w:left="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2.3质疑的答复</w:t>
      </w:r>
    </w:p>
    <w:p w14:paraId="61435DFD">
      <w:pPr>
        <w:pStyle w:val="18"/>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采购机构将在收到供应商的质疑后七个工作日内作出答复，但答复的内容不得涉及商业秘密。采购机构视情以变更公告等形式通知质疑供应商和其他与质疑处理结果有利害关系的政府采购当事人。</w:t>
      </w:r>
    </w:p>
    <w:p w14:paraId="258BDDC6">
      <w:pPr>
        <w:pStyle w:val="18"/>
        <w:spacing w:line="360" w:lineRule="auto"/>
        <w:ind w:left="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询问或者质疑事项可能影响采购结果的，采购人应当暂停签订合同，已经签订合同的，应当中止履行合同。</w:t>
      </w:r>
    </w:p>
    <w:p w14:paraId="04137AD2">
      <w:pPr>
        <w:pStyle w:val="18"/>
        <w:spacing w:line="360" w:lineRule="auto"/>
        <w:ind w:left="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2.4质疑的撤回</w:t>
      </w:r>
    </w:p>
    <w:p w14:paraId="2049F2F7">
      <w:pPr>
        <w:widowControl/>
        <w:snapToGrid w:val="0"/>
        <w:spacing w:line="480" w:lineRule="exact"/>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供应商可以通过政采云系统撤回已经被受理的质疑书。</w:t>
      </w:r>
    </w:p>
    <w:p w14:paraId="3AE96610">
      <w:pPr>
        <w:pStyle w:val="4"/>
        <w:keepNext/>
        <w:keepLines/>
        <w:pageBreakBefore w:val="0"/>
        <w:widowControl w:val="0"/>
        <w:suppressLineNumbers w:val="0"/>
        <w:suppressAutoHyphens w:val="0"/>
        <w:spacing w:line="415" w:lineRule="auto"/>
        <w:rPr>
          <w:rFonts w:hint="eastAsia" w:ascii="仿宋_GB2312" w:hAnsi="仿宋_GB2312" w:eastAsia="仿宋_GB2312" w:cs="仿宋_GB2312"/>
          <w:color w:val="auto"/>
          <w:highlight w:val="none"/>
        </w:rPr>
      </w:pPr>
      <w:bookmarkStart w:id="95" w:name="_Toc12348"/>
      <w:r>
        <w:rPr>
          <w:rFonts w:hint="eastAsia" w:ascii="仿宋_GB2312" w:hAnsi="仿宋_GB2312" w:eastAsia="仿宋_GB2312" w:cs="仿宋_GB2312"/>
          <w:color w:val="auto"/>
          <w:highlight w:val="none"/>
        </w:rPr>
        <w:t>三、供应商投诉</w:t>
      </w:r>
      <w:bookmarkEnd w:id="95"/>
    </w:p>
    <w:p w14:paraId="30F77953">
      <w:pPr>
        <w:widowControl/>
        <w:snapToGrid w:val="0"/>
        <w:spacing w:line="480" w:lineRule="exact"/>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3.1投诉有效期</w:t>
      </w:r>
    </w:p>
    <w:p w14:paraId="424245A1">
      <w:pPr>
        <w:widowControl/>
        <w:snapToGrid w:val="0"/>
        <w:spacing w:line="48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22F8136C">
      <w:pPr>
        <w:widowControl/>
        <w:snapToGrid w:val="0"/>
        <w:spacing w:line="480" w:lineRule="exact"/>
        <w:rPr>
          <w:rFonts w:hint="eastAsia" w:ascii="仿宋_GB2312" w:hAnsi="仿宋_GB2312" w:eastAsia="仿宋_GB2312" w:cs="仿宋_GB2312"/>
          <w:b/>
          <w:bCs/>
          <w:color w:val="auto"/>
          <w:kern w:val="0"/>
          <w:sz w:val="24"/>
          <w:highlight w:val="none"/>
          <w:u w:val="single"/>
        </w:rPr>
      </w:pPr>
      <w:r>
        <w:rPr>
          <w:rFonts w:hint="eastAsia" w:ascii="仿宋_GB2312" w:hAnsi="仿宋_GB2312" w:eastAsia="仿宋_GB2312" w:cs="仿宋_GB2312"/>
          <w:b/>
          <w:bCs/>
          <w:color w:val="auto"/>
          <w:kern w:val="0"/>
          <w:sz w:val="24"/>
          <w:highlight w:val="none"/>
          <w:u w:val="single"/>
        </w:rPr>
        <w:t>特别提醒：质疑是投诉的前置程序，供应商必须先质疑后投诉。</w:t>
      </w:r>
    </w:p>
    <w:p w14:paraId="35F46D50">
      <w:pPr>
        <w:widowControl/>
        <w:snapToGrid w:val="0"/>
        <w:spacing w:line="480" w:lineRule="exact"/>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3.2投诉内容</w:t>
      </w:r>
    </w:p>
    <w:p w14:paraId="41CA3997">
      <w:pPr>
        <w:widowControl/>
        <w:snapToGrid w:val="0"/>
        <w:spacing w:line="480" w:lineRule="exact"/>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供应商投诉的事项不得超出已质疑事项的范围，但基于质疑答复内容提出的投诉事项除外。</w:t>
      </w:r>
    </w:p>
    <w:p w14:paraId="2E1310D2">
      <w:pPr>
        <w:widowControl/>
        <w:snapToGrid w:val="0"/>
        <w:spacing w:line="48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投诉书需包括以下内容：</w:t>
      </w:r>
    </w:p>
    <w:p w14:paraId="0F4505F6">
      <w:pPr>
        <w:widowControl/>
        <w:snapToGrid w:val="0"/>
        <w:spacing w:line="48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（一）投诉人和被投诉人的姓名或者名称、通讯地址、邮编、联系人及联系电话；</w:t>
      </w:r>
    </w:p>
    <w:p w14:paraId="2BFCD9FB">
      <w:pPr>
        <w:widowControl/>
        <w:snapToGrid w:val="0"/>
        <w:spacing w:line="48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（二）质疑和质疑答复情况说明及相关证明材料；</w:t>
      </w:r>
    </w:p>
    <w:p w14:paraId="08643C58">
      <w:pPr>
        <w:widowControl/>
        <w:snapToGrid w:val="0"/>
        <w:spacing w:line="48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（三）具体、明确的投诉事项和与投诉事项相关的投诉请求；</w:t>
      </w:r>
    </w:p>
    <w:p w14:paraId="005151F3">
      <w:pPr>
        <w:widowControl/>
        <w:snapToGrid w:val="0"/>
        <w:spacing w:line="48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（四）事实依据；</w:t>
      </w:r>
    </w:p>
    <w:p w14:paraId="2C57464A">
      <w:pPr>
        <w:widowControl/>
        <w:snapToGrid w:val="0"/>
        <w:spacing w:line="48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（五）法律依据；</w:t>
      </w:r>
    </w:p>
    <w:p w14:paraId="3A9AC66A">
      <w:pPr>
        <w:widowControl/>
        <w:snapToGrid w:val="0"/>
        <w:spacing w:line="48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（六）提起投诉的日期。</w:t>
      </w:r>
    </w:p>
    <w:p w14:paraId="0EEF95D0">
      <w:pPr>
        <w:widowControl/>
        <w:snapToGrid w:val="0"/>
        <w:spacing w:line="480" w:lineRule="exact"/>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投诉人为自然人的，应当由本人签字；投诉人为法人或者其他组织的，应当由法定代表人、主要负责人，或者其授权代表签字或者盖章，并加盖公章。</w:t>
      </w:r>
    </w:p>
    <w:p w14:paraId="7A3896F6">
      <w:pPr>
        <w:widowControl/>
        <w:snapToGrid w:val="0"/>
        <w:spacing w:line="480" w:lineRule="exact"/>
        <w:rPr>
          <w:rFonts w:hint="eastAsia" w:ascii="仿宋_GB2312" w:hAnsi="仿宋_GB2312" w:eastAsia="仿宋_GB2312" w:cs="仿宋_GB2312"/>
          <w:color w:val="auto"/>
          <w:kern w:val="0"/>
          <w:sz w:val="24"/>
          <w:highlight w:val="none"/>
        </w:rPr>
      </w:pPr>
    </w:p>
    <w:p w14:paraId="4089980A">
      <w:pPr>
        <w:widowControl/>
        <w:snapToGrid w:val="0"/>
        <w:spacing w:line="480" w:lineRule="exact"/>
        <w:rPr>
          <w:rFonts w:hint="eastAsia" w:ascii="仿宋_GB2312" w:hAnsi="仿宋_GB2312" w:eastAsia="仿宋_GB2312" w:cs="仿宋_GB2312"/>
          <w:color w:val="auto"/>
          <w:kern w:val="0"/>
          <w:sz w:val="24"/>
          <w:highlight w:val="none"/>
        </w:rPr>
      </w:pPr>
    </w:p>
    <w:p w14:paraId="2E4A9588">
      <w:pPr>
        <w:widowControl/>
        <w:snapToGrid w:val="0"/>
        <w:spacing w:line="480" w:lineRule="exact"/>
        <w:rPr>
          <w:rFonts w:hint="eastAsia" w:ascii="仿宋_GB2312" w:hAnsi="仿宋_GB2312" w:eastAsia="仿宋_GB2312" w:cs="仿宋_GB2312"/>
          <w:color w:val="auto"/>
          <w:kern w:val="0"/>
          <w:sz w:val="24"/>
          <w:highlight w:val="none"/>
        </w:rPr>
      </w:pPr>
    </w:p>
    <w:p w14:paraId="1E0128B4">
      <w:pPr>
        <w:widowControl/>
        <w:snapToGrid w:val="0"/>
        <w:spacing w:line="480" w:lineRule="exact"/>
        <w:rPr>
          <w:rFonts w:hint="eastAsia" w:ascii="仿宋_GB2312" w:hAnsi="仿宋_GB2312" w:eastAsia="仿宋_GB2312" w:cs="仿宋_GB2312"/>
          <w:color w:val="auto"/>
          <w:kern w:val="0"/>
          <w:sz w:val="24"/>
          <w:highlight w:val="none"/>
        </w:rPr>
      </w:pPr>
    </w:p>
    <w:p w14:paraId="0C018B19">
      <w:pPr>
        <w:widowControl/>
        <w:snapToGrid w:val="0"/>
        <w:spacing w:line="480" w:lineRule="exact"/>
        <w:rPr>
          <w:rFonts w:hint="eastAsia" w:ascii="仿宋_GB2312" w:hAnsi="仿宋_GB2312" w:eastAsia="仿宋_GB2312" w:cs="仿宋_GB2312"/>
          <w:color w:val="auto"/>
          <w:kern w:val="0"/>
          <w:sz w:val="24"/>
          <w:highlight w:val="none"/>
        </w:rPr>
      </w:pPr>
    </w:p>
    <w:p w14:paraId="7F685298">
      <w:pPr>
        <w:widowControl/>
        <w:snapToGrid w:val="0"/>
        <w:spacing w:line="480" w:lineRule="exact"/>
        <w:rPr>
          <w:rFonts w:hint="eastAsia" w:ascii="仿宋_GB2312" w:hAnsi="仿宋_GB2312" w:eastAsia="仿宋_GB2312" w:cs="仿宋_GB2312"/>
          <w:color w:val="auto"/>
          <w:kern w:val="0"/>
          <w:sz w:val="24"/>
          <w:highlight w:val="none"/>
        </w:rPr>
      </w:pPr>
    </w:p>
    <w:p w14:paraId="45B6FDCF">
      <w:pPr>
        <w:widowControl/>
        <w:snapToGrid w:val="0"/>
        <w:spacing w:line="480" w:lineRule="exact"/>
        <w:rPr>
          <w:rFonts w:hint="eastAsia" w:ascii="仿宋_GB2312" w:hAnsi="仿宋_GB2312" w:eastAsia="仿宋_GB2312" w:cs="仿宋_GB2312"/>
          <w:color w:val="auto"/>
          <w:kern w:val="0"/>
          <w:sz w:val="24"/>
          <w:highlight w:val="none"/>
        </w:rPr>
      </w:pPr>
    </w:p>
    <w:p w14:paraId="6BD89443">
      <w:pPr>
        <w:widowControl/>
        <w:snapToGrid w:val="0"/>
        <w:spacing w:line="480" w:lineRule="exact"/>
        <w:rPr>
          <w:rFonts w:hint="eastAsia" w:ascii="仿宋_GB2312" w:hAnsi="仿宋_GB2312" w:eastAsia="仿宋_GB2312" w:cs="仿宋_GB2312"/>
          <w:color w:val="auto"/>
          <w:kern w:val="0"/>
          <w:sz w:val="24"/>
          <w:highlight w:val="none"/>
        </w:rPr>
      </w:pPr>
    </w:p>
    <w:p w14:paraId="43D0D552">
      <w:pPr>
        <w:widowControl/>
        <w:snapToGrid w:val="0"/>
        <w:spacing w:line="480" w:lineRule="exact"/>
        <w:rPr>
          <w:rFonts w:hint="eastAsia" w:ascii="仿宋_GB2312" w:hAnsi="仿宋_GB2312" w:eastAsia="仿宋_GB2312" w:cs="仿宋_GB2312"/>
          <w:color w:val="auto"/>
          <w:kern w:val="0"/>
          <w:sz w:val="24"/>
          <w:highlight w:val="none"/>
        </w:rPr>
      </w:pPr>
    </w:p>
    <w:p w14:paraId="64640039">
      <w:pPr>
        <w:widowControl/>
        <w:snapToGrid w:val="0"/>
        <w:spacing w:line="480" w:lineRule="exact"/>
        <w:rPr>
          <w:rFonts w:hint="eastAsia" w:ascii="仿宋_GB2312" w:hAnsi="仿宋_GB2312" w:eastAsia="仿宋_GB2312" w:cs="仿宋_GB2312"/>
          <w:color w:val="auto"/>
          <w:kern w:val="0"/>
          <w:sz w:val="24"/>
          <w:highlight w:val="none"/>
        </w:rPr>
      </w:pPr>
    </w:p>
    <w:p w14:paraId="32320481">
      <w:pPr>
        <w:widowControl/>
        <w:snapToGrid w:val="0"/>
        <w:spacing w:line="480" w:lineRule="exact"/>
        <w:rPr>
          <w:rFonts w:hint="eastAsia" w:ascii="仿宋_GB2312" w:hAnsi="仿宋_GB2312" w:eastAsia="仿宋_GB2312" w:cs="仿宋_GB2312"/>
          <w:color w:val="auto"/>
          <w:kern w:val="0"/>
          <w:sz w:val="24"/>
          <w:highlight w:val="none"/>
        </w:rPr>
      </w:pPr>
    </w:p>
    <w:p w14:paraId="2A06AF92">
      <w:pPr>
        <w:widowControl/>
        <w:snapToGrid w:val="0"/>
        <w:spacing w:line="480" w:lineRule="exact"/>
        <w:rPr>
          <w:rFonts w:hint="eastAsia" w:ascii="仿宋_GB2312" w:hAnsi="仿宋_GB2312" w:eastAsia="仿宋_GB2312" w:cs="仿宋_GB2312"/>
          <w:color w:val="auto"/>
          <w:kern w:val="0"/>
          <w:sz w:val="24"/>
          <w:highlight w:val="none"/>
        </w:rPr>
      </w:pPr>
    </w:p>
    <w:p w14:paraId="08DB5D6E">
      <w:pPr>
        <w:widowControl/>
        <w:snapToGrid w:val="0"/>
        <w:spacing w:line="480" w:lineRule="exact"/>
        <w:rPr>
          <w:rFonts w:hint="eastAsia" w:ascii="仿宋_GB2312" w:hAnsi="仿宋_GB2312" w:eastAsia="仿宋_GB2312" w:cs="仿宋_GB2312"/>
          <w:color w:val="auto"/>
          <w:kern w:val="0"/>
          <w:sz w:val="24"/>
          <w:highlight w:val="none"/>
        </w:rPr>
      </w:pPr>
    </w:p>
    <w:p w14:paraId="08661F2C">
      <w:pPr>
        <w:widowControl/>
        <w:snapToGrid w:val="0"/>
        <w:spacing w:line="480" w:lineRule="exact"/>
        <w:rPr>
          <w:rFonts w:hint="eastAsia" w:ascii="仿宋_GB2312" w:hAnsi="仿宋_GB2312" w:eastAsia="仿宋_GB2312" w:cs="仿宋_GB2312"/>
          <w:color w:val="auto"/>
          <w:kern w:val="0"/>
          <w:sz w:val="24"/>
          <w:highlight w:val="none"/>
        </w:rPr>
      </w:pPr>
    </w:p>
    <w:p w14:paraId="54E8BBC3">
      <w:pPr>
        <w:widowControl/>
        <w:snapToGrid w:val="0"/>
        <w:spacing w:line="480" w:lineRule="exact"/>
        <w:rPr>
          <w:rFonts w:hint="eastAsia" w:ascii="仿宋_GB2312" w:hAnsi="仿宋_GB2312" w:eastAsia="仿宋_GB2312" w:cs="仿宋_GB2312"/>
          <w:color w:val="auto"/>
          <w:kern w:val="0"/>
          <w:sz w:val="24"/>
          <w:highlight w:val="none"/>
        </w:rPr>
      </w:pPr>
    </w:p>
    <w:p w14:paraId="7380B6AC">
      <w:pPr>
        <w:widowControl/>
        <w:snapToGrid w:val="0"/>
        <w:spacing w:line="480" w:lineRule="exact"/>
        <w:rPr>
          <w:rFonts w:hint="eastAsia" w:ascii="仿宋_GB2312" w:hAnsi="仿宋_GB2312" w:eastAsia="仿宋_GB2312" w:cs="仿宋_GB2312"/>
          <w:color w:val="auto"/>
          <w:kern w:val="0"/>
          <w:sz w:val="24"/>
          <w:highlight w:val="none"/>
        </w:rPr>
      </w:pPr>
    </w:p>
    <w:p w14:paraId="376C6234">
      <w:pPr>
        <w:widowControl/>
        <w:snapToGrid w:val="0"/>
        <w:spacing w:line="480" w:lineRule="exact"/>
        <w:rPr>
          <w:rFonts w:hint="eastAsia" w:ascii="仿宋_GB2312" w:hAnsi="仿宋_GB2312" w:eastAsia="仿宋_GB2312" w:cs="仿宋_GB2312"/>
          <w:color w:val="auto"/>
          <w:kern w:val="0"/>
          <w:sz w:val="24"/>
          <w:highlight w:val="none"/>
        </w:rPr>
      </w:pPr>
    </w:p>
    <w:p w14:paraId="51C1FC94">
      <w:pPr>
        <w:widowControl/>
        <w:snapToGrid w:val="0"/>
        <w:spacing w:line="480" w:lineRule="exact"/>
        <w:rPr>
          <w:rFonts w:hint="eastAsia" w:ascii="仿宋_GB2312" w:hAnsi="仿宋_GB2312" w:eastAsia="仿宋_GB2312" w:cs="仿宋_GB2312"/>
          <w:color w:val="auto"/>
          <w:kern w:val="0"/>
          <w:sz w:val="24"/>
          <w:highlight w:val="none"/>
        </w:rPr>
      </w:pPr>
    </w:p>
    <w:p w14:paraId="4CAEF65A">
      <w:pPr>
        <w:widowControl/>
        <w:snapToGrid w:val="0"/>
        <w:spacing w:line="480" w:lineRule="exact"/>
        <w:rPr>
          <w:rFonts w:hint="eastAsia" w:ascii="仿宋_GB2312" w:hAnsi="仿宋_GB2312" w:eastAsia="仿宋_GB2312" w:cs="仿宋_GB2312"/>
          <w:color w:val="auto"/>
          <w:kern w:val="0"/>
          <w:sz w:val="24"/>
          <w:highlight w:val="none"/>
        </w:rPr>
      </w:pPr>
    </w:p>
    <w:p w14:paraId="58260524">
      <w:pPr>
        <w:widowControl/>
        <w:snapToGrid w:val="0"/>
        <w:spacing w:line="480" w:lineRule="exact"/>
        <w:rPr>
          <w:rFonts w:hint="eastAsia" w:ascii="仿宋_GB2312" w:hAnsi="仿宋_GB2312" w:eastAsia="仿宋_GB2312" w:cs="仿宋_GB2312"/>
          <w:color w:val="auto"/>
          <w:kern w:val="0"/>
          <w:sz w:val="24"/>
          <w:highlight w:val="none"/>
        </w:rPr>
      </w:pPr>
    </w:p>
    <w:p w14:paraId="271B5FA8">
      <w:pPr>
        <w:widowControl/>
        <w:snapToGrid w:val="0"/>
        <w:spacing w:line="480" w:lineRule="exact"/>
        <w:rPr>
          <w:rFonts w:hint="eastAsia" w:ascii="仿宋_GB2312" w:hAnsi="仿宋_GB2312" w:eastAsia="仿宋_GB2312" w:cs="仿宋_GB2312"/>
          <w:color w:val="auto"/>
          <w:kern w:val="0"/>
          <w:sz w:val="24"/>
          <w:highlight w:val="none"/>
        </w:rPr>
      </w:pPr>
    </w:p>
    <w:p w14:paraId="4DAD77B9">
      <w:pPr>
        <w:widowControl/>
        <w:snapToGrid w:val="0"/>
        <w:spacing w:line="480" w:lineRule="exact"/>
        <w:rPr>
          <w:rFonts w:hint="eastAsia" w:ascii="仿宋_GB2312" w:hAnsi="仿宋_GB2312" w:eastAsia="仿宋_GB2312" w:cs="仿宋_GB2312"/>
          <w:color w:val="auto"/>
          <w:kern w:val="0"/>
          <w:sz w:val="24"/>
          <w:highlight w:val="none"/>
        </w:rPr>
      </w:pPr>
    </w:p>
    <w:p w14:paraId="3E26AC5F">
      <w:pPr>
        <w:widowControl/>
        <w:snapToGrid w:val="0"/>
        <w:spacing w:line="480" w:lineRule="exact"/>
        <w:rPr>
          <w:rFonts w:hint="eastAsia" w:ascii="仿宋_GB2312" w:hAnsi="仿宋_GB2312" w:eastAsia="仿宋_GB2312" w:cs="仿宋_GB2312"/>
          <w:color w:val="auto"/>
          <w:kern w:val="0"/>
          <w:sz w:val="24"/>
          <w:highlight w:val="none"/>
        </w:rPr>
      </w:pPr>
    </w:p>
    <w:p w14:paraId="4B882124">
      <w:pPr>
        <w:widowControl/>
        <w:snapToGrid w:val="0"/>
        <w:spacing w:line="480" w:lineRule="exact"/>
        <w:rPr>
          <w:rFonts w:hint="eastAsia" w:ascii="仿宋_GB2312" w:hAnsi="仿宋_GB2312" w:eastAsia="仿宋_GB2312" w:cs="仿宋_GB2312"/>
          <w:color w:val="auto"/>
          <w:kern w:val="0"/>
          <w:sz w:val="24"/>
          <w:highlight w:val="none"/>
        </w:rPr>
      </w:pPr>
    </w:p>
    <w:p w14:paraId="6DEE4E13">
      <w:pPr>
        <w:widowControl/>
        <w:snapToGrid w:val="0"/>
        <w:spacing w:line="480" w:lineRule="exact"/>
        <w:rPr>
          <w:rFonts w:hint="eastAsia" w:ascii="仿宋_GB2312" w:hAnsi="仿宋_GB2312" w:eastAsia="仿宋_GB2312" w:cs="仿宋_GB2312"/>
          <w:color w:val="auto"/>
          <w:kern w:val="0"/>
          <w:sz w:val="24"/>
          <w:highlight w:val="none"/>
        </w:rPr>
      </w:pPr>
    </w:p>
    <w:p w14:paraId="3B790489">
      <w:pPr>
        <w:widowControl/>
        <w:snapToGrid w:val="0"/>
        <w:spacing w:line="480" w:lineRule="exact"/>
        <w:rPr>
          <w:rFonts w:hint="eastAsia" w:ascii="仿宋_GB2312" w:hAnsi="仿宋_GB2312" w:eastAsia="仿宋_GB2312" w:cs="仿宋_GB2312"/>
          <w:color w:val="auto"/>
          <w:kern w:val="0"/>
          <w:sz w:val="24"/>
          <w:highlight w:val="none"/>
        </w:rPr>
      </w:pPr>
    </w:p>
    <w:p w14:paraId="5CAD5C0D">
      <w:pPr>
        <w:widowControl/>
        <w:snapToGrid w:val="0"/>
        <w:spacing w:line="480" w:lineRule="exact"/>
        <w:rPr>
          <w:rFonts w:hint="eastAsia" w:ascii="仿宋_GB2312" w:hAnsi="仿宋_GB2312" w:eastAsia="仿宋_GB2312" w:cs="仿宋_GB2312"/>
          <w:color w:val="auto"/>
          <w:kern w:val="0"/>
          <w:sz w:val="24"/>
          <w:highlight w:val="none"/>
        </w:rPr>
      </w:pPr>
    </w:p>
    <w:p w14:paraId="47623186">
      <w:pPr>
        <w:widowControl/>
        <w:snapToGrid w:val="0"/>
        <w:spacing w:line="480" w:lineRule="exact"/>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附件：质疑函范本</w:t>
      </w:r>
    </w:p>
    <w:p w14:paraId="61BF568D">
      <w:pPr>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质疑函</w:t>
      </w:r>
    </w:p>
    <w:p w14:paraId="4E5D5C0C">
      <w:pPr>
        <w:adjustRightInd w:val="0"/>
        <w:snapToGrid w:val="0"/>
        <w:spacing w:before="312" w:beforeLines="100" w:line="360" w:lineRule="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一、质疑供应商基本信息</w:t>
      </w:r>
    </w:p>
    <w:p w14:paraId="41E432D6">
      <w:pPr>
        <w:adjustRightInd w:val="0"/>
        <w:snapToGri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质疑供应商：</w:t>
      </w:r>
      <w:r>
        <w:rPr>
          <w:rFonts w:hint="eastAsia" w:ascii="仿宋_GB2312" w:hAnsi="仿宋_GB2312" w:eastAsia="仿宋_GB2312" w:cs="仿宋_GB2312"/>
          <w:color w:val="auto"/>
          <w:sz w:val="24"/>
          <w:szCs w:val="24"/>
          <w:highlight w:val="none"/>
          <w:u w:val="single"/>
        </w:rPr>
        <w:t xml:space="preserve">                                        </w:t>
      </w:r>
    </w:p>
    <w:p w14:paraId="2A810CBC">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地址：</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邮编：</w:t>
      </w:r>
      <w:r>
        <w:rPr>
          <w:rFonts w:hint="eastAsia" w:ascii="仿宋_GB2312" w:hAnsi="仿宋_GB2312" w:eastAsia="仿宋_GB2312" w:cs="仿宋_GB2312"/>
          <w:color w:val="auto"/>
          <w:sz w:val="24"/>
          <w:szCs w:val="24"/>
          <w:highlight w:val="none"/>
          <w:u w:val="single"/>
        </w:rPr>
        <w:t xml:space="preserve">                         </w:t>
      </w:r>
    </w:p>
    <w:p w14:paraId="6BD119BD">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授权代表：</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联系电话：</w:t>
      </w:r>
      <w:r>
        <w:rPr>
          <w:rFonts w:hint="eastAsia" w:ascii="仿宋_GB2312" w:hAnsi="仿宋_GB2312" w:eastAsia="仿宋_GB2312" w:cs="仿宋_GB2312"/>
          <w:color w:val="auto"/>
          <w:sz w:val="24"/>
          <w:szCs w:val="24"/>
          <w:highlight w:val="none"/>
          <w:u w:val="single"/>
        </w:rPr>
        <w:t xml:space="preserve">                          </w:t>
      </w:r>
    </w:p>
    <w:p w14:paraId="05B8C6C4">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邮箱：</w:t>
      </w:r>
      <w:r>
        <w:rPr>
          <w:rFonts w:hint="eastAsia" w:ascii="仿宋_GB2312" w:hAnsi="仿宋_GB2312" w:eastAsia="仿宋_GB2312" w:cs="仿宋_GB2312"/>
          <w:color w:val="auto"/>
          <w:sz w:val="24"/>
          <w:szCs w:val="24"/>
          <w:highlight w:val="none"/>
          <w:u w:val="single"/>
        </w:rPr>
        <w:t xml:space="preserve">                                      </w:t>
      </w:r>
    </w:p>
    <w:p w14:paraId="31B80FAF">
      <w:pPr>
        <w:adjustRightInd w:val="0"/>
        <w:snapToGrid w:val="0"/>
        <w:spacing w:line="360" w:lineRule="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二、质疑项目基本情况</w:t>
      </w:r>
    </w:p>
    <w:p w14:paraId="592AB6A8">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质疑项目的名称：</w:t>
      </w:r>
      <w:r>
        <w:rPr>
          <w:rFonts w:hint="eastAsia" w:ascii="仿宋_GB2312" w:hAnsi="仿宋_GB2312" w:eastAsia="仿宋_GB2312" w:cs="仿宋_GB2312"/>
          <w:color w:val="auto"/>
          <w:sz w:val="24"/>
          <w:szCs w:val="24"/>
          <w:highlight w:val="none"/>
          <w:u w:val="single"/>
        </w:rPr>
        <w:t xml:space="preserve">                                      </w:t>
      </w:r>
    </w:p>
    <w:p w14:paraId="11E9BEE2">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质疑项目的编号：</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标项：</w:t>
      </w:r>
      <w:r>
        <w:rPr>
          <w:rFonts w:hint="eastAsia" w:ascii="仿宋_GB2312" w:hAnsi="仿宋_GB2312" w:eastAsia="仿宋_GB2312" w:cs="仿宋_GB2312"/>
          <w:color w:val="auto"/>
          <w:sz w:val="24"/>
          <w:szCs w:val="24"/>
          <w:highlight w:val="none"/>
          <w:u w:val="single"/>
        </w:rPr>
        <w:t xml:space="preserve">                 </w:t>
      </w:r>
    </w:p>
    <w:p w14:paraId="75786F36">
      <w:pPr>
        <w:adjustRightInd w:val="0"/>
        <w:snapToGri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采购人名称：</w:t>
      </w:r>
      <w:r>
        <w:rPr>
          <w:rFonts w:hint="eastAsia" w:ascii="仿宋_GB2312" w:hAnsi="仿宋_GB2312" w:eastAsia="仿宋_GB2312" w:cs="仿宋_GB2312"/>
          <w:color w:val="auto"/>
          <w:sz w:val="24"/>
          <w:szCs w:val="24"/>
          <w:highlight w:val="none"/>
          <w:u w:val="single"/>
        </w:rPr>
        <w:t xml:space="preserve">                                         </w:t>
      </w:r>
    </w:p>
    <w:p w14:paraId="5F4D7606">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采购文件获取日期：</w:t>
      </w:r>
      <w:r>
        <w:rPr>
          <w:rFonts w:hint="eastAsia" w:ascii="仿宋_GB2312" w:hAnsi="仿宋_GB2312" w:eastAsia="仿宋_GB2312" w:cs="仿宋_GB2312"/>
          <w:color w:val="auto"/>
          <w:sz w:val="24"/>
          <w:szCs w:val="24"/>
          <w:highlight w:val="none"/>
          <w:u w:val="single"/>
        </w:rPr>
        <w:t xml:space="preserve">                                           </w:t>
      </w:r>
    </w:p>
    <w:p w14:paraId="3E9424A3">
      <w:pPr>
        <w:adjustRightInd w:val="0"/>
        <w:snapToGrid w:val="0"/>
        <w:spacing w:line="360" w:lineRule="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三、质疑事项具体内容</w:t>
      </w:r>
    </w:p>
    <w:p w14:paraId="5034B36A">
      <w:pPr>
        <w:adjustRightInd w:val="0"/>
        <w:snapToGri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质疑事项1：</w:t>
      </w:r>
      <w:r>
        <w:rPr>
          <w:rFonts w:hint="eastAsia" w:ascii="仿宋_GB2312" w:hAnsi="仿宋_GB2312" w:eastAsia="仿宋_GB2312" w:cs="仿宋_GB2312"/>
          <w:color w:val="auto"/>
          <w:sz w:val="24"/>
          <w:szCs w:val="24"/>
          <w:highlight w:val="none"/>
          <w:u w:val="single"/>
        </w:rPr>
        <w:t xml:space="preserve">                                         </w:t>
      </w:r>
    </w:p>
    <w:p w14:paraId="5A598943">
      <w:pPr>
        <w:adjustRightInd w:val="0"/>
        <w:snapToGri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事实依据：</w:t>
      </w:r>
      <w:r>
        <w:rPr>
          <w:rFonts w:hint="eastAsia" w:ascii="仿宋_GB2312" w:hAnsi="仿宋_GB2312" w:eastAsia="仿宋_GB2312" w:cs="仿宋_GB2312"/>
          <w:color w:val="auto"/>
          <w:sz w:val="24"/>
          <w:szCs w:val="24"/>
          <w:highlight w:val="none"/>
          <w:u w:val="single"/>
        </w:rPr>
        <w:t xml:space="preserve">                                          </w:t>
      </w:r>
    </w:p>
    <w:p w14:paraId="30C4F760">
      <w:pPr>
        <w:adjustRightInd w:val="0"/>
        <w:snapToGri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法律依据：</w:t>
      </w:r>
      <w:r>
        <w:rPr>
          <w:rFonts w:hint="eastAsia" w:ascii="仿宋_GB2312" w:hAnsi="仿宋_GB2312" w:eastAsia="仿宋_GB2312" w:cs="仿宋_GB2312"/>
          <w:color w:val="auto"/>
          <w:sz w:val="24"/>
          <w:szCs w:val="24"/>
          <w:highlight w:val="none"/>
          <w:u w:val="single"/>
        </w:rPr>
        <w:t xml:space="preserve">                                          </w:t>
      </w:r>
    </w:p>
    <w:p w14:paraId="53F3B25B">
      <w:pPr>
        <w:adjustRightInd w:val="0"/>
        <w:snapToGri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质疑事项2</w:t>
      </w:r>
    </w:p>
    <w:p w14:paraId="37B2617D">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p w14:paraId="3C1AC46D">
      <w:pPr>
        <w:adjustRightInd w:val="0"/>
        <w:snapToGrid w:val="0"/>
        <w:spacing w:line="360" w:lineRule="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四、与质疑事项相关的请求</w:t>
      </w:r>
    </w:p>
    <w:p w14:paraId="4CDA6E57">
      <w:pPr>
        <w:adjustRightInd w:val="0"/>
        <w:snapToGri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请求1：</w:t>
      </w:r>
      <w:r>
        <w:rPr>
          <w:rFonts w:hint="eastAsia" w:ascii="仿宋_GB2312" w:hAnsi="仿宋_GB2312" w:eastAsia="仿宋_GB2312" w:cs="仿宋_GB2312"/>
          <w:color w:val="auto"/>
          <w:sz w:val="24"/>
          <w:szCs w:val="24"/>
          <w:highlight w:val="none"/>
          <w:u w:val="single"/>
        </w:rPr>
        <w:t xml:space="preserve">                                               </w:t>
      </w:r>
    </w:p>
    <w:p w14:paraId="3E6C9D97">
      <w:pPr>
        <w:adjustRightInd w:val="0"/>
        <w:snapToGri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请求2：</w:t>
      </w:r>
      <w:r>
        <w:rPr>
          <w:rFonts w:hint="eastAsia" w:ascii="仿宋_GB2312" w:hAnsi="仿宋_GB2312" w:eastAsia="仿宋_GB2312" w:cs="仿宋_GB2312"/>
          <w:color w:val="auto"/>
          <w:sz w:val="24"/>
          <w:szCs w:val="24"/>
          <w:highlight w:val="none"/>
          <w:u w:val="single"/>
        </w:rPr>
        <w:t xml:space="preserve">                                            </w:t>
      </w:r>
    </w:p>
    <w:p w14:paraId="4F4DE77E">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p w14:paraId="69DF9BBA">
      <w:pPr>
        <w:adjustRightInd w:val="0"/>
        <w:snapToGrid w:val="0"/>
        <w:spacing w:line="360" w:lineRule="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本公司承诺接受数据电文形式的质疑答复，视为书面答复。</w:t>
      </w:r>
    </w:p>
    <w:p w14:paraId="70EA4B96">
      <w:pPr>
        <w:adjustRightInd w:val="0"/>
        <w:snapToGrid w:val="0"/>
        <w:spacing w:line="360" w:lineRule="auto"/>
        <w:rPr>
          <w:rFonts w:hint="eastAsia" w:ascii="仿宋_GB2312" w:hAnsi="仿宋_GB2312" w:eastAsia="仿宋_GB2312" w:cs="仿宋_GB2312"/>
          <w:b/>
          <w:bCs/>
          <w:color w:val="auto"/>
          <w:sz w:val="24"/>
          <w:szCs w:val="24"/>
          <w:highlight w:val="none"/>
          <w:u w:val="double"/>
          <w:lang w:eastAsia="zh-CN"/>
        </w:rPr>
      </w:pPr>
      <w:r>
        <w:rPr>
          <w:rFonts w:hint="eastAsia" w:ascii="仿宋_GB2312" w:hAnsi="仿宋_GB2312" w:eastAsia="仿宋_GB2312" w:cs="仿宋_GB2312"/>
          <w:b/>
          <w:bCs/>
          <w:color w:val="auto"/>
          <w:sz w:val="24"/>
          <w:szCs w:val="24"/>
          <w:highlight w:val="none"/>
          <w:u w:val="double"/>
          <w:lang w:eastAsia="zh-CN"/>
        </w:rPr>
        <w:t>（需附供应商法定代表人的授权委托书，以委托授权代表提出质疑，格式自拟）</w:t>
      </w:r>
    </w:p>
    <w:p w14:paraId="6F0B52C7">
      <w:pPr>
        <w:adjustRightInd w:val="0"/>
        <w:snapToGrid w:val="0"/>
        <w:spacing w:line="360" w:lineRule="auto"/>
        <w:rPr>
          <w:rFonts w:hint="eastAsia" w:ascii="仿宋_GB2312" w:hAnsi="仿宋_GB2312" w:eastAsia="仿宋_GB2312" w:cs="仿宋_GB2312"/>
          <w:color w:val="auto"/>
          <w:sz w:val="24"/>
          <w:szCs w:val="24"/>
          <w:highlight w:val="none"/>
          <w:u w:val="dotted"/>
        </w:rPr>
      </w:pPr>
    </w:p>
    <w:p w14:paraId="3C6A072F">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授权代表签字(签章)：                 投标人签章：                      </w:t>
      </w:r>
    </w:p>
    <w:p w14:paraId="63A8BED4">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日期：    </w:t>
      </w:r>
    </w:p>
    <w:p w14:paraId="41647892">
      <w:pPr>
        <w:adjustRightInd w:val="0"/>
        <w:snapToGrid w:val="0"/>
        <w:spacing w:line="360" w:lineRule="auto"/>
        <w:rPr>
          <w:rFonts w:hint="eastAsia" w:ascii="仿宋_GB2312" w:hAnsi="仿宋_GB2312" w:eastAsia="仿宋_GB2312" w:cs="仿宋_GB2312"/>
          <w:color w:val="auto"/>
          <w:sz w:val="24"/>
          <w:szCs w:val="24"/>
          <w:highlight w:val="none"/>
        </w:rPr>
      </w:pPr>
    </w:p>
    <w:p w14:paraId="4FB2E6AE">
      <w:pPr>
        <w:adjustRightInd w:val="0"/>
        <w:snapToGrid w:val="0"/>
        <w:spacing w:line="360" w:lineRule="auto"/>
        <w:rPr>
          <w:rFonts w:hint="eastAsia" w:ascii="仿宋_GB2312" w:hAnsi="仿宋_GB2312" w:eastAsia="仿宋_GB2312" w:cs="仿宋_GB2312"/>
          <w:color w:val="auto"/>
          <w:kern w:val="0"/>
          <w:sz w:val="24"/>
          <w:szCs w:val="24"/>
          <w:highlight w:val="none"/>
        </w:rPr>
      </w:pPr>
    </w:p>
    <w:bookmarkEnd w:id="96"/>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CD110">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5185CA0C">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2F0EE"/>
    <w:multiLevelType w:val="singleLevel"/>
    <w:tmpl w:val="A652F0EE"/>
    <w:lvl w:ilvl="0" w:tentative="0">
      <w:start w:val="1"/>
      <w:numFmt w:val="decimal"/>
      <w:lvlText w:val="(%1)"/>
      <w:lvlJc w:val="left"/>
      <w:pPr>
        <w:tabs>
          <w:tab w:val="left" w:pos="312"/>
        </w:tabs>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AB4C77F8"/>
    <w:multiLevelType w:val="singleLevel"/>
    <w:tmpl w:val="AB4C77F8"/>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3">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04E524B8"/>
    <w:multiLevelType w:val="singleLevel"/>
    <w:tmpl w:val="04E524B8"/>
    <w:lvl w:ilvl="0" w:tentative="0">
      <w:start w:val="1"/>
      <w:numFmt w:val="decimal"/>
      <w:lvlText w:val="(%1)"/>
      <w:lvlJc w:val="left"/>
      <w:pPr>
        <w:ind w:left="425" w:hanging="425"/>
      </w:pPr>
      <w:rPr>
        <w:rFonts w:hint="default"/>
      </w:rPr>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8"/>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2"/>
  </w:num>
  <w:num w:numId="2">
    <w:abstractNumId w:val="7"/>
  </w:num>
  <w:num w:numId="3">
    <w:abstractNumId w:val="1"/>
  </w:num>
  <w:num w:numId="4">
    <w:abstractNumId w:val="8"/>
  </w:num>
  <w:num w:numId="5">
    <w:abstractNumId w:val="0"/>
  </w:num>
  <w:num w:numId="6">
    <w:abstractNumId w:val="5"/>
  </w:num>
  <w:num w:numId="7">
    <w:abstractNumId w:val="4"/>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MzczNzY2YWU1YTViYTM1OWRhZTRjMDkwNTU5OGVhMTgifQ=="/>
  </w:docVars>
  <w:rsids>
    <w:rsidRoot w:val="00000000"/>
    <w:rsid w:val="08883DC1"/>
    <w:rsid w:val="08A3063C"/>
    <w:rsid w:val="099E13D9"/>
    <w:rsid w:val="0B2C0684"/>
    <w:rsid w:val="0CED6403"/>
    <w:rsid w:val="0D7A0B3B"/>
    <w:rsid w:val="12990EBA"/>
    <w:rsid w:val="13B24B0A"/>
    <w:rsid w:val="14480BE3"/>
    <w:rsid w:val="153A1487"/>
    <w:rsid w:val="156A7581"/>
    <w:rsid w:val="166F15DF"/>
    <w:rsid w:val="16AC3F85"/>
    <w:rsid w:val="16D57A9B"/>
    <w:rsid w:val="17FD5669"/>
    <w:rsid w:val="18B61401"/>
    <w:rsid w:val="19125313"/>
    <w:rsid w:val="19716159"/>
    <w:rsid w:val="1A04713E"/>
    <w:rsid w:val="2006249D"/>
    <w:rsid w:val="207E069B"/>
    <w:rsid w:val="218B4F70"/>
    <w:rsid w:val="22C14985"/>
    <w:rsid w:val="236239B5"/>
    <w:rsid w:val="25B25BB3"/>
    <w:rsid w:val="26143855"/>
    <w:rsid w:val="27EB0390"/>
    <w:rsid w:val="28096014"/>
    <w:rsid w:val="2AC063B7"/>
    <w:rsid w:val="2D3C3F86"/>
    <w:rsid w:val="305D3126"/>
    <w:rsid w:val="308927B9"/>
    <w:rsid w:val="314814E6"/>
    <w:rsid w:val="33C77B10"/>
    <w:rsid w:val="33E95B99"/>
    <w:rsid w:val="36C53F39"/>
    <w:rsid w:val="38A1490A"/>
    <w:rsid w:val="38F23E8A"/>
    <w:rsid w:val="3B5B7AFC"/>
    <w:rsid w:val="3C2E3AE6"/>
    <w:rsid w:val="3C3B724E"/>
    <w:rsid w:val="3CF01094"/>
    <w:rsid w:val="3F3747C4"/>
    <w:rsid w:val="4296514B"/>
    <w:rsid w:val="45281B4D"/>
    <w:rsid w:val="45372830"/>
    <w:rsid w:val="46DC45A9"/>
    <w:rsid w:val="4E2F6763"/>
    <w:rsid w:val="519752EB"/>
    <w:rsid w:val="51CE04DE"/>
    <w:rsid w:val="522B4D08"/>
    <w:rsid w:val="55826604"/>
    <w:rsid w:val="55ED0E7E"/>
    <w:rsid w:val="57AC5FC7"/>
    <w:rsid w:val="57EC14A5"/>
    <w:rsid w:val="5A1A3579"/>
    <w:rsid w:val="5B1C2A87"/>
    <w:rsid w:val="5B793EE6"/>
    <w:rsid w:val="5BB17DEC"/>
    <w:rsid w:val="5BB7230C"/>
    <w:rsid w:val="5C4205E8"/>
    <w:rsid w:val="5D7A14C5"/>
    <w:rsid w:val="5F3A672F"/>
    <w:rsid w:val="606D672B"/>
    <w:rsid w:val="61DB670B"/>
    <w:rsid w:val="65CA5DF4"/>
    <w:rsid w:val="67BC75D4"/>
    <w:rsid w:val="6A046E16"/>
    <w:rsid w:val="6A700C0F"/>
    <w:rsid w:val="6B191605"/>
    <w:rsid w:val="6BB40BF9"/>
    <w:rsid w:val="6D1014FE"/>
    <w:rsid w:val="6FB14E1F"/>
    <w:rsid w:val="7006720E"/>
    <w:rsid w:val="704C0A87"/>
    <w:rsid w:val="719635EB"/>
    <w:rsid w:val="73D45347"/>
    <w:rsid w:val="74EA54EF"/>
    <w:rsid w:val="757C6F6E"/>
    <w:rsid w:val="75FB5DAB"/>
    <w:rsid w:val="76AE1873"/>
    <w:rsid w:val="79444806"/>
    <w:rsid w:val="795057B6"/>
    <w:rsid w:val="7A4835D1"/>
    <w:rsid w:val="7B56555E"/>
    <w:rsid w:val="7CCD1907"/>
    <w:rsid w:val="7D063B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autoRedefine/>
    <w:qFormat/>
    <w:uiPriority w:val="0"/>
    <w:pPr>
      <w:keepNext/>
      <w:keepLines/>
      <w:widowControl w:val="0"/>
      <w:spacing w:before="340" w:after="330" w:line="578" w:lineRule="auto"/>
      <w:jc w:val="center"/>
      <w:outlineLvl w:val="0"/>
    </w:pPr>
    <w:rPr>
      <w:rFonts w:eastAsia="仿宋"/>
      <w:b/>
      <w:kern w:val="44"/>
      <w:sz w:val="44"/>
    </w:rPr>
  </w:style>
  <w:style w:type="paragraph" w:styleId="4">
    <w:name w:val="heading 2"/>
    <w:basedOn w:val="1"/>
    <w:next w:val="1"/>
    <w:autoRedefine/>
    <w:qFormat/>
    <w:uiPriority w:val="0"/>
    <w:pPr>
      <w:keepNext/>
      <w:keepLines/>
      <w:widowControl w:val="0"/>
      <w:spacing w:before="260" w:after="260" w:line="415" w:lineRule="auto"/>
      <w:jc w:val="center"/>
      <w:outlineLvl w:val="1"/>
    </w:pPr>
    <w:rPr>
      <w:rFonts w:ascii="Arial" w:hAnsi="Arial" w:eastAsia="仿宋"/>
      <w:b/>
      <w:sz w:val="32"/>
    </w:rPr>
  </w:style>
  <w:style w:type="paragraph" w:styleId="5">
    <w:name w:val="heading 3"/>
    <w:basedOn w:val="1"/>
    <w:next w:val="1"/>
    <w:autoRedefine/>
    <w:qFormat/>
    <w:uiPriority w:val="0"/>
    <w:pPr>
      <w:keepNext/>
      <w:keepLines/>
      <w:widowControl w:val="0"/>
      <w:spacing w:before="260" w:after="260" w:line="415" w:lineRule="auto"/>
      <w:outlineLvl w:val="2"/>
    </w:pPr>
    <w:rPr>
      <w:b/>
      <w:sz w:val="32"/>
    </w:rPr>
  </w:style>
  <w:style w:type="paragraph" w:styleId="6">
    <w:name w:val="heading 4"/>
    <w:basedOn w:val="1"/>
    <w:next w:val="1"/>
    <w:autoRedefine/>
    <w:qFormat/>
    <w:uiPriority w:val="0"/>
    <w:pPr>
      <w:keepNext/>
      <w:keepLines/>
      <w:widowControl w:val="0"/>
      <w:spacing w:before="280" w:after="290" w:line="377" w:lineRule="auto"/>
      <w:outlineLvl w:val="3"/>
    </w:pPr>
    <w:rPr>
      <w:rFonts w:ascii="Arial" w:hAnsi="Arial" w:eastAsia="黑体"/>
      <w:b/>
      <w:sz w:val="28"/>
    </w:rPr>
  </w:style>
  <w:style w:type="character" w:default="1" w:styleId="30">
    <w:name w:val="Default Paragraph Font"/>
    <w:autoRedefine/>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customStyle="1" w:styleId="2">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7">
    <w:name w:val="List Number 2"/>
    <w:autoRedefine/>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8">
    <w:name w:val="List Number"/>
    <w:autoRedefine/>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9">
    <w:name w:val="Normal Indent"/>
    <w:autoRedefine/>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0">
    <w:name w:val="caption"/>
    <w:next w:val="1"/>
    <w:autoRedefine/>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1">
    <w:name w:val="annotation text"/>
    <w:basedOn w:val="1"/>
    <w:autoRedefine/>
    <w:qFormat/>
    <w:uiPriority w:val="0"/>
    <w:pPr>
      <w:jc w:val="left"/>
    </w:pPr>
  </w:style>
  <w:style w:type="paragraph" w:styleId="12">
    <w:name w:val="Body Text 3"/>
    <w:autoRedefine/>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3">
    <w:name w:val="Body Text"/>
    <w:basedOn w:val="1"/>
    <w:next w:val="14"/>
    <w:autoRedefine/>
    <w:qFormat/>
    <w:uiPriority w:val="0"/>
    <w:pPr>
      <w:spacing w:after="120"/>
    </w:pPr>
    <w:rPr>
      <w:rFonts w:ascii="Calibri" w:hAnsi="Calibri"/>
      <w:szCs w:val="20"/>
    </w:rPr>
  </w:style>
  <w:style w:type="paragraph" w:styleId="14">
    <w:name w:val="Body Text First Indent"/>
    <w:basedOn w:val="13"/>
    <w:next w:val="1"/>
    <w:autoRedefine/>
    <w:qFormat/>
    <w:uiPriority w:val="0"/>
    <w:pPr>
      <w:ind w:firstLine="420"/>
    </w:pPr>
    <w:rPr>
      <w:szCs w:val="20"/>
    </w:rPr>
  </w:style>
  <w:style w:type="paragraph" w:styleId="15">
    <w:name w:val="Body Text Indent"/>
    <w:autoRedefine/>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6">
    <w:name w:val="toc 5"/>
    <w:basedOn w:val="1"/>
    <w:next w:val="1"/>
    <w:autoRedefine/>
    <w:qFormat/>
    <w:uiPriority w:val="0"/>
    <w:pPr>
      <w:ind w:left="1680"/>
    </w:pPr>
  </w:style>
  <w:style w:type="paragraph" w:styleId="17">
    <w:name w:val="toc 3"/>
    <w:basedOn w:val="1"/>
    <w:next w:val="1"/>
    <w:autoRedefine/>
    <w:qFormat/>
    <w:uiPriority w:val="0"/>
    <w:pPr>
      <w:ind w:left="840"/>
    </w:pPr>
  </w:style>
  <w:style w:type="paragraph" w:styleId="18">
    <w:name w:val="Plain Text"/>
    <w:autoRedefine/>
    <w:qFormat/>
    <w:uiPriority w:val="0"/>
    <w:pPr>
      <w:widowControl w:val="0"/>
      <w:jc w:val="both"/>
    </w:pPr>
    <w:rPr>
      <w:rFonts w:ascii="宋体" w:hAnsi="Times New Roman" w:eastAsia="宋体" w:cs="Times New Roman"/>
      <w:kern w:val="2"/>
      <w:sz w:val="21"/>
      <w:szCs w:val="20"/>
      <w:lang w:val="en-US" w:eastAsia="zh-CN" w:bidi="ar-SA"/>
    </w:rPr>
  </w:style>
  <w:style w:type="paragraph" w:styleId="19">
    <w:name w:val="Date"/>
    <w:basedOn w:val="1"/>
    <w:next w:val="1"/>
    <w:autoRedefine/>
    <w:qFormat/>
    <w:uiPriority w:val="0"/>
    <w:pPr>
      <w:ind w:left="2500" w:leftChars="2500"/>
    </w:pPr>
  </w:style>
  <w:style w:type="paragraph" w:styleId="20">
    <w:name w:val="footer"/>
    <w:autoRedefine/>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1">
    <w:name w:val="header"/>
    <w:basedOn w:val="1"/>
    <w:autoRedefine/>
    <w:qFormat/>
    <w:uiPriority w:val="0"/>
    <w:pPr>
      <w:pBdr>
        <w:bottom w:val="single" w:color="auto" w:sz="6" w:space="1"/>
      </w:pBdr>
      <w:tabs>
        <w:tab w:val="center" w:pos="4153"/>
        <w:tab w:val="right" w:pos="8307"/>
      </w:tabs>
      <w:snapToGrid w:val="0"/>
      <w:jc w:val="center"/>
    </w:pPr>
    <w:rPr>
      <w:sz w:val="18"/>
    </w:rPr>
  </w:style>
  <w:style w:type="paragraph" w:styleId="22">
    <w:name w:val="toc 1"/>
    <w:basedOn w:val="1"/>
    <w:next w:val="1"/>
    <w:autoRedefine/>
    <w:qFormat/>
    <w:uiPriority w:val="0"/>
  </w:style>
  <w:style w:type="paragraph" w:styleId="23">
    <w:name w:val="toc 4"/>
    <w:basedOn w:val="1"/>
    <w:next w:val="1"/>
    <w:autoRedefine/>
    <w:qFormat/>
    <w:uiPriority w:val="0"/>
    <w:pPr>
      <w:ind w:left="1260"/>
    </w:pPr>
  </w:style>
  <w:style w:type="paragraph" w:styleId="24">
    <w:name w:val="toc 2"/>
    <w:basedOn w:val="1"/>
    <w:next w:val="1"/>
    <w:autoRedefine/>
    <w:qFormat/>
    <w:uiPriority w:val="0"/>
    <w:pPr>
      <w:ind w:left="420"/>
    </w:pPr>
  </w:style>
  <w:style w:type="paragraph" w:styleId="25">
    <w:name w:val="Normal (Web)"/>
    <w:basedOn w:val="1"/>
    <w:autoRedefine/>
    <w:qFormat/>
    <w:uiPriority w:val="0"/>
    <w:rPr>
      <w:sz w:val="24"/>
    </w:rPr>
  </w:style>
  <w:style w:type="paragraph" w:styleId="26">
    <w:name w:val="Title"/>
    <w:basedOn w:val="1"/>
    <w:next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27">
    <w:name w:val="annotation subject"/>
    <w:basedOn w:val="11"/>
    <w:next w:val="11"/>
    <w:autoRedefine/>
    <w:qFormat/>
    <w:uiPriority w:val="0"/>
    <w:rPr>
      <w:b/>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rPr>
  </w:style>
  <w:style w:type="character" w:styleId="32">
    <w:name w:val="page number"/>
    <w:basedOn w:val="30"/>
    <w:autoRedefine/>
    <w:qFormat/>
    <w:uiPriority w:val="0"/>
  </w:style>
  <w:style w:type="character" w:styleId="33">
    <w:name w:val="FollowedHyperlink"/>
    <w:basedOn w:val="30"/>
    <w:autoRedefine/>
    <w:qFormat/>
    <w:uiPriority w:val="0"/>
    <w:rPr>
      <w:color w:val="800080"/>
      <w:u w:val="single"/>
    </w:rPr>
  </w:style>
  <w:style w:type="character" w:styleId="34">
    <w:name w:val="Hyperlink"/>
    <w:autoRedefine/>
    <w:qFormat/>
    <w:uiPriority w:val="0"/>
    <w:rPr>
      <w:color w:val="0000FF"/>
      <w:u w:val="single"/>
    </w:rPr>
  </w:style>
  <w:style w:type="paragraph" w:customStyle="1" w:styleId="35">
    <w:name w:val="正文段"/>
    <w:autoRedefine/>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6">
    <w:name w:val="Proposals body"/>
    <w:next w:val="1"/>
    <w:autoRedefine/>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7">
    <w:name w:val="正文文字 7"/>
    <w:basedOn w:val="1"/>
    <w:next w:val="1"/>
    <w:autoRedefine/>
    <w:qFormat/>
    <w:uiPriority w:val="0"/>
    <w:pPr>
      <w:ind w:left="240"/>
    </w:pPr>
    <w:rPr>
      <w:sz w:val="20"/>
    </w:rPr>
  </w:style>
  <w:style w:type="paragraph" w:customStyle="1" w:styleId="38">
    <w:name w:val="正文文字 8"/>
    <w:basedOn w:val="1"/>
    <w:next w:val="1"/>
    <w:autoRedefine/>
    <w:qFormat/>
    <w:uiPriority w:val="0"/>
    <w:pPr>
      <w:numPr>
        <w:ilvl w:val="1"/>
        <w:numId w:val="2"/>
      </w:numPr>
      <w:ind w:left="805"/>
    </w:pPr>
    <w:rPr>
      <w:sz w:val="16"/>
    </w:rPr>
  </w:style>
  <w:style w:type="paragraph" w:customStyle="1" w:styleId="39">
    <w:name w:val="列出段落1"/>
    <w:next w:val="37"/>
    <w:autoRedefine/>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0">
    <w:name w:val="样式5"/>
    <w:next w:val="38"/>
    <w:autoRedefine/>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1">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2">
    <w:name w:val="font11"/>
    <w:basedOn w:val="30"/>
    <w:autoRedefine/>
    <w:qFormat/>
    <w:uiPriority w:val="0"/>
    <w:rPr>
      <w:rFonts w:hint="eastAsia" w:ascii="宋体" w:hAnsi="宋体" w:eastAsia="宋体" w:cs="宋体"/>
      <w:color w:val="000000"/>
      <w:sz w:val="20"/>
      <w:szCs w:val="20"/>
      <w:u w:val="none"/>
    </w:rPr>
  </w:style>
  <w:style w:type="character" w:customStyle="1" w:styleId="43">
    <w:name w:val="font31"/>
    <w:basedOn w:val="30"/>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56</Pages>
  <Words>16323</Words>
  <Characters>17918</Characters>
  <Lines>1618</Lines>
  <Paragraphs>834</Paragraphs>
  <TotalTime>14</TotalTime>
  <ScaleCrop>false</ScaleCrop>
  <LinksUpToDate>false</LinksUpToDate>
  <CharactersWithSpaces>18449</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LJFY</cp:lastModifiedBy>
  <cp:lastPrinted>2020-02-27T03:07:00Z</cp:lastPrinted>
  <dcterms:modified xsi:type="dcterms:W3CDTF">2025-01-10T08:50:18Z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88C5DEE0CAB343A7A782C84711F109FF_13</vt:lpwstr>
  </property>
  <property fmtid="{D5CDD505-2E9C-101B-9397-08002B2CF9AE}" pid="4" name="KSOTemplateDocerSaveRecord">
    <vt:lpwstr>eyJoZGlkIjoiNTViZmFiMjU3MzI5ZTc3ZjUxMTVkOTA3MjJhMWEwZTEiLCJ1c2VySWQiOiIzNzM2NDU5ODEifQ==</vt:lpwstr>
  </property>
</Properties>
</file>